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BEE1D" w14:textId="77777777" w:rsidR="008033D1" w:rsidRPr="006833C8" w:rsidRDefault="008033D1">
      <w:pPr>
        <w:spacing w:after="40"/>
        <w:jc w:val="center"/>
        <w:rPr>
          <w:rFonts w:cs="Times New Roman"/>
          <w:b/>
          <w:szCs w:val="24"/>
        </w:rPr>
      </w:pPr>
      <w:r w:rsidRPr="006833C8">
        <w:rPr>
          <w:rFonts w:cs="Times New Roman"/>
          <w:b/>
          <w:szCs w:val="24"/>
        </w:rPr>
        <w:t>Machine Learning-Assisted Antenna Design and Optimization: A Comprehensive Review of Surrogate Modeling, Active Learning, and Intelligent Optimization</w:t>
      </w:r>
    </w:p>
    <w:p w14:paraId="6928E454" w14:textId="77777777" w:rsidR="00F67F39" w:rsidRDefault="00F67F39">
      <w:pPr>
        <w:spacing w:before="40" w:after="60"/>
        <w:rPr>
          <w:rFonts w:cs="Times New Roman"/>
          <w:b/>
          <w:szCs w:val="24"/>
        </w:rPr>
      </w:pPr>
    </w:p>
    <w:p w14:paraId="1C945B80" w14:textId="77777777" w:rsidR="00F67F39" w:rsidRDefault="00F67F39">
      <w:pPr>
        <w:spacing w:before="40" w:after="60"/>
        <w:rPr>
          <w:rFonts w:cs="Times New Roman"/>
          <w:b/>
          <w:szCs w:val="24"/>
        </w:rPr>
      </w:pPr>
    </w:p>
    <w:p w14:paraId="01E5BAFF" w14:textId="60CC66E5" w:rsidR="009D02E0" w:rsidRPr="006833C8" w:rsidRDefault="002C43A9">
      <w:pPr>
        <w:spacing w:before="40" w:after="60"/>
        <w:rPr>
          <w:rFonts w:cs="Times New Roman"/>
          <w:szCs w:val="24"/>
        </w:rPr>
      </w:pPr>
      <w:r w:rsidRPr="006833C8">
        <w:rPr>
          <w:rFonts w:cs="Times New Roman"/>
          <w:b/>
          <w:szCs w:val="24"/>
        </w:rPr>
        <w:t>Abstract</w:t>
      </w:r>
    </w:p>
    <w:p w14:paraId="654377C4" w14:textId="77777777" w:rsidR="009D02E0" w:rsidRPr="006833C8" w:rsidRDefault="006833C8" w:rsidP="005C5734">
      <w:pPr>
        <w:jc w:val="both"/>
        <w:rPr>
          <w:rFonts w:cs="Times New Roman"/>
          <w:szCs w:val="24"/>
        </w:rPr>
      </w:pPr>
      <w:r w:rsidRPr="006833C8">
        <w:rPr>
          <w:rFonts w:cs="Times New Roman"/>
          <w:szCs w:val="24"/>
        </w:rPr>
        <w:t>The rapid development of wireless communication systems has created an increasing demand for compact, broadband, high-performance, and application-specific antennas. Conventional antenna design approaches generally rely on analytical formulations, empirical relationships, parameter sweeps, and repeated full-wave electromagnetic (EM) simulations, which become computationally expensive as the number of design variables increases. To address these challenges, metaheuristic optimization techniques such as Genetic Algorithm (GA) and Particle Swarm Optimization (PSO) have been widely investigated for exploring complex antenna design spaces. More recently, machine learning (ML) and deep learning (DL) approaches have been introduced for antenna performance prediction, inverse design, and surrogate-assisted optimization. These approaches can reduce the computational burden associated with repeated EM simulations; however, their effectiveness often depends on sufficiently large and representative simulation datasets. Hybrid ML–metaheuristic approaches further improve the optimization process by combining predictive models with intelligent search algorithms, while Active Learning enables the selective acquisition of informative simulation samples. This review presents the evolution of computational antenna design from conventional and metaheuristic approaches to ML-based, hybrid, and Active Learning-driven methodologies. The reviewed studies are critically examined with respect to their design strategies, optimization techniques, simulation requirements, data dependence, and computational efficiency. Particular emphasis is placed on the role of surrogate modelling and adaptive sample selection in reducing expensive full-wave simulations. The review identifies the limitations of existing approaches and highlights the need for autonomous, data-efficient, and simulation-efficient frameworks for high-dimensional microstrip antenna optimization.</w:t>
      </w:r>
    </w:p>
    <w:p w14:paraId="68567DB5" w14:textId="77777777" w:rsidR="006833C8" w:rsidRPr="006833C8" w:rsidRDefault="006833C8" w:rsidP="005C5734">
      <w:pPr>
        <w:jc w:val="both"/>
        <w:rPr>
          <w:rFonts w:cs="Times New Roman"/>
          <w:szCs w:val="24"/>
        </w:rPr>
      </w:pPr>
    </w:p>
    <w:p w14:paraId="592181FD" w14:textId="77777777" w:rsidR="009D02E0" w:rsidRPr="006833C8" w:rsidRDefault="002C43A9" w:rsidP="006833C8">
      <w:pPr>
        <w:spacing w:after="140"/>
        <w:jc w:val="both"/>
        <w:rPr>
          <w:rFonts w:cs="Times New Roman"/>
          <w:szCs w:val="24"/>
        </w:rPr>
      </w:pPr>
      <w:r w:rsidRPr="006833C8">
        <w:rPr>
          <w:rFonts w:cs="Times New Roman"/>
          <w:b/>
          <w:szCs w:val="24"/>
        </w:rPr>
        <w:t>Keywords:</w:t>
      </w:r>
      <w:r w:rsidRPr="006833C8">
        <w:rPr>
          <w:rFonts w:cs="Times New Roman"/>
          <w:szCs w:val="24"/>
        </w:rPr>
        <w:t xml:space="preserve"> </w:t>
      </w:r>
      <w:r w:rsidR="006833C8" w:rsidRPr="006833C8">
        <w:rPr>
          <w:rFonts w:cs="Times New Roman"/>
          <w:szCs w:val="24"/>
        </w:rPr>
        <w:t>Microstrip Antenna; Antenna Optimization; Metaheuristic Optimization; Genetic Algorithm; Particle Swarm Optimization; Machine Learning; Deep Learning; Surrogate Modeling; Active Learning; Electromagnetic Simulation; Antenna Design Automation; Adaptive Sampling.</w:t>
      </w:r>
    </w:p>
    <w:p w14:paraId="75849CB3" w14:textId="77777777" w:rsidR="009D02E0" w:rsidRPr="008D74E6" w:rsidRDefault="002C43A9" w:rsidP="008D74E6">
      <w:pPr>
        <w:spacing w:before="160"/>
        <w:rPr>
          <w:rFonts w:cs="Times New Roman"/>
          <w:b/>
          <w:sz w:val="26"/>
          <w:szCs w:val="26"/>
        </w:rPr>
      </w:pPr>
      <w:r w:rsidRPr="008D74E6">
        <w:rPr>
          <w:rFonts w:cs="Times New Roman"/>
          <w:b/>
          <w:sz w:val="26"/>
          <w:szCs w:val="26"/>
        </w:rPr>
        <w:t>1. Introduction</w:t>
      </w:r>
    </w:p>
    <w:p w14:paraId="7B7C7E67" w14:textId="77777777" w:rsidR="008D74E6" w:rsidRDefault="008D74E6" w:rsidP="008D74E6">
      <w:pPr>
        <w:pStyle w:val="NormalWeb"/>
        <w:jc w:val="both"/>
      </w:pPr>
      <w:r>
        <w:t>The rapid development of wireless communication, radar, satellite communication, Internet of Things (IoT), and other radio-frequency applications has increased the demand for antennas with wide bandwidth, high gain, compact size, and application-specific characteristics. Microstrip and planar antennas are widely used because of their low profile, relatively simple fabrication, low cost, and compatibility with modern communication systems. However, antenna performance is strongly influenced by geometric dimensions, feeding configuration, substrate properties, ground-plane characteristics, slots, and parasitic elements, making the design of high-performance antennas increasingly complex (Lee, 1989; Akinola et al., 2019; Mishra et al., 2022).</w:t>
      </w:r>
    </w:p>
    <w:p w14:paraId="720A2D86" w14:textId="77777777" w:rsidR="008D74E6" w:rsidRDefault="008D74E6" w:rsidP="008D74E6">
      <w:pPr>
        <w:pStyle w:val="NormalWeb"/>
        <w:jc w:val="both"/>
      </w:pPr>
      <w:r>
        <w:t xml:space="preserve">Traditional antenna design mainly relies on analytical formulations, empirical design rules, parametric studies, and full-wave electromagnetic (EM) simulations. These approaches provide valuable physical insight, but complex geometries and multiple design variables may require a large number of simulations. Consequently, exhaustive parameter sweeps and trial-and-error approaches </w:t>
      </w:r>
      <w:r>
        <w:lastRenderedPageBreak/>
        <w:t>can become computationally expensive for high-dimensional antenna design problems (Lee, 1989; Sun, 2020; Mishra et al., 2022).</w:t>
      </w:r>
    </w:p>
    <w:p w14:paraId="0B81747B" w14:textId="77777777" w:rsidR="008D74E6" w:rsidRDefault="008D74E6" w:rsidP="008D74E6">
      <w:pPr>
        <w:pStyle w:val="NormalWeb"/>
        <w:jc w:val="both"/>
      </w:pPr>
      <w:r>
        <w:t>To overcome these limitations, metaheuristic optimization techniques such as Genetic Algorithm (GA), Particle Swarm Optimization (PSO), and Differential Evolution (DE) have been widely applied to antenna design and optimization. These methods can efficiently explore complex and nonlinear design spaces and have been successfully employed for antenna miniaturization, bandwidth enhancement, and geometry optimization (Johnson &amp; Rahmat-Samii, 1997; Robinson &amp; Rahmat-Samii, 2004; Rocca et al., 2011; Jayasinghe, 2021). However, their computational efficiency remains limited because candidate solutions generally require evaluation through computationally expensive EM simulations.</w:t>
      </w:r>
    </w:p>
    <w:p w14:paraId="005E3D79" w14:textId="77777777" w:rsidR="008D74E6" w:rsidRDefault="008D74E6" w:rsidP="008D74E6">
      <w:pPr>
        <w:pStyle w:val="NormalWeb"/>
        <w:jc w:val="both"/>
      </w:pPr>
      <w:r>
        <w:t>Machine learning (ML) has emerged as an alternative data-driven approach for antenna performance prediction, surrogate modelling, inverse design, and optimization. ML models can learn the relationship between antenna geometry and electromagnetic response from simulation data and provide rapid predictions for new designs (</w:t>
      </w:r>
      <w:proofErr w:type="spellStart"/>
      <w:r>
        <w:t>Kurniawati</w:t>
      </w:r>
      <w:proofErr w:type="spellEnd"/>
      <w:r>
        <w:t xml:space="preserve"> et al., 2021; Liu et al., 2021; Sarker et al., 2023). The integration of ML surrogate models with optimization algorithms can further reduce the number of direct EM evaluations by allowing a large number of candidates designs to be screened computationally before selected designs are verified using the full-wave solver (Koziel et al., 2024).</w:t>
      </w:r>
    </w:p>
    <w:p w14:paraId="3A68F392" w14:textId="77777777" w:rsidR="008D74E6" w:rsidRDefault="008D74E6" w:rsidP="008D74E6">
      <w:pPr>
        <w:pStyle w:val="NormalWeb"/>
        <w:jc w:val="both"/>
      </w:pPr>
      <w:r>
        <w:t>However, ML-based approaches generally depend on simulation-generated datasets, and producing sufficiently large and representative datasets can itself require substantial computational resources. Active Learning (AL) and adaptive sampling address this limitation by selecting informative samples for additional simulation rather than relying entirely on a fixed dataset (Settles, 2009; Settles, 2011; Tharwat &amp; Schenck, 2023). Recent developments further indicate a transition toward more intelligent and autonomous antenna-design processes that combine AI, optimization, simulation, and adaptive decision-making (Xu et al., 2026).</w:t>
      </w:r>
    </w:p>
    <w:p w14:paraId="6754ECBF" w14:textId="77777777" w:rsidR="008D74E6" w:rsidRPr="006833C8" w:rsidRDefault="008D74E6" w:rsidP="008D74E6">
      <w:pPr>
        <w:pStyle w:val="NormalWeb"/>
        <w:jc w:val="both"/>
      </w:pPr>
      <w:r>
        <w:t>Despite these developments, existing studies remain distributed across ML-based prediction, surrogate modelling, inverse design, metaheuristic optimization, deep learning, and Active Learning. A unified perspective on their simulation requirements, data dependence, optimization capability, and degree of automation is therefore needed. Accordingly, this review examines the evolution of antenna design from conventional EM simulation and metaheuristic optimization toward ML-assisted, surrogate-based, hybrid, and Active Learning-driven approaches, with particular emphasis on simulation efficiency, data requirements, and intelligent antenna-design automation.</w:t>
      </w:r>
    </w:p>
    <w:p w14:paraId="400B5944" w14:textId="77777777" w:rsidR="008D74E6" w:rsidRPr="005107A2" w:rsidRDefault="008D74E6" w:rsidP="008D74E6">
      <w:pPr>
        <w:pStyle w:val="Heading2"/>
        <w:rPr>
          <w:rFonts w:ascii="Times New Roman" w:hAnsi="Times New Roman" w:cs="Times New Roman"/>
          <w:color w:val="1D1B11" w:themeColor="background2" w:themeShade="1A"/>
          <w:sz w:val="36"/>
        </w:rPr>
      </w:pPr>
      <w:r w:rsidRPr="005107A2">
        <w:rPr>
          <w:rFonts w:ascii="Times New Roman" w:hAnsi="Times New Roman" w:cs="Times New Roman"/>
          <w:color w:val="1D1B11" w:themeColor="background2" w:themeShade="1A"/>
        </w:rPr>
        <w:t>2. Review Methodology</w:t>
      </w:r>
    </w:p>
    <w:p w14:paraId="0E6C658A" w14:textId="77777777" w:rsidR="008D74E6" w:rsidRDefault="008D74E6" w:rsidP="008D74E6">
      <w:pPr>
        <w:pStyle w:val="NormalWeb"/>
        <w:jc w:val="both"/>
      </w:pPr>
      <w:r>
        <w:t>A structured literature review methodology was adopted to examine the development of computational approaches for antenna design and optimization, with particular emphasis on microstrip and planar antennas. The review considers the progression from conventional electromagnetic (EM) design and full-wave simulation to metaheuristic optimization, machine learning (ML), deep learning (DL), surrogate-assisted optimization, hybrid ML–optimization approaches, and Active Learning (AL)-based methodologies. The primary objective was to examine how these computational techniques can improve antenna-design efficiency while reducing the dependence on repeated and computationally expensive full-wave electromagnetic simulations.</w:t>
      </w:r>
    </w:p>
    <w:p w14:paraId="6F801ED2" w14:textId="77777777" w:rsidR="008D74E6" w:rsidRDefault="008D74E6" w:rsidP="008D74E6">
      <w:pPr>
        <w:pStyle w:val="NormalWeb"/>
        <w:jc w:val="both"/>
      </w:pPr>
      <w:r>
        <w:lastRenderedPageBreak/>
        <w:t xml:space="preserve">Relevant research articles, review papers, and conference publications related to antenna design, optimization, computational electromagnetics, ML-based modelling, surrogate modelling, inverse antenna design, and Active Learning were considered. The literature search focused on combinations of keywords such as </w:t>
      </w:r>
      <w:r>
        <w:rPr>
          <w:rStyle w:val="Emphasis"/>
        </w:rPr>
        <w:t>microstrip antenna design</w:t>
      </w:r>
      <w:r>
        <w:t xml:space="preserve">, </w:t>
      </w:r>
      <w:r>
        <w:rPr>
          <w:rStyle w:val="Emphasis"/>
        </w:rPr>
        <w:t>antenna optimization</w:t>
      </w:r>
      <w:r>
        <w:t xml:space="preserve">, </w:t>
      </w:r>
      <w:r>
        <w:rPr>
          <w:rStyle w:val="Emphasis"/>
        </w:rPr>
        <w:t>genetic algorithm antenna optimization</w:t>
      </w:r>
      <w:r>
        <w:t xml:space="preserve">, </w:t>
      </w:r>
      <w:r>
        <w:rPr>
          <w:rStyle w:val="Emphasis"/>
        </w:rPr>
        <w:t>particle swarm optimization antenna</w:t>
      </w:r>
      <w:r>
        <w:t xml:space="preserve">, </w:t>
      </w:r>
      <w:r>
        <w:rPr>
          <w:rStyle w:val="Emphasis"/>
        </w:rPr>
        <w:t>machine learning antenna design</w:t>
      </w:r>
      <w:r>
        <w:t xml:space="preserve">, </w:t>
      </w:r>
      <w:r>
        <w:rPr>
          <w:rStyle w:val="Emphasis"/>
        </w:rPr>
        <w:t>deep learning antenna design</w:t>
      </w:r>
      <w:r>
        <w:t xml:space="preserve">, </w:t>
      </w:r>
      <w:r>
        <w:rPr>
          <w:rStyle w:val="Emphasis"/>
        </w:rPr>
        <w:t>surrogate model antenna optimization</w:t>
      </w:r>
      <w:r>
        <w:t xml:space="preserve">, </w:t>
      </w:r>
      <w:r>
        <w:rPr>
          <w:rStyle w:val="Emphasis"/>
        </w:rPr>
        <w:t>inverse antenna design</w:t>
      </w:r>
      <w:r>
        <w:t xml:space="preserve">, </w:t>
      </w:r>
      <w:r>
        <w:rPr>
          <w:rStyle w:val="Emphasis"/>
        </w:rPr>
        <w:t>Active Learning antenna design</w:t>
      </w:r>
      <w:r>
        <w:t xml:space="preserve">, </w:t>
      </w:r>
      <w:r>
        <w:rPr>
          <w:rStyle w:val="Emphasis"/>
        </w:rPr>
        <w:t>adaptive sampling</w:t>
      </w:r>
      <w:r>
        <w:t xml:space="preserve">, and </w:t>
      </w:r>
      <w:r>
        <w:rPr>
          <w:rStyle w:val="Emphasis"/>
        </w:rPr>
        <w:t>simulation-efficient antenna optimization</w:t>
      </w:r>
      <w:r>
        <w:t>. Particular attention was given to studies in which computational intelligence techniques were applied directly to antenna modelling, performance prediction, optimization, or automated design.</w:t>
      </w:r>
    </w:p>
    <w:p w14:paraId="212B4744" w14:textId="77777777" w:rsidR="008D74E6" w:rsidRDefault="008D74E6" w:rsidP="008D74E6">
      <w:pPr>
        <w:pStyle w:val="NormalWeb"/>
        <w:jc w:val="both"/>
      </w:pPr>
      <w:r>
        <w:t xml:space="preserve">The selected literature was examined according to several common aspects, including antenna type and geometry, design variables, optimization objectives, machine-learning or metaheuristic techniques, dataset or simulation requirements, electromagnetic quantities being predicted or optimized, electromagnetic simulation tools, and reported computational benefits. Studies involving conventional antenna-design and bandwidth-enhancement techniques were considered to establish the physical and computational foundation of the field. Metaheuristic studies were then examined to understand the development of automated search strategies using Genetic Algorithm (GA), Particle Swarm Optimization (PSO), Differential Evolution (DE), and other nature-inspired algorithms. Subsequently, ML- and DL-based studies were </w:t>
      </w:r>
      <w:proofErr w:type="spellStart"/>
      <w:r>
        <w:t>analyzed</w:t>
      </w:r>
      <w:proofErr w:type="spellEnd"/>
      <w:r>
        <w:t xml:space="preserve"> with respect to forward performance prediction, inverse design, surrogate modelling, and antenna synthesis. Studies combining ML models with metaheuristic optimization were further examined to understand how surrogate predictions can reduce the number of direct EM evaluations.</w:t>
      </w:r>
    </w:p>
    <w:p w14:paraId="1459C19D" w14:textId="77777777" w:rsidR="005107A2" w:rsidRPr="005107A2" w:rsidRDefault="005107A2" w:rsidP="008D74E6">
      <w:pPr>
        <w:pStyle w:val="NormalWeb"/>
        <w:jc w:val="both"/>
        <w:rPr>
          <w:b/>
        </w:rPr>
      </w:pPr>
      <w:r>
        <w:t xml:space="preserve">Particular emphasis was placed on Active Learning and adaptive sampling because these approaches address an important limitation of conventional ML-based antenna design: the requirement for sufficiently large simulation-generated datasets. In Active Learning-based approaches, the electromagnetic simulator is treated as an expensive source of labelled data, while the learning model helps identify informative or promising configurations for subsequent simulation (Settles, 2009; Settles, 2011). Therefore, the review evaluates not only the predictive or optimization performance of the reported methods but also </w:t>
      </w:r>
      <w:r w:rsidRPr="005107A2">
        <w:t>their</w:t>
      </w:r>
      <w:r w:rsidRPr="005107A2">
        <w:rPr>
          <w:b/>
        </w:rPr>
        <w:t xml:space="preserve"> </w:t>
      </w:r>
      <w:r w:rsidRPr="005107A2">
        <w:rPr>
          <w:rStyle w:val="Strong"/>
          <w:b w:val="0"/>
        </w:rPr>
        <w:t>simulation requirements, data efficiency, scalability to high-dimensional design spaces, surrogate reliability, and degree of automation</w:t>
      </w:r>
      <w:r w:rsidRPr="005107A2">
        <w:rPr>
          <w:b/>
        </w:rPr>
        <w:t>.</w:t>
      </w:r>
    </w:p>
    <w:p w14:paraId="52656991" w14:textId="77777777" w:rsidR="008D74E6" w:rsidRDefault="005107A2" w:rsidP="008033D1">
      <w:pPr>
        <w:pStyle w:val="NormalWeb"/>
        <w:jc w:val="both"/>
      </w:pPr>
      <w:r>
        <w:t>Based on this analysis, the reviewed studies are organized into four major computational stages: conventional simulation-driven antenna design, metaheuristic optimization, ML-based and surrogate-assisted antenna design, and hybrid or Active Learning-driven optimization. This classification provides a systematic view of the evolution from conventional trial-and-error and simulation-intensive approaches toward data-driven, simulation-efficient, and increasingly autonomous antenna-design frameworks (Xu et al., 2026). The identified limitations and research gaps are subsequently used to highlight future opportunities for integrating electromagnetic simulation, machine-learning surrogate modelling, intelligent optimization, and adaptive sample selection within a unified closed-loop design process.</w:t>
      </w:r>
    </w:p>
    <w:p w14:paraId="178FCF19" w14:textId="77777777" w:rsidR="00AA2951" w:rsidRPr="006833C8" w:rsidRDefault="00AA2951" w:rsidP="008033D1">
      <w:pPr>
        <w:pStyle w:val="NormalWeb"/>
        <w:jc w:val="both"/>
      </w:pPr>
    </w:p>
    <w:p w14:paraId="0308A962" w14:textId="77777777" w:rsidR="008033D1" w:rsidRPr="00AA2951" w:rsidRDefault="00F82484" w:rsidP="00A40B64">
      <w:pPr>
        <w:pStyle w:val="NormalWeb"/>
        <w:jc w:val="both"/>
        <w:rPr>
          <w:b/>
          <w:sz w:val="26"/>
          <w:szCs w:val="26"/>
        </w:rPr>
      </w:pPr>
      <w:r w:rsidRPr="00AA2951">
        <w:rPr>
          <w:b/>
          <w:sz w:val="26"/>
          <w:szCs w:val="26"/>
        </w:rPr>
        <w:t>3</w:t>
      </w:r>
      <w:r w:rsidR="008033D1" w:rsidRPr="00AA2951">
        <w:rPr>
          <w:b/>
          <w:sz w:val="26"/>
          <w:szCs w:val="26"/>
        </w:rPr>
        <w:t>. Conventional Antenna Design and Computational Electromagnetics</w:t>
      </w:r>
    </w:p>
    <w:p w14:paraId="7E56CA06" w14:textId="77777777" w:rsidR="005107A2" w:rsidRPr="005107A2" w:rsidRDefault="005107A2" w:rsidP="005107A2">
      <w:pPr>
        <w:spacing w:before="100" w:beforeAutospacing="1" w:after="100" w:afterAutospacing="1"/>
        <w:jc w:val="both"/>
        <w:rPr>
          <w:rFonts w:eastAsia="Times New Roman" w:cs="Times New Roman"/>
          <w:szCs w:val="24"/>
          <w:lang w:val="en-IN" w:eastAsia="en-IN"/>
        </w:rPr>
      </w:pPr>
      <w:r w:rsidRPr="005107A2">
        <w:rPr>
          <w:rFonts w:eastAsia="Times New Roman" w:cs="Times New Roman"/>
          <w:szCs w:val="24"/>
          <w:lang w:val="en-IN" w:eastAsia="en-IN"/>
        </w:rPr>
        <w:lastRenderedPageBreak/>
        <w:t>Microstrip patch antennas are widely used in wireless and RF applications because of their low-profile structure, low cost, lightweight configuration, and compatibility with printed-circuit technologies. A conventional patch consists of a conducting patch, dielectric substrate, and ground plane, with common geometries including rectangular, circular, triangular, and annular-ring configurations (Lee, 1989; Mishra et al., 2022</w:t>
      </w:r>
      <w:r w:rsidR="00662691" w:rsidRPr="005107A2">
        <w:rPr>
          <w:rFonts w:eastAsia="Times New Roman" w:cs="Times New Roman"/>
          <w:szCs w:val="24"/>
          <w:lang w:val="en-IN" w:eastAsia="en-IN"/>
        </w:rPr>
        <w:t>). The</w:t>
      </w:r>
      <w:r w:rsidRPr="005107A2">
        <w:rPr>
          <w:rFonts w:eastAsia="Times New Roman" w:cs="Times New Roman"/>
          <w:szCs w:val="24"/>
          <w:lang w:val="en-IN" w:eastAsia="en-IN"/>
        </w:rPr>
        <w:t xml:space="preserve"> performance of conventional microstrip antennas can be improved through geometry modification, feeding techniques, parasitic elements, arrays, slots, and other structural enhancements (Lee et al., 1987; Akinola et al., 2019; </w:t>
      </w:r>
      <w:proofErr w:type="spellStart"/>
      <w:r w:rsidRPr="005107A2">
        <w:rPr>
          <w:rFonts w:eastAsia="Times New Roman" w:cs="Times New Roman"/>
          <w:szCs w:val="24"/>
          <w:lang w:val="en-IN" w:eastAsia="en-IN"/>
        </w:rPr>
        <w:t>Olaimat</w:t>
      </w:r>
      <w:proofErr w:type="spellEnd"/>
      <w:r w:rsidRPr="005107A2">
        <w:rPr>
          <w:rFonts w:eastAsia="Times New Roman" w:cs="Times New Roman"/>
          <w:szCs w:val="24"/>
          <w:lang w:val="en-IN" w:eastAsia="en-IN"/>
        </w:rPr>
        <w:t xml:space="preserve"> &amp; Al-Qaisi, 2015). Such approaches have also been investigated for bandwidth enhancement and compact antenna configurations (Sun, 2020; Mishra et al., 2022</w:t>
      </w:r>
      <w:r w:rsidR="00662691" w:rsidRPr="005107A2">
        <w:rPr>
          <w:rFonts w:eastAsia="Times New Roman" w:cs="Times New Roman"/>
          <w:szCs w:val="24"/>
          <w:lang w:val="en-IN" w:eastAsia="en-IN"/>
        </w:rPr>
        <w:t>). However</w:t>
      </w:r>
      <w:r w:rsidRPr="005107A2">
        <w:rPr>
          <w:rFonts w:eastAsia="Times New Roman" w:cs="Times New Roman"/>
          <w:szCs w:val="24"/>
          <w:lang w:val="en-IN" w:eastAsia="en-IN"/>
        </w:rPr>
        <w:t>, conventional antenna design generally depends on analytical formulations, parameter</w:t>
      </w:r>
      <w:r>
        <w:rPr>
          <w:rFonts w:eastAsia="Times New Roman" w:cs="Times New Roman"/>
          <w:szCs w:val="24"/>
          <w:lang w:val="en-IN" w:eastAsia="en-IN"/>
        </w:rPr>
        <w:t xml:space="preserve"> </w:t>
      </w:r>
      <w:r w:rsidRPr="005107A2">
        <w:rPr>
          <w:rFonts w:eastAsia="Times New Roman" w:cs="Times New Roman"/>
          <w:szCs w:val="24"/>
          <w:lang w:val="en-IN" w:eastAsia="en-IN"/>
        </w:rPr>
        <w:t>variation, and repeated full-wave electromagnetic simulations. As the number of interacting design variables increases, trial-and-error and simulation-driven optimization become computationally expensive. This limitation has motivated the adoption of machine learning and data-driven approaches for reducing dependence on repeated EM simulations (</w:t>
      </w:r>
      <w:proofErr w:type="spellStart"/>
      <w:r w:rsidRPr="005107A2">
        <w:rPr>
          <w:rFonts w:eastAsia="Times New Roman" w:cs="Times New Roman"/>
          <w:szCs w:val="24"/>
          <w:lang w:val="en-IN" w:eastAsia="en-IN"/>
        </w:rPr>
        <w:t>Kurniawati</w:t>
      </w:r>
      <w:proofErr w:type="spellEnd"/>
      <w:r w:rsidRPr="005107A2">
        <w:rPr>
          <w:rFonts w:eastAsia="Times New Roman" w:cs="Times New Roman"/>
          <w:szCs w:val="24"/>
          <w:lang w:val="en-IN" w:eastAsia="en-IN"/>
        </w:rPr>
        <w:t xml:space="preserve"> et al., 2021; Sarker et al., 2023).</w:t>
      </w:r>
    </w:p>
    <w:p w14:paraId="62913593" w14:textId="77777777" w:rsidR="00662691" w:rsidRPr="00662691" w:rsidRDefault="00F82484" w:rsidP="00662691">
      <w:pPr>
        <w:pStyle w:val="Heading3"/>
        <w:rPr>
          <w:rFonts w:ascii="Times New Roman" w:hAnsi="Times New Roman" w:cs="Times New Roman"/>
          <w:color w:val="1D1B11" w:themeColor="background2" w:themeShade="1A"/>
          <w:sz w:val="27"/>
        </w:rPr>
      </w:pPr>
      <w:r>
        <w:rPr>
          <w:rFonts w:ascii="Times New Roman" w:hAnsi="Times New Roman" w:cs="Times New Roman"/>
          <w:color w:val="1D1B11" w:themeColor="background2" w:themeShade="1A"/>
        </w:rPr>
        <w:t>3</w:t>
      </w:r>
      <w:r w:rsidR="00662691" w:rsidRPr="00662691">
        <w:rPr>
          <w:rFonts w:ascii="Times New Roman" w:hAnsi="Times New Roman" w:cs="Times New Roman"/>
          <w:color w:val="1D1B11" w:themeColor="background2" w:themeShade="1A"/>
        </w:rPr>
        <w:t>.1 Fundamentals, Array and Parasitic-Element-Based Design</w:t>
      </w:r>
    </w:p>
    <w:p w14:paraId="77C140CF" w14:textId="77777777" w:rsidR="00662691" w:rsidRDefault="00662691" w:rsidP="00662691">
      <w:pPr>
        <w:pStyle w:val="NormalWeb"/>
        <w:jc w:val="both"/>
      </w:pPr>
      <w:r>
        <w:t>Microstrip patch antennas have been extensively investigated as low-profile radiating structures because of their lightweight configuration, low fabrication cost, mechanical robustness, conformability, and compatibility with printed-circuit and integrated-circuit technologies. A conventional microstrip patch antenna generally consists of a conducting radiating patch printed on a dielectric substrate backed by a ground plane. Common geometries include rectangular, circular, triangular, and annular-ring configurations, while the electromagnetic response is governed by the resonant modes established within the patch–substrate structure (Lee, 1989; Balanis, 2016).</w:t>
      </w:r>
    </w:p>
    <w:p w14:paraId="4BE0416E" w14:textId="77777777" w:rsidR="00662691" w:rsidRDefault="00662691" w:rsidP="00662691">
      <w:pPr>
        <w:pStyle w:val="NormalWeb"/>
        <w:jc w:val="both"/>
      </w:pPr>
      <w:r>
        <w:t>The conventional design process primarily involves understanding the relationship between antenna dimensions and electromagnetic characteristics. The cavity model provides a useful physical interpretation of patch antennas by treating the region beneath the patch as a resonant cavity, while different patch geometries provide different radiation characteristics, bandwidth, gain, and physical dimensions (Lee, 1989; Balanis, 2016). However, conventional microstrip patches generally exhibit limited impedance bandwidth, which has motivated the development of modified geometries, feeding configurations, resonant structures, and array-based approaches (Mishra et al., 2022).</w:t>
      </w:r>
    </w:p>
    <w:p w14:paraId="753AF917" w14:textId="77777777" w:rsidR="00662691" w:rsidRDefault="00662691" w:rsidP="00662691">
      <w:pPr>
        <w:pStyle w:val="NormalWeb"/>
        <w:jc w:val="both"/>
      </w:pPr>
      <w:r>
        <w:t xml:space="preserve">As higher gain and more directive radiation became important, array configurations and parasitic elements were introduced as extensions of the basic patch concept. Lee, Acosta, and Lee (1987) investigated microstrip arrays incorporating parasitic patches, showing that parasitic elements can modify the radiation characteristics while reducing the need for direct feeding of every element. More generally, the performance of microstrip arrays depends on factors such as element spacing, mutual coupling, feed configuration, and substrate characteristics (Balanis, 2016; Pozar, 1992). Parasitic elements have also been investigated for bandwidth improvement; for example, </w:t>
      </w:r>
      <w:proofErr w:type="spellStart"/>
      <w:r>
        <w:t>Ketineni</w:t>
      </w:r>
      <w:proofErr w:type="spellEnd"/>
      <w:r>
        <w:t xml:space="preserve"> et al. (1992) demonstrated bandwidth enhancement using a parasitic patch.</w:t>
      </w:r>
    </w:p>
    <w:p w14:paraId="7272E947" w14:textId="77777777" w:rsidR="00662691" w:rsidRDefault="00662691" w:rsidP="00662691">
      <w:pPr>
        <w:pStyle w:val="NormalWeb"/>
        <w:jc w:val="both"/>
      </w:pPr>
      <w:r>
        <w:t xml:space="preserve">Thus, conventional antenna design relies substantially on </w:t>
      </w:r>
      <w:r w:rsidRPr="00662691">
        <w:rPr>
          <w:rStyle w:val="Strong"/>
          <w:b w:val="0"/>
        </w:rPr>
        <w:t>physical modification of geometry, feeding arrangements, array configuration, and parasitic elements</w:t>
      </w:r>
      <w:r>
        <w:t xml:space="preserve"> to achieve the desired electromagnetic characteristics. However, as the number of interacting design parameters increases, identifying an optimal configuration through analytical design and repeated simulation becomes increasingly difficult, providing motivation for computational optimization and data-driven approaches.</w:t>
      </w:r>
    </w:p>
    <w:p w14:paraId="3D6C47CC" w14:textId="77777777" w:rsidR="00F82484" w:rsidRPr="00AA2951" w:rsidRDefault="00F82484" w:rsidP="00F82484">
      <w:pPr>
        <w:pStyle w:val="Heading2"/>
        <w:rPr>
          <w:rFonts w:ascii="Times New Roman" w:hAnsi="Times New Roman" w:cs="Times New Roman"/>
          <w:color w:val="0D0D0D" w:themeColor="text1" w:themeTint="F2"/>
          <w:sz w:val="24"/>
          <w:szCs w:val="24"/>
        </w:rPr>
      </w:pPr>
      <w:r w:rsidRPr="00AA2951">
        <w:rPr>
          <w:rFonts w:ascii="Times New Roman" w:hAnsi="Times New Roman" w:cs="Times New Roman"/>
          <w:color w:val="0D0D0D" w:themeColor="text1" w:themeTint="F2"/>
          <w:sz w:val="24"/>
          <w:szCs w:val="24"/>
        </w:rPr>
        <w:lastRenderedPageBreak/>
        <w:t>3.2 Feeding, Bandwidth Enhancement, and Geometry Modification</w:t>
      </w:r>
    </w:p>
    <w:p w14:paraId="7E0B3273" w14:textId="77777777" w:rsidR="00F82484" w:rsidRDefault="00F82484" w:rsidP="00F82484">
      <w:pPr>
        <w:pStyle w:val="NormalWeb"/>
        <w:jc w:val="both"/>
      </w:pPr>
      <w:r>
        <w:t>The feeding mechanism plays an important role in determining impedance matching, bandwidth, radiation characteristics, fabrication complexity, and unwanted spurious radiation. Conventional microstrip antennas commonly employ contacting feeds, such as microstrip-line and coaxial-probe feeding, as well as non-contacting techniques, such as aperture and proximity coupling. The selection of a feeding technique involves trade-offs among impedance matching, bandwidth, fabrication complexity, and radiation performance (Akinola et al., 2019; Balanis, 2016; Garg et al., 2001).</w:t>
      </w:r>
    </w:p>
    <w:p w14:paraId="0E9B61B6" w14:textId="77777777" w:rsidR="00F82484" w:rsidRDefault="00F82484" w:rsidP="00F82484">
      <w:pPr>
        <w:pStyle w:val="NormalWeb"/>
        <w:jc w:val="both"/>
      </w:pPr>
      <w:r>
        <w:t>Bandwidth enhancement has remained a major challenge in microstrip antenna design because conventional patch antennas generally provide relatively narrow impedance bandwidth. Several techniques have therefore been developed, including increasing substrate thickness, using lower-permittivity substrates, introducing slots and notches, employing parasitic elements, multilayer configurations, shorting structures, modified ground planes, and metamaterial-based structures (</w:t>
      </w:r>
      <w:proofErr w:type="spellStart"/>
      <w:r>
        <w:t>Olaimat</w:t>
      </w:r>
      <w:proofErr w:type="spellEnd"/>
      <w:r>
        <w:t xml:space="preserve"> &amp; Al-Qaisi, 2015; Akinola et al., 2019; Mishra et al., 2022). These techniques provide additional resonances or modify the impedance characteristics to obtain wider operating bands. However, some approaches may increase fabrication complexity or introduce unwanted effects such as surface-wave excitation.</w:t>
      </w:r>
    </w:p>
    <w:p w14:paraId="7A004760" w14:textId="77777777" w:rsidR="00F82484" w:rsidRDefault="00F82484" w:rsidP="00F82484">
      <w:pPr>
        <w:pStyle w:val="NormalWeb"/>
        <w:jc w:val="both"/>
      </w:pPr>
      <w:r>
        <w:t>Geometry modification is another important approach for obtaining wider bandwidth, multiple resonances, or application-specific radiation characteristics. Different patch shapes, stacked configurations, slots, notches, and other structural modifications alter the resonant modes and current distribution of the antenna. Lee (1989) discussed several configurations for dual-frequency operation, while Mishra et al. (2022) reviewed a wide range of modified microstrip geometries, including fractal, multiband, wearable, and other non-canonical configurations. Slot-loaded structures have also demonstrated the ability to significantly modify impedance characteristics and enhance bandwidth (</w:t>
      </w:r>
      <w:proofErr w:type="spellStart"/>
      <w:r>
        <w:t>Olaimat</w:t>
      </w:r>
      <w:proofErr w:type="spellEnd"/>
      <w:r>
        <w:t xml:space="preserve"> &amp; Al-Qaisi, 2015).</w:t>
      </w:r>
    </w:p>
    <w:p w14:paraId="77BF19EB" w14:textId="77777777" w:rsidR="00F82484" w:rsidRDefault="00F82484" w:rsidP="00F82484">
      <w:pPr>
        <w:pStyle w:val="NormalWeb"/>
        <w:jc w:val="both"/>
      </w:pPr>
      <w:r>
        <w:t>As feeding parameters, substrate properties, patch dimensions, slots, parasitic elements, and ground-plane characteristics are varied simultaneously, the number of interacting design variables increases substantially. Consequently, conventional analytical design and iterative parameter adjustment become increasingly dependent on numerical electromagnetic simulation, creating a computational challenge for complex antenna optimization.</w:t>
      </w:r>
    </w:p>
    <w:p w14:paraId="795249DF" w14:textId="77777777" w:rsidR="00F82484" w:rsidRPr="00F82484" w:rsidRDefault="00AA2951" w:rsidP="00F82484">
      <w:pPr>
        <w:pStyle w:val="Heading3"/>
        <w:rPr>
          <w:rFonts w:ascii="Times New Roman" w:hAnsi="Times New Roman" w:cs="Times New Roman"/>
          <w:color w:val="0D0D0D" w:themeColor="text1" w:themeTint="F2"/>
          <w:sz w:val="27"/>
        </w:rPr>
      </w:pPr>
      <w:r>
        <w:rPr>
          <w:rFonts w:ascii="Times New Roman" w:hAnsi="Times New Roman" w:cs="Times New Roman"/>
          <w:color w:val="0D0D0D" w:themeColor="text1" w:themeTint="F2"/>
        </w:rPr>
        <w:t>3</w:t>
      </w:r>
      <w:r w:rsidR="00F82484" w:rsidRPr="00F82484">
        <w:rPr>
          <w:rFonts w:ascii="Times New Roman" w:hAnsi="Times New Roman" w:cs="Times New Roman"/>
          <w:color w:val="0D0D0D" w:themeColor="text1" w:themeTint="F2"/>
        </w:rPr>
        <w:t>.3 Full-Wave Electromagnetic Simulation in Conventional Design</w:t>
      </w:r>
    </w:p>
    <w:p w14:paraId="64E8F9CE" w14:textId="77777777" w:rsidR="00F82484" w:rsidRDefault="00F82484" w:rsidP="00F82484">
      <w:pPr>
        <w:pStyle w:val="NormalWeb"/>
        <w:jc w:val="both"/>
      </w:pPr>
      <w:r>
        <w:t>With increasing antenna complexity, full-wave electromagnetic simulation has become an important component of the conventional design process. Numerical electromagnetic methods allow designers to evaluate the effects of geometry, materials, feeding structures, and other parameters without requiring immediate physical fabrication. Common numerical techniques include the Method of Moments (MoM), Finite Element Method (FEM), and Finite-Difference Time-Domain (FDTD) methods (Mishra et al., 2022; Balanis, 2016</w:t>
      </w:r>
      <w:r w:rsidR="00923D13">
        <w:t>). Commercial</w:t>
      </w:r>
      <w:r>
        <w:t xml:space="preserve"> electromagnetic simulation tools are widely used to </w:t>
      </w:r>
      <w:proofErr w:type="spellStart"/>
      <w:r>
        <w:t>analyze</w:t>
      </w:r>
      <w:proofErr w:type="spellEnd"/>
      <w:r>
        <w:t xml:space="preserve"> and compare antenna configurations. For example, </w:t>
      </w:r>
      <w:proofErr w:type="spellStart"/>
      <w:r>
        <w:t>Olaimat</w:t>
      </w:r>
      <w:proofErr w:type="spellEnd"/>
      <w:r>
        <w:t xml:space="preserve"> and Al-Qaisi (2015) used both HFSS and IE3D to evaluate broadband triangular patch configurations and reported good agreement between the two simulation environments. Similarly, Sun (2020) employed Ansys HFSS to investigate a low-profile patch antenna and evaluate the influence of different loading configurations and resonant modes.</w:t>
      </w:r>
    </w:p>
    <w:p w14:paraId="58C42F2C" w14:textId="77777777" w:rsidR="00412CD6" w:rsidRPr="006833C8" w:rsidRDefault="00F82484" w:rsidP="006833C8">
      <w:pPr>
        <w:pStyle w:val="NormalWeb"/>
        <w:jc w:val="both"/>
      </w:pPr>
      <w:r>
        <w:lastRenderedPageBreak/>
        <w:t xml:space="preserve">Full-wave simulation provides a detailed representation of antenna </w:t>
      </w:r>
      <w:proofErr w:type="spellStart"/>
      <w:r>
        <w:t>behavior</w:t>
      </w:r>
      <w:proofErr w:type="spellEnd"/>
      <w:r>
        <w:t>, particularly for complex structures, and is therefore widely used for antenna analysis and optimization (Balanis, 2016; Mishra et al., 2022). However, each simulation represents a computationally expensive evaluation of a particular design configuration. While manual or parametric simulation may remain practical for a small number of variables, the computational burden increases substantially when many geometrical parameters are varied simultaneously.</w:t>
      </w:r>
    </w:p>
    <w:p w14:paraId="795294EE" w14:textId="77777777" w:rsidR="00F82484" w:rsidRPr="00F82484" w:rsidRDefault="00AA2951" w:rsidP="00F82484">
      <w:pPr>
        <w:pStyle w:val="Heading2"/>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w:t>
      </w:r>
      <w:r w:rsidR="00F82484" w:rsidRPr="00F82484">
        <w:rPr>
          <w:rFonts w:ascii="Times New Roman" w:hAnsi="Times New Roman" w:cs="Times New Roman"/>
          <w:color w:val="0D0D0D" w:themeColor="text1" w:themeTint="F2"/>
          <w:sz w:val="24"/>
          <w:szCs w:val="24"/>
        </w:rPr>
        <w:t>.4 Limitations of Conventional Simulation-Driven Antenna Design</w:t>
      </w:r>
    </w:p>
    <w:p w14:paraId="70286884" w14:textId="77777777" w:rsidR="00F82484" w:rsidRDefault="00F82484" w:rsidP="00F82484">
      <w:pPr>
        <w:pStyle w:val="NormalWeb"/>
        <w:jc w:val="both"/>
      </w:pPr>
      <w:r>
        <w:t>The conventional antenna-design process can generally be represented as an iterative sequence:</w:t>
      </w:r>
    </w:p>
    <w:p w14:paraId="593E8C1C" w14:textId="77777777" w:rsidR="00F82484" w:rsidRDefault="00F82484" w:rsidP="00F82484">
      <w:pPr>
        <w:pStyle w:val="NormalWeb"/>
        <w:jc w:val="both"/>
      </w:pPr>
      <w:r>
        <w:rPr>
          <w:rStyle w:val="Strong"/>
        </w:rPr>
        <w:t xml:space="preserve">Define antenna requirements → Select geometry → Determine initial dimensions → Modify geometry/feeding → Perform EM simulation → </w:t>
      </w:r>
      <w:proofErr w:type="spellStart"/>
      <w:r>
        <w:rPr>
          <w:rStyle w:val="Strong"/>
        </w:rPr>
        <w:t>Analyze</w:t>
      </w:r>
      <w:proofErr w:type="spellEnd"/>
      <w:r>
        <w:rPr>
          <w:rStyle w:val="Strong"/>
        </w:rPr>
        <w:t xml:space="preserve"> S-parameters and radiation characteristics → Modify parameters → Repeat.</w:t>
      </w:r>
    </w:p>
    <w:p w14:paraId="4F91E743" w14:textId="77777777" w:rsidR="00923D13" w:rsidRDefault="00F82484" w:rsidP="00F82484">
      <w:pPr>
        <w:pStyle w:val="NormalWeb"/>
        <w:jc w:val="both"/>
      </w:pPr>
      <w:r>
        <w:t>Although this approach provides useful physical insight and remains effective for relatively simple antenna structures, its efficiency decreases as the complexity and number of design variables increase (Lee, 1989; Balanis, 2016).</w:t>
      </w:r>
    </w:p>
    <w:p w14:paraId="2B61CE0E" w14:textId="77777777" w:rsidR="00F82484" w:rsidRDefault="00F82484" w:rsidP="00F82484">
      <w:pPr>
        <w:pStyle w:val="NormalWeb"/>
        <w:jc w:val="both"/>
      </w:pPr>
      <w:r>
        <w:t xml:space="preserve">A major limitation is the reliance on </w:t>
      </w:r>
      <w:r w:rsidRPr="00923D13">
        <w:rPr>
          <w:rStyle w:val="Strong"/>
          <w:b w:val="0"/>
        </w:rPr>
        <w:t>trial-and-error and repeated electromagnetic simulation</w:t>
      </w:r>
      <w:r>
        <w:t xml:space="preserve"> when analytical models are insufficient. Lee (1989) noted that some complex microstrip configurations could not be designed reliably using simple analytical formulations and therefore required iterative design procedures. Similarly, the wide range of geometrical modifications reported in the literature demonstrates the increasing complexity of conventional antenna design (Mishra et al., 2022</w:t>
      </w:r>
      <w:r w:rsidR="00923D13">
        <w:t>). Another</w:t>
      </w:r>
      <w:r>
        <w:t xml:space="preserve"> limitation is </w:t>
      </w:r>
      <w:r w:rsidRPr="00923D13">
        <w:t>the</w:t>
      </w:r>
      <w:r w:rsidRPr="00923D13">
        <w:rPr>
          <w:b/>
        </w:rPr>
        <w:t xml:space="preserve"> </w:t>
      </w:r>
      <w:r w:rsidRPr="00923D13">
        <w:rPr>
          <w:rStyle w:val="Strong"/>
          <w:b w:val="0"/>
        </w:rPr>
        <w:t>strong interaction among multiple design variables</w:t>
      </w:r>
      <w:r>
        <w:t xml:space="preserve">. Patch dimensions, feed parameters, substrate properties, slots, parasitic elements, and ground-plane configurations can simultaneously influence resonant frequency, impedance matching, bandwidth, and radiation characteristics (Balanis, 2016; Mishra et al., 2022). As a result, determining a suitable combination of parameters through manual adjustment becomes increasingly </w:t>
      </w:r>
      <w:r w:rsidR="00923D13">
        <w:t>difficult. The</w:t>
      </w:r>
      <w:r>
        <w:t xml:space="preserve"> third limitation is the </w:t>
      </w:r>
      <w:r w:rsidRPr="00923D13">
        <w:rPr>
          <w:rStyle w:val="Strong"/>
          <w:b w:val="0"/>
        </w:rPr>
        <w:t>computational cost of repeated full-wave simulation</w:t>
      </w:r>
      <w:r w:rsidRPr="00923D13">
        <w:rPr>
          <w:b/>
        </w:rPr>
        <w:t>.</w:t>
      </w:r>
      <w:r>
        <w:t xml:space="preserve"> Each candidate geometry requires an individual electromagnetic evaluation, and the total computational burden increases with the number of design variables and candidate configurations. This limitation becomes particularly important for optimization problems involving large or high-dimensional design </w:t>
      </w:r>
      <w:r w:rsidR="00923D13">
        <w:t>spaces. Therefore</w:t>
      </w:r>
      <w:r>
        <w:t xml:space="preserve">, although conventional antenna design provides an essential physical foundation, it does not inherently offer an efficient strategy for exploring large, nonlinear, and highly coupled design spaces. These limitations have motivated the development of </w:t>
      </w:r>
      <w:r w:rsidRPr="00923D13">
        <w:rPr>
          <w:rStyle w:val="Strong"/>
          <w:b w:val="0"/>
        </w:rPr>
        <w:t>metaheuristic optimization, machine-learning-based surrogate modelling, and other data-driven approaches</w:t>
      </w:r>
      <w:r>
        <w:t xml:space="preserve"> that can reduce the dependence on repeated full-wave electromagnetic simulations (Johnson &amp; Rahmat-Samii, 1997; </w:t>
      </w:r>
      <w:proofErr w:type="spellStart"/>
      <w:r>
        <w:t>Kurniawati</w:t>
      </w:r>
      <w:proofErr w:type="spellEnd"/>
      <w:r>
        <w:t xml:space="preserve"> et al., 2021; Sarker et al., 2023).</w:t>
      </w:r>
    </w:p>
    <w:p w14:paraId="622ACB52" w14:textId="77777777" w:rsidR="003724D4" w:rsidRDefault="002F3A6E" w:rsidP="00F82484">
      <w:pPr>
        <w:pStyle w:val="NormalWeb"/>
        <w:jc w:val="both"/>
      </w:pPr>
      <w:r>
        <w:t xml:space="preserve">To provide a concise comparison of the computational approaches discussed above, Table 1 summarizes the major characteristics of conventional and metaheuristic antenna-design methods. The comparison highlights their respective search mechanisms, advantages, limitations, and computational requirements. Conventional approaches such as analytical design, manual parameter variation, and parametric sweeps are effective for simple or low-dimensional problems but become increasingly inefficient as the number of design variables increases. Metaheuristic methods such as Genetic Algorithm (GA), Particle Swarm Optimization (PSO), and Differential Evolution (DE) provide more systematic and intelligent exploration of complex design spaces. </w:t>
      </w:r>
    </w:p>
    <w:p w14:paraId="1EC6F9A2" w14:textId="77777777" w:rsidR="002F3A6E" w:rsidRPr="002F3A6E" w:rsidRDefault="002F3A6E" w:rsidP="00F82484">
      <w:pPr>
        <w:pStyle w:val="NormalWeb"/>
        <w:jc w:val="both"/>
        <w:rPr>
          <w:b/>
        </w:rPr>
      </w:pPr>
      <w:r w:rsidRPr="002F3A6E">
        <w:rPr>
          <w:b/>
        </w:rPr>
        <w:lastRenderedPageBreak/>
        <w:t>Table 1. Comparison of conventional and metaheuristic approaches for antenna design and optimization.</w:t>
      </w:r>
    </w:p>
    <w:tbl>
      <w:tblPr>
        <w:tblStyle w:val="TableGrid"/>
        <w:tblW w:w="0" w:type="auto"/>
        <w:tblLook w:val="04A0" w:firstRow="1" w:lastRow="0" w:firstColumn="1" w:lastColumn="0" w:noHBand="0" w:noVBand="1"/>
      </w:tblPr>
      <w:tblGrid>
        <w:gridCol w:w="1474"/>
        <w:gridCol w:w="1734"/>
        <w:gridCol w:w="1705"/>
        <w:gridCol w:w="1765"/>
        <w:gridCol w:w="1579"/>
        <w:gridCol w:w="1607"/>
      </w:tblGrid>
      <w:tr w:rsidR="002F3A6E" w:rsidRPr="002F3A6E" w14:paraId="5D7FB2E0" w14:textId="77777777" w:rsidTr="002F3A6E">
        <w:tc>
          <w:tcPr>
            <w:tcW w:w="0" w:type="auto"/>
            <w:hideMark/>
          </w:tcPr>
          <w:p w14:paraId="52638475" w14:textId="77777777" w:rsidR="002F3A6E" w:rsidRPr="002F3A6E" w:rsidRDefault="002F3A6E" w:rsidP="002F3A6E">
            <w:pPr>
              <w:spacing w:after="0"/>
              <w:jc w:val="center"/>
              <w:rPr>
                <w:rFonts w:eastAsia="Times New Roman" w:cs="Times New Roman"/>
                <w:b/>
                <w:bCs/>
                <w:sz w:val="20"/>
                <w:szCs w:val="20"/>
                <w:lang w:val="en-IN" w:eastAsia="en-IN"/>
              </w:rPr>
            </w:pPr>
            <w:r w:rsidRPr="002F3A6E">
              <w:rPr>
                <w:rFonts w:eastAsia="Times New Roman" w:cs="Times New Roman"/>
                <w:b/>
                <w:bCs/>
                <w:sz w:val="20"/>
                <w:szCs w:val="20"/>
                <w:lang w:val="en-IN" w:eastAsia="en-IN"/>
              </w:rPr>
              <w:t>Design Approach</w:t>
            </w:r>
          </w:p>
        </w:tc>
        <w:tc>
          <w:tcPr>
            <w:tcW w:w="0" w:type="auto"/>
            <w:hideMark/>
          </w:tcPr>
          <w:p w14:paraId="4EDD56B8" w14:textId="77777777" w:rsidR="002F3A6E" w:rsidRPr="002F3A6E" w:rsidRDefault="002F3A6E" w:rsidP="002F3A6E">
            <w:pPr>
              <w:spacing w:after="0"/>
              <w:jc w:val="center"/>
              <w:rPr>
                <w:rFonts w:eastAsia="Times New Roman" w:cs="Times New Roman"/>
                <w:b/>
                <w:bCs/>
                <w:sz w:val="20"/>
                <w:szCs w:val="20"/>
                <w:lang w:val="en-IN" w:eastAsia="en-IN"/>
              </w:rPr>
            </w:pPr>
            <w:r w:rsidRPr="002F3A6E">
              <w:rPr>
                <w:rFonts w:eastAsia="Times New Roman" w:cs="Times New Roman"/>
                <w:b/>
                <w:bCs/>
                <w:sz w:val="20"/>
                <w:szCs w:val="20"/>
                <w:lang w:val="en-IN" w:eastAsia="en-IN"/>
              </w:rPr>
              <w:t>Search / Design Mechanism</w:t>
            </w:r>
          </w:p>
        </w:tc>
        <w:tc>
          <w:tcPr>
            <w:tcW w:w="0" w:type="auto"/>
            <w:hideMark/>
          </w:tcPr>
          <w:p w14:paraId="1C549EFF" w14:textId="77777777" w:rsidR="002F3A6E" w:rsidRPr="002F3A6E" w:rsidRDefault="002F3A6E" w:rsidP="002F3A6E">
            <w:pPr>
              <w:spacing w:after="0"/>
              <w:jc w:val="center"/>
              <w:rPr>
                <w:rFonts w:eastAsia="Times New Roman" w:cs="Times New Roman"/>
                <w:b/>
                <w:bCs/>
                <w:sz w:val="20"/>
                <w:szCs w:val="20"/>
                <w:lang w:val="en-IN" w:eastAsia="en-IN"/>
              </w:rPr>
            </w:pPr>
            <w:r w:rsidRPr="002F3A6E">
              <w:rPr>
                <w:rFonts w:eastAsia="Times New Roman" w:cs="Times New Roman"/>
                <w:b/>
                <w:bCs/>
                <w:sz w:val="20"/>
                <w:szCs w:val="20"/>
                <w:lang w:val="en-IN" w:eastAsia="en-IN"/>
              </w:rPr>
              <w:t>Typical Application</w:t>
            </w:r>
          </w:p>
        </w:tc>
        <w:tc>
          <w:tcPr>
            <w:tcW w:w="0" w:type="auto"/>
            <w:hideMark/>
          </w:tcPr>
          <w:p w14:paraId="7564616B" w14:textId="77777777" w:rsidR="002F3A6E" w:rsidRPr="002F3A6E" w:rsidRDefault="002F3A6E" w:rsidP="002F3A6E">
            <w:pPr>
              <w:spacing w:after="0"/>
              <w:jc w:val="center"/>
              <w:rPr>
                <w:rFonts w:eastAsia="Times New Roman" w:cs="Times New Roman"/>
                <w:b/>
                <w:bCs/>
                <w:sz w:val="20"/>
                <w:szCs w:val="20"/>
                <w:lang w:val="en-IN" w:eastAsia="en-IN"/>
              </w:rPr>
            </w:pPr>
            <w:r w:rsidRPr="002F3A6E">
              <w:rPr>
                <w:rFonts w:eastAsia="Times New Roman" w:cs="Times New Roman"/>
                <w:b/>
                <w:bCs/>
                <w:sz w:val="20"/>
                <w:szCs w:val="20"/>
                <w:lang w:val="en-IN" w:eastAsia="en-IN"/>
              </w:rPr>
              <w:t>Major Advantage</w:t>
            </w:r>
          </w:p>
        </w:tc>
        <w:tc>
          <w:tcPr>
            <w:tcW w:w="0" w:type="auto"/>
            <w:hideMark/>
          </w:tcPr>
          <w:p w14:paraId="26FA3C56" w14:textId="77777777" w:rsidR="002F3A6E" w:rsidRPr="002F3A6E" w:rsidRDefault="002F3A6E" w:rsidP="002F3A6E">
            <w:pPr>
              <w:spacing w:after="0"/>
              <w:jc w:val="center"/>
              <w:rPr>
                <w:rFonts w:eastAsia="Times New Roman" w:cs="Times New Roman"/>
                <w:b/>
                <w:bCs/>
                <w:sz w:val="20"/>
                <w:szCs w:val="20"/>
                <w:lang w:val="en-IN" w:eastAsia="en-IN"/>
              </w:rPr>
            </w:pPr>
            <w:r w:rsidRPr="002F3A6E">
              <w:rPr>
                <w:rFonts w:eastAsia="Times New Roman" w:cs="Times New Roman"/>
                <w:b/>
                <w:bCs/>
                <w:sz w:val="20"/>
                <w:szCs w:val="20"/>
                <w:lang w:val="en-IN" w:eastAsia="en-IN"/>
              </w:rPr>
              <w:t>Major Limitation</w:t>
            </w:r>
          </w:p>
        </w:tc>
        <w:tc>
          <w:tcPr>
            <w:tcW w:w="0" w:type="auto"/>
            <w:hideMark/>
          </w:tcPr>
          <w:p w14:paraId="68E96976" w14:textId="77777777" w:rsidR="002F3A6E" w:rsidRPr="002F3A6E" w:rsidRDefault="002F3A6E" w:rsidP="002F3A6E">
            <w:pPr>
              <w:spacing w:after="0"/>
              <w:jc w:val="center"/>
              <w:rPr>
                <w:rFonts w:eastAsia="Times New Roman" w:cs="Times New Roman"/>
                <w:b/>
                <w:bCs/>
                <w:sz w:val="20"/>
                <w:szCs w:val="20"/>
                <w:lang w:val="en-IN" w:eastAsia="en-IN"/>
              </w:rPr>
            </w:pPr>
            <w:r w:rsidRPr="002F3A6E">
              <w:rPr>
                <w:rFonts w:eastAsia="Times New Roman" w:cs="Times New Roman"/>
                <w:b/>
                <w:bCs/>
                <w:sz w:val="20"/>
                <w:szCs w:val="20"/>
                <w:lang w:val="en-IN" w:eastAsia="en-IN"/>
              </w:rPr>
              <w:t>Computational Requirement</w:t>
            </w:r>
          </w:p>
        </w:tc>
      </w:tr>
      <w:tr w:rsidR="002F3A6E" w:rsidRPr="002F3A6E" w14:paraId="7EBDE3F2" w14:textId="77777777" w:rsidTr="002F3A6E">
        <w:tc>
          <w:tcPr>
            <w:tcW w:w="0" w:type="auto"/>
            <w:hideMark/>
          </w:tcPr>
          <w:p w14:paraId="06FE2182"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b/>
                <w:bCs/>
                <w:sz w:val="20"/>
                <w:szCs w:val="20"/>
                <w:lang w:val="en-IN" w:eastAsia="en-IN"/>
              </w:rPr>
              <w:t>Manual / Trial-and-Error Design</w:t>
            </w:r>
          </w:p>
        </w:tc>
        <w:tc>
          <w:tcPr>
            <w:tcW w:w="0" w:type="auto"/>
            <w:hideMark/>
          </w:tcPr>
          <w:p w14:paraId="5E581B71"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Designer manually modifies antenna dimensions and evaluates performance</w:t>
            </w:r>
          </w:p>
        </w:tc>
        <w:tc>
          <w:tcPr>
            <w:tcW w:w="0" w:type="auto"/>
            <w:hideMark/>
          </w:tcPr>
          <w:p w14:paraId="7521A620"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Basic patch and simple antenna designs</w:t>
            </w:r>
          </w:p>
        </w:tc>
        <w:tc>
          <w:tcPr>
            <w:tcW w:w="0" w:type="auto"/>
            <w:hideMark/>
          </w:tcPr>
          <w:p w14:paraId="26EEFEEE"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Simple and physically intuitive</w:t>
            </w:r>
          </w:p>
        </w:tc>
        <w:tc>
          <w:tcPr>
            <w:tcW w:w="0" w:type="auto"/>
            <w:hideMark/>
          </w:tcPr>
          <w:p w14:paraId="39B6BA1E"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Time-consuming; strongly dependent on designer experience</w:t>
            </w:r>
          </w:p>
        </w:tc>
        <w:tc>
          <w:tcPr>
            <w:tcW w:w="0" w:type="auto"/>
            <w:hideMark/>
          </w:tcPr>
          <w:p w14:paraId="320ED994"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Low for simple designs; increases with complexity</w:t>
            </w:r>
          </w:p>
        </w:tc>
      </w:tr>
      <w:tr w:rsidR="002F3A6E" w:rsidRPr="002F3A6E" w14:paraId="21609759" w14:textId="77777777" w:rsidTr="002F3A6E">
        <w:tc>
          <w:tcPr>
            <w:tcW w:w="0" w:type="auto"/>
            <w:hideMark/>
          </w:tcPr>
          <w:p w14:paraId="55DEAB4E"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b/>
                <w:bCs/>
                <w:sz w:val="20"/>
                <w:szCs w:val="20"/>
                <w:lang w:val="en-IN" w:eastAsia="en-IN"/>
              </w:rPr>
              <w:t>Analytical / Empirical Design</w:t>
            </w:r>
          </w:p>
        </w:tc>
        <w:tc>
          <w:tcPr>
            <w:tcW w:w="0" w:type="auto"/>
            <w:hideMark/>
          </w:tcPr>
          <w:p w14:paraId="5A5EBADB"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Mathematical equations and empirical design formulas are used to determine initial dimensions</w:t>
            </w:r>
          </w:p>
        </w:tc>
        <w:tc>
          <w:tcPr>
            <w:tcW w:w="0" w:type="auto"/>
            <w:hideMark/>
          </w:tcPr>
          <w:p w14:paraId="7F33567F"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Conventional patch antennas and standard geometries</w:t>
            </w:r>
          </w:p>
        </w:tc>
        <w:tc>
          <w:tcPr>
            <w:tcW w:w="0" w:type="auto"/>
            <w:hideMark/>
          </w:tcPr>
          <w:p w14:paraId="6F8A3866"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Fast initial design and good physical insight</w:t>
            </w:r>
          </w:p>
        </w:tc>
        <w:tc>
          <w:tcPr>
            <w:tcW w:w="0" w:type="auto"/>
            <w:hideMark/>
          </w:tcPr>
          <w:p w14:paraId="24A2A169"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Limited applicability to complex and highly modified geometries</w:t>
            </w:r>
          </w:p>
        </w:tc>
        <w:tc>
          <w:tcPr>
            <w:tcW w:w="0" w:type="auto"/>
            <w:hideMark/>
          </w:tcPr>
          <w:p w14:paraId="0E16F278"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Low</w:t>
            </w:r>
          </w:p>
        </w:tc>
      </w:tr>
      <w:tr w:rsidR="002F3A6E" w:rsidRPr="002F3A6E" w14:paraId="5121C88C" w14:textId="77777777" w:rsidTr="002F3A6E">
        <w:tc>
          <w:tcPr>
            <w:tcW w:w="0" w:type="auto"/>
            <w:hideMark/>
          </w:tcPr>
          <w:p w14:paraId="119AFC30"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b/>
                <w:bCs/>
                <w:sz w:val="20"/>
                <w:szCs w:val="20"/>
                <w:lang w:val="en-IN" w:eastAsia="en-IN"/>
              </w:rPr>
              <w:t>Parametric Sweep</w:t>
            </w:r>
          </w:p>
        </w:tc>
        <w:tc>
          <w:tcPr>
            <w:tcW w:w="0" w:type="auto"/>
            <w:hideMark/>
          </w:tcPr>
          <w:p w14:paraId="01C98287"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Predefined combinations of design variables are systematically simulated</w:t>
            </w:r>
          </w:p>
        </w:tc>
        <w:tc>
          <w:tcPr>
            <w:tcW w:w="0" w:type="auto"/>
            <w:hideMark/>
          </w:tcPr>
          <w:p w14:paraId="2AA1144A"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Parameter sensitivity analysis and design-space exploration</w:t>
            </w:r>
          </w:p>
        </w:tc>
        <w:tc>
          <w:tcPr>
            <w:tcW w:w="0" w:type="auto"/>
            <w:hideMark/>
          </w:tcPr>
          <w:p w14:paraId="00942AEA"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Systematic and easy to implement</w:t>
            </w:r>
          </w:p>
        </w:tc>
        <w:tc>
          <w:tcPr>
            <w:tcW w:w="0" w:type="auto"/>
            <w:hideMark/>
          </w:tcPr>
          <w:p w14:paraId="4F3EF6D3"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Number of simulations increases rapidly with the number of variables</w:t>
            </w:r>
          </w:p>
        </w:tc>
        <w:tc>
          <w:tcPr>
            <w:tcW w:w="0" w:type="auto"/>
            <w:hideMark/>
          </w:tcPr>
          <w:p w14:paraId="3D8FCFC0"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Moderate to very high</w:t>
            </w:r>
          </w:p>
        </w:tc>
      </w:tr>
      <w:tr w:rsidR="002F3A6E" w:rsidRPr="002F3A6E" w14:paraId="21FE8919" w14:textId="77777777" w:rsidTr="002F3A6E">
        <w:tc>
          <w:tcPr>
            <w:tcW w:w="0" w:type="auto"/>
            <w:hideMark/>
          </w:tcPr>
          <w:p w14:paraId="18178DDC"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b/>
                <w:bCs/>
                <w:sz w:val="20"/>
                <w:szCs w:val="20"/>
                <w:lang w:val="en-IN" w:eastAsia="en-IN"/>
              </w:rPr>
              <w:t>Genetic Algorithm (GA)</w:t>
            </w:r>
          </w:p>
        </w:tc>
        <w:tc>
          <w:tcPr>
            <w:tcW w:w="0" w:type="auto"/>
            <w:hideMark/>
          </w:tcPr>
          <w:p w14:paraId="5AA9F315"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Population-based evolutionary search using selection, crossover, and mutation</w:t>
            </w:r>
          </w:p>
        </w:tc>
        <w:tc>
          <w:tcPr>
            <w:tcW w:w="0" w:type="auto"/>
            <w:hideMark/>
          </w:tcPr>
          <w:p w14:paraId="44DF5561"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Geometry optimization, topology optimization, miniaturization, bandwidth enhancement</w:t>
            </w:r>
          </w:p>
        </w:tc>
        <w:tc>
          <w:tcPr>
            <w:tcW w:w="0" w:type="auto"/>
            <w:hideMark/>
          </w:tcPr>
          <w:p w14:paraId="46DB4188"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Effective global search for nonlinear and multidimensional problems</w:t>
            </w:r>
          </w:p>
        </w:tc>
        <w:tc>
          <w:tcPr>
            <w:tcW w:w="0" w:type="auto"/>
            <w:hideMark/>
          </w:tcPr>
          <w:p w14:paraId="646DC955"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Requires many objective-function evaluations and may converge slowly</w:t>
            </w:r>
          </w:p>
        </w:tc>
        <w:tc>
          <w:tcPr>
            <w:tcW w:w="0" w:type="auto"/>
            <w:hideMark/>
          </w:tcPr>
          <w:p w14:paraId="62D1B44B"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High when coupled directly with EM simulation</w:t>
            </w:r>
          </w:p>
        </w:tc>
      </w:tr>
      <w:tr w:rsidR="002F3A6E" w:rsidRPr="002F3A6E" w14:paraId="113F60D6" w14:textId="77777777" w:rsidTr="002F3A6E">
        <w:tc>
          <w:tcPr>
            <w:tcW w:w="0" w:type="auto"/>
            <w:hideMark/>
          </w:tcPr>
          <w:p w14:paraId="3CDE547B"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b/>
                <w:bCs/>
                <w:sz w:val="20"/>
                <w:szCs w:val="20"/>
                <w:lang w:val="en-IN" w:eastAsia="en-IN"/>
              </w:rPr>
              <w:t>Particle Swarm Optimization (PSO)</w:t>
            </w:r>
          </w:p>
        </w:tc>
        <w:tc>
          <w:tcPr>
            <w:tcW w:w="0" w:type="auto"/>
            <w:hideMark/>
          </w:tcPr>
          <w:p w14:paraId="385BC8B4"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Population-based search using particle position, velocity, and collective experience</w:t>
            </w:r>
          </w:p>
        </w:tc>
        <w:tc>
          <w:tcPr>
            <w:tcW w:w="0" w:type="auto"/>
            <w:hideMark/>
          </w:tcPr>
          <w:p w14:paraId="342F68F3"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Patch dimensions, slots, feed position, bandwidth and frequency optimization</w:t>
            </w:r>
          </w:p>
        </w:tc>
        <w:tc>
          <w:tcPr>
            <w:tcW w:w="0" w:type="auto"/>
            <w:hideMark/>
          </w:tcPr>
          <w:p w14:paraId="19D9F7AA"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Simple implementation and effective continuous-variable search</w:t>
            </w:r>
          </w:p>
        </w:tc>
        <w:tc>
          <w:tcPr>
            <w:tcW w:w="0" w:type="auto"/>
            <w:hideMark/>
          </w:tcPr>
          <w:p w14:paraId="59FEEFE0"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Each particle generally requires an EM evaluation</w:t>
            </w:r>
          </w:p>
        </w:tc>
        <w:tc>
          <w:tcPr>
            <w:tcW w:w="0" w:type="auto"/>
            <w:hideMark/>
          </w:tcPr>
          <w:p w14:paraId="24454A48"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High when coupled directly with EM simulation</w:t>
            </w:r>
          </w:p>
        </w:tc>
      </w:tr>
      <w:tr w:rsidR="002F3A6E" w:rsidRPr="002F3A6E" w14:paraId="46A0D277" w14:textId="77777777" w:rsidTr="002F3A6E">
        <w:tc>
          <w:tcPr>
            <w:tcW w:w="0" w:type="auto"/>
            <w:hideMark/>
          </w:tcPr>
          <w:p w14:paraId="47729974"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b/>
                <w:bCs/>
                <w:sz w:val="20"/>
                <w:szCs w:val="20"/>
                <w:lang w:val="en-IN" w:eastAsia="en-IN"/>
              </w:rPr>
              <w:t>Differential Evolution (DE)</w:t>
            </w:r>
          </w:p>
        </w:tc>
        <w:tc>
          <w:tcPr>
            <w:tcW w:w="0" w:type="auto"/>
            <w:hideMark/>
          </w:tcPr>
          <w:p w14:paraId="1275DB53"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Population-based vector-difference mutation and recombination</w:t>
            </w:r>
          </w:p>
        </w:tc>
        <w:tc>
          <w:tcPr>
            <w:tcW w:w="0" w:type="auto"/>
            <w:hideMark/>
          </w:tcPr>
          <w:p w14:paraId="4E6BAD02"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Continuous antenna and electromagnetic optimization</w:t>
            </w:r>
          </w:p>
        </w:tc>
        <w:tc>
          <w:tcPr>
            <w:tcW w:w="0" w:type="auto"/>
            <w:hideMark/>
          </w:tcPr>
          <w:p w14:paraId="13D905DD"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Effective exploration of continuous design spaces</w:t>
            </w:r>
          </w:p>
        </w:tc>
        <w:tc>
          <w:tcPr>
            <w:tcW w:w="0" w:type="auto"/>
            <w:hideMark/>
          </w:tcPr>
          <w:p w14:paraId="07C2A47D"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Computational cost increases with population and generations</w:t>
            </w:r>
          </w:p>
        </w:tc>
        <w:tc>
          <w:tcPr>
            <w:tcW w:w="0" w:type="auto"/>
            <w:hideMark/>
          </w:tcPr>
          <w:p w14:paraId="512D0189"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High</w:t>
            </w:r>
          </w:p>
        </w:tc>
      </w:tr>
      <w:tr w:rsidR="002F3A6E" w:rsidRPr="002F3A6E" w14:paraId="3D2BF4D3" w14:textId="77777777" w:rsidTr="002F3A6E">
        <w:tc>
          <w:tcPr>
            <w:tcW w:w="0" w:type="auto"/>
            <w:hideMark/>
          </w:tcPr>
          <w:p w14:paraId="22B6F613"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b/>
                <w:bCs/>
                <w:sz w:val="20"/>
                <w:szCs w:val="20"/>
                <w:lang w:val="en-IN" w:eastAsia="en-IN"/>
              </w:rPr>
              <w:t>Other Nature-Inspired Methods</w:t>
            </w:r>
          </w:p>
        </w:tc>
        <w:tc>
          <w:tcPr>
            <w:tcW w:w="0" w:type="auto"/>
            <w:hideMark/>
          </w:tcPr>
          <w:p w14:paraId="600AFE62"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Search based on biological or physical processes, e.g., IWO and Firefly Algorithm</w:t>
            </w:r>
          </w:p>
        </w:tc>
        <w:tc>
          <w:tcPr>
            <w:tcW w:w="0" w:type="auto"/>
            <w:hideMark/>
          </w:tcPr>
          <w:p w14:paraId="20CDDA62"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Complex and nonlinear antenna optimization</w:t>
            </w:r>
          </w:p>
        </w:tc>
        <w:tc>
          <w:tcPr>
            <w:tcW w:w="0" w:type="auto"/>
            <w:hideMark/>
          </w:tcPr>
          <w:p w14:paraId="143FA0D8"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Provides alternative search strategies for multimodal problems</w:t>
            </w:r>
          </w:p>
        </w:tc>
        <w:tc>
          <w:tcPr>
            <w:tcW w:w="0" w:type="auto"/>
            <w:hideMark/>
          </w:tcPr>
          <w:p w14:paraId="680A3DA2"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Performance and computational cost depend strongly on algorithm settings</w:t>
            </w:r>
          </w:p>
        </w:tc>
        <w:tc>
          <w:tcPr>
            <w:tcW w:w="0" w:type="auto"/>
            <w:hideMark/>
          </w:tcPr>
          <w:p w14:paraId="6BEB4E69"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Moderate to high</w:t>
            </w:r>
          </w:p>
        </w:tc>
      </w:tr>
      <w:tr w:rsidR="002F3A6E" w:rsidRPr="002F3A6E" w14:paraId="5AAEA207" w14:textId="77777777" w:rsidTr="002F3A6E">
        <w:tc>
          <w:tcPr>
            <w:tcW w:w="0" w:type="auto"/>
            <w:hideMark/>
          </w:tcPr>
          <w:p w14:paraId="5A5C2508"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b/>
                <w:bCs/>
                <w:sz w:val="20"/>
                <w:szCs w:val="20"/>
                <w:lang w:val="en-IN" w:eastAsia="en-IN"/>
              </w:rPr>
              <w:t>Direct Metaheuristic + EM Solver</w:t>
            </w:r>
          </w:p>
        </w:tc>
        <w:tc>
          <w:tcPr>
            <w:tcW w:w="0" w:type="auto"/>
            <w:hideMark/>
          </w:tcPr>
          <w:p w14:paraId="1C0590B4"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GA/PSO/DE proposes candidate geometry and HFSS/CST evaluates electromagnetic performance</w:t>
            </w:r>
          </w:p>
        </w:tc>
        <w:tc>
          <w:tcPr>
            <w:tcW w:w="0" w:type="auto"/>
            <w:hideMark/>
          </w:tcPr>
          <w:p w14:paraId="1C8D1957"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Automated antenna optimization</w:t>
            </w:r>
          </w:p>
        </w:tc>
        <w:tc>
          <w:tcPr>
            <w:tcW w:w="0" w:type="auto"/>
            <w:hideMark/>
          </w:tcPr>
          <w:p w14:paraId="6C11F12D"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Reduces manual intervention and enables automated search</w:t>
            </w:r>
          </w:p>
        </w:tc>
        <w:tc>
          <w:tcPr>
            <w:tcW w:w="0" w:type="auto"/>
            <w:hideMark/>
          </w:tcPr>
          <w:p w14:paraId="075E2BA2"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Still requires repeated full-wave simulations</w:t>
            </w:r>
          </w:p>
        </w:tc>
        <w:tc>
          <w:tcPr>
            <w:tcW w:w="0" w:type="auto"/>
            <w:hideMark/>
          </w:tcPr>
          <w:p w14:paraId="42BCA910"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Very high for high-dimensional problems</w:t>
            </w:r>
          </w:p>
        </w:tc>
      </w:tr>
    </w:tbl>
    <w:p w14:paraId="788AD0DD" w14:textId="77777777" w:rsidR="002F3A6E" w:rsidRDefault="002F3A6E" w:rsidP="00F82484">
      <w:pPr>
        <w:pStyle w:val="NormalWeb"/>
        <w:jc w:val="both"/>
      </w:pPr>
    </w:p>
    <w:p w14:paraId="007BA4D3" w14:textId="77777777" w:rsidR="00836FD9" w:rsidRPr="006833C8" w:rsidRDefault="00923D13" w:rsidP="00836FD9">
      <w:pPr>
        <w:pStyle w:val="Heading1"/>
        <w:rPr>
          <w:rFonts w:ascii="Times New Roman" w:hAnsi="Times New Roman" w:cs="Times New Roman"/>
          <w:color w:val="auto"/>
          <w:sz w:val="24"/>
          <w:szCs w:val="24"/>
        </w:rPr>
      </w:pPr>
      <w:r>
        <w:rPr>
          <w:rFonts w:ascii="Times New Roman" w:hAnsi="Times New Roman" w:cs="Times New Roman"/>
          <w:color w:val="auto"/>
          <w:sz w:val="24"/>
          <w:szCs w:val="24"/>
        </w:rPr>
        <w:lastRenderedPageBreak/>
        <w:t>4</w:t>
      </w:r>
      <w:r w:rsidR="00836FD9" w:rsidRPr="006833C8">
        <w:rPr>
          <w:rFonts w:ascii="Times New Roman" w:hAnsi="Times New Roman" w:cs="Times New Roman"/>
          <w:color w:val="auto"/>
          <w:sz w:val="24"/>
          <w:szCs w:val="24"/>
        </w:rPr>
        <w:t xml:space="preserve">. </w:t>
      </w:r>
      <w:r w:rsidR="00836FD9" w:rsidRPr="003F4EB3">
        <w:rPr>
          <w:rFonts w:ascii="Times New Roman" w:hAnsi="Times New Roman" w:cs="Times New Roman"/>
          <w:color w:val="auto"/>
          <w:sz w:val="26"/>
          <w:szCs w:val="26"/>
        </w:rPr>
        <w:t>Metaheuristic Optimization in Antenna Design</w:t>
      </w:r>
    </w:p>
    <w:p w14:paraId="226EF3EB" w14:textId="77777777" w:rsidR="00923D13" w:rsidRPr="00923D13" w:rsidRDefault="00923D13" w:rsidP="00923D13">
      <w:pPr>
        <w:pStyle w:val="Heading2"/>
        <w:jc w:val="both"/>
        <w:rPr>
          <w:rFonts w:ascii="Times New Roman" w:hAnsi="Times New Roman" w:cs="Times New Roman"/>
          <w:b w:val="0"/>
          <w:color w:val="1D1B11" w:themeColor="background2" w:themeShade="1A"/>
          <w:sz w:val="24"/>
          <w:szCs w:val="24"/>
        </w:rPr>
      </w:pPr>
      <w:r w:rsidRPr="00923D13">
        <w:rPr>
          <w:rFonts w:ascii="Times New Roman" w:hAnsi="Times New Roman" w:cs="Times New Roman"/>
          <w:b w:val="0"/>
          <w:color w:val="1D1B11" w:themeColor="background2" w:themeShade="1A"/>
          <w:sz w:val="24"/>
          <w:szCs w:val="24"/>
        </w:rPr>
        <w:t>The increasing complexity of antenna geometries and the nonlinear relationship between antenna dimensions and electromagnetic performance have encouraged the use of metaheuristic optimization techniques for antenna design. Unlike conventional trial-and-error approaches, metaheuristic algorithms can explore multidimensional design spaces and search for near-optimal solutions according to predefined objectives such as resonant frequency, impedance bandwidth, return loss, gain, efficiency, directivity, or antenna size (Johnson &amp; Rahmat-Samii, 1997; Rocca et al., 2011). Genetic Algorithm (GA), Particle Swarm Optimization (PSO), Differential Evolution (DE), and other nature-inspired algorithms have consequently been investigated for different antenna-design and electromagnetic optimization problems (Robinson &amp; Rahmat-Samii, 2004; Rocca et al., 2011). The application of evolutionary and nature-inspired algorithms to electromagnetics has been extensively studied, with GA and PSO being among the commonly adopted approaches for antenna optimization (Johnson &amp; Rahmat-Samii, 1997; Robinson &amp; Rahmat-Samii, 2004).</w:t>
      </w:r>
    </w:p>
    <w:p w14:paraId="159039DE" w14:textId="77777777" w:rsidR="00836FD9" w:rsidRPr="006833C8" w:rsidRDefault="00AA2951" w:rsidP="00836FD9">
      <w:pPr>
        <w:pStyle w:val="Heading2"/>
        <w:rPr>
          <w:rFonts w:ascii="Times New Roman" w:hAnsi="Times New Roman" w:cs="Times New Roman"/>
          <w:color w:val="auto"/>
          <w:sz w:val="24"/>
          <w:szCs w:val="24"/>
        </w:rPr>
      </w:pPr>
      <w:r>
        <w:rPr>
          <w:rFonts w:ascii="Times New Roman" w:hAnsi="Times New Roman" w:cs="Times New Roman"/>
          <w:color w:val="auto"/>
          <w:sz w:val="24"/>
          <w:szCs w:val="24"/>
        </w:rPr>
        <w:t>4</w:t>
      </w:r>
      <w:r w:rsidR="00836FD9" w:rsidRPr="006833C8">
        <w:rPr>
          <w:rFonts w:ascii="Times New Roman" w:hAnsi="Times New Roman" w:cs="Times New Roman"/>
          <w:color w:val="auto"/>
          <w:sz w:val="24"/>
          <w:szCs w:val="24"/>
        </w:rPr>
        <w:t>.1 Genetic Algorithm-Based Antenna Optimization</w:t>
      </w:r>
    </w:p>
    <w:p w14:paraId="5908C12B" w14:textId="77777777" w:rsidR="00923D13" w:rsidRDefault="00923D13" w:rsidP="00923D13">
      <w:pPr>
        <w:pStyle w:val="NormalWeb"/>
        <w:jc w:val="both"/>
      </w:pPr>
      <w:r>
        <w:t xml:space="preserve">Genetic Algorithm (GA) is one of the earliest and widely investigated evolutionary techniques for electromagnetic optimization. It uses a population of candidate solutions and evolutionary operations such as selection, crossover, and mutation to progressively improve a predefined objective function. In antenna engineering, GA has been applied to optimize conventional geometrical parameters as well as generate unconventional antenna topologies. </w:t>
      </w:r>
      <w:r>
        <w:rPr>
          <w:rStyle w:val="Strong"/>
        </w:rPr>
        <w:t>Jayasinghe (2021)</w:t>
      </w:r>
      <w:r>
        <w:t xml:space="preserve"> reviewed GA-based binary optimization of microstrip antennas for bandwidth enhancement, miniaturization, directivity improvement, polarization control, and topology optimization. These studies demonstrate the capability of GA to perform global searches for complex antenna configurations.</w:t>
      </w:r>
    </w:p>
    <w:p w14:paraId="3FE763B4" w14:textId="77777777" w:rsidR="00923D13" w:rsidRDefault="00923D13" w:rsidP="00923D13">
      <w:pPr>
        <w:pStyle w:val="NormalWeb"/>
        <w:jc w:val="both"/>
      </w:pPr>
      <w:r>
        <w:t xml:space="preserve">GA has also been applied to high-directivity antenna design. </w:t>
      </w:r>
      <w:r w:rsidRPr="004D7B5A">
        <w:rPr>
          <w:rStyle w:val="Strong"/>
          <w:b w:val="0"/>
        </w:rPr>
        <w:t>Jayasinghe et al. (2013)</w:t>
      </w:r>
      <w:r>
        <w:t xml:space="preserve"> employed GA to design a high-directivity microstrip patch antenna by optimizing the patch configuration and feeding position. The reported design achieved approximately 12 </w:t>
      </w:r>
      <w:proofErr w:type="spellStart"/>
      <w:r>
        <w:t>dBi</w:t>
      </w:r>
      <w:proofErr w:type="spellEnd"/>
      <w:r>
        <w:t xml:space="preserve"> broadside directivity and 4% fractional impedance bandwidth, with good agreement between simulated and measured results (Jayasinghe et al., 2013).GA has also been widely used for antenna miniaturization. </w:t>
      </w:r>
      <w:proofErr w:type="spellStart"/>
      <w:r w:rsidRPr="004D7B5A">
        <w:rPr>
          <w:rStyle w:val="Strong"/>
          <w:b w:val="0"/>
        </w:rPr>
        <w:t>Lamsalli</w:t>
      </w:r>
      <w:proofErr w:type="spellEnd"/>
      <w:r w:rsidRPr="004D7B5A">
        <w:rPr>
          <w:rStyle w:val="Strong"/>
          <w:b w:val="0"/>
        </w:rPr>
        <w:t xml:space="preserve"> et al.</w:t>
      </w:r>
      <w:r>
        <w:rPr>
          <w:rStyle w:val="Strong"/>
        </w:rPr>
        <w:t xml:space="preserve"> </w:t>
      </w:r>
      <w:r w:rsidRPr="004D7B5A">
        <w:rPr>
          <w:rStyle w:val="Strong"/>
          <w:b w:val="0"/>
        </w:rPr>
        <w:t>(2016)</w:t>
      </w:r>
      <w:r>
        <w:t xml:space="preserve"> divided a rectangular patch into small pixels and used GA to determine an optimized conductive configuration. Their approach shifted the resonance from 4.9 GHz to 2.16 GHz and achieved a reported miniaturization of up to 82%, demonstrating the ability of GA to generate non-intuitive antenna geometries (</w:t>
      </w:r>
      <w:proofErr w:type="spellStart"/>
      <w:r>
        <w:t>Lamsalli</w:t>
      </w:r>
      <w:proofErr w:type="spellEnd"/>
      <w:r>
        <w:t xml:space="preserve"> et al., 2016). Similarly, </w:t>
      </w:r>
      <w:proofErr w:type="spellStart"/>
      <w:r w:rsidRPr="004D7B5A">
        <w:rPr>
          <w:rStyle w:val="Strong"/>
          <w:b w:val="0"/>
        </w:rPr>
        <w:t>Boudjerda</w:t>
      </w:r>
      <w:proofErr w:type="spellEnd"/>
      <w:r w:rsidRPr="004D7B5A">
        <w:rPr>
          <w:rStyle w:val="Strong"/>
          <w:b w:val="0"/>
        </w:rPr>
        <w:t xml:space="preserve"> et al. (2022)</w:t>
      </w:r>
      <w:r>
        <w:t xml:space="preserve"> investigated GA-based optimization for miniaturized microstrip patch antennas, further demonstrating its application to multi-parameter antenna design</w:t>
      </w:r>
      <w:r w:rsidR="004D7B5A" w:rsidRPr="004D7B5A">
        <w:t xml:space="preserve"> </w:t>
      </w:r>
      <w:r w:rsidR="004D7B5A">
        <w:t>(</w:t>
      </w:r>
      <w:proofErr w:type="spellStart"/>
      <w:r w:rsidR="004D7B5A">
        <w:t>Boudjerda</w:t>
      </w:r>
      <w:proofErr w:type="spellEnd"/>
      <w:r w:rsidR="004D7B5A">
        <w:t xml:space="preserve"> et al., 2022). More</w:t>
      </w:r>
      <w:r>
        <w:t xml:space="preserve"> recently</w:t>
      </w:r>
      <w:r w:rsidRPr="004D7B5A">
        <w:rPr>
          <w:b/>
        </w:rPr>
        <w:t xml:space="preserve">, </w:t>
      </w:r>
      <w:r w:rsidRPr="004D7B5A">
        <w:rPr>
          <w:rStyle w:val="Strong"/>
          <w:b w:val="0"/>
        </w:rPr>
        <w:t>Çelik et al. (2025)</w:t>
      </w:r>
      <w:r>
        <w:t xml:space="preserve"> employed a genetic algorithm to optimize a pixel-based patch antenna for Wi-Fi 6E applications. The radiating patch was divided into small cells, and GA was used to determine the optimized conductive configuration. The resulting antenna achieved a measured impedance bandwidth of 5.75–8.46 GHz, demonstrating the continued applicability of GA-based topology optimization for modern wideband antenna designs (Çelik et al., 2025). Overall, these studies demonstrate the evolution of GA from optimizing conventional antenna parameters toward topology-level optimization. However, its computational cost increases with population size and number of generations because candidate geometries generally require electromagnetic evaluation.</w:t>
      </w:r>
    </w:p>
    <w:p w14:paraId="2AE8C0B7" w14:textId="77777777" w:rsidR="004D7B5A" w:rsidRDefault="004D7B5A" w:rsidP="004D7B5A">
      <w:pPr>
        <w:pStyle w:val="NormalWeb"/>
      </w:pPr>
      <w:r>
        <w:t>:</w:t>
      </w:r>
    </w:p>
    <w:p w14:paraId="3E35FB88" w14:textId="77777777" w:rsidR="004D7B5A" w:rsidRPr="004D7B5A" w:rsidRDefault="00AA2951" w:rsidP="004D7B5A">
      <w:pPr>
        <w:pStyle w:val="Heading3"/>
        <w:rPr>
          <w:rFonts w:ascii="Times New Roman" w:hAnsi="Times New Roman" w:cs="Times New Roman"/>
          <w:color w:val="1D1B11" w:themeColor="background2" w:themeShade="1A"/>
        </w:rPr>
      </w:pPr>
      <w:r>
        <w:rPr>
          <w:rFonts w:ascii="Times New Roman" w:hAnsi="Times New Roman" w:cs="Times New Roman"/>
          <w:color w:val="1D1B11" w:themeColor="background2" w:themeShade="1A"/>
        </w:rPr>
        <w:lastRenderedPageBreak/>
        <w:t>4</w:t>
      </w:r>
      <w:r w:rsidR="004D7B5A" w:rsidRPr="004D7B5A">
        <w:rPr>
          <w:rFonts w:ascii="Times New Roman" w:hAnsi="Times New Roman" w:cs="Times New Roman"/>
          <w:color w:val="1D1B11" w:themeColor="background2" w:themeShade="1A"/>
        </w:rPr>
        <w:t>.2 Particle Swarm Optimization-Based Antenna Optimization</w:t>
      </w:r>
    </w:p>
    <w:p w14:paraId="37FF5C16" w14:textId="77777777" w:rsidR="004D7B5A" w:rsidRDefault="004D7B5A" w:rsidP="004D7B5A">
      <w:pPr>
        <w:pStyle w:val="NormalWeb"/>
        <w:jc w:val="both"/>
      </w:pPr>
      <w:r>
        <w:t xml:space="preserve">Particle Swarm Optimization (PSO) is an important population-based metaheuristic technique used in antenna engineering. Inspired by the collective </w:t>
      </w:r>
      <w:proofErr w:type="spellStart"/>
      <w:r>
        <w:t>behavior</w:t>
      </w:r>
      <w:proofErr w:type="spellEnd"/>
      <w:r>
        <w:t xml:space="preserve"> of biological populations, PSO searches the design space through particles whose positions are updated according to individual and collective experience. Unlike GA, it does not require crossover and mutation operations, making it relatively simple for continuous antenna parameters such as patch dimensions, slot sizes, and feed positions (Robinson &amp; Rahmat-Samii, 2004</w:t>
      </w:r>
      <w:r w:rsidR="003F4EB3">
        <w:t>).</w:t>
      </w:r>
      <w:r w:rsidR="003F4EB3" w:rsidRPr="004D7B5A">
        <w:rPr>
          <w:rStyle w:val="Strong"/>
          <w:b w:val="0"/>
        </w:rPr>
        <w:t xml:space="preserve"> Soliman</w:t>
      </w:r>
      <w:r w:rsidRPr="004D7B5A">
        <w:rPr>
          <w:rStyle w:val="Strong"/>
          <w:b w:val="0"/>
        </w:rPr>
        <w:t xml:space="preserve"> et al. (2023)</w:t>
      </w:r>
      <w:r>
        <w:t xml:space="preserve"> employed PSO to optimize a wideband microstrip antenna for 5G sub-6 GHz applications by optimizing patch and slot dimensions while satisfying electromagnetic and physical requirements. The optimized antenna covered approximately 3.2–5.7 GHz and was subsequently fabricated, with experimental results supporting the simulation-based design (Soliman et al., 2023</w:t>
      </w:r>
      <w:r w:rsidR="003F4EB3">
        <w:t>). Similarly</w:t>
      </w:r>
      <w:r>
        <w:t xml:space="preserve">, </w:t>
      </w:r>
      <w:r w:rsidRPr="004D7B5A">
        <w:rPr>
          <w:rStyle w:val="Strong"/>
          <w:b w:val="0"/>
        </w:rPr>
        <w:t>Kundu et al. (2023)</w:t>
      </w:r>
      <w:r>
        <w:t xml:space="preserve"> used an AI-based PSO approach to design a low-profile slotted microstrip antenna for 5G applications in the 24–28 GHz range. HFSS was used for electromagnetic evaluation, while PSO optimized the antenna parameters, including patch and ground-plane slots. The study considered return loss, VSWR, gain, radiation pattern, and axial ratio, demonstrating the applicability of PSO to multi-parameter high-frequency antenna optimization (Kundu et al., 2023</w:t>
      </w:r>
      <w:r w:rsidR="003F4EB3">
        <w:t>). PSO</w:t>
      </w:r>
      <w:r>
        <w:t xml:space="preserve"> has also been applied to antenna arrays and other electromagnetic optimization problems (Robinson &amp; Rahmat-Samii, 2004). Compared with topology-oriented GA approaches, PSO is particularly suitable for continuous design variables. However, its computational cost remains significant because each particle generally requires an electromagnetic simulation for fitness evaluation. Thus, although PSO improves the search process, the dependence on repeated full-wave simulations remains a major limitation.</w:t>
      </w:r>
    </w:p>
    <w:p w14:paraId="5A7C7D00" w14:textId="77777777" w:rsidR="00836FD9" w:rsidRPr="00A63951" w:rsidRDefault="00AA2951" w:rsidP="00A63951">
      <w:pPr>
        <w:pStyle w:val="Heading2"/>
        <w:jc w:val="both"/>
        <w:rPr>
          <w:rFonts w:ascii="Times New Roman" w:hAnsi="Times New Roman" w:cs="Times New Roman"/>
          <w:color w:val="auto"/>
          <w:sz w:val="24"/>
          <w:szCs w:val="24"/>
        </w:rPr>
      </w:pPr>
      <w:r>
        <w:rPr>
          <w:rFonts w:ascii="Times New Roman" w:hAnsi="Times New Roman" w:cs="Times New Roman"/>
          <w:color w:val="auto"/>
          <w:sz w:val="24"/>
          <w:szCs w:val="24"/>
        </w:rPr>
        <w:t>4</w:t>
      </w:r>
      <w:r w:rsidR="00836FD9" w:rsidRPr="00A63951">
        <w:rPr>
          <w:rFonts w:ascii="Times New Roman" w:hAnsi="Times New Roman" w:cs="Times New Roman"/>
          <w:color w:val="auto"/>
          <w:sz w:val="24"/>
          <w:szCs w:val="24"/>
        </w:rPr>
        <w:t>.3 Other Nature-Inspired and Hybrid Metaheuristic Approaches</w:t>
      </w:r>
    </w:p>
    <w:p w14:paraId="74D44E00" w14:textId="77777777" w:rsidR="004D7B5A" w:rsidRDefault="004D7B5A" w:rsidP="004D7B5A">
      <w:pPr>
        <w:pStyle w:val="NormalWeb"/>
        <w:jc w:val="both"/>
      </w:pPr>
      <w:r>
        <w:t>In addition to GA and PSO, several other nature-inspired algorithms have been investigated for electromagnetic and antenna optimization. Differential Evolution (DE), Invasive Weed Optimization (IWO), Firefly Algorithm, and other population-based techniques have been explored for solving nonlinear and multimodal antenna-design problems (Jayasinghe, 2021; Rocca et al., 2011</w:t>
      </w:r>
      <w:r w:rsidR="00CD6B06">
        <w:t>).</w:t>
      </w:r>
      <w:r w:rsidR="00CD6B06" w:rsidRPr="00CD6B06">
        <w:rPr>
          <w:rStyle w:val="Strong"/>
          <w:b w:val="0"/>
        </w:rPr>
        <w:t xml:space="preserve"> Rocca</w:t>
      </w:r>
      <w:r w:rsidRPr="00CD6B06">
        <w:rPr>
          <w:rStyle w:val="Strong"/>
          <w:b w:val="0"/>
        </w:rPr>
        <w:t xml:space="preserve"> et al. (2011)</w:t>
      </w:r>
      <w:r>
        <w:t xml:space="preserve"> reviewed the application of Differential Evolution (DE) to electromagnetic optimization. DE is particularly suitable for continuous design variables and uses vector-difference-based mutation and recombination to explore the search space. Similarly, </w:t>
      </w:r>
      <w:proofErr w:type="spellStart"/>
      <w:r w:rsidRPr="00CD6B06">
        <w:rPr>
          <w:rStyle w:val="Strong"/>
          <w:b w:val="0"/>
        </w:rPr>
        <w:t>Karimkashi</w:t>
      </w:r>
      <w:proofErr w:type="spellEnd"/>
      <w:r w:rsidRPr="00CD6B06">
        <w:rPr>
          <w:rStyle w:val="Strong"/>
          <w:b w:val="0"/>
        </w:rPr>
        <w:t xml:space="preserve"> and </w:t>
      </w:r>
      <w:proofErr w:type="spellStart"/>
      <w:r w:rsidRPr="00CD6B06">
        <w:rPr>
          <w:rStyle w:val="Strong"/>
          <w:b w:val="0"/>
        </w:rPr>
        <w:t>Kishk</w:t>
      </w:r>
      <w:proofErr w:type="spellEnd"/>
      <w:r w:rsidRPr="00CD6B06">
        <w:rPr>
          <w:rStyle w:val="Strong"/>
          <w:b w:val="0"/>
        </w:rPr>
        <w:t xml:space="preserve"> (2010)</w:t>
      </w:r>
      <w:r>
        <w:t xml:space="preserve"> investigated Invasive Weed Optimization (IWO) for electromagnetic problems, demonstrating its applicability to complex optimization </w:t>
      </w:r>
      <w:r w:rsidR="00CD6B06">
        <w:t>tasks. Metaheuristic</w:t>
      </w:r>
      <w:r>
        <w:t xml:space="preserve"> approaches have also been integrated with electromagnetic simulation to optimize unconventional antenna geometries. For example, </w:t>
      </w:r>
      <w:r>
        <w:rPr>
          <w:rStyle w:val="Strong"/>
        </w:rPr>
        <w:t>Çelik et al. (2025)</w:t>
      </w:r>
      <w:r>
        <w:t xml:space="preserve"> combined binary GA with Ansys HFSS to optimize the topology of a pixel-based antenna for Wi-Fi 6E applications. Such approaches demonstrate the increasing use of metaheuristic algorithms for topology-level and simulation-driven antenna </w:t>
      </w:r>
      <w:r w:rsidR="00CD6B06">
        <w:t>optimization. Overall</w:t>
      </w:r>
      <w:r>
        <w:t>, these methods provide alternative search mechanisms beyond GA and PSO. However, their computational requirements remain closely linked to the number of electromagnetic evaluations required during optimization.</w:t>
      </w:r>
    </w:p>
    <w:p w14:paraId="0FC15083" w14:textId="77777777" w:rsidR="00836FD9" w:rsidRPr="00A63951" w:rsidRDefault="00AA2951" w:rsidP="00A63951">
      <w:pPr>
        <w:pStyle w:val="Heading2"/>
        <w:jc w:val="both"/>
        <w:rPr>
          <w:rFonts w:ascii="Times New Roman" w:hAnsi="Times New Roman" w:cs="Times New Roman"/>
          <w:color w:val="auto"/>
          <w:sz w:val="24"/>
          <w:szCs w:val="24"/>
        </w:rPr>
      </w:pPr>
      <w:r>
        <w:rPr>
          <w:rFonts w:ascii="Times New Roman" w:hAnsi="Times New Roman" w:cs="Times New Roman"/>
          <w:color w:val="auto"/>
          <w:sz w:val="24"/>
          <w:szCs w:val="24"/>
        </w:rPr>
        <w:t>4</w:t>
      </w:r>
      <w:r w:rsidR="00836FD9" w:rsidRPr="00A63951">
        <w:rPr>
          <w:rFonts w:ascii="Times New Roman" w:hAnsi="Times New Roman" w:cs="Times New Roman"/>
          <w:color w:val="auto"/>
          <w:sz w:val="24"/>
          <w:szCs w:val="24"/>
        </w:rPr>
        <w:t>.4 Limitations of Metaheuristic–Electromagnetic Optimization</w:t>
      </w:r>
    </w:p>
    <w:p w14:paraId="063A6478" w14:textId="77777777" w:rsidR="00836FD9" w:rsidRPr="00A63951" w:rsidRDefault="00CD6B06" w:rsidP="00CD6B06">
      <w:pPr>
        <w:pStyle w:val="NormalWeb"/>
        <w:jc w:val="both"/>
      </w:pPr>
      <w:r>
        <w:t xml:space="preserve">Although metaheuristic algorithms provide effective global-search capabilities, their direct coupling with full-wave electromagnetic simulation can become computationally expensive. The optimizer does not directly determine the electromagnetic response; instead, each candidate solution generally </w:t>
      </w:r>
      <w:r>
        <w:lastRenderedPageBreak/>
        <w:t xml:space="preserve">requires evaluation using a solver such as HFSS or CST. Consequently, increasing the population size, number of iterations, or design variables increases the number of expensive EM </w:t>
      </w:r>
      <w:proofErr w:type="spellStart"/>
      <w:proofErr w:type="gramStart"/>
      <w:r>
        <w:t>simulations.The</w:t>
      </w:r>
      <w:proofErr w:type="spellEnd"/>
      <w:proofErr w:type="gramEnd"/>
      <w:r>
        <w:t xml:space="preserve"> computational requirements of evolutionary and swarm-based optimization have been widely recognized in electromagnetic design (Johnson &amp; Rahmat-Samii, 1997; Robinson &amp; Rahmat-Samii, 2004). A larger population can improve exploration but requires more simulations, whereas reducing the population or iterations may limit the exploration of complex design spaces. This creates a fundamental </w:t>
      </w:r>
      <w:r w:rsidRPr="00CD6B06">
        <w:rPr>
          <w:rStyle w:val="Strong"/>
          <w:b w:val="0"/>
        </w:rPr>
        <w:t>trade-off between optimization quality and simulation cost</w:t>
      </w:r>
      <w:r>
        <w:t xml:space="preserve">. The problem becomes more severe for highly parameterized antenna structures, where many interacting variables must be optimized simultaneously. </w:t>
      </w:r>
      <w:r w:rsidRPr="00CD6B06">
        <w:rPr>
          <w:rStyle w:val="Strong"/>
          <w:b w:val="0"/>
        </w:rPr>
        <w:t>Liu et al. (2021)</w:t>
      </w:r>
      <w:r>
        <w:t xml:space="preserve"> addressed this limitation through surrogate-assisted optimization, demonstrating that computationally inexpensive surrogate predictions can replace a substantial proportion of direct EM evaluations. Therefore, although metaheuristic algorithms provide an important foundation for automated antenna optimization, their dependence on repeated full-wave simulations remains a major limitation. This has motivated the integration of </w:t>
      </w:r>
      <w:r w:rsidRPr="00CD6B06">
        <w:rPr>
          <w:rStyle w:val="Strong"/>
          <w:b w:val="0"/>
        </w:rPr>
        <w:t>machine-learning-based surrogate models</w:t>
      </w:r>
      <w:r>
        <w:t>, which can approximate electromagnetic responses and reduce the number of expensive simulations required during optimization.</w:t>
      </w:r>
    </w:p>
    <w:p w14:paraId="092D0FE3" w14:textId="77777777" w:rsidR="00836FD9" w:rsidRPr="00A63951" w:rsidRDefault="00AA2951" w:rsidP="00A63951">
      <w:pPr>
        <w:pStyle w:val="Heading1"/>
        <w:jc w:val="both"/>
        <w:rPr>
          <w:rFonts w:ascii="Times New Roman" w:hAnsi="Times New Roman" w:cs="Times New Roman"/>
          <w:color w:val="auto"/>
          <w:sz w:val="24"/>
          <w:szCs w:val="24"/>
        </w:rPr>
      </w:pPr>
      <w:r>
        <w:rPr>
          <w:rFonts w:ascii="Times New Roman" w:hAnsi="Times New Roman" w:cs="Times New Roman"/>
          <w:color w:val="auto"/>
          <w:sz w:val="24"/>
          <w:szCs w:val="24"/>
        </w:rPr>
        <w:t>5</w:t>
      </w:r>
      <w:r w:rsidR="00836FD9" w:rsidRPr="00A63951">
        <w:rPr>
          <w:rFonts w:ascii="Times New Roman" w:hAnsi="Times New Roman" w:cs="Times New Roman"/>
          <w:color w:val="auto"/>
          <w:sz w:val="24"/>
          <w:szCs w:val="24"/>
        </w:rPr>
        <w:t xml:space="preserve">. </w:t>
      </w:r>
      <w:r w:rsidR="00836FD9" w:rsidRPr="003724D4">
        <w:rPr>
          <w:rFonts w:ascii="Times New Roman" w:hAnsi="Times New Roman" w:cs="Times New Roman"/>
          <w:color w:val="auto"/>
          <w:sz w:val="26"/>
          <w:szCs w:val="26"/>
        </w:rPr>
        <w:t>Emergence of Machine Learning in Antenna Engineering</w:t>
      </w:r>
    </w:p>
    <w:p w14:paraId="20C72519" w14:textId="77777777" w:rsidR="003724D4" w:rsidRPr="003724D4" w:rsidRDefault="003724D4" w:rsidP="00A63951">
      <w:pPr>
        <w:pStyle w:val="Heading2"/>
        <w:jc w:val="both"/>
        <w:rPr>
          <w:rFonts w:ascii="Times New Roman" w:hAnsi="Times New Roman" w:cs="Times New Roman"/>
          <w:b w:val="0"/>
          <w:color w:val="1D1B11" w:themeColor="background2" w:themeShade="1A"/>
          <w:sz w:val="24"/>
          <w:szCs w:val="24"/>
        </w:rPr>
      </w:pPr>
      <w:r w:rsidRPr="003724D4">
        <w:rPr>
          <w:rFonts w:ascii="Times New Roman" w:hAnsi="Times New Roman" w:cs="Times New Roman"/>
          <w:b w:val="0"/>
          <w:color w:val="1D1B11" w:themeColor="background2" w:themeShade="1A"/>
          <w:sz w:val="24"/>
          <w:szCs w:val="24"/>
        </w:rPr>
        <w:t>The increasing complexity of modern antenna structures and the growing computational cost of full-wave electromagnetic (EM) simulations have created a need for more efficient design methodologies. Conventional antenna design generally involves calculating initial dimensions, performing electromagnetic simulations, comparing the obtained response with the desired specifications, and repeatedly modifying the antenna geometry until acceptable performance is achieved. This iterative process becomes increasingly difficult when several geometrical parameters interact nonlinearly (Balanis, 2016; Sarker et al., 2023). Machine learning (ML) has therefore emerged as a promising data-driven approach for learning the relationship between antenna design parameters and electromagnetic responses. By utilizing data generated from analytical models or electromagnetic simulations, ML models can provide rapid predictions and can subsequently be incorporated into antenna synthesis and optimization workflows (</w:t>
      </w:r>
      <w:proofErr w:type="spellStart"/>
      <w:r w:rsidRPr="003724D4">
        <w:rPr>
          <w:rFonts w:ascii="Times New Roman" w:hAnsi="Times New Roman" w:cs="Times New Roman"/>
          <w:b w:val="0"/>
          <w:color w:val="1D1B11" w:themeColor="background2" w:themeShade="1A"/>
          <w:sz w:val="24"/>
          <w:szCs w:val="24"/>
        </w:rPr>
        <w:t>Kurniawati</w:t>
      </w:r>
      <w:proofErr w:type="spellEnd"/>
      <w:r w:rsidRPr="003724D4">
        <w:rPr>
          <w:rFonts w:ascii="Times New Roman" w:hAnsi="Times New Roman" w:cs="Times New Roman"/>
          <w:b w:val="0"/>
          <w:color w:val="1D1B11" w:themeColor="background2" w:themeShade="1A"/>
          <w:sz w:val="24"/>
          <w:szCs w:val="24"/>
        </w:rPr>
        <w:t xml:space="preserve"> et al., 2021; Sarker et al., 2023).</w:t>
      </w:r>
    </w:p>
    <w:p w14:paraId="12E6FB50" w14:textId="77777777" w:rsidR="00836FD9" w:rsidRPr="00A63951" w:rsidRDefault="00AA2951" w:rsidP="00A63951">
      <w:pPr>
        <w:pStyle w:val="Heading2"/>
        <w:jc w:val="both"/>
        <w:rPr>
          <w:rFonts w:ascii="Times New Roman" w:hAnsi="Times New Roman" w:cs="Times New Roman"/>
          <w:color w:val="auto"/>
          <w:sz w:val="24"/>
          <w:szCs w:val="24"/>
        </w:rPr>
      </w:pPr>
      <w:r>
        <w:rPr>
          <w:rFonts w:ascii="Times New Roman" w:hAnsi="Times New Roman" w:cs="Times New Roman"/>
          <w:color w:val="auto"/>
          <w:sz w:val="24"/>
          <w:szCs w:val="24"/>
        </w:rPr>
        <w:t>5</w:t>
      </w:r>
      <w:r w:rsidR="00836FD9" w:rsidRPr="00A63951">
        <w:rPr>
          <w:rFonts w:ascii="Times New Roman" w:hAnsi="Times New Roman" w:cs="Times New Roman"/>
          <w:color w:val="auto"/>
          <w:sz w:val="24"/>
          <w:szCs w:val="24"/>
        </w:rPr>
        <w:t>.1 Machine Learning for Antenna Parameter Prediction and Inverse Design</w:t>
      </w:r>
    </w:p>
    <w:p w14:paraId="4243EDA0" w14:textId="77777777" w:rsidR="003724D4" w:rsidRDefault="003724D4" w:rsidP="003724D4">
      <w:pPr>
        <w:pStyle w:val="NormalWeb"/>
        <w:jc w:val="both"/>
      </w:pPr>
      <w:r>
        <w:t xml:space="preserve">One of the important applications of ML in antenna engineering is the prediction of antenna geometrical parameters from desired electromagnetic characteristics. </w:t>
      </w:r>
      <w:proofErr w:type="spellStart"/>
      <w:r w:rsidRPr="00D8142B">
        <w:rPr>
          <w:rStyle w:val="Strong"/>
          <w:b w:val="0"/>
        </w:rPr>
        <w:t>Kurniawati</w:t>
      </w:r>
      <w:proofErr w:type="spellEnd"/>
      <w:r w:rsidRPr="00D8142B">
        <w:rPr>
          <w:rStyle w:val="Strong"/>
          <w:b w:val="0"/>
        </w:rPr>
        <w:t xml:space="preserve"> et al. (2021)</w:t>
      </w:r>
      <w:r>
        <w:t xml:space="preserve"> investigated Decision Tree, Random Forest, Support Vector Regression (SVR), and Artificial Neural Network (ANN) models for predicting rectangular microstrip patch antenna dimensions using 215 simulated configurations. Random Forest with 15 estimators achieved the lowest reported MSE of 3.45, demonstrating the potential of ML to reduce the trial-and-error involved in antenna dimension selection (</w:t>
      </w:r>
      <w:proofErr w:type="spellStart"/>
      <w:r>
        <w:t>Kurniawati</w:t>
      </w:r>
      <w:proofErr w:type="spellEnd"/>
      <w:r>
        <w:t xml:space="preserve"> et al., 2021).</w:t>
      </w:r>
    </w:p>
    <w:p w14:paraId="42FFEA7E" w14:textId="77777777" w:rsidR="003724D4" w:rsidRDefault="003724D4" w:rsidP="003724D4">
      <w:pPr>
        <w:pStyle w:val="NormalWeb"/>
        <w:jc w:val="both"/>
      </w:pPr>
      <w:r>
        <w:t xml:space="preserve">ML-based prediction has also been applied to dual-band and higher-frequency microstrip antennas. </w:t>
      </w:r>
      <w:r w:rsidRPr="00D8142B">
        <w:rPr>
          <w:rStyle w:val="Strong"/>
          <w:b w:val="0"/>
        </w:rPr>
        <w:t>Haque et al. (2022)</w:t>
      </w:r>
      <w:r>
        <w:t xml:space="preserve"> developed an </w:t>
      </w:r>
      <w:proofErr w:type="spellStart"/>
      <w:r>
        <w:t>inset</w:t>
      </w:r>
      <w:proofErr w:type="spellEnd"/>
      <w:r>
        <w:t xml:space="preserve">-fed microstrip patch antenna with a partial ground structure and used 86 CST-generated samples to evaluate seven ML models for resonant-frequency prediction. Among them, Decision Tree Regression provided the best reported performance, with an MSE of 0.71% and a variance score of 99.68% (Haque et al., 2022). </w:t>
      </w:r>
    </w:p>
    <w:p w14:paraId="6ED3B5AB" w14:textId="77777777" w:rsidR="003724D4" w:rsidRDefault="003724D4" w:rsidP="003724D4">
      <w:pPr>
        <w:pStyle w:val="NormalWeb"/>
        <w:jc w:val="both"/>
      </w:pPr>
      <w:r>
        <w:lastRenderedPageBreak/>
        <w:t xml:space="preserve">These studies demonstrate the transition from conventional </w:t>
      </w:r>
      <w:r w:rsidRPr="003724D4">
        <w:rPr>
          <w:rStyle w:val="Strong"/>
          <w:b w:val="0"/>
        </w:rPr>
        <w:t>forward modelling</w:t>
      </w:r>
      <w:r w:rsidRPr="003724D4">
        <w:rPr>
          <w:b/>
        </w:rPr>
        <w:t>,</w:t>
      </w:r>
      <w:r>
        <w:t xml:space="preserve"> where antenna geometry is used to obtain electromagnetic performance, toward </w:t>
      </w:r>
      <w:r w:rsidRPr="003724D4">
        <w:rPr>
          <w:rStyle w:val="Strong"/>
          <w:b w:val="0"/>
        </w:rPr>
        <w:t>inverse modelling</w:t>
      </w:r>
      <w:r w:rsidRPr="003724D4">
        <w:rPr>
          <w:b/>
        </w:rPr>
        <w:t>,</w:t>
      </w:r>
      <w:r>
        <w:t xml:space="preserve"> where desired performance characteristics can be used to estimate suitable antenna parameters. ML-based response and specification models can provide computationally inexpensive predictions and can subsequently be combined with optimization algorithms to reduce the number of full-wave simulations (Zou et al., 2024). More recently, </w:t>
      </w:r>
      <w:proofErr w:type="spellStart"/>
      <w:r w:rsidRPr="003724D4">
        <w:rPr>
          <w:rStyle w:val="Strong"/>
          <w:b w:val="0"/>
        </w:rPr>
        <w:t>Agusriandi</w:t>
      </w:r>
      <w:proofErr w:type="spellEnd"/>
      <w:r w:rsidRPr="003724D4">
        <w:rPr>
          <w:rStyle w:val="Strong"/>
          <w:b w:val="0"/>
        </w:rPr>
        <w:t xml:space="preserve"> et al. (2025)</w:t>
      </w:r>
      <w:r>
        <w:t xml:space="preserve"> investigated ML and DL regression for rectangular microstrip antennas using a dataset of 1,920 samples. The study considered the prediction of S11, bandwidth, and VSWR and reported strong performance from conventional ML models, particularly Random Forest, while </w:t>
      </w:r>
      <w:proofErr w:type="spellStart"/>
      <w:r>
        <w:t>TabNet</w:t>
      </w:r>
      <w:proofErr w:type="spellEnd"/>
      <w:r>
        <w:t xml:space="preserve"> provided a competitive DL-based approach for multi-input and multi-output prediction (</w:t>
      </w:r>
      <w:proofErr w:type="spellStart"/>
      <w:r>
        <w:t>Agusriandi</w:t>
      </w:r>
      <w:proofErr w:type="spellEnd"/>
      <w:r>
        <w:t xml:space="preserve"> et al., 2025).ML has further been integrated directly into antenna geometry optimization. </w:t>
      </w:r>
      <w:r w:rsidRPr="003724D4">
        <w:rPr>
          <w:rStyle w:val="Strong"/>
          <w:b w:val="0"/>
        </w:rPr>
        <w:t>Wang et al. (2024)</w:t>
      </w:r>
      <w:r>
        <w:t xml:space="preserve"> proposed a machine-learning-assisted antenna geometry design method using CNN and Gaussian Process Regression (GPR). The surrogate models were iteratively updated using verified full-wave simulation results, demonstrating how ML can be incorporated into an optimization loop rather than being used only for standalone prediction (Wang et al., 2024). Overall, these studies indicate that ML can support </w:t>
      </w:r>
      <w:r w:rsidRPr="003724D4">
        <w:rPr>
          <w:rStyle w:val="Strong"/>
          <w:b w:val="0"/>
        </w:rPr>
        <w:t>parameter prediction, inverse design, multi-output performance modelling, and surrogate-assisted optimization</w:t>
      </w:r>
      <w:r w:rsidRPr="003724D4">
        <w:rPr>
          <w:b/>
        </w:rPr>
        <w:t>.</w:t>
      </w:r>
      <w:r>
        <w:t xml:space="preserve"> However, the effectiveness of these approaches remains strongly dependent on the quality, size, and representativeness of the simulation-generated training data, which motivates the development of more data-efficient surrogate and Active Learning strategies.</w:t>
      </w:r>
    </w:p>
    <w:p w14:paraId="4AED4F6A" w14:textId="77777777" w:rsidR="00836FD9" w:rsidRPr="00A63951" w:rsidRDefault="00AA2951" w:rsidP="00A63951">
      <w:pPr>
        <w:pStyle w:val="Heading2"/>
        <w:jc w:val="both"/>
        <w:rPr>
          <w:rFonts w:ascii="Times New Roman" w:hAnsi="Times New Roman" w:cs="Times New Roman"/>
          <w:color w:val="auto"/>
          <w:sz w:val="24"/>
          <w:szCs w:val="24"/>
        </w:rPr>
      </w:pPr>
      <w:r>
        <w:rPr>
          <w:rFonts w:ascii="Times New Roman" w:hAnsi="Times New Roman" w:cs="Times New Roman"/>
          <w:color w:val="auto"/>
          <w:sz w:val="24"/>
          <w:szCs w:val="24"/>
        </w:rPr>
        <w:t>5</w:t>
      </w:r>
      <w:r w:rsidR="00836FD9" w:rsidRPr="00A63951">
        <w:rPr>
          <w:rFonts w:ascii="Times New Roman" w:hAnsi="Times New Roman" w:cs="Times New Roman"/>
          <w:color w:val="auto"/>
          <w:sz w:val="24"/>
          <w:szCs w:val="24"/>
        </w:rPr>
        <w:t>.2 Machine Learning-Based Surrogate Modeling</w:t>
      </w:r>
    </w:p>
    <w:p w14:paraId="0D0C7DBD" w14:textId="77777777" w:rsidR="00D8142B" w:rsidRDefault="00D8142B" w:rsidP="00D8142B">
      <w:pPr>
        <w:pStyle w:val="NormalWeb"/>
        <w:jc w:val="both"/>
      </w:pPr>
      <w:r>
        <w:t xml:space="preserve">Although direct ML prediction can accelerate antenna analysis, an important application of ML in computational electromagnetics is </w:t>
      </w:r>
      <w:r w:rsidRPr="00D8142B">
        <w:rPr>
          <w:rStyle w:val="Strong"/>
          <w:b w:val="0"/>
        </w:rPr>
        <w:t xml:space="preserve">surrogate </w:t>
      </w:r>
      <w:proofErr w:type="spellStart"/>
      <w:r w:rsidRPr="00D8142B">
        <w:rPr>
          <w:rStyle w:val="Strong"/>
          <w:b w:val="0"/>
        </w:rPr>
        <w:t>modeling</w:t>
      </w:r>
      <w:proofErr w:type="spellEnd"/>
      <w:r>
        <w:t>. A surrogate model approximates the response of a computationally expensive electromagnetic simulation using a faster mathematical or data-driven model. Once trained, the surrogate can rapidly evaluate candidate designs and thereby reduce the number of expensive full-wave simulations required during optimization (Zou et al., 2024</w:t>
      </w:r>
      <w:proofErr w:type="gramStart"/>
      <w:r w:rsidRPr="00D8142B">
        <w:rPr>
          <w:b/>
        </w:rPr>
        <w:t>).</w:t>
      </w:r>
      <w:r w:rsidRPr="00D8142B">
        <w:rPr>
          <w:rStyle w:val="Strong"/>
          <w:b w:val="0"/>
        </w:rPr>
        <w:t>Liu</w:t>
      </w:r>
      <w:proofErr w:type="gramEnd"/>
      <w:r w:rsidRPr="00D8142B">
        <w:rPr>
          <w:rStyle w:val="Strong"/>
          <w:b w:val="0"/>
        </w:rPr>
        <w:t xml:space="preserve"> et al. (2021)</w:t>
      </w:r>
      <w:r>
        <w:t xml:space="preserve"> demonstrated this concept through a self-adaptive surrogate model-assisted optimization framework for complex antenna design. Their training-cost-reduced surrogate-assisted hybrid differential evolution method employed a self-adaptive Gaussian-process surrogate. The approach was demonstrated for a 2G–5G indoor base-station antenna with 45 design variables and 12 specifications and a 5G outdoor base-station antenna with 23 design variables and 18 specifications. The authors reported more than 90% reduction in training time and approximately 20% reduction in iterations compared with a state-of-the-art method (Liu et al., 2021). </w:t>
      </w:r>
      <w:proofErr w:type="spellStart"/>
      <w:r w:rsidRPr="00D8142B">
        <w:rPr>
          <w:rStyle w:val="Strong"/>
          <w:b w:val="0"/>
        </w:rPr>
        <w:t>Gocen</w:t>
      </w:r>
      <w:proofErr w:type="spellEnd"/>
      <w:r w:rsidRPr="00D8142B">
        <w:rPr>
          <w:rStyle w:val="Strong"/>
          <w:b w:val="0"/>
        </w:rPr>
        <w:t xml:space="preserve"> et al. (2024)</w:t>
      </w:r>
      <w:r>
        <w:t xml:space="preserve"> further demonstrated the computational benefit of surrogate </w:t>
      </w:r>
      <w:proofErr w:type="spellStart"/>
      <w:r>
        <w:t>modeling</w:t>
      </w:r>
      <w:proofErr w:type="spellEnd"/>
      <w:r>
        <w:t xml:space="preserve"> for a CPW-fed open-stub-loaded C-shaped microstrip antenna. A deep-learning-based surrogate was trained using data generated from a three-dimensional EM simulator. Direct EM-based optimization required approximately 47.2 h, whereas the surrogate-assisted approach required about 24.3 h, corresponding to a computational-cost reduction of more than 50% (</w:t>
      </w:r>
      <w:proofErr w:type="spellStart"/>
      <w:r>
        <w:t>Gocen</w:t>
      </w:r>
      <w:proofErr w:type="spellEnd"/>
      <w:r>
        <w:t xml:space="preserve"> et al., 2024</w:t>
      </w:r>
      <w:proofErr w:type="gramStart"/>
      <w:r>
        <w:t>).The</w:t>
      </w:r>
      <w:proofErr w:type="gramEnd"/>
      <w:r>
        <w:t xml:space="preserve"> challenge of constructing accurate surrogates in </w:t>
      </w:r>
      <w:r w:rsidRPr="00D8142B">
        <w:rPr>
          <w:rStyle w:val="Strong"/>
          <w:b w:val="0"/>
        </w:rPr>
        <w:t>high-dimensional design spaces</w:t>
      </w:r>
      <w:r>
        <w:t xml:space="preserve"> was investigated by </w:t>
      </w:r>
      <w:r w:rsidRPr="00D8142B">
        <w:rPr>
          <w:rStyle w:val="Strong"/>
          <w:b w:val="0"/>
        </w:rPr>
        <w:t>Koziel et al. (2024)</w:t>
      </w:r>
      <w:r w:rsidRPr="00D8142B">
        <w:rPr>
          <w:b/>
        </w:rPr>
        <w:t>.</w:t>
      </w:r>
      <w:r>
        <w:t xml:space="preserve"> Their approach combined kriging-based surrogate </w:t>
      </w:r>
      <w:proofErr w:type="spellStart"/>
      <w:r>
        <w:t>modeling</w:t>
      </w:r>
      <w:proofErr w:type="spellEnd"/>
      <w:r>
        <w:t xml:space="preserve">, particle swarm optimization, and global sensitivity analysis within a reduced-dimensionality design space. By concentrating the surrogate on the most influential directions, the method reduced the data requirements while maintaining competitive optimization performance compared with full-dimensional ML and direct EM-driven approaches (Koziel et al., 2024). More recently, surrogate-assisted optimization has also been extended </w:t>
      </w:r>
      <w:r w:rsidRPr="00D8142B">
        <w:t>to</w:t>
      </w:r>
      <w:r w:rsidRPr="00D8142B">
        <w:rPr>
          <w:b/>
        </w:rPr>
        <w:t xml:space="preserve"> </w:t>
      </w:r>
      <w:r w:rsidRPr="00D8142B">
        <w:rPr>
          <w:rStyle w:val="Strong"/>
          <w:b w:val="0"/>
        </w:rPr>
        <w:t>mixed continuous and binary antenna variables</w:t>
      </w:r>
      <w:r w:rsidRPr="00D8142B">
        <w:rPr>
          <w:b/>
        </w:rPr>
        <w:t>.</w:t>
      </w:r>
      <w:r>
        <w:t xml:space="preserve"> Fu and Leung proposed a machine-learning-assisted swarm-intelligence algorithm that integrates ML models with PSO for both surrogate-guided swarm updating and candidate </w:t>
      </w:r>
      <w:proofErr w:type="spellStart"/>
      <w:r>
        <w:t>prescreening</w:t>
      </w:r>
      <w:proofErr w:type="spellEnd"/>
      <w:r>
        <w:t xml:space="preserve">, demonstrating the potential of ML-assisted optimization for more complex antenna design spaces (Fu &amp; Leung, 2025). </w:t>
      </w:r>
    </w:p>
    <w:p w14:paraId="3340622D" w14:textId="77777777" w:rsidR="00D8142B" w:rsidRDefault="00D8142B" w:rsidP="00D8142B">
      <w:pPr>
        <w:pStyle w:val="NormalWeb"/>
        <w:jc w:val="both"/>
      </w:pPr>
      <w:r>
        <w:lastRenderedPageBreak/>
        <w:t xml:space="preserve">Overall, surrogate </w:t>
      </w:r>
      <w:proofErr w:type="spellStart"/>
      <w:r>
        <w:t>modeling</w:t>
      </w:r>
      <w:proofErr w:type="spellEnd"/>
      <w:r>
        <w:t xml:space="preserve"> represents an important transition from using ML solely for prediction toward using ML as an </w:t>
      </w:r>
      <w:r w:rsidRPr="00D8142B">
        <w:rPr>
          <w:rStyle w:val="Strong"/>
          <w:b w:val="0"/>
        </w:rPr>
        <w:t>active computational component of antenna optimization</w:t>
      </w:r>
      <w:r w:rsidRPr="00D8142B">
        <w:rPr>
          <w:b/>
        </w:rPr>
        <w:t xml:space="preserve">. </w:t>
      </w:r>
      <w:r>
        <w:t xml:space="preserve">Instead of evaluating every candidate using a full-wave solver, large portions of the search can be performed using the inexpensive surrogate, while selected designs are verified through EM simulation. However, surrogate accuracy remains dependent on the quality and coverage of the training data, and this challenge becomes more significant for highly nonlinear and high-dimensional antenna-design problems. These limitations motivate </w:t>
      </w:r>
      <w:r w:rsidRPr="00D8142B">
        <w:rPr>
          <w:rStyle w:val="Strong"/>
          <w:b w:val="0"/>
        </w:rPr>
        <w:t>adaptive sampling and Active Learning</w:t>
      </w:r>
      <w:r w:rsidRPr="00D8142B">
        <w:rPr>
          <w:b/>
        </w:rPr>
        <w:t>,</w:t>
      </w:r>
      <w:r>
        <w:t xml:space="preserve"> which can selectively identify informative designs for additional electromagnetic simulation</w:t>
      </w:r>
    </w:p>
    <w:p w14:paraId="480319C3" w14:textId="77777777" w:rsidR="00E40AE9" w:rsidRPr="00E40AE9" w:rsidRDefault="00AA2951" w:rsidP="00E40AE9">
      <w:pPr>
        <w:pStyle w:val="Heading2"/>
        <w:rPr>
          <w:rFonts w:ascii="Times New Roman" w:hAnsi="Times New Roman" w:cs="Times New Roman"/>
          <w:color w:val="1D1B11" w:themeColor="background2" w:themeShade="1A"/>
          <w:sz w:val="24"/>
          <w:szCs w:val="24"/>
        </w:rPr>
      </w:pPr>
      <w:r>
        <w:rPr>
          <w:rFonts w:ascii="Times New Roman" w:hAnsi="Times New Roman" w:cs="Times New Roman"/>
          <w:color w:val="1D1B11" w:themeColor="background2" w:themeShade="1A"/>
          <w:sz w:val="24"/>
          <w:szCs w:val="24"/>
        </w:rPr>
        <w:t>5</w:t>
      </w:r>
      <w:r w:rsidR="00E40AE9" w:rsidRPr="00E40AE9">
        <w:rPr>
          <w:rFonts w:ascii="Times New Roman" w:hAnsi="Times New Roman" w:cs="Times New Roman"/>
          <w:color w:val="1D1B11" w:themeColor="background2" w:themeShade="1A"/>
          <w:sz w:val="24"/>
          <w:szCs w:val="24"/>
        </w:rPr>
        <w:t>.3 ML-Assisted Antenna Optimization and Emerging Data-Driven Design</w:t>
      </w:r>
    </w:p>
    <w:p w14:paraId="3A001745" w14:textId="77777777" w:rsidR="00E40AE9" w:rsidRDefault="00E40AE9" w:rsidP="00E40AE9">
      <w:pPr>
        <w:pStyle w:val="NormalWeb"/>
        <w:jc w:val="both"/>
      </w:pPr>
      <w:r>
        <w:t>The integration of ML models with optimization algorithms represents an important development in intelligent antenna design. Conventional optimization methods such as Differential Evolution (DE) and Particle Swarm Optimization (PSO) can effectively explore complex design spaces, but their direct coupling with full-wave electromagnetic simulation may require a large number of computationally expensive evaluations. ML-based surrogate models can reduce this burden by providing rapid approximations of electromagnetic responses during the optimization process (Liu et al., 2021; Koziel et al., 2024).</w:t>
      </w:r>
    </w:p>
    <w:p w14:paraId="30898C35" w14:textId="77777777" w:rsidR="00E40AE9" w:rsidRDefault="00E40AE9" w:rsidP="00E40AE9">
      <w:pPr>
        <w:pStyle w:val="NormalWeb"/>
        <w:jc w:val="both"/>
      </w:pPr>
      <w:r>
        <w:t xml:space="preserve">Several studies have demonstrated this integrated approach. </w:t>
      </w:r>
      <w:r w:rsidRPr="00E40AE9">
        <w:rPr>
          <w:rStyle w:val="Strong"/>
          <w:b w:val="0"/>
        </w:rPr>
        <w:t>Liu et al. (2021)</w:t>
      </w:r>
      <w:r>
        <w:t xml:space="preserve"> combined a self-adaptive Gaussian-process surrogate with hybrid differential evolution for complex multi-variable antenna optimization. </w:t>
      </w:r>
      <w:r w:rsidRPr="00E40AE9">
        <w:rPr>
          <w:rStyle w:val="Strong"/>
          <w:b w:val="0"/>
        </w:rPr>
        <w:t>Koziel et al. (2024)</w:t>
      </w:r>
      <w:r>
        <w:t xml:space="preserve"> integrated kriging, PSO, global sensitivity analysis, and dimensionality reduction to improve optimization efficiency in high-dimensional antenna problems. Similarly, </w:t>
      </w:r>
      <w:proofErr w:type="spellStart"/>
      <w:r w:rsidRPr="00E40AE9">
        <w:rPr>
          <w:rStyle w:val="Strong"/>
          <w:b w:val="0"/>
        </w:rPr>
        <w:t>Gocen</w:t>
      </w:r>
      <w:proofErr w:type="spellEnd"/>
      <w:r w:rsidRPr="00E40AE9">
        <w:rPr>
          <w:rStyle w:val="Strong"/>
          <w:b w:val="0"/>
        </w:rPr>
        <w:t xml:space="preserve"> et al. (2024)</w:t>
      </w:r>
      <w:r>
        <w:t xml:space="preserve"> demonstrated deep-learning-based surrogate-assisted optimization and reported a reduction in computational time from approximately 47.2 h to 24.3 h (Liu et al., 2021; </w:t>
      </w:r>
      <w:proofErr w:type="spellStart"/>
      <w:r>
        <w:t>Gocen</w:t>
      </w:r>
      <w:proofErr w:type="spellEnd"/>
      <w:r>
        <w:t xml:space="preserve"> et al., 2024; Koziel et al., 2024).ML-based antenna synthesis has also been demonstrated using relatively small simulation datasets. </w:t>
      </w:r>
      <w:r w:rsidRPr="00E40AE9">
        <w:rPr>
          <w:rStyle w:val="Strong"/>
          <w:b w:val="0"/>
        </w:rPr>
        <w:t>Tiwari et al. (2024)</w:t>
      </w:r>
      <w:r>
        <w:t xml:space="preserve"> developed a Random Forest-based synthesis methodology using 50 HFSS-generated samples, with 40 samples for training and 10 for testing. The model established relationships between antenna parameters and resonant frequency and return loss, demonstrating the potential for rapid prediction compared with repeated electromagnetic simulation (Tiwari et al., 2024).</w:t>
      </w:r>
    </w:p>
    <w:p w14:paraId="27D49470" w14:textId="77777777" w:rsidR="00E40AE9" w:rsidRDefault="00E40AE9" w:rsidP="00E40AE9">
      <w:pPr>
        <w:pStyle w:val="NormalWeb"/>
        <w:jc w:val="both"/>
      </w:pPr>
      <w:r>
        <w:t xml:space="preserve">Taken together, these studies indicate a progression from </w:t>
      </w:r>
      <w:r w:rsidRPr="00E40AE9">
        <w:rPr>
          <w:rStyle w:val="Strong"/>
          <w:b w:val="0"/>
        </w:rPr>
        <w:t>individual parameter prediction toward integrated, surrogate-assisted antenna optimization</w:t>
      </w:r>
      <w:r w:rsidRPr="00E40AE9">
        <w:rPr>
          <w:b/>
        </w:rPr>
        <w:t>.</w:t>
      </w:r>
      <w:r>
        <w:t xml:space="preserve"> ML has been applied to inverse parameter prediction (</w:t>
      </w:r>
      <w:proofErr w:type="spellStart"/>
      <w:r>
        <w:t>Kurniawati</w:t>
      </w:r>
      <w:proofErr w:type="spellEnd"/>
      <w:r>
        <w:t xml:space="preserve"> et al., 2021), resonant-frequency prediction (Haque et al., 2022), HFSS-based antenna synthesis (Tiwari et al., 2024), surrogate-assisted evolutionary optimization (Liu et al., 2021), deep-learning-based optimization (</w:t>
      </w:r>
      <w:proofErr w:type="spellStart"/>
      <w:r>
        <w:t>Gocen</w:t>
      </w:r>
      <w:proofErr w:type="spellEnd"/>
      <w:r>
        <w:t xml:space="preserve"> et al., 2024), and reduced-dimensionality surrogate optimization (Koziel et al., 2024). Multi-output prediction of S11, bandwidth, and VSWR has also been investigated using ML and DL models (</w:t>
      </w:r>
      <w:proofErr w:type="spellStart"/>
      <w:r>
        <w:t>Agusriandi</w:t>
      </w:r>
      <w:proofErr w:type="spellEnd"/>
      <w:r>
        <w:t xml:space="preserve"> et al., 2025).</w:t>
      </w:r>
    </w:p>
    <w:p w14:paraId="214F5598" w14:textId="77777777" w:rsidR="00E40AE9" w:rsidRDefault="00E40AE9" w:rsidP="00E40AE9">
      <w:pPr>
        <w:pStyle w:val="NormalWeb"/>
        <w:jc w:val="both"/>
      </w:pPr>
      <w:r>
        <w:t xml:space="preserve">However, an important limitation remains: </w:t>
      </w:r>
      <w:r w:rsidRPr="00E40AE9">
        <w:rPr>
          <w:rStyle w:val="Strong"/>
          <w:b w:val="0"/>
        </w:rPr>
        <w:t>ML does not eliminate the need for electromagnetic simulations; rather, most ML-based antenna approaches depend on simulation-generated data for model training.</w:t>
      </w:r>
      <w:r>
        <w:t xml:space="preserve"> For example, </w:t>
      </w:r>
      <w:proofErr w:type="spellStart"/>
      <w:r>
        <w:t>Kurniawati</w:t>
      </w:r>
      <w:proofErr w:type="spellEnd"/>
      <w:r>
        <w:t xml:space="preserve"> et al. (2021), Haque et al. (2022), Tiwari et al. (2024), and </w:t>
      </w:r>
      <w:proofErr w:type="spellStart"/>
      <w:r>
        <w:t>Agusriandi</w:t>
      </w:r>
      <w:proofErr w:type="spellEnd"/>
      <w:r>
        <w:t xml:space="preserve"> et al. (2025) relied on simulated datasets of different sizes, while surrogate-based approaches similarly require initial electromagnetic evaluations to construct their models. As the dimensionality of the antenna design space increases, generating a sufficiently representative training dataset can itself become computationally expensive (Sarker et al., 2023; Zou et al., 2024).</w:t>
      </w:r>
    </w:p>
    <w:p w14:paraId="7B9377F0" w14:textId="77777777" w:rsidR="00E40AE9" w:rsidRDefault="00E40AE9" w:rsidP="00E40AE9">
      <w:pPr>
        <w:pStyle w:val="NormalWeb"/>
        <w:jc w:val="both"/>
      </w:pPr>
      <w:r>
        <w:lastRenderedPageBreak/>
        <w:t xml:space="preserve">This limitation highlights an important research direction: </w:t>
      </w:r>
      <w:r w:rsidRPr="00E40AE9">
        <w:rPr>
          <w:rStyle w:val="Strong"/>
          <w:b w:val="0"/>
        </w:rPr>
        <w:t>instead of generating large fixed datasets in advance, ML models can be used to identify which new antenna configurations are most informative for subsequent electromagnetic simulation.</w:t>
      </w:r>
      <w:r w:rsidRPr="00E40AE9">
        <w:rPr>
          <w:b/>
        </w:rPr>
        <w:t xml:space="preserve"> </w:t>
      </w:r>
      <w:r w:rsidRPr="00E40AE9">
        <w:t>Such adaptive data acquisition forms the basis of</w:t>
      </w:r>
      <w:r w:rsidRPr="00E40AE9">
        <w:rPr>
          <w:b/>
        </w:rPr>
        <w:t xml:space="preserve"> </w:t>
      </w:r>
      <w:r w:rsidRPr="00E40AE9">
        <w:rPr>
          <w:rStyle w:val="Strong"/>
          <w:b w:val="0"/>
        </w:rPr>
        <w:t>Active Learning and adaptive sampling</w:t>
      </w:r>
      <w:r>
        <w:t>, which can improve data efficiency while reducing unnecessary full-wave simulations (Settles, 2009; Settles, 2011).</w:t>
      </w:r>
      <w:r w:rsidRPr="00E40AE9">
        <w:t xml:space="preserve"> </w:t>
      </w:r>
      <w:r>
        <w:t>The studies summarized in Table 2 demonstrate the progressive development of ML in antenna engineering, from individual parameter prediction to surrogate-assisted and multi-variable optimization. Although ML and surrogate models can substantially reduce the computational cost of repeated electromagnetic evaluations, most existing approaches still depend on an initial simulation-generated dataset. Consequently, the efficiency of these methods is closely related to the quantity and representativeness of the available training data. This limitation provides a strong motivation for Active Learning, where new electromagnetic simulations are selected adaptively according to the information required by the learning model</w:t>
      </w:r>
    </w:p>
    <w:p w14:paraId="636D3C94" w14:textId="77777777" w:rsidR="00E40AE9" w:rsidRPr="00E40AE9" w:rsidRDefault="00E40AE9" w:rsidP="00E40AE9">
      <w:pPr>
        <w:pStyle w:val="NormalWeb"/>
        <w:jc w:val="both"/>
        <w:rPr>
          <w:b/>
        </w:rPr>
      </w:pPr>
      <w:r w:rsidRPr="00E40AE9">
        <w:rPr>
          <w:b/>
        </w:rPr>
        <w:t>Table 2. Comparison of Machine Learning and Surrogate-Based Approaches for Antenna Design</w:t>
      </w:r>
    </w:p>
    <w:tbl>
      <w:tblPr>
        <w:tblStyle w:val="TableGrid"/>
        <w:tblW w:w="0" w:type="auto"/>
        <w:tblLook w:val="04A0" w:firstRow="1" w:lastRow="0" w:firstColumn="1" w:lastColumn="0" w:noHBand="0" w:noVBand="1"/>
      </w:tblPr>
      <w:tblGrid>
        <w:gridCol w:w="1278"/>
        <w:gridCol w:w="1230"/>
        <w:gridCol w:w="1305"/>
        <w:gridCol w:w="1524"/>
        <w:gridCol w:w="1351"/>
        <w:gridCol w:w="1578"/>
        <w:gridCol w:w="1598"/>
      </w:tblGrid>
      <w:tr w:rsidR="00E40AE9" w:rsidRPr="00E40AE9" w14:paraId="0CCEBCF7" w14:textId="77777777" w:rsidTr="00E40AE9">
        <w:tc>
          <w:tcPr>
            <w:tcW w:w="0" w:type="auto"/>
            <w:hideMark/>
          </w:tcPr>
          <w:p w14:paraId="70B9E67C" w14:textId="77777777" w:rsidR="00E40AE9" w:rsidRPr="00E40AE9" w:rsidRDefault="00E40AE9" w:rsidP="00E40AE9">
            <w:pPr>
              <w:spacing w:after="0"/>
              <w:jc w:val="center"/>
              <w:rPr>
                <w:rFonts w:eastAsia="Times New Roman" w:cs="Times New Roman"/>
                <w:b/>
                <w:bCs/>
                <w:sz w:val="20"/>
                <w:szCs w:val="20"/>
                <w:lang w:val="en-IN" w:eastAsia="en-IN"/>
              </w:rPr>
            </w:pPr>
            <w:r w:rsidRPr="00E40AE9">
              <w:rPr>
                <w:rFonts w:eastAsia="Times New Roman" w:cs="Times New Roman"/>
                <w:b/>
                <w:bCs/>
                <w:sz w:val="20"/>
                <w:szCs w:val="20"/>
                <w:lang w:val="en-IN" w:eastAsia="en-IN"/>
              </w:rPr>
              <w:t>Approach / Study</w:t>
            </w:r>
          </w:p>
        </w:tc>
        <w:tc>
          <w:tcPr>
            <w:tcW w:w="0" w:type="auto"/>
            <w:hideMark/>
          </w:tcPr>
          <w:p w14:paraId="26CC1264" w14:textId="77777777" w:rsidR="00E40AE9" w:rsidRPr="00E40AE9" w:rsidRDefault="00E40AE9" w:rsidP="00E40AE9">
            <w:pPr>
              <w:spacing w:after="0"/>
              <w:jc w:val="center"/>
              <w:rPr>
                <w:rFonts w:eastAsia="Times New Roman" w:cs="Times New Roman"/>
                <w:b/>
                <w:bCs/>
                <w:sz w:val="20"/>
                <w:szCs w:val="20"/>
                <w:lang w:val="en-IN" w:eastAsia="en-IN"/>
              </w:rPr>
            </w:pPr>
            <w:r w:rsidRPr="00E40AE9">
              <w:rPr>
                <w:rFonts w:eastAsia="Times New Roman" w:cs="Times New Roman"/>
                <w:b/>
                <w:bCs/>
                <w:sz w:val="20"/>
                <w:szCs w:val="20"/>
                <w:lang w:val="en-IN" w:eastAsia="en-IN"/>
              </w:rPr>
              <w:t>ML / Surrogate Technique</w:t>
            </w:r>
          </w:p>
        </w:tc>
        <w:tc>
          <w:tcPr>
            <w:tcW w:w="0" w:type="auto"/>
            <w:hideMark/>
          </w:tcPr>
          <w:p w14:paraId="7DEA5D2B" w14:textId="77777777" w:rsidR="00E40AE9" w:rsidRPr="00E40AE9" w:rsidRDefault="00E40AE9" w:rsidP="00E40AE9">
            <w:pPr>
              <w:spacing w:after="0"/>
              <w:jc w:val="center"/>
              <w:rPr>
                <w:rFonts w:eastAsia="Times New Roman" w:cs="Times New Roman"/>
                <w:b/>
                <w:bCs/>
                <w:sz w:val="20"/>
                <w:szCs w:val="20"/>
                <w:lang w:val="en-IN" w:eastAsia="en-IN"/>
              </w:rPr>
            </w:pPr>
            <w:r w:rsidRPr="00E40AE9">
              <w:rPr>
                <w:rFonts w:eastAsia="Times New Roman" w:cs="Times New Roman"/>
                <w:b/>
                <w:bCs/>
                <w:sz w:val="20"/>
                <w:szCs w:val="20"/>
                <w:lang w:val="en-IN" w:eastAsia="en-IN"/>
              </w:rPr>
              <w:t>Antenna / Application</w:t>
            </w:r>
          </w:p>
        </w:tc>
        <w:tc>
          <w:tcPr>
            <w:tcW w:w="0" w:type="auto"/>
            <w:hideMark/>
          </w:tcPr>
          <w:p w14:paraId="23052878" w14:textId="77777777" w:rsidR="00E40AE9" w:rsidRPr="00E40AE9" w:rsidRDefault="00E40AE9" w:rsidP="00E40AE9">
            <w:pPr>
              <w:spacing w:after="0"/>
              <w:jc w:val="center"/>
              <w:rPr>
                <w:rFonts w:eastAsia="Times New Roman" w:cs="Times New Roman"/>
                <w:b/>
                <w:bCs/>
                <w:sz w:val="20"/>
                <w:szCs w:val="20"/>
                <w:lang w:val="en-IN" w:eastAsia="en-IN"/>
              </w:rPr>
            </w:pPr>
            <w:r w:rsidRPr="00E40AE9">
              <w:rPr>
                <w:rFonts w:eastAsia="Times New Roman" w:cs="Times New Roman"/>
                <w:b/>
                <w:bCs/>
                <w:sz w:val="20"/>
                <w:szCs w:val="20"/>
                <w:lang w:val="en-IN" w:eastAsia="en-IN"/>
              </w:rPr>
              <w:t>Dataset / Simulation Requirement</w:t>
            </w:r>
          </w:p>
        </w:tc>
        <w:tc>
          <w:tcPr>
            <w:tcW w:w="0" w:type="auto"/>
            <w:hideMark/>
          </w:tcPr>
          <w:p w14:paraId="17EE4229" w14:textId="77777777" w:rsidR="00E40AE9" w:rsidRPr="00E40AE9" w:rsidRDefault="00E40AE9" w:rsidP="00E40AE9">
            <w:pPr>
              <w:spacing w:after="0"/>
              <w:jc w:val="center"/>
              <w:rPr>
                <w:rFonts w:eastAsia="Times New Roman" w:cs="Times New Roman"/>
                <w:b/>
                <w:bCs/>
                <w:sz w:val="20"/>
                <w:szCs w:val="20"/>
                <w:lang w:val="en-IN" w:eastAsia="en-IN"/>
              </w:rPr>
            </w:pPr>
            <w:r w:rsidRPr="00E40AE9">
              <w:rPr>
                <w:rFonts w:eastAsia="Times New Roman" w:cs="Times New Roman"/>
                <w:b/>
                <w:bCs/>
                <w:sz w:val="20"/>
                <w:szCs w:val="20"/>
                <w:lang w:val="en-IN" w:eastAsia="en-IN"/>
              </w:rPr>
              <w:t>Primary Objective</w:t>
            </w:r>
          </w:p>
        </w:tc>
        <w:tc>
          <w:tcPr>
            <w:tcW w:w="0" w:type="auto"/>
            <w:hideMark/>
          </w:tcPr>
          <w:p w14:paraId="2A6CEC13" w14:textId="77777777" w:rsidR="00E40AE9" w:rsidRPr="00E40AE9" w:rsidRDefault="00E40AE9" w:rsidP="00E40AE9">
            <w:pPr>
              <w:spacing w:after="0"/>
              <w:jc w:val="center"/>
              <w:rPr>
                <w:rFonts w:eastAsia="Times New Roman" w:cs="Times New Roman"/>
                <w:b/>
                <w:bCs/>
                <w:sz w:val="20"/>
                <w:szCs w:val="20"/>
                <w:lang w:val="en-IN" w:eastAsia="en-IN"/>
              </w:rPr>
            </w:pPr>
            <w:r w:rsidRPr="00E40AE9">
              <w:rPr>
                <w:rFonts w:eastAsia="Times New Roman" w:cs="Times New Roman"/>
                <w:b/>
                <w:bCs/>
                <w:sz w:val="20"/>
                <w:szCs w:val="20"/>
                <w:lang w:val="en-IN" w:eastAsia="en-IN"/>
              </w:rPr>
              <w:t>Key Finding / Advantage</w:t>
            </w:r>
          </w:p>
        </w:tc>
        <w:tc>
          <w:tcPr>
            <w:tcW w:w="0" w:type="auto"/>
            <w:hideMark/>
          </w:tcPr>
          <w:p w14:paraId="2FA94BD3" w14:textId="77777777" w:rsidR="00E40AE9" w:rsidRPr="00E40AE9" w:rsidRDefault="00E40AE9" w:rsidP="00E40AE9">
            <w:pPr>
              <w:spacing w:after="0"/>
              <w:jc w:val="center"/>
              <w:rPr>
                <w:rFonts w:eastAsia="Times New Roman" w:cs="Times New Roman"/>
                <w:b/>
                <w:bCs/>
                <w:sz w:val="20"/>
                <w:szCs w:val="20"/>
                <w:lang w:val="en-IN" w:eastAsia="en-IN"/>
              </w:rPr>
            </w:pPr>
            <w:r w:rsidRPr="00E40AE9">
              <w:rPr>
                <w:rFonts w:eastAsia="Times New Roman" w:cs="Times New Roman"/>
                <w:b/>
                <w:bCs/>
                <w:sz w:val="20"/>
                <w:szCs w:val="20"/>
                <w:lang w:val="en-IN" w:eastAsia="en-IN"/>
              </w:rPr>
              <w:t>Major Limitation</w:t>
            </w:r>
          </w:p>
        </w:tc>
      </w:tr>
      <w:tr w:rsidR="00E40AE9" w:rsidRPr="00E40AE9" w14:paraId="76F687B8" w14:textId="77777777" w:rsidTr="00E40AE9">
        <w:tc>
          <w:tcPr>
            <w:tcW w:w="0" w:type="auto"/>
            <w:hideMark/>
          </w:tcPr>
          <w:p w14:paraId="72340500" w14:textId="77777777" w:rsidR="00E40AE9" w:rsidRPr="00E40AE9" w:rsidRDefault="00E40AE9" w:rsidP="00E40AE9">
            <w:pPr>
              <w:spacing w:after="0"/>
              <w:rPr>
                <w:rFonts w:eastAsia="Times New Roman" w:cs="Times New Roman"/>
                <w:sz w:val="20"/>
                <w:szCs w:val="20"/>
                <w:lang w:val="en-IN" w:eastAsia="en-IN"/>
              </w:rPr>
            </w:pPr>
            <w:proofErr w:type="spellStart"/>
            <w:r w:rsidRPr="00E40AE9">
              <w:rPr>
                <w:rFonts w:eastAsia="Times New Roman" w:cs="Times New Roman"/>
                <w:b/>
                <w:bCs/>
                <w:sz w:val="20"/>
                <w:szCs w:val="20"/>
                <w:lang w:val="en-IN" w:eastAsia="en-IN"/>
              </w:rPr>
              <w:t>Kurniawati</w:t>
            </w:r>
            <w:proofErr w:type="spellEnd"/>
            <w:r w:rsidRPr="00E40AE9">
              <w:rPr>
                <w:rFonts w:eastAsia="Times New Roman" w:cs="Times New Roman"/>
                <w:b/>
                <w:bCs/>
                <w:sz w:val="20"/>
                <w:szCs w:val="20"/>
                <w:lang w:val="en-IN" w:eastAsia="en-IN"/>
              </w:rPr>
              <w:t xml:space="preserve"> et al. (2021)</w:t>
            </w:r>
          </w:p>
        </w:tc>
        <w:tc>
          <w:tcPr>
            <w:tcW w:w="0" w:type="auto"/>
            <w:hideMark/>
          </w:tcPr>
          <w:p w14:paraId="50B0D6D2"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DT, RF, SVR, ANN</w:t>
            </w:r>
          </w:p>
        </w:tc>
        <w:tc>
          <w:tcPr>
            <w:tcW w:w="0" w:type="auto"/>
            <w:hideMark/>
          </w:tcPr>
          <w:p w14:paraId="2B2E2004"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Rectangular microstrip patch antenna</w:t>
            </w:r>
          </w:p>
        </w:tc>
        <w:tc>
          <w:tcPr>
            <w:tcW w:w="0" w:type="auto"/>
            <w:hideMark/>
          </w:tcPr>
          <w:p w14:paraId="238EF83F"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215 simulated samples</w:t>
            </w:r>
          </w:p>
        </w:tc>
        <w:tc>
          <w:tcPr>
            <w:tcW w:w="0" w:type="auto"/>
            <w:hideMark/>
          </w:tcPr>
          <w:p w14:paraId="3ED6449B"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Prediction of antenna dimensions</w:t>
            </w:r>
          </w:p>
        </w:tc>
        <w:tc>
          <w:tcPr>
            <w:tcW w:w="0" w:type="auto"/>
            <w:hideMark/>
          </w:tcPr>
          <w:p w14:paraId="3D12BF3B"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RF achieved lowest reported MSE of 3.45</w:t>
            </w:r>
          </w:p>
        </w:tc>
        <w:tc>
          <w:tcPr>
            <w:tcW w:w="0" w:type="auto"/>
            <w:hideMark/>
          </w:tcPr>
          <w:p w14:paraId="133F1ADF"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Performance depends on simulation-generated training data</w:t>
            </w:r>
          </w:p>
        </w:tc>
      </w:tr>
      <w:tr w:rsidR="00E40AE9" w:rsidRPr="00E40AE9" w14:paraId="001CB4B9" w14:textId="77777777" w:rsidTr="00E40AE9">
        <w:tc>
          <w:tcPr>
            <w:tcW w:w="0" w:type="auto"/>
            <w:hideMark/>
          </w:tcPr>
          <w:p w14:paraId="6AC18C36"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b/>
                <w:bCs/>
                <w:sz w:val="20"/>
                <w:szCs w:val="20"/>
                <w:lang w:val="en-IN" w:eastAsia="en-IN"/>
              </w:rPr>
              <w:t>Haque et al. (2022)</w:t>
            </w:r>
          </w:p>
        </w:tc>
        <w:tc>
          <w:tcPr>
            <w:tcW w:w="0" w:type="auto"/>
            <w:hideMark/>
          </w:tcPr>
          <w:p w14:paraId="1E2CE2E3"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 xml:space="preserve">CNN, LR, RF, DT, Lasso, Ridge, </w:t>
            </w:r>
            <w:proofErr w:type="spellStart"/>
            <w:r w:rsidRPr="00E40AE9">
              <w:rPr>
                <w:rFonts w:eastAsia="Times New Roman" w:cs="Times New Roman"/>
                <w:sz w:val="20"/>
                <w:szCs w:val="20"/>
                <w:lang w:val="en-IN" w:eastAsia="en-IN"/>
              </w:rPr>
              <w:t>XGBoost</w:t>
            </w:r>
            <w:proofErr w:type="spellEnd"/>
          </w:p>
        </w:tc>
        <w:tc>
          <w:tcPr>
            <w:tcW w:w="0" w:type="auto"/>
            <w:hideMark/>
          </w:tcPr>
          <w:p w14:paraId="3B08EE30"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Dual-band microstrip antenna</w:t>
            </w:r>
          </w:p>
        </w:tc>
        <w:tc>
          <w:tcPr>
            <w:tcW w:w="0" w:type="auto"/>
            <w:hideMark/>
          </w:tcPr>
          <w:p w14:paraId="60A68B77"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86 CST-generated samples</w:t>
            </w:r>
          </w:p>
        </w:tc>
        <w:tc>
          <w:tcPr>
            <w:tcW w:w="0" w:type="auto"/>
            <w:hideMark/>
          </w:tcPr>
          <w:p w14:paraId="704140E0"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Resonant-frequency prediction</w:t>
            </w:r>
          </w:p>
        </w:tc>
        <w:tc>
          <w:tcPr>
            <w:tcW w:w="0" w:type="auto"/>
            <w:hideMark/>
          </w:tcPr>
          <w:p w14:paraId="1262B9C1"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DT provided the best reported prediction performance</w:t>
            </w:r>
          </w:p>
        </w:tc>
        <w:tc>
          <w:tcPr>
            <w:tcW w:w="0" w:type="auto"/>
            <w:hideMark/>
          </w:tcPr>
          <w:p w14:paraId="707CD5A3"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Relatively small and application-specific dataset</w:t>
            </w:r>
          </w:p>
        </w:tc>
      </w:tr>
      <w:tr w:rsidR="00E40AE9" w:rsidRPr="00E40AE9" w14:paraId="1D0690FE" w14:textId="77777777" w:rsidTr="00E40AE9">
        <w:tc>
          <w:tcPr>
            <w:tcW w:w="0" w:type="auto"/>
            <w:hideMark/>
          </w:tcPr>
          <w:p w14:paraId="684DBCE6"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b/>
                <w:bCs/>
                <w:sz w:val="20"/>
                <w:szCs w:val="20"/>
                <w:lang w:val="en-IN" w:eastAsia="en-IN"/>
              </w:rPr>
              <w:t>Tiwari et al. (2024)</w:t>
            </w:r>
          </w:p>
        </w:tc>
        <w:tc>
          <w:tcPr>
            <w:tcW w:w="0" w:type="auto"/>
            <w:hideMark/>
          </w:tcPr>
          <w:p w14:paraId="0954BD65"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Random Forest</w:t>
            </w:r>
          </w:p>
        </w:tc>
        <w:tc>
          <w:tcPr>
            <w:tcW w:w="0" w:type="auto"/>
            <w:hideMark/>
          </w:tcPr>
          <w:p w14:paraId="12F27488"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Microstrip antenna synthesis</w:t>
            </w:r>
          </w:p>
        </w:tc>
        <w:tc>
          <w:tcPr>
            <w:tcW w:w="0" w:type="auto"/>
            <w:hideMark/>
          </w:tcPr>
          <w:p w14:paraId="7A6D38A7"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50 HFSS samples; 40 training + 10 testing</w:t>
            </w:r>
          </w:p>
        </w:tc>
        <w:tc>
          <w:tcPr>
            <w:tcW w:w="0" w:type="auto"/>
            <w:hideMark/>
          </w:tcPr>
          <w:p w14:paraId="4B236829"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Prediction of resonant frequency and return loss</w:t>
            </w:r>
          </w:p>
        </w:tc>
        <w:tc>
          <w:tcPr>
            <w:tcW w:w="0" w:type="auto"/>
            <w:hideMark/>
          </w:tcPr>
          <w:p w14:paraId="285FD2B9"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Demonstrated rapid ML-based antenna synthesis</w:t>
            </w:r>
          </w:p>
        </w:tc>
        <w:tc>
          <w:tcPr>
            <w:tcW w:w="0" w:type="auto"/>
            <w:hideMark/>
          </w:tcPr>
          <w:p w14:paraId="7F23D746"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Limited dataset size can affect generalization</w:t>
            </w:r>
          </w:p>
        </w:tc>
      </w:tr>
      <w:tr w:rsidR="00E40AE9" w:rsidRPr="00E40AE9" w14:paraId="729DF9BD" w14:textId="77777777" w:rsidTr="00E40AE9">
        <w:tc>
          <w:tcPr>
            <w:tcW w:w="0" w:type="auto"/>
            <w:hideMark/>
          </w:tcPr>
          <w:p w14:paraId="1FF51DCB"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b/>
                <w:bCs/>
                <w:sz w:val="20"/>
                <w:szCs w:val="20"/>
                <w:lang w:val="en-IN" w:eastAsia="en-IN"/>
              </w:rPr>
              <w:t>Liu et al. (2021)</w:t>
            </w:r>
          </w:p>
        </w:tc>
        <w:tc>
          <w:tcPr>
            <w:tcW w:w="0" w:type="auto"/>
            <w:hideMark/>
          </w:tcPr>
          <w:p w14:paraId="1984AD18"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Self-adaptive Gaussian Process surrogate + DE</w:t>
            </w:r>
          </w:p>
        </w:tc>
        <w:tc>
          <w:tcPr>
            <w:tcW w:w="0" w:type="auto"/>
            <w:hideMark/>
          </w:tcPr>
          <w:p w14:paraId="11F13BFA"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Complex 2G–5G base-station antennas</w:t>
            </w:r>
          </w:p>
        </w:tc>
        <w:tc>
          <w:tcPr>
            <w:tcW w:w="0" w:type="auto"/>
            <w:hideMark/>
          </w:tcPr>
          <w:p w14:paraId="6E969985"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45 and 23 design variables with multiple specifications</w:t>
            </w:r>
          </w:p>
        </w:tc>
        <w:tc>
          <w:tcPr>
            <w:tcW w:w="0" w:type="auto"/>
            <w:hideMark/>
          </w:tcPr>
          <w:p w14:paraId="228C69E5"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Surrogate-assisted optimization</w:t>
            </w:r>
          </w:p>
        </w:tc>
        <w:tc>
          <w:tcPr>
            <w:tcW w:w="0" w:type="auto"/>
            <w:hideMark/>
          </w:tcPr>
          <w:p w14:paraId="7FC7434A"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&gt;90% reduction in training time and ~20% reduction in iterations</w:t>
            </w:r>
          </w:p>
        </w:tc>
        <w:tc>
          <w:tcPr>
            <w:tcW w:w="0" w:type="auto"/>
            <w:hideMark/>
          </w:tcPr>
          <w:p w14:paraId="1A6D6A91"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Initial EM simulations are still required to construct the surrogate</w:t>
            </w:r>
          </w:p>
        </w:tc>
      </w:tr>
      <w:tr w:rsidR="00E40AE9" w:rsidRPr="00E40AE9" w14:paraId="19C70A69" w14:textId="77777777" w:rsidTr="00E40AE9">
        <w:tc>
          <w:tcPr>
            <w:tcW w:w="0" w:type="auto"/>
            <w:hideMark/>
          </w:tcPr>
          <w:p w14:paraId="3182C94A" w14:textId="77777777" w:rsidR="00E40AE9" w:rsidRPr="00E40AE9" w:rsidRDefault="00E40AE9" w:rsidP="00E40AE9">
            <w:pPr>
              <w:spacing w:after="0"/>
              <w:rPr>
                <w:rFonts w:eastAsia="Times New Roman" w:cs="Times New Roman"/>
                <w:sz w:val="20"/>
                <w:szCs w:val="20"/>
                <w:lang w:val="en-IN" w:eastAsia="en-IN"/>
              </w:rPr>
            </w:pPr>
            <w:proofErr w:type="spellStart"/>
            <w:r w:rsidRPr="00E40AE9">
              <w:rPr>
                <w:rFonts w:eastAsia="Times New Roman" w:cs="Times New Roman"/>
                <w:b/>
                <w:bCs/>
                <w:sz w:val="20"/>
                <w:szCs w:val="20"/>
                <w:lang w:val="en-IN" w:eastAsia="en-IN"/>
              </w:rPr>
              <w:t>Gocen</w:t>
            </w:r>
            <w:proofErr w:type="spellEnd"/>
            <w:r w:rsidRPr="00E40AE9">
              <w:rPr>
                <w:rFonts w:eastAsia="Times New Roman" w:cs="Times New Roman"/>
                <w:b/>
                <w:bCs/>
                <w:sz w:val="20"/>
                <w:szCs w:val="20"/>
                <w:lang w:val="en-IN" w:eastAsia="en-IN"/>
              </w:rPr>
              <w:t xml:space="preserve"> et al. (2024)</w:t>
            </w:r>
          </w:p>
        </w:tc>
        <w:tc>
          <w:tcPr>
            <w:tcW w:w="0" w:type="auto"/>
            <w:hideMark/>
          </w:tcPr>
          <w:p w14:paraId="0170D8A7"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Deep-learning-based surrogate</w:t>
            </w:r>
          </w:p>
        </w:tc>
        <w:tc>
          <w:tcPr>
            <w:tcW w:w="0" w:type="auto"/>
            <w:hideMark/>
          </w:tcPr>
          <w:p w14:paraId="61343E0E"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CPW-fed C-shaped microstrip antenna</w:t>
            </w:r>
          </w:p>
        </w:tc>
        <w:tc>
          <w:tcPr>
            <w:tcW w:w="0" w:type="auto"/>
            <w:hideMark/>
          </w:tcPr>
          <w:p w14:paraId="2C3D928E"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3D EM simulation-generated dataset</w:t>
            </w:r>
          </w:p>
        </w:tc>
        <w:tc>
          <w:tcPr>
            <w:tcW w:w="0" w:type="auto"/>
            <w:hideMark/>
          </w:tcPr>
          <w:p w14:paraId="512C0D01"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Surrogate-assisted optimization</w:t>
            </w:r>
          </w:p>
        </w:tc>
        <w:tc>
          <w:tcPr>
            <w:tcW w:w="0" w:type="auto"/>
            <w:hideMark/>
          </w:tcPr>
          <w:p w14:paraId="21FBBAC7"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Optimization time reduced from ~47.2 h to ~24.3 h</w:t>
            </w:r>
          </w:p>
        </w:tc>
        <w:tc>
          <w:tcPr>
            <w:tcW w:w="0" w:type="auto"/>
            <w:hideMark/>
          </w:tcPr>
          <w:p w14:paraId="51392ED9"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Surrogate accuracy depends on training-data coverage</w:t>
            </w:r>
          </w:p>
        </w:tc>
      </w:tr>
      <w:tr w:rsidR="00E40AE9" w:rsidRPr="00E40AE9" w14:paraId="17C4EA4C" w14:textId="77777777" w:rsidTr="00E40AE9">
        <w:tc>
          <w:tcPr>
            <w:tcW w:w="0" w:type="auto"/>
            <w:hideMark/>
          </w:tcPr>
          <w:p w14:paraId="03E70DE1"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b/>
                <w:bCs/>
                <w:sz w:val="20"/>
                <w:szCs w:val="20"/>
                <w:lang w:val="en-IN" w:eastAsia="en-IN"/>
              </w:rPr>
              <w:t>Koziel et al. (2024)</w:t>
            </w:r>
          </w:p>
        </w:tc>
        <w:tc>
          <w:tcPr>
            <w:tcW w:w="0" w:type="auto"/>
            <w:hideMark/>
          </w:tcPr>
          <w:p w14:paraId="520C18E6"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Kriging + PSO + sensitivity analysis</w:t>
            </w:r>
          </w:p>
        </w:tc>
        <w:tc>
          <w:tcPr>
            <w:tcW w:w="0" w:type="auto"/>
            <w:hideMark/>
          </w:tcPr>
          <w:p w14:paraId="3524172E"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Planar antenna optimization</w:t>
            </w:r>
          </w:p>
        </w:tc>
        <w:tc>
          <w:tcPr>
            <w:tcW w:w="0" w:type="auto"/>
            <w:hideMark/>
          </w:tcPr>
          <w:p w14:paraId="449A2191"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Reduced-dimensionality surrogate modelling</w:t>
            </w:r>
          </w:p>
        </w:tc>
        <w:tc>
          <w:tcPr>
            <w:tcW w:w="0" w:type="auto"/>
            <w:hideMark/>
          </w:tcPr>
          <w:p w14:paraId="68069A0E"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High-dimensional optimization</w:t>
            </w:r>
          </w:p>
        </w:tc>
        <w:tc>
          <w:tcPr>
            <w:tcW w:w="0" w:type="auto"/>
            <w:hideMark/>
          </w:tcPr>
          <w:p w14:paraId="6050F7E1"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Reduced-dimensionality modelling improved optimization efficiency</w:t>
            </w:r>
          </w:p>
        </w:tc>
        <w:tc>
          <w:tcPr>
            <w:tcW w:w="0" w:type="auto"/>
            <w:hideMark/>
          </w:tcPr>
          <w:p w14:paraId="1D42690D"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Dimensionality reduction may introduce approximation errors</w:t>
            </w:r>
          </w:p>
        </w:tc>
      </w:tr>
      <w:tr w:rsidR="00E40AE9" w:rsidRPr="00E40AE9" w14:paraId="3C951D99" w14:textId="77777777" w:rsidTr="00E40AE9">
        <w:tc>
          <w:tcPr>
            <w:tcW w:w="0" w:type="auto"/>
            <w:hideMark/>
          </w:tcPr>
          <w:p w14:paraId="785D1F87" w14:textId="77777777" w:rsidR="00E40AE9" w:rsidRPr="00E40AE9" w:rsidRDefault="00E40AE9" w:rsidP="00E40AE9">
            <w:pPr>
              <w:spacing w:after="0"/>
              <w:rPr>
                <w:rFonts w:eastAsia="Times New Roman" w:cs="Times New Roman"/>
                <w:sz w:val="20"/>
                <w:szCs w:val="20"/>
                <w:lang w:val="en-IN" w:eastAsia="en-IN"/>
              </w:rPr>
            </w:pPr>
            <w:proofErr w:type="spellStart"/>
            <w:r w:rsidRPr="00E40AE9">
              <w:rPr>
                <w:rFonts w:eastAsia="Times New Roman" w:cs="Times New Roman"/>
                <w:b/>
                <w:bCs/>
                <w:sz w:val="20"/>
                <w:szCs w:val="20"/>
                <w:lang w:val="en-IN" w:eastAsia="en-IN"/>
              </w:rPr>
              <w:t>Agusriandi</w:t>
            </w:r>
            <w:proofErr w:type="spellEnd"/>
            <w:r w:rsidRPr="00E40AE9">
              <w:rPr>
                <w:rFonts w:eastAsia="Times New Roman" w:cs="Times New Roman"/>
                <w:b/>
                <w:bCs/>
                <w:sz w:val="20"/>
                <w:szCs w:val="20"/>
                <w:lang w:val="en-IN" w:eastAsia="en-IN"/>
              </w:rPr>
              <w:t xml:space="preserve"> et al. (2025)</w:t>
            </w:r>
          </w:p>
        </w:tc>
        <w:tc>
          <w:tcPr>
            <w:tcW w:w="0" w:type="auto"/>
            <w:hideMark/>
          </w:tcPr>
          <w:p w14:paraId="278F678B"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 xml:space="preserve">ML and DL regression, including </w:t>
            </w:r>
            <w:r w:rsidRPr="00E40AE9">
              <w:rPr>
                <w:rFonts w:eastAsia="Times New Roman" w:cs="Times New Roman"/>
                <w:sz w:val="20"/>
                <w:szCs w:val="20"/>
                <w:lang w:val="en-IN" w:eastAsia="en-IN"/>
              </w:rPr>
              <w:lastRenderedPageBreak/>
              <w:t xml:space="preserve">RF and </w:t>
            </w:r>
            <w:proofErr w:type="spellStart"/>
            <w:r w:rsidRPr="00E40AE9">
              <w:rPr>
                <w:rFonts w:eastAsia="Times New Roman" w:cs="Times New Roman"/>
                <w:sz w:val="20"/>
                <w:szCs w:val="20"/>
                <w:lang w:val="en-IN" w:eastAsia="en-IN"/>
              </w:rPr>
              <w:t>TabNet</w:t>
            </w:r>
            <w:proofErr w:type="spellEnd"/>
          </w:p>
        </w:tc>
        <w:tc>
          <w:tcPr>
            <w:tcW w:w="0" w:type="auto"/>
            <w:hideMark/>
          </w:tcPr>
          <w:p w14:paraId="43840FBF"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lastRenderedPageBreak/>
              <w:t>Rectangular microstrip antenna</w:t>
            </w:r>
          </w:p>
        </w:tc>
        <w:tc>
          <w:tcPr>
            <w:tcW w:w="0" w:type="auto"/>
            <w:hideMark/>
          </w:tcPr>
          <w:p w14:paraId="3C5CDA78"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1,920 samples</w:t>
            </w:r>
          </w:p>
        </w:tc>
        <w:tc>
          <w:tcPr>
            <w:tcW w:w="0" w:type="auto"/>
            <w:hideMark/>
          </w:tcPr>
          <w:p w14:paraId="5135FD64"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 xml:space="preserve">Multi-output prediction of S11, </w:t>
            </w:r>
            <w:r w:rsidRPr="00E40AE9">
              <w:rPr>
                <w:rFonts w:eastAsia="Times New Roman" w:cs="Times New Roman"/>
                <w:sz w:val="20"/>
                <w:szCs w:val="20"/>
                <w:lang w:val="en-IN" w:eastAsia="en-IN"/>
              </w:rPr>
              <w:lastRenderedPageBreak/>
              <w:t>bandwidth and VSWR</w:t>
            </w:r>
          </w:p>
        </w:tc>
        <w:tc>
          <w:tcPr>
            <w:tcW w:w="0" w:type="auto"/>
            <w:hideMark/>
          </w:tcPr>
          <w:p w14:paraId="1F46D054"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lastRenderedPageBreak/>
              <w:t xml:space="preserve">RF showed strong performance; </w:t>
            </w:r>
            <w:proofErr w:type="spellStart"/>
            <w:r w:rsidRPr="00E40AE9">
              <w:rPr>
                <w:rFonts w:eastAsia="Times New Roman" w:cs="Times New Roman"/>
                <w:sz w:val="20"/>
                <w:szCs w:val="20"/>
                <w:lang w:val="en-IN" w:eastAsia="en-IN"/>
              </w:rPr>
              <w:lastRenderedPageBreak/>
              <w:t>TabNet</w:t>
            </w:r>
            <w:proofErr w:type="spellEnd"/>
            <w:r w:rsidRPr="00E40AE9">
              <w:rPr>
                <w:rFonts w:eastAsia="Times New Roman" w:cs="Times New Roman"/>
                <w:sz w:val="20"/>
                <w:szCs w:val="20"/>
                <w:lang w:val="en-IN" w:eastAsia="en-IN"/>
              </w:rPr>
              <w:t xml:space="preserve"> provided competitive DL results</w:t>
            </w:r>
          </w:p>
        </w:tc>
        <w:tc>
          <w:tcPr>
            <w:tcW w:w="0" w:type="auto"/>
            <w:hideMark/>
          </w:tcPr>
          <w:p w14:paraId="7AB2E8AD"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lastRenderedPageBreak/>
              <w:t>Large simulation dataset still required</w:t>
            </w:r>
          </w:p>
        </w:tc>
      </w:tr>
      <w:tr w:rsidR="00E40AE9" w:rsidRPr="00E40AE9" w14:paraId="3DB37CBA" w14:textId="77777777" w:rsidTr="00E40AE9">
        <w:tc>
          <w:tcPr>
            <w:tcW w:w="0" w:type="auto"/>
            <w:hideMark/>
          </w:tcPr>
          <w:p w14:paraId="3F9D4E06"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b/>
                <w:bCs/>
                <w:sz w:val="20"/>
                <w:szCs w:val="20"/>
                <w:lang w:val="en-IN" w:eastAsia="en-IN"/>
              </w:rPr>
              <w:t>Overall ML / Surrogate Approach</w:t>
            </w:r>
          </w:p>
        </w:tc>
        <w:tc>
          <w:tcPr>
            <w:tcW w:w="0" w:type="auto"/>
            <w:hideMark/>
          </w:tcPr>
          <w:p w14:paraId="10C7150C"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ML-based prediction and surrogate modelling</w:t>
            </w:r>
          </w:p>
        </w:tc>
        <w:tc>
          <w:tcPr>
            <w:tcW w:w="0" w:type="auto"/>
            <w:hideMark/>
          </w:tcPr>
          <w:p w14:paraId="407F312B"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Various antenna structures</w:t>
            </w:r>
          </w:p>
        </w:tc>
        <w:tc>
          <w:tcPr>
            <w:tcW w:w="0" w:type="auto"/>
            <w:hideMark/>
          </w:tcPr>
          <w:p w14:paraId="6A8E2738"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Simulation-generated training data</w:t>
            </w:r>
          </w:p>
        </w:tc>
        <w:tc>
          <w:tcPr>
            <w:tcW w:w="0" w:type="auto"/>
            <w:hideMark/>
          </w:tcPr>
          <w:p w14:paraId="6A837F0F"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Prediction, inverse design and optimization</w:t>
            </w:r>
          </w:p>
        </w:tc>
        <w:tc>
          <w:tcPr>
            <w:tcW w:w="0" w:type="auto"/>
            <w:hideMark/>
          </w:tcPr>
          <w:p w14:paraId="51AE5BFB"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Reduces repeated direct EM evaluations</w:t>
            </w:r>
          </w:p>
        </w:tc>
        <w:tc>
          <w:tcPr>
            <w:tcW w:w="0" w:type="auto"/>
            <w:hideMark/>
          </w:tcPr>
          <w:p w14:paraId="290B9DDA" w14:textId="77777777" w:rsidR="00E40AE9" w:rsidRPr="00E40AE9" w:rsidRDefault="00E40AE9" w:rsidP="00E40AE9">
            <w:pPr>
              <w:spacing w:after="0"/>
              <w:rPr>
                <w:rFonts w:eastAsia="Times New Roman" w:cs="Times New Roman"/>
                <w:sz w:val="20"/>
                <w:szCs w:val="20"/>
                <w:lang w:val="en-IN" w:eastAsia="en-IN"/>
              </w:rPr>
            </w:pPr>
            <w:r w:rsidRPr="00E40AE9">
              <w:rPr>
                <w:rFonts w:eastAsia="Times New Roman" w:cs="Times New Roman"/>
                <w:sz w:val="20"/>
                <w:szCs w:val="20"/>
                <w:lang w:val="en-IN" w:eastAsia="en-IN"/>
              </w:rPr>
              <w:t>Data generation remains a computational bottleneck</w:t>
            </w:r>
          </w:p>
        </w:tc>
      </w:tr>
    </w:tbl>
    <w:p w14:paraId="29C4BED1" w14:textId="77777777" w:rsidR="00E40AE9" w:rsidRDefault="00E40AE9" w:rsidP="00E40AE9">
      <w:pPr>
        <w:pStyle w:val="NormalWeb"/>
        <w:jc w:val="both"/>
      </w:pPr>
    </w:p>
    <w:p w14:paraId="7BD92A32" w14:textId="77777777" w:rsidR="00490949" w:rsidRPr="00A63951" w:rsidRDefault="00AA2951" w:rsidP="00A63951">
      <w:pPr>
        <w:pStyle w:val="Heading1"/>
        <w:jc w:val="both"/>
        <w:rPr>
          <w:rFonts w:ascii="Times New Roman" w:hAnsi="Times New Roman" w:cs="Times New Roman"/>
          <w:color w:val="auto"/>
          <w:sz w:val="24"/>
          <w:szCs w:val="24"/>
        </w:rPr>
      </w:pPr>
      <w:r>
        <w:rPr>
          <w:rFonts w:ascii="Times New Roman" w:hAnsi="Times New Roman" w:cs="Times New Roman"/>
          <w:color w:val="auto"/>
          <w:sz w:val="24"/>
          <w:szCs w:val="24"/>
        </w:rPr>
        <w:t>6</w:t>
      </w:r>
      <w:r w:rsidR="00490949" w:rsidRPr="00A63951">
        <w:rPr>
          <w:rFonts w:ascii="Times New Roman" w:hAnsi="Times New Roman" w:cs="Times New Roman"/>
          <w:color w:val="auto"/>
          <w:sz w:val="24"/>
          <w:szCs w:val="24"/>
        </w:rPr>
        <w:t>. Hybrid Machine Learning and Active Learning-Based Antenna Optimization</w:t>
      </w:r>
    </w:p>
    <w:p w14:paraId="5534AAF0" w14:textId="77777777" w:rsidR="00E40AE9" w:rsidRPr="00E40AE9" w:rsidRDefault="00E40AE9" w:rsidP="00A63951">
      <w:pPr>
        <w:pStyle w:val="Heading2"/>
        <w:jc w:val="both"/>
        <w:rPr>
          <w:rFonts w:ascii="Times New Roman" w:hAnsi="Times New Roman" w:cs="Times New Roman"/>
          <w:b w:val="0"/>
          <w:color w:val="1D1B11" w:themeColor="background2" w:themeShade="1A"/>
        </w:rPr>
      </w:pPr>
      <w:r w:rsidRPr="00E40AE9">
        <w:rPr>
          <w:rFonts w:ascii="Times New Roman" w:hAnsi="Times New Roman" w:cs="Times New Roman"/>
          <w:b w:val="0"/>
          <w:color w:val="1D1B11" w:themeColor="background2" w:themeShade="1A"/>
          <w:sz w:val="24"/>
          <w:szCs w:val="24"/>
        </w:rPr>
        <w:t>The integration of machine learning with optimization techniques represents an important development toward simulation-efficient antenna design. Metaheuristic algorithms such as Genetic Algorithm (GA), Particle Swarm Optimization (PSO), and Differential Evolution (DE) provide effective search capabilities, but their direct coupling with full-wave electromagnetic (EM) solvers can require a large number of expensive simulations. ML-based surrogate models can reduce this computational burden by approximating antenna responses and allowing optimization algorithms to evaluate candidate designs rapidly (Liu et al., 2021; Zou et al., 2024). More recent approaches have further incorporated deep learning, reinforcement learning, and Active Learning to improve both the search process and the efficiency of simulation-data generation</w:t>
      </w:r>
      <w:r w:rsidRPr="00E40AE9">
        <w:rPr>
          <w:rFonts w:ascii="Times New Roman" w:hAnsi="Times New Roman" w:cs="Times New Roman"/>
          <w:b w:val="0"/>
          <w:color w:val="1D1B11" w:themeColor="background2" w:themeShade="1A"/>
        </w:rPr>
        <w:t>.</w:t>
      </w:r>
    </w:p>
    <w:p w14:paraId="608E8CE1" w14:textId="77777777" w:rsidR="00490949" w:rsidRPr="00A63951" w:rsidRDefault="00AA2951" w:rsidP="00A63951">
      <w:pPr>
        <w:pStyle w:val="Heading2"/>
        <w:jc w:val="both"/>
        <w:rPr>
          <w:rFonts w:ascii="Times New Roman" w:hAnsi="Times New Roman" w:cs="Times New Roman"/>
          <w:color w:val="auto"/>
          <w:sz w:val="24"/>
          <w:szCs w:val="24"/>
        </w:rPr>
      </w:pPr>
      <w:r>
        <w:rPr>
          <w:rFonts w:ascii="Times New Roman" w:hAnsi="Times New Roman" w:cs="Times New Roman"/>
          <w:color w:val="auto"/>
          <w:sz w:val="24"/>
          <w:szCs w:val="24"/>
        </w:rPr>
        <w:t>6</w:t>
      </w:r>
      <w:r w:rsidR="00490949" w:rsidRPr="00A63951">
        <w:rPr>
          <w:rFonts w:ascii="Times New Roman" w:hAnsi="Times New Roman" w:cs="Times New Roman"/>
          <w:color w:val="auto"/>
          <w:sz w:val="24"/>
          <w:szCs w:val="24"/>
        </w:rPr>
        <w:t>.1 Hybrid Machine Learning–Metaheuristic Approaches</w:t>
      </w:r>
    </w:p>
    <w:p w14:paraId="57BF8FD2" w14:textId="77777777" w:rsidR="00490949" w:rsidRPr="00A63951" w:rsidRDefault="00E40AE9" w:rsidP="00E40AE9">
      <w:pPr>
        <w:pStyle w:val="NormalWeb"/>
        <w:jc w:val="both"/>
      </w:pPr>
      <w:r>
        <w:t>A major development in intelligent antenna optimization is the integration of ML surrogates with evolutionary and swarm-based optimization</w:t>
      </w:r>
      <w:r w:rsidRPr="00E40AE9">
        <w:rPr>
          <w:b/>
        </w:rPr>
        <w:t xml:space="preserve">. </w:t>
      </w:r>
      <w:r w:rsidRPr="00E40AE9">
        <w:rPr>
          <w:rStyle w:val="Strong"/>
          <w:b w:val="0"/>
        </w:rPr>
        <w:t>Iliadis et al. (2022)</w:t>
      </w:r>
      <w:r>
        <w:t xml:space="preserve"> employed a boundary-seeking Generative Adversarial Network (GAN) as a surrogate for patch antenna design and used its output to initialize a Biogeography-Based Optimization algorithm for a dual-frequency 4G/5G antenna. This work demonstrated how generative ML models can assist evolutionary search by providing promising candidate solutions before further optimization (Iliadis et al., 2022). </w:t>
      </w:r>
      <w:r w:rsidRPr="00E40AE9">
        <w:rPr>
          <w:rStyle w:val="Strong"/>
          <w:b w:val="0"/>
        </w:rPr>
        <w:t>Liu et al. (2021)</w:t>
      </w:r>
      <w:r>
        <w:t xml:space="preserve"> combined a self-adaptive Gaussian-process surrogate with hybrid Differential Evolution for complex antenna optimization. The approach was demonstrated on antennas involving 23–45 design variables and multiple performance specifications, showing that surrogate-assisted evolutionary optimization can be extended beyond relatively low-dimensional antenna problems (Liu et al., 2021</w:t>
      </w:r>
      <w:r w:rsidR="00AA2951">
        <w:t>). A</w:t>
      </w:r>
      <w:r>
        <w:t xml:space="preserve"> different hybrid strategy was presented by </w:t>
      </w:r>
      <w:r w:rsidRPr="00E40AE9">
        <w:rPr>
          <w:rStyle w:val="Strong"/>
          <w:b w:val="0"/>
        </w:rPr>
        <w:t>Koziel et al. (2024)</w:t>
      </w:r>
      <w:r w:rsidRPr="00E40AE9">
        <w:rPr>
          <w:b/>
        </w:rPr>
        <w:t>,</w:t>
      </w:r>
      <w:r>
        <w:t xml:space="preserve"> who combined kriging-based surrogate modelling, PSO, global sensitivity analysis, and dimensionality reduction. The surrogate was used to reduce the number of expensive EM evaluations while sensitivity analysis helped identify influential design directions (Koziel et al., 2024). More recently, </w:t>
      </w:r>
      <w:proofErr w:type="spellStart"/>
      <w:r w:rsidRPr="00E40AE9">
        <w:rPr>
          <w:rStyle w:val="Strong"/>
          <w:b w:val="0"/>
        </w:rPr>
        <w:t>Vijayakumari</w:t>
      </w:r>
      <w:proofErr w:type="spellEnd"/>
      <w:r w:rsidRPr="00E40AE9">
        <w:rPr>
          <w:rStyle w:val="Strong"/>
          <w:b w:val="0"/>
        </w:rPr>
        <w:t xml:space="preserve"> and Annalakshmi (2025)</w:t>
      </w:r>
      <w:r>
        <w:t xml:space="preserve"> integrated a Light Gradient Boosting Machine (</w:t>
      </w:r>
      <w:proofErr w:type="spellStart"/>
      <w:r>
        <w:t>LightGBM</w:t>
      </w:r>
      <w:proofErr w:type="spellEnd"/>
      <w:r>
        <w:t xml:space="preserve">) with the Piranha Foraging Optimization Algorithm (PFOA) for a bail-shaped microstrip patch antenna designed for 3.45 GHz 5G applications. </w:t>
      </w:r>
      <w:proofErr w:type="spellStart"/>
      <w:r>
        <w:t>LightGBM</w:t>
      </w:r>
      <w:proofErr w:type="spellEnd"/>
      <w:r>
        <w:t xml:space="preserve"> was used as the predictive component, while PFOA optimized the slot dimensions. The reported design achieved a return loss of approximately −39.90 dB at 3.45 GHz, illustrating the use of ML predictions as an objective function within a metaheuristic search (</w:t>
      </w:r>
      <w:proofErr w:type="spellStart"/>
      <w:r>
        <w:t>Vijayakumari</w:t>
      </w:r>
      <w:proofErr w:type="spellEnd"/>
      <w:r>
        <w:t xml:space="preserve"> &amp; Annalakshmi, 2025). Another recent direction is the combination of surrogate modelling with </w:t>
      </w:r>
      <w:r w:rsidRPr="00E40AE9">
        <w:rPr>
          <w:rStyle w:val="Strong"/>
          <w:b w:val="0"/>
        </w:rPr>
        <w:t>reinforcement learning</w:t>
      </w:r>
      <w:r w:rsidRPr="00E40AE9">
        <w:rPr>
          <w:b/>
        </w:rPr>
        <w:t xml:space="preserve">. </w:t>
      </w:r>
      <w:r w:rsidRPr="00E40AE9">
        <w:rPr>
          <w:rStyle w:val="Strong"/>
          <w:b w:val="0"/>
        </w:rPr>
        <w:t>Dou et al. (2025)</w:t>
      </w:r>
      <w:r>
        <w:t xml:space="preserve"> employed a CNN as a surrogate model and combined it with reinforcement learning for automatic antenna-topology optimization. EM simulation data were used to train the CNN, after which the surrogate replaced repeated EM evaluations during reinforcement-learning-based topology </w:t>
      </w:r>
      <w:r>
        <w:lastRenderedPageBreak/>
        <w:t xml:space="preserve">exploration. This demonstrates a progression from conventional population-based optimization toward learning-based autonomous search (Dou et al., 2025). Overall, hybrid ML–metaheuristic approaches establish a </w:t>
      </w:r>
      <w:r w:rsidRPr="002925CC">
        <w:rPr>
          <w:rStyle w:val="Strong"/>
          <w:b w:val="0"/>
        </w:rPr>
        <w:t>surrogate–optimizer architecture</w:t>
      </w:r>
      <w:r>
        <w:t xml:space="preserve"> in which ML provides rapid performance prediction while an optimization algorithm performs the search. However, these methods generally still require an initial simulation-generated dataset. Thus, they reduce the cost of optimization but do not necessarily minimize the amount of EM data required for training.</w:t>
      </w:r>
    </w:p>
    <w:p w14:paraId="6AFD3D55" w14:textId="77777777" w:rsidR="00490949" w:rsidRPr="00A63951" w:rsidRDefault="00AA2951" w:rsidP="00A63951">
      <w:pPr>
        <w:pStyle w:val="Heading2"/>
        <w:jc w:val="both"/>
        <w:rPr>
          <w:rFonts w:ascii="Times New Roman" w:hAnsi="Times New Roman" w:cs="Times New Roman"/>
          <w:color w:val="auto"/>
          <w:sz w:val="24"/>
          <w:szCs w:val="24"/>
        </w:rPr>
      </w:pPr>
      <w:r>
        <w:rPr>
          <w:rFonts w:ascii="Times New Roman" w:hAnsi="Times New Roman" w:cs="Times New Roman"/>
          <w:color w:val="auto"/>
          <w:sz w:val="24"/>
          <w:szCs w:val="24"/>
        </w:rPr>
        <w:t>6</w:t>
      </w:r>
      <w:r w:rsidR="00490949" w:rsidRPr="00A63951">
        <w:rPr>
          <w:rFonts w:ascii="Times New Roman" w:hAnsi="Times New Roman" w:cs="Times New Roman"/>
          <w:color w:val="auto"/>
          <w:sz w:val="24"/>
          <w:szCs w:val="24"/>
        </w:rPr>
        <w:t>.2 Deep Learning, Inverse Design, and Simulation-Driven Active Learning</w:t>
      </w:r>
    </w:p>
    <w:p w14:paraId="1026E21D" w14:textId="77777777" w:rsidR="002925CC" w:rsidRDefault="002925CC" w:rsidP="002925CC">
      <w:pPr>
        <w:pStyle w:val="NormalWeb"/>
        <w:jc w:val="both"/>
      </w:pPr>
      <w:r>
        <w:t>Deep learning has further expanded the capability of data-driven antenna optimization, particularly for inverse design and complex topology generation</w:t>
      </w:r>
      <w:r w:rsidRPr="002925CC">
        <w:t>.</w:t>
      </w:r>
      <w:r w:rsidRPr="002925CC">
        <w:rPr>
          <w:b/>
        </w:rPr>
        <w:t xml:space="preserve"> </w:t>
      </w:r>
      <w:r w:rsidRPr="002925CC">
        <w:rPr>
          <w:rStyle w:val="Strong"/>
          <w:b w:val="0"/>
        </w:rPr>
        <w:t>Chen et al. (2025)</w:t>
      </w:r>
      <w:r>
        <w:t xml:space="preserve"> proposed a CNN-based inverse-design framework for pixelated microstrip antennas combined with Binary Particle Swarm Optimization (BPSO). A 10 × 10 binary representation produced an extremely large combinatorial design space, while a CNN trained using 150,000 simulated samples served as a surrogate for predicting S-parameters. BPSO subsequently searched the pixel configuration according to the desired electromagnetic response. The approach achieved faster convergence and lower S11 error than the compared GA and simulated-annealing methods (Chen et al., 2025). Although this approach demonstrates the capability of deep learning for complex inverse design, the requirement of </w:t>
      </w:r>
      <w:r w:rsidRPr="002925CC">
        <w:rPr>
          <w:rStyle w:val="Strong"/>
          <w:b w:val="0"/>
        </w:rPr>
        <w:t>150,000 simulated samples</w:t>
      </w:r>
      <w:r w:rsidRPr="002925CC">
        <w:rPr>
          <w:b/>
        </w:rPr>
        <w:t xml:space="preserve"> </w:t>
      </w:r>
      <w:r>
        <w:t>also reveals an important limitation. A highly accurate deep-learning surrogate does not automatically imply a simulation-efficient design methodology because generating the training dataset may itself require substantial computational resources (Chen et al., 2025).</w:t>
      </w:r>
    </w:p>
    <w:p w14:paraId="3EBD2C4E" w14:textId="77777777" w:rsidR="002925CC" w:rsidRDefault="002925CC" w:rsidP="002925CC">
      <w:pPr>
        <w:pStyle w:val="NormalWeb"/>
        <w:jc w:val="both"/>
      </w:pPr>
      <w:r>
        <w:t xml:space="preserve">Deep learning has also been combined with reinforcement learning for topology optimization. </w:t>
      </w:r>
      <w:r w:rsidRPr="002925CC">
        <w:rPr>
          <w:rStyle w:val="Strong"/>
          <w:b w:val="0"/>
        </w:rPr>
        <w:t>Dou et al. (2025)</w:t>
      </w:r>
      <w:r>
        <w:t xml:space="preserve"> used a CNN surrogate within a reinforcement-learning environment, allowing the learning agent to explore antenna topologies without requiring every intermediate candidate to undergo direct full-wave simulation. Such approaches indicate a shift toward automated design agents that learn search strategies from accumulated EM data (Dou et al., 2025). These developments demonstrate that modern data-driven antenna optimization is moving beyond simple forward prediction toward </w:t>
      </w:r>
      <w:r w:rsidRPr="002925CC">
        <w:rPr>
          <w:rStyle w:val="Strong"/>
          <w:b w:val="0"/>
        </w:rPr>
        <w:t>inverse design, topology generation, surrogate-assisted search, and autonomous optimization</w:t>
      </w:r>
      <w:r>
        <w:t>. However, the fundamental data-generation problem remains: most deep-learning frameworks still depend on substantial quantities of simulation-generated data.</w:t>
      </w:r>
    </w:p>
    <w:p w14:paraId="7A5987E5" w14:textId="77777777" w:rsidR="00490949" w:rsidRPr="002925CC" w:rsidRDefault="00AA2951" w:rsidP="00A63951">
      <w:pPr>
        <w:pStyle w:val="Heading2"/>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6</w:t>
      </w:r>
      <w:r w:rsidR="00490949" w:rsidRPr="002925CC">
        <w:rPr>
          <w:rFonts w:ascii="Times New Roman" w:hAnsi="Times New Roman" w:cs="Times New Roman"/>
          <w:color w:val="0D0D0D" w:themeColor="text1" w:themeTint="F2"/>
          <w:sz w:val="24"/>
          <w:szCs w:val="24"/>
        </w:rPr>
        <w:t>.3 Active Learning for Simulation-Efficient Antenna Optimization</w:t>
      </w:r>
    </w:p>
    <w:p w14:paraId="57BF5B0B" w14:textId="77777777" w:rsidR="002925CC" w:rsidRDefault="002925CC" w:rsidP="002925CC">
      <w:pPr>
        <w:pStyle w:val="NormalWeb"/>
        <w:jc w:val="both"/>
      </w:pPr>
      <w:r>
        <w:t>Active Learning (AL) addresses the data-generation problem from a different perspective. Instead of generating a large fixed dataset before model training, AL iteratively determines which new samples should be evaluated using the expensive EM solver. An initial set of simulations is first used to train a surrogate, after which unexplored candidate designs are evaluated by the model. Samples considered informative because of high uncertainty, expected model improvement, diversity, or promising predicted performance are then selected for full-wave simulation. The newly obtained results are incorporated into the training set and the surrogate is updated. This process is repeated iteratively (Settles, 2009; Settles, 2011).</w:t>
      </w:r>
    </w:p>
    <w:p w14:paraId="6314A2C4" w14:textId="77777777" w:rsidR="002925CC" w:rsidRDefault="002925CC" w:rsidP="002925CC">
      <w:pPr>
        <w:pStyle w:val="NormalWeb"/>
        <w:jc w:val="both"/>
      </w:pPr>
      <w:r w:rsidRPr="002925CC">
        <w:rPr>
          <w:rStyle w:val="Strong"/>
          <w:b w:val="0"/>
        </w:rPr>
        <w:t>Zhang et al. (202</w:t>
      </w:r>
      <w:r w:rsidR="00AA2951">
        <w:rPr>
          <w:rStyle w:val="Strong"/>
          <w:b w:val="0"/>
        </w:rPr>
        <w:t>6</w:t>
      </w:r>
      <w:r w:rsidRPr="002925CC">
        <w:rPr>
          <w:rStyle w:val="Strong"/>
          <w:b w:val="0"/>
        </w:rPr>
        <w:t>)</w:t>
      </w:r>
      <w:r>
        <w:t xml:space="preserve"> demonstrated this concept through a Simulation-Driven Active Learning (SDAL) framework for inverse design of freely partitioned </w:t>
      </w:r>
      <w:proofErr w:type="spellStart"/>
      <w:r>
        <w:t>metasurface</w:t>
      </w:r>
      <w:proofErr w:type="spellEnd"/>
      <w:r>
        <w:t xml:space="preserve"> antennas. A DNN was trained using simulation-driven adaptive data generation based on Voronoi partitioning. The reported SDAL-assisted DNN achieved training and validation accuracies of 95.59% and 90.84%, </w:t>
      </w:r>
      <w:r>
        <w:lastRenderedPageBreak/>
        <w:t xml:space="preserve">respectively, and was used to inversely design wideband and dual-band </w:t>
      </w:r>
      <w:proofErr w:type="spellStart"/>
      <w:r>
        <w:t>metasurface</w:t>
      </w:r>
      <w:proofErr w:type="spellEnd"/>
      <w:r>
        <w:t xml:space="preserve"> antennas (Zhang et al., 202</w:t>
      </w:r>
      <w:r w:rsidR="00AA2951">
        <w:t>6</w:t>
      </w:r>
      <w:r>
        <w:t xml:space="preserve">). </w:t>
      </w:r>
    </w:p>
    <w:p w14:paraId="29B51704" w14:textId="77777777" w:rsidR="002925CC" w:rsidRPr="002925CC" w:rsidRDefault="002925CC" w:rsidP="002925CC">
      <w:pPr>
        <w:pStyle w:val="NormalWeb"/>
        <w:jc w:val="both"/>
        <w:rPr>
          <w:b/>
        </w:rPr>
      </w:pPr>
      <w:r>
        <w:t xml:space="preserve">A more recent study by </w:t>
      </w:r>
      <w:r w:rsidRPr="002925CC">
        <w:rPr>
          <w:rStyle w:val="Strong"/>
          <w:b w:val="0"/>
        </w:rPr>
        <w:t>Du et al. (2025)</w:t>
      </w:r>
      <w:r>
        <w:t xml:space="preserve"> proposed an Active Learning-based adaptive sampling strategy for far-field modelling of flexible antennas. Their method used an improved Expected Model Change Maximization strategy with Support Vector Regression to identify informative samples while maintaining sampling diversity. The authors reported a </w:t>
      </w:r>
      <w:r w:rsidRPr="002925CC">
        <w:rPr>
          <w:rStyle w:val="Strong"/>
          <w:b w:val="0"/>
        </w:rPr>
        <w:t>24.7% reduction in the required training set and a 17.4% reduction in overall modelling time</w:t>
      </w:r>
      <w:r>
        <w:t xml:space="preserve"> without compromising model accuracy (Du et al., 2025). This study directly demonstrates the value of adaptive sample selection for reducing the amount of simulation data required to construct an accurate antenna surrogate. Active Learning has also been combined with Bayesian optimization for electromagnetic design problems. </w:t>
      </w:r>
      <w:r w:rsidR="00191AAA">
        <w:t xml:space="preserve">A 2025 study on broadband polarization-insensitive </w:t>
      </w:r>
      <w:proofErr w:type="spellStart"/>
      <w:r w:rsidR="00191AAA">
        <w:t>metasurfaces</w:t>
      </w:r>
      <w:proofErr w:type="spellEnd"/>
      <w:r w:rsidR="00191AAA">
        <w:t xml:space="preserve"> used Bayesian Active Learning by combining Bayesian optimization with electromagnetic simulation. With only 36 initial data points and five iterations, the method identified an optimal structure from a candidate space containing more than 11 million possible configurations </w:t>
      </w:r>
      <w:r w:rsidR="00191AAA" w:rsidRPr="00191AAA">
        <w:rPr>
          <w:rStyle w:val="Strong"/>
          <w:b w:val="0"/>
        </w:rPr>
        <w:t>(Liu et al., 2025).</w:t>
      </w:r>
      <w:r w:rsidR="00191AAA">
        <w:t xml:space="preserve"> Although</w:t>
      </w:r>
      <w:r>
        <w:t xml:space="preserve"> focused on </w:t>
      </w:r>
      <w:proofErr w:type="spellStart"/>
      <w:r>
        <w:t>metasurface</w:t>
      </w:r>
      <w:proofErr w:type="spellEnd"/>
      <w:r>
        <w:t xml:space="preserve"> design rather than a conventional microstrip antenna, this work further demonstrates the potential of adaptive simulation selection for extremely large electromagnetic design spaces. The key distinction between </w:t>
      </w:r>
      <w:r w:rsidRPr="002925CC">
        <w:rPr>
          <w:rStyle w:val="Strong"/>
          <w:b w:val="0"/>
        </w:rPr>
        <w:t>hybrid ML–metaheuristic optimization and Active Learning</w:t>
      </w:r>
      <w:r w:rsidRPr="002925CC">
        <w:rPr>
          <w:b/>
        </w:rPr>
        <w:t xml:space="preserve"> i</w:t>
      </w:r>
      <w:r>
        <w:t xml:space="preserve">s therefore the role of the learning model. In hybrid optimization, ML primarily reduces the cost of evaluating candidate solutions during the search. In Active Learning, the ML model additionally determines </w:t>
      </w:r>
      <w:r w:rsidRPr="002925CC">
        <w:rPr>
          <w:rStyle w:val="Strong"/>
          <w:b w:val="0"/>
        </w:rPr>
        <w:t>which new expensive EM simulations should be performed</w:t>
      </w:r>
      <w:r w:rsidRPr="002925CC">
        <w:rPr>
          <w:b/>
        </w:rPr>
        <w:t>.</w:t>
      </w:r>
      <w:r>
        <w:t xml:space="preserve"> Thus, Active Learning addresses both model construction and optimization efficiency by adaptively controlling the acquisition of simulation data. This provides a foundation for closed-loop antenna-design frameworks in which </w:t>
      </w:r>
      <w:r w:rsidRPr="002925CC">
        <w:rPr>
          <w:rStyle w:val="Strong"/>
          <w:b w:val="0"/>
        </w:rPr>
        <w:t>EM simulation, surrogate modelling, candidate selection, and optimization operate as a continuous iterative process</w:t>
      </w:r>
      <w:r w:rsidRPr="002925CC">
        <w:rPr>
          <w:b/>
        </w:rPr>
        <w:t>.</w:t>
      </w:r>
    </w:p>
    <w:p w14:paraId="2340B7D1" w14:textId="77777777" w:rsidR="002925CC" w:rsidRPr="002925CC" w:rsidRDefault="00AA2951" w:rsidP="002925CC">
      <w:pPr>
        <w:pStyle w:val="Heading3"/>
        <w:rPr>
          <w:rFonts w:ascii="Times New Roman" w:hAnsi="Times New Roman" w:cs="Times New Roman"/>
          <w:color w:val="0D0D0D" w:themeColor="text1" w:themeTint="F2"/>
          <w:szCs w:val="24"/>
        </w:rPr>
      </w:pPr>
      <w:r>
        <w:rPr>
          <w:rFonts w:ascii="Times New Roman" w:hAnsi="Times New Roman" w:cs="Times New Roman"/>
          <w:color w:val="0D0D0D" w:themeColor="text1" w:themeTint="F2"/>
          <w:szCs w:val="24"/>
        </w:rPr>
        <w:t>6</w:t>
      </w:r>
      <w:r w:rsidR="002925CC" w:rsidRPr="002925CC">
        <w:rPr>
          <w:rFonts w:ascii="Times New Roman" w:hAnsi="Times New Roman" w:cs="Times New Roman"/>
          <w:color w:val="0D0D0D" w:themeColor="text1" w:themeTint="F2"/>
          <w:szCs w:val="24"/>
        </w:rPr>
        <w:t>.4 Research Gap and Motivation for Autonomous Hybrid Active Learning</w:t>
      </w:r>
    </w:p>
    <w:p w14:paraId="04D88BB8" w14:textId="77777777" w:rsidR="002925CC" w:rsidRDefault="002925CC" w:rsidP="002925CC">
      <w:pPr>
        <w:pStyle w:val="NormalWeb"/>
        <w:jc w:val="both"/>
      </w:pPr>
      <w:r>
        <w:t xml:space="preserve">The reviewed literature demonstrates a clear progression from conventional metaheuristic optimization toward machine-learning-assisted and, more recently, Active Learning-driven antenna design. Genetic Algorithm (GA), Particle Swarm Optimization (PSO), and related evolutionary methods provide effective exploration of complex design spaces, but their direct integration with full-wave electromagnetic (EM) simulation requires repeated and computationally expensive evaluations (Johnson &amp; Rahmat-Samii, 1997; Robinson &amp; Rahmat-Samii, 2004). Machine-learning-based surrogate models can reduce this computational burden by approximating the electromagnetic response, but their effectiveness generally depends on the availability of sufficiently representative simulation-generated training data (Liu et al., 2021; Koziel et al., 2024; Zou et al., 2024). Hybrid approaches, including </w:t>
      </w:r>
      <w:proofErr w:type="spellStart"/>
      <w:r w:rsidRPr="002925CC">
        <w:rPr>
          <w:rStyle w:val="Strong"/>
          <w:b w:val="0"/>
        </w:rPr>
        <w:t>LightGBM</w:t>
      </w:r>
      <w:proofErr w:type="spellEnd"/>
      <w:r w:rsidRPr="002925CC">
        <w:rPr>
          <w:rStyle w:val="Strong"/>
          <w:b w:val="0"/>
        </w:rPr>
        <w:t xml:space="preserve"> combined with evolutionary optimization</w:t>
      </w:r>
      <w:r w:rsidRPr="002925CC">
        <w:rPr>
          <w:b/>
        </w:rPr>
        <w:t xml:space="preserve">, </w:t>
      </w:r>
      <w:proofErr w:type="spellStart"/>
      <w:r w:rsidRPr="002925CC">
        <w:rPr>
          <w:rStyle w:val="Strong"/>
          <w:b w:val="0"/>
        </w:rPr>
        <w:t>LightGBM</w:t>
      </w:r>
      <w:proofErr w:type="spellEnd"/>
      <w:r w:rsidRPr="002925CC">
        <w:rPr>
          <w:rStyle w:val="Strong"/>
          <w:b w:val="0"/>
        </w:rPr>
        <w:t xml:space="preserve"> with PFOA</w:t>
      </w:r>
      <w:r w:rsidRPr="002925CC">
        <w:rPr>
          <w:b/>
        </w:rPr>
        <w:t xml:space="preserve">, and </w:t>
      </w:r>
      <w:r w:rsidRPr="002925CC">
        <w:rPr>
          <w:rStyle w:val="Strong"/>
          <w:b w:val="0"/>
        </w:rPr>
        <w:t>CNN combined with BPSO</w:t>
      </w:r>
      <w:r w:rsidRPr="002925CC">
        <w:rPr>
          <w:b/>
        </w:rPr>
        <w:t>,</w:t>
      </w:r>
      <w:r>
        <w:t xml:space="preserve"> further demonstrate the potential of integrating learning models with intelligent optimization for antenna design (</w:t>
      </w:r>
      <w:proofErr w:type="spellStart"/>
      <w:r>
        <w:t>Vijayakumari</w:t>
      </w:r>
      <w:proofErr w:type="spellEnd"/>
      <w:r>
        <w:t xml:space="preserve"> &amp; Annalakshmi, 2025; Chen et al., 2025).</w:t>
      </w:r>
    </w:p>
    <w:p w14:paraId="0274CD91" w14:textId="77777777" w:rsidR="002925CC" w:rsidRDefault="002925CC" w:rsidP="002925CC">
      <w:pPr>
        <w:pStyle w:val="NormalWeb"/>
        <w:jc w:val="both"/>
      </w:pPr>
      <w:r>
        <w:t xml:space="preserve">However, an important limitation remains. Many existing ML-assisted antenna-design approaches depend on relatively large or fixed simulation datasets generated before or during the modelling process. For example, the reviewed literature includes approaches based on hundreds of electromagnetic simulations for surrogate-assisted optimization and </w:t>
      </w:r>
      <w:r w:rsidRPr="00AA2951">
        <w:rPr>
          <w:rStyle w:val="Strong"/>
          <w:b w:val="0"/>
        </w:rPr>
        <w:t>150,000 simulated samples</w:t>
      </w:r>
      <w:r>
        <w:t xml:space="preserve"> for deep-learning-based inverse design (Liu et al., 2021; Chen et al., 2025). Although such datasets can provide adequate coverage for model training, their generation may itself become computationally </w:t>
      </w:r>
      <w:r>
        <w:lastRenderedPageBreak/>
        <w:t>expensive when each sample requires a full-wave EM simulation. This issue becomes particularly significant for complex antenna geometries involving numerous interacting design variables.</w:t>
      </w:r>
    </w:p>
    <w:p w14:paraId="55FEDE3C" w14:textId="77777777" w:rsidR="002925CC" w:rsidRDefault="002925CC" w:rsidP="002925CC">
      <w:pPr>
        <w:pStyle w:val="NormalWeb"/>
        <w:jc w:val="both"/>
      </w:pPr>
      <w:r>
        <w:t xml:space="preserve">The limitation is particularly important for </w:t>
      </w:r>
      <w:r w:rsidRPr="002925CC">
        <w:rPr>
          <w:rStyle w:val="Strong"/>
          <w:b w:val="0"/>
        </w:rPr>
        <w:t>high-dimensional antenna optimization</w:t>
      </w:r>
      <w:r>
        <w:t xml:space="preserve">, where exhaustive, random, or uniformly distributed sampling can rapidly increase the number of required simulations. Consequently, the key challenge is not only to develop an accurate surrogate model, but also to determine </w:t>
      </w:r>
      <w:r w:rsidRPr="002925CC">
        <w:rPr>
          <w:rStyle w:val="Strong"/>
          <w:b w:val="0"/>
        </w:rPr>
        <w:t>which new antenna configurations should be simulated to obtain the maximum amount of useful information</w:t>
      </w:r>
      <w:r w:rsidRPr="002925CC">
        <w:rPr>
          <w:b/>
        </w:rPr>
        <w:t>.</w:t>
      </w:r>
      <w:r>
        <w:t xml:space="preserve"> Active Learning addresses this issue by allowing the learning model to guide the selection of new samples according to criteria such as uncertainty, informativeness, diversity, or expected improvement (Settles, 2009; Settles, 2011). Recent studies have demonstrated the potential of simulation-driven Active Learning for inverse </w:t>
      </w:r>
      <w:proofErr w:type="spellStart"/>
      <w:r>
        <w:t>metasurface</w:t>
      </w:r>
      <w:proofErr w:type="spellEnd"/>
      <w:r>
        <w:t xml:space="preserve">-antenna design and adaptive electromagnetic modelling (Zhang et al., 2026; Du et al., 2025). Nevertheless, these studies do not fully establish a generalized autonomous framework that simultaneously integrates </w:t>
      </w:r>
      <w:r w:rsidRPr="002925CC">
        <w:rPr>
          <w:rStyle w:val="Strong"/>
          <w:b w:val="0"/>
        </w:rPr>
        <w:t>iterative Active Learning, surrogate modelling, automated full-wave EM simulation, and intelligent antenna optimization</w:t>
      </w:r>
      <w:r>
        <w:t xml:space="preserve"> within a unified closed-loop process.</w:t>
      </w:r>
    </w:p>
    <w:p w14:paraId="2DA0843C" w14:textId="77777777" w:rsidR="002925CC" w:rsidRDefault="002925CC" w:rsidP="002925CC">
      <w:pPr>
        <w:pStyle w:val="NormalWeb"/>
        <w:jc w:val="both"/>
      </w:pPr>
      <w:r>
        <w:t xml:space="preserve">Therefore, an important research opportunity lies in developing an </w:t>
      </w:r>
      <w:r w:rsidRPr="002925CC">
        <w:rPr>
          <w:rStyle w:val="Strong"/>
          <w:b w:val="0"/>
        </w:rPr>
        <w:t>autonomous hybrid Active Learning framework</w:t>
      </w:r>
      <w:r w:rsidRPr="002925CC">
        <w:rPr>
          <w:b/>
        </w:rPr>
        <w:t xml:space="preserve"> </w:t>
      </w:r>
      <w:r>
        <w:t>in which electromagnetic simulation, surrogate modelling, adaptive sample selection, and optimization are continuously interconnected. Such a framework can begin with a limited initial set of simulations, train a surrogate model, evaluate a large candidate space at low computational cost, identify promising and/or informative configurations, and selectively submit only the most valuable candidates to the high-fidelity electromagnetic simulator. The newly obtained simulation results can then be incorporated into the training dataset, the surrogate can be updated, and the process can be repeated until the desired antenna-performance requirements are satisfied. This closed-loop strategy can substantially reduce unnecessary electromagnetic evaluations while maintaining an adaptive representation of the design space (Liu et al., 2021; Zhang et al., 2026; Du et al., 2025).</w:t>
      </w:r>
    </w:p>
    <w:p w14:paraId="01FDB383" w14:textId="77777777" w:rsidR="002925CC" w:rsidRDefault="002925CC" w:rsidP="002925CC">
      <w:pPr>
        <w:pStyle w:val="NormalWeb"/>
        <w:jc w:val="both"/>
      </w:pPr>
      <w:r>
        <w:t xml:space="preserve">Thus, the major research gap identified from the reviewed literature is the </w:t>
      </w:r>
      <w:r w:rsidRPr="002925CC">
        <w:rPr>
          <w:rStyle w:val="Strong"/>
          <w:b w:val="0"/>
        </w:rPr>
        <w:t>limited integration of data-efficient Active Learning, surrogate modelling, automated full-wave simulation, and optimization into a single autonomous antenna-design workflow</w:t>
      </w:r>
      <w:r w:rsidRPr="002925CC">
        <w:rPr>
          <w:b/>
        </w:rPr>
        <w:t>.</w:t>
      </w:r>
      <w:r>
        <w:t xml:space="preserve"> Addressing this gap provides a pathway toward </w:t>
      </w:r>
      <w:r w:rsidRPr="002925CC">
        <w:rPr>
          <w:rStyle w:val="Strong"/>
          <w:b w:val="0"/>
        </w:rPr>
        <w:t>simulation-efficient, data-efficient, and autonomous antenna optimization</w:t>
      </w:r>
      <w:r>
        <w:t>, and forms the methodological motivation for the present research.</w:t>
      </w:r>
      <w:r w:rsidR="00C83A36" w:rsidRPr="00C83A36">
        <w:t xml:space="preserve"> </w:t>
      </w:r>
      <w:r w:rsidR="00C83A36">
        <w:t>To provide an overall perspective on the evolution, capabilities, computational requirements, and limitations of these approaches, Table 3 presents a comparative summary of the major computational methodologies used in antenna design and optimization.</w:t>
      </w:r>
    </w:p>
    <w:p w14:paraId="7CDC6787" w14:textId="77777777" w:rsidR="005070D7" w:rsidRDefault="005070D7" w:rsidP="002925CC">
      <w:pPr>
        <w:pStyle w:val="NormalWeb"/>
        <w:jc w:val="both"/>
      </w:pPr>
    </w:p>
    <w:p w14:paraId="2E7C9611" w14:textId="77777777" w:rsidR="00C83A36" w:rsidRPr="00C83A36" w:rsidRDefault="00C83A36" w:rsidP="002925CC">
      <w:pPr>
        <w:pStyle w:val="NormalWeb"/>
        <w:jc w:val="both"/>
        <w:rPr>
          <w:b/>
        </w:rPr>
      </w:pPr>
      <w:r w:rsidRPr="00C83A36">
        <w:rPr>
          <w:b/>
        </w:rPr>
        <w:t>Table 3. Overall Comparison of Computational Approaches for Antenna Design and Optimization</w:t>
      </w:r>
    </w:p>
    <w:tbl>
      <w:tblPr>
        <w:tblStyle w:val="TableGrid"/>
        <w:tblW w:w="0" w:type="auto"/>
        <w:tblLook w:val="04A0" w:firstRow="1" w:lastRow="0" w:firstColumn="1" w:lastColumn="0" w:noHBand="0" w:noVBand="1"/>
      </w:tblPr>
      <w:tblGrid>
        <w:gridCol w:w="1312"/>
        <w:gridCol w:w="1814"/>
        <w:gridCol w:w="1508"/>
        <w:gridCol w:w="1261"/>
        <w:gridCol w:w="1354"/>
        <w:gridCol w:w="1456"/>
        <w:gridCol w:w="1159"/>
      </w:tblGrid>
      <w:tr w:rsidR="00C83A36" w:rsidRPr="00C83A36" w14:paraId="3905F51C" w14:textId="77777777" w:rsidTr="00C83A36">
        <w:tc>
          <w:tcPr>
            <w:tcW w:w="0" w:type="auto"/>
            <w:hideMark/>
          </w:tcPr>
          <w:p w14:paraId="7C95C37E" w14:textId="77777777" w:rsidR="00C83A36" w:rsidRPr="00C83A36" w:rsidRDefault="00C83A36" w:rsidP="00C83A36">
            <w:pPr>
              <w:spacing w:after="0"/>
              <w:jc w:val="center"/>
              <w:rPr>
                <w:rFonts w:eastAsia="Times New Roman" w:cs="Times New Roman"/>
                <w:b/>
                <w:bCs/>
                <w:sz w:val="20"/>
                <w:szCs w:val="20"/>
                <w:lang w:val="en-IN" w:eastAsia="en-IN"/>
              </w:rPr>
            </w:pPr>
            <w:r w:rsidRPr="00C83A36">
              <w:rPr>
                <w:rFonts w:eastAsia="Times New Roman" w:cs="Times New Roman"/>
                <w:b/>
                <w:bCs/>
                <w:sz w:val="20"/>
                <w:szCs w:val="20"/>
                <w:lang w:val="en-IN" w:eastAsia="en-IN"/>
              </w:rPr>
              <w:t>Approach</w:t>
            </w:r>
          </w:p>
        </w:tc>
        <w:tc>
          <w:tcPr>
            <w:tcW w:w="0" w:type="auto"/>
            <w:hideMark/>
          </w:tcPr>
          <w:p w14:paraId="1879B741" w14:textId="77777777" w:rsidR="00C83A36" w:rsidRPr="00C83A36" w:rsidRDefault="00C83A36" w:rsidP="00C83A36">
            <w:pPr>
              <w:spacing w:after="0"/>
              <w:jc w:val="center"/>
              <w:rPr>
                <w:rFonts w:eastAsia="Times New Roman" w:cs="Times New Roman"/>
                <w:b/>
                <w:bCs/>
                <w:sz w:val="20"/>
                <w:szCs w:val="20"/>
                <w:lang w:val="en-IN" w:eastAsia="en-IN"/>
              </w:rPr>
            </w:pPr>
            <w:r w:rsidRPr="00C83A36">
              <w:rPr>
                <w:rFonts w:eastAsia="Times New Roman" w:cs="Times New Roman"/>
                <w:b/>
                <w:bCs/>
                <w:sz w:val="20"/>
                <w:szCs w:val="20"/>
                <w:lang w:val="en-IN" w:eastAsia="en-IN"/>
              </w:rPr>
              <w:t>Main Mechanism</w:t>
            </w:r>
          </w:p>
        </w:tc>
        <w:tc>
          <w:tcPr>
            <w:tcW w:w="0" w:type="auto"/>
            <w:hideMark/>
          </w:tcPr>
          <w:p w14:paraId="10780378" w14:textId="77777777" w:rsidR="00C83A36" w:rsidRPr="00C83A36" w:rsidRDefault="00C83A36" w:rsidP="00C83A36">
            <w:pPr>
              <w:spacing w:after="0"/>
              <w:jc w:val="center"/>
              <w:rPr>
                <w:rFonts w:eastAsia="Times New Roman" w:cs="Times New Roman"/>
                <w:b/>
                <w:bCs/>
                <w:sz w:val="20"/>
                <w:szCs w:val="20"/>
                <w:lang w:val="en-IN" w:eastAsia="en-IN"/>
              </w:rPr>
            </w:pPr>
            <w:r w:rsidRPr="00C83A36">
              <w:rPr>
                <w:rFonts w:eastAsia="Times New Roman" w:cs="Times New Roman"/>
                <w:b/>
                <w:bCs/>
                <w:sz w:val="20"/>
                <w:szCs w:val="20"/>
                <w:lang w:val="en-IN" w:eastAsia="en-IN"/>
              </w:rPr>
              <w:t>Typical Simulation/Data Requirement</w:t>
            </w:r>
          </w:p>
        </w:tc>
        <w:tc>
          <w:tcPr>
            <w:tcW w:w="0" w:type="auto"/>
            <w:hideMark/>
          </w:tcPr>
          <w:p w14:paraId="6729D7AD" w14:textId="77777777" w:rsidR="00C83A36" w:rsidRPr="00C83A36" w:rsidRDefault="00C83A36" w:rsidP="00C83A36">
            <w:pPr>
              <w:spacing w:after="0"/>
              <w:jc w:val="center"/>
              <w:rPr>
                <w:rFonts w:eastAsia="Times New Roman" w:cs="Times New Roman"/>
                <w:b/>
                <w:bCs/>
                <w:sz w:val="20"/>
                <w:szCs w:val="20"/>
                <w:lang w:val="en-IN" w:eastAsia="en-IN"/>
              </w:rPr>
            </w:pPr>
            <w:r w:rsidRPr="00C83A36">
              <w:rPr>
                <w:rFonts w:eastAsia="Times New Roman" w:cs="Times New Roman"/>
                <w:b/>
                <w:bCs/>
                <w:sz w:val="20"/>
                <w:szCs w:val="20"/>
                <w:lang w:val="en-IN" w:eastAsia="en-IN"/>
              </w:rPr>
              <w:t>Optimization Capability</w:t>
            </w:r>
          </w:p>
        </w:tc>
        <w:tc>
          <w:tcPr>
            <w:tcW w:w="0" w:type="auto"/>
            <w:hideMark/>
          </w:tcPr>
          <w:p w14:paraId="4B43F3D2" w14:textId="77777777" w:rsidR="00C83A36" w:rsidRPr="00C83A36" w:rsidRDefault="00C83A36" w:rsidP="00C83A36">
            <w:pPr>
              <w:spacing w:after="0"/>
              <w:jc w:val="center"/>
              <w:rPr>
                <w:rFonts w:eastAsia="Times New Roman" w:cs="Times New Roman"/>
                <w:b/>
                <w:bCs/>
                <w:sz w:val="20"/>
                <w:szCs w:val="20"/>
                <w:lang w:val="en-IN" w:eastAsia="en-IN"/>
              </w:rPr>
            </w:pPr>
            <w:r w:rsidRPr="00C83A36">
              <w:rPr>
                <w:rFonts w:eastAsia="Times New Roman" w:cs="Times New Roman"/>
                <w:b/>
                <w:bCs/>
                <w:sz w:val="20"/>
                <w:szCs w:val="20"/>
                <w:lang w:val="en-IN" w:eastAsia="en-IN"/>
              </w:rPr>
              <w:t>Main Advantage</w:t>
            </w:r>
          </w:p>
        </w:tc>
        <w:tc>
          <w:tcPr>
            <w:tcW w:w="0" w:type="auto"/>
            <w:hideMark/>
          </w:tcPr>
          <w:p w14:paraId="08ED8F51" w14:textId="77777777" w:rsidR="00C83A36" w:rsidRPr="00C83A36" w:rsidRDefault="00C83A36" w:rsidP="00C83A36">
            <w:pPr>
              <w:spacing w:after="0"/>
              <w:jc w:val="center"/>
              <w:rPr>
                <w:rFonts w:eastAsia="Times New Roman" w:cs="Times New Roman"/>
                <w:b/>
                <w:bCs/>
                <w:sz w:val="20"/>
                <w:szCs w:val="20"/>
                <w:lang w:val="en-IN" w:eastAsia="en-IN"/>
              </w:rPr>
            </w:pPr>
            <w:r w:rsidRPr="00C83A36">
              <w:rPr>
                <w:rFonts w:eastAsia="Times New Roman" w:cs="Times New Roman"/>
                <w:b/>
                <w:bCs/>
                <w:sz w:val="20"/>
                <w:szCs w:val="20"/>
                <w:lang w:val="en-IN" w:eastAsia="en-IN"/>
              </w:rPr>
              <w:t>Major Limitation</w:t>
            </w:r>
          </w:p>
        </w:tc>
        <w:tc>
          <w:tcPr>
            <w:tcW w:w="0" w:type="auto"/>
            <w:hideMark/>
          </w:tcPr>
          <w:p w14:paraId="1C9FC99B" w14:textId="77777777" w:rsidR="00C83A36" w:rsidRPr="00C83A36" w:rsidRDefault="00C83A36" w:rsidP="00C83A36">
            <w:pPr>
              <w:spacing w:after="0"/>
              <w:jc w:val="center"/>
              <w:rPr>
                <w:rFonts w:eastAsia="Times New Roman" w:cs="Times New Roman"/>
                <w:b/>
                <w:bCs/>
                <w:sz w:val="20"/>
                <w:szCs w:val="20"/>
                <w:lang w:val="en-IN" w:eastAsia="en-IN"/>
              </w:rPr>
            </w:pPr>
            <w:r w:rsidRPr="00C83A36">
              <w:rPr>
                <w:rFonts w:eastAsia="Times New Roman" w:cs="Times New Roman"/>
                <w:b/>
                <w:bCs/>
                <w:sz w:val="20"/>
                <w:szCs w:val="20"/>
                <w:lang w:val="en-IN" w:eastAsia="en-IN"/>
              </w:rPr>
              <w:t>Automation Level</w:t>
            </w:r>
          </w:p>
        </w:tc>
      </w:tr>
      <w:tr w:rsidR="00C83A36" w:rsidRPr="00C83A36" w14:paraId="64F08BB7" w14:textId="77777777" w:rsidTr="00C83A36">
        <w:tc>
          <w:tcPr>
            <w:tcW w:w="0" w:type="auto"/>
            <w:hideMark/>
          </w:tcPr>
          <w:p w14:paraId="3498F6AF"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Conventional Analytical Design</w:t>
            </w:r>
          </w:p>
        </w:tc>
        <w:tc>
          <w:tcPr>
            <w:tcW w:w="0" w:type="auto"/>
            <w:hideMark/>
          </w:tcPr>
          <w:p w14:paraId="6B3C644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 xml:space="preserve">Analytical equations, empirical relations, manual dimension </w:t>
            </w:r>
            <w:r w:rsidRPr="00C83A36">
              <w:rPr>
                <w:rFonts w:eastAsia="Times New Roman" w:cs="Times New Roman"/>
                <w:sz w:val="20"/>
                <w:szCs w:val="20"/>
                <w:lang w:val="en-IN" w:eastAsia="en-IN"/>
              </w:rPr>
              <w:lastRenderedPageBreak/>
              <w:t>calculation</w:t>
            </w:r>
          </w:p>
        </w:tc>
        <w:tc>
          <w:tcPr>
            <w:tcW w:w="0" w:type="auto"/>
            <w:hideMark/>
          </w:tcPr>
          <w:p w14:paraId="06E0B7D1"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lastRenderedPageBreak/>
              <w:t>Very low</w:t>
            </w:r>
          </w:p>
        </w:tc>
        <w:tc>
          <w:tcPr>
            <w:tcW w:w="0" w:type="auto"/>
            <w:hideMark/>
          </w:tcPr>
          <w:p w14:paraId="75F8784E"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Low</w:t>
            </w:r>
          </w:p>
        </w:tc>
        <w:tc>
          <w:tcPr>
            <w:tcW w:w="0" w:type="auto"/>
            <w:hideMark/>
          </w:tcPr>
          <w:p w14:paraId="582C4F0E"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 xml:space="preserve">Fast initial design and strong physical </w:t>
            </w:r>
            <w:r w:rsidRPr="00C83A36">
              <w:rPr>
                <w:rFonts w:eastAsia="Times New Roman" w:cs="Times New Roman"/>
                <w:sz w:val="20"/>
                <w:szCs w:val="20"/>
                <w:lang w:val="en-IN" w:eastAsia="en-IN"/>
              </w:rPr>
              <w:lastRenderedPageBreak/>
              <w:t>interpretability</w:t>
            </w:r>
          </w:p>
        </w:tc>
        <w:tc>
          <w:tcPr>
            <w:tcW w:w="0" w:type="auto"/>
            <w:hideMark/>
          </w:tcPr>
          <w:p w14:paraId="36E1BCB4"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lastRenderedPageBreak/>
              <w:t>Difficult for complex and highly coupled geometries</w:t>
            </w:r>
          </w:p>
        </w:tc>
        <w:tc>
          <w:tcPr>
            <w:tcW w:w="0" w:type="auto"/>
            <w:hideMark/>
          </w:tcPr>
          <w:p w14:paraId="0D111F75"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Low</w:t>
            </w:r>
          </w:p>
        </w:tc>
      </w:tr>
      <w:tr w:rsidR="00C83A36" w:rsidRPr="00C83A36" w14:paraId="54C844D1" w14:textId="77777777" w:rsidTr="00C83A36">
        <w:tc>
          <w:tcPr>
            <w:tcW w:w="0" w:type="auto"/>
            <w:hideMark/>
          </w:tcPr>
          <w:p w14:paraId="7B2CDEDE"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Parametric Sweep</w:t>
            </w:r>
          </w:p>
        </w:tc>
        <w:tc>
          <w:tcPr>
            <w:tcW w:w="0" w:type="auto"/>
            <w:hideMark/>
          </w:tcPr>
          <w:p w14:paraId="036EE05D"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Systematic variation of design parameters</w:t>
            </w:r>
          </w:p>
        </w:tc>
        <w:tc>
          <w:tcPr>
            <w:tcW w:w="0" w:type="auto"/>
            <w:hideMark/>
          </w:tcPr>
          <w:p w14:paraId="4FA2110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 when multiple variables are considered</w:t>
            </w:r>
          </w:p>
        </w:tc>
        <w:tc>
          <w:tcPr>
            <w:tcW w:w="0" w:type="auto"/>
            <w:hideMark/>
          </w:tcPr>
          <w:p w14:paraId="1774DB38"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Low</w:t>
            </w:r>
          </w:p>
        </w:tc>
        <w:tc>
          <w:tcPr>
            <w:tcW w:w="0" w:type="auto"/>
            <w:hideMark/>
          </w:tcPr>
          <w:p w14:paraId="790AAF5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Simple and comprehensive for small design spaces</w:t>
            </w:r>
          </w:p>
        </w:tc>
        <w:tc>
          <w:tcPr>
            <w:tcW w:w="0" w:type="auto"/>
            <w:hideMark/>
          </w:tcPr>
          <w:p w14:paraId="29F64938"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Computational cost increases rapidly with number of variables</w:t>
            </w:r>
          </w:p>
        </w:tc>
        <w:tc>
          <w:tcPr>
            <w:tcW w:w="0" w:type="auto"/>
            <w:hideMark/>
          </w:tcPr>
          <w:p w14:paraId="6863B94A"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Low</w:t>
            </w:r>
          </w:p>
        </w:tc>
      </w:tr>
      <w:tr w:rsidR="00C83A36" w:rsidRPr="00C83A36" w14:paraId="2940BC47" w14:textId="77777777" w:rsidTr="00C83A36">
        <w:tc>
          <w:tcPr>
            <w:tcW w:w="0" w:type="auto"/>
            <w:hideMark/>
          </w:tcPr>
          <w:p w14:paraId="2204E636"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Genetic Algorithm (GA)</w:t>
            </w:r>
          </w:p>
        </w:tc>
        <w:tc>
          <w:tcPr>
            <w:tcW w:w="0" w:type="auto"/>
            <w:hideMark/>
          </w:tcPr>
          <w:p w14:paraId="310068C1"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Selection, crossover, mutation, population-based search</w:t>
            </w:r>
          </w:p>
        </w:tc>
        <w:tc>
          <w:tcPr>
            <w:tcW w:w="0" w:type="auto"/>
            <w:hideMark/>
          </w:tcPr>
          <w:p w14:paraId="77BF845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 repeated EM evaluations</w:t>
            </w:r>
          </w:p>
        </w:tc>
        <w:tc>
          <w:tcPr>
            <w:tcW w:w="0" w:type="auto"/>
            <w:hideMark/>
          </w:tcPr>
          <w:p w14:paraId="0945ABDF"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c>
          <w:tcPr>
            <w:tcW w:w="0" w:type="auto"/>
            <w:hideMark/>
          </w:tcPr>
          <w:p w14:paraId="50DF3399"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Effective global exploration and topology optimization</w:t>
            </w:r>
          </w:p>
        </w:tc>
        <w:tc>
          <w:tcPr>
            <w:tcW w:w="0" w:type="auto"/>
            <w:hideMark/>
          </w:tcPr>
          <w:p w14:paraId="1DCB4728"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Large number of EM simulations may be required</w:t>
            </w:r>
          </w:p>
        </w:tc>
        <w:tc>
          <w:tcPr>
            <w:tcW w:w="0" w:type="auto"/>
            <w:hideMark/>
          </w:tcPr>
          <w:p w14:paraId="1A758374"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Medium</w:t>
            </w:r>
          </w:p>
        </w:tc>
      </w:tr>
      <w:tr w:rsidR="00C83A36" w:rsidRPr="00C83A36" w14:paraId="6868A96D" w14:textId="77777777" w:rsidTr="00C83A36">
        <w:tc>
          <w:tcPr>
            <w:tcW w:w="0" w:type="auto"/>
            <w:hideMark/>
          </w:tcPr>
          <w:p w14:paraId="3383C00B"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Particle Swarm Optimization (PSO)</w:t>
            </w:r>
          </w:p>
        </w:tc>
        <w:tc>
          <w:tcPr>
            <w:tcW w:w="0" w:type="auto"/>
            <w:hideMark/>
          </w:tcPr>
          <w:p w14:paraId="606B2E13"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Particle movement based on individual and global experience</w:t>
            </w:r>
          </w:p>
        </w:tc>
        <w:tc>
          <w:tcPr>
            <w:tcW w:w="0" w:type="auto"/>
            <w:hideMark/>
          </w:tcPr>
          <w:p w14:paraId="0AD38511"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 repeated EM evaluations</w:t>
            </w:r>
          </w:p>
        </w:tc>
        <w:tc>
          <w:tcPr>
            <w:tcW w:w="0" w:type="auto"/>
            <w:hideMark/>
          </w:tcPr>
          <w:p w14:paraId="6FA4A1CF"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c>
          <w:tcPr>
            <w:tcW w:w="0" w:type="auto"/>
            <w:hideMark/>
          </w:tcPr>
          <w:p w14:paraId="19E06ABA"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Effective for continuous antenna parameters</w:t>
            </w:r>
          </w:p>
        </w:tc>
        <w:tc>
          <w:tcPr>
            <w:tcW w:w="0" w:type="auto"/>
            <w:hideMark/>
          </w:tcPr>
          <w:p w14:paraId="516B2408"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Computationally expensive for large search spaces</w:t>
            </w:r>
          </w:p>
        </w:tc>
        <w:tc>
          <w:tcPr>
            <w:tcW w:w="0" w:type="auto"/>
            <w:hideMark/>
          </w:tcPr>
          <w:p w14:paraId="1652252B"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Medium</w:t>
            </w:r>
          </w:p>
        </w:tc>
      </w:tr>
      <w:tr w:rsidR="00C83A36" w:rsidRPr="00C83A36" w14:paraId="19C6D9FD" w14:textId="77777777" w:rsidTr="00C83A36">
        <w:tc>
          <w:tcPr>
            <w:tcW w:w="0" w:type="auto"/>
            <w:hideMark/>
          </w:tcPr>
          <w:p w14:paraId="1238AD64"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Differential Evolution (DE)</w:t>
            </w:r>
          </w:p>
        </w:tc>
        <w:tc>
          <w:tcPr>
            <w:tcW w:w="0" w:type="auto"/>
            <w:hideMark/>
          </w:tcPr>
          <w:p w14:paraId="2360934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Differential mutation, recombination, population-based search</w:t>
            </w:r>
          </w:p>
        </w:tc>
        <w:tc>
          <w:tcPr>
            <w:tcW w:w="0" w:type="auto"/>
            <w:hideMark/>
          </w:tcPr>
          <w:p w14:paraId="4AFF8667"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 repeated EM evaluations</w:t>
            </w:r>
          </w:p>
        </w:tc>
        <w:tc>
          <w:tcPr>
            <w:tcW w:w="0" w:type="auto"/>
            <w:hideMark/>
          </w:tcPr>
          <w:p w14:paraId="47D3F54F"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c>
          <w:tcPr>
            <w:tcW w:w="0" w:type="auto"/>
            <w:hideMark/>
          </w:tcPr>
          <w:p w14:paraId="2976B403"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Effective for nonlinear continuous optimization</w:t>
            </w:r>
          </w:p>
        </w:tc>
        <w:tc>
          <w:tcPr>
            <w:tcW w:w="0" w:type="auto"/>
            <w:hideMark/>
          </w:tcPr>
          <w:p w14:paraId="49E4A889"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Strong dependence on EM simulation cost</w:t>
            </w:r>
          </w:p>
        </w:tc>
        <w:tc>
          <w:tcPr>
            <w:tcW w:w="0" w:type="auto"/>
            <w:hideMark/>
          </w:tcPr>
          <w:p w14:paraId="64227A9E"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Medium</w:t>
            </w:r>
          </w:p>
        </w:tc>
      </w:tr>
      <w:tr w:rsidR="00C83A36" w:rsidRPr="00C83A36" w14:paraId="73CEC3F8" w14:textId="77777777" w:rsidTr="00C83A36">
        <w:tc>
          <w:tcPr>
            <w:tcW w:w="0" w:type="auto"/>
            <w:hideMark/>
          </w:tcPr>
          <w:p w14:paraId="7CA58989"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ML-Based Prediction</w:t>
            </w:r>
          </w:p>
        </w:tc>
        <w:tc>
          <w:tcPr>
            <w:tcW w:w="0" w:type="auto"/>
            <w:hideMark/>
          </w:tcPr>
          <w:p w14:paraId="759A49A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ML learns geometry–performance relationship</w:t>
            </w:r>
          </w:p>
        </w:tc>
        <w:tc>
          <w:tcPr>
            <w:tcW w:w="0" w:type="auto"/>
            <w:hideMark/>
          </w:tcPr>
          <w:p w14:paraId="3B0943E5"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Moderate–High; simulation-generated datasets</w:t>
            </w:r>
          </w:p>
        </w:tc>
        <w:tc>
          <w:tcPr>
            <w:tcW w:w="0" w:type="auto"/>
            <w:hideMark/>
          </w:tcPr>
          <w:p w14:paraId="6D7E7E22"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Low–Moderate</w:t>
            </w:r>
          </w:p>
        </w:tc>
        <w:tc>
          <w:tcPr>
            <w:tcW w:w="0" w:type="auto"/>
            <w:hideMark/>
          </w:tcPr>
          <w:p w14:paraId="28B9C54E"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Very rapid prediction after training</w:t>
            </w:r>
          </w:p>
        </w:tc>
        <w:tc>
          <w:tcPr>
            <w:tcW w:w="0" w:type="auto"/>
            <w:hideMark/>
          </w:tcPr>
          <w:p w14:paraId="79D30AFD"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Prediction depends strongly on training-data quality</w:t>
            </w:r>
          </w:p>
        </w:tc>
        <w:tc>
          <w:tcPr>
            <w:tcW w:w="0" w:type="auto"/>
            <w:hideMark/>
          </w:tcPr>
          <w:p w14:paraId="30597AF5"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Medium</w:t>
            </w:r>
          </w:p>
        </w:tc>
      </w:tr>
      <w:tr w:rsidR="00C83A36" w:rsidRPr="00C83A36" w14:paraId="258F089D" w14:textId="77777777" w:rsidTr="00C83A36">
        <w:tc>
          <w:tcPr>
            <w:tcW w:w="0" w:type="auto"/>
            <w:hideMark/>
          </w:tcPr>
          <w:p w14:paraId="5E40FF6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ML-Based Inverse Design</w:t>
            </w:r>
          </w:p>
        </w:tc>
        <w:tc>
          <w:tcPr>
            <w:tcW w:w="0" w:type="auto"/>
            <w:hideMark/>
          </w:tcPr>
          <w:p w14:paraId="7E93B5A9"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Desired performance → estimated antenna parameters</w:t>
            </w:r>
          </w:p>
        </w:tc>
        <w:tc>
          <w:tcPr>
            <w:tcW w:w="0" w:type="auto"/>
            <w:hideMark/>
          </w:tcPr>
          <w:p w14:paraId="03AD1606"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Moderate–High</w:t>
            </w:r>
          </w:p>
        </w:tc>
        <w:tc>
          <w:tcPr>
            <w:tcW w:w="0" w:type="auto"/>
            <w:hideMark/>
          </w:tcPr>
          <w:p w14:paraId="2232A0F3"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Moderate–High</w:t>
            </w:r>
          </w:p>
        </w:tc>
        <w:tc>
          <w:tcPr>
            <w:tcW w:w="0" w:type="auto"/>
            <w:hideMark/>
          </w:tcPr>
          <w:p w14:paraId="0B5549A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Rapid estimation of suitable antenna configurations</w:t>
            </w:r>
          </w:p>
        </w:tc>
        <w:tc>
          <w:tcPr>
            <w:tcW w:w="0" w:type="auto"/>
            <w:hideMark/>
          </w:tcPr>
          <w:p w14:paraId="61F7F238"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Generalization can be limited outside training distribution</w:t>
            </w:r>
          </w:p>
        </w:tc>
        <w:tc>
          <w:tcPr>
            <w:tcW w:w="0" w:type="auto"/>
            <w:hideMark/>
          </w:tcPr>
          <w:p w14:paraId="00144B07"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Medium–High</w:t>
            </w:r>
          </w:p>
        </w:tc>
      </w:tr>
      <w:tr w:rsidR="00C83A36" w:rsidRPr="00C83A36" w14:paraId="6F7C23B5" w14:textId="77777777" w:rsidTr="00C83A36">
        <w:tc>
          <w:tcPr>
            <w:tcW w:w="0" w:type="auto"/>
            <w:hideMark/>
          </w:tcPr>
          <w:p w14:paraId="7B4A23EF"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Surrogate-Assisted Optimization</w:t>
            </w:r>
          </w:p>
        </w:tc>
        <w:tc>
          <w:tcPr>
            <w:tcW w:w="0" w:type="auto"/>
            <w:hideMark/>
          </w:tcPr>
          <w:p w14:paraId="66517870"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ML surrogate replaces many direct EM evaluations</w:t>
            </w:r>
          </w:p>
        </w:tc>
        <w:tc>
          <w:tcPr>
            <w:tcW w:w="0" w:type="auto"/>
            <w:hideMark/>
          </w:tcPr>
          <w:p w14:paraId="5E866130"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Initial EM dataset + selected validation simulations</w:t>
            </w:r>
          </w:p>
        </w:tc>
        <w:tc>
          <w:tcPr>
            <w:tcW w:w="0" w:type="auto"/>
            <w:hideMark/>
          </w:tcPr>
          <w:p w14:paraId="644B5BFB"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c>
          <w:tcPr>
            <w:tcW w:w="0" w:type="auto"/>
            <w:hideMark/>
          </w:tcPr>
          <w:p w14:paraId="3A149B74"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Reduces expensive full-wave evaluations</w:t>
            </w:r>
          </w:p>
        </w:tc>
        <w:tc>
          <w:tcPr>
            <w:tcW w:w="0" w:type="auto"/>
            <w:hideMark/>
          </w:tcPr>
          <w:p w14:paraId="439C80DD"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Surrogate accuracy and extrapolation remain concerns</w:t>
            </w:r>
          </w:p>
        </w:tc>
        <w:tc>
          <w:tcPr>
            <w:tcW w:w="0" w:type="auto"/>
            <w:hideMark/>
          </w:tcPr>
          <w:p w14:paraId="66088250"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r>
      <w:tr w:rsidR="00C83A36" w:rsidRPr="00C83A36" w14:paraId="7419AD63" w14:textId="77777777" w:rsidTr="00C83A36">
        <w:tc>
          <w:tcPr>
            <w:tcW w:w="0" w:type="auto"/>
            <w:hideMark/>
          </w:tcPr>
          <w:p w14:paraId="0872BF22"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Hybrid ML–Metaheuristic</w:t>
            </w:r>
          </w:p>
        </w:tc>
        <w:tc>
          <w:tcPr>
            <w:tcW w:w="0" w:type="auto"/>
            <w:hideMark/>
          </w:tcPr>
          <w:p w14:paraId="351B2FE1"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 xml:space="preserve">ML surrogate combined with GA/PSO/DE or </w:t>
            </w:r>
            <w:proofErr w:type="gramStart"/>
            <w:r w:rsidRPr="00C83A36">
              <w:rPr>
                <w:rFonts w:eastAsia="Times New Roman" w:cs="Times New Roman"/>
                <w:sz w:val="20"/>
                <w:szCs w:val="20"/>
                <w:lang w:val="en-IN" w:eastAsia="en-IN"/>
              </w:rPr>
              <w:t>other</w:t>
            </w:r>
            <w:proofErr w:type="gramEnd"/>
            <w:r w:rsidRPr="00C83A36">
              <w:rPr>
                <w:rFonts w:eastAsia="Times New Roman" w:cs="Times New Roman"/>
                <w:sz w:val="20"/>
                <w:szCs w:val="20"/>
                <w:lang w:val="en-IN" w:eastAsia="en-IN"/>
              </w:rPr>
              <w:t xml:space="preserve"> optimizer</w:t>
            </w:r>
          </w:p>
        </w:tc>
        <w:tc>
          <w:tcPr>
            <w:tcW w:w="0" w:type="auto"/>
            <w:hideMark/>
          </w:tcPr>
          <w:p w14:paraId="6F088AE0"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Initial/periodic EM simulations</w:t>
            </w:r>
          </w:p>
        </w:tc>
        <w:tc>
          <w:tcPr>
            <w:tcW w:w="0" w:type="auto"/>
            <w:hideMark/>
          </w:tcPr>
          <w:p w14:paraId="35C49FC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c>
          <w:tcPr>
            <w:tcW w:w="0" w:type="auto"/>
            <w:hideMark/>
          </w:tcPr>
          <w:p w14:paraId="533328A7"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Combines fast prediction with intelligent search</w:t>
            </w:r>
          </w:p>
        </w:tc>
        <w:tc>
          <w:tcPr>
            <w:tcW w:w="0" w:type="auto"/>
            <w:hideMark/>
          </w:tcPr>
          <w:p w14:paraId="6CAB7CCF"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Often dependent on pre-generated or fixed simulation data</w:t>
            </w:r>
          </w:p>
        </w:tc>
        <w:tc>
          <w:tcPr>
            <w:tcW w:w="0" w:type="auto"/>
            <w:hideMark/>
          </w:tcPr>
          <w:p w14:paraId="09E011DB"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r>
      <w:tr w:rsidR="00C83A36" w:rsidRPr="00C83A36" w14:paraId="360F8C7E" w14:textId="77777777" w:rsidTr="00C83A36">
        <w:tc>
          <w:tcPr>
            <w:tcW w:w="0" w:type="auto"/>
            <w:hideMark/>
          </w:tcPr>
          <w:p w14:paraId="181D9CF6"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Deep Learning / Topology Optimization</w:t>
            </w:r>
          </w:p>
        </w:tc>
        <w:tc>
          <w:tcPr>
            <w:tcW w:w="0" w:type="auto"/>
            <w:hideMark/>
          </w:tcPr>
          <w:p w14:paraId="431B55B8"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CNN/DNN learns complex geometry–response relationships</w:t>
            </w:r>
          </w:p>
        </w:tc>
        <w:tc>
          <w:tcPr>
            <w:tcW w:w="0" w:type="auto"/>
            <w:hideMark/>
          </w:tcPr>
          <w:p w14:paraId="0AB45135"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Often large simulation datasets</w:t>
            </w:r>
          </w:p>
        </w:tc>
        <w:tc>
          <w:tcPr>
            <w:tcW w:w="0" w:type="auto"/>
            <w:hideMark/>
          </w:tcPr>
          <w:p w14:paraId="429C1E2B"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c>
          <w:tcPr>
            <w:tcW w:w="0" w:type="auto"/>
            <w:hideMark/>
          </w:tcPr>
          <w:p w14:paraId="7A3E2F22"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Suitable for complex and topology-level antenna design</w:t>
            </w:r>
          </w:p>
        </w:tc>
        <w:tc>
          <w:tcPr>
            <w:tcW w:w="0" w:type="auto"/>
            <w:hideMark/>
          </w:tcPr>
          <w:p w14:paraId="3EA3318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Large data-generation and training requirements</w:t>
            </w:r>
          </w:p>
        </w:tc>
        <w:tc>
          <w:tcPr>
            <w:tcW w:w="0" w:type="auto"/>
            <w:hideMark/>
          </w:tcPr>
          <w:p w14:paraId="15B0ADFD"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r>
      <w:tr w:rsidR="00C83A36" w:rsidRPr="00C83A36" w14:paraId="38B82F74" w14:textId="77777777" w:rsidTr="00C83A36">
        <w:tc>
          <w:tcPr>
            <w:tcW w:w="0" w:type="auto"/>
            <w:hideMark/>
          </w:tcPr>
          <w:p w14:paraId="0D8D7F7D"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Active Learning-Based Optimization</w:t>
            </w:r>
          </w:p>
        </w:tc>
        <w:tc>
          <w:tcPr>
            <w:tcW w:w="0" w:type="auto"/>
            <w:hideMark/>
          </w:tcPr>
          <w:p w14:paraId="08609D5B"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Learning model adaptively selects informative/uncertain samples for new EM simulations</w:t>
            </w:r>
          </w:p>
        </w:tc>
        <w:tc>
          <w:tcPr>
            <w:tcW w:w="0" w:type="auto"/>
            <w:hideMark/>
          </w:tcPr>
          <w:p w14:paraId="7D814F59"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Small initial dataset + adaptively selected simulations</w:t>
            </w:r>
          </w:p>
        </w:tc>
        <w:tc>
          <w:tcPr>
            <w:tcW w:w="0" w:type="auto"/>
            <w:hideMark/>
          </w:tcPr>
          <w:p w14:paraId="64CDF860"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c>
          <w:tcPr>
            <w:tcW w:w="0" w:type="auto"/>
            <w:hideMark/>
          </w:tcPr>
          <w:p w14:paraId="4CBE5C35"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Improves simulation/data efficiency</w:t>
            </w:r>
          </w:p>
        </w:tc>
        <w:tc>
          <w:tcPr>
            <w:tcW w:w="0" w:type="auto"/>
            <w:hideMark/>
          </w:tcPr>
          <w:p w14:paraId="3DE43538"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Requires reliable acquisition, surrogate-update, and stopping strategies</w:t>
            </w:r>
          </w:p>
        </w:tc>
        <w:tc>
          <w:tcPr>
            <w:tcW w:w="0" w:type="auto"/>
            <w:hideMark/>
          </w:tcPr>
          <w:p w14:paraId="76DA889F"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Very High</w:t>
            </w:r>
          </w:p>
        </w:tc>
      </w:tr>
      <w:tr w:rsidR="00C83A36" w:rsidRPr="00C83A36" w14:paraId="5E4A28C6" w14:textId="77777777" w:rsidTr="00C83A36">
        <w:tc>
          <w:tcPr>
            <w:tcW w:w="0" w:type="auto"/>
            <w:hideMark/>
          </w:tcPr>
          <w:p w14:paraId="0D013A01"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Autonomous AI-Based Optimizatio</w:t>
            </w:r>
            <w:r w:rsidRPr="00C83A36">
              <w:rPr>
                <w:rFonts w:eastAsia="Times New Roman" w:cs="Times New Roman"/>
                <w:b/>
                <w:bCs/>
                <w:sz w:val="20"/>
                <w:szCs w:val="20"/>
                <w:lang w:val="en-IN" w:eastAsia="en-IN"/>
              </w:rPr>
              <w:lastRenderedPageBreak/>
              <w:t>n</w:t>
            </w:r>
          </w:p>
        </w:tc>
        <w:tc>
          <w:tcPr>
            <w:tcW w:w="0" w:type="auto"/>
            <w:hideMark/>
          </w:tcPr>
          <w:p w14:paraId="031AE912"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lastRenderedPageBreak/>
              <w:t xml:space="preserve">Automated closed-loop ML/DL/RL + optimizer + EM </w:t>
            </w:r>
            <w:r w:rsidRPr="00C83A36">
              <w:rPr>
                <w:rFonts w:eastAsia="Times New Roman" w:cs="Times New Roman"/>
                <w:sz w:val="20"/>
                <w:szCs w:val="20"/>
                <w:lang w:val="en-IN" w:eastAsia="en-IN"/>
              </w:rPr>
              <w:lastRenderedPageBreak/>
              <w:t>solver</w:t>
            </w:r>
          </w:p>
        </w:tc>
        <w:tc>
          <w:tcPr>
            <w:tcW w:w="0" w:type="auto"/>
            <w:hideMark/>
          </w:tcPr>
          <w:p w14:paraId="3A6C0D90"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lastRenderedPageBreak/>
              <w:t xml:space="preserve">Varies; may still require substantial </w:t>
            </w:r>
            <w:r w:rsidRPr="00C83A36">
              <w:rPr>
                <w:rFonts w:eastAsia="Times New Roman" w:cs="Times New Roman"/>
                <w:sz w:val="20"/>
                <w:szCs w:val="20"/>
                <w:lang w:val="en-IN" w:eastAsia="en-IN"/>
              </w:rPr>
              <w:lastRenderedPageBreak/>
              <w:t>initial data</w:t>
            </w:r>
          </w:p>
        </w:tc>
        <w:tc>
          <w:tcPr>
            <w:tcW w:w="0" w:type="auto"/>
            <w:hideMark/>
          </w:tcPr>
          <w:p w14:paraId="5E5125BB"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lastRenderedPageBreak/>
              <w:t>High</w:t>
            </w:r>
          </w:p>
        </w:tc>
        <w:tc>
          <w:tcPr>
            <w:tcW w:w="0" w:type="auto"/>
            <w:hideMark/>
          </w:tcPr>
          <w:p w14:paraId="6A214E4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 xml:space="preserve">Minimizes manual intervention </w:t>
            </w:r>
            <w:r w:rsidRPr="00C83A36">
              <w:rPr>
                <w:rFonts w:eastAsia="Times New Roman" w:cs="Times New Roman"/>
                <w:sz w:val="20"/>
                <w:szCs w:val="20"/>
                <w:lang w:val="en-IN" w:eastAsia="en-IN"/>
              </w:rPr>
              <w:lastRenderedPageBreak/>
              <w:t>and enables iterative automated design</w:t>
            </w:r>
          </w:p>
        </w:tc>
        <w:tc>
          <w:tcPr>
            <w:tcW w:w="0" w:type="auto"/>
            <w:hideMark/>
          </w:tcPr>
          <w:p w14:paraId="1AC5B1DF"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lastRenderedPageBreak/>
              <w:t xml:space="preserve">Autonomy does not necessarily </w:t>
            </w:r>
            <w:r w:rsidRPr="00C83A36">
              <w:rPr>
                <w:rFonts w:eastAsia="Times New Roman" w:cs="Times New Roman"/>
                <w:sz w:val="20"/>
                <w:szCs w:val="20"/>
                <w:lang w:val="en-IN" w:eastAsia="en-IN"/>
              </w:rPr>
              <w:lastRenderedPageBreak/>
              <w:t>guarantee simulation/data efficiency</w:t>
            </w:r>
          </w:p>
        </w:tc>
        <w:tc>
          <w:tcPr>
            <w:tcW w:w="0" w:type="auto"/>
            <w:hideMark/>
          </w:tcPr>
          <w:p w14:paraId="2D457FF2"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lastRenderedPageBreak/>
              <w:t>Very High</w:t>
            </w:r>
          </w:p>
        </w:tc>
      </w:tr>
      <w:tr w:rsidR="00C83A36" w:rsidRPr="00C83A36" w14:paraId="52A666B3" w14:textId="77777777" w:rsidTr="00C83A36">
        <w:tc>
          <w:tcPr>
            <w:tcW w:w="0" w:type="auto"/>
            <w:hideMark/>
          </w:tcPr>
          <w:p w14:paraId="5E0B272B"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Autonomous Hybrid Active Learning</w:t>
            </w:r>
          </w:p>
        </w:tc>
        <w:tc>
          <w:tcPr>
            <w:tcW w:w="0" w:type="auto"/>
            <w:hideMark/>
          </w:tcPr>
          <w:p w14:paraId="6CEA8465"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Active Learning + surrogate modelling + intelligent optimization + automated EM simulation in a closed loop</w:t>
            </w:r>
          </w:p>
        </w:tc>
        <w:tc>
          <w:tcPr>
            <w:tcW w:w="0" w:type="auto"/>
            <w:hideMark/>
          </w:tcPr>
          <w:p w14:paraId="7BE6067B"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Limited initial dataset + adaptively selected high-fidelity simulations</w:t>
            </w:r>
          </w:p>
        </w:tc>
        <w:tc>
          <w:tcPr>
            <w:tcW w:w="0" w:type="auto"/>
            <w:hideMark/>
          </w:tcPr>
          <w:p w14:paraId="42939D30"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High</w:t>
            </w:r>
          </w:p>
        </w:tc>
        <w:tc>
          <w:tcPr>
            <w:tcW w:w="0" w:type="auto"/>
            <w:hideMark/>
          </w:tcPr>
          <w:p w14:paraId="340201B2"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Combines autonomy with adaptive data acquisition and simulation efficiency</w:t>
            </w:r>
          </w:p>
        </w:tc>
        <w:tc>
          <w:tcPr>
            <w:tcW w:w="0" w:type="auto"/>
            <w:hideMark/>
          </w:tcPr>
          <w:p w14:paraId="4C07D98A"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Requires robust integration, reliable sample selection, surrogate validation, and stopping criteria</w:t>
            </w:r>
          </w:p>
        </w:tc>
        <w:tc>
          <w:tcPr>
            <w:tcW w:w="0" w:type="auto"/>
            <w:hideMark/>
          </w:tcPr>
          <w:p w14:paraId="64314EB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Very High / Closed-loop</w:t>
            </w:r>
          </w:p>
        </w:tc>
      </w:tr>
    </w:tbl>
    <w:p w14:paraId="54BECA27" w14:textId="77777777" w:rsidR="00C83A36" w:rsidRPr="00C83A36" w:rsidRDefault="00C83A36" w:rsidP="00C83A36">
      <w:pPr>
        <w:pStyle w:val="Heading2"/>
        <w:spacing w:before="0" w:line="360" w:lineRule="auto"/>
        <w:jc w:val="both"/>
        <w:rPr>
          <w:rFonts w:ascii="Times New Roman" w:hAnsi="Times New Roman" w:cs="Times New Roman"/>
          <w:color w:val="0D0D0D" w:themeColor="text1" w:themeTint="F2"/>
        </w:rPr>
      </w:pPr>
    </w:p>
    <w:p w14:paraId="365E0DF0" w14:textId="77777777" w:rsidR="006833C8" w:rsidRPr="00C83A36" w:rsidRDefault="00AA2951" w:rsidP="00C83A36">
      <w:pPr>
        <w:pStyle w:val="Heading2"/>
        <w:spacing w:before="0" w:line="360" w:lineRule="auto"/>
        <w:jc w:val="both"/>
        <w:rPr>
          <w:rFonts w:ascii="Times New Roman" w:hAnsi="Times New Roman" w:cs="Times New Roman"/>
          <w:color w:val="0D0D0D" w:themeColor="text1" w:themeTint="F2"/>
        </w:rPr>
      </w:pPr>
      <w:r>
        <w:rPr>
          <w:rFonts w:ascii="Times New Roman" w:hAnsi="Times New Roman" w:cs="Times New Roman"/>
          <w:color w:val="0D0D0D" w:themeColor="text1" w:themeTint="F2"/>
        </w:rPr>
        <w:t>7</w:t>
      </w:r>
      <w:r w:rsidR="006833C8" w:rsidRPr="00C83A36">
        <w:rPr>
          <w:rFonts w:ascii="Times New Roman" w:hAnsi="Times New Roman" w:cs="Times New Roman"/>
          <w:color w:val="0D0D0D" w:themeColor="text1" w:themeTint="F2"/>
        </w:rPr>
        <w:t>. Conclusion</w:t>
      </w:r>
    </w:p>
    <w:p w14:paraId="51498CE0" w14:textId="77777777" w:rsidR="00C83A36" w:rsidRPr="006833C8" w:rsidRDefault="00C83A36" w:rsidP="00C83A36">
      <w:pPr>
        <w:pStyle w:val="NormalWeb"/>
        <w:spacing w:before="0" w:beforeAutospacing="0"/>
        <w:jc w:val="both"/>
      </w:pPr>
      <w:r>
        <w:t xml:space="preserve">The reviewed literature demonstrates the progressive development of antenna-design methodologies from conventional parameter-based approaches to metaheuristic optimization, machine-learning-based modelling, hybrid ML–optimization, and Active Learning-driven techniques. Metaheuristic algorithms such as GA and PSO have improved the exploration of complex antenna design spaces; however, their dependence on repeated full-wave electromagnetic simulations can result in considerable computational cost. Machine learning has provided efficient alternatives for antenna performance prediction, inverse design, and surrogate-assisted optimization. However, most ML-based approaches still require sufficiently representative datasets, which are often generated through computationally expensive electromagnetic simulations. Hybrid approaches combining ML models with metaheuristic algorithms can reduce the number of direct simulations during optimization, but the cost of generating the initial training data remains an important </w:t>
      </w:r>
      <w:r w:rsidR="00C56546">
        <w:t>challenge. Active</w:t>
      </w:r>
      <w:r>
        <w:t xml:space="preserve"> Learning provides a further opportunity to improve both data efficiency and simulation efficiency by intelligently selecting informative and promising antenna configurations for subsequent electromagnetic evaluation. The literature therefore indicates a growing need for integrated frameworks that combine full-wave EM simulation, machine-learning surrogate modelling, optimization, and adaptive sample selection within an iterative process. Such an approach can reduce unnecessary simulations while maintaining reliable antenna-performance prediction and optimization. Overall, the reviewed studies establish the foundation for developing </w:t>
      </w:r>
      <w:r w:rsidRPr="00C83A36">
        <w:rPr>
          <w:rStyle w:val="Strong"/>
          <w:b w:val="0"/>
        </w:rPr>
        <w:t>simulation-efficient, data-efficient, and increasingly autonomous antenna optimization frameworks</w:t>
      </w:r>
      <w:r w:rsidRPr="00C83A36">
        <w:rPr>
          <w:b/>
        </w:rPr>
        <w:t>,</w:t>
      </w:r>
      <w:r>
        <w:t xml:space="preserve"> particularly for high-dimensional microstrip antenna design problems where conventional exhaustive simulation and fixed-data ML approaches become increasingly impractical.</w:t>
      </w:r>
    </w:p>
    <w:p w14:paraId="0DAE3B4E" w14:textId="77777777" w:rsidR="005070D7" w:rsidRDefault="005070D7" w:rsidP="00256BC1">
      <w:pPr>
        <w:spacing w:before="160"/>
        <w:jc w:val="both"/>
        <w:rPr>
          <w:rFonts w:cs="Times New Roman"/>
          <w:b/>
          <w:szCs w:val="24"/>
        </w:rPr>
      </w:pPr>
    </w:p>
    <w:p w14:paraId="7025CF36" w14:textId="77777777" w:rsidR="009D02E0" w:rsidRPr="006833C8" w:rsidRDefault="002C43A9" w:rsidP="00256BC1">
      <w:pPr>
        <w:spacing w:before="160"/>
        <w:jc w:val="both"/>
        <w:rPr>
          <w:rFonts w:cs="Times New Roman"/>
          <w:szCs w:val="24"/>
        </w:rPr>
      </w:pPr>
      <w:r w:rsidRPr="006833C8">
        <w:rPr>
          <w:rFonts w:cs="Times New Roman"/>
          <w:b/>
          <w:szCs w:val="24"/>
        </w:rPr>
        <w:t>Competing Interests</w:t>
      </w:r>
    </w:p>
    <w:p w14:paraId="758B4D70" w14:textId="77777777" w:rsidR="009D02E0" w:rsidRPr="006833C8" w:rsidRDefault="002C43A9" w:rsidP="00256BC1">
      <w:pPr>
        <w:jc w:val="both"/>
        <w:rPr>
          <w:rFonts w:cs="Times New Roman"/>
          <w:szCs w:val="24"/>
        </w:rPr>
      </w:pPr>
      <w:r w:rsidRPr="006833C8">
        <w:rPr>
          <w:rFonts w:cs="Times New Roman"/>
          <w:szCs w:val="24"/>
        </w:rPr>
        <w:t>The authors declare that they have no competing interests.</w:t>
      </w:r>
    </w:p>
    <w:p w14:paraId="476E6C86" w14:textId="77777777" w:rsidR="00F14AD6" w:rsidRPr="006833C8" w:rsidRDefault="00F14AD6">
      <w:pPr>
        <w:spacing w:before="160"/>
        <w:rPr>
          <w:rFonts w:cs="Times New Roman"/>
          <w:b/>
          <w:szCs w:val="24"/>
        </w:rPr>
      </w:pPr>
    </w:p>
    <w:p w14:paraId="5BF484E2" w14:textId="77777777" w:rsidR="001E4BA3" w:rsidRDefault="001E4BA3" w:rsidP="001E4BA3">
      <w:pPr>
        <w:spacing w:after="0"/>
        <w:rPr>
          <w:rFonts w:cs="Times New Roman"/>
          <w:b/>
        </w:rPr>
      </w:pPr>
      <w:r w:rsidRPr="000839CE">
        <w:rPr>
          <w:rFonts w:cs="Times New Roman"/>
          <w:b/>
        </w:rPr>
        <w:t>Declaration of AI Use</w:t>
      </w:r>
    </w:p>
    <w:p w14:paraId="4E9AB0F3" w14:textId="77777777" w:rsidR="001E4BA3" w:rsidRDefault="001E4BA3" w:rsidP="001E4BA3">
      <w:pPr>
        <w:spacing w:after="0"/>
        <w:rPr>
          <w:rFonts w:cs="Times New Roman"/>
          <w:b/>
        </w:rPr>
      </w:pPr>
    </w:p>
    <w:p w14:paraId="1F83498C" w14:textId="77777777" w:rsidR="001E4BA3" w:rsidRDefault="001E4BA3" w:rsidP="001E4BA3">
      <w:pPr>
        <w:spacing w:after="0"/>
        <w:rPr>
          <w:rFonts w:cs="Times New Roman"/>
          <w:b/>
        </w:rPr>
      </w:pPr>
    </w:p>
    <w:p w14:paraId="0AA94F96" w14:textId="77777777" w:rsidR="001E4BA3" w:rsidRDefault="001E4BA3" w:rsidP="001E4BA3">
      <w:pPr>
        <w:spacing w:after="0"/>
        <w:rPr>
          <w:rFonts w:cs="Times New Roman"/>
          <w:b/>
        </w:rPr>
      </w:pPr>
    </w:p>
    <w:p w14:paraId="1C5EEB29" w14:textId="77777777" w:rsidR="001E4BA3" w:rsidRPr="002D08AC" w:rsidRDefault="001E4BA3" w:rsidP="001E4BA3">
      <w:pPr>
        <w:spacing w:after="0"/>
        <w:rPr>
          <w:rFonts w:ascii="Arial" w:hAnsi="Arial" w:cs="Arial"/>
          <w:sz w:val="20"/>
          <w:szCs w:val="20"/>
        </w:rPr>
      </w:pPr>
      <w:r w:rsidRPr="002D08AC">
        <w:rPr>
          <w:rFonts w:ascii="Arial" w:hAnsi="Arial" w:cs="Arial"/>
          <w:sz w:val="20"/>
          <w:szCs w:val="20"/>
        </w:rPr>
        <w:t xml:space="preserve">This manuscript was prepared through the intellectual contributions of the author(s) to the study design, data analysis, interpretation of results, and scholarly content. Grammarly and ChatGPT were used solely to assist </w:t>
      </w:r>
      <w:r w:rsidRPr="002D08AC">
        <w:rPr>
          <w:rFonts w:ascii="Arial" w:hAnsi="Arial" w:cs="Arial"/>
          <w:sz w:val="20"/>
          <w:szCs w:val="20"/>
        </w:rPr>
        <w:lastRenderedPageBreak/>
        <w:t>with grammatical refinement and reference formatting during manuscript revision. The author(s) accept full responsibility for the accuracy, integrity, and final content of the manuscript.</w:t>
      </w:r>
    </w:p>
    <w:p w14:paraId="72463E4C" w14:textId="77777777" w:rsidR="00C83A36" w:rsidRDefault="00C83A36">
      <w:pPr>
        <w:spacing w:before="160"/>
        <w:rPr>
          <w:rFonts w:cs="Times New Roman"/>
          <w:b/>
          <w:szCs w:val="24"/>
        </w:rPr>
      </w:pPr>
    </w:p>
    <w:p w14:paraId="0BD0DFDA" w14:textId="77777777" w:rsidR="00C83A36" w:rsidRDefault="00C83A36">
      <w:pPr>
        <w:spacing w:before="160"/>
        <w:rPr>
          <w:rFonts w:cs="Times New Roman"/>
          <w:b/>
          <w:szCs w:val="24"/>
        </w:rPr>
      </w:pPr>
    </w:p>
    <w:p w14:paraId="67285395" w14:textId="77777777" w:rsidR="00C83A36" w:rsidRDefault="00C83A36">
      <w:pPr>
        <w:spacing w:before="160"/>
        <w:rPr>
          <w:rFonts w:cs="Times New Roman"/>
          <w:b/>
          <w:szCs w:val="24"/>
        </w:rPr>
      </w:pPr>
    </w:p>
    <w:p w14:paraId="111B6D79" w14:textId="77777777" w:rsidR="008D74E6" w:rsidRPr="00C83A36" w:rsidRDefault="002C43A9">
      <w:pPr>
        <w:spacing w:before="160"/>
        <w:rPr>
          <w:rFonts w:cs="Times New Roman"/>
          <w:b/>
          <w:szCs w:val="24"/>
        </w:rPr>
      </w:pPr>
      <w:r w:rsidRPr="006833C8">
        <w:rPr>
          <w:rFonts w:cs="Times New Roman"/>
          <w:b/>
          <w:szCs w:val="24"/>
        </w:rPr>
        <w:t>References</w:t>
      </w:r>
    </w:p>
    <w:p w14:paraId="64437579" w14:textId="77777777" w:rsidR="008D74E6" w:rsidRPr="0072422A" w:rsidRDefault="008D74E6" w:rsidP="0072422A">
      <w:pPr>
        <w:pStyle w:val="ListParagraph"/>
        <w:numPr>
          <w:ilvl w:val="0"/>
          <w:numId w:val="15"/>
        </w:numPr>
        <w:spacing w:line="276" w:lineRule="auto"/>
        <w:jc w:val="both"/>
        <w:rPr>
          <w:rFonts w:cs="Times New Roman"/>
          <w:sz w:val="20"/>
          <w:szCs w:val="20"/>
        </w:rPr>
      </w:pPr>
      <w:r w:rsidRPr="0072422A">
        <w:rPr>
          <w:rStyle w:val="Strong"/>
          <w:rFonts w:cs="Times New Roman"/>
          <w:b w:val="0"/>
          <w:sz w:val="20"/>
          <w:szCs w:val="20"/>
        </w:rPr>
        <w:t>Akinola, H. O., Hashimu, S. A., &amp; Singh, M.</w:t>
      </w:r>
      <w:r w:rsidRPr="0072422A">
        <w:rPr>
          <w:sz w:val="20"/>
          <w:szCs w:val="20"/>
        </w:rPr>
        <w:t xml:space="preserve"> (2019). Gain and bandwidth enhancement techniques of microstrip antenna: A technical review. </w:t>
      </w:r>
      <w:r w:rsidRPr="0072422A">
        <w:rPr>
          <w:rStyle w:val="Emphasis"/>
          <w:rFonts w:cs="Times New Roman"/>
          <w:sz w:val="20"/>
          <w:szCs w:val="20"/>
        </w:rPr>
        <w:t>2019 International Conference on Computer and Information Sciences (ICCIKE)</w:t>
      </w:r>
      <w:r w:rsidRPr="0072422A">
        <w:rPr>
          <w:sz w:val="20"/>
          <w:szCs w:val="20"/>
        </w:rPr>
        <w:t xml:space="preserve">, 175–180. </w:t>
      </w:r>
      <w:hyperlink r:id="rId8" w:history="1">
        <w:r w:rsidRPr="0072422A">
          <w:rPr>
            <w:rStyle w:val="Hyperlink"/>
            <w:rFonts w:cs="Times New Roman"/>
            <w:sz w:val="20"/>
            <w:szCs w:val="20"/>
          </w:rPr>
          <w:t>https://doi.org/10.1109/ICCIKE47802.2019.9004278</w:t>
        </w:r>
      </w:hyperlink>
    </w:p>
    <w:p w14:paraId="0AFE9DD8" w14:textId="77777777" w:rsidR="008D74E6" w:rsidRPr="008D74E6" w:rsidRDefault="008D74E6" w:rsidP="0072422A">
      <w:pPr>
        <w:pStyle w:val="NormalWeb"/>
        <w:numPr>
          <w:ilvl w:val="0"/>
          <w:numId w:val="15"/>
        </w:numPr>
        <w:jc w:val="both"/>
        <w:rPr>
          <w:sz w:val="20"/>
          <w:szCs w:val="20"/>
        </w:rPr>
      </w:pPr>
      <w:r w:rsidRPr="0072422A">
        <w:rPr>
          <w:rStyle w:val="Strong"/>
          <w:b w:val="0"/>
          <w:sz w:val="20"/>
          <w:szCs w:val="20"/>
        </w:rPr>
        <w:t>Jayasinghe, J. M. J. W.</w:t>
      </w:r>
      <w:r w:rsidRPr="008D74E6">
        <w:rPr>
          <w:sz w:val="20"/>
          <w:szCs w:val="20"/>
        </w:rPr>
        <w:t xml:space="preserve"> (2021). Application of genetic algorithm for binary optimization of microstrip antennas: A review. </w:t>
      </w:r>
      <w:r w:rsidRPr="008D74E6">
        <w:rPr>
          <w:rStyle w:val="Emphasis"/>
          <w:sz w:val="20"/>
          <w:szCs w:val="20"/>
        </w:rPr>
        <w:t>AIMS Electronics and Electrical Engineering, 5</w:t>
      </w:r>
      <w:r w:rsidRPr="008D74E6">
        <w:rPr>
          <w:sz w:val="20"/>
          <w:szCs w:val="20"/>
        </w:rPr>
        <w:t>(4), 315–333.</w:t>
      </w:r>
    </w:p>
    <w:p w14:paraId="64FA16BF" w14:textId="77777777" w:rsidR="008D74E6" w:rsidRPr="008D74E6" w:rsidRDefault="008D74E6" w:rsidP="0072422A">
      <w:pPr>
        <w:pStyle w:val="NormalWeb"/>
        <w:numPr>
          <w:ilvl w:val="0"/>
          <w:numId w:val="15"/>
        </w:numPr>
        <w:jc w:val="both"/>
        <w:rPr>
          <w:sz w:val="20"/>
          <w:szCs w:val="20"/>
        </w:rPr>
      </w:pPr>
      <w:r w:rsidRPr="0072422A">
        <w:rPr>
          <w:rStyle w:val="Strong"/>
          <w:b w:val="0"/>
          <w:sz w:val="20"/>
          <w:szCs w:val="20"/>
        </w:rPr>
        <w:t>Johnson, J. M., &amp; Rahmat-Samii, Y.</w:t>
      </w:r>
      <w:r w:rsidRPr="008D74E6">
        <w:rPr>
          <w:sz w:val="20"/>
          <w:szCs w:val="20"/>
        </w:rPr>
        <w:t xml:space="preserve"> (1997). Genetic algorithms in engineering electromagnetics. </w:t>
      </w:r>
      <w:r w:rsidRPr="008D74E6">
        <w:rPr>
          <w:rStyle w:val="Emphasis"/>
          <w:sz w:val="20"/>
          <w:szCs w:val="20"/>
        </w:rPr>
        <w:t>IEEE Antennas and Propagation Magazine, 39</w:t>
      </w:r>
      <w:r w:rsidRPr="008D74E6">
        <w:rPr>
          <w:sz w:val="20"/>
          <w:szCs w:val="20"/>
        </w:rPr>
        <w:t>(4), 7–21.</w:t>
      </w:r>
    </w:p>
    <w:p w14:paraId="69478ED3" w14:textId="77777777" w:rsidR="008D74E6" w:rsidRPr="008D74E6" w:rsidRDefault="008D74E6" w:rsidP="0072422A">
      <w:pPr>
        <w:pStyle w:val="NormalWeb"/>
        <w:numPr>
          <w:ilvl w:val="0"/>
          <w:numId w:val="15"/>
        </w:numPr>
        <w:jc w:val="both"/>
        <w:rPr>
          <w:sz w:val="20"/>
          <w:szCs w:val="20"/>
        </w:rPr>
      </w:pPr>
      <w:r w:rsidRPr="0072422A">
        <w:rPr>
          <w:rStyle w:val="Strong"/>
          <w:b w:val="0"/>
          <w:sz w:val="20"/>
          <w:szCs w:val="20"/>
        </w:rPr>
        <w:t xml:space="preserve">Koziel, S., </w:t>
      </w:r>
      <w:proofErr w:type="spellStart"/>
      <w:r w:rsidRPr="0072422A">
        <w:rPr>
          <w:rStyle w:val="Strong"/>
          <w:b w:val="0"/>
          <w:sz w:val="20"/>
          <w:szCs w:val="20"/>
        </w:rPr>
        <w:t>Pietrenko</w:t>
      </w:r>
      <w:proofErr w:type="spellEnd"/>
      <w:r w:rsidRPr="0072422A">
        <w:rPr>
          <w:rStyle w:val="Strong"/>
          <w:b w:val="0"/>
          <w:sz w:val="20"/>
          <w:szCs w:val="20"/>
        </w:rPr>
        <w:t>-Dabrowska, A., &amp; Leifsson, L</w:t>
      </w:r>
      <w:r w:rsidRPr="008D74E6">
        <w:rPr>
          <w:rStyle w:val="Strong"/>
          <w:sz w:val="20"/>
          <w:szCs w:val="20"/>
        </w:rPr>
        <w:t>.</w:t>
      </w:r>
      <w:r w:rsidRPr="008D74E6">
        <w:rPr>
          <w:sz w:val="20"/>
          <w:szCs w:val="20"/>
        </w:rPr>
        <w:t xml:space="preserve"> (2024). Antenna optimization using machine learning with reduced-dimensionality surrogates. </w:t>
      </w:r>
      <w:r w:rsidRPr="008D74E6">
        <w:rPr>
          <w:rStyle w:val="Emphasis"/>
          <w:sz w:val="20"/>
          <w:szCs w:val="20"/>
        </w:rPr>
        <w:t>Scientific Reports, 14</w:t>
      </w:r>
      <w:r w:rsidRPr="008D74E6">
        <w:rPr>
          <w:sz w:val="20"/>
          <w:szCs w:val="20"/>
        </w:rPr>
        <w:t>.</w:t>
      </w:r>
    </w:p>
    <w:p w14:paraId="793F3500" w14:textId="77777777" w:rsidR="008D74E6" w:rsidRPr="008D74E6" w:rsidRDefault="008D74E6" w:rsidP="0072422A">
      <w:pPr>
        <w:pStyle w:val="NormalWeb"/>
        <w:numPr>
          <w:ilvl w:val="0"/>
          <w:numId w:val="15"/>
        </w:numPr>
        <w:jc w:val="both"/>
        <w:rPr>
          <w:sz w:val="20"/>
          <w:szCs w:val="20"/>
        </w:rPr>
      </w:pPr>
      <w:proofErr w:type="spellStart"/>
      <w:r w:rsidRPr="008D74E6">
        <w:rPr>
          <w:rStyle w:val="Strong"/>
          <w:b w:val="0"/>
          <w:sz w:val="20"/>
          <w:szCs w:val="20"/>
        </w:rPr>
        <w:t>Kurniawati</w:t>
      </w:r>
      <w:proofErr w:type="spellEnd"/>
      <w:r w:rsidRPr="008D74E6">
        <w:rPr>
          <w:rStyle w:val="Strong"/>
          <w:b w:val="0"/>
          <w:sz w:val="20"/>
          <w:szCs w:val="20"/>
        </w:rPr>
        <w:t>, R., Fahmi, &amp; Alam, S.</w:t>
      </w:r>
      <w:r w:rsidRPr="008D74E6">
        <w:rPr>
          <w:sz w:val="20"/>
          <w:szCs w:val="20"/>
        </w:rPr>
        <w:t xml:space="preserve"> (2021). Predicting rectangular patch microstrip antenna dimension using machine learning. </w:t>
      </w:r>
      <w:r w:rsidRPr="008D74E6">
        <w:rPr>
          <w:rStyle w:val="Emphasis"/>
          <w:sz w:val="20"/>
          <w:szCs w:val="20"/>
        </w:rPr>
        <w:t>Journal of Communications, 16</w:t>
      </w:r>
      <w:r w:rsidRPr="008D74E6">
        <w:rPr>
          <w:sz w:val="20"/>
          <w:szCs w:val="20"/>
        </w:rPr>
        <w:t>(9), 394–399.</w:t>
      </w:r>
    </w:p>
    <w:p w14:paraId="08E146FA" w14:textId="77777777" w:rsidR="008D74E6" w:rsidRPr="008D74E6" w:rsidRDefault="008D74E6" w:rsidP="0072422A">
      <w:pPr>
        <w:pStyle w:val="NormalWeb"/>
        <w:numPr>
          <w:ilvl w:val="0"/>
          <w:numId w:val="15"/>
        </w:numPr>
        <w:jc w:val="both"/>
        <w:rPr>
          <w:sz w:val="20"/>
          <w:szCs w:val="20"/>
        </w:rPr>
      </w:pPr>
      <w:r w:rsidRPr="008D74E6">
        <w:rPr>
          <w:rStyle w:val="Strong"/>
          <w:b w:val="0"/>
          <w:sz w:val="20"/>
          <w:szCs w:val="20"/>
        </w:rPr>
        <w:t>Lee, K.-F.</w:t>
      </w:r>
      <w:r w:rsidRPr="008D74E6">
        <w:rPr>
          <w:sz w:val="20"/>
          <w:szCs w:val="20"/>
        </w:rPr>
        <w:t xml:space="preserve"> (1989). Microstrip patch antennas—Basic properties and some recent advances. </w:t>
      </w:r>
      <w:r w:rsidRPr="008D74E6">
        <w:rPr>
          <w:rStyle w:val="Emphasis"/>
          <w:sz w:val="20"/>
          <w:szCs w:val="20"/>
        </w:rPr>
        <w:t>Journal of Atmospheric and Terrestrial Physics, 51</w:t>
      </w:r>
      <w:r w:rsidRPr="008D74E6">
        <w:rPr>
          <w:sz w:val="20"/>
          <w:szCs w:val="20"/>
        </w:rPr>
        <w:t xml:space="preserve">(9–10), 811–818. </w:t>
      </w:r>
      <w:hyperlink r:id="rId9" w:history="1">
        <w:r w:rsidRPr="008D74E6">
          <w:rPr>
            <w:rStyle w:val="Hyperlink"/>
            <w:sz w:val="20"/>
            <w:szCs w:val="20"/>
          </w:rPr>
          <w:t>https://doi.org/10.1016/0021-9169(89)90038-X</w:t>
        </w:r>
      </w:hyperlink>
    </w:p>
    <w:p w14:paraId="456C8F9B" w14:textId="77777777" w:rsidR="008D74E6" w:rsidRPr="008D74E6" w:rsidRDefault="008D74E6" w:rsidP="0072422A">
      <w:pPr>
        <w:pStyle w:val="NormalWeb"/>
        <w:numPr>
          <w:ilvl w:val="0"/>
          <w:numId w:val="15"/>
        </w:numPr>
        <w:jc w:val="both"/>
        <w:rPr>
          <w:sz w:val="20"/>
          <w:szCs w:val="20"/>
        </w:rPr>
      </w:pPr>
      <w:r w:rsidRPr="008D74E6">
        <w:rPr>
          <w:rStyle w:val="Strong"/>
          <w:b w:val="0"/>
          <w:sz w:val="20"/>
          <w:szCs w:val="20"/>
        </w:rPr>
        <w:t>Mishra, et al.</w:t>
      </w:r>
      <w:r w:rsidRPr="008D74E6">
        <w:rPr>
          <w:sz w:val="20"/>
          <w:szCs w:val="20"/>
        </w:rPr>
        <w:t xml:space="preserve"> (2022). A review on microstrip patch antenna parameters of different geometry and bandwidth enhancement techniques. </w:t>
      </w:r>
      <w:r w:rsidRPr="008D74E6">
        <w:rPr>
          <w:rStyle w:val="Emphasis"/>
          <w:sz w:val="20"/>
          <w:szCs w:val="20"/>
        </w:rPr>
        <w:t>International Journal of Microwave and Wireless Technologies, 14</w:t>
      </w:r>
      <w:r w:rsidRPr="008D74E6">
        <w:rPr>
          <w:sz w:val="20"/>
          <w:szCs w:val="20"/>
        </w:rPr>
        <w:t xml:space="preserve">(5), 652–673. </w:t>
      </w:r>
      <w:hyperlink r:id="rId10" w:history="1">
        <w:r w:rsidRPr="008D74E6">
          <w:rPr>
            <w:rStyle w:val="Hyperlink"/>
            <w:sz w:val="20"/>
            <w:szCs w:val="20"/>
          </w:rPr>
          <w:t>https://doi.org/10.1017/S1759078721001148</w:t>
        </w:r>
      </w:hyperlink>
    </w:p>
    <w:p w14:paraId="70CDFC48" w14:textId="77777777" w:rsidR="008D74E6" w:rsidRPr="008D74E6" w:rsidRDefault="008D74E6" w:rsidP="0072422A">
      <w:pPr>
        <w:pStyle w:val="NormalWeb"/>
        <w:numPr>
          <w:ilvl w:val="0"/>
          <w:numId w:val="15"/>
        </w:numPr>
        <w:jc w:val="both"/>
        <w:rPr>
          <w:sz w:val="20"/>
          <w:szCs w:val="20"/>
        </w:rPr>
      </w:pPr>
      <w:r w:rsidRPr="008D74E6">
        <w:rPr>
          <w:sz w:val="20"/>
          <w:szCs w:val="20"/>
        </w:rPr>
        <w:t xml:space="preserve"> </w:t>
      </w:r>
      <w:r w:rsidRPr="008D74E6">
        <w:rPr>
          <w:rStyle w:val="Strong"/>
          <w:b w:val="0"/>
          <w:sz w:val="20"/>
          <w:szCs w:val="20"/>
        </w:rPr>
        <w:t>Robinson, J., &amp; Rahmat-Samii, Y.</w:t>
      </w:r>
      <w:r w:rsidRPr="008D74E6">
        <w:rPr>
          <w:sz w:val="20"/>
          <w:szCs w:val="20"/>
        </w:rPr>
        <w:t xml:space="preserve"> (2004). Particle swarm optimization in electromagnetics. </w:t>
      </w:r>
      <w:r w:rsidRPr="008D74E6">
        <w:rPr>
          <w:rStyle w:val="Emphasis"/>
          <w:sz w:val="20"/>
          <w:szCs w:val="20"/>
        </w:rPr>
        <w:t>IEEE Transactions on Antennas and Propagation, 52</w:t>
      </w:r>
      <w:r w:rsidRPr="008D74E6">
        <w:rPr>
          <w:sz w:val="20"/>
          <w:szCs w:val="20"/>
        </w:rPr>
        <w:t>(2), 397–407.</w:t>
      </w:r>
    </w:p>
    <w:p w14:paraId="2954413B" w14:textId="77777777" w:rsidR="008D74E6" w:rsidRPr="008D74E6" w:rsidRDefault="008D74E6" w:rsidP="0072422A">
      <w:pPr>
        <w:pStyle w:val="NormalWeb"/>
        <w:numPr>
          <w:ilvl w:val="0"/>
          <w:numId w:val="15"/>
        </w:numPr>
        <w:jc w:val="both"/>
        <w:rPr>
          <w:sz w:val="20"/>
          <w:szCs w:val="20"/>
        </w:rPr>
      </w:pPr>
      <w:r w:rsidRPr="008D74E6">
        <w:rPr>
          <w:rStyle w:val="Strong"/>
          <w:b w:val="0"/>
          <w:sz w:val="20"/>
          <w:szCs w:val="20"/>
        </w:rPr>
        <w:t>Rocca, P., Oliveri, G., &amp; Massa, A.</w:t>
      </w:r>
      <w:r w:rsidRPr="008D74E6">
        <w:rPr>
          <w:sz w:val="20"/>
          <w:szCs w:val="20"/>
        </w:rPr>
        <w:t xml:space="preserve"> (2011). Differential evolution as applied to electromagnetics. </w:t>
      </w:r>
      <w:r w:rsidRPr="008D74E6">
        <w:rPr>
          <w:rStyle w:val="Emphasis"/>
          <w:sz w:val="20"/>
          <w:szCs w:val="20"/>
        </w:rPr>
        <w:t>IEEE Antennas and Propagation Magazine, 53</w:t>
      </w:r>
      <w:r w:rsidRPr="008D74E6">
        <w:rPr>
          <w:sz w:val="20"/>
          <w:szCs w:val="20"/>
        </w:rPr>
        <w:t>, 38–49.</w:t>
      </w:r>
    </w:p>
    <w:p w14:paraId="20573DA4" w14:textId="77777777" w:rsidR="008D74E6" w:rsidRPr="008D74E6" w:rsidRDefault="008D74E6" w:rsidP="0072422A">
      <w:pPr>
        <w:pStyle w:val="NormalWeb"/>
        <w:numPr>
          <w:ilvl w:val="0"/>
          <w:numId w:val="15"/>
        </w:numPr>
        <w:jc w:val="both"/>
        <w:rPr>
          <w:sz w:val="20"/>
          <w:szCs w:val="20"/>
        </w:rPr>
      </w:pPr>
      <w:r w:rsidRPr="008D74E6">
        <w:rPr>
          <w:rStyle w:val="Strong"/>
          <w:b w:val="0"/>
          <w:sz w:val="20"/>
          <w:szCs w:val="20"/>
        </w:rPr>
        <w:t xml:space="preserve">Sarker, I. H., Podder, P., Mondal, M. R. H., Shafin, M. A., &amp; </w:t>
      </w:r>
      <w:proofErr w:type="spellStart"/>
      <w:r w:rsidRPr="008D74E6">
        <w:rPr>
          <w:rStyle w:val="Strong"/>
          <w:b w:val="0"/>
          <w:sz w:val="20"/>
          <w:szCs w:val="20"/>
        </w:rPr>
        <w:t>Kamruzzaman</w:t>
      </w:r>
      <w:proofErr w:type="spellEnd"/>
      <w:r w:rsidRPr="008D74E6">
        <w:rPr>
          <w:rStyle w:val="Strong"/>
          <w:b w:val="0"/>
          <w:sz w:val="20"/>
          <w:szCs w:val="20"/>
        </w:rPr>
        <w:t>, M.</w:t>
      </w:r>
      <w:r w:rsidRPr="008D74E6">
        <w:rPr>
          <w:sz w:val="20"/>
          <w:szCs w:val="20"/>
        </w:rPr>
        <w:t xml:space="preserve"> (2023). Applications of machine learning and deep learning in antenna design, optimization, and selection: A review. </w:t>
      </w:r>
      <w:r w:rsidRPr="008D74E6">
        <w:rPr>
          <w:rStyle w:val="Emphasis"/>
          <w:sz w:val="20"/>
          <w:szCs w:val="20"/>
        </w:rPr>
        <w:t>IEEE Access, 11</w:t>
      </w:r>
      <w:r w:rsidRPr="008D74E6">
        <w:rPr>
          <w:sz w:val="20"/>
          <w:szCs w:val="20"/>
        </w:rPr>
        <w:t>, 103890–103915.</w:t>
      </w:r>
    </w:p>
    <w:p w14:paraId="4DE481D0" w14:textId="77777777" w:rsidR="008D74E6" w:rsidRPr="008D74E6" w:rsidRDefault="008D74E6" w:rsidP="0072422A">
      <w:pPr>
        <w:pStyle w:val="NormalWeb"/>
        <w:numPr>
          <w:ilvl w:val="0"/>
          <w:numId w:val="15"/>
        </w:numPr>
        <w:jc w:val="both"/>
        <w:rPr>
          <w:sz w:val="20"/>
          <w:szCs w:val="20"/>
        </w:rPr>
      </w:pPr>
      <w:r w:rsidRPr="008D74E6">
        <w:rPr>
          <w:rStyle w:val="Strong"/>
          <w:b w:val="0"/>
          <w:sz w:val="20"/>
          <w:szCs w:val="20"/>
        </w:rPr>
        <w:t>Settles, B.</w:t>
      </w:r>
      <w:r w:rsidRPr="008D74E6">
        <w:rPr>
          <w:sz w:val="20"/>
          <w:szCs w:val="20"/>
        </w:rPr>
        <w:t xml:space="preserve"> (2009). </w:t>
      </w:r>
      <w:r w:rsidRPr="008D74E6">
        <w:rPr>
          <w:rStyle w:val="Emphasis"/>
          <w:sz w:val="20"/>
          <w:szCs w:val="20"/>
        </w:rPr>
        <w:t>Active learning literature survey</w:t>
      </w:r>
      <w:r w:rsidRPr="008D74E6">
        <w:rPr>
          <w:sz w:val="20"/>
          <w:szCs w:val="20"/>
        </w:rPr>
        <w:t>. University of Wisconsin–Madison, Computer Sciences Technical Report 1648.</w:t>
      </w:r>
    </w:p>
    <w:p w14:paraId="5254DC1B" w14:textId="77777777" w:rsidR="008D74E6" w:rsidRPr="008D74E6" w:rsidRDefault="008D74E6" w:rsidP="0072422A">
      <w:pPr>
        <w:pStyle w:val="NormalWeb"/>
        <w:numPr>
          <w:ilvl w:val="0"/>
          <w:numId w:val="15"/>
        </w:numPr>
        <w:jc w:val="both"/>
        <w:rPr>
          <w:sz w:val="20"/>
          <w:szCs w:val="20"/>
        </w:rPr>
      </w:pPr>
      <w:r w:rsidRPr="008D74E6">
        <w:rPr>
          <w:rStyle w:val="Strong"/>
          <w:b w:val="0"/>
          <w:sz w:val="20"/>
          <w:szCs w:val="20"/>
        </w:rPr>
        <w:t>Settles, B.</w:t>
      </w:r>
      <w:r w:rsidRPr="008D74E6">
        <w:rPr>
          <w:sz w:val="20"/>
          <w:szCs w:val="20"/>
        </w:rPr>
        <w:t xml:space="preserve"> (2011). From theories to queries: Active learning in practice. </w:t>
      </w:r>
      <w:r w:rsidRPr="008D74E6">
        <w:rPr>
          <w:rStyle w:val="Emphasis"/>
          <w:sz w:val="20"/>
          <w:szCs w:val="20"/>
        </w:rPr>
        <w:t>Journal of Machine Learning Research Workshop and Conference Proceedings</w:t>
      </w:r>
      <w:r w:rsidRPr="008D74E6">
        <w:rPr>
          <w:sz w:val="20"/>
          <w:szCs w:val="20"/>
        </w:rPr>
        <w:t>, 1–18.</w:t>
      </w:r>
    </w:p>
    <w:p w14:paraId="1C8CE5F5" w14:textId="77777777" w:rsidR="008D74E6" w:rsidRPr="008D74E6" w:rsidRDefault="008D74E6" w:rsidP="0072422A">
      <w:pPr>
        <w:pStyle w:val="NormalWeb"/>
        <w:numPr>
          <w:ilvl w:val="0"/>
          <w:numId w:val="15"/>
        </w:numPr>
        <w:jc w:val="both"/>
        <w:rPr>
          <w:sz w:val="20"/>
          <w:szCs w:val="20"/>
        </w:rPr>
      </w:pPr>
      <w:r w:rsidRPr="008D74E6">
        <w:rPr>
          <w:rStyle w:val="Strong"/>
          <w:b w:val="0"/>
          <w:sz w:val="20"/>
          <w:szCs w:val="20"/>
        </w:rPr>
        <w:t>Sun, L.</w:t>
      </w:r>
      <w:r w:rsidRPr="008D74E6">
        <w:rPr>
          <w:sz w:val="20"/>
          <w:szCs w:val="20"/>
        </w:rPr>
        <w:t xml:space="preserve"> (2020). A design of low profile microstrip patch antenna with bandwidth enhancement. </w:t>
      </w:r>
      <w:r w:rsidRPr="008D74E6">
        <w:rPr>
          <w:rStyle w:val="Emphasis"/>
          <w:sz w:val="20"/>
          <w:szCs w:val="20"/>
        </w:rPr>
        <w:t>IEEE Access, 8</w:t>
      </w:r>
      <w:r w:rsidRPr="008D74E6">
        <w:rPr>
          <w:sz w:val="20"/>
          <w:szCs w:val="20"/>
        </w:rPr>
        <w:t xml:space="preserve">, 181988–181997. </w:t>
      </w:r>
      <w:hyperlink r:id="rId11" w:history="1">
        <w:r w:rsidRPr="008D74E6">
          <w:rPr>
            <w:rStyle w:val="Hyperlink"/>
            <w:sz w:val="20"/>
            <w:szCs w:val="20"/>
          </w:rPr>
          <w:t>https://doi.org/10.1109/ACCESS.2020.3029219</w:t>
        </w:r>
      </w:hyperlink>
    </w:p>
    <w:p w14:paraId="645E9BED" w14:textId="77777777" w:rsidR="008D74E6" w:rsidRPr="008D74E6" w:rsidRDefault="008D74E6" w:rsidP="0072422A">
      <w:pPr>
        <w:pStyle w:val="NormalWeb"/>
        <w:numPr>
          <w:ilvl w:val="0"/>
          <w:numId w:val="15"/>
        </w:numPr>
        <w:jc w:val="both"/>
        <w:rPr>
          <w:sz w:val="20"/>
          <w:szCs w:val="20"/>
        </w:rPr>
      </w:pPr>
      <w:r w:rsidRPr="008D74E6">
        <w:rPr>
          <w:sz w:val="20"/>
          <w:szCs w:val="20"/>
        </w:rPr>
        <w:t xml:space="preserve"> </w:t>
      </w:r>
      <w:r w:rsidRPr="008D74E6">
        <w:rPr>
          <w:rStyle w:val="Strong"/>
          <w:b w:val="0"/>
          <w:sz w:val="20"/>
          <w:szCs w:val="20"/>
        </w:rPr>
        <w:t>Tharwat, A., &amp; Schenck, W.</w:t>
      </w:r>
      <w:r w:rsidRPr="008D74E6">
        <w:rPr>
          <w:sz w:val="20"/>
          <w:szCs w:val="20"/>
        </w:rPr>
        <w:t xml:space="preserve"> (2023). A survey on active learning: State-of-the-art, practical challenges and research directions. </w:t>
      </w:r>
      <w:r w:rsidRPr="008D74E6">
        <w:rPr>
          <w:rStyle w:val="Emphasis"/>
          <w:sz w:val="20"/>
          <w:szCs w:val="20"/>
        </w:rPr>
        <w:t>Mathematics, 11</w:t>
      </w:r>
      <w:r w:rsidRPr="008D74E6">
        <w:rPr>
          <w:sz w:val="20"/>
          <w:szCs w:val="20"/>
        </w:rPr>
        <w:t>(4).</w:t>
      </w:r>
    </w:p>
    <w:p w14:paraId="1C90CE95" w14:textId="77777777" w:rsidR="008D74E6" w:rsidRPr="008D74E6" w:rsidRDefault="008D74E6" w:rsidP="0072422A">
      <w:pPr>
        <w:pStyle w:val="NormalWeb"/>
        <w:numPr>
          <w:ilvl w:val="0"/>
          <w:numId w:val="15"/>
        </w:numPr>
        <w:jc w:val="both"/>
        <w:rPr>
          <w:sz w:val="20"/>
          <w:szCs w:val="20"/>
        </w:rPr>
      </w:pPr>
      <w:r w:rsidRPr="008D74E6">
        <w:rPr>
          <w:rStyle w:val="Strong"/>
          <w:b w:val="0"/>
          <w:sz w:val="20"/>
          <w:szCs w:val="20"/>
        </w:rPr>
        <w:t>Xu, W., Liu, J., Bai, T.-q., Wu, H., &amp; Yang, Q.-s</w:t>
      </w:r>
      <w:r w:rsidRPr="008D74E6">
        <w:rPr>
          <w:rStyle w:val="Strong"/>
          <w:sz w:val="20"/>
          <w:szCs w:val="20"/>
        </w:rPr>
        <w:t>.</w:t>
      </w:r>
      <w:r w:rsidRPr="008D74E6">
        <w:rPr>
          <w:sz w:val="20"/>
          <w:szCs w:val="20"/>
        </w:rPr>
        <w:t xml:space="preserve"> (2026). The evolving landscape of AI-powered antenna design, optimization, and control: A comprehensive review. </w:t>
      </w:r>
      <w:r w:rsidRPr="008D74E6">
        <w:rPr>
          <w:rStyle w:val="Emphasis"/>
          <w:sz w:val="20"/>
          <w:szCs w:val="20"/>
        </w:rPr>
        <w:t>Ain Shams Engineering Journal, 17</w:t>
      </w:r>
      <w:r w:rsidRPr="008D74E6">
        <w:rPr>
          <w:sz w:val="20"/>
          <w:szCs w:val="20"/>
        </w:rPr>
        <w:t xml:space="preserve">(3), 104052. </w:t>
      </w:r>
      <w:hyperlink r:id="rId12" w:history="1">
        <w:r w:rsidRPr="008D74E6">
          <w:rPr>
            <w:rStyle w:val="Hyperlink"/>
            <w:sz w:val="20"/>
            <w:szCs w:val="20"/>
          </w:rPr>
          <w:t>https://doi.org/10.1016/j.asej.2026.104052</w:t>
        </w:r>
      </w:hyperlink>
    </w:p>
    <w:p w14:paraId="7A51EACA" w14:textId="77777777" w:rsidR="005107A2" w:rsidRPr="00AF3DE5" w:rsidRDefault="005107A2" w:rsidP="005107A2">
      <w:pPr>
        <w:pStyle w:val="NormalWeb"/>
        <w:numPr>
          <w:ilvl w:val="0"/>
          <w:numId w:val="15"/>
        </w:numPr>
        <w:rPr>
          <w:sz w:val="20"/>
          <w:szCs w:val="20"/>
        </w:rPr>
      </w:pPr>
      <w:r w:rsidRPr="00AF3DE5">
        <w:rPr>
          <w:rStyle w:val="Strong"/>
          <w:b w:val="0"/>
          <w:sz w:val="20"/>
          <w:szCs w:val="20"/>
        </w:rPr>
        <w:t>Lee, K. F., Acosta, R. J., &amp; Lee, R. Q. (1987).</w:t>
      </w:r>
      <w:r w:rsidRPr="00AF3DE5">
        <w:rPr>
          <w:sz w:val="20"/>
          <w:szCs w:val="20"/>
        </w:rPr>
        <w:t xml:space="preserve"> Microstrip antenna array with parasitic elements. </w:t>
      </w:r>
      <w:r w:rsidRPr="00AF3DE5">
        <w:rPr>
          <w:rStyle w:val="Emphasis"/>
          <w:sz w:val="20"/>
          <w:szCs w:val="20"/>
        </w:rPr>
        <w:t>NASA Technical Memorandum 89919</w:t>
      </w:r>
      <w:r w:rsidRPr="00AF3DE5">
        <w:rPr>
          <w:sz w:val="20"/>
          <w:szCs w:val="20"/>
        </w:rPr>
        <w:t xml:space="preserve">. </w:t>
      </w:r>
      <w:hyperlink r:id="rId13" w:history="1">
        <w:r w:rsidRPr="00AF3DE5">
          <w:rPr>
            <w:rStyle w:val="Hyperlink"/>
            <w:sz w:val="20"/>
            <w:szCs w:val="20"/>
          </w:rPr>
          <w:t>https://doi.org/10.1109/APS.1987.1149866</w:t>
        </w:r>
      </w:hyperlink>
    </w:p>
    <w:p w14:paraId="33A93E38" w14:textId="77777777" w:rsidR="005107A2" w:rsidRPr="00AF3DE5" w:rsidRDefault="005107A2" w:rsidP="005107A2">
      <w:pPr>
        <w:pStyle w:val="NormalWeb"/>
        <w:numPr>
          <w:ilvl w:val="0"/>
          <w:numId w:val="15"/>
        </w:numPr>
        <w:rPr>
          <w:sz w:val="20"/>
          <w:szCs w:val="20"/>
        </w:rPr>
      </w:pPr>
      <w:proofErr w:type="spellStart"/>
      <w:r w:rsidRPr="00AF3DE5">
        <w:rPr>
          <w:rStyle w:val="Strong"/>
          <w:b w:val="0"/>
          <w:sz w:val="20"/>
          <w:szCs w:val="20"/>
        </w:rPr>
        <w:t>Olaimat</w:t>
      </w:r>
      <w:proofErr w:type="spellEnd"/>
      <w:r w:rsidRPr="00AF3DE5">
        <w:rPr>
          <w:rStyle w:val="Strong"/>
          <w:b w:val="0"/>
          <w:sz w:val="20"/>
          <w:szCs w:val="20"/>
        </w:rPr>
        <w:t>, M., &amp; Al-Qaisi, M. (2015).</w:t>
      </w:r>
      <w:r w:rsidRPr="00AF3DE5">
        <w:rPr>
          <w:sz w:val="20"/>
          <w:szCs w:val="20"/>
        </w:rPr>
        <w:t xml:space="preserve"> Novel designs of broadband patch antenna for wireless communication application (1800 MHz and 2400 MHz). </w:t>
      </w:r>
      <w:r w:rsidRPr="00AF3DE5">
        <w:rPr>
          <w:rStyle w:val="Emphasis"/>
          <w:sz w:val="20"/>
          <w:szCs w:val="20"/>
        </w:rPr>
        <w:t>International Journal of Computer Networks and Communications, 7</w:t>
      </w:r>
      <w:r w:rsidRPr="00AF3DE5">
        <w:rPr>
          <w:sz w:val="20"/>
          <w:szCs w:val="20"/>
        </w:rPr>
        <w:t xml:space="preserve">(3), 161–169. </w:t>
      </w:r>
      <w:hyperlink r:id="rId14" w:history="1">
        <w:r w:rsidRPr="00AF3DE5">
          <w:rPr>
            <w:rStyle w:val="Hyperlink"/>
            <w:sz w:val="20"/>
            <w:szCs w:val="20"/>
          </w:rPr>
          <w:t>https://doi.org/10.5121/ijcnc.2015.7312</w:t>
        </w:r>
      </w:hyperlink>
    </w:p>
    <w:p w14:paraId="7EC4C77A" w14:textId="77777777" w:rsidR="008D74E6" w:rsidRPr="00F82484" w:rsidRDefault="00F82484" w:rsidP="00494125">
      <w:pPr>
        <w:pStyle w:val="ListParagraph"/>
        <w:numPr>
          <w:ilvl w:val="0"/>
          <w:numId w:val="15"/>
        </w:numPr>
        <w:spacing w:line="276" w:lineRule="auto"/>
        <w:jc w:val="both"/>
        <w:rPr>
          <w:rFonts w:cs="Times New Roman"/>
          <w:sz w:val="20"/>
          <w:szCs w:val="20"/>
        </w:rPr>
      </w:pPr>
      <w:r w:rsidRPr="00F82484">
        <w:rPr>
          <w:sz w:val="20"/>
          <w:szCs w:val="20"/>
        </w:rPr>
        <w:t xml:space="preserve">Balanis, C. A. (2016). </w:t>
      </w:r>
      <w:r w:rsidRPr="00F82484">
        <w:rPr>
          <w:rStyle w:val="Emphasis"/>
          <w:sz w:val="20"/>
          <w:szCs w:val="20"/>
        </w:rPr>
        <w:t>Antenna Theory: Analysis and Design</w:t>
      </w:r>
      <w:r w:rsidRPr="00F82484">
        <w:rPr>
          <w:sz w:val="20"/>
          <w:szCs w:val="20"/>
        </w:rPr>
        <w:t xml:space="preserve"> (4th ed.). John Wiley &amp; Sons.</w:t>
      </w:r>
    </w:p>
    <w:p w14:paraId="5E258B0E" w14:textId="77777777" w:rsidR="00F82484" w:rsidRPr="00F82484" w:rsidRDefault="00F82484" w:rsidP="00494125">
      <w:pPr>
        <w:pStyle w:val="ListParagraph"/>
        <w:numPr>
          <w:ilvl w:val="0"/>
          <w:numId w:val="15"/>
        </w:numPr>
        <w:spacing w:line="276" w:lineRule="auto"/>
        <w:jc w:val="both"/>
        <w:rPr>
          <w:rFonts w:cs="Times New Roman"/>
          <w:sz w:val="20"/>
          <w:szCs w:val="20"/>
        </w:rPr>
      </w:pPr>
      <w:r w:rsidRPr="00F82484">
        <w:rPr>
          <w:sz w:val="20"/>
          <w:szCs w:val="20"/>
        </w:rPr>
        <w:t xml:space="preserve">Pozar, D. M. (1992). Characteristics of infinite arrays of </w:t>
      </w:r>
      <w:proofErr w:type="spellStart"/>
      <w:r w:rsidRPr="00F82484">
        <w:rPr>
          <w:sz w:val="20"/>
          <w:szCs w:val="20"/>
        </w:rPr>
        <w:t>subarrayed</w:t>
      </w:r>
      <w:proofErr w:type="spellEnd"/>
      <w:r w:rsidRPr="00F82484">
        <w:rPr>
          <w:sz w:val="20"/>
          <w:szCs w:val="20"/>
        </w:rPr>
        <w:t xml:space="preserve"> microstrip antennas. </w:t>
      </w:r>
      <w:r w:rsidRPr="00F82484">
        <w:rPr>
          <w:rStyle w:val="Emphasis"/>
          <w:sz w:val="20"/>
          <w:szCs w:val="20"/>
        </w:rPr>
        <w:t>IEEE Antennas and Propagation Society International Symposium</w:t>
      </w:r>
      <w:r w:rsidRPr="00F82484">
        <w:rPr>
          <w:sz w:val="20"/>
          <w:szCs w:val="20"/>
        </w:rPr>
        <w:t xml:space="preserve">, 159–162. </w:t>
      </w:r>
      <w:hyperlink r:id="rId15" w:history="1">
        <w:r w:rsidRPr="00F82484">
          <w:rPr>
            <w:rStyle w:val="Hyperlink"/>
            <w:sz w:val="20"/>
            <w:szCs w:val="20"/>
          </w:rPr>
          <w:t>https://doi.org/10.1109/APS.1992.221977</w:t>
        </w:r>
      </w:hyperlink>
      <w:r>
        <w:t>.</w:t>
      </w:r>
    </w:p>
    <w:p w14:paraId="61547C1D" w14:textId="77777777" w:rsidR="00F82484" w:rsidRPr="00F82484" w:rsidRDefault="00F82484" w:rsidP="00494125">
      <w:pPr>
        <w:pStyle w:val="ListParagraph"/>
        <w:numPr>
          <w:ilvl w:val="0"/>
          <w:numId w:val="15"/>
        </w:numPr>
        <w:spacing w:line="276" w:lineRule="auto"/>
        <w:jc w:val="both"/>
        <w:rPr>
          <w:rFonts w:cs="Times New Roman"/>
          <w:color w:val="0D0D0D" w:themeColor="text1" w:themeTint="F2"/>
          <w:sz w:val="20"/>
          <w:szCs w:val="20"/>
        </w:rPr>
      </w:pPr>
      <w:proofErr w:type="spellStart"/>
      <w:r w:rsidRPr="00F82484">
        <w:rPr>
          <w:color w:val="0D0D0D" w:themeColor="text1" w:themeTint="F2"/>
          <w:sz w:val="20"/>
          <w:szCs w:val="20"/>
        </w:rPr>
        <w:t>Ketineni</w:t>
      </w:r>
      <w:proofErr w:type="spellEnd"/>
      <w:r w:rsidRPr="00F82484">
        <w:rPr>
          <w:color w:val="0D0D0D" w:themeColor="text1" w:themeTint="F2"/>
          <w:sz w:val="20"/>
          <w:szCs w:val="20"/>
        </w:rPr>
        <w:t xml:space="preserve">, R. V., Balaji, U., &amp; Das, A. (1992). Improvement of bandwidth in microstrip antennas using parasitic patch. </w:t>
      </w:r>
      <w:r w:rsidRPr="00F82484">
        <w:rPr>
          <w:rStyle w:val="Emphasis"/>
          <w:color w:val="0D0D0D" w:themeColor="text1" w:themeTint="F2"/>
          <w:sz w:val="20"/>
          <w:szCs w:val="20"/>
        </w:rPr>
        <w:t>IEEE Antennas and Propagation Society International Symposium</w:t>
      </w:r>
      <w:r w:rsidRPr="00F82484">
        <w:rPr>
          <w:color w:val="0D0D0D" w:themeColor="text1" w:themeTint="F2"/>
          <w:sz w:val="20"/>
          <w:szCs w:val="20"/>
        </w:rPr>
        <w:t xml:space="preserve">, 1943–1947. </w:t>
      </w:r>
      <w:hyperlink r:id="rId16" w:history="1">
        <w:r w:rsidRPr="00F82484">
          <w:rPr>
            <w:rStyle w:val="Hyperlink"/>
            <w:color w:val="0D0D0D" w:themeColor="text1" w:themeTint="F2"/>
            <w:sz w:val="20"/>
            <w:szCs w:val="20"/>
          </w:rPr>
          <w:t>https://doi.org/10.1109/APS.1992.221490</w:t>
        </w:r>
      </w:hyperlink>
    </w:p>
    <w:p w14:paraId="012A512F" w14:textId="77777777" w:rsidR="00F82484" w:rsidRPr="00F82484" w:rsidRDefault="00F82484" w:rsidP="00494125">
      <w:pPr>
        <w:pStyle w:val="ListParagraph"/>
        <w:numPr>
          <w:ilvl w:val="0"/>
          <w:numId w:val="15"/>
        </w:numPr>
        <w:spacing w:line="276" w:lineRule="auto"/>
        <w:jc w:val="both"/>
        <w:rPr>
          <w:rFonts w:cs="Times New Roman"/>
          <w:color w:val="0D0D0D" w:themeColor="text1" w:themeTint="F2"/>
          <w:sz w:val="20"/>
          <w:szCs w:val="20"/>
        </w:rPr>
      </w:pPr>
      <w:r w:rsidRPr="00F82484">
        <w:rPr>
          <w:sz w:val="20"/>
          <w:szCs w:val="20"/>
        </w:rPr>
        <w:t xml:space="preserve">Garg, R., Bhartia, P., Bahl, I., &amp; </w:t>
      </w:r>
      <w:proofErr w:type="spellStart"/>
      <w:r w:rsidRPr="00F82484">
        <w:rPr>
          <w:sz w:val="20"/>
          <w:szCs w:val="20"/>
        </w:rPr>
        <w:t>Ittipiboon</w:t>
      </w:r>
      <w:proofErr w:type="spellEnd"/>
      <w:r w:rsidRPr="00F82484">
        <w:rPr>
          <w:sz w:val="20"/>
          <w:szCs w:val="20"/>
        </w:rPr>
        <w:t xml:space="preserve">, A. (2001). </w:t>
      </w:r>
      <w:r w:rsidRPr="00F82484">
        <w:rPr>
          <w:rStyle w:val="Emphasis"/>
          <w:sz w:val="20"/>
          <w:szCs w:val="20"/>
        </w:rPr>
        <w:t>Microstrip Antenna Design Handbook</w:t>
      </w:r>
      <w:r w:rsidRPr="00F82484">
        <w:rPr>
          <w:sz w:val="20"/>
          <w:szCs w:val="20"/>
        </w:rPr>
        <w:t>. Artech House.</w:t>
      </w:r>
    </w:p>
    <w:p w14:paraId="4F793A16" w14:textId="77777777" w:rsidR="004D7B5A" w:rsidRPr="004D7B5A" w:rsidRDefault="004D7B5A" w:rsidP="004D7B5A">
      <w:pPr>
        <w:pStyle w:val="NormalWeb"/>
        <w:numPr>
          <w:ilvl w:val="0"/>
          <w:numId w:val="15"/>
        </w:numPr>
        <w:rPr>
          <w:sz w:val="20"/>
          <w:szCs w:val="20"/>
        </w:rPr>
      </w:pPr>
      <w:proofErr w:type="spellStart"/>
      <w:r w:rsidRPr="004D7B5A">
        <w:rPr>
          <w:sz w:val="20"/>
          <w:szCs w:val="20"/>
        </w:rPr>
        <w:lastRenderedPageBreak/>
        <w:t>Boudjerda</w:t>
      </w:r>
      <w:proofErr w:type="spellEnd"/>
      <w:r w:rsidRPr="004D7B5A">
        <w:rPr>
          <w:sz w:val="20"/>
          <w:szCs w:val="20"/>
        </w:rPr>
        <w:t xml:space="preserve">, N., et al. (2022). Design and optimization of miniaturized microstrip patch antennas using a genetic algorithm. </w:t>
      </w:r>
      <w:r w:rsidRPr="004D7B5A">
        <w:rPr>
          <w:rStyle w:val="Emphasis"/>
          <w:sz w:val="20"/>
          <w:szCs w:val="20"/>
        </w:rPr>
        <w:t>Electronics, 11</w:t>
      </w:r>
      <w:r w:rsidRPr="004D7B5A">
        <w:rPr>
          <w:sz w:val="20"/>
          <w:szCs w:val="20"/>
        </w:rPr>
        <w:t>, 2123.</w:t>
      </w:r>
    </w:p>
    <w:p w14:paraId="78B638CE" w14:textId="77777777" w:rsidR="004D7B5A" w:rsidRPr="004D7B5A" w:rsidRDefault="004D7B5A" w:rsidP="004D7B5A">
      <w:pPr>
        <w:pStyle w:val="ListParagraph"/>
        <w:numPr>
          <w:ilvl w:val="0"/>
          <w:numId w:val="15"/>
        </w:numPr>
        <w:spacing w:line="276" w:lineRule="auto"/>
        <w:jc w:val="both"/>
        <w:rPr>
          <w:rFonts w:cs="Times New Roman"/>
          <w:color w:val="0D0D0D" w:themeColor="text1" w:themeTint="F2"/>
          <w:sz w:val="20"/>
          <w:szCs w:val="20"/>
        </w:rPr>
      </w:pPr>
      <w:r w:rsidRPr="004D7B5A">
        <w:rPr>
          <w:sz w:val="20"/>
          <w:szCs w:val="20"/>
        </w:rPr>
        <w:t xml:space="preserve">Çelik, K., Dursun, B., &amp; Iqbal, M. T. (2025). A novel pixel antenna by using a genetic algorithm for Wi-Fi 6E applications. </w:t>
      </w:r>
      <w:r w:rsidRPr="004D7B5A">
        <w:rPr>
          <w:rStyle w:val="Emphasis"/>
          <w:sz w:val="20"/>
          <w:szCs w:val="20"/>
        </w:rPr>
        <w:t>Engineering Science and Technology, an International Journal, 67</w:t>
      </w:r>
      <w:r w:rsidRPr="004D7B5A">
        <w:rPr>
          <w:sz w:val="20"/>
          <w:szCs w:val="20"/>
        </w:rPr>
        <w:t xml:space="preserve">, 102072. </w:t>
      </w:r>
      <w:hyperlink r:id="rId17" w:history="1">
        <w:r w:rsidRPr="004D7B5A">
          <w:rPr>
            <w:rStyle w:val="Hyperlink"/>
            <w:sz w:val="20"/>
            <w:szCs w:val="20"/>
          </w:rPr>
          <w:t>https://doi.org/10.1016/j.jestch.2025.102072</w:t>
        </w:r>
      </w:hyperlink>
    </w:p>
    <w:p w14:paraId="01AE21D6" w14:textId="77777777" w:rsidR="004D7B5A" w:rsidRPr="004D7B5A" w:rsidRDefault="004D7B5A" w:rsidP="00494125">
      <w:pPr>
        <w:pStyle w:val="ListParagraph"/>
        <w:numPr>
          <w:ilvl w:val="0"/>
          <w:numId w:val="15"/>
        </w:numPr>
        <w:spacing w:line="276" w:lineRule="auto"/>
        <w:jc w:val="both"/>
        <w:rPr>
          <w:rFonts w:cs="Times New Roman"/>
          <w:color w:val="0D0D0D" w:themeColor="text1" w:themeTint="F2"/>
          <w:sz w:val="20"/>
          <w:szCs w:val="20"/>
        </w:rPr>
      </w:pPr>
      <w:r w:rsidRPr="004D7B5A">
        <w:rPr>
          <w:sz w:val="20"/>
          <w:szCs w:val="20"/>
        </w:rPr>
        <w:t xml:space="preserve">Jayasinghe, J. W., Anguera, J., &amp; </w:t>
      </w:r>
      <w:proofErr w:type="spellStart"/>
      <w:r w:rsidRPr="004D7B5A">
        <w:rPr>
          <w:sz w:val="20"/>
          <w:szCs w:val="20"/>
        </w:rPr>
        <w:t>Uduwawala</w:t>
      </w:r>
      <w:proofErr w:type="spellEnd"/>
      <w:r w:rsidRPr="004D7B5A">
        <w:rPr>
          <w:sz w:val="20"/>
          <w:szCs w:val="20"/>
        </w:rPr>
        <w:t xml:space="preserve">, D. N. (2013). A high-directivity microstrip patch antenna design by using genetic algorithm optimization. </w:t>
      </w:r>
      <w:r w:rsidRPr="004D7B5A">
        <w:rPr>
          <w:rStyle w:val="Emphasis"/>
          <w:sz w:val="20"/>
          <w:szCs w:val="20"/>
        </w:rPr>
        <w:t>Progress In Electromagnetics Research C, 37</w:t>
      </w:r>
      <w:r w:rsidRPr="004D7B5A">
        <w:rPr>
          <w:sz w:val="20"/>
          <w:szCs w:val="20"/>
        </w:rPr>
        <w:t xml:space="preserve">, 131–144. </w:t>
      </w:r>
      <w:hyperlink r:id="rId18" w:history="1">
        <w:r w:rsidRPr="004D7B5A">
          <w:rPr>
            <w:rStyle w:val="Hyperlink"/>
            <w:sz w:val="20"/>
            <w:szCs w:val="20"/>
          </w:rPr>
          <w:t>https://doi.org/10.2528/PIERC13010805</w:t>
        </w:r>
      </w:hyperlink>
    </w:p>
    <w:p w14:paraId="1054D0E8" w14:textId="77777777" w:rsidR="004D7B5A" w:rsidRPr="004D7B5A" w:rsidRDefault="004D7B5A" w:rsidP="00494125">
      <w:pPr>
        <w:pStyle w:val="ListParagraph"/>
        <w:numPr>
          <w:ilvl w:val="0"/>
          <w:numId w:val="15"/>
        </w:numPr>
        <w:spacing w:line="276" w:lineRule="auto"/>
        <w:jc w:val="both"/>
        <w:rPr>
          <w:rFonts w:cs="Times New Roman"/>
          <w:color w:val="0D0D0D" w:themeColor="text1" w:themeTint="F2"/>
          <w:sz w:val="20"/>
          <w:szCs w:val="20"/>
        </w:rPr>
      </w:pPr>
      <w:r w:rsidRPr="004D7B5A">
        <w:rPr>
          <w:sz w:val="20"/>
          <w:szCs w:val="20"/>
        </w:rPr>
        <w:t xml:space="preserve">Lamsalli, M., El </w:t>
      </w:r>
      <w:proofErr w:type="spellStart"/>
      <w:r w:rsidRPr="004D7B5A">
        <w:rPr>
          <w:sz w:val="20"/>
          <w:szCs w:val="20"/>
        </w:rPr>
        <w:t>Hamichi</w:t>
      </w:r>
      <w:proofErr w:type="spellEnd"/>
      <w:r w:rsidRPr="004D7B5A">
        <w:rPr>
          <w:sz w:val="20"/>
          <w:szCs w:val="20"/>
        </w:rPr>
        <w:t xml:space="preserve">, A., </w:t>
      </w:r>
      <w:proofErr w:type="spellStart"/>
      <w:r w:rsidRPr="004D7B5A">
        <w:rPr>
          <w:sz w:val="20"/>
          <w:szCs w:val="20"/>
        </w:rPr>
        <w:t>Boussouis</w:t>
      </w:r>
      <w:proofErr w:type="spellEnd"/>
      <w:r w:rsidRPr="004D7B5A">
        <w:rPr>
          <w:sz w:val="20"/>
          <w:szCs w:val="20"/>
        </w:rPr>
        <w:t xml:space="preserve">, M., Touhami, N. A., &amp; </w:t>
      </w:r>
      <w:proofErr w:type="spellStart"/>
      <w:r w:rsidRPr="004D7B5A">
        <w:rPr>
          <w:sz w:val="20"/>
          <w:szCs w:val="20"/>
        </w:rPr>
        <w:t>Elhamadi</w:t>
      </w:r>
      <w:proofErr w:type="spellEnd"/>
      <w:r w:rsidRPr="004D7B5A">
        <w:rPr>
          <w:sz w:val="20"/>
          <w:szCs w:val="20"/>
        </w:rPr>
        <w:t xml:space="preserve">, T. (2016). Genetic algorithm optimization for microstrip patch antenna miniaturization. </w:t>
      </w:r>
      <w:r w:rsidRPr="004D7B5A">
        <w:rPr>
          <w:rStyle w:val="Emphasis"/>
          <w:sz w:val="20"/>
          <w:szCs w:val="20"/>
        </w:rPr>
        <w:t>Progress In Electromagnetics Research Letters, 60</w:t>
      </w:r>
      <w:r w:rsidRPr="004D7B5A">
        <w:rPr>
          <w:sz w:val="20"/>
          <w:szCs w:val="20"/>
        </w:rPr>
        <w:t xml:space="preserve">, 113–120. </w:t>
      </w:r>
      <w:hyperlink r:id="rId19" w:history="1">
        <w:r w:rsidRPr="004D7B5A">
          <w:rPr>
            <w:rStyle w:val="Hyperlink"/>
            <w:sz w:val="20"/>
            <w:szCs w:val="20"/>
          </w:rPr>
          <w:t>https://doi.org/10.2528/PIERL16041907</w:t>
        </w:r>
      </w:hyperlink>
    </w:p>
    <w:p w14:paraId="20DF16AC" w14:textId="77777777" w:rsidR="004D7B5A" w:rsidRPr="004D7B5A" w:rsidRDefault="004D7B5A" w:rsidP="00494125">
      <w:pPr>
        <w:pStyle w:val="ListParagraph"/>
        <w:numPr>
          <w:ilvl w:val="0"/>
          <w:numId w:val="15"/>
        </w:numPr>
        <w:spacing w:line="276" w:lineRule="auto"/>
        <w:jc w:val="both"/>
        <w:rPr>
          <w:rFonts w:cs="Times New Roman"/>
          <w:color w:val="0D0D0D" w:themeColor="text1" w:themeTint="F2"/>
          <w:sz w:val="20"/>
          <w:szCs w:val="20"/>
        </w:rPr>
      </w:pPr>
      <w:r w:rsidRPr="004D7B5A">
        <w:rPr>
          <w:color w:val="0D0D0D" w:themeColor="text1" w:themeTint="F2"/>
          <w:sz w:val="20"/>
          <w:szCs w:val="20"/>
        </w:rPr>
        <w:t xml:space="preserve">Kundu, K., Bhattacharya, A., Mohammed, F. H., &amp; Pathak, N. N. (2023). Design and analysis of a low-profile microstrip antenna for 5G applications using AI-based PSO approach. </w:t>
      </w:r>
      <w:r w:rsidRPr="004D7B5A">
        <w:rPr>
          <w:rStyle w:val="Emphasis"/>
          <w:color w:val="0D0D0D" w:themeColor="text1" w:themeTint="F2"/>
          <w:sz w:val="20"/>
          <w:szCs w:val="20"/>
        </w:rPr>
        <w:t>Journal of Telecommunications and Information Technology, 93</w:t>
      </w:r>
      <w:r w:rsidRPr="004D7B5A">
        <w:rPr>
          <w:color w:val="0D0D0D" w:themeColor="text1" w:themeTint="F2"/>
          <w:sz w:val="20"/>
          <w:szCs w:val="20"/>
        </w:rPr>
        <w:t xml:space="preserve">(3), 68–73. </w:t>
      </w:r>
      <w:hyperlink r:id="rId20" w:history="1">
        <w:r w:rsidRPr="004D7B5A">
          <w:rPr>
            <w:rStyle w:val="Hyperlink"/>
            <w:color w:val="0D0D0D" w:themeColor="text1" w:themeTint="F2"/>
            <w:sz w:val="20"/>
            <w:szCs w:val="20"/>
          </w:rPr>
          <w:t>https://doi.org/10.26636/jtit.2023.3.1368</w:t>
        </w:r>
      </w:hyperlink>
    </w:p>
    <w:p w14:paraId="29758C6B" w14:textId="77777777" w:rsidR="004D7B5A" w:rsidRPr="004D7B5A" w:rsidRDefault="004D7B5A" w:rsidP="00494125">
      <w:pPr>
        <w:pStyle w:val="ListParagraph"/>
        <w:numPr>
          <w:ilvl w:val="0"/>
          <w:numId w:val="15"/>
        </w:numPr>
        <w:spacing w:line="276" w:lineRule="auto"/>
        <w:jc w:val="both"/>
        <w:rPr>
          <w:rFonts w:cs="Times New Roman"/>
          <w:color w:val="0D0D0D" w:themeColor="text1" w:themeTint="F2"/>
          <w:sz w:val="20"/>
          <w:szCs w:val="20"/>
        </w:rPr>
      </w:pPr>
      <w:r w:rsidRPr="004D7B5A">
        <w:rPr>
          <w:color w:val="0D0D0D" w:themeColor="text1" w:themeTint="F2"/>
          <w:sz w:val="20"/>
          <w:szCs w:val="20"/>
        </w:rPr>
        <w:t xml:space="preserve">Soliman, H. Y. M., Megahed, A. A., Abdelazim, M., &amp; Abdelhay, E. H. (2023). 5G sub-6 GHz wideband antenna with PSO optimized dimensions. </w:t>
      </w:r>
      <w:r w:rsidRPr="004D7B5A">
        <w:rPr>
          <w:rStyle w:val="Emphasis"/>
          <w:color w:val="0D0D0D" w:themeColor="text1" w:themeTint="F2"/>
          <w:sz w:val="20"/>
          <w:szCs w:val="20"/>
        </w:rPr>
        <w:t>Progress In Electromagnetics Research M, 120</w:t>
      </w:r>
      <w:r w:rsidRPr="004D7B5A">
        <w:rPr>
          <w:color w:val="0D0D0D" w:themeColor="text1" w:themeTint="F2"/>
          <w:sz w:val="20"/>
          <w:szCs w:val="20"/>
        </w:rPr>
        <w:t xml:space="preserve">, 123–134. </w:t>
      </w:r>
      <w:hyperlink r:id="rId21" w:history="1">
        <w:r w:rsidRPr="004D7B5A">
          <w:rPr>
            <w:rStyle w:val="Hyperlink"/>
            <w:color w:val="0D0D0D" w:themeColor="text1" w:themeTint="F2"/>
            <w:sz w:val="20"/>
            <w:szCs w:val="20"/>
          </w:rPr>
          <w:t>https://doi.org/10.2528/PIERM23062904</w:t>
        </w:r>
      </w:hyperlink>
    </w:p>
    <w:p w14:paraId="1D98A6BC" w14:textId="77777777" w:rsidR="00CD6B06" w:rsidRPr="00CD6B06" w:rsidRDefault="00CD6B06" w:rsidP="00CD6B06">
      <w:pPr>
        <w:pStyle w:val="NormalWeb"/>
        <w:numPr>
          <w:ilvl w:val="0"/>
          <w:numId w:val="15"/>
        </w:numPr>
        <w:rPr>
          <w:sz w:val="20"/>
          <w:szCs w:val="20"/>
        </w:rPr>
      </w:pPr>
      <w:proofErr w:type="spellStart"/>
      <w:r w:rsidRPr="00CD6B06">
        <w:rPr>
          <w:rStyle w:val="Strong"/>
          <w:b w:val="0"/>
          <w:sz w:val="20"/>
          <w:szCs w:val="20"/>
        </w:rPr>
        <w:t>Karimkashi</w:t>
      </w:r>
      <w:proofErr w:type="spellEnd"/>
      <w:r w:rsidRPr="00CD6B06">
        <w:rPr>
          <w:rStyle w:val="Strong"/>
          <w:b w:val="0"/>
          <w:sz w:val="20"/>
          <w:szCs w:val="20"/>
        </w:rPr>
        <w:t xml:space="preserve">, S., &amp; </w:t>
      </w:r>
      <w:proofErr w:type="spellStart"/>
      <w:r w:rsidRPr="00CD6B06">
        <w:rPr>
          <w:rStyle w:val="Strong"/>
          <w:b w:val="0"/>
          <w:sz w:val="20"/>
          <w:szCs w:val="20"/>
        </w:rPr>
        <w:t>Kishk</w:t>
      </w:r>
      <w:proofErr w:type="spellEnd"/>
      <w:r w:rsidRPr="00CD6B06">
        <w:rPr>
          <w:rStyle w:val="Strong"/>
          <w:b w:val="0"/>
          <w:sz w:val="20"/>
          <w:szCs w:val="20"/>
        </w:rPr>
        <w:t>, A. A. (2010).</w:t>
      </w:r>
      <w:r w:rsidRPr="00CD6B06">
        <w:rPr>
          <w:sz w:val="20"/>
          <w:szCs w:val="20"/>
        </w:rPr>
        <w:t xml:space="preserve"> Invasive weed optimization and its features in electromagnetics. </w:t>
      </w:r>
      <w:r w:rsidRPr="00CD6B06">
        <w:rPr>
          <w:rStyle w:val="Emphasis"/>
          <w:sz w:val="20"/>
          <w:szCs w:val="20"/>
        </w:rPr>
        <w:t>IEEE Transactions on Antennas and Propagation, 58</w:t>
      </w:r>
      <w:r w:rsidRPr="00CD6B06">
        <w:rPr>
          <w:sz w:val="20"/>
          <w:szCs w:val="20"/>
        </w:rPr>
        <w:t>, 1269–1278.</w:t>
      </w:r>
    </w:p>
    <w:p w14:paraId="0441472D" w14:textId="77777777" w:rsidR="004D7B5A" w:rsidRPr="003724D4" w:rsidRDefault="003724D4" w:rsidP="00494125">
      <w:pPr>
        <w:pStyle w:val="ListParagraph"/>
        <w:numPr>
          <w:ilvl w:val="0"/>
          <w:numId w:val="15"/>
        </w:numPr>
        <w:spacing w:line="276" w:lineRule="auto"/>
        <w:jc w:val="both"/>
        <w:rPr>
          <w:rFonts w:cs="Times New Roman"/>
          <w:color w:val="0D0D0D" w:themeColor="text1" w:themeTint="F2"/>
          <w:sz w:val="20"/>
          <w:szCs w:val="20"/>
        </w:rPr>
      </w:pPr>
      <w:proofErr w:type="spellStart"/>
      <w:r w:rsidRPr="003724D4">
        <w:rPr>
          <w:rStyle w:val="Strong"/>
          <w:b w:val="0"/>
          <w:sz w:val="20"/>
          <w:szCs w:val="20"/>
        </w:rPr>
        <w:t>Agusriandi</w:t>
      </w:r>
      <w:proofErr w:type="spellEnd"/>
      <w:r w:rsidRPr="003724D4">
        <w:rPr>
          <w:rStyle w:val="Strong"/>
          <w:b w:val="0"/>
          <w:sz w:val="20"/>
          <w:szCs w:val="20"/>
        </w:rPr>
        <w:t xml:space="preserve">, A., Affandi, A., &amp; </w:t>
      </w:r>
      <w:proofErr w:type="spellStart"/>
      <w:r w:rsidRPr="003724D4">
        <w:rPr>
          <w:rStyle w:val="Strong"/>
          <w:b w:val="0"/>
          <w:sz w:val="20"/>
          <w:szCs w:val="20"/>
        </w:rPr>
        <w:t>Setijadi</w:t>
      </w:r>
      <w:proofErr w:type="spellEnd"/>
      <w:r w:rsidRPr="003724D4">
        <w:rPr>
          <w:rStyle w:val="Strong"/>
          <w:b w:val="0"/>
          <w:sz w:val="20"/>
          <w:szCs w:val="20"/>
        </w:rPr>
        <w:t>, E. (2025).</w:t>
      </w:r>
      <w:r w:rsidRPr="003724D4">
        <w:rPr>
          <w:sz w:val="20"/>
          <w:szCs w:val="20"/>
        </w:rPr>
        <w:t xml:space="preserve"> A study on the potential of ML and DL regression in antenna design: The case study of a rectangular microstrip patch antenna. </w:t>
      </w:r>
      <w:r w:rsidRPr="003724D4">
        <w:rPr>
          <w:rStyle w:val="Emphasis"/>
          <w:sz w:val="20"/>
          <w:szCs w:val="20"/>
        </w:rPr>
        <w:t>Engineering, Technology &amp; Applied Science Research, 15</w:t>
      </w:r>
      <w:r w:rsidRPr="003724D4">
        <w:rPr>
          <w:sz w:val="20"/>
          <w:szCs w:val="20"/>
        </w:rPr>
        <w:t xml:space="preserve">(6), 30324–30330. </w:t>
      </w:r>
      <w:hyperlink r:id="rId22" w:history="1">
        <w:r w:rsidRPr="003724D4">
          <w:rPr>
            <w:rStyle w:val="Hyperlink"/>
            <w:sz w:val="20"/>
            <w:szCs w:val="20"/>
          </w:rPr>
          <w:t>https://doi.org/10.48084/etasr.13605</w:t>
        </w:r>
      </w:hyperlink>
    </w:p>
    <w:p w14:paraId="57544AC2" w14:textId="77777777" w:rsidR="003724D4" w:rsidRPr="00D8142B" w:rsidRDefault="00D8142B" w:rsidP="00494125">
      <w:pPr>
        <w:pStyle w:val="ListParagraph"/>
        <w:numPr>
          <w:ilvl w:val="0"/>
          <w:numId w:val="15"/>
        </w:numPr>
        <w:spacing w:line="276" w:lineRule="auto"/>
        <w:jc w:val="both"/>
        <w:rPr>
          <w:rFonts w:cs="Times New Roman"/>
          <w:color w:val="0D0D0D" w:themeColor="text1" w:themeTint="F2"/>
          <w:sz w:val="20"/>
          <w:szCs w:val="20"/>
        </w:rPr>
      </w:pPr>
      <w:r w:rsidRPr="00D8142B">
        <w:rPr>
          <w:rStyle w:val="Strong"/>
          <w:b w:val="0"/>
          <w:sz w:val="20"/>
          <w:szCs w:val="20"/>
        </w:rPr>
        <w:t xml:space="preserve">Haque, M. A., Sarker, N., Singh </w:t>
      </w:r>
      <w:proofErr w:type="spellStart"/>
      <w:r w:rsidRPr="00D8142B">
        <w:rPr>
          <w:rStyle w:val="Strong"/>
          <w:b w:val="0"/>
          <w:sz w:val="20"/>
          <w:szCs w:val="20"/>
        </w:rPr>
        <w:t>Sawaran</w:t>
      </w:r>
      <w:proofErr w:type="spellEnd"/>
      <w:r w:rsidRPr="00D8142B">
        <w:rPr>
          <w:rStyle w:val="Strong"/>
          <w:b w:val="0"/>
          <w:sz w:val="20"/>
          <w:szCs w:val="20"/>
        </w:rPr>
        <w:t xml:space="preserve"> Singh, N., et al. (2022).</w:t>
      </w:r>
      <w:r w:rsidRPr="00D8142B">
        <w:rPr>
          <w:sz w:val="20"/>
          <w:szCs w:val="20"/>
        </w:rPr>
        <w:t xml:space="preserve"> Dual band antenna design and prediction of resonance frequency using machine learning approaches. </w:t>
      </w:r>
      <w:r w:rsidRPr="00D8142B">
        <w:rPr>
          <w:rStyle w:val="Emphasis"/>
          <w:sz w:val="20"/>
          <w:szCs w:val="20"/>
        </w:rPr>
        <w:t>Applied Sciences, 12</w:t>
      </w:r>
      <w:r w:rsidRPr="00D8142B">
        <w:rPr>
          <w:sz w:val="20"/>
          <w:szCs w:val="20"/>
        </w:rPr>
        <w:t xml:space="preserve">(20), 10505. </w:t>
      </w:r>
      <w:hyperlink r:id="rId23" w:history="1">
        <w:r w:rsidRPr="00D8142B">
          <w:rPr>
            <w:rStyle w:val="Hyperlink"/>
            <w:sz w:val="20"/>
            <w:szCs w:val="20"/>
          </w:rPr>
          <w:t>https://doi.org/10.3390/app122010505</w:t>
        </w:r>
      </w:hyperlink>
    </w:p>
    <w:p w14:paraId="57C4E445" w14:textId="77777777" w:rsidR="00D8142B" w:rsidRPr="00D8142B" w:rsidRDefault="00D8142B" w:rsidP="00494125">
      <w:pPr>
        <w:pStyle w:val="ListParagraph"/>
        <w:numPr>
          <w:ilvl w:val="0"/>
          <w:numId w:val="15"/>
        </w:numPr>
        <w:spacing w:line="276" w:lineRule="auto"/>
        <w:jc w:val="both"/>
        <w:rPr>
          <w:rFonts w:cs="Times New Roman"/>
          <w:color w:val="0D0D0D" w:themeColor="text1" w:themeTint="F2"/>
          <w:sz w:val="20"/>
          <w:szCs w:val="20"/>
        </w:rPr>
      </w:pPr>
      <w:r w:rsidRPr="00D8142B">
        <w:rPr>
          <w:rStyle w:val="Strong"/>
          <w:b w:val="0"/>
          <w:sz w:val="20"/>
          <w:szCs w:val="20"/>
        </w:rPr>
        <w:t>Wang et al. (2024).</w:t>
      </w:r>
      <w:r w:rsidRPr="00D8142B">
        <w:rPr>
          <w:sz w:val="20"/>
          <w:szCs w:val="20"/>
        </w:rPr>
        <w:t xml:space="preserve"> Machine-learning-assisted optimization for antenna geometry design. </w:t>
      </w:r>
      <w:r w:rsidRPr="00D8142B">
        <w:rPr>
          <w:rStyle w:val="Emphasis"/>
          <w:sz w:val="20"/>
          <w:szCs w:val="20"/>
        </w:rPr>
        <w:t>IEEE Transactions on Antennas and Propagation, 72</w:t>
      </w:r>
      <w:r w:rsidRPr="00D8142B">
        <w:rPr>
          <w:sz w:val="20"/>
          <w:szCs w:val="20"/>
        </w:rPr>
        <w:t xml:space="preserve">(3), 2083–2095. </w:t>
      </w:r>
      <w:hyperlink r:id="rId24" w:history="1">
        <w:r w:rsidRPr="00D8142B">
          <w:rPr>
            <w:rStyle w:val="Hyperlink"/>
            <w:sz w:val="20"/>
            <w:szCs w:val="20"/>
          </w:rPr>
          <w:t>https://doi.org/10.1109/TAP.2023.3346493</w:t>
        </w:r>
      </w:hyperlink>
    </w:p>
    <w:p w14:paraId="37760535" w14:textId="77777777" w:rsidR="00D8142B" w:rsidRPr="00D8142B" w:rsidRDefault="00D8142B" w:rsidP="00494125">
      <w:pPr>
        <w:pStyle w:val="ListParagraph"/>
        <w:numPr>
          <w:ilvl w:val="0"/>
          <w:numId w:val="15"/>
        </w:numPr>
        <w:spacing w:line="276" w:lineRule="auto"/>
        <w:jc w:val="both"/>
        <w:rPr>
          <w:rFonts w:cs="Times New Roman"/>
          <w:color w:val="0D0D0D" w:themeColor="text1" w:themeTint="F2"/>
          <w:sz w:val="20"/>
          <w:szCs w:val="20"/>
        </w:rPr>
      </w:pPr>
      <w:r w:rsidRPr="00D8142B">
        <w:rPr>
          <w:rStyle w:val="Strong"/>
          <w:b w:val="0"/>
          <w:sz w:val="20"/>
          <w:szCs w:val="20"/>
        </w:rPr>
        <w:t>Zou, H., Zeng, S., Li, C., &amp; Ji, J. (2024).</w:t>
      </w:r>
      <w:r w:rsidRPr="00D8142B">
        <w:rPr>
          <w:sz w:val="20"/>
          <w:szCs w:val="20"/>
        </w:rPr>
        <w:t xml:space="preserve"> A survey of machine learning and evolutionary computation for antenna modeling and optimization: Methods and challenges. </w:t>
      </w:r>
      <w:r w:rsidRPr="00D8142B">
        <w:rPr>
          <w:rStyle w:val="Emphasis"/>
          <w:sz w:val="20"/>
          <w:szCs w:val="20"/>
        </w:rPr>
        <w:t>Engineering Applications of Artificial Intelligence, 138</w:t>
      </w:r>
      <w:r w:rsidRPr="00D8142B">
        <w:rPr>
          <w:sz w:val="20"/>
          <w:szCs w:val="20"/>
        </w:rPr>
        <w:t xml:space="preserve">, 109381. </w:t>
      </w:r>
      <w:hyperlink r:id="rId25" w:history="1">
        <w:r w:rsidRPr="00D8142B">
          <w:rPr>
            <w:rStyle w:val="Hyperlink"/>
            <w:sz w:val="20"/>
            <w:szCs w:val="20"/>
          </w:rPr>
          <w:t>https://doi.org/10.1016/j.engappai.2024.109381</w:t>
        </w:r>
      </w:hyperlink>
    </w:p>
    <w:p w14:paraId="45B28970" w14:textId="77777777" w:rsidR="00D8142B" w:rsidRPr="00D8142B" w:rsidRDefault="00D8142B" w:rsidP="00494125">
      <w:pPr>
        <w:pStyle w:val="ListParagraph"/>
        <w:numPr>
          <w:ilvl w:val="0"/>
          <w:numId w:val="15"/>
        </w:numPr>
        <w:spacing w:line="276" w:lineRule="auto"/>
        <w:jc w:val="both"/>
        <w:rPr>
          <w:rFonts w:cs="Times New Roman"/>
          <w:color w:val="0D0D0D" w:themeColor="text1" w:themeTint="F2"/>
          <w:sz w:val="20"/>
          <w:szCs w:val="20"/>
        </w:rPr>
      </w:pPr>
      <w:r w:rsidRPr="00D8142B">
        <w:rPr>
          <w:rStyle w:val="Strong"/>
          <w:b w:val="0"/>
          <w:sz w:val="20"/>
          <w:szCs w:val="20"/>
        </w:rPr>
        <w:t>Fu, K., &amp; Leung, K. W. (2025).</w:t>
      </w:r>
      <w:r w:rsidRPr="00D8142B">
        <w:rPr>
          <w:sz w:val="20"/>
          <w:szCs w:val="20"/>
        </w:rPr>
        <w:t xml:space="preserve"> Machine-learning-assisted swarm intelligence algorithm for antenna optimization with mixed continuous and binary variables. </w:t>
      </w:r>
      <w:r w:rsidRPr="00D8142B">
        <w:rPr>
          <w:rStyle w:val="Emphasis"/>
          <w:sz w:val="20"/>
          <w:szCs w:val="20"/>
        </w:rPr>
        <w:t>IEEE Transactions on Antennas and Propagation, 73</w:t>
      </w:r>
      <w:r w:rsidRPr="00D8142B">
        <w:rPr>
          <w:sz w:val="20"/>
          <w:szCs w:val="20"/>
        </w:rPr>
        <w:t xml:space="preserve">(3), 1662–1673. </w:t>
      </w:r>
      <w:hyperlink r:id="rId26" w:history="1">
        <w:r w:rsidRPr="00D8142B">
          <w:rPr>
            <w:rStyle w:val="Hyperlink"/>
            <w:sz w:val="20"/>
            <w:szCs w:val="20"/>
          </w:rPr>
          <w:t>https://doi.org/10.1109/TAP.2024.3510114</w:t>
        </w:r>
      </w:hyperlink>
    </w:p>
    <w:p w14:paraId="6D4F5697" w14:textId="77777777" w:rsidR="00D8142B" w:rsidRPr="00D8142B" w:rsidRDefault="00D8142B" w:rsidP="00494125">
      <w:pPr>
        <w:pStyle w:val="ListParagraph"/>
        <w:numPr>
          <w:ilvl w:val="0"/>
          <w:numId w:val="15"/>
        </w:numPr>
        <w:spacing w:line="276" w:lineRule="auto"/>
        <w:jc w:val="both"/>
        <w:rPr>
          <w:rFonts w:cs="Times New Roman"/>
          <w:color w:val="0D0D0D" w:themeColor="text1" w:themeTint="F2"/>
          <w:sz w:val="20"/>
          <w:szCs w:val="20"/>
        </w:rPr>
      </w:pPr>
      <w:proofErr w:type="spellStart"/>
      <w:r w:rsidRPr="00D8142B">
        <w:rPr>
          <w:rStyle w:val="Strong"/>
          <w:b w:val="0"/>
          <w:sz w:val="20"/>
          <w:szCs w:val="20"/>
        </w:rPr>
        <w:t>Gocen</w:t>
      </w:r>
      <w:proofErr w:type="spellEnd"/>
      <w:r w:rsidRPr="00D8142B">
        <w:rPr>
          <w:rStyle w:val="Strong"/>
          <w:b w:val="0"/>
          <w:sz w:val="20"/>
          <w:szCs w:val="20"/>
        </w:rPr>
        <w:t xml:space="preserve">, C., Akdag, I., </w:t>
      </w:r>
      <w:proofErr w:type="spellStart"/>
      <w:r w:rsidRPr="00D8142B">
        <w:rPr>
          <w:rStyle w:val="Strong"/>
          <w:b w:val="0"/>
          <w:sz w:val="20"/>
          <w:szCs w:val="20"/>
        </w:rPr>
        <w:t>Mahouti</w:t>
      </w:r>
      <w:proofErr w:type="spellEnd"/>
      <w:r w:rsidRPr="00D8142B">
        <w:rPr>
          <w:rStyle w:val="Strong"/>
          <w:b w:val="0"/>
          <w:sz w:val="20"/>
          <w:szCs w:val="20"/>
        </w:rPr>
        <w:t xml:space="preserve">, T., Belen, M. A., </w:t>
      </w:r>
      <w:proofErr w:type="spellStart"/>
      <w:r w:rsidRPr="00D8142B">
        <w:rPr>
          <w:rStyle w:val="Strong"/>
          <w:b w:val="0"/>
          <w:sz w:val="20"/>
          <w:szCs w:val="20"/>
        </w:rPr>
        <w:t>Palandöken</w:t>
      </w:r>
      <w:proofErr w:type="spellEnd"/>
      <w:r w:rsidRPr="00D8142B">
        <w:rPr>
          <w:rStyle w:val="Strong"/>
          <w:b w:val="0"/>
          <w:sz w:val="20"/>
          <w:szCs w:val="20"/>
        </w:rPr>
        <w:t xml:space="preserve">, M., &amp; </w:t>
      </w:r>
      <w:proofErr w:type="spellStart"/>
      <w:r w:rsidRPr="00D8142B">
        <w:rPr>
          <w:rStyle w:val="Strong"/>
          <w:b w:val="0"/>
          <w:sz w:val="20"/>
          <w:szCs w:val="20"/>
        </w:rPr>
        <w:t>Mahouti</w:t>
      </w:r>
      <w:proofErr w:type="spellEnd"/>
      <w:r w:rsidRPr="00D8142B">
        <w:rPr>
          <w:rStyle w:val="Strong"/>
          <w:b w:val="0"/>
          <w:sz w:val="20"/>
          <w:szCs w:val="20"/>
        </w:rPr>
        <w:t>, P. (2024</w:t>
      </w:r>
      <w:r w:rsidRPr="00D8142B">
        <w:rPr>
          <w:rStyle w:val="Strong"/>
          <w:sz w:val="20"/>
          <w:szCs w:val="20"/>
        </w:rPr>
        <w:t>).</w:t>
      </w:r>
      <w:r w:rsidRPr="00D8142B">
        <w:rPr>
          <w:sz w:val="20"/>
          <w:szCs w:val="20"/>
        </w:rPr>
        <w:t xml:space="preserve"> Knowledge-based methodology of CPW-fed open stub loaded C-shaped microstrip antenna by surrogate-based modeling. </w:t>
      </w:r>
      <w:r w:rsidRPr="00D8142B">
        <w:rPr>
          <w:rStyle w:val="Emphasis"/>
          <w:sz w:val="20"/>
          <w:szCs w:val="20"/>
        </w:rPr>
        <w:t>International Journal of RF and Microwave Computer-Aided Engineering</w:t>
      </w:r>
      <w:r w:rsidRPr="00D8142B">
        <w:rPr>
          <w:sz w:val="20"/>
          <w:szCs w:val="20"/>
        </w:rPr>
        <w:t xml:space="preserve">, 2024, 6247693. </w:t>
      </w:r>
      <w:hyperlink r:id="rId27" w:history="1">
        <w:r w:rsidRPr="00D8142B">
          <w:rPr>
            <w:rStyle w:val="Hyperlink"/>
            <w:sz w:val="20"/>
            <w:szCs w:val="20"/>
          </w:rPr>
          <w:t>https://doi.org/10.1155/2024/6247693</w:t>
        </w:r>
      </w:hyperlink>
    </w:p>
    <w:p w14:paraId="17B9D4F2" w14:textId="77777777" w:rsidR="00D8142B" w:rsidRPr="00E40AE9" w:rsidRDefault="00D8142B" w:rsidP="00494125">
      <w:pPr>
        <w:pStyle w:val="ListParagraph"/>
        <w:numPr>
          <w:ilvl w:val="0"/>
          <w:numId w:val="15"/>
        </w:numPr>
        <w:spacing w:line="276" w:lineRule="auto"/>
        <w:jc w:val="both"/>
        <w:rPr>
          <w:rFonts w:cs="Times New Roman"/>
          <w:color w:val="0D0D0D" w:themeColor="text1" w:themeTint="F2"/>
          <w:sz w:val="20"/>
          <w:szCs w:val="20"/>
        </w:rPr>
      </w:pPr>
      <w:r w:rsidRPr="00D8142B">
        <w:rPr>
          <w:rStyle w:val="Strong"/>
          <w:b w:val="0"/>
          <w:sz w:val="20"/>
          <w:szCs w:val="20"/>
        </w:rPr>
        <w:t xml:space="preserve">Liu, B., </w:t>
      </w:r>
      <w:proofErr w:type="spellStart"/>
      <w:r w:rsidRPr="00D8142B">
        <w:rPr>
          <w:rStyle w:val="Strong"/>
          <w:b w:val="0"/>
          <w:sz w:val="20"/>
          <w:szCs w:val="20"/>
        </w:rPr>
        <w:t>Akinsolu</w:t>
      </w:r>
      <w:proofErr w:type="spellEnd"/>
      <w:r w:rsidRPr="00D8142B">
        <w:rPr>
          <w:rStyle w:val="Strong"/>
          <w:b w:val="0"/>
          <w:sz w:val="20"/>
          <w:szCs w:val="20"/>
        </w:rPr>
        <w:t>, M. O., Song, C., Hua, Q., Excell, P., Xu, Q., Huang, Y., &amp; Imran, M. A. (2021).</w:t>
      </w:r>
      <w:r w:rsidRPr="00D8142B">
        <w:rPr>
          <w:sz w:val="20"/>
          <w:szCs w:val="20"/>
        </w:rPr>
        <w:t xml:space="preserve"> An efficient method for complex antenna design based on a self-adaptive surrogate model-assisted optimization technique. </w:t>
      </w:r>
      <w:r w:rsidRPr="00D8142B">
        <w:rPr>
          <w:rStyle w:val="Emphasis"/>
          <w:sz w:val="20"/>
          <w:szCs w:val="20"/>
        </w:rPr>
        <w:t>IEEE Transactions on Antennas and Propagation, 69</w:t>
      </w:r>
      <w:r w:rsidRPr="00D8142B">
        <w:rPr>
          <w:sz w:val="20"/>
          <w:szCs w:val="20"/>
        </w:rPr>
        <w:t xml:space="preserve">(4), 2302–2315. </w:t>
      </w:r>
      <w:hyperlink r:id="rId28" w:history="1">
        <w:r w:rsidRPr="00D8142B">
          <w:rPr>
            <w:rStyle w:val="Hyperlink"/>
            <w:sz w:val="20"/>
            <w:szCs w:val="20"/>
          </w:rPr>
          <w:t>https://doi.org/10.1109/TAP.2021.3051034</w:t>
        </w:r>
      </w:hyperlink>
    </w:p>
    <w:p w14:paraId="4F2B0594" w14:textId="77777777" w:rsidR="00E40AE9" w:rsidRPr="002925CC" w:rsidRDefault="002925CC" w:rsidP="00494125">
      <w:pPr>
        <w:pStyle w:val="ListParagraph"/>
        <w:numPr>
          <w:ilvl w:val="0"/>
          <w:numId w:val="15"/>
        </w:numPr>
        <w:spacing w:line="276" w:lineRule="auto"/>
        <w:jc w:val="both"/>
        <w:rPr>
          <w:rFonts w:cs="Times New Roman"/>
          <w:color w:val="0D0D0D" w:themeColor="text1" w:themeTint="F2"/>
          <w:sz w:val="20"/>
          <w:szCs w:val="20"/>
        </w:rPr>
      </w:pPr>
      <w:r w:rsidRPr="002925CC">
        <w:rPr>
          <w:rStyle w:val="Strong"/>
          <w:b w:val="0"/>
          <w:sz w:val="20"/>
          <w:szCs w:val="20"/>
        </w:rPr>
        <w:t>Dou, J., Gong, H., Wei, S., Chen, H., Chen, Y., Shen, T., &amp; Song, J. (2025).</w:t>
      </w:r>
      <w:r w:rsidRPr="002925CC">
        <w:rPr>
          <w:sz w:val="20"/>
          <w:szCs w:val="20"/>
        </w:rPr>
        <w:t xml:space="preserve"> Convolutional neural networks aided reinforcement learning for accelerated optimization of antenna topology. </w:t>
      </w:r>
      <w:r w:rsidRPr="002925CC">
        <w:rPr>
          <w:rStyle w:val="Emphasis"/>
          <w:sz w:val="20"/>
          <w:szCs w:val="20"/>
        </w:rPr>
        <w:t>ACES Journal, 40</w:t>
      </w:r>
      <w:r w:rsidRPr="002925CC">
        <w:rPr>
          <w:sz w:val="20"/>
          <w:szCs w:val="20"/>
        </w:rPr>
        <w:t>(1), 35–42.</w:t>
      </w:r>
    </w:p>
    <w:p w14:paraId="4081EB69" w14:textId="77777777" w:rsidR="002925CC" w:rsidRPr="002925CC" w:rsidRDefault="002925CC" w:rsidP="00494125">
      <w:pPr>
        <w:pStyle w:val="ListParagraph"/>
        <w:numPr>
          <w:ilvl w:val="0"/>
          <w:numId w:val="15"/>
        </w:numPr>
        <w:spacing w:line="276" w:lineRule="auto"/>
        <w:jc w:val="both"/>
        <w:rPr>
          <w:rFonts w:cs="Times New Roman"/>
          <w:color w:val="0D0D0D" w:themeColor="text1" w:themeTint="F2"/>
          <w:sz w:val="20"/>
          <w:szCs w:val="20"/>
        </w:rPr>
      </w:pPr>
      <w:r w:rsidRPr="002925CC">
        <w:rPr>
          <w:rStyle w:val="Strong"/>
          <w:b w:val="0"/>
          <w:sz w:val="20"/>
          <w:szCs w:val="20"/>
        </w:rPr>
        <w:t>Du, J., Hou, G., Roblin, C. H., &amp; Yang, X. (2025).</w:t>
      </w:r>
      <w:r w:rsidRPr="002925CC">
        <w:rPr>
          <w:sz w:val="20"/>
          <w:szCs w:val="20"/>
        </w:rPr>
        <w:t xml:space="preserve"> An active learning-based adaptive sampling method for efficient far-field modeling of flexible antennas. </w:t>
      </w:r>
      <w:r w:rsidRPr="002925CC">
        <w:rPr>
          <w:rStyle w:val="Emphasis"/>
          <w:sz w:val="20"/>
          <w:szCs w:val="20"/>
        </w:rPr>
        <w:t>IEEE Antennas and Wireless Propagation Letters, 24</w:t>
      </w:r>
      <w:r w:rsidRPr="002925CC">
        <w:rPr>
          <w:sz w:val="20"/>
          <w:szCs w:val="20"/>
        </w:rPr>
        <w:t xml:space="preserve">(7), 1779–1783. </w:t>
      </w:r>
      <w:hyperlink r:id="rId29" w:history="1">
        <w:r w:rsidRPr="002925CC">
          <w:rPr>
            <w:rStyle w:val="Hyperlink"/>
            <w:sz w:val="20"/>
            <w:szCs w:val="20"/>
          </w:rPr>
          <w:t>https://doi.org/10.1109/LAWP.2025.3546960</w:t>
        </w:r>
      </w:hyperlink>
    </w:p>
    <w:p w14:paraId="53310385" w14:textId="77777777" w:rsidR="002925CC" w:rsidRPr="002925CC" w:rsidRDefault="002925CC" w:rsidP="00494125">
      <w:pPr>
        <w:pStyle w:val="ListParagraph"/>
        <w:numPr>
          <w:ilvl w:val="0"/>
          <w:numId w:val="15"/>
        </w:numPr>
        <w:spacing w:line="276" w:lineRule="auto"/>
        <w:jc w:val="both"/>
        <w:rPr>
          <w:rFonts w:cs="Times New Roman"/>
          <w:color w:val="0D0D0D" w:themeColor="text1" w:themeTint="F2"/>
          <w:sz w:val="20"/>
          <w:szCs w:val="20"/>
        </w:rPr>
      </w:pPr>
      <w:r w:rsidRPr="002925CC">
        <w:rPr>
          <w:rStyle w:val="Strong"/>
          <w:b w:val="0"/>
          <w:sz w:val="20"/>
          <w:szCs w:val="20"/>
        </w:rPr>
        <w:t>Chen, S., Sun, G.-H., &amp; Wang, K. (2025).</w:t>
      </w:r>
      <w:r w:rsidRPr="002925CC">
        <w:rPr>
          <w:sz w:val="20"/>
          <w:szCs w:val="20"/>
        </w:rPr>
        <w:t xml:space="preserve"> Inverse design of microstrip antennas based on deep learning. </w:t>
      </w:r>
      <w:r w:rsidRPr="002925CC">
        <w:rPr>
          <w:rStyle w:val="Emphasis"/>
          <w:sz w:val="20"/>
          <w:szCs w:val="20"/>
        </w:rPr>
        <w:t>Electronics, 14</w:t>
      </w:r>
      <w:r w:rsidRPr="002925CC">
        <w:rPr>
          <w:sz w:val="20"/>
          <w:szCs w:val="20"/>
        </w:rPr>
        <w:t xml:space="preserve">(13), 2510. </w:t>
      </w:r>
      <w:hyperlink r:id="rId30" w:history="1">
        <w:r w:rsidRPr="002925CC">
          <w:rPr>
            <w:rStyle w:val="Hyperlink"/>
            <w:sz w:val="20"/>
            <w:szCs w:val="20"/>
          </w:rPr>
          <w:t>https://doi.org/10.3390/electronics14132510</w:t>
        </w:r>
      </w:hyperlink>
    </w:p>
    <w:p w14:paraId="1A60E022" w14:textId="77777777" w:rsidR="002925CC" w:rsidRPr="002925CC" w:rsidRDefault="002925CC" w:rsidP="00494125">
      <w:pPr>
        <w:pStyle w:val="ListParagraph"/>
        <w:numPr>
          <w:ilvl w:val="0"/>
          <w:numId w:val="15"/>
        </w:numPr>
        <w:spacing w:line="276" w:lineRule="auto"/>
        <w:jc w:val="both"/>
        <w:rPr>
          <w:rFonts w:cs="Times New Roman"/>
          <w:color w:val="0D0D0D" w:themeColor="text1" w:themeTint="F2"/>
          <w:sz w:val="20"/>
          <w:szCs w:val="20"/>
        </w:rPr>
      </w:pPr>
      <w:proofErr w:type="spellStart"/>
      <w:r w:rsidRPr="002925CC">
        <w:rPr>
          <w:rStyle w:val="Strong"/>
          <w:b w:val="0"/>
          <w:sz w:val="20"/>
          <w:szCs w:val="20"/>
        </w:rPr>
        <w:t>Vijayakumari</w:t>
      </w:r>
      <w:proofErr w:type="spellEnd"/>
      <w:r w:rsidRPr="002925CC">
        <w:rPr>
          <w:rStyle w:val="Strong"/>
          <w:b w:val="0"/>
          <w:sz w:val="20"/>
          <w:szCs w:val="20"/>
        </w:rPr>
        <w:t>, G., &amp; Annalakshmi, T. (2025).</w:t>
      </w:r>
      <w:r w:rsidRPr="002925CC">
        <w:rPr>
          <w:sz w:val="20"/>
          <w:szCs w:val="20"/>
        </w:rPr>
        <w:t xml:space="preserve"> Design and optimization of bail-shaped microstrip patch antenna for mid-band 5G application using a </w:t>
      </w:r>
      <w:proofErr w:type="spellStart"/>
      <w:r w:rsidRPr="002925CC">
        <w:rPr>
          <w:sz w:val="20"/>
          <w:szCs w:val="20"/>
        </w:rPr>
        <w:t>LightGBM</w:t>
      </w:r>
      <w:proofErr w:type="spellEnd"/>
      <w:r w:rsidRPr="002925CC">
        <w:rPr>
          <w:sz w:val="20"/>
          <w:szCs w:val="20"/>
        </w:rPr>
        <w:t xml:space="preserve"> model. </w:t>
      </w:r>
      <w:r w:rsidRPr="002925CC">
        <w:rPr>
          <w:rStyle w:val="Emphasis"/>
          <w:sz w:val="20"/>
          <w:szCs w:val="20"/>
        </w:rPr>
        <w:t>International Journal of Reconfigurable and Embedded Systems, 14</w:t>
      </w:r>
      <w:r w:rsidRPr="002925CC">
        <w:rPr>
          <w:sz w:val="20"/>
          <w:szCs w:val="20"/>
        </w:rPr>
        <w:t>(3), 626–637.</w:t>
      </w:r>
    </w:p>
    <w:p w14:paraId="11833186" w14:textId="77777777" w:rsidR="002925CC" w:rsidRPr="00C56546" w:rsidRDefault="002925CC" w:rsidP="00494125">
      <w:pPr>
        <w:pStyle w:val="ListParagraph"/>
        <w:numPr>
          <w:ilvl w:val="0"/>
          <w:numId w:val="15"/>
        </w:numPr>
        <w:spacing w:line="276" w:lineRule="auto"/>
        <w:jc w:val="both"/>
        <w:rPr>
          <w:rStyle w:val="Hyperlink"/>
          <w:rFonts w:cs="Times New Roman"/>
          <w:color w:val="0D0D0D" w:themeColor="text1" w:themeTint="F2"/>
          <w:sz w:val="20"/>
          <w:szCs w:val="20"/>
          <w:u w:val="none"/>
        </w:rPr>
      </w:pPr>
      <w:r w:rsidRPr="002925CC">
        <w:rPr>
          <w:sz w:val="20"/>
          <w:szCs w:val="20"/>
        </w:rPr>
        <w:lastRenderedPageBreak/>
        <w:t xml:space="preserve">Iliadis, L. A., Zaharis, Z., </w:t>
      </w:r>
      <w:proofErr w:type="spellStart"/>
      <w:r w:rsidRPr="002925CC">
        <w:rPr>
          <w:sz w:val="20"/>
          <w:szCs w:val="20"/>
        </w:rPr>
        <w:t>Sotiroudis</w:t>
      </w:r>
      <w:proofErr w:type="spellEnd"/>
      <w:r w:rsidRPr="002925CC">
        <w:rPr>
          <w:sz w:val="20"/>
          <w:szCs w:val="20"/>
        </w:rPr>
        <w:t xml:space="preserve">, S., </w:t>
      </w:r>
      <w:proofErr w:type="spellStart"/>
      <w:r w:rsidRPr="002925CC">
        <w:rPr>
          <w:sz w:val="20"/>
          <w:szCs w:val="20"/>
        </w:rPr>
        <w:t>Sarigiannidis</w:t>
      </w:r>
      <w:proofErr w:type="spellEnd"/>
      <w:r w:rsidRPr="002925CC">
        <w:rPr>
          <w:sz w:val="20"/>
          <w:szCs w:val="20"/>
        </w:rPr>
        <w:t xml:space="preserve">, P. G., Christodoulou, C., &amp; </w:t>
      </w:r>
      <w:proofErr w:type="spellStart"/>
      <w:r w:rsidRPr="002925CC">
        <w:rPr>
          <w:sz w:val="20"/>
          <w:szCs w:val="20"/>
        </w:rPr>
        <w:t>Goudos</w:t>
      </w:r>
      <w:proofErr w:type="spellEnd"/>
      <w:r w:rsidRPr="002925CC">
        <w:rPr>
          <w:sz w:val="20"/>
          <w:szCs w:val="20"/>
        </w:rPr>
        <w:t xml:space="preserve">, S. K. (2022). Patch antenna design using artificial intelligence methods for 4G/5G applications. </w:t>
      </w:r>
      <w:r w:rsidRPr="002925CC">
        <w:rPr>
          <w:rStyle w:val="Emphasis"/>
          <w:sz w:val="20"/>
          <w:szCs w:val="20"/>
        </w:rPr>
        <w:t>2022 25th International Symposium on Wireless Personal Multimedia Communications (WPMC)</w:t>
      </w:r>
      <w:r w:rsidRPr="002925CC">
        <w:rPr>
          <w:sz w:val="20"/>
          <w:szCs w:val="20"/>
        </w:rPr>
        <w:t xml:space="preserve">, 497–500. </w:t>
      </w:r>
      <w:hyperlink r:id="rId31" w:history="1">
        <w:r w:rsidRPr="002925CC">
          <w:rPr>
            <w:rStyle w:val="Hyperlink"/>
            <w:sz w:val="20"/>
            <w:szCs w:val="20"/>
          </w:rPr>
          <w:t>https://doi.org/10.1109/WPMC55625.2022.10014971</w:t>
        </w:r>
      </w:hyperlink>
    </w:p>
    <w:p w14:paraId="710FABDB" w14:textId="77777777" w:rsidR="00C56546" w:rsidRPr="00C56546" w:rsidRDefault="00C56546" w:rsidP="00C56546">
      <w:pPr>
        <w:pStyle w:val="NormalWeb"/>
        <w:numPr>
          <w:ilvl w:val="0"/>
          <w:numId w:val="15"/>
        </w:numPr>
        <w:rPr>
          <w:sz w:val="20"/>
          <w:szCs w:val="20"/>
        </w:rPr>
      </w:pPr>
      <w:r w:rsidRPr="00C56546">
        <w:rPr>
          <w:rStyle w:val="Strong"/>
          <w:b w:val="0"/>
          <w:sz w:val="20"/>
          <w:szCs w:val="20"/>
        </w:rPr>
        <w:t>Liu, J., Lian, G., You, W., Zhang, R., Cheng, Y., Zhang, C., &amp; Che, R. (2025).</w:t>
      </w:r>
      <w:r w:rsidRPr="00C56546">
        <w:rPr>
          <w:sz w:val="20"/>
          <w:szCs w:val="20"/>
        </w:rPr>
        <w:t xml:space="preserve"> Bayesian Active Learning for Accelerated Design of Broadband Polarization-Insensitive </w:t>
      </w:r>
      <w:proofErr w:type="spellStart"/>
      <w:r w:rsidRPr="00C56546">
        <w:rPr>
          <w:sz w:val="20"/>
          <w:szCs w:val="20"/>
        </w:rPr>
        <w:t>Metasurfaces</w:t>
      </w:r>
      <w:proofErr w:type="spellEnd"/>
      <w:r w:rsidRPr="00C56546">
        <w:rPr>
          <w:sz w:val="20"/>
          <w:szCs w:val="20"/>
        </w:rPr>
        <w:t xml:space="preserve">. </w:t>
      </w:r>
      <w:r w:rsidRPr="00C56546">
        <w:rPr>
          <w:rStyle w:val="Emphasis"/>
          <w:sz w:val="20"/>
          <w:szCs w:val="20"/>
        </w:rPr>
        <w:t>Intelligent Computing, 4</w:t>
      </w:r>
      <w:r w:rsidRPr="00C56546">
        <w:rPr>
          <w:sz w:val="20"/>
          <w:szCs w:val="20"/>
        </w:rPr>
        <w:t>, 0135.</w:t>
      </w:r>
    </w:p>
    <w:p w14:paraId="0140EA06" w14:textId="77777777" w:rsidR="002925CC" w:rsidRPr="002925CC" w:rsidRDefault="002925CC" w:rsidP="00494125">
      <w:pPr>
        <w:pStyle w:val="ListParagraph"/>
        <w:numPr>
          <w:ilvl w:val="0"/>
          <w:numId w:val="15"/>
        </w:numPr>
        <w:spacing w:line="276" w:lineRule="auto"/>
        <w:jc w:val="both"/>
        <w:rPr>
          <w:rFonts w:cs="Times New Roman"/>
          <w:color w:val="0D0D0D" w:themeColor="text1" w:themeTint="F2"/>
          <w:sz w:val="20"/>
          <w:szCs w:val="20"/>
        </w:rPr>
      </w:pPr>
      <w:r w:rsidRPr="002925CC">
        <w:rPr>
          <w:rStyle w:val="Strong"/>
          <w:b w:val="0"/>
          <w:sz w:val="20"/>
          <w:szCs w:val="20"/>
        </w:rPr>
        <w:t>Zhang, J., Jin, K., Zhu, E., &amp; Yin, W.-Y. (2026).</w:t>
      </w:r>
      <w:r w:rsidRPr="002925CC">
        <w:rPr>
          <w:sz w:val="20"/>
          <w:szCs w:val="20"/>
        </w:rPr>
        <w:t xml:space="preserve"> Inverse design of freely partitioned </w:t>
      </w:r>
      <w:proofErr w:type="spellStart"/>
      <w:r w:rsidRPr="002925CC">
        <w:rPr>
          <w:sz w:val="20"/>
          <w:szCs w:val="20"/>
        </w:rPr>
        <w:t>metasurface</w:t>
      </w:r>
      <w:proofErr w:type="spellEnd"/>
      <w:r w:rsidRPr="002925CC">
        <w:rPr>
          <w:sz w:val="20"/>
          <w:szCs w:val="20"/>
        </w:rPr>
        <w:t xml:space="preserve"> antennas via simulation-driven active learning and deep neural network. </w:t>
      </w:r>
      <w:r w:rsidRPr="002925CC">
        <w:rPr>
          <w:rStyle w:val="Emphasis"/>
          <w:sz w:val="20"/>
          <w:szCs w:val="20"/>
        </w:rPr>
        <w:t>IEEE Antennas and Wireless Propagation Letters, 25</w:t>
      </w:r>
      <w:r w:rsidRPr="002925CC">
        <w:rPr>
          <w:sz w:val="20"/>
          <w:szCs w:val="20"/>
        </w:rPr>
        <w:t xml:space="preserve">(1), 219–223. </w:t>
      </w:r>
      <w:hyperlink r:id="rId32" w:history="1">
        <w:r w:rsidRPr="002925CC">
          <w:rPr>
            <w:rStyle w:val="Hyperlink"/>
            <w:sz w:val="20"/>
            <w:szCs w:val="20"/>
          </w:rPr>
          <w:t>https://doi.org/10.1109/LAWP.2025.3621829</w:t>
        </w:r>
      </w:hyperlink>
    </w:p>
    <w:p w14:paraId="325E863A" w14:textId="77777777" w:rsidR="007D7284" w:rsidRPr="006833C8" w:rsidRDefault="007D7284" w:rsidP="007D7284">
      <w:pPr>
        <w:spacing w:before="100" w:beforeAutospacing="1" w:after="100" w:afterAutospacing="1"/>
        <w:rPr>
          <w:rFonts w:cs="Times New Roman"/>
          <w:szCs w:val="24"/>
        </w:rPr>
      </w:pPr>
    </w:p>
    <w:sectPr w:rsidR="007D7284" w:rsidRPr="006833C8" w:rsidSect="00034616">
      <w:headerReference w:type="even" r:id="rId33"/>
      <w:headerReference w:type="default" r:id="rId34"/>
      <w:footerReference w:type="even" r:id="rId35"/>
      <w:footerReference w:type="default" r:id="rId36"/>
      <w:headerReference w:type="first" r:id="rId37"/>
      <w:footerReference w:type="first" r:id="rId38"/>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CDB76" w14:textId="77777777" w:rsidR="005466C9" w:rsidRDefault="005466C9">
      <w:pPr>
        <w:spacing w:after="0"/>
      </w:pPr>
      <w:r>
        <w:separator/>
      </w:r>
    </w:p>
  </w:endnote>
  <w:endnote w:type="continuationSeparator" w:id="0">
    <w:p w14:paraId="728C7E24" w14:textId="77777777" w:rsidR="005466C9" w:rsidRDefault="005466C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56BE5" w14:textId="77777777" w:rsidR="00F67F39" w:rsidRDefault="00F67F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088C5" w14:textId="77777777" w:rsidR="002925CC" w:rsidRDefault="002925CC">
    <w:pPr>
      <w:pStyle w:val="Footer"/>
      <w:jc w:val="center"/>
    </w:pPr>
    <w:r>
      <w:fldChar w:fldCharType="begin"/>
    </w:r>
    <w:r>
      <w:instrText xml:space="preserve"> PAGE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92C35" w14:textId="77777777" w:rsidR="00F67F39" w:rsidRDefault="00F67F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DF3F0" w14:textId="77777777" w:rsidR="005466C9" w:rsidRDefault="005466C9">
      <w:pPr>
        <w:spacing w:after="0"/>
      </w:pPr>
      <w:r>
        <w:separator/>
      </w:r>
    </w:p>
  </w:footnote>
  <w:footnote w:type="continuationSeparator" w:id="0">
    <w:p w14:paraId="6D2B5F35" w14:textId="77777777" w:rsidR="005466C9" w:rsidRDefault="005466C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E81DD" w14:textId="2498DB60" w:rsidR="00F67F39" w:rsidRDefault="00F67F39">
    <w:pPr>
      <w:pStyle w:val="Header"/>
    </w:pPr>
    <w:r>
      <w:rPr>
        <w:noProof/>
      </w:rPr>
      <w:pict w14:anchorId="0006EC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185188" o:spid="_x0000_s1026" type="#_x0000_t136" style="position:absolute;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C2AF8" w14:textId="659AA0C8" w:rsidR="00F67F39" w:rsidRDefault="00F67F39">
    <w:pPr>
      <w:pStyle w:val="Header"/>
    </w:pPr>
    <w:r>
      <w:rPr>
        <w:noProof/>
      </w:rPr>
      <w:pict w14:anchorId="085951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185189" o:spid="_x0000_s1027" type="#_x0000_t136" style="position:absolute;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7FEBF" w14:textId="091B361D" w:rsidR="00F67F39" w:rsidRDefault="00F67F39">
    <w:pPr>
      <w:pStyle w:val="Header"/>
    </w:pPr>
    <w:r>
      <w:rPr>
        <w:noProof/>
      </w:rPr>
      <w:pict w14:anchorId="67A391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185187" o:spid="_x0000_s1025" type="#_x0000_t136" style="position:absolute;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BF0E46"/>
    <w:multiLevelType w:val="multilevel"/>
    <w:tmpl w:val="0668272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6012E0"/>
    <w:multiLevelType w:val="multilevel"/>
    <w:tmpl w:val="96AE0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350AF8"/>
    <w:multiLevelType w:val="multilevel"/>
    <w:tmpl w:val="06682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3A6111"/>
    <w:multiLevelType w:val="multilevel"/>
    <w:tmpl w:val="06682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CF5439"/>
    <w:multiLevelType w:val="hybridMultilevel"/>
    <w:tmpl w:val="AF3E4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804C45"/>
    <w:multiLevelType w:val="multilevel"/>
    <w:tmpl w:val="06682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6D6EC9"/>
    <w:multiLevelType w:val="multilevel"/>
    <w:tmpl w:val="D110D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C33374"/>
    <w:multiLevelType w:val="hybridMultilevel"/>
    <w:tmpl w:val="119E5F2C"/>
    <w:lvl w:ilvl="0" w:tplc="C3A6734E">
      <w:start w:val="1"/>
      <w:numFmt w:val="decimal"/>
      <w:lvlText w:val="%1."/>
      <w:lvlJc w:val="left"/>
      <w:pPr>
        <w:ind w:left="720" w:hanging="360"/>
      </w:pPr>
      <w:rPr>
        <w:rFonts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8B003D3"/>
    <w:multiLevelType w:val="hybridMultilevel"/>
    <w:tmpl w:val="033ED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0374681">
    <w:abstractNumId w:val="8"/>
  </w:num>
  <w:num w:numId="2" w16cid:durableId="1119255822">
    <w:abstractNumId w:val="6"/>
  </w:num>
  <w:num w:numId="3" w16cid:durableId="153689174">
    <w:abstractNumId w:val="5"/>
  </w:num>
  <w:num w:numId="4" w16cid:durableId="1680424922">
    <w:abstractNumId w:val="4"/>
  </w:num>
  <w:num w:numId="5" w16cid:durableId="1001197805">
    <w:abstractNumId w:val="7"/>
  </w:num>
  <w:num w:numId="6" w16cid:durableId="1636761871">
    <w:abstractNumId w:val="3"/>
  </w:num>
  <w:num w:numId="7" w16cid:durableId="2008557842">
    <w:abstractNumId w:val="2"/>
  </w:num>
  <w:num w:numId="8" w16cid:durableId="1406076481">
    <w:abstractNumId w:val="1"/>
  </w:num>
  <w:num w:numId="9" w16cid:durableId="566837713">
    <w:abstractNumId w:val="0"/>
  </w:num>
  <w:num w:numId="10" w16cid:durableId="1515223077">
    <w:abstractNumId w:val="12"/>
  </w:num>
  <w:num w:numId="11" w16cid:durableId="1635716535">
    <w:abstractNumId w:val="14"/>
  </w:num>
  <w:num w:numId="12" w16cid:durableId="1373652357">
    <w:abstractNumId w:val="11"/>
  </w:num>
  <w:num w:numId="13" w16cid:durableId="1337226524">
    <w:abstractNumId w:val="9"/>
  </w:num>
  <w:num w:numId="14" w16cid:durableId="1056052966">
    <w:abstractNumId w:val="16"/>
  </w:num>
  <w:num w:numId="15" w16cid:durableId="2040859290">
    <w:abstractNumId w:val="17"/>
  </w:num>
  <w:num w:numId="16" w16cid:durableId="1412656656">
    <w:abstractNumId w:val="13"/>
  </w:num>
  <w:num w:numId="17" w16cid:durableId="965892320">
    <w:abstractNumId w:val="15"/>
  </w:num>
  <w:num w:numId="18" w16cid:durableId="3643294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34616"/>
    <w:rsid w:val="00036CE7"/>
    <w:rsid w:val="0006063C"/>
    <w:rsid w:val="000B334B"/>
    <w:rsid w:val="0012270F"/>
    <w:rsid w:val="00133058"/>
    <w:rsid w:val="0015074B"/>
    <w:rsid w:val="001871EB"/>
    <w:rsid w:val="00191AAA"/>
    <w:rsid w:val="001A1F73"/>
    <w:rsid w:val="001E4BA3"/>
    <w:rsid w:val="00215A20"/>
    <w:rsid w:val="00256BC1"/>
    <w:rsid w:val="00263388"/>
    <w:rsid w:val="002925CC"/>
    <w:rsid w:val="0029639D"/>
    <w:rsid w:val="00297EC0"/>
    <w:rsid w:val="002B0EED"/>
    <w:rsid w:val="002C43A9"/>
    <w:rsid w:val="002E7725"/>
    <w:rsid w:val="002F3A6E"/>
    <w:rsid w:val="00325F0C"/>
    <w:rsid w:val="00326F90"/>
    <w:rsid w:val="003523B7"/>
    <w:rsid w:val="00371308"/>
    <w:rsid w:val="003724D4"/>
    <w:rsid w:val="00385391"/>
    <w:rsid w:val="003A17A2"/>
    <w:rsid w:val="003B190C"/>
    <w:rsid w:val="003C0725"/>
    <w:rsid w:val="003E7FEF"/>
    <w:rsid w:val="003F4EB3"/>
    <w:rsid w:val="00406801"/>
    <w:rsid w:val="00412CD6"/>
    <w:rsid w:val="00415045"/>
    <w:rsid w:val="004573D6"/>
    <w:rsid w:val="0046174D"/>
    <w:rsid w:val="00490949"/>
    <w:rsid w:val="00494125"/>
    <w:rsid w:val="004C3EFA"/>
    <w:rsid w:val="004D50FA"/>
    <w:rsid w:val="004D7B5A"/>
    <w:rsid w:val="005070D7"/>
    <w:rsid w:val="005107A2"/>
    <w:rsid w:val="00516389"/>
    <w:rsid w:val="005449B2"/>
    <w:rsid w:val="005466C9"/>
    <w:rsid w:val="00546F80"/>
    <w:rsid w:val="00574F4C"/>
    <w:rsid w:val="00585346"/>
    <w:rsid w:val="005C5734"/>
    <w:rsid w:val="005C7F3C"/>
    <w:rsid w:val="005E225D"/>
    <w:rsid w:val="006269B5"/>
    <w:rsid w:val="00662691"/>
    <w:rsid w:val="006632F4"/>
    <w:rsid w:val="006833C8"/>
    <w:rsid w:val="006B43D9"/>
    <w:rsid w:val="00706E5B"/>
    <w:rsid w:val="0072422A"/>
    <w:rsid w:val="00751E9D"/>
    <w:rsid w:val="007C08C1"/>
    <w:rsid w:val="007D7284"/>
    <w:rsid w:val="007E3BD5"/>
    <w:rsid w:val="008033D1"/>
    <w:rsid w:val="00836FD9"/>
    <w:rsid w:val="0084068E"/>
    <w:rsid w:val="0085017F"/>
    <w:rsid w:val="00873543"/>
    <w:rsid w:val="00894E2D"/>
    <w:rsid w:val="008C05A1"/>
    <w:rsid w:val="008C0992"/>
    <w:rsid w:val="008C3492"/>
    <w:rsid w:val="008D2300"/>
    <w:rsid w:val="008D74E6"/>
    <w:rsid w:val="00923D13"/>
    <w:rsid w:val="00965469"/>
    <w:rsid w:val="009A6012"/>
    <w:rsid w:val="009B04DE"/>
    <w:rsid w:val="009C1593"/>
    <w:rsid w:val="009D02E0"/>
    <w:rsid w:val="009E1B80"/>
    <w:rsid w:val="00A01F00"/>
    <w:rsid w:val="00A356E9"/>
    <w:rsid w:val="00A40B64"/>
    <w:rsid w:val="00A63951"/>
    <w:rsid w:val="00A90C54"/>
    <w:rsid w:val="00AA1D8D"/>
    <w:rsid w:val="00AA2951"/>
    <w:rsid w:val="00AF3DE5"/>
    <w:rsid w:val="00B403DC"/>
    <w:rsid w:val="00B47730"/>
    <w:rsid w:val="00B55EB3"/>
    <w:rsid w:val="00B62FBA"/>
    <w:rsid w:val="00B75D80"/>
    <w:rsid w:val="00B81096"/>
    <w:rsid w:val="00B941EA"/>
    <w:rsid w:val="00BB2DE2"/>
    <w:rsid w:val="00C56546"/>
    <w:rsid w:val="00C61578"/>
    <w:rsid w:val="00C83A36"/>
    <w:rsid w:val="00C83A63"/>
    <w:rsid w:val="00CB0664"/>
    <w:rsid w:val="00CD6B06"/>
    <w:rsid w:val="00CF09C3"/>
    <w:rsid w:val="00D37188"/>
    <w:rsid w:val="00D61CAD"/>
    <w:rsid w:val="00D8142B"/>
    <w:rsid w:val="00DC63D9"/>
    <w:rsid w:val="00DE0964"/>
    <w:rsid w:val="00E06274"/>
    <w:rsid w:val="00E1114D"/>
    <w:rsid w:val="00E40AE9"/>
    <w:rsid w:val="00E474F0"/>
    <w:rsid w:val="00E900CC"/>
    <w:rsid w:val="00EE76DC"/>
    <w:rsid w:val="00F14AD6"/>
    <w:rsid w:val="00F67F39"/>
    <w:rsid w:val="00F82484"/>
    <w:rsid w:val="00F8329A"/>
    <w:rsid w:val="00FC693F"/>
    <w:rsid w:val="00FD20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860A63"/>
  <w15:docId w15:val="{4AC43CBB-D70A-41CB-BB10-D5C1C2F9B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5C5734"/>
    <w:pPr>
      <w:spacing w:before="100" w:beforeAutospacing="1" w:after="100" w:afterAutospacing="1"/>
    </w:pPr>
    <w:rPr>
      <w:rFonts w:eastAsia="Times New Roman" w:cs="Times New Roman"/>
      <w:szCs w:val="24"/>
      <w:lang w:val="en-IN" w:eastAsia="en-IN"/>
    </w:rPr>
  </w:style>
  <w:style w:type="character" w:styleId="Hyperlink">
    <w:name w:val="Hyperlink"/>
    <w:basedOn w:val="DefaultParagraphFont"/>
    <w:uiPriority w:val="99"/>
    <w:unhideWhenUsed/>
    <w:rsid w:val="00B62FBA"/>
    <w:rPr>
      <w:color w:val="0000FF" w:themeColor="hyperlink"/>
      <w:u w:val="single"/>
    </w:rPr>
  </w:style>
  <w:style w:type="character" w:customStyle="1" w:styleId="UnresolvedMention1">
    <w:name w:val="Unresolved Mention1"/>
    <w:basedOn w:val="DefaultParagraphFont"/>
    <w:uiPriority w:val="99"/>
    <w:semiHidden/>
    <w:unhideWhenUsed/>
    <w:rsid w:val="00B62FBA"/>
    <w:rPr>
      <w:color w:val="605E5C"/>
      <w:shd w:val="clear" w:color="auto" w:fill="E1DFDD"/>
    </w:rPr>
  </w:style>
  <w:style w:type="paragraph" w:customStyle="1" w:styleId="pdq2pgselectionanchorcontainer">
    <w:name w:val="pdq2pg_selectionanchorcontainer"/>
    <w:basedOn w:val="Normal"/>
    <w:rsid w:val="00325F0C"/>
    <w:pPr>
      <w:spacing w:before="100" w:beforeAutospacing="1" w:after="100" w:afterAutospacing="1"/>
    </w:pPr>
    <w:rPr>
      <w:rFonts w:eastAsia="Times New Roman" w:cs="Times New Roman"/>
      <w:szCs w:val="24"/>
      <w:lang w:val="en-IN" w:eastAsia="en-IN"/>
    </w:rPr>
  </w:style>
  <w:style w:type="character" w:styleId="UnresolvedMention">
    <w:name w:val="Unresolved Mention"/>
    <w:basedOn w:val="DefaultParagraphFont"/>
    <w:uiPriority w:val="99"/>
    <w:semiHidden/>
    <w:unhideWhenUsed/>
    <w:rsid w:val="00626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1280">
      <w:bodyDiv w:val="1"/>
      <w:marLeft w:val="0"/>
      <w:marRight w:val="0"/>
      <w:marTop w:val="0"/>
      <w:marBottom w:val="0"/>
      <w:divBdr>
        <w:top w:val="none" w:sz="0" w:space="0" w:color="auto"/>
        <w:left w:val="none" w:sz="0" w:space="0" w:color="auto"/>
        <w:bottom w:val="none" w:sz="0" w:space="0" w:color="auto"/>
        <w:right w:val="none" w:sz="0" w:space="0" w:color="auto"/>
      </w:divBdr>
    </w:div>
    <w:div w:id="138037540">
      <w:bodyDiv w:val="1"/>
      <w:marLeft w:val="0"/>
      <w:marRight w:val="0"/>
      <w:marTop w:val="0"/>
      <w:marBottom w:val="0"/>
      <w:divBdr>
        <w:top w:val="none" w:sz="0" w:space="0" w:color="auto"/>
        <w:left w:val="none" w:sz="0" w:space="0" w:color="auto"/>
        <w:bottom w:val="none" w:sz="0" w:space="0" w:color="auto"/>
        <w:right w:val="none" w:sz="0" w:space="0" w:color="auto"/>
      </w:divBdr>
    </w:div>
    <w:div w:id="148325017">
      <w:bodyDiv w:val="1"/>
      <w:marLeft w:val="0"/>
      <w:marRight w:val="0"/>
      <w:marTop w:val="0"/>
      <w:marBottom w:val="0"/>
      <w:divBdr>
        <w:top w:val="none" w:sz="0" w:space="0" w:color="auto"/>
        <w:left w:val="none" w:sz="0" w:space="0" w:color="auto"/>
        <w:bottom w:val="none" w:sz="0" w:space="0" w:color="auto"/>
        <w:right w:val="none" w:sz="0" w:space="0" w:color="auto"/>
      </w:divBdr>
    </w:div>
    <w:div w:id="160048626">
      <w:bodyDiv w:val="1"/>
      <w:marLeft w:val="0"/>
      <w:marRight w:val="0"/>
      <w:marTop w:val="0"/>
      <w:marBottom w:val="0"/>
      <w:divBdr>
        <w:top w:val="none" w:sz="0" w:space="0" w:color="auto"/>
        <w:left w:val="none" w:sz="0" w:space="0" w:color="auto"/>
        <w:bottom w:val="none" w:sz="0" w:space="0" w:color="auto"/>
        <w:right w:val="none" w:sz="0" w:space="0" w:color="auto"/>
      </w:divBdr>
    </w:div>
    <w:div w:id="172689814">
      <w:bodyDiv w:val="1"/>
      <w:marLeft w:val="0"/>
      <w:marRight w:val="0"/>
      <w:marTop w:val="0"/>
      <w:marBottom w:val="0"/>
      <w:divBdr>
        <w:top w:val="none" w:sz="0" w:space="0" w:color="auto"/>
        <w:left w:val="none" w:sz="0" w:space="0" w:color="auto"/>
        <w:bottom w:val="none" w:sz="0" w:space="0" w:color="auto"/>
        <w:right w:val="none" w:sz="0" w:space="0" w:color="auto"/>
      </w:divBdr>
    </w:div>
    <w:div w:id="187766219">
      <w:bodyDiv w:val="1"/>
      <w:marLeft w:val="0"/>
      <w:marRight w:val="0"/>
      <w:marTop w:val="0"/>
      <w:marBottom w:val="0"/>
      <w:divBdr>
        <w:top w:val="none" w:sz="0" w:space="0" w:color="auto"/>
        <w:left w:val="none" w:sz="0" w:space="0" w:color="auto"/>
        <w:bottom w:val="none" w:sz="0" w:space="0" w:color="auto"/>
        <w:right w:val="none" w:sz="0" w:space="0" w:color="auto"/>
      </w:divBdr>
    </w:div>
    <w:div w:id="199248192">
      <w:bodyDiv w:val="1"/>
      <w:marLeft w:val="0"/>
      <w:marRight w:val="0"/>
      <w:marTop w:val="0"/>
      <w:marBottom w:val="0"/>
      <w:divBdr>
        <w:top w:val="none" w:sz="0" w:space="0" w:color="auto"/>
        <w:left w:val="none" w:sz="0" w:space="0" w:color="auto"/>
        <w:bottom w:val="none" w:sz="0" w:space="0" w:color="auto"/>
        <w:right w:val="none" w:sz="0" w:space="0" w:color="auto"/>
      </w:divBdr>
    </w:div>
    <w:div w:id="272596871">
      <w:bodyDiv w:val="1"/>
      <w:marLeft w:val="0"/>
      <w:marRight w:val="0"/>
      <w:marTop w:val="0"/>
      <w:marBottom w:val="0"/>
      <w:divBdr>
        <w:top w:val="none" w:sz="0" w:space="0" w:color="auto"/>
        <w:left w:val="none" w:sz="0" w:space="0" w:color="auto"/>
        <w:bottom w:val="none" w:sz="0" w:space="0" w:color="auto"/>
        <w:right w:val="none" w:sz="0" w:space="0" w:color="auto"/>
      </w:divBdr>
    </w:div>
    <w:div w:id="322392745">
      <w:bodyDiv w:val="1"/>
      <w:marLeft w:val="0"/>
      <w:marRight w:val="0"/>
      <w:marTop w:val="0"/>
      <w:marBottom w:val="0"/>
      <w:divBdr>
        <w:top w:val="none" w:sz="0" w:space="0" w:color="auto"/>
        <w:left w:val="none" w:sz="0" w:space="0" w:color="auto"/>
        <w:bottom w:val="none" w:sz="0" w:space="0" w:color="auto"/>
        <w:right w:val="none" w:sz="0" w:space="0" w:color="auto"/>
      </w:divBdr>
    </w:div>
    <w:div w:id="338049584">
      <w:bodyDiv w:val="1"/>
      <w:marLeft w:val="0"/>
      <w:marRight w:val="0"/>
      <w:marTop w:val="0"/>
      <w:marBottom w:val="0"/>
      <w:divBdr>
        <w:top w:val="none" w:sz="0" w:space="0" w:color="auto"/>
        <w:left w:val="none" w:sz="0" w:space="0" w:color="auto"/>
        <w:bottom w:val="none" w:sz="0" w:space="0" w:color="auto"/>
        <w:right w:val="none" w:sz="0" w:space="0" w:color="auto"/>
      </w:divBdr>
    </w:div>
    <w:div w:id="352919225">
      <w:bodyDiv w:val="1"/>
      <w:marLeft w:val="0"/>
      <w:marRight w:val="0"/>
      <w:marTop w:val="0"/>
      <w:marBottom w:val="0"/>
      <w:divBdr>
        <w:top w:val="none" w:sz="0" w:space="0" w:color="auto"/>
        <w:left w:val="none" w:sz="0" w:space="0" w:color="auto"/>
        <w:bottom w:val="none" w:sz="0" w:space="0" w:color="auto"/>
        <w:right w:val="none" w:sz="0" w:space="0" w:color="auto"/>
      </w:divBdr>
    </w:div>
    <w:div w:id="366682679">
      <w:bodyDiv w:val="1"/>
      <w:marLeft w:val="0"/>
      <w:marRight w:val="0"/>
      <w:marTop w:val="0"/>
      <w:marBottom w:val="0"/>
      <w:divBdr>
        <w:top w:val="none" w:sz="0" w:space="0" w:color="auto"/>
        <w:left w:val="none" w:sz="0" w:space="0" w:color="auto"/>
        <w:bottom w:val="none" w:sz="0" w:space="0" w:color="auto"/>
        <w:right w:val="none" w:sz="0" w:space="0" w:color="auto"/>
      </w:divBdr>
    </w:div>
    <w:div w:id="398023428">
      <w:bodyDiv w:val="1"/>
      <w:marLeft w:val="0"/>
      <w:marRight w:val="0"/>
      <w:marTop w:val="0"/>
      <w:marBottom w:val="0"/>
      <w:divBdr>
        <w:top w:val="none" w:sz="0" w:space="0" w:color="auto"/>
        <w:left w:val="none" w:sz="0" w:space="0" w:color="auto"/>
        <w:bottom w:val="none" w:sz="0" w:space="0" w:color="auto"/>
        <w:right w:val="none" w:sz="0" w:space="0" w:color="auto"/>
      </w:divBdr>
    </w:div>
    <w:div w:id="434643421">
      <w:bodyDiv w:val="1"/>
      <w:marLeft w:val="0"/>
      <w:marRight w:val="0"/>
      <w:marTop w:val="0"/>
      <w:marBottom w:val="0"/>
      <w:divBdr>
        <w:top w:val="none" w:sz="0" w:space="0" w:color="auto"/>
        <w:left w:val="none" w:sz="0" w:space="0" w:color="auto"/>
        <w:bottom w:val="none" w:sz="0" w:space="0" w:color="auto"/>
        <w:right w:val="none" w:sz="0" w:space="0" w:color="auto"/>
      </w:divBdr>
    </w:div>
    <w:div w:id="438984781">
      <w:bodyDiv w:val="1"/>
      <w:marLeft w:val="0"/>
      <w:marRight w:val="0"/>
      <w:marTop w:val="0"/>
      <w:marBottom w:val="0"/>
      <w:divBdr>
        <w:top w:val="none" w:sz="0" w:space="0" w:color="auto"/>
        <w:left w:val="none" w:sz="0" w:space="0" w:color="auto"/>
        <w:bottom w:val="none" w:sz="0" w:space="0" w:color="auto"/>
        <w:right w:val="none" w:sz="0" w:space="0" w:color="auto"/>
      </w:divBdr>
    </w:div>
    <w:div w:id="441919908">
      <w:bodyDiv w:val="1"/>
      <w:marLeft w:val="0"/>
      <w:marRight w:val="0"/>
      <w:marTop w:val="0"/>
      <w:marBottom w:val="0"/>
      <w:divBdr>
        <w:top w:val="none" w:sz="0" w:space="0" w:color="auto"/>
        <w:left w:val="none" w:sz="0" w:space="0" w:color="auto"/>
        <w:bottom w:val="none" w:sz="0" w:space="0" w:color="auto"/>
        <w:right w:val="none" w:sz="0" w:space="0" w:color="auto"/>
      </w:divBdr>
    </w:div>
    <w:div w:id="464740873">
      <w:bodyDiv w:val="1"/>
      <w:marLeft w:val="0"/>
      <w:marRight w:val="0"/>
      <w:marTop w:val="0"/>
      <w:marBottom w:val="0"/>
      <w:divBdr>
        <w:top w:val="none" w:sz="0" w:space="0" w:color="auto"/>
        <w:left w:val="none" w:sz="0" w:space="0" w:color="auto"/>
        <w:bottom w:val="none" w:sz="0" w:space="0" w:color="auto"/>
        <w:right w:val="none" w:sz="0" w:space="0" w:color="auto"/>
      </w:divBdr>
      <w:divsChild>
        <w:div w:id="1035690919">
          <w:marLeft w:val="0"/>
          <w:marRight w:val="0"/>
          <w:marTop w:val="0"/>
          <w:marBottom w:val="0"/>
          <w:divBdr>
            <w:top w:val="none" w:sz="0" w:space="0" w:color="auto"/>
            <w:left w:val="none" w:sz="0" w:space="0" w:color="auto"/>
            <w:bottom w:val="none" w:sz="0" w:space="0" w:color="auto"/>
            <w:right w:val="none" w:sz="0" w:space="0" w:color="auto"/>
          </w:divBdr>
          <w:divsChild>
            <w:div w:id="112565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8007">
      <w:bodyDiv w:val="1"/>
      <w:marLeft w:val="0"/>
      <w:marRight w:val="0"/>
      <w:marTop w:val="0"/>
      <w:marBottom w:val="0"/>
      <w:divBdr>
        <w:top w:val="none" w:sz="0" w:space="0" w:color="auto"/>
        <w:left w:val="none" w:sz="0" w:space="0" w:color="auto"/>
        <w:bottom w:val="none" w:sz="0" w:space="0" w:color="auto"/>
        <w:right w:val="none" w:sz="0" w:space="0" w:color="auto"/>
      </w:divBdr>
    </w:div>
    <w:div w:id="466892868">
      <w:bodyDiv w:val="1"/>
      <w:marLeft w:val="0"/>
      <w:marRight w:val="0"/>
      <w:marTop w:val="0"/>
      <w:marBottom w:val="0"/>
      <w:divBdr>
        <w:top w:val="none" w:sz="0" w:space="0" w:color="auto"/>
        <w:left w:val="none" w:sz="0" w:space="0" w:color="auto"/>
        <w:bottom w:val="none" w:sz="0" w:space="0" w:color="auto"/>
        <w:right w:val="none" w:sz="0" w:space="0" w:color="auto"/>
      </w:divBdr>
    </w:div>
    <w:div w:id="475487148">
      <w:bodyDiv w:val="1"/>
      <w:marLeft w:val="0"/>
      <w:marRight w:val="0"/>
      <w:marTop w:val="0"/>
      <w:marBottom w:val="0"/>
      <w:divBdr>
        <w:top w:val="none" w:sz="0" w:space="0" w:color="auto"/>
        <w:left w:val="none" w:sz="0" w:space="0" w:color="auto"/>
        <w:bottom w:val="none" w:sz="0" w:space="0" w:color="auto"/>
        <w:right w:val="none" w:sz="0" w:space="0" w:color="auto"/>
      </w:divBdr>
    </w:div>
    <w:div w:id="502623592">
      <w:bodyDiv w:val="1"/>
      <w:marLeft w:val="0"/>
      <w:marRight w:val="0"/>
      <w:marTop w:val="0"/>
      <w:marBottom w:val="0"/>
      <w:divBdr>
        <w:top w:val="none" w:sz="0" w:space="0" w:color="auto"/>
        <w:left w:val="none" w:sz="0" w:space="0" w:color="auto"/>
        <w:bottom w:val="none" w:sz="0" w:space="0" w:color="auto"/>
        <w:right w:val="none" w:sz="0" w:space="0" w:color="auto"/>
      </w:divBdr>
    </w:div>
    <w:div w:id="503476127">
      <w:bodyDiv w:val="1"/>
      <w:marLeft w:val="0"/>
      <w:marRight w:val="0"/>
      <w:marTop w:val="0"/>
      <w:marBottom w:val="0"/>
      <w:divBdr>
        <w:top w:val="none" w:sz="0" w:space="0" w:color="auto"/>
        <w:left w:val="none" w:sz="0" w:space="0" w:color="auto"/>
        <w:bottom w:val="none" w:sz="0" w:space="0" w:color="auto"/>
        <w:right w:val="none" w:sz="0" w:space="0" w:color="auto"/>
      </w:divBdr>
    </w:div>
    <w:div w:id="522288144">
      <w:bodyDiv w:val="1"/>
      <w:marLeft w:val="0"/>
      <w:marRight w:val="0"/>
      <w:marTop w:val="0"/>
      <w:marBottom w:val="0"/>
      <w:divBdr>
        <w:top w:val="none" w:sz="0" w:space="0" w:color="auto"/>
        <w:left w:val="none" w:sz="0" w:space="0" w:color="auto"/>
        <w:bottom w:val="none" w:sz="0" w:space="0" w:color="auto"/>
        <w:right w:val="none" w:sz="0" w:space="0" w:color="auto"/>
      </w:divBdr>
    </w:div>
    <w:div w:id="548733515">
      <w:bodyDiv w:val="1"/>
      <w:marLeft w:val="0"/>
      <w:marRight w:val="0"/>
      <w:marTop w:val="0"/>
      <w:marBottom w:val="0"/>
      <w:divBdr>
        <w:top w:val="none" w:sz="0" w:space="0" w:color="auto"/>
        <w:left w:val="none" w:sz="0" w:space="0" w:color="auto"/>
        <w:bottom w:val="none" w:sz="0" w:space="0" w:color="auto"/>
        <w:right w:val="none" w:sz="0" w:space="0" w:color="auto"/>
      </w:divBdr>
      <w:divsChild>
        <w:div w:id="615797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719860">
      <w:bodyDiv w:val="1"/>
      <w:marLeft w:val="0"/>
      <w:marRight w:val="0"/>
      <w:marTop w:val="0"/>
      <w:marBottom w:val="0"/>
      <w:divBdr>
        <w:top w:val="none" w:sz="0" w:space="0" w:color="auto"/>
        <w:left w:val="none" w:sz="0" w:space="0" w:color="auto"/>
        <w:bottom w:val="none" w:sz="0" w:space="0" w:color="auto"/>
        <w:right w:val="none" w:sz="0" w:space="0" w:color="auto"/>
      </w:divBdr>
    </w:div>
    <w:div w:id="571744331">
      <w:bodyDiv w:val="1"/>
      <w:marLeft w:val="0"/>
      <w:marRight w:val="0"/>
      <w:marTop w:val="0"/>
      <w:marBottom w:val="0"/>
      <w:divBdr>
        <w:top w:val="none" w:sz="0" w:space="0" w:color="auto"/>
        <w:left w:val="none" w:sz="0" w:space="0" w:color="auto"/>
        <w:bottom w:val="none" w:sz="0" w:space="0" w:color="auto"/>
        <w:right w:val="none" w:sz="0" w:space="0" w:color="auto"/>
      </w:divBdr>
    </w:div>
    <w:div w:id="608657308">
      <w:bodyDiv w:val="1"/>
      <w:marLeft w:val="0"/>
      <w:marRight w:val="0"/>
      <w:marTop w:val="0"/>
      <w:marBottom w:val="0"/>
      <w:divBdr>
        <w:top w:val="none" w:sz="0" w:space="0" w:color="auto"/>
        <w:left w:val="none" w:sz="0" w:space="0" w:color="auto"/>
        <w:bottom w:val="none" w:sz="0" w:space="0" w:color="auto"/>
        <w:right w:val="none" w:sz="0" w:space="0" w:color="auto"/>
      </w:divBdr>
    </w:div>
    <w:div w:id="610166321">
      <w:bodyDiv w:val="1"/>
      <w:marLeft w:val="0"/>
      <w:marRight w:val="0"/>
      <w:marTop w:val="0"/>
      <w:marBottom w:val="0"/>
      <w:divBdr>
        <w:top w:val="none" w:sz="0" w:space="0" w:color="auto"/>
        <w:left w:val="none" w:sz="0" w:space="0" w:color="auto"/>
        <w:bottom w:val="none" w:sz="0" w:space="0" w:color="auto"/>
        <w:right w:val="none" w:sz="0" w:space="0" w:color="auto"/>
      </w:divBdr>
    </w:div>
    <w:div w:id="668752264">
      <w:bodyDiv w:val="1"/>
      <w:marLeft w:val="0"/>
      <w:marRight w:val="0"/>
      <w:marTop w:val="0"/>
      <w:marBottom w:val="0"/>
      <w:divBdr>
        <w:top w:val="none" w:sz="0" w:space="0" w:color="auto"/>
        <w:left w:val="none" w:sz="0" w:space="0" w:color="auto"/>
        <w:bottom w:val="none" w:sz="0" w:space="0" w:color="auto"/>
        <w:right w:val="none" w:sz="0" w:space="0" w:color="auto"/>
      </w:divBdr>
    </w:div>
    <w:div w:id="697436499">
      <w:bodyDiv w:val="1"/>
      <w:marLeft w:val="0"/>
      <w:marRight w:val="0"/>
      <w:marTop w:val="0"/>
      <w:marBottom w:val="0"/>
      <w:divBdr>
        <w:top w:val="none" w:sz="0" w:space="0" w:color="auto"/>
        <w:left w:val="none" w:sz="0" w:space="0" w:color="auto"/>
        <w:bottom w:val="none" w:sz="0" w:space="0" w:color="auto"/>
        <w:right w:val="none" w:sz="0" w:space="0" w:color="auto"/>
      </w:divBdr>
    </w:div>
    <w:div w:id="721707324">
      <w:bodyDiv w:val="1"/>
      <w:marLeft w:val="0"/>
      <w:marRight w:val="0"/>
      <w:marTop w:val="0"/>
      <w:marBottom w:val="0"/>
      <w:divBdr>
        <w:top w:val="none" w:sz="0" w:space="0" w:color="auto"/>
        <w:left w:val="none" w:sz="0" w:space="0" w:color="auto"/>
        <w:bottom w:val="none" w:sz="0" w:space="0" w:color="auto"/>
        <w:right w:val="none" w:sz="0" w:space="0" w:color="auto"/>
      </w:divBdr>
    </w:div>
    <w:div w:id="731276261">
      <w:bodyDiv w:val="1"/>
      <w:marLeft w:val="0"/>
      <w:marRight w:val="0"/>
      <w:marTop w:val="0"/>
      <w:marBottom w:val="0"/>
      <w:divBdr>
        <w:top w:val="none" w:sz="0" w:space="0" w:color="auto"/>
        <w:left w:val="none" w:sz="0" w:space="0" w:color="auto"/>
        <w:bottom w:val="none" w:sz="0" w:space="0" w:color="auto"/>
        <w:right w:val="none" w:sz="0" w:space="0" w:color="auto"/>
      </w:divBdr>
    </w:div>
    <w:div w:id="743113710">
      <w:bodyDiv w:val="1"/>
      <w:marLeft w:val="0"/>
      <w:marRight w:val="0"/>
      <w:marTop w:val="0"/>
      <w:marBottom w:val="0"/>
      <w:divBdr>
        <w:top w:val="none" w:sz="0" w:space="0" w:color="auto"/>
        <w:left w:val="none" w:sz="0" w:space="0" w:color="auto"/>
        <w:bottom w:val="none" w:sz="0" w:space="0" w:color="auto"/>
        <w:right w:val="none" w:sz="0" w:space="0" w:color="auto"/>
      </w:divBdr>
    </w:div>
    <w:div w:id="784691065">
      <w:bodyDiv w:val="1"/>
      <w:marLeft w:val="0"/>
      <w:marRight w:val="0"/>
      <w:marTop w:val="0"/>
      <w:marBottom w:val="0"/>
      <w:divBdr>
        <w:top w:val="none" w:sz="0" w:space="0" w:color="auto"/>
        <w:left w:val="none" w:sz="0" w:space="0" w:color="auto"/>
        <w:bottom w:val="none" w:sz="0" w:space="0" w:color="auto"/>
        <w:right w:val="none" w:sz="0" w:space="0" w:color="auto"/>
      </w:divBdr>
    </w:div>
    <w:div w:id="790710992">
      <w:bodyDiv w:val="1"/>
      <w:marLeft w:val="0"/>
      <w:marRight w:val="0"/>
      <w:marTop w:val="0"/>
      <w:marBottom w:val="0"/>
      <w:divBdr>
        <w:top w:val="none" w:sz="0" w:space="0" w:color="auto"/>
        <w:left w:val="none" w:sz="0" w:space="0" w:color="auto"/>
        <w:bottom w:val="none" w:sz="0" w:space="0" w:color="auto"/>
        <w:right w:val="none" w:sz="0" w:space="0" w:color="auto"/>
      </w:divBdr>
    </w:div>
    <w:div w:id="801458503">
      <w:bodyDiv w:val="1"/>
      <w:marLeft w:val="0"/>
      <w:marRight w:val="0"/>
      <w:marTop w:val="0"/>
      <w:marBottom w:val="0"/>
      <w:divBdr>
        <w:top w:val="none" w:sz="0" w:space="0" w:color="auto"/>
        <w:left w:val="none" w:sz="0" w:space="0" w:color="auto"/>
        <w:bottom w:val="none" w:sz="0" w:space="0" w:color="auto"/>
        <w:right w:val="none" w:sz="0" w:space="0" w:color="auto"/>
      </w:divBdr>
      <w:divsChild>
        <w:div w:id="1697385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5316772">
      <w:bodyDiv w:val="1"/>
      <w:marLeft w:val="0"/>
      <w:marRight w:val="0"/>
      <w:marTop w:val="0"/>
      <w:marBottom w:val="0"/>
      <w:divBdr>
        <w:top w:val="none" w:sz="0" w:space="0" w:color="auto"/>
        <w:left w:val="none" w:sz="0" w:space="0" w:color="auto"/>
        <w:bottom w:val="none" w:sz="0" w:space="0" w:color="auto"/>
        <w:right w:val="none" w:sz="0" w:space="0" w:color="auto"/>
      </w:divBdr>
    </w:div>
    <w:div w:id="839271445">
      <w:bodyDiv w:val="1"/>
      <w:marLeft w:val="0"/>
      <w:marRight w:val="0"/>
      <w:marTop w:val="0"/>
      <w:marBottom w:val="0"/>
      <w:divBdr>
        <w:top w:val="none" w:sz="0" w:space="0" w:color="auto"/>
        <w:left w:val="none" w:sz="0" w:space="0" w:color="auto"/>
        <w:bottom w:val="none" w:sz="0" w:space="0" w:color="auto"/>
        <w:right w:val="none" w:sz="0" w:space="0" w:color="auto"/>
      </w:divBdr>
    </w:div>
    <w:div w:id="882405213">
      <w:bodyDiv w:val="1"/>
      <w:marLeft w:val="0"/>
      <w:marRight w:val="0"/>
      <w:marTop w:val="0"/>
      <w:marBottom w:val="0"/>
      <w:divBdr>
        <w:top w:val="none" w:sz="0" w:space="0" w:color="auto"/>
        <w:left w:val="none" w:sz="0" w:space="0" w:color="auto"/>
        <w:bottom w:val="none" w:sz="0" w:space="0" w:color="auto"/>
        <w:right w:val="none" w:sz="0" w:space="0" w:color="auto"/>
      </w:divBdr>
    </w:div>
    <w:div w:id="901598083">
      <w:bodyDiv w:val="1"/>
      <w:marLeft w:val="0"/>
      <w:marRight w:val="0"/>
      <w:marTop w:val="0"/>
      <w:marBottom w:val="0"/>
      <w:divBdr>
        <w:top w:val="none" w:sz="0" w:space="0" w:color="auto"/>
        <w:left w:val="none" w:sz="0" w:space="0" w:color="auto"/>
        <w:bottom w:val="none" w:sz="0" w:space="0" w:color="auto"/>
        <w:right w:val="none" w:sz="0" w:space="0" w:color="auto"/>
      </w:divBdr>
    </w:div>
    <w:div w:id="929194060">
      <w:bodyDiv w:val="1"/>
      <w:marLeft w:val="0"/>
      <w:marRight w:val="0"/>
      <w:marTop w:val="0"/>
      <w:marBottom w:val="0"/>
      <w:divBdr>
        <w:top w:val="none" w:sz="0" w:space="0" w:color="auto"/>
        <w:left w:val="none" w:sz="0" w:space="0" w:color="auto"/>
        <w:bottom w:val="none" w:sz="0" w:space="0" w:color="auto"/>
        <w:right w:val="none" w:sz="0" w:space="0" w:color="auto"/>
      </w:divBdr>
    </w:div>
    <w:div w:id="945428426">
      <w:bodyDiv w:val="1"/>
      <w:marLeft w:val="0"/>
      <w:marRight w:val="0"/>
      <w:marTop w:val="0"/>
      <w:marBottom w:val="0"/>
      <w:divBdr>
        <w:top w:val="none" w:sz="0" w:space="0" w:color="auto"/>
        <w:left w:val="none" w:sz="0" w:space="0" w:color="auto"/>
        <w:bottom w:val="none" w:sz="0" w:space="0" w:color="auto"/>
        <w:right w:val="none" w:sz="0" w:space="0" w:color="auto"/>
      </w:divBdr>
    </w:div>
    <w:div w:id="972101703">
      <w:bodyDiv w:val="1"/>
      <w:marLeft w:val="0"/>
      <w:marRight w:val="0"/>
      <w:marTop w:val="0"/>
      <w:marBottom w:val="0"/>
      <w:divBdr>
        <w:top w:val="none" w:sz="0" w:space="0" w:color="auto"/>
        <w:left w:val="none" w:sz="0" w:space="0" w:color="auto"/>
        <w:bottom w:val="none" w:sz="0" w:space="0" w:color="auto"/>
        <w:right w:val="none" w:sz="0" w:space="0" w:color="auto"/>
      </w:divBdr>
    </w:div>
    <w:div w:id="998997138">
      <w:bodyDiv w:val="1"/>
      <w:marLeft w:val="0"/>
      <w:marRight w:val="0"/>
      <w:marTop w:val="0"/>
      <w:marBottom w:val="0"/>
      <w:divBdr>
        <w:top w:val="none" w:sz="0" w:space="0" w:color="auto"/>
        <w:left w:val="none" w:sz="0" w:space="0" w:color="auto"/>
        <w:bottom w:val="none" w:sz="0" w:space="0" w:color="auto"/>
        <w:right w:val="none" w:sz="0" w:space="0" w:color="auto"/>
      </w:divBdr>
    </w:div>
    <w:div w:id="1015569209">
      <w:bodyDiv w:val="1"/>
      <w:marLeft w:val="0"/>
      <w:marRight w:val="0"/>
      <w:marTop w:val="0"/>
      <w:marBottom w:val="0"/>
      <w:divBdr>
        <w:top w:val="none" w:sz="0" w:space="0" w:color="auto"/>
        <w:left w:val="none" w:sz="0" w:space="0" w:color="auto"/>
        <w:bottom w:val="none" w:sz="0" w:space="0" w:color="auto"/>
        <w:right w:val="none" w:sz="0" w:space="0" w:color="auto"/>
      </w:divBdr>
    </w:div>
    <w:div w:id="1027215911">
      <w:bodyDiv w:val="1"/>
      <w:marLeft w:val="0"/>
      <w:marRight w:val="0"/>
      <w:marTop w:val="0"/>
      <w:marBottom w:val="0"/>
      <w:divBdr>
        <w:top w:val="none" w:sz="0" w:space="0" w:color="auto"/>
        <w:left w:val="none" w:sz="0" w:space="0" w:color="auto"/>
        <w:bottom w:val="none" w:sz="0" w:space="0" w:color="auto"/>
        <w:right w:val="none" w:sz="0" w:space="0" w:color="auto"/>
      </w:divBdr>
    </w:div>
    <w:div w:id="1080130854">
      <w:bodyDiv w:val="1"/>
      <w:marLeft w:val="0"/>
      <w:marRight w:val="0"/>
      <w:marTop w:val="0"/>
      <w:marBottom w:val="0"/>
      <w:divBdr>
        <w:top w:val="none" w:sz="0" w:space="0" w:color="auto"/>
        <w:left w:val="none" w:sz="0" w:space="0" w:color="auto"/>
        <w:bottom w:val="none" w:sz="0" w:space="0" w:color="auto"/>
        <w:right w:val="none" w:sz="0" w:space="0" w:color="auto"/>
      </w:divBdr>
    </w:div>
    <w:div w:id="1100182395">
      <w:bodyDiv w:val="1"/>
      <w:marLeft w:val="0"/>
      <w:marRight w:val="0"/>
      <w:marTop w:val="0"/>
      <w:marBottom w:val="0"/>
      <w:divBdr>
        <w:top w:val="none" w:sz="0" w:space="0" w:color="auto"/>
        <w:left w:val="none" w:sz="0" w:space="0" w:color="auto"/>
        <w:bottom w:val="none" w:sz="0" w:space="0" w:color="auto"/>
        <w:right w:val="none" w:sz="0" w:space="0" w:color="auto"/>
      </w:divBdr>
    </w:div>
    <w:div w:id="1171336167">
      <w:bodyDiv w:val="1"/>
      <w:marLeft w:val="0"/>
      <w:marRight w:val="0"/>
      <w:marTop w:val="0"/>
      <w:marBottom w:val="0"/>
      <w:divBdr>
        <w:top w:val="none" w:sz="0" w:space="0" w:color="auto"/>
        <w:left w:val="none" w:sz="0" w:space="0" w:color="auto"/>
        <w:bottom w:val="none" w:sz="0" w:space="0" w:color="auto"/>
        <w:right w:val="none" w:sz="0" w:space="0" w:color="auto"/>
      </w:divBdr>
    </w:div>
    <w:div w:id="1202009870">
      <w:bodyDiv w:val="1"/>
      <w:marLeft w:val="0"/>
      <w:marRight w:val="0"/>
      <w:marTop w:val="0"/>
      <w:marBottom w:val="0"/>
      <w:divBdr>
        <w:top w:val="none" w:sz="0" w:space="0" w:color="auto"/>
        <w:left w:val="none" w:sz="0" w:space="0" w:color="auto"/>
        <w:bottom w:val="none" w:sz="0" w:space="0" w:color="auto"/>
        <w:right w:val="none" w:sz="0" w:space="0" w:color="auto"/>
      </w:divBdr>
    </w:div>
    <w:div w:id="1222211760">
      <w:bodyDiv w:val="1"/>
      <w:marLeft w:val="0"/>
      <w:marRight w:val="0"/>
      <w:marTop w:val="0"/>
      <w:marBottom w:val="0"/>
      <w:divBdr>
        <w:top w:val="none" w:sz="0" w:space="0" w:color="auto"/>
        <w:left w:val="none" w:sz="0" w:space="0" w:color="auto"/>
        <w:bottom w:val="none" w:sz="0" w:space="0" w:color="auto"/>
        <w:right w:val="none" w:sz="0" w:space="0" w:color="auto"/>
      </w:divBdr>
    </w:div>
    <w:div w:id="1241789883">
      <w:bodyDiv w:val="1"/>
      <w:marLeft w:val="0"/>
      <w:marRight w:val="0"/>
      <w:marTop w:val="0"/>
      <w:marBottom w:val="0"/>
      <w:divBdr>
        <w:top w:val="none" w:sz="0" w:space="0" w:color="auto"/>
        <w:left w:val="none" w:sz="0" w:space="0" w:color="auto"/>
        <w:bottom w:val="none" w:sz="0" w:space="0" w:color="auto"/>
        <w:right w:val="none" w:sz="0" w:space="0" w:color="auto"/>
      </w:divBdr>
    </w:div>
    <w:div w:id="1244218876">
      <w:bodyDiv w:val="1"/>
      <w:marLeft w:val="0"/>
      <w:marRight w:val="0"/>
      <w:marTop w:val="0"/>
      <w:marBottom w:val="0"/>
      <w:divBdr>
        <w:top w:val="none" w:sz="0" w:space="0" w:color="auto"/>
        <w:left w:val="none" w:sz="0" w:space="0" w:color="auto"/>
        <w:bottom w:val="none" w:sz="0" w:space="0" w:color="auto"/>
        <w:right w:val="none" w:sz="0" w:space="0" w:color="auto"/>
      </w:divBdr>
    </w:div>
    <w:div w:id="1306742080">
      <w:bodyDiv w:val="1"/>
      <w:marLeft w:val="0"/>
      <w:marRight w:val="0"/>
      <w:marTop w:val="0"/>
      <w:marBottom w:val="0"/>
      <w:divBdr>
        <w:top w:val="none" w:sz="0" w:space="0" w:color="auto"/>
        <w:left w:val="none" w:sz="0" w:space="0" w:color="auto"/>
        <w:bottom w:val="none" w:sz="0" w:space="0" w:color="auto"/>
        <w:right w:val="none" w:sz="0" w:space="0" w:color="auto"/>
      </w:divBdr>
    </w:div>
    <w:div w:id="1331712244">
      <w:bodyDiv w:val="1"/>
      <w:marLeft w:val="0"/>
      <w:marRight w:val="0"/>
      <w:marTop w:val="0"/>
      <w:marBottom w:val="0"/>
      <w:divBdr>
        <w:top w:val="none" w:sz="0" w:space="0" w:color="auto"/>
        <w:left w:val="none" w:sz="0" w:space="0" w:color="auto"/>
        <w:bottom w:val="none" w:sz="0" w:space="0" w:color="auto"/>
        <w:right w:val="none" w:sz="0" w:space="0" w:color="auto"/>
      </w:divBdr>
    </w:div>
    <w:div w:id="1392195590">
      <w:bodyDiv w:val="1"/>
      <w:marLeft w:val="0"/>
      <w:marRight w:val="0"/>
      <w:marTop w:val="0"/>
      <w:marBottom w:val="0"/>
      <w:divBdr>
        <w:top w:val="none" w:sz="0" w:space="0" w:color="auto"/>
        <w:left w:val="none" w:sz="0" w:space="0" w:color="auto"/>
        <w:bottom w:val="none" w:sz="0" w:space="0" w:color="auto"/>
        <w:right w:val="none" w:sz="0" w:space="0" w:color="auto"/>
      </w:divBdr>
    </w:div>
    <w:div w:id="1413425506">
      <w:bodyDiv w:val="1"/>
      <w:marLeft w:val="0"/>
      <w:marRight w:val="0"/>
      <w:marTop w:val="0"/>
      <w:marBottom w:val="0"/>
      <w:divBdr>
        <w:top w:val="none" w:sz="0" w:space="0" w:color="auto"/>
        <w:left w:val="none" w:sz="0" w:space="0" w:color="auto"/>
        <w:bottom w:val="none" w:sz="0" w:space="0" w:color="auto"/>
        <w:right w:val="none" w:sz="0" w:space="0" w:color="auto"/>
      </w:divBdr>
    </w:div>
    <w:div w:id="1426001659">
      <w:bodyDiv w:val="1"/>
      <w:marLeft w:val="0"/>
      <w:marRight w:val="0"/>
      <w:marTop w:val="0"/>
      <w:marBottom w:val="0"/>
      <w:divBdr>
        <w:top w:val="none" w:sz="0" w:space="0" w:color="auto"/>
        <w:left w:val="none" w:sz="0" w:space="0" w:color="auto"/>
        <w:bottom w:val="none" w:sz="0" w:space="0" w:color="auto"/>
        <w:right w:val="none" w:sz="0" w:space="0" w:color="auto"/>
      </w:divBdr>
    </w:div>
    <w:div w:id="1443260061">
      <w:bodyDiv w:val="1"/>
      <w:marLeft w:val="0"/>
      <w:marRight w:val="0"/>
      <w:marTop w:val="0"/>
      <w:marBottom w:val="0"/>
      <w:divBdr>
        <w:top w:val="none" w:sz="0" w:space="0" w:color="auto"/>
        <w:left w:val="none" w:sz="0" w:space="0" w:color="auto"/>
        <w:bottom w:val="none" w:sz="0" w:space="0" w:color="auto"/>
        <w:right w:val="none" w:sz="0" w:space="0" w:color="auto"/>
      </w:divBdr>
    </w:div>
    <w:div w:id="1531797695">
      <w:bodyDiv w:val="1"/>
      <w:marLeft w:val="0"/>
      <w:marRight w:val="0"/>
      <w:marTop w:val="0"/>
      <w:marBottom w:val="0"/>
      <w:divBdr>
        <w:top w:val="none" w:sz="0" w:space="0" w:color="auto"/>
        <w:left w:val="none" w:sz="0" w:space="0" w:color="auto"/>
        <w:bottom w:val="none" w:sz="0" w:space="0" w:color="auto"/>
        <w:right w:val="none" w:sz="0" w:space="0" w:color="auto"/>
      </w:divBdr>
    </w:div>
    <w:div w:id="1559708336">
      <w:bodyDiv w:val="1"/>
      <w:marLeft w:val="0"/>
      <w:marRight w:val="0"/>
      <w:marTop w:val="0"/>
      <w:marBottom w:val="0"/>
      <w:divBdr>
        <w:top w:val="none" w:sz="0" w:space="0" w:color="auto"/>
        <w:left w:val="none" w:sz="0" w:space="0" w:color="auto"/>
        <w:bottom w:val="none" w:sz="0" w:space="0" w:color="auto"/>
        <w:right w:val="none" w:sz="0" w:space="0" w:color="auto"/>
      </w:divBdr>
    </w:div>
    <w:div w:id="1565986815">
      <w:bodyDiv w:val="1"/>
      <w:marLeft w:val="0"/>
      <w:marRight w:val="0"/>
      <w:marTop w:val="0"/>
      <w:marBottom w:val="0"/>
      <w:divBdr>
        <w:top w:val="none" w:sz="0" w:space="0" w:color="auto"/>
        <w:left w:val="none" w:sz="0" w:space="0" w:color="auto"/>
        <w:bottom w:val="none" w:sz="0" w:space="0" w:color="auto"/>
        <w:right w:val="none" w:sz="0" w:space="0" w:color="auto"/>
      </w:divBdr>
    </w:div>
    <w:div w:id="1593971658">
      <w:bodyDiv w:val="1"/>
      <w:marLeft w:val="0"/>
      <w:marRight w:val="0"/>
      <w:marTop w:val="0"/>
      <w:marBottom w:val="0"/>
      <w:divBdr>
        <w:top w:val="none" w:sz="0" w:space="0" w:color="auto"/>
        <w:left w:val="none" w:sz="0" w:space="0" w:color="auto"/>
        <w:bottom w:val="none" w:sz="0" w:space="0" w:color="auto"/>
        <w:right w:val="none" w:sz="0" w:space="0" w:color="auto"/>
      </w:divBdr>
    </w:div>
    <w:div w:id="1661614078">
      <w:bodyDiv w:val="1"/>
      <w:marLeft w:val="0"/>
      <w:marRight w:val="0"/>
      <w:marTop w:val="0"/>
      <w:marBottom w:val="0"/>
      <w:divBdr>
        <w:top w:val="none" w:sz="0" w:space="0" w:color="auto"/>
        <w:left w:val="none" w:sz="0" w:space="0" w:color="auto"/>
        <w:bottom w:val="none" w:sz="0" w:space="0" w:color="auto"/>
        <w:right w:val="none" w:sz="0" w:space="0" w:color="auto"/>
      </w:divBdr>
    </w:div>
    <w:div w:id="1662389898">
      <w:bodyDiv w:val="1"/>
      <w:marLeft w:val="0"/>
      <w:marRight w:val="0"/>
      <w:marTop w:val="0"/>
      <w:marBottom w:val="0"/>
      <w:divBdr>
        <w:top w:val="none" w:sz="0" w:space="0" w:color="auto"/>
        <w:left w:val="none" w:sz="0" w:space="0" w:color="auto"/>
        <w:bottom w:val="none" w:sz="0" w:space="0" w:color="auto"/>
        <w:right w:val="none" w:sz="0" w:space="0" w:color="auto"/>
      </w:divBdr>
    </w:div>
    <w:div w:id="1690914364">
      <w:bodyDiv w:val="1"/>
      <w:marLeft w:val="0"/>
      <w:marRight w:val="0"/>
      <w:marTop w:val="0"/>
      <w:marBottom w:val="0"/>
      <w:divBdr>
        <w:top w:val="none" w:sz="0" w:space="0" w:color="auto"/>
        <w:left w:val="none" w:sz="0" w:space="0" w:color="auto"/>
        <w:bottom w:val="none" w:sz="0" w:space="0" w:color="auto"/>
        <w:right w:val="none" w:sz="0" w:space="0" w:color="auto"/>
      </w:divBdr>
    </w:div>
    <w:div w:id="1706363519">
      <w:bodyDiv w:val="1"/>
      <w:marLeft w:val="0"/>
      <w:marRight w:val="0"/>
      <w:marTop w:val="0"/>
      <w:marBottom w:val="0"/>
      <w:divBdr>
        <w:top w:val="none" w:sz="0" w:space="0" w:color="auto"/>
        <w:left w:val="none" w:sz="0" w:space="0" w:color="auto"/>
        <w:bottom w:val="none" w:sz="0" w:space="0" w:color="auto"/>
        <w:right w:val="none" w:sz="0" w:space="0" w:color="auto"/>
      </w:divBdr>
    </w:div>
    <w:div w:id="1839417244">
      <w:bodyDiv w:val="1"/>
      <w:marLeft w:val="0"/>
      <w:marRight w:val="0"/>
      <w:marTop w:val="0"/>
      <w:marBottom w:val="0"/>
      <w:divBdr>
        <w:top w:val="none" w:sz="0" w:space="0" w:color="auto"/>
        <w:left w:val="none" w:sz="0" w:space="0" w:color="auto"/>
        <w:bottom w:val="none" w:sz="0" w:space="0" w:color="auto"/>
        <w:right w:val="none" w:sz="0" w:space="0" w:color="auto"/>
      </w:divBdr>
    </w:div>
    <w:div w:id="1847358983">
      <w:bodyDiv w:val="1"/>
      <w:marLeft w:val="0"/>
      <w:marRight w:val="0"/>
      <w:marTop w:val="0"/>
      <w:marBottom w:val="0"/>
      <w:divBdr>
        <w:top w:val="none" w:sz="0" w:space="0" w:color="auto"/>
        <w:left w:val="none" w:sz="0" w:space="0" w:color="auto"/>
        <w:bottom w:val="none" w:sz="0" w:space="0" w:color="auto"/>
        <w:right w:val="none" w:sz="0" w:space="0" w:color="auto"/>
      </w:divBdr>
    </w:div>
    <w:div w:id="1860583132">
      <w:bodyDiv w:val="1"/>
      <w:marLeft w:val="0"/>
      <w:marRight w:val="0"/>
      <w:marTop w:val="0"/>
      <w:marBottom w:val="0"/>
      <w:divBdr>
        <w:top w:val="none" w:sz="0" w:space="0" w:color="auto"/>
        <w:left w:val="none" w:sz="0" w:space="0" w:color="auto"/>
        <w:bottom w:val="none" w:sz="0" w:space="0" w:color="auto"/>
        <w:right w:val="none" w:sz="0" w:space="0" w:color="auto"/>
      </w:divBdr>
      <w:divsChild>
        <w:div w:id="1588080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4584947">
      <w:bodyDiv w:val="1"/>
      <w:marLeft w:val="0"/>
      <w:marRight w:val="0"/>
      <w:marTop w:val="0"/>
      <w:marBottom w:val="0"/>
      <w:divBdr>
        <w:top w:val="none" w:sz="0" w:space="0" w:color="auto"/>
        <w:left w:val="none" w:sz="0" w:space="0" w:color="auto"/>
        <w:bottom w:val="none" w:sz="0" w:space="0" w:color="auto"/>
        <w:right w:val="none" w:sz="0" w:space="0" w:color="auto"/>
      </w:divBdr>
    </w:div>
    <w:div w:id="1946647796">
      <w:bodyDiv w:val="1"/>
      <w:marLeft w:val="0"/>
      <w:marRight w:val="0"/>
      <w:marTop w:val="0"/>
      <w:marBottom w:val="0"/>
      <w:divBdr>
        <w:top w:val="none" w:sz="0" w:space="0" w:color="auto"/>
        <w:left w:val="none" w:sz="0" w:space="0" w:color="auto"/>
        <w:bottom w:val="none" w:sz="0" w:space="0" w:color="auto"/>
        <w:right w:val="none" w:sz="0" w:space="0" w:color="auto"/>
      </w:divBdr>
    </w:div>
    <w:div w:id="1958902006">
      <w:bodyDiv w:val="1"/>
      <w:marLeft w:val="0"/>
      <w:marRight w:val="0"/>
      <w:marTop w:val="0"/>
      <w:marBottom w:val="0"/>
      <w:divBdr>
        <w:top w:val="none" w:sz="0" w:space="0" w:color="auto"/>
        <w:left w:val="none" w:sz="0" w:space="0" w:color="auto"/>
        <w:bottom w:val="none" w:sz="0" w:space="0" w:color="auto"/>
        <w:right w:val="none" w:sz="0" w:space="0" w:color="auto"/>
      </w:divBdr>
    </w:div>
    <w:div w:id="1976177112">
      <w:bodyDiv w:val="1"/>
      <w:marLeft w:val="0"/>
      <w:marRight w:val="0"/>
      <w:marTop w:val="0"/>
      <w:marBottom w:val="0"/>
      <w:divBdr>
        <w:top w:val="none" w:sz="0" w:space="0" w:color="auto"/>
        <w:left w:val="none" w:sz="0" w:space="0" w:color="auto"/>
        <w:bottom w:val="none" w:sz="0" w:space="0" w:color="auto"/>
        <w:right w:val="none" w:sz="0" w:space="0" w:color="auto"/>
      </w:divBdr>
    </w:div>
    <w:div w:id="2007781930">
      <w:bodyDiv w:val="1"/>
      <w:marLeft w:val="0"/>
      <w:marRight w:val="0"/>
      <w:marTop w:val="0"/>
      <w:marBottom w:val="0"/>
      <w:divBdr>
        <w:top w:val="none" w:sz="0" w:space="0" w:color="auto"/>
        <w:left w:val="none" w:sz="0" w:space="0" w:color="auto"/>
        <w:bottom w:val="none" w:sz="0" w:space="0" w:color="auto"/>
        <w:right w:val="none" w:sz="0" w:space="0" w:color="auto"/>
      </w:divBdr>
    </w:div>
    <w:div w:id="2039624100">
      <w:bodyDiv w:val="1"/>
      <w:marLeft w:val="0"/>
      <w:marRight w:val="0"/>
      <w:marTop w:val="0"/>
      <w:marBottom w:val="0"/>
      <w:divBdr>
        <w:top w:val="none" w:sz="0" w:space="0" w:color="auto"/>
        <w:left w:val="none" w:sz="0" w:space="0" w:color="auto"/>
        <w:bottom w:val="none" w:sz="0" w:space="0" w:color="auto"/>
        <w:right w:val="none" w:sz="0" w:space="0" w:color="auto"/>
      </w:divBdr>
    </w:div>
    <w:div w:id="2080403512">
      <w:bodyDiv w:val="1"/>
      <w:marLeft w:val="0"/>
      <w:marRight w:val="0"/>
      <w:marTop w:val="0"/>
      <w:marBottom w:val="0"/>
      <w:divBdr>
        <w:top w:val="none" w:sz="0" w:space="0" w:color="auto"/>
        <w:left w:val="none" w:sz="0" w:space="0" w:color="auto"/>
        <w:bottom w:val="none" w:sz="0" w:space="0" w:color="auto"/>
        <w:right w:val="none" w:sz="0" w:space="0" w:color="auto"/>
      </w:divBdr>
    </w:div>
    <w:div w:id="2084184115">
      <w:bodyDiv w:val="1"/>
      <w:marLeft w:val="0"/>
      <w:marRight w:val="0"/>
      <w:marTop w:val="0"/>
      <w:marBottom w:val="0"/>
      <w:divBdr>
        <w:top w:val="none" w:sz="0" w:space="0" w:color="auto"/>
        <w:left w:val="none" w:sz="0" w:space="0" w:color="auto"/>
        <w:bottom w:val="none" w:sz="0" w:space="0" w:color="auto"/>
        <w:right w:val="none" w:sz="0" w:space="0" w:color="auto"/>
      </w:divBdr>
    </w:div>
    <w:div w:id="2086107603">
      <w:bodyDiv w:val="1"/>
      <w:marLeft w:val="0"/>
      <w:marRight w:val="0"/>
      <w:marTop w:val="0"/>
      <w:marBottom w:val="0"/>
      <w:divBdr>
        <w:top w:val="none" w:sz="0" w:space="0" w:color="auto"/>
        <w:left w:val="none" w:sz="0" w:space="0" w:color="auto"/>
        <w:bottom w:val="none" w:sz="0" w:space="0" w:color="auto"/>
        <w:right w:val="none" w:sz="0" w:space="0" w:color="auto"/>
      </w:divBdr>
    </w:div>
    <w:div w:id="2145535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09/APS.1987.1149866" TargetMode="External"/><Relationship Id="rId18" Type="http://schemas.openxmlformats.org/officeDocument/2006/relationships/hyperlink" Target="https://doi.org/10.2528/PIERC13010805" TargetMode="External"/><Relationship Id="rId26" Type="http://schemas.openxmlformats.org/officeDocument/2006/relationships/hyperlink" Target="https://doi.org/10.1109/TAP.2024.3510114" TargetMode="External"/><Relationship Id="rId39" Type="http://schemas.openxmlformats.org/officeDocument/2006/relationships/fontTable" Target="fontTable.xml"/><Relationship Id="rId21" Type="http://schemas.openxmlformats.org/officeDocument/2006/relationships/hyperlink" Target="https://doi.org/10.2528/PIERM23062904"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doi.org/10.1016/j.asej.2026.104052?utm_source=chatgpt.com" TargetMode="External"/><Relationship Id="rId17" Type="http://schemas.openxmlformats.org/officeDocument/2006/relationships/hyperlink" Target="https://doi.org/10.1016/j.jestch.2025.102072" TargetMode="External"/><Relationship Id="rId25" Type="http://schemas.openxmlformats.org/officeDocument/2006/relationships/hyperlink" Target="https://doi.org/10.1016/j.engappai.2024.109381"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i.org/10.1109/APS.1992.221490" TargetMode="External"/><Relationship Id="rId20" Type="http://schemas.openxmlformats.org/officeDocument/2006/relationships/hyperlink" Target="https://doi.org/10.26636/jtit.2023.3.1368" TargetMode="External"/><Relationship Id="rId29" Type="http://schemas.openxmlformats.org/officeDocument/2006/relationships/hyperlink" Target="https://doi.org/10.1109/LAWP.2025.35469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09/ACCESS.2020.3029219" TargetMode="External"/><Relationship Id="rId24" Type="http://schemas.openxmlformats.org/officeDocument/2006/relationships/hyperlink" Target="https://doi.org/10.1109/TAP.2023.3346493" TargetMode="External"/><Relationship Id="rId32" Type="http://schemas.openxmlformats.org/officeDocument/2006/relationships/hyperlink" Target="https://doi.org/10.1109/LAWP.2025.3621829"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109/APS.1992.221977" TargetMode="External"/><Relationship Id="rId23" Type="http://schemas.openxmlformats.org/officeDocument/2006/relationships/hyperlink" Target="https://doi.org/10.3390/app122010505" TargetMode="External"/><Relationship Id="rId28" Type="http://schemas.openxmlformats.org/officeDocument/2006/relationships/hyperlink" Target="https://doi.org/10.1109/TAP.2021.3051034" TargetMode="External"/><Relationship Id="rId36" Type="http://schemas.openxmlformats.org/officeDocument/2006/relationships/footer" Target="footer2.xml"/><Relationship Id="rId10" Type="http://schemas.openxmlformats.org/officeDocument/2006/relationships/hyperlink" Target="https://doi.org/10.1017/S1759078721001148" TargetMode="External"/><Relationship Id="rId19" Type="http://schemas.openxmlformats.org/officeDocument/2006/relationships/hyperlink" Target="https://doi.org/10.2528/PIERL16041907" TargetMode="External"/><Relationship Id="rId31" Type="http://schemas.openxmlformats.org/officeDocument/2006/relationships/hyperlink" Target="https://doi.org/10.1109/WPMC55625.2022.10014971" TargetMode="External"/><Relationship Id="rId4" Type="http://schemas.openxmlformats.org/officeDocument/2006/relationships/settings" Target="settings.xml"/><Relationship Id="rId9" Type="http://schemas.openxmlformats.org/officeDocument/2006/relationships/hyperlink" Target="https://doi.org/10.1016/0021-9169(89)90038-X" TargetMode="External"/><Relationship Id="rId14" Type="http://schemas.openxmlformats.org/officeDocument/2006/relationships/hyperlink" Target="https://doi.org/10.5121/ijcnc.2015.7312" TargetMode="External"/><Relationship Id="rId22" Type="http://schemas.openxmlformats.org/officeDocument/2006/relationships/hyperlink" Target="https://doi.org/10.48084/etasr.13605" TargetMode="External"/><Relationship Id="rId27" Type="http://schemas.openxmlformats.org/officeDocument/2006/relationships/hyperlink" Target="https://doi.org/10.1155/2024/6247693" TargetMode="External"/><Relationship Id="rId30" Type="http://schemas.openxmlformats.org/officeDocument/2006/relationships/hyperlink" Target="https://doi.org/10.3390/electronics14132510" TargetMode="External"/><Relationship Id="rId35" Type="http://schemas.openxmlformats.org/officeDocument/2006/relationships/footer" Target="footer1.xml"/><Relationship Id="rId8" Type="http://schemas.openxmlformats.org/officeDocument/2006/relationships/hyperlink" Target="https://doi.org/10.1109/ICCIKE47802.2019.9004278"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163C1-C0B0-42FF-884B-CCB626B29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1740</TotalTime>
  <Pages>22</Pages>
  <Words>11651</Words>
  <Characters>66411</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Artificial Neural Networks and Deep Learning: A Narrative Review of Concepts, Architectures, Advances and Applications</vt:lpstr>
    </vt:vector>
  </TitlesOfParts>
  <Manager/>
  <Company/>
  <LinksUpToDate>false</LinksUpToDate>
  <CharactersWithSpaces>77907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Neural Networks and Deep Learning: A Narrative Review of Concepts, Architectures, Advances and Applications</dc:title>
  <dc:subject>Review Article - Advances in Research</dc:subject>
  <dc:creator>Mitesh Upreti; Sanjay Mathur</dc:creator>
  <cp:keywords/>
  <dc:description>generated by python-docx</dc:description>
  <cp:lastModifiedBy>SDI 1166</cp:lastModifiedBy>
  <cp:revision>109</cp:revision>
  <dcterms:created xsi:type="dcterms:W3CDTF">2013-12-23T23:15:00Z</dcterms:created>
  <dcterms:modified xsi:type="dcterms:W3CDTF">2026-10-08T09:16:00Z</dcterms:modified>
  <cp:category/>
</cp:coreProperties>
</file>