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F775A" w14:textId="77777777" w:rsidR="00B87A75" w:rsidRPr="00B87A75" w:rsidRDefault="00B87A75" w:rsidP="00B87A75">
      <w:pPr>
        <w:spacing w:after="400" w:line="360" w:lineRule="auto"/>
        <w:jc w:val="center"/>
        <w:rPr>
          <w:b/>
          <w:bCs/>
          <w:i/>
          <w:iCs/>
          <w:sz w:val="30"/>
          <w:szCs w:val="30"/>
          <w:u w:val="single"/>
        </w:rPr>
      </w:pPr>
      <w:r w:rsidRPr="00B87A75">
        <w:rPr>
          <w:b/>
          <w:bCs/>
          <w:i/>
          <w:iCs/>
          <w:sz w:val="30"/>
          <w:szCs w:val="30"/>
          <w:u w:val="single"/>
        </w:rPr>
        <w:t>Original Research Article</w:t>
      </w:r>
    </w:p>
    <w:p w14:paraId="79C85A95" w14:textId="77777777" w:rsidR="004B0A99" w:rsidRPr="004B0A99" w:rsidRDefault="004B0A99" w:rsidP="004B0A99">
      <w:pPr>
        <w:rPr>
          <w:b/>
          <w:bCs/>
          <w:sz w:val="30"/>
          <w:szCs w:val="30"/>
        </w:rPr>
      </w:pPr>
      <w:r w:rsidRPr="004B0A99">
        <w:rPr>
          <w:b/>
          <w:bCs/>
          <w:sz w:val="30"/>
          <w:szCs w:val="30"/>
        </w:rPr>
        <w:t xml:space="preserve">Phenotypic Detection of Multidrug-Resistant Klebsiella Species Isolated from Clinical Samples at LAUTECH Teaching Hospital, </w:t>
      </w:r>
      <w:proofErr w:type="spellStart"/>
      <w:r w:rsidRPr="004B0A99">
        <w:rPr>
          <w:b/>
          <w:bCs/>
          <w:sz w:val="30"/>
          <w:szCs w:val="30"/>
        </w:rPr>
        <w:t>Ogbomoso</w:t>
      </w:r>
      <w:proofErr w:type="spellEnd"/>
      <w:r w:rsidRPr="004B0A99">
        <w:rPr>
          <w:b/>
          <w:bCs/>
          <w:sz w:val="30"/>
          <w:szCs w:val="30"/>
        </w:rPr>
        <w:t>, Southwest Nigeria</w:t>
      </w:r>
    </w:p>
    <w:p w14:paraId="17751B72" w14:textId="77777777" w:rsidR="00095F58" w:rsidRDefault="00095F58" w:rsidP="007D6A01">
      <w:pPr>
        <w:spacing w:after="400" w:line="360" w:lineRule="auto"/>
        <w:jc w:val="center"/>
        <w:rPr>
          <w:b/>
          <w:bCs/>
          <w:sz w:val="30"/>
          <w:szCs w:val="30"/>
        </w:rPr>
      </w:pPr>
    </w:p>
    <w:p w14:paraId="7DB97A7C" w14:textId="7982E924" w:rsidR="00DE612D" w:rsidRDefault="00000000" w:rsidP="007D6A01">
      <w:pPr>
        <w:spacing w:after="400" w:line="360" w:lineRule="auto"/>
        <w:jc w:val="center"/>
      </w:pPr>
      <w:r>
        <w:rPr>
          <w:b/>
          <w:bCs/>
          <w:sz w:val="28"/>
          <w:szCs w:val="28"/>
        </w:rPr>
        <w:t>Abstract</w:t>
      </w:r>
    </w:p>
    <w:p w14:paraId="4F9CE021" w14:textId="51C48A29" w:rsidR="00DE612D" w:rsidRDefault="00000000" w:rsidP="007D6A01">
      <w:pPr>
        <w:spacing w:after="200" w:line="360" w:lineRule="auto"/>
        <w:jc w:val="both"/>
      </w:pPr>
      <w:r>
        <w:rPr>
          <w:b/>
          <w:bCs/>
        </w:rPr>
        <w:t xml:space="preserve">Background: </w:t>
      </w:r>
      <w:r w:rsidR="007D6A01" w:rsidRPr="007D6A01">
        <w:rPr>
          <w:i/>
          <w:iCs/>
        </w:rPr>
        <w:t>Klebsiella</w:t>
      </w:r>
      <w:r>
        <w:t xml:space="preserve"> species are opportunistic Gram-negative pathogens and an important cause of nosocomial infections, and multidrug-resistant (MDR) strains are an increasing global public health concern. This study determined the prevalence and phenotypic antibiotic susceptibility profile of </w:t>
      </w:r>
      <w:r w:rsidR="007D6A01" w:rsidRPr="007D6A01">
        <w:rPr>
          <w:i/>
          <w:iCs/>
        </w:rPr>
        <w:t>Klebsiella</w:t>
      </w:r>
      <w:r>
        <w:t xml:space="preserve"> species isolated from clinical samples at Ladoke Akintola University of Technology (LAUTECH) Teaching Hospital, </w:t>
      </w:r>
      <w:proofErr w:type="spellStart"/>
      <w:r>
        <w:t>Ogbomoso</w:t>
      </w:r>
      <w:proofErr w:type="spellEnd"/>
      <w:r>
        <w:t>, Nigeria.</w:t>
      </w:r>
    </w:p>
    <w:p w14:paraId="504F4035" w14:textId="057163EC" w:rsidR="00DE612D" w:rsidRDefault="00000000" w:rsidP="007D6A01">
      <w:pPr>
        <w:spacing w:after="200" w:line="360" w:lineRule="auto"/>
        <w:jc w:val="both"/>
      </w:pPr>
      <w:r>
        <w:rPr>
          <w:b/>
          <w:bCs/>
        </w:rPr>
        <w:t xml:space="preserve">Methods: </w:t>
      </w:r>
      <w:r>
        <w:t xml:space="preserve">In this cross-sectional study conducted between January and March 2022, 65 </w:t>
      </w:r>
      <w:r w:rsidR="007D6A01" w:rsidRPr="007D6A01">
        <w:rPr>
          <w:i/>
          <w:iCs/>
        </w:rPr>
        <w:t>Klebsiella</w:t>
      </w:r>
      <w:r>
        <w:t xml:space="preserve"> isolates recovered from clinical specimens (urine, wound swab, sputum, eye swab, bone biopsy, and ear swab) were identified using standard cultural, morphological, and biochemical methods. Antibiotic susceptibility to 14 antibiotics across eight classes was determined by the Kirby-Bauer disc diffusion method per CLSI guidelines. Isolates resistant to at least one agent in three or more antimicrobial categories were classified as multidrug-resistant (MDR). Data were </w:t>
      </w:r>
      <w:proofErr w:type="spellStart"/>
      <w:r>
        <w:t>analysed</w:t>
      </w:r>
      <w:proofErr w:type="spellEnd"/>
      <w:r>
        <w:t xml:space="preserve"> using SPSS version 19.0, with chi-square tests used to assess associations between categorical variables (α = 0.05).</w:t>
      </w:r>
    </w:p>
    <w:p w14:paraId="0B5F1284" w14:textId="32AF839E" w:rsidR="00DE612D" w:rsidRDefault="00000000" w:rsidP="007D6A01">
      <w:pPr>
        <w:spacing w:after="200" w:line="360" w:lineRule="auto"/>
        <w:jc w:val="both"/>
      </w:pPr>
      <w:r>
        <w:rPr>
          <w:b/>
          <w:bCs/>
        </w:rPr>
        <w:t xml:space="preserve">Results: </w:t>
      </w:r>
      <w:r w:rsidR="007D6A01" w:rsidRPr="007D6A01">
        <w:rPr>
          <w:i/>
          <w:iCs/>
        </w:rPr>
        <w:t>Klebsiella</w:t>
      </w:r>
      <w:r>
        <w:t xml:space="preserve"> pneumoniae was the most frequently isolated species (23/65, 35.4%), followed by </w:t>
      </w:r>
      <w:r w:rsidR="002931EA" w:rsidRPr="002931EA">
        <w:rPr>
          <w:i/>
          <w:iCs/>
        </w:rPr>
        <w:t xml:space="preserve">K. </w:t>
      </w:r>
      <w:proofErr w:type="spellStart"/>
      <w:r w:rsidR="002931EA" w:rsidRPr="002931EA">
        <w:rPr>
          <w:i/>
          <w:iCs/>
        </w:rPr>
        <w:t>oxytoca</w:t>
      </w:r>
      <w:proofErr w:type="spellEnd"/>
      <w:r w:rsidR="002931EA" w:rsidRPr="002931EA">
        <w:rPr>
          <w:i/>
          <w:iCs/>
        </w:rPr>
        <w:t xml:space="preserve"> </w:t>
      </w:r>
      <w:r>
        <w:t xml:space="preserve">(33.8%), </w:t>
      </w:r>
      <w:r w:rsidR="002931EA" w:rsidRPr="002931EA">
        <w:rPr>
          <w:i/>
          <w:iCs/>
        </w:rPr>
        <w:t xml:space="preserve">K. aerogenes </w:t>
      </w:r>
      <w:r>
        <w:t xml:space="preserve">(23.1%), </w:t>
      </w:r>
      <w:r w:rsidR="002931EA" w:rsidRPr="002931EA">
        <w:rPr>
          <w:i/>
          <w:iCs/>
        </w:rPr>
        <w:t xml:space="preserve">K. </w:t>
      </w:r>
      <w:proofErr w:type="spellStart"/>
      <w:r w:rsidR="002931EA" w:rsidRPr="002931EA">
        <w:rPr>
          <w:i/>
          <w:iCs/>
        </w:rPr>
        <w:t>rhinoscleromatis</w:t>
      </w:r>
      <w:proofErr w:type="spellEnd"/>
      <w:r>
        <w:t xml:space="preserve"> (4.6%), and K. </w:t>
      </w:r>
      <w:proofErr w:type="spellStart"/>
      <w:r>
        <w:t>ozaenae</w:t>
      </w:r>
      <w:proofErr w:type="spellEnd"/>
      <w:r>
        <w:t xml:space="preserve"> (3.1%). Isolates showed the highest resistance to ampicillin (72.3%) and amoxicillin (43.1%), and the highest susceptibility to imipenem (83.1%) and gentamicin (64.6%). Overall, 13 of 65 isolates (20.0%) met the criteria for multidrug resistance. No statistically significant association was found between species distribution or MDR prevalence and patient age, gender, or specimen type (p &gt; 0.05 for all comparisons).</w:t>
      </w:r>
    </w:p>
    <w:p w14:paraId="5955FC96" w14:textId="1CBD4D6F" w:rsidR="00DE612D" w:rsidRDefault="00000000" w:rsidP="007D6A01">
      <w:pPr>
        <w:spacing w:after="200" w:line="360" w:lineRule="auto"/>
        <w:jc w:val="both"/>
      </w:pPr>
      <w:r>
        <w:rPr>
          <w:b/>
          <w:bCs/>
        </w:rPr>
        <w:lastRenderedPageBreak/>
        <w:t xml:space="preserve">Conclusion: </w:t>
      </w:r>
      <w:r>
        <w:t xml:space="preserve">One in five </w:t>
      </w:r>
      <w:r w:rsidR="007D6A01" w:rsidRPr="007D6A01">
        <w:rPr>
          <w:i/>
          <w:iCs/>
        </w:rPr>
        <w:t>Klebsiella</w:t>
      </w:r>
      <w:r>
        <w:t xml:space="preserve"> isolates was multidrug-resistant, with the highest resistance directed against penicillins and cephalosporins. Carbapenems and aminoglycosides remained the most reliably active agents. Routine phenotypic susceptibility surveillance, antibiotic stewardship, and confirmatory molecular </w:t>
      </w:r>
      <w:proofErr w:type="spellStart"/>
      <w:r>
        <w:t>characterisation</w:t>
      </w:r>
      <w:proofErr w:type="spellEnd"/>
      <w:r>
        <w:t xml:space="preserve"> of resistance determinants are recommended.</w:t>
      </w:r>
    </w:p>
    <w:p w14:paraId="52C7EDE4" w14:textId="159B3842" w:rsidR="00DE612D" w:rsidRDefault="00000000">
      <w:pPr>
        <w:spacing w:after="200" w:line="360" w:lineRule="auto"/>
      </w:pPr>
      <w:r>
        <w:rPr>
          <w:b/>
          <w:bCs/>
        </w:rPr>
        <w:t xml:space="preserve">Keywords: </w:t>
      </w:r>
      <w:r w:rsidR="007D6A01" w:rsidRPr="007D6A01">
        <w:rPr>
          <w:i/>
          <w:iCs/>
        </w:rPr>
        <w:t>Klebsiella</w:t>
      </w:r>
      <w:r>
        <w:t xml:space="preserve"> species; multidrug resistance; antibiotic susceptibility; nosocomial infection; Nigeria</w:t>
      </w:r>
    </w:p>
    <w:p w14:paraId="5AFE3724" w14:textId="77777777" w:rsidR="00DE612D" w:rsidRDefault="00000000">
      <w:r>
        <w:br w:type="page"/>
      </w:r>
    </w:p>
    <w:p w14:paraId="65964ED2" w14:textId="77777777" w:rsidR="00DE612D" w:rsidRPr="007D6A01" w:rsidRDefault="00000000">
      <w:pPr>
        <w:pStyle w:val="Heading1"/>
        <w:spacing w:before="360" w:after="200"/>
        <w:rPr>
          <w:color w:val="auto"/>
        </w:rPr>
      </w:pPr>
      <w:r w:rsidRPr="007D6A01">
        <w:rPr>
          <w:b/>
          <w:bCs/>
          <w:color w:val="auto"/>
          <w:sz w:val="28"/>
          <w:szCs w:val="28"/>
        </w:rPr>
        <w:lastRenderedPageBreak/>
        <w:t>1. Introduction</w:t>
      </w:r>
    </w:p>
    <w:p w14:paraId="525AB9F6" w14:textId="61D5F543" w:rsidR="00DE612D" w:rsidRDefault="00000000" w:rsidP="00ED29D9">
      <w:pPr>
        <w:spacing w:after="200" w:line="360" w:lineRule="auto"/>
        <w:jc w:val="both"/>
      </w:pPr>
      <w:r>
        <w:t xml:space="preserve">The genus </w:t>
      </w:r>
      <w:r w:rsidR="007D6A01" w:rsidRPr="007D6A01">
        <w:rPr>
          <w:i/>
          <w:iCs/>
        </w:rPr>
        <w:t>Klebsiella</w:t>
      </w:r>
      <w:r>
        <w:t xml:space="preserve">, a member of the family </w:t>
      </w:r>
      <w:r w:rsidR="007D6A01" w:rsidRPr="007D6A01">
        <w:rPr>
          <w:i/>
          <w:iCs/>
        </w:rPr>
        <w:t>Enterobacteriaceae</w:t>
      </w:r>
      <w:r>
        <w:t xml:space="preserve"> (order </w:t>
      </w:r>
      <w:proofErr w:type="spellStart"/>
      <w:r w:rsidRPr="00ED29D9">
        <w:rPr>
          <w:i/>
          <w:iCs/>
        </w:rPr>
        <w:t>Enterobacterales</w:t>
      </w:r>
      <w:proofErr w:type="spellEnd"/>
      <w:r>
        <w:t xml:space="preserve">), comprises Gram-negative, non-motile, encapsulated, lactose-fermenting, facultatively anaerobic bacilli (Dong </w:t>
      </w:r>
      <w:r w:rsidR="00ED29D9" w:rsidRPr="00ED29D9">
        <w:rPr>
          <w:i/>
          <w:iCs/>
        </w:rPr>
        <w:t>et al.,</w:t>
      </w:r>
      <w:r>
        <w:t xml:space="preserve"> 2022). The most clinically important members are </w:t>
      </w:r>
      <w:r w:rsidR="00ED29D9" w:rsidRPr="00ED29D9">
        <w:rPr>
          <w:i/>
          <w:iCs/>
        </w:rPr>
        <w:t>K. pneumoniae</w:t>
      </w:r>
      <w:r w:rsidR="00ED29D9">
        <w:t>,</w:t>
      </w:r>
      <w:r>
        <w:t xml:space="preserve"> together with its subspecies </w:t>
      </w:r>
      <w:r w:rsidR="00ED29D9" w:rsidRPr="00ED29D9">
        <w:rPr>
          <w:i/>
          <w:iCs/>
        </w:rPr>
        <w:t>K. pneumoniae</w:t>
      </w:r>
      <w:r w:rsidRPr="00ED29D9">
        <w:rPr>
          <w:i/>
          <w:iCs/>
        </w:rPr>
        <w:t xml:space="preserve">, K. </w:t>
      </w:r>
      <w:proofErr w:type="spellStart"/>
      <w:r w:rsidRPr="00ED29D9">
        <w:rPr>
          <w:i/>
          <w:iCs/>
        </w:rPr>
        <w:t>ozaenae</w:t>
      </w:r>
      <w:proofErr w:type="spellEnd"/>
      <w:r>
        <w:t xml:space="preserve">, and </w:t>
      </w:r>
      <w:r w:rsidR="002931EA" w:rsidRPr="002931EA">
        <w:rPr>
          <w:i/>
          <w:iCs/>
        </w:rPr>
        <w:t xml:space="preserve">K. </w:t>
      </w:r>
      <w:proofErr w:type="spellStart"/>
      <w:r w:rsidR="002931EA" w:rsidRPr="002931EA">
        <w:rPr>
          <w:i/>
          <w:iCs/>
        </w:rPr>
        <w:t>rhinoscleromatis</w:t>
      </w:r>
      <w:proofErr w:type="spellEnd"/>
      <w:r w:rsidR="00ED29D9">
        <w:t>,</w:t>
      </w:r>
      <w:r>
        <w:t xml:space="preserve"> and the </w:t>
      </w:r>
      <w:r w:rsidR="002931EA" w:rsidRPr="002931EA">
        <w:rPr>
          <w:i/>
          <w:iCs/>
        </w:rPr>
        <w:t xml:space="preserve">K. </w:t>
      </w:r>
      <w:proofErr w:type="spellStart"/>
      <w:r w:rsidR="002931EA" w:rsidRPr="002931EA">
        <w:rPr>
          <w:i/>
          <w:iCs/>
        </w:rPr>
        <w:t>oxytoca</w:t>
      </w:r>
      <w:proofErr w:type="spellEnd"/>
      <w:r w:rsidR="002931EA" w:rsidRPr="002931EA">
        <w:rPr>
          <w:i/>
          <w:iCs/>
        </w:rPr>
        <w:t xml:space="preserve"> </w:t>
      </w:r>
      <w:r>
        <w:t xml:space="preserve">complex (Dong </w:t>
      </w:r>
      <w:r w:rsidR="00ED29D9" w:rsidRPr="00ED29D9">
        <w:rPr>
          <w:i/>
          <w:iCs/>
        </w:rPr>
        <w:t>et al.,</w:t>
      </w:r>
      <w:r>
        <w:t xml:space="preserve"> 2022; Yang </w:t>
      </w:r>
      <w:r w:rsidR="00ED29D9" w:rsidRPr="00ED29D9">
        <w:rPr>
          <w:i/>
          <w:iCs/>
        </w:rPr>
        <w:t>et al.,</w:t>
      </w:r>
      <w:r>
        <w:t xml:space="preserve"> 2022), organisms that </w:t>
      </w:r>
      <w:proofErr w:type="spellStart"/>
      <w:r>
        <w:t>colonise</w:t>
      </w:r>
      <w:proofErr w:type="spellEnd"/>
      <w:r>
        <w:t xml:space="preserve"> the human gastrointestinal tract as commensals but act as opportunistic pathogens in susceptible hosts (</w:t>
      </w:r>
      <w:proofErr w:type="spellStart"/>
      <w:r>
        <w:t>Podschun</w:t>
      </w:r>
      <w:proofErr w:type="spellEnd"/>
      <w:r>
        <w:t xml:space="preserve"> and Ullmann, 1998). </w:t>
      </w:r>
      <w:r w:rsidR="007D6A01" w:rsidRPr="007D6A01">
        <w:rPr>
          <w:i/>
          <w:iCs/>
        </w:rPr>
        <w:t>Klebsiella</w:t>
      </w:r>
      <w:r>
        <w:t xml:space="preserve"> species are a leading cause of healthcare-associated pneumonia, urinary tract infection, bloodstream infection, wound and surgical-site infection, and meningitis, particularly among patients requiring invasive devices and those receiving prolonged antimicrobial therapy (Dong </w:t>
      </w:r>
      <w:r w:rsidR="00ED29D9" w:rsidRPr="00ED29D9">
        <w:rPr>
          <w:i/>
          <w:iCs/>
        </w:rPr>
        <w:t>et al.,</w:t>
      </w:r>
      <w:r>
        <w:t xml:space="preserve"> 2022; Miller and Arias, 2024). Hypervirulent </w:t>
      </w:r>
      <w:r w:rsidR="00ED29D9" w:rsidRPr="00ED29D9">
        <w:rPr>
          <w:i/>
          <w:iCs/>
        </w:rPr>
        <w:t>K. pneumoniae</w:t>
      </w:r>
      <w:r>
        <w:t xml:space="preserve"> clones, once considered largely antibiotic-susceptible, have increasingly converged with multidrug-resistant lineages, giving rise to strains that combine high pathogenicity with extensive antimicrobial resistance (Arcari and </w:t>
      </w:r>
      <w:proofErr w:type="spellStart"/>
      <w:r>
        <w:t>Carattoli</w:t>
      </w:r>
      <w:proofErr w:type="spellEnd"/>
      <w:r>
        <w:t>, 2023).</w:t>
      </w:r>
    </w:p>
    <w:p w14:paraId="7D9CECE1" w14:textId="4B88434C" w:rsidR="00DE612D" w:rsidRDefault="00000000" w:rsidP="00ED29D9">
      <w:pPr>
        <w:spacing w:after="200" w:line="360" w:lineRule="auto"/>
        <w:jc w:val="both"/>
      </w:pPr>
      <w:r>
        <w:t xml:space="preserve">Antimicrobial resistance within the </w:t>
      </w:r>
      <w:proofErr w:type="spellStart"/>
      <w:r>
        <w:t>Enterobacterales</w:t>
      </w:r>
      <w:proofErr w:type="spellEnd"/>
      <w:r>
        <w:t xml:space="preserve">, including </w:t>
      </w:r>
      <w:r w:rsidR="007D6A01" w:rsidRPr="007D6A01">
        <w:rPr>
          <w:i/>
          <w:iCs/>
        </w:rPr>
        <w:t>Klebsiella</w:t>
      </w:r>
      <w:r>
        <w:t xml:space="preserve">, has risen markedly over the past two decades, driven by the acquisition of extended-spectrum β-lactamases (ESBLs), </w:t>
      </w:r>
      <w:proofErr w:type="spellStart"/>
      <w:r>
        <w:t>AmpC</w:t>
      </w:r>
      <w:proofErr w:type="spellEnd"/>
      <w:r>
        <w:t xml:space="preserve"> enzymes, and </w:t>
      </w:r>
      <w:proofErr w:type="spellStart"/>
      <w:r>
        <w:t>carbapenemases</w:t>
      </w:r>
      <w:proofErr w:type="spellEnd"/>
      <w:r>
        <w:t>, together with efflux-pump-mediated and mutational resistance mechanisms (</w:t>
      </w:r>
      <w:proofErr w:type="spellStart"/>
      <w:r>
        <w:t>Simner</w:t>
      </w:r>
      <w:proofErr w:type="spellEnd"/>
      <w:r>
        <w:t xml:space="preserve"> </w:t>
      </w:r>
      <w:r w:rsidR="00ED29D9" w:rsidRPr="00ED29D9">
        <w:rPr>
          <w:i/>
          <w:iCs/>
        </w:rPr>
        <w:t>et al.,</w:t>
      </w:r>
      <w:r>
        <w:t xml:space="preserve"> 2024). The resulting reduction in effective therapeutic options is associated with higher treatment costs, longer hospital stays, and increased mortality; globally, bacterial antimicrobial resistance was associated with an estimated 4.95 million deaths in 2019, of which 1.27 million were directly attributable to resistance (Murray </w:t>
      </w:r>
      <w:r w:rsidR="00ED29D9" w:rsidRPr="00ED29D9">
        <w:rPr>
          <w:i/>
          <w:iCs/>
        </w:rPr>
        <w:t>et al.,</w:t>
      </w:r>
      <w:r>
        <w:t xml:space="preserve"> 2022). Multidrug-resistant (MDR) </w:t>
      </w:r>
      <w:r w:rsidR="007D6A01" w:rsidRPr="007D6A01">
        <w:rPr>
          <w:i/>
          <w:iCs/>
        </w:rPr>
        <w:t>Klebsiella</w:t>
      </w:r>
      <w:r>
        <w:t xml:space="preserve"> pneumoniae, together with </w:t>
      </w:r>
      <w:r w:rsidRPr="00ED29D9">
        <w:rPr>
          <w:i/>
          <w:iCs/>
        </w:rPr>
        <w:t>Enterococcus</w:t>
      </w:r>
      <w:r>
        <w:t xml:space="preserve"> faecium, </w:t>
      </w:r>
      <w:r w:rsidRPr="00ED29D9">
        <w:rPr>
          <w:i/>
          <w:iCs/>
        </w:rPr>
        <w:t>Staphylococcus aureus</w:t>
      </w:r>
      <w:r>
        <w:t xml:space="preserve">, </w:t>
      </w:r>
      <w:r w:rsidRPr="00ED29D9">
        <w:rPr>
          <w:i/>
          <w:iCs/>
        </w:rPr>
        <w:t>Acinetobacter baumannii</w:t>
      </w:r>
      <w:r>
        <w:t xml:space="preserve">, </w:t>
      </w:r>
      <w:r w:rsidRPr="00ED29D9">
        <w:rPr>
          <w:i/>
          <w:iCs/>
        </w:rPr>
        <w:t>Pseudomonas aeruginosa</w:t>
      </w:r>
      <w:r>
        <w:t xml:space="preserve">, and </w:t>
      </w:r>
      <w:r w:rsidRPr="00ED29D9">
        <w:rPr>
          <w:i/>
          <w:iCs/>
        </w:rPr>
        <w:t>Enterobacter</w:t>
      </w:r>
      <w:r>
        <w:t xml:space="preserve"> species, constitutes the clinically important "ESKAPE" group of pathogens that effectively evade the action of most available antibacterial agents (Miller and Arias, 2024; Ashurst and Dawson, 2021). Reflecting the severity of this threat, carbapenem-resistant </w:t>
      </w:r>
      <w:r w:rsidR="00ED29D9" w:rsidRPr="00ED29D9">
        <w:rPr>
          <w:i/>
          <w:iCs/>
        </w:rPr>
        <w:t>K. pneumoniae</w:t>
      </w:r>
      <w:r>
        <w:t xml:space="preserve"> was ranked among the very highest-priority pathogens in the World Health Organization's most recent Bacterial Priority Pathogens List, on the basis of its mortality burden, transmissibility, and the limited antibacterial pipeline currently available to treat it (Sati </w:t>
      </w:r>
      <w:r w:rsidR="00ED29D9" w:rsidRPr="00ED29D9">
        <w:rPr>
          <w:i/>
          <w:iCs/>
        </w:rPr>
        <w:t>et al.,</w:t>
      </w:r>
      <w:r>
        <w:t xml:space="preserve"> 2025).</w:t>
      </w:r>
    </w:p>
    <w:p w14:paraId="08385DC4" w14:textId="588367DA" w:rsidR="00DE612D" w:rsidRDefault="00000000" w:rsidP="00ED29D9">
      <w:pPr>
        <w:spacing w:after="200" w:line="360" w:lineRule="auto"/>
        <w:jc w:val="both"/>
      </w:pPr>
      <w:r>
        <w:lastRenderedPageBreak/>
        <w:t xml:space="preserve">Reliable local data on the prevalence and antibiotic susceptibility profile of </w:t>
      </w:r>
      <w:r w:rsidR="007D6A01" w:rsidRPr="007D6A01">
        <w:rPr>
          <w:i/>
          <w:iCs/>
        </w:rPr>
        <w:t>Klebsiella</w:t>
      </w:r>
      <w:r>
        <w:t xml:space="preserve"> species are essential for guiding empirical therapy and infection-control practice, particularly in resource-limited settings where such surveillance is often sparse. This study was therefore designed to phenotypically detect and </w:t>
      </w:r>
      <w:proofErr w:type="spellStart"/>
      <w:r>
        <w:t>characterise</w:t>
      </w:r>
      <w:proofErr w:type="spellEnd"/>
      <w:r>
        <w:t xml:space="preserve"> the antibiotic susceptibility profile of multidrug-resistant </w:t>
      </w:r>
      <w:r w:rsidR="007D6A01" w:rsidRPr="007D6A01">
        <w:rPr>
          <w:i/>
          <w:iCs/>
        </w:rPr>
        <w:t>Klebsiella</w:t>
      </w:r>
      <w:r>
        <w:t xml:space="preserve"> species isolated from clinical samples, with the specific objectives of (</w:t>
      </w:r>
      <w:proofErr w:type="spellStart"/>
      <w:r>
        <w:t>i</w:t>
      </w:r>
      <w:proofErr w:type="spellEnd"/>
      <w:r>
        <w:t xml:space="preserve">) isolating and identifying </w:t>
      </w:r>
      <w:r w:rsidR="007D6A01" w:rsidRPr="007D6A01">
        <w:rPr>
          <w:i/>
          <w:iCs/>
        </w:rPr>
        <w:t>Klebsiella</w:t>
      </w:r>
      <w:r>
        <w:t xml:space="preserve"> species from clinical samples, (ii) determining their susceptibility profile against a panel of routinely used antibiotics, and (iii) establishing the prevalence of multidrug resistance among the isolates.</w:t>
      </w:r>
    </w:p>
    <w:p w14:paraId="7571DC93" w14:textId="77777777" w:rsidR="00DE612D" w:rsidRPr="00ED29D9" w:rsidRDefault="00000000">
      <w:pPr>
        <w:pStyle w:val="Heading1"/>
        <w:spacing w:before="360" w:after="200"/>
        <w:rPr>
          <w:color w:val="auto"/>
        </w:rPr>
      </w:pPr>
      <w:r w:rsidRPr="00ED29D9">
        <w:rPr>
          <w:b/>
          <w:bCs/>
          <w:color w:val="auto"/>
          <w:sz w:val="28"/>
          <w:szCs w:val="28"/>
        </w:rPr>
        <w:t>2. Materials and Methods</w:t>
      </w:r>
    </w:p>
    <w:p w14:paraId="2C27F255" w14:textId="77777777" w:rsidR="00DE612D" w:rsidRPr="00ED29D9" w:rsidRDefault="00000000">
      <w:pPr>
        <w:pStyle w:val="Heading2"/>
        <w:spacing w:before="280" w:after="160"/>
        <w:rPr>
          <w:color w:val="auto"/>
        </w:rPr>
      </w:pPr>
      <w:r w:rsidRPr="00ED29D9">
        <w:rPr>
          <w:b/>
          <w:bCs/>
          <w:i/>
          <w:iCs/>
          <w:color w:val="auto"/>
          <w:sz w:val="24"/>
          <w:szCs w:val="24"/>
        </w:rPr>
        <w:t>2.1 Study design, area, and duration</w:t>
      </w:r>
    </w:p>
    <w:p w14:paraId="1A8295F7" w14:textId="1DF12135" w:rsidR="00DE612D" w:rsidRDefault="00000000" w:rsidP="00A66899">
      <w:pPr>
        <w:spacing w:after="200" w:line="360" w:lineRule="auto"/>
        <w:jc w:val="both"/>
      </w:pPr>
      <w:r>
        <w:t xml:space="preserve">This was a hospital-based, cross-sectional study conducted over three months (January to March 2022) in the Department of Medical Microbiology and Parasitology, Ladoke Akintola University of Technology (LAUTECH) Teaching Hospital, </w:t>
      </w:r>
      <w:proofErr w:type="spellStart"/>
      <w:r>
        <w:t>Ogbomoso</w:t>
      </w:r>
      <w:proofErr w:type="spellEnd"/>
      <w:r>
        <w:t xml:space="preserve"> North Local Government Area, Oyo State, Nigeria (approximately 8°09′N, 4°15′E).</w:t>
      </w:r>
      <w:r w:rsidR="00A66899">
        <w:t xml:space="preserve"> </w:t>
      </w:r>
      <w:r>
        <w:t xml:space="preserve">Ethical approval was obtained from the Ethical Review Committee of </w:t>
      </w:r>
      <w:r w:rsidR="00A66899">
        <w:t>LAUTECH Teaching Hospital</w:t>
      </w:r>
      <w:r>
        <w:t xml:space="preserve">. </w:t>
      </w:r>
    </w:p>
    <w:p w14:paraId="1EBFE073" w14:textId="464AB4A1" w:rsidR="00DE612D" w:rsidRPr="00ED29D9" w:rsidRDefault="00000000">
      <w:pPr>
        <w:pStyle w:val="Heading2"/>
        <w:spacing w:before="280" w:after="160"/>
        <w:rPr>
          <w:color w:val="auto"/>
        </w:rPr>
      </w:pPr>
      <w:r w:rsidRPr="00ED29D9">
        <w:rPr>
          <w:b/>
          <w:bCs/>
          <w:i/>
          <w:iCs/>
          <w:color w:val="auto"/>
          <w:sz w:val="24"/>
          <w:szCs w:val="24"/>
        </w:rPr>
        <w:t>2.</w:t>
      </w:r>
      <w:r w:rsidR="00EB7726">
        <w:rPr>
          <w:b/>
          <w:bCs/>
          <w:i/>
          <w:iCs/>
          <w:color w:val="auto"/>
          <w:sz w:val="24"/>
          <w:szCs w:val="24"/>
        </w:rPr>
        <w:t>2</w:t>
      </w:r>
      <w:r w:rsidRPr="00ED29D9">
        <w:rPr>
          <w:b/>
          <w:bCs/>
          <w:i/>
          <w:iCs/>
          <w:color w:val="auto"/>
          <w:sz w:val="24"/>
          <w:szCs w:val="24"/>
        </w:rPr>
        <w:t xml:space="preserve"> Specimen collection and bacterial identification</w:t>
      </w:r>
    </w:p>
    <w:p w14:paraId="42126CB3" w14:textId="63126C53" w:rsidR="00DE612D" w:rsidRDefault="00000000" w:rsidP="00ED29D9">
      <w:pPr>
        <w:spacing w:after="200" w:line="360" w:lineRule="auto"/>
        <w:jc w:val="both"/>
      </w:pPr>
      <w:r>
        <w:t xml:space="preserve">Sixty-five Gram-negative clinical isolates were recovered from routine diagnostic specimens (urine, wound swabs, sputum, eye swabs, bone biopsy, and ear swabs) submitted to the laboratory. All isolates were sub-cultured on MacConkey agar, a selective and differential medium that inhibits Gram-positive organisms via crystal violet and bile salts and detects lactose fermentation via the neutral red indicator </w:t>
      </w:r>
      <w:r w:rsidR="00351E92" w:rsidRPr="00351E92">
        <w:t xml:space="preserve">(Jung </w:t>
      </w:r>
      <w:r w:rsidR="00351E92">
        <w:t>and</w:t>
      </w:r>
      <w:r w:rsidR="00351E92" w:rsidRPr="00351E92">
        <w:t xml:space="preserve"> </w:t>
      </w:r>
      <w:proofErr w:type="spellStart"/>
      <w:r w:rsidR="00351E92" w:rsidRPr="00351E92">
        <w:t>Hoilat</w:t>
      </w:r>
      <w:proofErr w:type="spellEnd"/>
      <w:r w:rsidR="00351E92" w:rsidRPr="00351E92">
        <w:t>, 2024)</w:t>
      </w:r>
      <w:r>
        <w:t xml:space="preserve">, and incubated aerobically at 37°C for 18-24 hours. Presumptive </w:t>
      </w:r>
      <w:r w:rsidR="007D6A01" w:rsidRPr="007D6A01">
        <w:rPr>
          <w:i/>
          <w:iCs/>
        </w:rPr>
        <w:t>Klebsiella</w:t>
      </w:r>
      <w:r>
        <w:t xml:space="preserve"> colonies (mucoid, lactose-fermenting) were confirmed to species level using standard morphological, Gram-staining, and biochemical criteria (Cheesbrough, 2005), comprising citrate </w:t>
      </w:r>
      <w:proofErr w:type="spellStart"/>
      <w:r>
        <w:t>utilisation</w:t>
      </w:r>
      <w:proofErr w:type="spellEnd"/>
      <w:r>
        <w:t xml:space="preserve">, urease, catalase, indole, carbohydrate fermentation, methyl red, and Voges-Proskauer tests (Cheesbrough, 2005; Kolhatkar </w:t>
      </w:r>
      <w:r w:rsidR="00ED29D9" w:rsidRPr="00ED29D9">
        <w:rPr>
          <w:i/>
          <w:iCs/>
        </w:rPr>
        <w:t>et al.,</w:t>
      </w:r>
      <w:r>
        <w:t xml:space="preserve"> 2008).</w:t>
      </w:r>
    </w:p>
    <w:p w14:paraId="57E0EF75" w14:textId="1871AB37" w:rsidR="00DE612D" w:rsidRPr="00ED29D9" w:rsidRDefault="00000000">
      <w:pPr>
        <w:pStyle w:val="Heading2"/>
        <w:spacing w:before="280" w:after="160"/>
        <w:rPr>
          <w:color w:val="auto"/>
        </w:rPr>
      </w:pPr>
      <w:r w:rsidRPr="00ED29D9">
        <w:rPr>
          <w:b/>
          <w:bCs/>
          <w:i/>
          <w:iCs/>
          <w:color w:val="auto"/>
          <w:sz w:val="24"/>
          <w:szCs w:val="24"/>
        </w:rPr>
        <w:t>2.</w:t>
      </w:r>
      <w:r w:rsidR="00EB7726">
        <w:rPr>
          <w:b/>
          <w:bCs/>
          <w:i/>
          <w:iCs/>
          <w:color w:val="auto"/>
          <w:sz w:val="24"/>
          <w:szCs w:val="24"/>
        </w:rPr>
        <w:t>3</w:t>
      </w:r>
      <w:r w:rsidRPr="00ED29D9">
        <w:rPr>
          <w:b/>
          <w:bCs/>
          <w:i/>
          <w:iCs/>
          <w:color w:val="auto"/>
          <w:sz w:val="24"/>
          <w:szCs w:val="24"/>
        </w:rPr>
        <w:t xml:space="preserve"> Antibiotic susceptibility testing</w:t>
      </w:r>
    </w:p>
    <w:p w14:paraId="5D2DAF8E" w14:textId="53EE4E42" w:rsidR="00DE612D" w:rsidRDefault="00000000" w:rsidP="00ED29D9">
      <w:pPr>
        <w:spacing w:after="200" w:line="360" w:lineRule="auto"/>
        <w:jc w:val="both"/>
      </w:pPr>
      <w:r>
        <w:t xml:space="preserve">Antibiotic susceptibility was determined by the Kirby-Bauer disc diffusion method. A bacterial suspension adjusted to 0.5 McFarland turbidity standard (approximately 1 × 10⁷-1 × 10⁸ CFU/mL) </w:t>
      </w:r>
      <w:r>
        <w:lastRenderedPageBreak/>
        <w:t xml:space="preserve">was used to inoculate Mueller-Hinton agar to confluence. Antibiotic-impregnated discs were applied and plates incubated at 37°C for 16-18 hours, after which zones of inhibition were measured and interpreted as sensitive, intermediate, or resistant according to Clinical and Laboratory Standards Institute breakpoints (CLSI, 2022). Fourteen antibiotics spanning eight classes were tested: penicillins/β-lactamase-inhibitor combinations (Augmentin, ampicillin, amoxicillin), aminoglycosides (amikacin, gentamicin), a macrolide (azithromycin), cephalosporins (cefotaxime, ceftazidime), a phenicol (chloramphenicol), a nitrofuran (nitrofurantoin), fluoroquinolones (nalidixic acid, ciprofloxacin), and carbapenems (imipenem, meropenem). Laboratory detection and confirmation of </w:t>
      </w:r>
      <w:proofErr w:type="spellStart"/>
      <w:r>
        <w:t>carbapenemase</w:t>
      </w:r>
      <w:proofErr w:type="spellEnd"/>
      <w:r>
        <w:t xml:space="preserve"> production</w:t>
      </w:r>
      <w:r w:rsidR="00ED29D9">
        <w:t xml:space="preserve">, </w:t>
      </w:r>
      <w:r>
        <w:t xml:space="preserve">an important underlying mechanism of carbapenem resistance in </w:t>
      </w:r>
      <w:proofErr w:type="spellStart"/>
      <w:r>
        <w:t>Enterobacterales</w:t>
      </w:r>
      <w:proofErr w:type="spellEnd"/>
      <w:r w:rsidR="00ED29D9">
        <w:t xml:space="preserve">, </w:t>
      </w:r>
      <w:r>
        <w:t xml:space="preserve">follows </w:t>
      </w:r>
      <w:proofErr w:type="spellStart"/>
      <w:r>
        <w:t>standardised</w:t>
      </w:r>
      <w:proofErr w:type="spellEnd"/>
      <w:r>
        <w:t xml:space="preserve"> phenotypic and molecular workflows (</w:t>
      </w:r>
      <w:proofErr w:type="spellStart"/>
      <w:r>
        <w:t>Simner</w:t>
      </w:r>
      <w:proofErr w:type="spellEnd"/>
      <w:r>
        <w:t xml:space="preserve"> </w:t>
      </w:r>
      <w:r w:rsidR="00ED29D9" w:rsidRPr="00ED29D9">
        <w:rPr>
          <w:i/>
          <w:iCs/>
        </w:rPr>
        <w:t>et al.,</w:t>
      </w:r>
      <w:r>
        <w:t xml:space="preserve"> 2024), although such confirmatory testing was outside the scope of the present phenotypic susceptibility survey.</w:t>
      </w:r>
      <w:r w:rsidR="00ED29D9">
        <w:t xml:space="preserve"> </w:t>
      </w:r>
      <w:r>
        <w:t xml:space="preserve">Isolates showing resistance to at least one agent in three or more of the antimicrobial categories tested were classified as multidrug-resistant (MDR), following the standard consensus definition of </w:t>
      </w:r>
      <w:proofErr w:type="spellStart"/>
      <w:r>
        <w:t>Magiorakos</w:t>
      </w:r>
      <w:proofErr w:type="spellEnd"/>
      <w:r>
        <w:t xml:space="preserve"> et al. (2012). </w:t>
      </w:r>
    </w:p>
    <w:p w14:paraId="7EB0A647" w14:textId="41F7E7E8" w:rsidR="00DE612D" w:rsidRPr="00ED29D9" w:rsidRDefault="00000000">
      <w:pPr>
        <w:pStyle w:val="Heading2"/>
        <w:spacing w:before="280" w:after="160"/>
        <w:rPr>
          <w:color w:val="auto"/>
        </w:rPr>
      </w:pPr>
      <w:r w:rsidRPr="00ED29D9">
        <w:rPr>
          <w:b/>
          <w:bCs/>
          <w:i/>
          <w:iCs/>
          <w:color w:val="auto"/>
          <w:sz w:val="24"/>
          <w:szCs w:val="24"/>
        </w:rPr>
        <w:t>2.</w:t>
      </w:r>
      <w:r w:rsidR="00EB7726">
        <w:rPr>
          <w:b/>
          <w:bCs/>
          <w:i/>
          <w:iCs/>
          <w:color w:val="auto"/>
          <w:sz w:val="24"/>
          <w:szCs w:val="24"/>
        </w:rPr>
        <w:t>4</w:t>
      </w:r>
      <w:r w:rsidRPr="00ED29D9">
        <w:rPr>
          <w:b/>
          <w:bCs/>
          <w:i/>
          <w:iCs/>
          <w:color w:val="auto"/>
          <w:sz w:val="24"/>
          <w:szCs w:val="24"/>
        </w:rPr>
        <w:t xml:space="preserve"> Statistical analysis</w:t>
      </w:r>
    </w:p>
    <w:p w14:paraId="59E7FC2F" w14:textId="1356369B" w:rsidR="00DE612D" w:rsidRDefault="00000000" w:rsidP="00ED29D9">
      <w:pPr>
        <w:spacing w:after="200" w:line="360" w:lineRule="auto"/>
        <w:jc w:val="both"/>
      </w:pPr>
      <w:r>
        <w:t xml:space="preserve">Data were entered into Microsoft Excel and </w:t>
      </w:r>
      <w:proofErr w:type="spellStart"/>
      <w:r>
        <w:t>analysed</w:t>
      </w:r>
      <w:proofErr w:type="spellEnd"/>
      <w:r>
        <w:t xml:space="preserve"> using IBM SPSS Statistics version 19.0. Categorical variables were </w:t>
      </w:r>
      <w:proofErr w:type="spellStart"/>
      <w:r>
        <w:t>summarised</w:t>
      </w:r>
      <w:proofErr w:type="spellEnd"/>
      <w:r>
        <w:t xml:space="preserve"> as frequencies and percentages, and age was additionally </w:t>
      </w:r>
      <w:proofErr w:type="spellStart"/>
      <w:r>
        <w:t>summarised</w:t>
      </w:r>
      <w:proofErr w:type="spellEnd"/>
      <w:r>
        <w:t xml:space="preserve"> as mean ± standard deviation. The Pearson chi-square test was used to test for association between </w:t>
      </w:r>
      <w:r w:rsidR="007D6A01" w:rsidRPr="007D6A01">
        <w:rPr>
          <w:i/>
          <w:iCs/>
        </w:rPr>
        <w:t>Klebsiella</w:t>
      </w:r>
      <w:r>
        <w:t xml:space="preserve"> species distribution or MDR status and demographic/specimen variables, with statistical significance set at p &lt; 0.05. </w:t>
      </w:r>
      <w:r w:rsidR="002931EA" w:rsidRPr="002931EA">
        <w:t xml:space="preserve">Where more than 20% of cells in a contingency table had an expected count below 5 (as occurred for several specimen-type comparisons, given single observations in some categories), Fisher's exact test </w:t>
      </w:r>
      <w:r w:rsidR="002931EA">
        <w:t>was applied.</w:t>
      </w:r>
    </w:p>
    <w:p w14:paraId="33C283CC" w14:textId="77777777" w:rsidR="00DE612D" w:rsidRDefault="00000000">
      <w:r>
        <w:br w:type="page"/>
      </w:r>
    </w:p>
    <w:p w14:paraId="4846F217" w14:textId="77777777" w:rsidR="00DE612D" w:rsidRPr="002931EA" w:rsidRDefault="00000000">
      <w:pPr>
        <w:pStyle w:val="Heading1"/>
        <w:spacing w:before="360" w:after="200"/>
        <w:rPr>
          <w:color w:val="auto"/>
        </w:rPr>
      </w:pPr>
      <w:r w:rsidRPr="002931EA">
        <w:rPr>
          <w:b/>
          <w:bCs/>
          <w:color w:val="auto"/>
          <w:sz w:val="28"/>
          <w:szCs w:val="28"/>
        </w:rPr>
        <w:lastRenderedPageBreak/>
        <w:t>3. Results</w:t>
      </w:r>
    </w:p>
    <w:p w14:paraId="64C2330C" w14:textId="77777777" w:rsidR="00DE612D" w:rsidRPr="002931EA" w:rsidRDefault="00000000">
      <w:pPr>
        <w:pStyle w:val="Heading2"/>
        <w:spacing w:before="280" w:after="160"/>
        <w:rPr>
          <w:color w:val="auto"/>
        </w:rPr>
      </w:pPr>
      <w:r w:rsidRPr="002931EA">
        <w:rPr>
          <w:b/>
          <w:bCs/>
          <w:i/>
          <w:iCs/>
          <w:color w:val="auto"/>
          <w:sz w:val="24"/>
          <w:szCs w:val="24"/>
        </w:rPr>
        <w:t>3.1 Demographic and specimen characteristics</w:t>
      </w:r>
    </w:p>
    <w:p w14:paraId="092D3345" w14:textId="77B54F96" w:rsidR="00DE612D" w:rsidRDefault="00000000" w:rsidP="002931EA">
      <w:pPr>
        <w:spacing w:after="200" w:line="360" w:lineRule="auto"/>
        <w:jc w:val="both"/>
      </w:pPr>
      <w:r>
        <w:t xml:space="preserve">A total of 65 </w:t>
      </w:r>
      <w:r w:rsidR="007D6A01" w:rsidRPr="007D6A01">
        <w:rPr>
          <w:i/>
          <w:iCs/>
        </w:rPr>
        <w:t>Klebsiella</w:t>
      </w:r>
      <w:r>
        <w:t xml:space="preserve"> isolates from 65 subjects were </w:t>
      </w:r>
      <w:proofErr w:type="spellStart"/>
      <w:r>
        <w:t>analysed</w:t>
      </w:r>
      <w:proofErr w:type="spellEnd"/>
      <w:r w:rsidR="002931EA">
        <w:t xml:space="preserve"> (Table 1)</w:t>
      </w:r>
      <w:r>
        <w:t>. The mean age of subjects was 43.5 ± 21.5 years; the largest age group was 21-40 years (33.8%), followed by 41-60 years (26.2%), 61-80 years (24.6%), and 1-20 years (15.4%). Slightly more isolates came from female (53.8%) than male (46.2%) subjects. Urine was the most common specimen type (38.5%), followed by wound swab (30.8%) and sputum (26.2%); eye swab, bone biopsy, and ear swab each contributed one isolate (1.5% each).</w:t>
      </w:r>
    </w:p>
    <w:p w14:paraId="2614A4BA" w14:textId="1099CDED" w:rsidR="00DE612D" w:rsidRDefault="00000000">
      <w:pPr>
        <w:spacing w:before="240" w:after="100"/>
      </w:pPr>
      <w:r>
        <w:rPr>
          <w:b/>
          <w:bCs/>
          <w:sz w:val="22"/>
          <w:szCs w:val="22"/>
        </w:rPr>
        <w:t>Table 1. Demographic and specimen characteristics of subjects</w:t>
      </w:r>
    </w:p>
    <w:tbl>
      <w:tblPr>
        <w:tblW w:w="9200" w:type="dxa"/>
        <w:tblBorders>
          <w:top w:val="single" w:sz="4" w:space="0" w:color="000000"/>
          <w:bottom w:val="single" w:sz="4" w:space="0" w:color="000000"/>
          <w:insideH w:val="single" w:sz="2" w:space="0" w:color="999999"/>
        </w:tblBorders>
        <w:tblCellMar>
          <w:left w:w="10" w:type="dxa"/>
          <w:right w:w="10" w:type="dxa"/>
        </w:tblCellMar>
        <w:tblLook w:val="0000" w:firstRow="0" w:lastRow="0" w:firstColumn="0" w:lastColumn="0" w:noHBand="0" w:noVBand="0"/>
      </w:tblPr>
      <w:tblGrid>
        <w:gridCol w:w="2200"/>
        <w:gridCol w:w="2200"/>
        <w:gridCol w:w="1200"/>
        <w:gridCol w:w="1400"/>
        <w:gridCol w:w="2200"/>
      </w:tblGrid>
      <w:tr w:rsidR="00DE612D" w14:paraId="666BE964" w14:textId="77777777">
        <w:trPr>
          <w:tblHeader/>
        </w:trPr>
        <w:tc>
          <w:tcPr>
            <w:tcW w:w="2200" w:type="dxa"/>
            <w:shd w:val="clear" w:color="auto" w:fill="D9D9D9"/>
            <w:tcMar>
              <w:top w:w="60" w:type="dxa"/>
              <w:left w:w="80" w:type="dxa"/>
              <w:bottom w:w="60" w:type="dxa"/>
              <w:right w:w="80" w:type="dxa"/>
            </w:tcMar>
            <w:vAlign w:val="center"/>
          </w:tcPr>
          <w:p w14:paraId="01003211" w14:textId="77777777" w:rsidR="00DE612D" w:rsidRDefault="00000000">
            <w:pPr>
              <w:jc w:val="center"/>
            </w:pPr>
            <w:r>
              <w:rPr>
                <w:b/>
                <w:bCs/>
                <w:sz w:val="20"/>
                <w:szCs w:val="20"/>
              </w:rPr>
              <w:t>Variable</w:t>
            </w:r>
          </w:p>
        </w:tc>
        <w:tc>
          <w:tcPr>
            <w:tcW w:w="2200" w:type="dxa"/>
            <w:shd w:val="clear" w:color="auto" w:fill="D9D9D9"/>
            <w:tcMar>
              <w:top w:w="60" w:type="dxa"/>
              <w:left w:w="80" w:type="dxa"/>
              <w:bottom w:w="60" w:type="dxa"/>
              <w:right w:w="80" w:type="dxa"/>
            </w:tcMar>
            <w:vAlign w:val="center"/>
          </w:tcPr>
          <w:p w14:paraId="7F8D5604" w14:textId="77777777" w:rsidR="00DE612D" w:rsidRDefault="00000000">
            <w:pPr>
              <w:jc w:val="center"/>
            </w:pPr>
            <w:r>
              <w:rPr>
                <w:b/>
                <w:bCs/>
                <w:sz w:val="20"/>
                <w:szCs w:val="20"/>
              </w:rPr>
              <w:t>Category</w:t>
            </w:r>
          </w:p>
        </w:tc>
        <w:tc>
          <w:tcPr>
            <w:tcW w:w="1200" w:type="dxa"/>
            <w:shd w:val="clear" w:color="auto" w:fill="D9D9D9"/>
            <w:tcMar>
              <w:top w:w="60" w:type="dxa"/>
              <w:left w:w="80" w:type="dxa"/>
              <w:bottom w:w="60" w:type="dxa"/>
              <w:right w:w="80" w:type="dxa"/>
            </w:tcMar>
            <w:vAlign w:val="center"/>
          </w:tcPr>
          <w:p w14:paraId="6C29DF39" w14:textId="77777777" w:rsidR="00DE612D" w:rsidRDefault="00000000">
            <w:pPr>
              <w:jc w:val="center"/>
            </w:pPr>
            <w:r>
              <w:rPr>
                <w:b/>
                <w:bCs/>
                <w:sz w:val="20"/>
                <w:szCs w:val="20"/>
              </w:rPr>
              <w:t>n</w:t>
            </w:r>
          </w:p>
        </w:tc>
        <w:tc>
          <w:tcPr>
            <w:tcW w:w="1400" w:type="dxa"/>
            <w:shd w:val="clear" w:color="auto" w:fill="D9D9D9"/>
            <w:tcMar>
              <w:top w:w="60" w:type="dxa"/>
              <w:left w:w="80" w:type="dxa"/>
              <w:bottom w:w="60" w:type="dxa"/>
              <w:right w:w="80" w:type="dxa"/>
            </w:tcMar>
            <w:vAlign w:val="center"/>
          </w:tcPr>
          <w:p w14:paraId="1D65782F" w14:textId="77777777" w:rsidR="00DE612D" w:rsidRDefault="00000000">
            <w:pPr>
              <w:jc w:val="center"/>
            </w:pPr>
            <w:r>
              <w:rPr>
                <w:b/>
                <w:bCs/>
                <w:sz w:val="20"/>
                <w:szCs w:val="20"/>
              </w:rPr>
              <w:t>%</w:t>
            </w:r>
          </w:p>
        </w:tc>
        <w:tc>
          <w:tcPr>
            <w:tcW w:w="2200" w:type="dxa"/>
            <w:shd w:val="clear" w:color="auto" w:fill="D9D9D9"/>
            <w:tcMar>
              <w:top w:w="60" w:type="dxa"/>
              <w:left w:w="80" w:type="dxa"/>
              <w:bottom w:w="60" w:type="dxa"/>
              <w:right w:w="80" w:type="dxa"/>
            </w:tcMar>
            <w:vAlign w:val="center"/>
          </w:tcPr>
          <w:p w14:paraId="58C05AE5" w14:textId="77777777" w:rsidR="00DE612D" w:rsidRDefault="00000000">
            <w:pPr>
              <w:jc w:val="center"/>
            </w:pPr>
            <w:r>
              <w:rPr>
                <w:b/>
                <w:bCs/>
                <w:sz w:val="20"/>
                <w:szCs w:val="20"/>
              </w:rPr>
              <w:t>Mean ± SD</w:t>
            </w:r>
          </w:p>
        </w:tc>
      </w:tr>
      <w:tr w:rsidR="00DE612D" w14:paraId="5979F783" w14:textId="77777777">
        <w:tc>
          <w:tcPr>
            <w:tcW w:w="2200" w:type="dxa"/>
            <w:tcMar>
              <w:top w:w="60" w:type="dxa"/>
              <w:left w:w="80" w:type="dxa"/>
              <w:bottom w:w="60" w:type="dxa"/>
              <w:right w:w="80" w:type="dxa"/>
            </w:tcMar>
            <w:vAlign w:val="center"/>
          </w:tcPr>
          <w:p w14:paraId="54E5983D" w14:textId="77777777" w:rsidR="00DE612D" w:rsidRDefault="00000000">
            <w:pPr>
              <w:jc w:val="center"/>
            </w:pPr>
            <w:r>
              <w:rPr>
                <w:sz w:val="20"/>
                <w:szCs w:val="20"/>
              </w:rPr>
              <w:t>Age (years)</w:t>
            </w:r>
          </w:p>
        </w:tc>
        <w:tc>
          <w:tcPr>
            <w:tcW w:w="2200" w:type="dxa"/>
            <w:tcMar>
              <w:top w:w="60" w:type="dxa"/>
              <w:left w:w="80" w:type="dxa"/>
              <w:bottom w:w="60" w:type="dxa"/>
              <w:right w:w="80" w:type="dxa"/>
            </w:tcMar>
            <w:vAlign w:val="center"/>
          </w:tcPr>
          <w:p w14:paraId="070E401E" w14:textId="77777777" w:rsidR="00DE612D" w:rsidRDefault="00000000">
            <w:pPr>
              <w:jc w:val="center"/>
            </w:pPr>
            <w:r>
              <w:rPr>
                <w:sz w:val="20"/>
                <w:szCs w:val="20"/>
              </w:rPr>
              <w:t>1-20</w:t>
            </w:r>
          </w:p>
        </w:tc>
        <w:tc>
          <w:tcPr>
            <w:tcW w:w="1200" w:type="dxa"/>
            <w:tcMar>
              <w:top w:w="60" w:type="dxa"/>
              <w:left w:w="80" w:type="dxa"/>
              <w:bottom w:w="60" w:type="dxa"/>
              <w:right w:w="80" w:type="dxa"/>
            </w:tcMar>
            <w:vAlign w:val="center"/>
          </w:tcPr>
          <w:p w14:paraId="48BE7E36" w14:textId="77777777" w:rsidR="00DE612D" w:rsidRDefault="00000000">
            <w:pPr>
              <w:jc w:val="center"/>
            </w:pPr>
            <w:r>
              <w:rPr>
                <w:sz w:val="20"/>
                <w:szCs w:val="20"/>
              </w:rPr>
              <w:t>10</w:t>
            </w:r>
          </w:p>
        </w:tc>
        <w:tc>
          <w:tcPr>
            <w:tcW w:w="1400" w:type="dxa"/>
            <w:tcMar>
              <w:top w:w="60" w:type="dxa"/>
              <w:left w:w="80" w:type="dxa"/>
              <w:bottom w:w="60" w:type="dxa"/>
              <w:right w:w="80" w:type="dxa"/>
            </w:tcMar>
            <w:vAlign w:val="center"/>
          </w:tcPr>
          <w:p w14:paraId="4EFCCA1D" w14:textId="77777777" w:rsidR="00DE612D" w:rsidRDefault="00000000">
            <w:pPr>
              <w:jc w:val="center"/>
            </w:pPr>
            <w:r>
              <w:rPr>
                <w:sz w:val="20"/>
                <w:szCs w:val="20"/>
              </w:rPr>
              <w:t>15.4</w:t>
            </w:r>
          </w:p>
        </w:tc>
        <w:tc>
          <w:tcPr>
            <w:tcW w:w="2200" w:type="dxa"/>
            <w:tcMar>
              <w:top w:w="60" w:type="dxa"/>
              <w:left w:w="80" w:type="dxa"/>
              <w:bottom w:w="60" w:type="dxa"/>
              <w:right w:w="80" w:type="dxa"/>
            </w:tcMar>
            <w:vAlign w:val="center"/>
          </w:tcPr>
          <w:p w14:paraId="52E294F9" w14:textId="77777777" w:rsidR="00DE612D" w:rsidRDefault="00000000">
            <w:pPr>
              <w:jc w:val="center"/>
            </w:pPr>
            <w:r>
              <w:rPr>
                <w:sz w:val="20"/>
                <w:szCs w:val="20"/>
              </w:rPr>
              <w:t>43.5 ± 21.5</w:t>
            </w:r>
          </w:p>
        </w:tc>
      </w:tr>
      <w:tr w:rsidR="00DE612D" w14:paraId="7ACD60BD" w14:textId="77777777">
        <w:tc>
          <w:tcPr>
            <w:tcW w:w="2200" w:type="dxa"/>
            <w:tcMar>
              <w:top w:w="60" w:type="dxa"/>
              <w:left w:w="80" w:type="dxa"/>
              <w:bottom w:w="60" w:type="dxa"/>
              <w:right w:w="80" w:type="dxa"/>
            </w:tcMar>
            <w:vAlign w:val="center"/>
          </w:tcPr>
          <w:p w14:paraId="37193B60" w14:textId="77777777" w:rsidR="00DE612D" w:rsidRDefault="00DE612D">
            <w:pPr>
              <w:jc w:val="center"/>
            </w:pPr>
          </w:p>
        </w:tc>
        <w:tc>
          <w:tcPr>
            <w:tcW w:w="2200" w:type="dxa"/>
            <w:tcMar>
              <w:top w:w="60" w:type="dxa"/>
              <w:left w:w="80" w:type="dxa"/>
              <w:bottom w:w="60" w:type="dxa"/>
              <w:right w:w="80" w:type="dxa"/>
            </w:tcMar>
            <w:vAlign w:val="center"/>
          </w:tcPr>
          <w:p w14:paraId="5E07A319" w14:textId="77777777" w:rsidR="00DE612D" w:rsidRDefault="00000000">
            <w:pPr>
              <w:jc w:val="center"/>
            </w:pPr>
            <w:r>
              <w:rPr>
                <w:sz w:val="20"/>
                <w:szCs w:val="20"/>
              </w:rPr>
              <w:t>21-40</w:t>
            </w:r>
          </w:p>
        </w:tc>
        <w:tc>
          <w:tcPr>
            <w:tcW w:w="1200" w:type="dxa"/>
            <w:tcMar>
              <w:top w:w="60" w:type="dxa"/>
              <w:left w:w="80" w:type="dxa"/>
              <w:bottom w:w="60" w:type="dxa"/>
              <w:right w:w="80" w:type="dxa"/>
            </w:tcMar>
            <w:vAlign w:val="center"/>
          </w:tcPr>
          <w:p w14:paraId="6608CC06" w14:textId="77777777" w:rsidR="00DE612D" w:rsidRDefault="00000000">
            <w:pPr>
              <w:jc w:val="center"/>
            </w:pPr>
            <w:r>
              <w:rPr>
                <w:sz w:val="20"/>
                <w:szCs w:val="20"/>
              </w:rPr>
              <w:t>22</w:t>
            </w:r>
          </w:p>
        </w:tc>
        <w:tc>
          <w:tcPr>
            <w:tcW w:w="1400" w:type="dxa"/>
            <w:tcMar>
              <w:top w:w="60" w:type="dxa"/>
              <w:left w:w="80" w:type="dxa"/>
              <w:bottom w:w="60" w:type="dxa"/>
              <w:right w:w="80" w:type="dxa"/>
            </w:tcMar>
            <w:vAlign w:val="center"/>
          </w:tcPr>
          <w:p w14:paraId="7A87E921" w14:textId="77777777" w:rsidR="00DE612D" w:rsidRDefault="00000000">
            <w:pPr>
              <w:jc w:val="center"/>
            </w:pPr>
            <w:r>
              <w:rPr>
                <w:sz w:val="20"/>
                <w:szCs w:val="20"/>
              </w:rPr>
              <w:t>33.8</w:t>
            </w:r>
          </w:p>
        </w:tc>
        <w:tc>
          <w:tcPr>
            <w:tcW w:w="2200" w:type="dxa"/>
            <w:tcMar>
              <w:top w:w="60" w:type="dxa"/>
              <w:left w:w="80" w:type="dxa"/>
              <w:bottom w:w="60" w:type="dxa"/>
              <w:right w:w="80" w:type="dxa"/>
            </w:tcMar>
            <w:vAlign w:val="center"/>
          </w:tcPr>
          <w:p w14:paraId="4B0786DB" w14:textId="77777777" w:rsidR="00DE612D" w:rsidRDefault="00DE612D">
            <w:pPr>
              <w:jc w:val="center"/>
            </w:pPr>
          </w:p>
        </w:tc>
      </w:tr>
      <w:tr w:rsidR="00DE612D" w14:paraId="5A733258" w14:textId="77777777">
        <w:tc>
          <w:tcPr>
            <w:tcW w:w="2200" w:type="dxa"/>
            <w:tcMar>
              <w:top w:w="60" w:type="dxa"/>
              <w:left w:w="80" w:type="dxa"/>
              <w:bottom w:w="60" w:type="dxa"/>
              <w:right w:w="80" w:type="dxa"/>
            </w:tcMar>
            <w:vAlign w:val="center"/>
          </w:tcPr>
          <w:p w14:paraId="3405230E" w14:textId="77777777" w:rsidR="00DE612D" w:rsidRDefault="00DE612D">
            <w:pPr>
              <w:jc w:val="center"/>
            </w:pPr>
          </w:p>
        </w:tc>
        <w:tc>
          <w:tcPr>
            <w:tcW w:w="2200" w:type="dxa"/>
            <w:tcMar>
              <w:top w:w="60" w:type="dxa"/>
              <w:left w:w="80" w:type="dxa"/>
              <w:bottom w:w="60" w:type="dxa"/>
              <w:right w:w="80" w:type="dxa"/>
            </w:tcMar>
            <w:vAlign w:val="center"/>
          </w:tcPr>
          <w:p w14:paraId="441E953F" w14:textId="77777777" w:rsidR="00DE612D" w:rsidRDefault="00000000">
            <w:pPr>
              <w:jc w:val="center"/>
            </w:pPr>
            <w:r>
              <w:rPr>
                <w:sz w:val="20"/>
                <w:szCs w:val="20"/>
              </w:rPr>
              <w:t>41-60</w:t>
            </w:r>
          </w:p>
        </w:tc>
        <w:tc>
          <w:tcPr>
            <w:tcW w:w="1200" w:type="dxa"/>
            <w:tcMar>
              <w:top w:w="60" w:type="dxa"/>
              <w:left w:w="80" w:type="dxa"/>
              <w:bottom w:w="60" w:type="dxa"/>
              <w:right w:w="80" w:type="dxa"/>
            </w:tcMar>
            <w:vAlign w:val="center"/>
          </w:tcPr>
          <w:p w14:paraId="64505E76" w14:textId="77777777" w:rsidR="00DE612D" w:rsidRDefault="00000000">
            <w:pPr>
              <w:jc w:val="center"/>
            </w:pPr>
            <w:r>
              <w:rPr>
                <w:sz w:val="20"/>
                <w:szCs w:val="20"/>
              </w:rPr>
              <w:t>17</w:t>
            </w:r>
          </w:p>
        </w:tc>
        <w:tc>
          <w:tcPr>
            <w:tcW w:w="1400" w:type="dxa"/>
            <w:tcMar>
              <w:top w:w="60" w:type="dxa"/>
              <w:left w:w="80" w:type="dxa"/>
              <w:bottom w:w="60" w:type="dxa"/>
              <w:right w:w="80" w:type="dxa"/>
            </w:tcMar>
            <w:vAlign w:val="center"/>
          </w:tcPr>
          <w:p w14:paraId="7A44C721" w14:textId="77777777" w:rsidR="00DE612D" w:rsidRDefault="00000000">
            <w:pPr>
              <w:jc w:val="center"/>
            </w:pPr>
            <w:r>
              <w:rPr>
                <w:sz w:val="20"/>
                <w:szCs w:val="20"/>
              </w:rPr>
              <w:t>26.2</w:t>
            </w:r>
          </w:p>
        </w:tc>
        <w:tc>
          <w:tcPr>
            <w:tcW w:w="2200" w:type="dxa"/>
            <w:tcMar>
              <w:top w:w="60" w:type="dxa"/>
              <w:left w:w="80" w:type="dxa"/>
              <w:bottom w:w="60" w:type="dxa"/>
              <w:right w:w="80" w:type="dxa"/>
            </w:tcMar>
            <w:vAlign w:val="center"/>
          </w:tcPr>
          <w:p w14:paraId="3B983D44" w14:textId="77777777" w:rsidR="00DE612D" w:rsidRDefault="00DE612D">
            <w:pPr>
              <w:jc w:val="center"/>
            </w:pPr>
          </w:p>
        </w:tc>
      </w:tr>
      <w:tr w:rsidR="00DE612D" w14:paraId="74DEFE58" w14:textId="77777777">
        <w:tc>
          <w:tcPr>
            <w:tcW w:w="2200" w:type="dxa"/>
            <w:tcMar>
              <w:top w:w="60" w:type="dxa"/>
              <w:left w:w="80" w:type="dxa"/>
              <w:bottom w:w="60" w:type="dxa"/>
              <w:right w:w="80" w:type="dxa"/>
            </w:tcMar>
            <w:vAlign w:val="center"/>
          </w:tcPr>
          <w:p w14:paraId="105F2F3E" w14:textId="77777777" w:rsidR="00DE612D" w:rsidRDefault="00DE612D">
            <w:pPr>
              <w:jc w:val="center"/>
            </w:pPr>
          </w:p>
        </w:tc>
        <w:tc>
          <w:tcPr>
            <w:tcW w:w="2200" w:type="dxa"/>
            <w:tcMar>
              <w:top w:w="60" w:type="dxa"/>
              <w:left w:w="80" w:type="dxa"/>
              <w:bottom w:w="60" w:type="dxa"/>
              <w:right w:w="80" w:type="dxa"/>
            </w:tcMar>
            <w:vAlign w:val="center"/>
          </w:tcPr>
          <w:p w14:paraId="2EA405C3" w14:textId="77777777" w:rsidR="00DE612D" w:rsidRDefault="00000000">
            <w:pPr>
              <w:jc w:val="center"/>
            </w:pPr>
            <w:r>
              <w:rPr>
                <w:sz w:val="20"/>
                <w:szCs w:val="20"/>
              </w:rPr>
              <w:t>61-80</w:t>
            </w:r>
          </w:p>
        </w:tc>
        <w:tc>
          <w:tcPr>
            <w:tcW w:w="1200" w:type="dxa"/>
            <w:tcMar>
              <w:top w:w="60" w:type="dxa"/>
              <w:left w:w="80" w:type="dxa"/>
              <w:bottom w:w="60" w:type="dxa"/>
              <w:right w:w="80" w:type="dxa"/>
            </w:tcMar>
            <w:vAlign w:val="center"/>
          </w:tcPr>
          <w:p w14:paraId="657DD212" w14:textId="77777777" w:rsidR="00DE612D" w:rsidRDefault="00000000">
            <w:pPr>
              <w:jc w:val="center"/>
            </w:pPr>
            <w:r>
              <w:rPr>
                <w:sz w:val="20"/>
                <w:szCs w:val="20"/>
              </w:rPr>
              <w:t>16</w:t>
            </w:r>
          </w:p>
        </w:tc>
        <w:tc>
          <w:tcPr>
            <w:tcW w:w="1400" w:type="dxa"/>
            <w:tcMar>
              <w:top w:w="60" w:type="dxa"/>
              <w:left w:w="80" w:type="dxa"/>
              <w:bottom w:w="60" w:type="dxa"/>
              <w:right w:w="80" w:type="dxa"/>
            </w:tcMar>
            <w:vAlign w:val="center"/>
          </w:tcPr>
          <w:p w14:paraId="26F0DA47" w14:textId="77777777" w:rsidR="00DE612D" w:rsidRDefault="00000000">
            <w:pPr>
              <w:jc w:val="center"/>
            </w:pPr>
            <w:r>
              <w:rPr>
                <w:sz w:val="20"/>
                <w:szCs w:val="20"/>
              </w:rPr>
              <w:t>24.6</w:t>
            </w:r>
          </w:p>
        </w:tc>
        <w:tc>
          <w:tcPr>
            <w:tcW w:w="2200" w:type="dxa"/>
            <w:tcMar>
              <w:top w:w="60" w:type="dxa"/>
              <w:left w:w="80" w:type="dxa"/>
              <w:bottom w:w="60" w:type="dxa"/>
              <w:right w:w="80" w:type="dxa"/>
            </w:tcMar>
            <w:vAlign w:val="center"/>
          </w:tcPr>
          <w:p w14:paraId="00F29230" w14:textId="77777777" w:rsidR="00DE612D" w:rsidRDefault="00DE612D">
            <w:pPr>
              <w:jc w:val="center"/>
            </w:pPr>
          </w:p>
        </w:tc>
      </w:tr>
      <w:tr w:rsidR="00DE612D" w14:paraId="56BCABBD" w14:textId="77777777">
        <w:tc>
          <w:tcPr>
            <w:tcW w:w="2200" w:type="dxa"/>
            <w:tcMar>
              <w:top w:w="60" w:type="dxa"/>
              <w:left w:w="80" w:type="dxa"/>
              <w:bottom w:w="60" w:type="dxa"/>
              <w:right w:w="80" w:type="dxa"/>
            </w:tcMar>
            <w:vAlign w:val="center"/>
          </w:tcPr>
          <w:p w14:paraId="29D07E0B" w14:textId="77777777" w:rsidR="00DE612D" w:rsidRDefault="00000000">
            <w:pPr>
              <w:jc w:val="center"/>
            </w:pPr>
            <w:r>
              <w:rPr>
                <w:sz w:val="20"/>
                <w:szCs w:val="20"/>
              </w:rPr>
              <w:t>Gender</w:t>
            </w:r>
          </w:p>
        </w:tc>
        <w:tc>
          <w:tcPr>
            <w:tcW w:w="2200" w:type="dxa"/>
            <w:tcMar>
              <w:top w:w="60" w:type="dxa"/>
              <w:left w:w="80" w:type="dxa"/>
              <w:bottom w:w="60" w:type="dxa"/>
              <w:right w:w="80" w:type="dxa"/>
            </w:tcMar>
            <w:vAlign w:val="center"/>
          </w:tcPr>
          <w:p w14:paraId="3E80259E" w14:textId="77777777" w:rsidR="00DE612D" w:rsidRDefault="00000000">
            <w:pPr>
              <w:jc w:val="center"/>
            </w:pPr>
            <w:r>
              <w:rPr>
                <w:sz w:val="20"/>
                <w:szCs w:val="20"/>
              </w:rPr>
              <w:t>Male</w:t>
            </w:r>
          </w:p>
        </w:tc>
        <w:tc>
          <w:tcPr>
            <w:tcW w:w="1200" w:type="dxa"/>
            <w:tcMar>
              <w:top w:w="60" w:type="dxa"/>
              <w:left w:w="80" w:type="dxa"/>
              <w:bottom w:w="60" w:type="dxa"/>
              <w:right w:w="80" w:type="dxa"/>
            </w:tcMar>
            <w:vAlign w:val="center"/>
          </w:tcPr>
          <w:p w14:paraId="552FEC06" w14:textId="77777777" w:rsidR="00DE612D" w:rsidRDefault="00000000">
            <w:pPr>
              <w:jc w:val="center"/>
            </w:pPr>
            <w:r>
              <w:rPr>
                <w:sz w:val="20"/>
                <w:szCs w:val="20"/>
              </w:rPr>
              <w:t>30</w:t>
            </w:r>
          </w:p>
        </w:tc>
        <w:tc>
          <w:tcPr>
            <w:tcW w:w="1400" w:type="dxa"/>
            <w:tcMar>
              <w:top w:w="60" w:type="dxa"/>
              <w:left w:w="80" w:type="dxa"/>
              <w:bottom w:w="60" w:type="dxa"/>
              <w:right w:w="80" w:type="dxa"/>
            </w:tcMar>
            <w:vAlign w:val="center"/>
          </w:tcPr>
          <w:p w14:paraId="2A7E82EA" w14:textId="77777777" w:rsidR="00DE612D" w:rsidRDefault="00000000">
            <w:pPr>
              <w:jc w:val="center"/>
            </w:pPr>
            <w:r>
              <w:rPr>
                <w:sz w:val="20"/>
                <w:szCs w:val="20"/>
              </w:rPr>
              <w:t>46.2</w:t>
            </w:r>
          </w:p>
        </w:tc>
        <w:tc>
          <w:tcPr>
            <w:tcW w:w="2200" w:type="dxa"/>
            <w:tcMar>
              <w:top w:w="60" w:type="dxa"/>
              <w:left w:w="80" w:type="dxa"/>
              <w:bottom w:w="60" w:type="dxa"/>
              <w:right w:w="80" w:type="dxa"/>
            </w:tcMar>
            <w:vAlign w:val="center"/>
          </w:tcPr>
          <w:p w14:paraId="52711197" w14:textId="77777777" w:rsidR="00DE612D" w:rsidRDefault="00DE612D">
            <w:pPr>
              <w:jc w:val="center"/>
            </w:pPr>
          </w:p>
        </w:tc>
      </w:tr>
      <w:tr w:rsidR="00DE612D" w14:paraId="5A5A90F8" w14:textId="77777777">
        <w:tc>
          <w:tcPr>
            <w:tcW w:w="2200" w:type="dxa"/>
            <w:tcMar>
              <w:top w:w="60" w:type="dxa"/>
              <w:left w:w="80" w:type="dxa"/>
              <w:bottom w:w="60" w:type="dxa"/>
              <w:right w:w="80" w:type="dxa"/>
            </w:tcMar>
            <w:vAlign w:val="center"/>
          </w:tcPr>
          <w:p w14:paraId="1F15625B" w14:textId="77777777" w:rsidR="00DE612D" w:rsidRDefault="00DE612D">
            <w:pPr>
              <w:jc w:val="center"/>
            </w:pPr>
          </w:p>
        </w:tc>
        <w:tc>
          <w:tcPr>
            <w:tcW w:w="2200" w:type="dxa"/>
            <w:tcMar>
              <w:top w:w="60" w:type="dxa"/>
              <w:left w:w="80" w:type="dxa"/>
              <w:bottom w:w="60" w:type="dxa"/>
              <w:right w:w="80" w:type="dxa"/>
            </w:tcMar>
            <w:vAlign w:val="center"/>
          </w:tcPr>
          <w:p w14:paraId="126AF7BB" w14:textId="77777777" w:rsidR="00DE612D" w:rsidRDefault="00000000">
            <w:pPr>
              <w:jc w:val="center"/>
            </w:pPr>
            <w:r>
              <w:rPr>
                <w:sz w:val="20"/>
                <w:szCs w:val="20"/>
              </w:rPr>
              <w:t>Female</w:t>
            </w:r>
          </w:p>
        </w:tc>
        <w:tc>
          <w:tcPr>
            <w:tcW w:w="1200" w:type="dxa"/>
            <w:tcMar>
              <w:top w:w="60" w:type="dxa"/>
              <w:left w:w="80" w:type="dxa"/>
              <w:bottom w:w="60" w:type="dxa"/>
              <w:right w:w="80" w:type="dxa"/>
            </w:tcMar>
            <w:vAlign w:val="center"/>
          </w:tcPr>
          <w:p w14:paraId="2CAE7D07" w14:textId="77777777" w:rsidR="00DE612D" w:rsidRDefault="00000000">
            <w:pPr>
              <w:jc w:val="center"/>
            </w:pPr>
            <w:r>
              <w:rPr>
                <w:sz w:val="20"/>
                <w:szCs w:val="20"/>
              </w:rPr>
              <w:t>35</w:t>
            </w:r>
          </w:p>
        </w:tc>
        <w:tc>
          <w:tcPr>
            <w:tcW w:w="1400" w:type="dxa"/>
            <w:tcMar>
              <w:top w:w="60" w:type="dxa"/>
              <w:left w:w="80" w:type="dxa"/>
              <w:bottom w:w="60" w:type="dxa"/>
              <w:right w:w="80" w:type="dxa"/>
            </w:tcMar>
            <w:vAlign w:val="center"/>
          </w:tcPr>
          <w:p w14:paraId="3CFF42F2" w14:textId="77777777" w:rsidR="00DE612D" w:rsidRDefault="00000000">
            <w:pPr>
              <w:jc w:val="center"/>
            </w:pPr>
            <w:r>
              <w:rPr>
                <w:sz w:val="20"/>
                <w:szCs w:val="20"/>
              </w:rPr>
              <w:t>53.8</w:t>
            </w:r>
          </w:p>
        </w:tc>
        <w:tc>
          <w:tcPr>
            <w:tcW w:w="2200" w:type="dxa"/>
            <w:tcMar>
              <w:top w:w="60" w:type="dxa"/>
              <w:left w:w="80" w:type="dxa"/>
              <w:bottom w:w="60" w:type="dxa"/>
              <w:right w:w="80" w:type="dxa"/>
            </w:tcMar>
            <w:vAlign w:val="center"/>
          </w:tcPr>
          <w:p w14:paraId="27B809BE" w14:textId="77777777" w:rsidR="00DE612D" w:rsidRDefault="00DE612D">
            <w:pPr>
              <w:jc w:val="center"/>
            </w:pPr>
          </w:p>
        </w:tc>
      </w:tr>
      <w:tr w:rsidR="00DE612D" w14:paraId="606B5E9E" w14:textId="77777777">
        <w:tc>
          <w:tcPr>
            <w:tcW w:w="2200" w:type="dxa"/>
            <w:tcMar>
              <w:top w:w="60" w:type="dxa"/>
              <w:left w:w="80" w:type="dxa"/>
              <w:bottom w:w="60" w:type="dxa"/>
              <w:right w:w="80" w:type="dxa"/>
            </w:tcMar>
            <w:vAlign w:val="center"/>
          </w:tcPr>
          <w:p w14:paraId="5F7856DA" w14:textId="77777777" w:rsidR="00DE612D" w:rsidRDefault="00000000">
            <w:pPr>
              <w:jc w:val="center"/>
            </w:pPr>
            <w:r>
              <w:rPr>
                <w:sz w:val="20"/>
                <w:szCs w:val="20"/>
              </w:rPr>
              <w:t>Specimen type</w:t>
            </w:r>
          </w:p>
        </w:tc>
        <w:tc>
          <w:tcPr>
            <w:tcW w:w="2200" w:type="dxa"/>
            <w:tcMar>
              <w:top w:w="60" w:type="dxa"/>
              <w:left w:w="80" w:type="dxa"/>
              <w:bottom w:w="60" w:type="dxa"/>
              <w:right w:w="80" w:type="dxa"/>
            </w:tcMar>
            <w:vAlign w:val="center"/>
          </w:tcPr>
          <w:p w14:paraId="26A8E474" w14:textId="77777777" w:rsidR="00DE612D" w:rsidRDefault="00000000">
            <w:pPr>
              <w:jc w:val="center"/>
            </w:pPr>
            <w:r>
              <w:rPr>
                <w:sz w:val="20"/>
                <w:szCs w:val="20"/>
              </w:rPr>
              <w:t>Urine</w:t>
            </w:r>
          </w:p>
        </w:tc>
        <w:tc>
          <w:tcPr>
            <w:tcW w:w="1200" w:type="dxa"/>
            <w:tcMar>
              <w:top w:w="60" w:type="dxa"/>
              <w:left w:w="80" w:type="dxa"/>
              <w:bottom w:w="60" w:type="dxa"/>
              <w:right w:w="80" w:type="dxa"/>
            </w:tcMar>
            <w:vAlign w:val="center"/>
          </w:tcPr>
          <w:p w14:paraId="38510843" w14:textId="77777777" w:rsidR="00DE612D" w:rsidRDefault="00000000">
            <w:pPr>
              <w:jc w:val="center"/>
            </w:pPr>
            <w:r>
              <w:rPr>
                <w:sz w:val="20"/>
                <w:szCs w:val="20"/>
              </w:rPr>
              <w:t>25</w:t>
            </w:r>
          </w:p>
        </w:tc>
        <w:tc>
          <w:tcPr>
            <w:tcW w:w="1400" w:type="dxa"/>
            <w:tcMar>
              <w:top w:w="60" w:type="dxa"/>
              <w:left w:w="80" w:type="dxa"/>
              <w:bottom w:w="60" w:type="dxa"/>
              <w:right w:w="80" w:type="dxa"/>
            </w:tcMar>
            <w:vAlign w:val="center"/>
          </w:tcPr>
          <w:p w14:paraId="17B6CF2E" w14:textId="77777777" w:rsidR="00DE612D" w:rsidRDefault="00000000">
            <w:pPr>
              <w:jc w:val="center"/>
            </w:pPr>
            <w:r>
              <w:rPr>
                <w:sz w:val="20"/>
                <w:szCs w:val="20"/>
              </w:rPr>
              <w:t>38.5</w:t>
            </w:r>
          </w:p>
        </w:tc>
        <w:tc>
          <w:tcPr>
            <w:tcW w:w="2200" w:type="dxa"/>
            <w:tcMar>
              <w:top w:w="60" w:type="dxa"/>
              <w:left w:w="80" w:type="dxa"/>
              <w:bottom w:w="60" w:type="dxa"/>
              <w:right w:w="80" w:type="dxa"/>
            </w:tcMar>
            <w:vAlign w:val="center"/>
          </w:tcPr>
          <w:p w14:paraId="5B36CD35" w14:textId="77777777" w:rsidR="00DE612D" w:rsidRDefault="00DE612D">
            <w:pPr>
              <w:jc w:val="center"/>
            </w:pPr>
          </w:p>
        </w:tc>
      </w:tr>
      <w:tr w:rsidR="00DE612D" w14:paraId="4D56B933" w14:textId="77777777">
        <w:tc>
          <w:tcPr>
            <w:tcW w:w="2200" w:type="dxa"/>
            <w:tcMar>
              <w:top w:w="60" w:type="dxa"/>
              <w:left w:w="80" w:type="dxa"/>
              <w:bottom w:w="60" w:type="dxa"/>
              <w:right w:w="80" w:type="dxa"/>
            </w:tcMar>
            <w:vAlign w:val="center"/>
          </w:tcPr>
          <w:p w14:paraId="1219B09D" w14:textId="77777777" w:rsidR="00DE612D" w:rsidRDefault="00DE612D">
            <w:pPr>
              <w:jc w:val="center"/>
            </w:pPr>
          </w:p>
        </w:tc>
        <w:tc>
          <w:tcPr>
            <w:tcW w:w="2200" w:type="dxa"/>
            <w:tcMar>
              <w:top w:w="60" w:type="dxa"/>
              <w:left w:w="80" w:type="dxa"/>
              <w:bottom w:w="60" w:type="dxa"/>
              <w:right w:w="80" w:type="dxa"/>
            </w:tcMar>
            <w:vAlign w:val="center"/>
          </w:tcPr>
          <w:p w14:paraId="7E992902" w14:textId="77777777" w:rsidR="00DE612D" w:rsidRDefault="00000000">
            <w:pPr>
              <w:jc w:val="center"/>
            </w:pPr>
            <w:r>
              <w:rPr>
                <w:sz w:val="20"/>
                <w:szCs w:val="20"/>
              </w:rPr>
              <w:t>Wound swab</w:t>
            </w:r>
          </w:p>
        </w:tc>
        <w:tc>
          <w:tcPr>
            <w:tcW w:w="1200" w:type="dxa"/>
            <w:tcMar>
              <w:top w:w="60" w:type="dxa"/>
              <w:left w:w="80" w:type="dxa"/>
              <w:bottom w:w="60" w:type="dxa"/>
              <w:right w:w="80" w:type="dxa"/>
            </w:tcMar>
            <w:vAlign w:val="center"/>
          </w:tcPr>
          <w:p w14:paraId="54C737D9" w14:textId="77777777" w:rsidR="00DE612D" w:rsidRDefault="00000000">
            <w:pPr>
              <w:jc w:val="center"/>
            </w:pPr>
            <w:r>
              <w:rPr>
                <w:sz w:val="20"/>
                <w:szCs w:val="20"/>
              </w:rPr>
              <w:t>20</w:t>
            </w:r>
          </w:p>
        </w:tc>
        <w:tc>
          <w:tcPr>
            <w:tcW w:w="1400" w:type="dxa"/>
            <w:tcMar>
              <w:top w:w="60" w:type="dxa"/>
              <w:left w:w="80" w:type="dxa"/>
              <w:bottom w:w="60" w:type="dxa"/>
              <w:right w:w="80" w:type="dxa"/>
            </w:tcMar>
            <w:vAlign w:val="center"/>
          </w:tcPr>
          <w:p w14:paraId="79B65F10" w14:textId="77777777" w:rsidR="00DE612D" w:rsidRDefault="00000000">
            <w:pPr>
              <w:jc w:val="center"/>
            </w:pPr>
            <w:r>
              <w:rPr>
                <w:sz w:val="20"/>
                <w:szCs w:val="20"/>
              </w:rPr>
              <w:t>30.8</w:t>
            </w:r>
          </w:p>
        </w:tc>
        <w:tc>
          <w:tcPr>
            <w:tcW w:w="2200" w:type="dxa"/>
            <w:tcMar>
              <w:top w:w="60" w:type="dxa"/>
              <w:left w:w="80" w:type="dxa"/>
              <w:bottom w:w="60" w:type="dxa"/>
              <w:right w:w="80" w:type="dxa"/>
            </w:tcMar>
            <w:vAlign w:val="center"/>
          </w:tcPr>
          <w:p w14:paraId="6469E3D8" w14:textId="77777777" w:rsidR="00DE612D" w:rsidRDefault="00DE612D">
            <w:pPr>
              <w:jc w:val="center"/>
            </w:pPr>
          </w:p>
        </w:tc>
      </w:tr>
      <w:tr w:rsidR="00DE612D" w14:paraId="267B4B39" w14:textId="77777777">
        <w:tc>
          <w:tcPr>
            <w:tcW w:w="2200" w:type="dxa"/>
            <w:tcMar>
              <w:top w:w="60" w:type="dxa"/>
              <w:left w:w="80" w:type="dxa"/>
              <w:bottom w:w="60" w:type="dxa"/>
              <w:right w:w="80" w:type="dxa"/>
            </w:tcMar>
            <w:vAlign w:val="center"/>
          </w:tcPr>
          <w:p w14:paraId="130BAA4E" w14:textId="77777777" w:rsidR="00DE612D" w:rsidRDefault="00DE612D">
            <w:pPr>
              <w:jc w:val="center"/>
            </w:pPr>
          </w:p>
        </w:tc>
        <w:tc>
          <w:tcPr>
            <w:tcW w:w="2200" w:type="dxa"/>
            <w:tcMar>
              <w:top w:w="60" w:type="dxa"/>
              <w:left w:w="80" w:type="dxa"/>
              <w:bottom w:w="60" w:type="dxa"/>
              <w:right w:w="80" w:type="dxa"/>
            </w:tcMar>
            <w:vAlign w:val="center"/>
          </w:tcPr>
          <w:p w14:paraId="41911E78" w14:textId="77777777" w:rsidR="00DE612D" w:rsidRDefault="00000000">
            <w:pPr>
              <w:jc w:val="center"/>
            </w:pPr>
            <w:r>
              <w:rPr>
                <w:sz w:val="20"/>
                <w:szCs w:val="20"/>
              </w:rPr>
              <w:t>Sputum</w:t>
            </w:r>
          </w:p>
        </w:tc>
        <w:tc>
          <w:tcPr>
            <w:tcW w:w="1200" w:type="dxa"/>
            <w:tcMar>
              <w:top w:w="60" w:type="dxa"/>
              <w:left w:w="80" w:type="dxa"/>
              <w:bottom w:w="60" w:type="dxa"/>
              <w:right w:w="80" w:type="dxa"/>
            </w:tcMar>
            <w:vAlign w:val="center"/>
          </w:tcPr>
          <w:p w14:paraId="774ABAE8" w14:textId="77777777" w:rsidR="00DE612D" w:rsidRDefault="00000000">
            <w:pPr>
              <w:jc w:val="center"/>
            </w:pPr>
            <w:r>
              <w:rPr>
                <w:sz w:val="20"/>
                <w:szCs w:val="20"/>
              </w:rPr>
              <w:t>17</w:t>
            </w:r>
          </w:p>
        </w:tc>
        <w:tc>
          <w:tcPr>
            <w:tcW w:w="1400" w:type="dxa"/>
            <w:tcMar>
              <w:top w:w="60" w:type="dxa"/>
              <w:left w:w="80" w:type="dxa"/>
              <w:bottom w:w="60" w:type="dxa"/>
              <w:right w:w="80" w:type="dxa"/>
            </w:tcMar>
            <w:vAlign w:val="center"/>
          </w:tcPr>
          <w:p w14:paraId="08F143E8" w14:textId="77777777" w:rsidR="00DE612D" w:rsidRDefault="00000000">
            <w:pPr>
              <w:jc w:val="center"/>
            </w:pPr>
            <w:r>
              <w:rPr>
                <w:sz w:val="20"/>
                <w:szCs w:val="20"/>
              </w:rPr>
              <w:t>26.2</w:t>
            </w:r>
          </w:p>
        </w:tc>
        <w:tc>
          <w:tcPr>
            <w:tcW w:w="2200" w:type="dxa"/>
            <w:tcMar>
              <w:top w:w="60" w:type="dxa"/>
              <w:left w:w="80" w:type="dxa"/>
              <w:bottom w:w="60" w:type="dxa"/>
              <w:right w:w="80" w:type="dxa"/>
            </w:tcMar>
            <w:vAlign w:val="center"/>
          </w:tcPr>
          <w:p w14:paraId="2AC6C4DE" w14:textId="77777777" w:rsidR="00DE612D" w:rsidRDefault="00DE612D">
            <w:pPr>
              <w:jc w:val="center"/>
            </w:pPr>
          </w:p>
        </w:tc>
      </w:tr>
      <w:tr w:rsidR="00DE612D" w14:paraId="74F7D78B" w14:textId="77777777">
        <w:tc>
          <w:tcPr>
            <w:tcW w:w="2200" w:type="dxa"/>
            <w:tcMar>
              <w:top w:w="60" w:type="dxa"/>
              <w:left w:w="80" w:type="dxa"/>
              <w:bottom w:w="60" w:type="dxa"/>
              <w:right w:w="80" w:type="dxa"/>
            </w:tcMar>
            <w:vAlign w:val="center"/>
          </w:tcPr>
          <w:p w14:paraId="630183A0" w14:textId="77777777" w:rsidR="00DE612D" w:rsidRDefault="00DE612D">
            <w:pPr>
              <w:jc w:val="center"/>
            </w:pPr>
          </w:p>
        </w:tc>
        <w:tc>
          <w:tcPr>
            <w:tcW w:w="2200" w:type="dxa"/>
            <w:tcMar>
              <w:top w:w="60" w:type="dxa"/>
              <w:left w:w="80" w:type="dxa"/>
              <w:bottom w:w="60" w:type="dxa"/>
              <w:right w:w="80" w:type="dxa"/>
            </w:tcMar>
            <w:vAlign w:val="center"/>
          </w:tcPr>
          <w:p w14:paraId="4C237AA0" w14:textId="77777777" w:rsidR="00DE612D" w:rsidRDefault="00000000">
            <w:pPr>
              <w:jc w:val="center"/>
            </w:pPr>
            <w:r>
              <w:rPr>
                <w:sz w:val="20"/>
                <w:szCs w:val="20"/>
              </w:rPr>
              <w:t>Eye swab</w:t>
            </w:r>
          </w:p>
        </w:tc>
        <w:tc>
          <w:tcPr>
            <w:tcW w:w="1200" w:type="dxa"/>
            <w:tcMar>
              <w:top w:w="60" w:type="dxa"/>
              <w:left w:w="80" w:type="dxa"/>
              <w:bottom w:w="60" w:type="dxa"/>
              <w:right w:w="80" w:type="dxa"/>
            </w:tcMar>
            <w:vAlign w:val="center"/>
          </w:tcPr>
          <w:p w14:paraId="08241C60" w14:textId="77777777" w:rsidR="00DE612D" w:rsidRDefault="00000000">
            <w:pPr>
              <w:jc w:val="center"/>
            </w:pPr>
            <w:r>
              <w:rPr>
                <w:sz w:val="20"/>
                <w:szCs w:val="20"/>
              </w:rPr>
              <w:t>1</w:t>
            </w:r>
          </w:p>
        </w:tc>
        <w:tc>
          <w:tcPr>
            <w:tcW w:w="1400" w:type="dxa"/>
            <w:tcMar>
              <w:top w:w="60" w:type="dxa"/>
              <w:left w:w="80" w:type="dxa"/>
              <w:bottom w:w="60" w:type="dxa"/>
              <w:right w:w="80" w:type="dxa"/>
            </w:tcMar>
            <w:vAlign w:val="center"/>
          </w:tcPr>
          <w:p w14:paraId="6C6156F4" w14:textId="77777777" w:rsidR="00DE612D" w:rsidRDefault="00000000">
            <w:pPr>
              <w:jc w:val="center"/>
            </w:pPr>
            <w:r>
              <w:rPr>
                <w:sz w:val="20"/>
                <w:szCs w:val="20"/>
              </w:rPr>
              <w:t>1.5</w:t>
            </w:r>
          </w:p>
        </w:tc>
        <w:tc>
          <w:tcPr>
            <w:tcW w:w="2200" w:type="dxa"/>
            <w:tcMar>
              <w:top w:w="60" w:type="dxa"/>
              <w:left w:w="80" w:type="dxa"/>
              <w:bottom w:w="60" w:type="dxa"/>
              <w:right w:w="80" w:type="dxa"/>
            </w:tcMar>
            <w:vAlign w:val="center"/>
          </w:tcPr>
          <w:p w14:paraId="6D51C4CD" w14:textId="77777777" w:rsidR="00DE612D" w:rsidRDefault="00DE612D">
            <w:pPr>
              <w:jc w:val="center"/>
            </w:pPr>
          </w:p>
        </w:tc>
      </w:tr>
      <w:tr w:rsidR="00DE612D" w14:paraId="146223DD" w14:textId="77777777">
        <w:tc>
          <w:tcPr>
            <w:tcW w:w="2200" w:type="dxa"/>
            <w:tcMar>
              <w:top w:w="60" w:type="dxa"/>
              <w:left w:w="80" w:type="dxa"/>
              <w:bottom w:w="60" w:type="dxa"/>
              <w:right w:w="80" w:type="dxa"/>
            </w:tcMar>
            <w:vAlign w:val="center"/>
          </w:tcPr>
          <w:p w14:paraId="6314DF10" w14:textId="77777777" w:rsidR="00DE612D" w:rsidRDefault="00DE612D">
            <w:pPr>
              <w:jc w:val="center"/>
            </w:pPr>
          </w:p>
        </w:tc>
        <w:tc>
          <w:tcPr>
            <w:tcW w:w="2200" w:type="dxa"/>
            <w:tcMar>
              <w:top w:w="60" w:type="dxa"/>
              <w:left w:w="80" w:type="dxa"/>
              <w:bottom w:w="60" w:type="dxa"/>
              <w:right w:w="80" w:type="dxa"/>
            </w:tcMar>
            <w:vAlign w:val="center"/>
          </w:tcPr>
          <w:p w14:paraId="32BE547C" w14:textId="77777777" w:rsidR="00DE612D" w:rsidRDefault="00000000">
            <w:pPr>
              <w:jc w:val="center"/>
            </w:pPr>
            <w:r>
              <w:rPr>
                <w:sz w:val="20"/>
                <w:szCs w:val="20"/>
              </w:rPr>
              <w:t>Bone biopsy</w:t>
            </w:r>
          </w:p>
        </w:tc>
        <w:tc>
          <w:tcPr>
            <w:tcW w:w="1200" w:type="dxa"/>
            <w:tcMar>
              <w:top w:w="60" w:type="dxa"/>
              <w:left w:w="80" w:type="dxa"/>
              <w:bottom w:w="60" w:type="dxa"/>
              <w:right w:w="80" w:type="dxa"/>
            </w:tcMar>
            <w:vAlign w:val="center"/>
          </w:tcPr>
          <w:p w14:paraId="4ABBF38F" w14:textId="77777777" w:rsidR="00DE612D" w:rsidRDefault="00000000">
            <w:pPr>
              <w:jc w:val="center"/>
            </w:pPr>
            <w:r>
              <w:rPr>
                <w:sz w:val="20"/>
                <w:szCs w:val="20"/>
              </w:rPr>
              <w:t>1</w:t>
            </w:r>
          </w:p>
        </w:tc>
        <w:tc>
          <w:tcPr>
            <w:tcW w:w="1400" w:type="dxa"/>
            <w:tcMar>
              <w:top w:w="60" w:type="dxa"/>
              <w:left w:w="80" w:type="dxa"/>
              <w:bottom w:w="60" w:type="dxa"/>
              <w:right w:w="80" w:type="dxa"/>
            </w:tcMar>
            <w:vAlign w:val="center"/>
          </w:tcPr>
          <w:p w14:paraId="277B9EF9" w14:textId="77777777" w:rsidR="00DE612D" w:rsidRDefault="00000000">
            <w:pPr>
              <w:jc w:val="center"/>
            </w:pPr>
            <w:r>
              <w:rPr>
                <w:sz w:val="20"/>
                <w:szCs w:val="20"/>
              </w:rPr>
              <w:t>1.5</w:t>
            </w:r>
          </w:p>
        </w:tc>
        <w:tc>
          <w:tcPr>
            <w:tcW w:w="2200" w:type="dxa"/>
            <w:tcMar>
              <w:top w:w="60" w:type="dxa"/>
              <w:left w:w="80" w:type="dxa"/>
              <w:bottom w:w="60" w:type="dxa"/>
              <w:right w:w="80" w:type="dxa"/>
            </w:tcMar>
            <w:vAlign w:val="center"/>
          </w:tcPr>
          <w:p w14:paraId="4C8E911F" w14:textId="77777777" w:rsidR="00DE612D" w:rsidRDefault="00DE612D">
            <w:pPr>
              <w:jc w:val="center"/>
            </w:pPr>
          </w:p>
        </w:tc>
      </w:tr>
      <w:tr w:rsidR="00DE612D" w14:paraId="2BD5E5CC" w14:textId="77777777">
        <w:tc>
          <w:tcPr>
            <w:tcW w:w="2200" w:type="dxa"/>
            <w:tcMar>
              <w:top w:w="60" w:type="dxa"/>
              <w:left w:w="80" w:type="dxa"/>
              <w:bottom w:w="60" w:type="dxa"/>
              <w:right w:w="80" w:type="dxa"/>
            </w:tcMar>
            <w:vAlign w:val="center"/>
          </w:tcPr>
          <w:p w14:paraId="14068159" w14:textId="77777777" w:rsidR="00DE612D" w:rsidRDefault="00DE612D">
            <w:pPr>
              <w:jc w:val="center"/>
            </w:pPr>
          </w:p>
        </w:tc>
        <w:tc>
          <w:tcPr>
            <w:tcW w:w="2200" w:type="dxa"/>
            <w:tcMar>
              <w:top w:w="60" w:type="dxa"/>
              <w:left w:w="80" w:type="dxa"/>
              <w:bottom w:w="60" w:type="dxa"/>
              <w:right w:w="80" w:type="dxa"/>
            </w:tcMar>
            <w:vAlign w:val="center"/>
          </w:tcPr>
          <w:p w14:paraId="589CDF50" w14:textId="77777777" w:rsidR="00DE612D" w:rsidRDefault="00000000">
            <w:pPr>
              <w:jc w:val="center"/>
            </w:pPr>
            <w:r>
              <w:rPr>
                <w:sz w:val="20"/>
                <w:szCs w:val="20"/>
              </w:rPr>
              <w:t>Ear swab</w:t>
            </w:r>
          </w:p>
        </w:tc>
        <w:tc>
          <w:tcPr>
            <w:tcW w:w="1200" w:type="dxa"/>
            <w:tcMar>
              <w:top w:w="60" w:type="dxa"/>
              <w:left w:w="80" w:type="dxa"/>
              <w:bottom w:w="60" w:type="dxa"/>
              <w:right w:w="80" w:type="dxa"/>
            </w:tcMar>
            <w:vAlign w:val="center"/>
          </w:tcPr>
          <w:p w14:paraId="152FF1CE" w14:textId="77777777" w:rsidR="00DE612D" w:rsidRDefault="00000000">
            <w:pPr>
              <w:jc w:val="center"/>
            </w:pPr>
            <w:r>
              <w:rPr>
                <w:sz w:val="20"/>
                <w:szCs w:val="20"/>
              </w:rPr>
              <w:t>1</w:t>
            </w:r>
          </w:p>
        </w:tc>
        <w:tc>
          <w:tcPr>
            <w:tcW w:w="1400" w:type="dxa"/>
            <w:tcMar>
              <w:top w:w="60" w:type="dxa"/>
              <w:left w:w="80" w:type="dxa"/>
              <w:bottom w:w="60" w:type="dxa"/>
              <w:right w:w="80" w:type="dxa"/>
            </w:tcMar>
            <w:vAlign w:val="center"/>
          </w:tcPr>
          <w:p w14:paraId="6B5C3B55" w14:textId="77777777" w:rsidR="00DE612D" w:rsidRDefault="00000000">
            <w:pPr>
              <w:jc w:val="center"/>
            </w:pPr>
            <w:r>
              <w:rPr>
                <w:sz w:val="20"/>
                <w:szCs w:val="20"/>
              </w:rPr>
              <w:t>1.5</w:t>
            </w:r>
          </w:p>
        </w:tc>
        <w:tc>
          <w:tcPr>
            <w:tcW w:w="2200" w:type="dxa"/>
            <w:tcMar>
              <w:top w:w="60" w:type="dxa"/>
              <w:left w:w="80" w:type="dxa"/>
              <w:bottom w:w="60" w:type="dxa"/>
              <w:right w:w="80" w:type="dxa"/>
            </w:tcMar>
            <w:vAlign w:val="center"/>
          </w:tcPr>
          <w:p w14:paraId="4C5D215E" w14:textId="77777777" w:rsidR="00DE612D" w:rsidRDefault="00DE612D">
            <w:pPr>
              <w:jc w:val="center"/>
            </w:pPr>
          </w:p>
        </w:tc>
      </w:tr>
    </w:tbl>
    <w:p w14:paraId="543DD88A" w14:textId="03B374E9" w:rsidR="00DE612D" w:rsidRPr="002931EA" w:rsidRDefault="00000000">
      <w:pPr>
        <w:pStyle w:val="Heading2"/>
        <w:spacing w:before="280" w:after="160"/>
        <w:rPr>
          <w:color w:val="auto"/>
        </w:rPr>
      </w:pPr>
      <w:r w:rsidRPr="002931EA">
        <w:rPr>
          <w:b/>
          <w:bCs/>
          <w:i/>
          <w:iCs/>
          <w:color w:val="auto"/>
          <w:sz w:val="24"/>
          <w:szCs w:val="24"/>
        </w:rPr>
        <w:t xml:space="preserve">3.2 Distribution of </w:t>
      </w:r>
      <w:r w:rsidR="007D6A01" w:rsidRPr="002931EA">
        <w:rPr>
          <w:b/>
          <w:bCs/>
          <w:i/>
          <w:iCs/>
          <w:color w:val="auto"/>
          <w:sz w:val="24"/>
          <w:szCs w:val="24"/>
        </w:rPr>
        <w:t>Klebsiella</w:t>
      </w:r>
      <w:r w:rsidRPr="002931EA">
        <w:rPr>
          <w:b/>
          <w:bCs/>
          <w:i/>
          <w:iCs/>
          <w:color w:val="auto"/>
          <w:sz w:val="24"/>
          <w:szCs w:val="24"/>
        </w:rPr>
        <w:t xml:space="preserve"> species</w:t>
      </w:r>
    </w:p>
    <w:p w14:paraId="63A91AF2" w14:textId="7DF2D276" w:rsidR="002931EA" w:rsidRDefault="007D6A01" w:rsidP="002931EA">
      <w:pPr>
        <w:spacing w:after="200" w:line="360" w:lineRule="auto"/>
        <w:jc w:val="both"/>
      </w:pPr>
      <w:r w:rsidRPr="007D6A01">
        <w:rPr>
          <w:i/>
          <w:iCs/>
        </w:rPr>
        <w:t>Klebsiella</w:t>
      </w:r>
      <w:r>
        <w:t xml:space="preserve"> pneumoniae was the most prevalent species (35.4%), followed by </w:t>
      </w:r>
      <w:r w:rsidR="002931EA" w:rsidRPr="002931EA">
        <w:rPr>
          <w:i/>
          <w:iCs/>
        </w:rPr>
        <w:t xml:space="preserve">K. </w:t>
      </w:r>
      <w:proofErr w:type="spellStart"/>
      <w:r w:rsidR="002931EA" w:rsidRPr="002931EA">
        <w:rPr>
          <w:i/>
          <w:iCs/>
        </w:rPr>
        <w:t>oxytoca</w:t>
      </w:r>
      <w:proofErr w:type="spellEnd"/>
      <w:r w:rsidR="002931EA" w:rsidRPr="002931EA">
        <w:rPr>
          <w:i/>
          <w:iCs/>
        </w:rPr>
        <w:t xml:space="preserve"> </w:t>
      </w:r>
      <w:r>
        <w:t xml:space="preserve">(33.8%), </w:t>
      </w:r>
      <w:r w:rsidR="002931EA" w:rsidRPr="002931EA">
        <w:rPr>
          <w:i/>
          <w:iCs/>
        </w:rPr>
        <w:t xml:space="preserve">K. aerogenes </w:t>
      </w:r>
      <w:r>
        <w:t xml:space="preserve">(23.1%), </w:t>
      </w:r>
      <w:r w:rsidR="002931EA" w:rsidRPr="002931EA">
        <w:rPr>
          <w:i/>
          <w:iCs/>
        </w:rPr>
        <w:t xml:space="preserve">K. </w:t>
      </w:r>
      <w:proofErr w:type="spellStart"/>
      <w:r w:rsidR="002931EA" w:rsidRPr="002931EA">
        <w:rPr>
          <w:i/>
          <w:iCs/>
        </w:rPr>
        <w:t>rhinoscleromatis</w:t>
      </w:r>
      <w:proofErr w:type="spellEnd"/>
      <w:r>
        <w:t xml:space="preserve"> (4.6%), and K. </w:t>
      </w:r>
      <w:proofErr w:type="spellStart"/>
      <w:r>
        <w:t>ozaenae</w:t>
      </w:r>
      <w:proofErr w:type="spellEnd"/>
      <w:r>
        <w:t xml:space="preserve"> (3.1%) (Table 2).</w:t>
      </w:r>
    </w:p>
    <w:p w14:paraId="43878E07" w14:textId="77777777" w:rsidR="002931EA" w:rsidRDefault="002931EA">
      <w:r>
        <w:br w:type="page"/>
      </w:r>
    </w:p>
    <w:p w14:paraId="2B75EE61" w14:textId="77777777" w:rsidR="00DE612D" w:rsidRDefault="00DE612D" w:rsidP="002931EA">
      <w:pPr>
        <w:spacing w:after="200" w:line="360" w:lineRule="auto"/>
        <w:jc w:val="both"/>
      </w:pPr>
    </w:p>
    <w:p w14:paraId="697B9692" w14:textId="3F1EF8A4" w:rsidR="00DE612D" w:rsidRDefault="00000000">
      <w:pPr>
        <w:spacing w:before="240" w:after="100"/>
      </w:pPr>
      <w:r>
        <w:rPr>
          <w:b/>
          <w:bCs/>
          <w:sz w:val="22"/>
          <w:szCs w:val="22"/>
        </w:rPr>
        <w:t xml:space="preserve">Table 2. Prevalence of </w:t>
      </w:r>
      <w:r w:rsidR="007D6A01" w:rsidRPr="007D6A01">
        <w:rPr>
          <w:b/>
          <w:bCs/>
          <w:i/>
          <w:iCs/>
          <w:sz w:val="22"/>
          <w:szCs w:val="22"/>
        </w:rPr>
        <w:t>Klebsiella</w:t>
      </w:r>
      <w:r>
        <w:rPr>
          <w:b/>
          <w:bCs/>
          <w:sz w:val="22"/>
          <w:szCs w:val="22"/>
        </w:rPr>
        <w:t xml:space="preserve"> species isolated (N = 65)</w:t>
      </w:r>
    </w:p>
    <w:tbl>
      <w:tblPr>
        <w:tblW w:w="7200" w:type="dxa"/>
        <w:tblBorders>
          <w:top w:val="single" w:sz="4" w:space="0" w:color="000000"/>
          <w:bottom w:val="single" w:sz="4" w:space="0" w:color="000000"/>
          <w:insideH w:val="single" w:sz="2" w:space="0" w:color="999999"/>
        </w:tblBorders>
        <w:tblCellMar>
          <w:left w:w="10" w:type="dxa"/>
          <w:right w:w="10" w:type="dxa"/>
        </w:tblCellMar>
        <w:tblLook w:val="0000" w:firstRow="0" w:lastRow="0" w:firstColumn="0" w:lastColumn="0" w:noHBand="0" w:noVBand="0"/>
      </w:tblPr>
      <w:tblGrid>
        <w:gridCol w:w="3600"/>
        <w:gridCol w:w="1800"/>
        <w:gridCol w:w="1800"/>
      </w:tblGrid>
      <w:tr w:rsidR="00DE612D" w14:paraId="40D7E0D8" w14:textId="77777777">
        <w:trPr>
          <w:tblHeader/>
        </w:trPr>
        <w:tc>
          <w:tcPr>
            <w:tcW w:w="3600" w:type="dxa"/>
            <w:shd w:val="clear" w:color="auto" w:fill="D9D9D9"/>
            <w:tcMar>
              <w:top w:w="60" w:type="dxa"/>
              <w:left w:w="80" w:type="dxa"/>
              <w:bottom w:w="60" w:type="dxa"/>
              <w:right w:w="80" w:type="dxa"/>
            </w:tcMar>
            <w:vAlign w:val="center"/>
          </w:tcPr>
          <w:p w14:paraId="454C4504" w14:textId="77777777" w:rsidR="00DE612D" w:rsidRDefault="00000000">
            <w:pPr>
              <w:jc w:val="center"/>
            </w:pPr>
            <w:r>
              <w:rPr>
                <w:b/>
                <w:bCs/>
                <w:sz w:val="20"/>
                <w:szCs w:val="20"/>
              </w:rPr>
              <w:t>Species</w:t>
            </w:r>
          </w:p>
        </w:tc>
        <w:tc>
          <w:tcPr>
            <w:tcW w:w="1800" w:type="dxa"/>
            <w:shd w:val="clear" w:color="auto" w:fill="D9D9D9"/>
            <w:tcMar>
              <w:top w:w="60" w:type="dxa"/>
              <w:left w:w="80" w:type="dxa"/>
              <w:bottom w:w="60" w:type="dxa"/>
              <w:right w:w="80" w:type="dxa"/>
            </w:tcMar>
            <w:vAlign w:val="center"/>
          </w:tcPr>
          <w:p w14:paraId="1A008C76" w14:textId="77777777" w:rsidR="00DE612D" w:rsidRDefault="00000000">
            <w:pPr>
              <w:jc w:val="center"/>
            </w:pPr>
            <w:r>
              <w:rPr>
                <w:b/>
                <w:bCs/>
                <w:sz w:val="20"/>
                <w:szCs w:val="20"/>
              </w:rPr>
              <w:t>n</w:t>
            </w:r>
          </w:p>
        </w:tc>
        <w:tc>
          <w:tcPr>
            <w:tcW w:w="1800" w:type="dxa"/>
            <w:shd w:val="clear" w:color="auto" w:fill="D9D9D9"/>
            <w:tcMar>
              <w:top w:w="60" w:type="dxa"/>
              <w:left w:w="80" w:type="dxa"/>
              <w:bottom w:w="60" w:type="dxa"/>
              <w:right w:w="80" w:type="dxa"/>
            </w:tcMar>
            <w:vAlign w:val="center"/>
          </w:tcPr>
          <w:p w14:paraId="221954D3" w14:textId="77777777" w:rsidR="00DE612D" w:rsidRDefault="00000000">
            <w:pPr>
              <w:jc w:val="center"/>
            </w:pPr>
            <w:r>
              <w:rPr>
                <w:b/>
                <w:bCs/>
                <w:sz w:val="20"/>
                <w:szCs w:val="20"/>
              </w:rPr>
              <w:t>%</w:t>
            </w:r>
          </w:p>
        </w:tc>
      </w:tr>
      <w:tr w:rsidR="00DE612D" w14:paraId="0829B469" w14:textId="77777777">
        <w:tc>
          <w:tcPr>
            <w:tcW w:w="3600" w:type="dxa"/>
            <w:tcMar>
              <w:top w:w="60" w:type="dxa"/>
              <w:left w:w="80" w:type="dxa"/>
              <w:bottom w:w="60" w:type="dxa"/>
              <w:right w:w="80" w:type="dxa"/>
            </w:tcMar>
            <w:vAlign w:val="center"/>
          </w:tcPr>
          <w:p w14:paraId="34D98F2B" w14:textId="6E7C87D2" w:rsidR="00DE612D" w:rsidRDefault="00ED29D9">
            <w:pPr>
              <w:jc w:val="center"/>
            </w:pPr>
            <w:r w:rsidRPr="00ED29D9">
              <w:rPr>
                <w:i/>
                <w:iCs/>
                <w:sz w:val="20"/>
                <w:szCs w:val="20"/>
              </w:rPr>
              <w:t>K. pneumoniae</w:t>
            </w:r>
          </w:p>
        </w:tc>
        <w:tc>
          <w:tcPr>
            <w:tcW w:w="1800" w:type="dxa"/>
            <w:tcMar>
              <w:top w:w="60" w:type="dxa"/>
              <w:left w:w="80" w:type="dxa"/>
              <w:bottom w:w="60" w:type="dxa"/>
              <w:right w:w="80" w:type="dxa"/>
            </w:tcMar>
            <w:vAlign w:val="center"/>
          </w:tcPr>
          <w:p w14:paraId="19563027" w14:textId="77777777" w:rsidR="00DE612D" w:rsidRDefault="00000000">
            <w:pPr>
              <w:jc w:val="center"/>
            </w:pPr>
            <w:r>
              <w:rPr>
                <w:sz w:val="20"/>
                <w:szCs w:val="20"/>
              </w:rPr>
              <w:t>23</w:t>
            </w:r>
          </w:p>
        </w:tc>
        <w:tc>
          <w:tcPr>
            <w:tcW w:w="1800" w:type="dxa"/>
            <w:tcMar>
              <w:top w:w="60" w:type="dxa"/>
              <w:left w:w="80" w:type="dxa"/>
              <w:bottom w:w="60" w:type="dxa"/>
              <w:right w:w="80" w:type="dxa"/>
            </w:tcMar>
            <w:vAlign w:val="center"/>
          </w:tcPr>
          <w:p w14:paraId="1A81FF3E" w14:textId="77777777" w:rsidR="00DE612D" w:rsidRDefault="00000000">
            <w:pPr>
              <w:jc w:val="center"/>
            </w:pPr>
            <w:r>
              <w:rPr>
                <w:sz w:val="20"/>
                <w:szCs w:val="20"/>
              </w:rPr>
              <w:t>35.4</w:t>
            </w:r>
          </w:p>
        </w:tc>
      </w:tr>
      <w:tr w:rsidR="00DE612D" w14:paraId="5ED1A444" w14:textId="77777777">
        <w:tc>
          <w:tcPr>
            <w:tcW w:w="3600" w:type="dxa"/>
            <w:tcMar>
              <w:top w:w="60" w:type="dxa"/>
              <w:left w:w="80" w:type="dxa"/>
              <w:bottom w:w="60" w:type="dxa"/>
              <w:right w:w="80" w:type="dxa"/>
            </w:tcMar>
            <w:vAlign w:val="center"/>
          </w:tcPr>
          <w:p w14:paraId="42FACD2D" w14:textId="04F7B94F" w:rsidR="00DE612D" w:rsidRDefault="002931EA">
            <w:pPr>
              <w:jc w:val="center"/>
            </w:pPr>
            <w:r w:rsidRPr="002931EA">
              <w:rPr>
                <w:i/>
                <w:iCs/>
                <w:sz w:val="20"/>
                <w:szCs w:val="20"/>
              </w:rPr>
              <w:t xml:space="preserve">K. </w:t>
            </w:r>
            <w:proofErr w:type="spellStart"/>
            <w:r w:rsidRPr="002931EA">
              <w:rPr>
                <w:i/>
                <w:iCs/>
                <w:sz w:val="20"/>
                <w:szCs w:val="20"/>
              </w:rPr>
              <w:t>oxytoca</w:t>
            </w:r>
            <w:proofErr w:type="spellEnd"/>
          </w:p>
        </w:tc>
        <w:tc>
          <w:tcPr>
            <w:tcW w:w="1800" w:type="dxa"/>
            <w:tcMar>
              <w:top w:w="60" w:type="dxa"/>
              <w:left w:w="80" w:type="dxa"/>
              <w:bottom w:w="60" w:type="dxa"/>
              <w:right w:w="80" w:type="dxa"/>
            </w:tcMar>
            <w:vAlign w:val="center"/>
          </w:tcPr>
          <w:p w14:paraId="2A9E178F" w14:textId="77777777" w:rsidR="00DE612D" w:rsidRDefault="00000000">
            <w:pPr>
              <w:jc w:val="center"/>
            </w:pPr>
            <w:r>
              <w:rPr>
                <w:sz w:val="20"/>
                <w:szCs w:val="20"/>
              </w:rPr>
              <w:t>22</w:t>
            </w:r>
          </w:p>
        </w:tc>
        <w:tc>
          <w:tcPr>
            <w:tcW w:w="1800" w:type="dxa"/>
            <w:tcMar>
              <w:top w:w="60" w:type="dxa"/>
              <w:left w:w="80" w:type="dxa"/>
              <w:bottom w:w="60" w:type="dxa"/>
              <w:right w:w="80" w:type="dxa"/>
            </w:tcMar>
            <w:vAlign w:val="center"/>
          </w:tcPr>
          <w:p w14:paraId="0DFA851F" w14:textId="77777777" w:rsidR="00DE612D" w:rsidRDefault="00000000">
            <w:pPr>
              <w:jc w:val="center"/>
            </w:pPr>
            <w:r>
              <w:rPr>
                <w:sz w:val="20"/>
                <w:szCs w:val="20"/>
              </w:rPr>
              <w:t>33.8</w:t>
            </w:r>
          </w:p>
        </w:tc>
      </w:tr>
      <w:tr w:rsidR="00DE612D" w14:paraId="4F0D8323" w14:textId="77777777">
        <w:tc>
          <w:tcPr>
            <w:tcW w:w="3600" w:type="dxa"/>
            <w:tcMar>
              <w:top w:w="60" w:type="dxa"/>
              <w:left w:w="80" w:type="dxa"/>
              <w:bottom w:w="60" w:type="dxa"/>
              <w:right w:w="80" w:type="dxa"/>
            </w:tcMar>
            <w:vAlign w:val="center"/>
          </w:tcPr>
          <w:p w14:paraId="2B97B2C6" w14:textId="58A6A775" w:rsidR="00DE612D" w:rsidRDefault="002931EA">
            <w:pPr>
              <w:jc w:val="center"/>
            </w:pPr>
            <w:r w:rsidRPr="002931EA">
              <w:rPr>
                <w:i/>
                <w:iCs/>
                <w:sz w:val="20"/>
                <w:szCs w:val="20"/>
              </w:rPr>
              <w:t>K. aerogenes</w:t>
            </w:r>
          </w:p>
        </w:tc>
        <w:tc>
          <w:tcPr>
            <w:tcW w:w="1800" w:type="dxa"/>
            <w:tcMar>
              <w:top w:w="60" w:type="dxa"/>
              <w:left w:w="80" w:type="dxa"/>
              <w:bottom w:w="60" w:type="dxa"/>
              <w:right w:w="80" w:type="dxa"/>
            </w:tcMar>
            <w:vAlign w:val="center"/>
          </w:tcPr>
          <w:p w14:paraId="75B2293F" w14:textId="77777777" w:rsidR="00DE612D" w:rsidRDefault="00000000">
            <w:pPr>
              <w:jc w:val="center"/>
            </w:pPr>
            <w:r>
              <w:rPr>
                <w:sz w:val="20"/>
                <w:szCs w:val="20"/>
              </w:rPr>
              <w:t>15</w:t>
            </w:r>
          </w:p>
        </w:tc>
        <w:tc>
          <w:tcPr>
            <w:tcW w:w="1800" w:type="dxa"/>
            <w:tcMar>
              <w:top w:w="60" w:type="dxa"/>
              <w:left w:w="80" w:type="dxa"/>
              <w:bottom w:w="60" w:type="dxa"/>
              <w:right w:w="80" w:type="dxa"/>
            </w:tcMar>
            <w:vAlign w:val="center"/>
          </w:tcPr>
          <w:p w14:paraId="4EE5557D" w14:textId="77777777" w:rsidR="00DE612D" w:rsidRDefault="00000000">
            <w:pPr>
              <w:jc w:val="center"/>
            </w:pPr>
            <w:r>
              <w:rPr>
                <w:sz w:val="20"/>
                <w:szCs w:val="20"/>
              </w:rPr>
              <w:t>23.1</w:t>
            </w:r>
          </w:p>
        </w:tc>
      </w:tr>
      <w:tr w:rsidR="00DE612D" w14:paraId="70F64C6A" w14:textId="77777777">
        <w:tc>
          <w:tcPr>
            <w:tcW w:w="3600" w:type="dxa"/>
            <w:tcMar>
              <w:top w:w="60" w:type="dxa"/>
              <w:left w:w="80" w:type="dxa"/>
              <w:bottom w:w="60" w:type="dxa"/>
              <w:right w:w="80" w:type="dxa"/>
            </w:tcMar>
            <w:vAlign w:val="center"/>
          </w:tcPr>
          <w:p w14:paraId="546CB0AD" w14:textId="0612B362" w:rsidR="00DE612D" w:rsidRDefault="002931EA">
            <w:pPr>
              <w:jc w:val="center"/>
            </w:pPr>
            <w:r w:rsidRPr="002931EA">
              <w:rPr>
                <w:i/>
                <w:iCs/>
                <w:sz w:val="20"/>
                <w:szCs w:val="20"/>
              </w:rPr>
              <w:t xml:space="preserve">K. </w:t>
            </w:r>
            <w:proofErr w:type="spellStart"/>
            <w:r w:rsidRPr="002931EA">
              <w:rPr>
                <w:i/>
                <w:iCs/>
                <w:sz w:val="20"/>
                <w:szCs w:val="20"/>
              </w:rPr>
              <w:t>rhinoscleromatis</w:t>
            </w:r>
            <w:proofErr w:type="spellEnd"/>
          </w:p>
        </w:tc>
        <w:tc>
          <w:tcPr>
            <w:tcW w:w="1800" w:type="dxa"/>
            <w:tcMar>
              <w:top w:w="60" w:type="dxa"/>
              <w:left w:w="80" w:type="dxa"/>
              <w:bottom w:w="60" w:type="dxa"/>
              <w:right w:w="80" w:type="dxa"/>
            </w:tcMar>
            <w:vAlign w:val="center"/>
          </w:tcPr>
          <w:p w14:paraId="68C2CA51" w14:textId="77777777" w:rsidR="00DE612D" w:rsidRDefault="00000000">
            <w:pPr>
              <w:jc w:val="center"/>
            </w:pPr>
            <w:r>
              <w:rPr>
                <w:sz w:val="20"/>
                <w:szCs w:val="20"/>
              </w:rPr>
              <w:t>3</w:t>
            </w:r>
          </w:p>
        </w:tc>
        <w:tc>
          <w:tcPr>
            <w:tcW w:w="1800" w:type="dxa"/>
            <w:tcMar>
              <w:top w:w="60" w:type="dxa"/>
              <w:left w:w="80" w:type="dxa"/>
              <w:bottom w:w="60" w:type="dxa"/>
              <w:right w:w="80" w:type="dxa"/>
            </w:tcMar>
            <w:vAlign w:val="center"/>
          </w:tcPr>
          <w:p w14:paraId="13D86DBB" w14:textId="77777777" w:rsidR="00DE612D" w:rsidRDefault="00000000">
            <w:pPr>
              <w:jc w:val="center"/>
            </w:pPr>
            <w:r>
              <w:rPr>
                <w:sz w:val="20"/>
                <w:szCs w:val="20"/>
              </w:rPr>
              <w:t>4.6</w:t>
            </w:r>
          </w:p>
        </w:tc>
      </w:tr>
      <w:tr w:rsidR="00DE612D" w14:paraId="187F5BD6" w14:textId="77777777">
        <w:tc>
          <w:tcPr>
            <w:tcW w:w="3600" w:type="dxa"/>
            <w:tcMar>
              <w:top w:w="60" w:type="dxa"/>
              <w:left w:w="80" w:type="dxa"/>
              <w:bottom w:w="60" w:type="dxa"/>
              <w:right w:w="80" w:type="dxa"/>
            </w:tcMar>
            <w:vAlign w:val="center"/>
          </w:tcPr>
          <w:p w14:paraId="33DE622A" w14:textId="77777777" w:rsidR="00DE612D" w:rsidRDefault="00000000">
            <w:pPr>
              <w:jc w:val="center"/>
            </w:pPr>
            <w:r>
              <w:rPr>
                <w:sz w:val="20"/>
                <w:szCs w:val="20"/>
              </w:rPr>
              <w:t xml:space="preserve">K. </w:t>
            </w:r>
            <w:proofErr w:type="spellStart"/>
            <w:r>
              <w:rPr>
                <w:sz w:val="20"/>
                <w:szCs w:val="20"/>
              </w:rPr>
              <w:t>ozaenae</w:t>
            </w:r>
            <w:proofErr w:type="spellEnd"/>
          </w:p>
        </w:tc>
        <w:tc>
          <w:tcPr>
            <w:tcW w:w="1800" w:type="dxa"/>
            <w:tcMar>
              <w:top w:w="60" w:type="dxa"/>
              <w:left w:w="80" w:type="dxa"/>
              <w:bottom w:w="60" w:type="dxa"/>
              <w:right w:w="80" w:type="dxa"/>
            </w:tcMar>
            <w:vAlign w:val="center"/>
          </w:tcPr>
          <w:p w14:paraId="7568AF36" w14:textId="77777777" w:rsidR="00DE612D" w:rsidRDefault="00000000">
            <w:pPr>
              <w:jc w:val="center"/>
            </w:pPr>
            <w:r>
              <w:rPr>
                <w:sz w:val="20"/>
                <w:szCs w:val="20"/>
              </w:rPr>
              <w:t>2</w:t>
            </w:r>
          </w:p>
        </w:tc>
        <w:tc>
          <w:tcPr>
            <w:tcW w:w="1800" w:type="dxa"/>
            <w:tcMar>
              <w:top w:w="60" w:type="dxa"/>
              <w:left w:w="80" w:type="dxa"/>
              <w:bottom w:w="60" w:type="dxa"/>
              <w:right w:w="80" w:type="dxa"/>
            </w:tcMar>
            <w:vAlign w:val="center"/>
          </w:tcPr>
          <w:p w14:paraId="4C168F2C" w14:textId="77777777" w:rsidR="00DE612D" w:rsidRDefault="00000000">
            <w:pPr>
              <w:jc w:val="center"/>
            </w:pPr>
            <w:r>
              <w:rPr>
                <w:sz w:val="20"/>
                <w:szCs w:val="20"/>
              </w:rPr>
              <w:t>3.1</w:t>
            </w:r>
          </w:p>
        </w:tc>
      </w:tr>
      <w:tr w:rsidR="00DE612D" w14:paraId="12618FAF" w14:textId="77777777">
        <w:tc>
          <w:tcPr>
            <w:tcW w:w="3600" w:type="dxa"/>
            <w:tcMar>
              <w:top w:w="60" w:type="dxa"/>
              <w:left w:w="80" w:type="dxa"/>
              <w:bottom w:w="60" w:type="dxa"/>
              <w:right w:w="80" w:type="dxa"/>
            </w:tcMar>
            <w:vAlign w:val="center"/>
          </w:tcPr>
          <w:p w14:paraId="68F2D3D7" w14:textId="77777777" w:rsidR="00DE612D" w:rsidRDefault="00000000">
            <w:pPr>
              <w:jc w:val="center"/>
            </w:pPr>
            <w:r>
              <w:rPr>
                <w:sz w:val="20"/>
                <w:szCs w:val="20"/>
              </w:rPr>
              <w:t>Total</w:t>
            </w:r>
          </w:p>
        </w:tc>
        <w:tc>
          <w:tcPr>
            <w:tcW w:w="1800" w:type="dxa"/>
            <w:tcMar>
              <w:top w:w="60" w:type="dxa"/>
              <w:left w:w="80" w:type="dxa"/>
              <w:bottom w:w="60" w:type="dxa"/>
              <w:right w:w="80" w:type="dxa"/>
            </w:tcMar>
            <w:vAlign w:val="center"/>
          </w:tcPr>
          <w:p w14:paraId="46B5DAAA" w14:textId="77777777" w:rsidR="00DE612D" w:rsidRDefault="00000000">
            <w:pPr>
              <w:jc w:val="center"/>
            </w:pPr>
            <w:r>
              <w:rPr>
                <w:sz w:val="20"/>
                <w:szCs w:val="20"/>
              </w:rPr>
              <w:t>65</w:t>
            </w:r>
          </w:p>
        </w:tc>
        <w:tc>
          <w:tcPr>
            <w:tcW w:w="1800" w:type="dxa"/>
            <w:tcMar>
              <w:top w:w="60" w:type="dxa"/>
              <w:left w:w="80" w:type="dxa"/>
              <w:bottom w:w="60" w:type="dxa"/>
              <w:right w:w="80" w:type="dxa"/>
            </w:tcMar>
            <w:vAlign w:val="center"/>
          </w:tcPr>
          <w:p w14:paraId="49927364" w14:textId="77777777" w:rsidR="00DE612D" w:rsidRDefault="00000000">
            <w:pPr>
              <w:jc w:val="center"/>
            </w:pPr>
            <w:r>
              <w:rPr>
                <w:sz w:val="20"/>
                <w:szCs w:val="20"/>
              </w:rPr>
              <w:t>100.0</w:t>
            </w:r>
          </w:p>
        </w:tc>
      </w:tr>
    </w:tbl>
    <w:p w14:paraId="43D1E392" w14:textId="77777777" w:rsidR="00DE612D" w:rsidRPr="002931EA" w:rsidRDefault="00000000">
      <w:pPr>
        <w:pStyle w:val="Heading2"/>
        <w:spacing w:before="280" w:after="160"/>
        <w:rPr>
          <w:color w:val="auto"/>
        </w:rPr>
      </w:pPr>
      <w:r w:rsidRPr="002931EA">
        <w:rPr>
          <w:b/>
          <w:bCs/>
          <w:i/>
          <w:iCs/>
          <w:color w:val="auto"/>
          <w:sz w:val="24"/>
          <w:szCs w:val="24"/>
        </w:rPr>
        <w:t>3.3 Species distribution by demographic and specimen variables</w:t>
      </w:r>
    </w:p>
    <w:p w14:paraId="66143E50" w14:textId="0FDE09BA" w:rsidR="00DE612D" w:rsidRDefault="00000000" w:rsidP="002931EA">
      <w:pPr>
        <w:spacing w:after="200" w:line="360" w:lineRule="auto"/>
        <w:jc w:val="both"/>
      </w:pPr>
      <w:r>
        <w:t xml:space="preserve">Species distribution did not differ significantly by age group (χ² = 14.567, </w:t>
      </w:r>
      <w:proofErr w:type="spellStart"/>
      <w:r>
        <w:t>df</w:t>
      </w:r>
      <w:proofErr w:type="spellEnd"/>
      <w:r>
        <w:t xml:space="preserve"> = 12, p = 0.266), gender (χ² = 2.925, </w:t>
      </w:r>
      <w:proofErr w:type="spellStart"/>
      <w:r>
        <w:t>df</w:t>
      </w:r>
      <w:proofErr w:type="spellEnd"/>
      <w:r>
        <w:t xml:space="preserve"> = 4, p = 0.571), or specimen type (χ² = 27.910, </w:t>
      </w:r>
      <w:proofErr w:type="spellStart"/>
      <w:r>
        <w:t>df</w:t>
      </w:r>
      <w:proofErr w:type="spellEnd"/>
      <w:r>
        <w:t xml:space="preserve"> = 20, p = 0.112) (Table 3; Figures 1-3). </w:t>
      </w:r>
      <w:r w:rsidR="002931EA" w:rsidRPr="002931EA">
        <w:rPr>
          <w:i/>
          <w:iCs/>
        </w:rPr>
        <w:t xml:space="preserve">K. aerogenes </w:t>
      </w:r>
      <w:r>
        <w:t xml:space="preserve">and </w:t>
      </w:r>
      <w:r w:rsidR="002931EA" w:rsidRPr="002931EA">
        <w:rPr>
          <w:i/>
          <w:iCs/>
        </w:rPr>
        <w:t xml:space="preserve">K. </w:t>
      </w:r>
      <w:proofErr w:type="spellStart"/>
      <w:r w:rsidR="002931EA" w:rsidRPr="002931EA">
        <w:rPr>
          <w:i/>
          <w:iCs/>
        </w:rPr>
        <w:t>oxytoca</w:t>
      </w:r>
      <w:proofErr w:type="spellEnd"/>
      <w:r w:rsidR="002931EA" w:rsidRPr="002931EA">
        <w:rPr>
          <w:i/>
          <w:iCs/>
        </w:rPr>
        <w:t xml:space="preserve"> </w:t>
      </w:r>
      <w:r>
        <w:t xml:space="preserve">were most frequent among subjects aged 21-40 years; </w:t>
      </w:r>
      <w:r w:rsidR="00ED29D9" w:rsidRPr="00ED29D9">
        <w:rPr>
          <w:i/>
          <w:iCs/>
        </w:rPr>
        <w:t>K. pneumoniae</w:t>
      </w:r>
      <w:r>
        <w:t xml:space="preserve"> was most frequent among those aged 41-60 years. </w:t>
      </w:r>
      <w:r w:rsidR="00ED29D9" w:rsidRPr="00ED29D9">
        <w:rPr>
          <w:i/>
          <w:iCs/>
        </w:rPr>
        <w:t>K. pneumoniae</w:t>
      </w:r>
      <w:r>
        <w:t xml:space="preserve">, </w:t>
      </w:r>
      <w:r w:rsidR="002931EA" w:rsidRPr="002931EA">
        <w:rPr>
          <w:i/>
          <w:iCs/>
        </w:rPr>
        <w:t xml:space="preserve">K. </w:t>
      </w:r>
      <w:proofErr w:type="spellStart"/>
      <w:r w:rsidR="002931EA" w:rsidRPr="002931EA">
        <w:rPr>
          <w:i/>
          <w:iCs/>
        </w:rPr>
        <w:t>oxytoca</w:t>
      </w:r>
      <w:proofErr w:type="spellEnd"/>
      <w:r>
        <w:t xml:space="preserve">, and </w:t>
      </w:r>
      <w:r w:rsidR="002931EA" w:rsidRPr="002931EA">
        <w:rPr>
          <w:i/>
          <w:iCs/>
        </w:rPr>
        <w:t xml:space="preserve">K. </w:t>
      </w:r>
      <w:proofErr w:type="spellStart"/>
      <w:r w:rsidR="002931EA" w:rsidRPr="002931EA">
        <w:rPr>
          <w:i/>
          <w:iCs/>
        </w:rPr>
        <w:t>rhinoscleromatis</w:t>
      </w:r>
      <w:proofErr w:type="spellEnd"/>
      <w:r>
        <w:t xml:space="preserve"> were more frequent among female subjects, while </w:t>
      </w:r>
      <w:r w:rsidR="002931EA" w:rsidRPr="002931EA">
        <w:rPr>
          <w:i/>
          <w:iCs/>
        </w:rPr>
        <w:t xml:space="preserve">K. aerogenes </w:t>
      </w:r>
      <w:r>
        <w:t xml:space="preserve">was more frequent among males. By specimen type, </w:t>
      </w:r>
      <w:r w:rsidR="002931EA" w:rsidRPr="002931EA">
        <w:rPr>
          <w:i/>
          <w:iCs/>
        </w:rPr>
        <w:t xml:space="preserve">K. </w:t>
      </w:r>
      <w:proofErr w:type="spellStart"/>
      <w:r w:rsidR="002931EA" w:rsidRPr="002931EA">
        <w:rPr>
          <w:i/>
          <w:iCs/>
        </w:rPr>
        <w:t>oxytoca</w:t>
      </w:r>
      <w:proofErr w:type="spellEnd"/>
      <w:r w:rsidR="002931EA" w:rsidRPr="002931EA">
        <w:rPr>
          <w:i/>
          <w:iCs/>
        </w:rPr>
        <w:t xml:space="preserve"> </w:t>
      </w:r>
      <w:r>
        <w:t xml:space="preserve">was predominantly recovered from urine, whereas </w:t>
      </w:r>
      <w:r w:rsidR="002931EA" w:rsidRPr="002931EA">
        <w:rPr>
          <w:i/>
          <w:iCs/>
        </w:rPr>
        <w:t xml:space="preserve">K. aerogenes </w:t>
      </w:r>
      <w:r>
        <w:t xml:space="preserve">and </w:t>
      </w:r>
      <w:r w:rsidR="00ED29D9" w:rsidRPr="00ED29D9">
        <w:rPr>
          <w:i/>
          <w:iCs/>
        </w:rPr>
        <w:t>K. pneumoniae</w:t>
      </w:r>
      <w:r>
        <w:t xml:space="preserve"> were most frequently recovered from sputum.</w:t>
      </w:r>
    </w:p>
    <w:p w14:paraId="31A780F1" w14:textId="799CD36E" w:rsidR="00DE612D" w:rsidRDefault="00000000">
      <w:pPr>
        <w:spacing w:before="240" w:after="100"/>
      </w:pPr>
      <w:r>
        <w:rPr>
          <w:b/>
          <w:bCs/>
          <w:sz w:val="22"/>
          <w:szCs w:val="22"/>
        </w:rPr>
        <w:t xml:space="preserve">Table 3. Distribution of </w:t>
      </w:r>
      <w:r w:rsidR="007D6A01" w:rsidRPr="007D6A01">
        <w:rPr>
          <w:b/>
          <w:bCs/>
          <w:i/>
          <w:iCs/>
          <w:sz w:val="22"/>
          <w:szCs w:val="22"/>
        </w:rPr>
        <w:t>Klebsiella</w:t>
      </w:r>
      <w:r>
        <w:rPr>
          <w:b/>
          <w:bCs/>
          <w:sz w:val="22"/>
          <w:szCs w:val="22"/>
        </w:rPr>
        <w:t xml:space="preserve"> species by patient age group</w:t>
      </w:r>
    </w:p>
    <w:tbl>
      <w:tblPr>
        <w:tblW w:w="9200" w:type="dxa"/>
        <w:tblBorders>
          <w:top w:val="single" w:sz="4" w:space="0" w:color="000000"/>
          <w:bottom w:val="single" w:sz="4" w:space="0" w:color="000000"/>
          <w:insideH w:val="single" w:sz="2" w:space="0" w:color="999999"/>
        </w:tblBorders>
        <w:tblCellMar>
          <w:left w:w="10" w:type="dxa"/>
          <w:right w:w="10" w:type="dxa"/>
        </w:tblCellMar>
        <w:tblLook w:val="0000" w:firstRow="0" w:lastRow="0" w:firstColumn="0" w:lastColumn="0" w:noHBand="0" w:noVBand="0"/>
      </w:tblPr>
      <w:tblGrid>
        <w:gridCol w:w="2200"/>
        <w:gridCol w:w="1400"/>
        <w:gridCol w:w="1400"/>
        <w:gridCol w:w="1400"/>
        <w:gridCol w:w="1400"/>
        <w:gridCol w:w="1400"/>
      </w:tblGrid>
      <w:tr w:rsidR="00DE612D" w14:paraId="01CE2B9F" w14:textId="77777777">
        <w:trPr>
          <w:tblHeader/>
        </w:trPr>
        <w:tc>
          <w:tcPr>
            <w:tcW w:w="2200" w:type="dxa"/>
            <w:shd w:val="clear" w:color="auto" w:fill="D9D9D9"/>
            <w:tcMar>
              <w:top w:w="60" w:type="dxa"/>
              <w:left w:w="80" w:type="dxa"/>
              <w:bottom w:w="60" w:type="dxa"/>
              <w:right w:w="80" w:type="dxa"/>
            </w:tcMar>
            <w:vAlign w:val="center"/>
          </w:tcPr>
          <w:p w14:paraId="020A7D63" w14:textId="77777777" w:rsidR="00DE612D" w:rsidRDefault="00000000">
            <w:pPr>
              <w:jc w:val="center"/>
            </w:pPr>
            <w:r>
              <w:rPr>
                <w:b/>
                <w:bCs/>
                <w:sz w:val="20"/>
                <w:szCs w:val="20"/>
              </w:rPr>
              <w:t>Species</w:t>
            </w:r>
          </w:p>
        </w:tc>
        <w:tc>
          <w:tcPr>
            <w:tcW w:w="1400" w:type="dxa"/>
            <w:shd w:val="clear" w:color="auto" w:fill="D9D9D9"/>
            <w:tcMar>
              <w:top w:w="60" w:type="dxa"/>
              <w:left w:w="80" w:type="dxa"/>
              <w:bottom w:w="60" w:type="dxa"/>
              <w:right w:w="80" w:type="dxa"/>
            </w:tcMar>
            <w:vAlign w:val="center"/>
          </w:tcPr>
          <w:p w14:paraId="6778FEA7" w14:textId="77777777" w:rsidR="00DE612D" w:rsidRDefault="00000000">
            <w:pPr>
              <w:jc w:val="center"/>
            </w:pPr>
            <w:r>
              <w:rPr>
                <w:b/>
                <w:bCs/>
                <w:sz w:val="20"/>
                <w:szCs w:val="20"/>
              </w:rPr>
              <w:t>1-20y n(%)</w:t>
            </w:r>
          </w:p>
        </w:tc>
        <w:tc>
          <w:tcPr>
            <w:tcW w:w="1400" w:type="dxa"/>
            <w:shd w:val="clear" w:color="auto" w:fill="D9D9D9"/>
            <w:tcMar>
              <w:top w:w="60" w:type="dxa"/>
              <w:left w:w="80" w:type="dxa"/>
              <w:bottom w:w="60" w:type="dxa"/>
              <w:right w:w="80" w:type="dxa"/>
            </w:tcMar>
            <w:vAlign w:val="center"/>
          </w:tcPr>
          <w:p w14:paraId="27CE35A6" w14:textId="77777777" w:rsidR="00DE612D" w:rsidRDefault="00000000">
            <w:pPr>
              <w:jc w:val="center"/>
            </w:pPr>
            <w:r>
              <w:rPr>
                <w:b/>
                <w:bCs/>
                <w:sz w:val="20"/>
                <w:szCs w:val="20"/>
              </w:rPr>
              <w:t>21-40y n(%)</w:t>
            </w:r>
          </w:p>
        </w:tc>
        <w:tc>
          <w:tcPr>
            <w:tcW w:w="1400" w:type="dxa"/>
            <w:shd w:val="clear" w:color="auto" w:fill="D9D9D9"/>
            <w:tcMar>
              <w:top w:w="60" w:type="dxa"/>
              <w:left w:w="80" w:type="dxa"/>
              <w:bottom w:w="60" w:type="dxa"/>
              <w:right w:w="80" w:type="dxa"/>
            </w:tcMar>
            <w:vAlign w:val="center"/>
          </w:tcPr>
          <w:p w14:paraId="2CECD7C7" w14:textId="77777777" w:rsidR="00DE612D" w:rsidRDefault="00000000">
            <w:pPr>
              <w:jc w:val="center"/>
            </w:pPr>
            <w:r>
              <w:rPr>
                <w:b/>
                <w:bCs/>
                <w:sz w:val="20"/>
                <w:szCs w:val="20"/>
              </w:rPr>
              <w:t>41-60y n(%)</w:t>
            </w:r>
          </w:p>
        </w:tc>
        <w:tc>
          <w:tcPr>
            <w:tcW w:w="1400" w:type="dxa"/>
            <w:shd w:val="clear" w:color="auto" w:fill="D9D9D9"/>
            <w:tcMar>
              <w:top w:w="60" w:type="dxa"/>
              <w:left w:w="80" w:type="dxa"/>
              <w:bottom w:w="60" w:type="dxa"/>
              <w:right w:w="80" w:type="dxa"/>
            </w:tcMar>
            <w:vAlign w:val="center"/>
          </w:tcPr>
          <w:p w14:paraId="151EC928" w14:textId="77777777" w:rsidR="00DE612D" w:rsidRDefault="00000000">
            <w:pPr>
              <w:jc w:val="center"/>
            </w:pPr>
            <w:r>
              <w:rPr>
                <w:b/>
                <w:bCs/>
                <w:sz w:val="20"/>
                <w:szCs w:val="20"/>
              </w:rPr>
              <w:t>61-80y n(%)</w:t>
            </w:r>
          </w:p>
        </w:tc>
        <w:tc>
          <w:tcPr>
            <w:tcW w:w="1400" w:type="dxa"/>
            <w:shd w:val="clear" w:color="auto" w:fill="D9D9D9"/>
            <w:tcMar>
              <w:top w:w="60" w:type="dxa"/>
              <w:left w:w="80" w:type="dxa"/>
              <w:bottom w:w="60" w:type="dxa"/>
              <w:right w:w="80" w:type="dxa"/>
            </w:tcMar>
            <w:vAlign w:val="center"/>
          </w:tcPr>
          <w:p w14:paraId="5917D188" w14:textId="77777777" w:rsidR="00DE612D" w:rsidRDefault="00000000">
            <w:pPr>
              <w:jc w:val="center"/>
            </w:pPr>
            <w:r>
              <w:rPr>
                <w:b/>
                <w:bCs/>
                <w:sz w:val="20"/>
                <w:szCs w:val="20"/>
              </w:rPr>
              <w:t>Total n(%)</w:t>
            </w:r>
          </w:p>
        </w:tc>
      </w:tr>
      <w:tr w:rsidR="00DE612D" w14:paraId="79689764" w14:textId="77777777">
        <w:tc>
          <w:tcPr>
            <w:tcW w:w="2200" w:type="dxa"/>
            <w:tcMar>
              <w:top w:w="60" w:type="dxa"/>
              <w:left w:w="80" w:type="dxa"/>
              <w:bottom w:w="60" w:type="dxa"/>
              <w:right w:w="80" w:type="dxa"/>
            </w:tcMar>
            <w:vAlign w:val="center"/>
          </w:tcPr>
          <w:p w14:paraId="5D6C24BD" w14:textId="17F411E5" w:rsidR="00DE612D" w:rsidRPr="002931EA" w:rsidRDefault="002931EA">
            <w:pPr>
              <w:jc w:val="center"/>
              <w:rPr>
                <w:i/>
                <w:iCs/>
              </w:rPr>
            </w:pPr>
            <w:r w:rsidRPr="002931EA">
              <w:rPr>
                <w:i/>
                <w:iCs/>
                <w:sz w:val="20"/>
                <w:szCs w:val="20"/>
              </w:rPr>
              <w:t>K. aerogenes</w:t>
            </w:r>
          </w:p>
        </w:tc>
        <w:tc>
          <w:tcPr>
            <w:tcW w:w="1400" w:type="dxa"/>
            <w:tcMar>
              <w:top w:w="60" w:type="dxa"/>
              <w:left w:w="80" w:type="dxa"/>
              <w:bottom w:w="60" w:type="dxa"/>
              <w:right w:w="80" w:type="dxa"/>
            </w:tcMar>
            <w:vAlign w:val="center"/>
          </w:tcPr>
          <w:p w14:paraId="18CA466C" w14:textId="77777777" w:rsidR="00DE612D" w:rsidRDefault="00000000">
            <w:pPr>
              <w:jc w:val="center"/>
            </w:pPr>
            <w:r>
              <w:rPr>
                <w:sz w:val="20"/>
                <w:szCs w:val="20"/>
              </w:rPr>
              <w:t>1 (1.5)</w:t>
            </w:r>
          </w:p>
        </w:tc>
        <w:tc>
          <w:tcPr>
            <w:tcW w:w="1400" w:type="dxa"/>
            <w:tcMar>
              <w:top w:w="60" w:type="dxa"/>
              <w:left w:w="80" w:type="dxa"/>
              <w:bottom w:w="60" w:type="dxa"/>
              <w:right w:w="80" w:type="dxa"/>
            </w:tcMar>
            <w:vAlign w:val="center"/>
          </w:tcPr>
          <w:p w14:paraId="22FC6CF6" w14:textId="77777777" w:rsidR="00DE612D" w:rsidRDefault="00000000">
            <w:pPr>
              <w:jc w:val="center"/>
            </w:pPr>
            <w:r>
              <w:rPr>
                <w:sz w:val="20"/>
                <w:szCs w:val="20"/>
              </w:rPr>
              <w:t>8 (12.3)</w:t>
            </w:r>
          </w:p>
        </w:tc>
        <w:tc>
          <w:tcPr>
            <w:tcW w:w="1400" w:type="dxa"/>
            <w:tcMar>
              <w:top w:w="60" w:type="dxa"/>
              <w:left w:w="80" w:type="dxa"/>
              <w:bottom w:w="60" w:type="dxa"/>
              <w:right w:w="80" w:type="dxa"/>
            </w:tcMar>
            <w:vAlign w:val="center"/>
          </w:tcPr>
          <w:p w14:paraId="48ECD708" w14:textId="77777777" w:rsidR="00DE612D" w:rsidRDefault="00000000">
            <w:pPr>
              <w:jc w:val="center"/>
            </w:pPr>
            <w:r>
              <w:rPr>
                <w:sz w:val="20"/>
                <w:szCs w:val="20"/>
              </w:rPr>
              <w:t>3 (4.6)</w:t>
            </w:r>
          </w:p>
        </w:tc>
        <w:tc>
          <w:tcPr>
            <w:tcW w:w="1400" w:type="dxa"/>
            <w:tcMar>
              <w:top w:w="60" w:type="dxa"/>
              <w:left w:w="80" w:type="dxa"/>
              <w:bottom w:w="60" w:type="dxa"/>
              <w:right w:w="80" w:type="dxa"/>
            </w:tcMar>
            <w:vAlign w:val="center"/>
          </w:tcPr>
          <w:p w14:paraId="41023A8D" w14:textId="77777777" w:rsidR="00DE612D" w:rsidRDefault="00000000">
            <w:pPr>
              <w:jc w:val="center"/>
            </w:pPr>
            <w:r>
              <w:rPr>
                <w:sz w:val="20"/>
                <w:szCs w:val="20"/>
              </w:rPr>
              <w:t>3 (4.6)</w:t>
            </w:r>
          </w:p>
        </w:tc>
        <w:tc>
          <w:tcPr>
            <w:tcW w:w="1400" w:type="dxa"/>
            <w:tcMar>
              <w:top w:w="60" w:type="dxa"/>
              <w:left w:w="80" w:type="dxa"/>
              <w:bottom w:w="60" w:type="dxa"/>
              <w:right w:w="80" w:type="dxa"/>
            </w:tcMar>
            <w:vAlign w:val="center"/>
          </w:tcPr>
          <w:p w14:paraId="0D8D1B9A" w14:textId="77777777" w:rsidR="00DE612D" w:rsidRDefault="00000000">
            <w:pPr>
              <w:jc w:val="center"/>
            </w:pPr>
            <w:r>
              <w:rPr>
                <w:sz w:val="20"/>
                <w:szCs w:val="20"/>
              </w:rPr>
              <w:t>15 (23.1)</w:t>
            </w:r>
          </w:p>
        </w:tc>
      </w:tr>
      <w:tr w:rsidR="00DE612D" w14:paraId="3021E340" w14:textId="77777777">
        <w:tc>
          <w:tcPr>
            <w:tcW w:w="2200" w:type="dxa"/>
            <w:tcMar>
              <w:top w:w="60" w:type="dxa"/>
              <w:left w:w="80" w:type="dxa"/>
              <w:bottom w:w="60" w:type="dxa"/>
              <w:right w:w="80" w:type="dxa"/>
            </w:tcMar>
            <w:vAlign w:val="center"/>
          </w:tcPr>
          <w:p w14:paraId="3C84DD3A" w14:textId="77777777" w:rsidR="00DE612D" w:rsidRPr="002931EA" w:rsidRDefault="00000000">
            <w:pPr>
              <w:jc w:val="center"/>
              <w:rPr>
                <w:i/>
                <w:iCs/>
              </w:rPr>
            </w:pPr>
            <w:r w:rsidRPr="002931EA">
              <w:rPr>
                <w:i/>
                <w:iCs/>
                <w:sz w:val="20"/>
                <w:szCs w:val="20"/>
              </w:rPr>
              <w:t xml:space="preserve">K. </w:t>
            </w:r>
            <w:proofErr w:type="spellStart"/>
            <w:r w:rsidRPr="002931EA">
              <w:rPr>
                <w:i/>
                <w:iCs/>
                <w:sz w:val="20"/>
                <w:szCs w:val="20"/>
              </w:rPr>
              <w:t>ozaenae</w:t>
            </w:r>
            <w:proofErr w:type="spellEnd"/>
          </w:p>
        </w:tc>
        <w:tc>
          <w:tcPr>
            <w:tcW w:w="1400" w:type="dxa"/>
            <w:tcMar>
              <w:top w:w="60" w:type="dxa"/>
              <w:left w:w="80" w:type="dxa"/>
              <w:bottom w:w="60" w:type="dxa"/>
              <w:right w:w="80" w:type="dxa"/>
            </w:tcMar>
            <w:vAlign w:val="center"/>
          </w:tcPr>
          <w:p w14:paraId="5027C453" w14:textId="77777777" w:rsidR="00DE612D" w:rsidRDefault="00000000">
            <w:pPr>
              <w:jc w:val="center"/>
            </w:pPr>
            <w:r>
              <w:rPr>
                <w:sz w:val="20"/>
                <w:szCs w:val="20"/>
              </w:rPr>
              <w:t>0 (0.0)</w:t>
            </w:r>
          </w:p>
        </w:tc>
        <w:tc>
          <w:tcPr>
            <w:tcW w:w="1400" w:type="dxa"/>
            <w:tcMar>
              <w:top w:w="60" w:type="dxa"/>
              <w:left w:w="80" w:type="dxa"/>
              <w:bottom w:w="60" w:type="dxa"/>
              <w:right w:w="80" w:type="dxa"/>
            </w:tcMar>
            <w:vAlign w:val="center"/>
          </w:tcPr>
          <w:p w14:paraId="20A37E38" w14:textId="77777777" w:rsidR="00DE612D" w:rsidRDefault="00000000">
            <w:pPr>
              <w:jc w:val="center"/>
            </w:pPr>
            <w:r>
              <w:rPr>
                <w:sz w:val="20"/>
                <w:szCs w:val="20"/>
              </w:rPr>
              <w:t>2 (3.1)</w:t>
            </w:r>
          </w:p>
        </w:tc>
        <w:tc>
          <w:tcPr>
            <w:tcW w:w="1400" w:type="dxa"/>
            <w:tcMar>
              <w:top w:w="60" w:type="dxa"/>
              <w:left w:w="80" w:type="dxa"/>
              <w:bottom w:w="60" w:type="dxa"/>
              <w:right w:w="80" w:type="dxa"/>
            </w:tcMar>
            <w:vAlign w:val="center"/>
          </w:tcPr>
          <w:p w14:paraId="3B2DEA8F" w14:textId="77777777" w:rsidR="00DE612D" w:rsidRDefault="00000000">
            <w:pPr>
              <w:jc w:val="center"/>
            </w:pPr>
            <w:r>
              <w:rPr>
                <w:sz w:val="20"/>
                <w:szCs w:val="20"/>
              </w:rPr>
              <w:t>0 (0.0)</w:t>
            </w:r>
          </w:p>
        </w:tc>
        <w:tc>
          <w:tcPr>
            <w:tcW w:w="1400" w:type="dxa"/>
            <w:tcMar>
              <w:top w:w="60" w:type="dxa"/>
              <w:left w:w="80" w:type="dxa"/>
              <w:bottom w:w="60" w:type="dxa"/>
              <w:right w:w="80" w:type="dxa"/>
            </w:tcMar>
            <w:vAlign w:val="center"/>
          </w:tcPr>
          <w:p w14:paraId="6B8C3CF9" w14:textId="77777777" w:rsidR="00DE612D" w:rsidRDefault="00000000">
            <w:pPr>
              <w:jc w:val="center"/>
            </w:pPr>
            <w:r>
              <w:rPr>
                <w:sz w:val="20"/>
                <w:szCs w:val="20"/>
              </w:rPr>
              <w:t>0 (0.0)</w:t>
            </w:r>
          </w:p>
        </w:tc>
        <w:tc>
          <w:tcPr>
            <w:tcW w:w="1400" w:type="dxa"/>
            <w:tcMar>
              <w:top w:w="60" w:type="dxa"/>
              <w:left w:w="80" w:type="dxa"/>
              <w:bottom w:w="60" w:type="dxa"/>
              <w:right w:w="80" w:type="dxa"/>
            </w:tcMar>
            <w:vAlign w:val="center"/>
          </w:tcPr>
          <w:p w14:paraId="7E0C122A" w14:textId="77777777" w:rsidR="00DE612D" w:rsidRDefault="00000000">
            <w:pPr>
              <w:jc w:val="center"/>
            </w:pPr>
            <w:r>
              <w:rPr>
                <w:sz w:val="20"/>
                <w:szCs w:val="20"/>
              </w:rPr>
              <w:t>2 (3.1)</w:t>
            </w:r>
          </w:p>
        </w:tc>
      </w:tr>
      <w:tr w:rsidR="00DE612D" w14:paraId="3E81DE2F" w14:textId="77777777">
        <w:tc>
          <w:tcPr>
            <w:tcW w:w="2200" w:type="dxa"/>
            <w:tcMar>
              <w:top w:w="60" w:type="dxa"/>
              <w:left w:w="80" w:type="dxa"/>
              <w:bottom w:w="60" w:type="dxa"/>
              <w:right w:w="80" w:type="dxa"/>
            </w:tcMar>
            <w:vAlign w:val="center"/>
          </w:tcPr>
          <w:p w14:paraId="1F17C9D2" w14:textId="0ED69953" w:rsidR="00DE612D" w:rsidRPr="002931EA" w:rsidRDefault="00ED29D9">
            <w:pPr>
              <w:jc w:val="center"/>
              <w:rPr>
                <w:i/>
                <w:iCs/>
              </w:rPr>
            </w:pPr>
            <w:r w:rsidRPr="002931EA">
              <w:rPr>
                <w:i/>
                <w:iCs/>
                <w:sz w:val="20"/>
                <w:szCs w:val="20"/>
              </w:rPr>
              <w:t>K. pneumoniae</w:t>
            </w:r>
          </w:p>
        </w:tc>
        <w:tc>
          <w:tcPr>
            <w:tcW w:w="1400" w:type="dxa"/>
            <w:tcMar>
              <w:top w:w="60" w:type="dxa"/>
              <w:left w:w="80" w:type="dxa"/>
              <w:bottom w:w="60" w:type="dxa"/>
              <w:right w:w="80" w:type="dxa"/>
            </w:tcMar>
            <w:vAlign w:val="center"/>
          </w:tcPr>
          <w:p w14:paraId="6EA64046" w14:textId="77777777" w:rsidR="00DE612D" w:rsidRDefault="00000000">
            <w:pPr>
              <w:jc w:val="center"/>
            </w:pPr>
            <w:r>
              <w:rPr>
                <w:sz w:val="20"/>
                <w:szCs w:val="20"/>
              </w:rPr>
              <w:t>4 (6.2)</w:t>
            </w:r>
          </w:p>
        </w:tc>
        <w:tc>
          <w:tcPr>
            <w:tcW w:w="1400" w:type="dxa"/>
            <w:tcMar>
              <w:top w:w="60" w:type="dxa"/>
              <w:left w:w="80" w:type="dxa"/>
              <w:bottom w:w="60" w:type="dxa"/>
              <w:right w:w="80" w:type="dxa"/>
            </w:tcMar>
            <w:vAlign w:val="center"/>
          </w:tcPr>
          <w:p w14:paraId="7AFCA61A" w14:textId="77777777" w:rsidR="00DE612D" w:rsidRDefault="00000000">
            <w:pPr>
              <w:jc w:val="center"/>
            </w:pPr>
            <w:r>
              <w:rPr>
                <w:sz w:val="20"/>
                <w:szCs w:val="20"/>
              </w:rPr>
              <w:t>4 (6.2)</w:t>
            </w:r>
          </w:p>
        </w:tc>
        <w:tc>
          <w:tcPr>
            <w:tcW w:w="1400" w:type="dxa"/>
            <w:tcMar>
              <w:top w:w="60" w:type="dxa"/>
              <w:left w:w="80" w:type="dxa"/>
              <w:bottom w:w="60" w:type="dxa"/>
              <w:right w:w="80" w:type="dxa"/>
            </w:tcMar>
            <w:vAlign w:val="center"/>
          </w:tcPr>
          <w:p w14:paraId="497D2A35" w14:textId="77777777" w:rsidR="00DE612D" w:rsidRDefault="00000000">
            <w:pPr>
              <w:jc w:val="center"/>
            </w:pPr>
            <w:r>
              <w:rPr>
                <w:sz w:val="20"/>
                <w:szCs w:val="20"/>
              </w:rPr>
              <w:t>8 (12.3)</w:t>
            </w:r>
          </w:p>
        </w:tc>
        <w:tc>
          <w:tcPr>
            <w:tcW w:w="1400" w:type="dxa"/>
            <w:tcMar>
              <w:top w:w="60" w:type="dxa"/>
              <w:left w:w="80" w:type="dxa"/>
              <w:bottom w:w="60" w:type="dxa"/>
              <w:right w:w="80" w:type="dxa"/>
            </w:tcMar>
            <w:vAlign w:val="center"/>
          </w:tcPr>
          <w:p w14:paraId="61C90958" w14:textId="77777777" w:rsidR="00DE612D" w:rsidRDefault="00000000">
            <w:pPr>
              <w:jc w:val="center"/>
            </w:pPr>
            <w:r>
              <w:rPr>
                <w:sz w:val="20"/>
                <w:szCs w:val="20"/>
              </w:rPr>
              <w:t>7 (10.8)</w:t>
            </w:r>
          </w:p>
        </w:tc>
        <w:tc>
          <w:tcPr>
            <w:tcW w:w="1400" w:type="dxa"/>
            <w:tcMar>
              <w:top w:w="60" w:type="dxa"/>
              <w:left w:w="80" w:type="dxa"/>
              <w:bottom w:w="60" w:type="dxa"/>
              <w:right w:w="80" w:type="dxa"/>
            </w:tcMar>
            <w:vAlign w:val="center"/>
          </w:tcPr>
          <w:p w14:paraId="787869DB" w14:textId="77777777" w:rsidR="00DE612D" w:rsidRDefault="00000000">
            <w:pPr>
              <w:jc w:val="center"/>
            </w:pPr>
            <w:r>
              <w:rPr>
                <w:sz w:val="20"/>
                <w:szCs w:val="20"/>
              </w:rPr>
              <w:t>23 (35.4)</w:t>
            </w:r>
          </w:p>
        </w:tc>
      </w:tr>
      <w:tr w:rsidR="00DE612D" w14:paraId="048B19FC" w14:textId="77777777">
        <w:tc>
          <w:tcPr>
            <w:tcW w:w="2200" w:type="dxa"/>
            <w:tcMar>
              <w:top w:w="60" w:type="dxa"/>
              <w:left w:w="80" w:type="dxa"/>
              <w:bottom w:w="60" w:type="dxa"/>
              <w:right w:w="80" w:type="dxa"/>
            </w:tcMar>
            <w:vAlign w:val="center"/>
          </w:tcPr>
          <w:p w14:paraId="17359302" w14:textId="506F6675" w:rsidR="00DE612D" w:rsidRPr="002931EA" w:rsidRDefault="002931EA">
            <w:pPr>
              <w:jc w:val="center"/>
              <w:rPr>
                <w:i/>
                <w:iCs/>
              </w:rPr>
            </w:pPr>
            <w:r w:rsidRPr="002931EA">
              <w:rPr>
                <w:i/>
                <w:iCs/>
                <w:sz w:val="20"/>
                <w:szCs w:val="20"/>
              </w:rPr>
              <w:t xml:space="preserve">K. </w:t>
            </w:r>
            <w:proofErr w:type="spellStart"/>
            <w:r w:rsidRPr="002931EA">
              <w:rPr>
                <w:i/>
                <w:iCs/>
                <w:sz w:val="20"/>
                <w:szCs w:val="20"/>
              </w:rPr>
              <w:t>oxytoca</w:t>
            </w:r>
            <w:proofErr w:type="spellEnd"/>
          </w:p>
        </w:tc>
        <w:tc>
          <w:tcPr>
            <w:tcW w:w="1400" w:type="dxa"/>
            <w:tcMar>
              <w:top w:w="60" w:type="dxa"/>
              <w:left w:w="80" w:type="dxa"/>
              <w:bottom w:w="60" w:type="dxa"/>
              <w:right w:w="80" w:type="dxa"/>
            </w:tcMar>
            <w:vAlign w:val="center"/>
          </w:tcPr>
          <w:p w14:paraId="7D5576B6" w14:textId="77777777" w:rsidR="00DE612D" w:rsidRDefault="00000000">
            <w:pPr>
              <w:jc w:val="center"/>
            </w:pPr>
            <w:r>
              <w:rPr>
                <w:sz w:val="20"/>
                <w:szCs w:val="20"/>
              </w:rPr>
              <w:t>4 (6.2)</w:t>
            </w:r>
          </w:p>
        </w:tc>
        <w:tc>
          <w:tcPr>
            <w:tcW w:w="1400" w:type="dxa"/>
            <w:tcMar>
              <w:top w:w="60" w:type="dxa"/>
              <w:left w:w="80" w:type="dxa"/>
              <w:bottom w:w="60" w:type="dxa"/>
              <w:right w:w="80" w:type="dxa"/>
            </w:tcMar>
            <w:vAlign w:val="center"/>
          </w:tcPr>
          <w:p w14:paraId="52B80CCB" w14:textId="77777777" w:rsidR="00DE612D" w:rsidRDefault="00000000">
            <w:pPr>
              <w:jc w:val="center"/>
            </w:pPr>
            <w:r>
              <w:rPr>
                <w:sz w:val="20"/>
                <w:szCs w:val="20"/>
              </w:rPr>
              <w:t>8 (12.3)</w:t>
            </w:r>
          </w:p>
        </w:tc>
        <w:tc>
          <w:tcPr>
            <w:tcW w:w="1400" w:type="dxa"/>
            <w:tcMar>
              <w:top w:w="60" w:type="dxa"/>
              <w:left w:w="80" w:type="dxa"/>
              <w:bottom w:w="60" w:type="dxa"/>
              <w:right w:w="80" w:type="dxa"/>
            </w:tcMar>
            <w:vAlign w:val="center"/>
          </w:tcPr>
          <w:p w14:paraId="79CF9824" w14:textId="77777777" w:rsidR="00DE612D" w:rsidRDefault="00000000">
            <w:pPr>
              <w:jc w:val="center"/>
            </w:pPr>
            <w:r>
              <w:rPr>
                <w:sz w:val="20"/>
                <w:szCs w:val="20"/>
              </w:rPr>
              <w:t>4 (6.2)</w:t>
            </w:r>
          </w:p>
        </w:tc>
        <w:tc>
          <w:tcPr>
            <w:tcW w:w="1400" w:type="dxa"/>
            <w:tcMar>
              <w:top w:w="60" w:type="dxa"/>
              <w:left w:w="80" w:type="dxa"/>
              <w:bottom w:w="60" w:type="dxa"/>
              <w:right w:w="80" w:type="dxa"/>
            </w:tcMar>
            <w:vAlign w:val="center"/>
          </w:tcPr>
          <w:p w14:paraId="2C0C9976" w14:textId="77777777" w:rsidR="00DE612D" w:rsidRDefault="00000000">
            <w:pPr>
              <w:jc w:val="center"/>
            </w:pPr>
            <w:r>
              <w:rPr>
                <w:sz w:val="20"/>
                <w:szCs w:val="20"/>
              </w:rPr>
              <w:t>6 (9.2)</w:t>
            </w:r>
          </w:p>
        </w:tc>
        <w:tc>
          <w:tcPr>
            <w:tcW w:w="1400" w:type="dxa"/>
            <w:tcMar>
              <w:top w:w="60" w:type="dxa"/>
              <w:left w:w="80" w:type="dxa"/>
              <w:bottom w:w="60" w:type="dxa"/>
              <w:right w:w="80" w:type="dxa"/>
            </w:tcMar>
            <w:vAlign w:val="center"/>
          </w:tcPr>
          <w:p w14:paraId="7A680B6C" w14:textId="77777777" w:rsidR="00DE612D" w:rsidRDefault="00000000">
            <w:pPr>
              <w:jc w:val="center"/>
            </w:pPr>
            <w:r>
              <w:rPr>
                <w:sz w:val="20"/>
                <w:szCs w:val="20"/>
              </w:rPr>
              <w:t>22 (33.8)</w:t>
            </w:r>
          </w:p>
        </w:tc>
      </w:tr>
      <w:tr w:rsidR="00DE612D" w14:paraId="3F21A4E5" w14:textId="77777777">
        <w:tc>
          <w:tcPr>
            <w:tcW w:w="2200" w:type="dxa"/>
            <w:tcMar>
              <w:top w:w="60" w:type="dxa"/>
              <w:left w:w="80" w:type="dxa"/>
              <w:bottom w:w="60" w:type="dxa"/>
              <w:right w:w="80" w:type="dxa"/>
            </w:tcMar>
            <w:vAlign w:val="center"/>
          </w:tcPr>
          <w:p w14:paraId="677093D0" w14:textId="34EB5DF2" w:rsidR="00DE612D" w:rsidRPr="002931EA" w:rsidRDefault="002931EA">
            <w:pPr>
              <w:jc w:val="center"/>
              <w:rPr>
                <w:i/>
                <w:iCs/>
              </w:rPr>
            </w:pPr>
            <w:r w:rsidRPr="002931EA">
              <w:rPr>
                <w:i/>
                <w:iCs/>
                <w:sz w:val="20"/>
                <w:szCs w:val="20"/>
              </w:rPr>
              <w:t xml:space="preserve">K. </w:t>
            </w:r>
            <w:proofErr w:type="spellStart"/>
            <w:r w:rsidRPr="002931EA">
              <w:rPr>
                <w:i/>
                <w:iCs/>
                <w:sz w:val="20"/>
                <w:szCs w:val="20"/>
              </w:rPr>
              <w:t>rhinoscleromatis</w:t>
            </w:r>
            <w:proofErr w:type="spellEnd"/>
          </w:p>
        </w:tc>
        <w:tc>
          <w:tcPr>
            <w:tcW w:w="1400" w:type="dxa"/>
            <w:tcMar>
              <w:top w:w="60" w:type="dxa"/>
              <w:left w:w="80" w:type="dxa"/>
              <w:bottom w:w="60" w:type="dxa"/>
              <w:right w:w="80" w:type="dxa"/>
            </w:tcMar>
            <w:vAlign w:val="center"/>
          </w:tcPr>
          <w:p w14:paraId="64E38666" w14:textId="77777777" w:rsidR="00DE612D" w:rsidRDefault="00000000">
            <w:pPr>
              <w:jc w:val="center"/>
            </w:pPr>
            <w:r>
              <w:rPr>
                <w:sz w:val="20"/>
                <w:szCs w:val="20"/>
              </w:rPr>
              <w:t>1 (1.5)</w:t>
            </w:r>
          </w:p>
        </w:tc>
        <w:tc>
          <w:tcPr>
            <w:tcW w:w="1400" w:type="dxa"/>
            <w:tcMar>
              <w:top w:w="60" w:type="dxa"/>
              <w:left w:w="80" w:type="dxa"/>
              <w:bottom w:w="60" w:type="dxa"/>
              <w:right w:w="80" w:type="dxa"/>
            </w:tcMar>
            <w:vAlign w:val="center"/>
          </w:tcPr>
          <w:p w14:paraId="07A7F038" w14:textId="77777777" w:rsidR="00DE612D" w:rsidRDefault="00000000">
            <w:pPr>
              <w:jc w:val="center"/>
            </w:pPr>
            <w:r>
              <w:rPr>
                <w:sz w:val="20"/>
                <w:szCs w:val="20"/>
              </w:rPr>
              <w:t>0 (0.0)</w:t>
            </w:r>
          </w:p>
        </w:tc>
        <w:tc>
          <w:tcPr>
            <w:tcW w:w="1400" w:type="dxa"/>
            <w:tcMar>
              <w:top w:w="60" w:type="dxa"/>
              <w:left w:w="80" w:type="dxa"/>
              <w:bottom w:w="60" w:type="dxa"/>
              <w:right w:w="80" w:type="dxa"/>
            </w:tcMar>
            <w:vAlign w:val="center"/>
          </w:tcPr>
          <w:p w14:paraId="50B73CCE" w14:textId="77777777" w:rsidR="00DE612D" w:rsidRDefault="00000000">
            <w:pPr>
              <w:jc w:val="center"/>
            </w:pPr>
            <w:r>
              <w:rPr>
                <w:sz w:val="20"/>
                <w:szCs w:val="20"/>
              </w:rPr>
              <w:t>2 (3.1)</w:t>
            </w:r>
          </w:p>
        </w:tc>
        <w:tc>
          <w:tcPr>
            <w:tcW w:w="1400" w:type="dxa"/>
            <w:tcMar>
              <w:top w:w="60" w:type="dxa"/>
              <w:left w:w="80" w:type="dxa"/>
              <w:bottom w:w="60" w:type="dxa"/>
              <w:right w:w="80" w:type="dxa"/>
            </w:tcMar>
            <w:vAlign w:val="center"/>
          </w:tcPr>
          <w:p w14:paraId="20A487F9" w14:textId="77777777" w:rsidR="00DE612D" w:rsidRDefault="00000000">
            <w:pPr>
              <w:jc w:val="center"/>
            </w:pPr>
            <w:r>
              <w:rPr>
                <w:sz w:val="20"/>
                <w:szCs w:val="20"/>
              </w:rPr>
              <w:t>0 (0.0)</w:t>
            </w:r>
          </w:p>
        </w:tc>
        <w:tc>
          <w:tcPr>
            <w:tcW w:w="1400" w:type="dxa"/>
            <w:tcMar>
              <w:top w:w="60" w:type="dxa"/>
              <w:left w:w="80" w:type="dxa"/>
              <w:bottom w:w="60" w:type="dxa"/>
              <w:right w:w="80" w:type="dxa"/>
            </w:tcMar>
            <w:vAlign w:val="center"/>
          </w:tcPr>
          <w:p w14:paraId="63012CD4" w14:textId="77777777" w:rsidR="00DE612D" w:rsidRDefault="00000000">
            <w:pPr>
              <w:jc w:val="center"/>
            </w:pPr>
            <w:r>
              <w:rPr>
                <w:sz w:val="20"/>
                <w:szCs w:val="20"/>
              </w:rPr>
              <w:t>3 (4.6)</w:t>
            </w:r>
          </w:p>
        </w:tc>
      </w:tr>
      <w:tr w:rsidR="00DE612D" w14:paraId="1F7943D5" w14:textId="77777777">
        <w:tc>
          <w:tcPr>
            <w:tcW w:w="2200" w:type="dxa"/>
            <w:tcMar>
              <w:top w:w="60" w:type="dxa"/>
              <w:left w:w="80" w:type="dxa"/>
              <w:bottom w:w="60" w:type="dxa"/>
              <w:right w:w="80" w:type="dxa"/>
            </w:tcMar>
            <w:vAlign w:val="center"/>
          </w:tcPr>
          <w:p w14:paraId="08BFC3E8" w14:textId="77777777" w:rsidR="00DE612D" w:rsidRDefault="00000000">
            <w:pPr>
              <w:jc w:val="center"/>
            </w:pPr>
            <w:r>
              <w:rPr>
                <w:sz w:val="20"/>
                <w:szCs w:val="20"/>
              </w:rPr>
              <w:t>Total</w:t>
            </w:r>
          </w:p>
        </w:tc>
        <w:tc>
          <w:tcPr>
            <w:tcW w:w="1400" w:type="dxa"/>
            <w:tcMar>
              <w:top w:w="60" w:type="dxa"/>
              <w:left w:w="80" w:type="dxa"/>
              <w:bottom w:w="60" w:type="dxa"/>
              <w:right w:w="80" w:type="dxa"/>
            </w:tcMar>
            <w:vAlign w:val="center"/>
          </w:tcPr>
          <w:p w14:paraId="3FCB3F2C" w14:textId="77777777" w:rsidR="00DE612D" w:rsidRDefault="00000000">
            <w:pPr>
              <w:jc w:val="center"/>
            </w:pPr>
            <w:r>
              <w:rPr>
                <w:sz w:val="20"/>
                <w:szCs w:val="20"/>
              </w:rPr>
              <w:t>10 (15.4)</w:t>
            </w:r>
          </w:p>
        </w:tc>
        <w:tc>
          <w:tcPr>
            <w:tcW w:w="1400" w:type="dxa"/>
            <w:tcMar>
              <w:top w:w="60" w:type="dxa"/>
              <w:left w:w="80" w:type="dxa"/>
              <w:bottom w:w="60" w:type="dxa"/>
              <w:right w:w="80" w:type="dxa"/>
            </w:tcMar>
            <w:vAlign w:val="center"/>
          </w:tcPr>
          <w:p w14:paraId="7343550C" w14:textId="77777777" w:rsidR="00DE612D" w:rsidRDefault="00000000">
            <w:pPr>
              <w:jc w:val="center"/>
            </w:pPr>
            <w:r>
              <w:rPr>
                <w:sz w:val="20"/>
                <w:szCs w:val="20"/>
              </w:rPr>
              <w:t>22 (33.8)</w:t>
            </w:r>
          </w:p>
        </w:tc>
        <w:tc>
          <w:tcPr>
            <w:tcW w:w="1400" w:type="dxa"/>
            <w:tcMar>
              <w:top w:w="60" w:type="dxa"/>
              <w:left w:w="80" w:type="dxa"/>
              <w:bottom w:w="60" w:type="dxa"/>
              <w:right w:w="80" w:type="dxa"/>
            </w:tcMar>
            <w:vAlign w:val="center"/>
          </w:tcPr>
          <w:p w14:paraId="792293EF" w14:textId="77777777" w:rsidR="00DE612D" w:rsidRDefault="00000000">
            <w:pPr>
              <w:jc w:val="center"/>
            </w:pPr>
            <w:r>
              <w:rPr>
                <w:sz w:val="20"/>
                <w:szCs w:val="20"/>
              </w:rPr>
              <w:t>17 (26.2)</w:t>
            </w:r>
          </w:p>
        </w:tc>
        <w:tc>
          <w:tcPr>
            <w:tcW w:w="1400" w:type="dxa"/>
            <w:tcMar>
              <w:top w:w="60" w:type="dxa"/>
              <w:left w:w="80" w:type="dxa"/>
              <w:bottom w:w="60" w:type="dxa"/>
              <w:right w:w="80" w:type="dxa"/>
            </w:tcMar>
            <w:vAlign w:val="center"/>
          </w:tcPr>
          <w:p w14:paraId="3E922B4A" w14:textId="77777777" w:rsidR="00DE612D" w:rsidRDefault="00000000">
            <w:pPr>
              <w:jc w:val="center"/>
            </w:pPr>
            <w:r>
              <w:rPr>
                <w:sz w:val="20"/>
                <w:szCs w:val="20"/>
              </w:rPr>
              <w:t>16 (24.6)</w:t>
            </w:r>
          </w:p>
        </w:tc>
        <w:tc>
          <w:tcPr>
            <w:tcW w:w="1400" w:type="dxa"/>
            <w:tcMar>
              <w:top w:w="60" w:type="dxa"/>
              <w:left w:w="80" w:type="dxa"/>
              <w:bottom w:w="60" w:type="dxa"/>
              <w:right w:w="80" w:type="dxa"/>
            </w:tcMar>
            <w:vAlign w:val="center"/>
          </w:tcPr>
          <w:p w14:paraId="08938C47" w14:textId="77777777" w:rsidR="00DE612D" w:rsidRDefault="00000000">
            <w:pPr>
              <w:jc w:val="center"/>
            </w:pPr>
            <w:r>
              <w:rPr>
                <w:sz w:val="20"/>
                <w:szCs w:val="20"/>
              </w:rPr>
              <w:t>65 (100.0)</w:t>
            </w:r>
          </w:p>
        </w:tc>
      </w:tr>
    </w:tbl>
    <w:p w14:paraId="0A2BF329" w14:textId="77777777" w:rsidR="00DE612D" w:rsidRDefault="00000000">
      <w:pPr>
        <w:spacing w:after="200" w:line="360" w:lineRule="auto"/>
      </w:pPr>
      <w:r>
        <w:rPr>
          <w:i/>
          <w:iCs/>
          <w:sz w:val="20"/>
          <w:szCs w:val="20"/>
        </w:rPr>
        <w:t xml:space="preserve">χ² = 14.567, </w:t>
      </w:r>
      <w:proofErr w:type="spellStart"/>
      <w:r>
        <w:rPr>
          <w:i/>
          <w:iCs/>
          <w:sz w:val="20"/>
          <w:szCs w:val="20"/>
        </w:rPr>
        <w:t>df</w:t>
      </w:r>
      <w:proofErr w:type="spellEnd"/>
      <w:r>
        <w:rPr>
          <w:i/>
          <w:iCs/>
          <w:sz w:val="20"/>
          <w:szCs w:val="20"/>
        </w:rPr>
        <w:t xml:space="preserve"> = 12, p = 0.266 (not significant).</w:t>
      </w:r>
    </w:p>
    <w:p w14:paraId="531C28E3" w14:textId="77777777" w:rsidR="00DE612D" w:rsidRDefault="00000000">
      <w:pPr>
        <w:spacing w:before="200" w:after="80"/>
        <w:jc w:val="center"/>
      </w:pPr>
      <w:r>
        <w:rPr>
          <w:noProof/>
        </w:rPr>
        <w:lastRenderedPageBreak/>
        <w:drawing>
          <wp:inline distT="0" distB="0" distL="0" distR="0" wp14:anchorId="54E68A79" wp14:editId="60AC6EC9">
            <wp:extent cx="4210050" cy="3543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210050" cy="3543300"/>
                    </a:xfrm>
                    <a:prstGeom prst="rect">
                      <a:avLst/>
                    </a:prstGeom>
                  </pic:spPr>
                </pic:pic>
              </a:graphicData>
            </a:graphic>
          </wp:inline>
        </w:drawing>
      </w:r>
    </w:p>
    <w:p w14:paraId="7A5960C2" w14:textId="03765253" w:rsidR="00DE612D" w:rsidRDefault="00000000">
      <w:pPr>
        <w:spacing w:after="240"/>
        <w:jc w:val="center"/>
      </w:pPr>
      <w:r>
        <w:rPr>
          <w:b/>
          <w:bCs/>
          <w:sz w:val="20"/>
          <w:szCs w:val="20"/>
        </w:rPr>
        <w:t xml:space="preserve">Figure 1. Distribution of </w:t>
      </w:r>
      <w:r w:rsidR="007D6A01" w:rsidRPr="007D6A01">
        <w:rPr>
          <w:b/>
          <w:bCs/>
          <w:i/>
          <w:iCs/>
          <w:sz w:val="20"/>
          <w:szCs w:val="20"/>
        </w:rPr>
        <w:t>Klebsiella</w:t>
      </w:r>
      <w:r>
        <w:rPr>
          <w:b/>
          <w:bCs/>
          <w:sz w:val="20"/>
          <w:szCs w:val="20"/>
        </w:rPr>
        <w:t xml:space="preserve"> species by patient age group.</w:t>
      </w:r>
    </w:p>
    <w:p w14:paraId="51E1D994" w14:textId="703F1BC5" w:rsidR="00DE612D" w:rsidRDefault="00000000">
      <w:pPr>
        <w:spacing w:before="240" w:after="100"/>
      </w:pPr>
      <w:r>
        <w:rPr>
          <w:b/>
          <w:bCs/>
          <w:sz w:val="22"/>
          <w:szCs w:val="22"/>
        </w:rPr>
        <w:t xml:space="preserve">Table 4. Distribution of </w:t>
      </w:r>
      <w:r w:rsidR="007D6A01" w:rsidRPr="007D6A01">
        <w:rPr>
          <w:b/>
          <w:bCs/>
          <w:i/>
          <w:iCs/>
          <w:sz w:val="22"/>
          <w:szCs w:val="22"/>
        </w:rPr>
        <w:t>Klebsiella</w:t>
      </w:r>
      <w:r>
        <w:rPr>
          <w:b/>
          <w:bCs/>
          <w:sz w:val="22"/>
          <w:szCs w:val="22"/>
        </w:rPr>
        <w:t xml:space="preserve"> species by patient gender</w:t>
      </w:r>
    </w:p>
    <w:tbl>
      <w:tblPr>
        <w:tblW w:w="9200" w:type="dxa"/>
        <w:tblBorders>
          <w:top w:val="single" w:sz="4" w:space="0" w:color="000000"/>
          <w:bottom w:val="single" w:sz="4" w:space="0" w:color="000000"/>
          <w:insideH w:val="single" w:sz="2" w:space="0" w:color="999999"/>
        </w:tblBorders>
        <w:tblCellMar>
          <w:left w:w="10" w:type="dxa"/>
          <w:right w:w="10" w:type="dxa"/>
        </w:tblCellMar>
        <w:tblLook w:val="0000" w:firstRow="0" w:lastRow="0" w:firstColumn="0" w:lastColumn="0" w:noHBand="0" w:noVBand="0"/>
      </w:tblPr>
      <w:tblGrid>
        <w:gridCol w:w="2700"/>
        <w:gridCol w:w="2200"/>
        <w:gridCol w:w="2200"/>
        <w:gridCol w:w="2100"/>
      </w:tblGrid>
      <w:tr w:rsidR="00DE612D" w14:paraId="7C33DA6E" w14:textId="77777777">
        <w:trPr>
          <w:tblHeader/>
        </w:trPr>
        <w:tc>
          <w:tcPr>
            <w:tcW w:w="2700" w:type="dxa"/>
            <w:shd w:val="clear" w:color="auto" w:fill="D9D9D9"/>
            <w:tcMar>
              <w:top w:w="60" w:type="dxa"/>
              <w:left w:w="80" w:type="dxa"/>
              <w:bottom w:w="60" w:type="dxa"/>
              <w:right w:w="80" w:type="dxa"/>
            </w:tcMar>
            <w:vAlign w:val="center"/>
          </w:tcPr>
          <w:p w14:paraId="6064DA35" w14:textId="77777777" w:rsidR="00DE612D" w:rsidRDefault="00000000">
            <w:pPr>
              <w:jc w:val="center"/>
            </w:pPr>
            <w:r>
              <w:rPr>
                <w:b/>
                <w:bCs/>
                <w:sz w:val="20"/>
                <w:szCs w:val="20"/>
              </w:rPr>
              <w:t>Species</w:t>
            </w:r>
          </w:p>
        </w:tc>
        <w:tc>
          <w:tcPr>
            <w:tcW w:w="2200" w:type="dxa"/>
            <w:shd w:val="clear" w:color="auto" w:fill="D9D9D9"/>
            <w:tcMar>
              <w:top w:w="60" w:type="dxa"/>
              <w:left w:w="80" w:type="dxa"/>
              <w:bottom w:w="60" w:type="dxa"/>
              <w:right w:w="80" w:type="dxa"/>
            </w:tcMar>
            <w:vAlign w:val="center"/>
          </w:tcPr>
          <w:p w14:paraId="1813FC1F" w14:textId="77777777" w:rsidR="00DE612D" w:rsidRDefault="00000000">
            <w:pPr>
              <w:jc w:val="center"/>
            </w:pPr>
            <w:r>
              <w:rPr>
                <w:b/>
                <w:bCs/>
                <w:sz w:val="20"/>
                <w:szCs w:val="20"/>
              </w:rPr>
              <w:t>Male n(%)</w:t>
            </w:r>
          </w:p>
        </w:tc>
        <w:tc>
          <w:tcPr>
            <w:tcW w:w="2200" w:type="dxa"/>
            <w:shd w:val="clear" w:color="auto" w:fill="D9D9D9"/>
            <w:tcMar>
              <w:top w:w="60" w:type="dxa"/>
              <w:left w:w="80" w:type="dxa"/>
              <w:bottom w:w="60" w:type="dxa"/>
              <w:right w:w="80" w:type="dxa"/>
            </w:tcMar>
            <w:vAlign w:val="center"/>
          </w:tcPr>
          <w:p w14:paraId="51BBF512" w14:textId="77777777" w:rsidR="00DE612D" w:rsidRDefault="00000000">
            <w:pPr>
              <w:jc w:val="center"/>
            </w:pPr>
            <w:r>
              <w:rPr>
                <w:b/>
                <w:bCs/>
                <w:sz w:val="20"/>
                <w:szCs w:val="20"/>
              </w:rPr>
              <w:t>Female n(%)</w:t>
            </w:r>
          </w:p>
        </w:tc>
        <w:tc>
          <w:tcPr>
            <w:tcW w:w="2100" w:type="dxa"/>
            <w:shd w:val="clear" w:color="auto" w:fill="D9D9D9"/>
            <w:tcMar>
              <w:top w:w="60" w:type="dxa"/>
              <w:left w:w="80" w:type="dxa"/>
              <w:bottom w:w="60" w:type="dxa"/>
              <w:right w:w="80" w:type="dxa"/>
            </w:tcMar>
            <w:vAlign w:val="center"/>
          </w:tcPr>
          <w:p w14:paraId="32B59C24" w14:textId="0FC3E76F" w:rsidR="00DE612D" w:rsidRDefault="00000000">
            <w:pPr>
              <w:jc w:val="center"/>
            </w:pPr>
            <w:r>
              <w:rPr>
                <w:b/>
                <w:bCs/>
                <w:sz w:val="20"/>
                <w:szCs w:val="20"/>
              </w:rPr>
              <w:t>n(%)</w:t>
            </w:r>
          </w:p>
        </w:tc>
      </w:tr>
      <w:tr w:rsidR="00DE612D" w14:paraId="0DA88F72" w14:textId="77777777">
        <w:tc>
          <w:tcPr>
            <w:tcW w:w="2700" w:type="dxa"/>
            <w:tcMar>
              <w:top w:w="60" w:type="dxa"/>
              <w:left w:w="80" w:type="dxa"/>
              <w:bottom w:w="60" w:type="dxa"/>
              <w:right w:w="80" w:type="dxa"/>
            </w:tcMar>
            <w:vAlign w:val="center"/>
          </w:tcPr>
          <w:p w14:paraId="6C4FA77E" w14:textId="272BDA53" w:rsidR="00DE612D" w:rsidRPr="002931EA" w:rsidRDefault="002931EA">
            <w:pPr>
              <w:jc w:val="center"/>
              <w:rPr>
                <w:i/>
                <w:iCs/>
              </w:rPr>
            </w:pPr>
            <w:r w:rsidRPr="002931EA">
              <w:rPr>
                <w:i/>
                <w:iCs/>
                <w:sz w:val="20"/>
                <w:szCs w:val="20"/>
              </w:rPr>
              <w:t>K. aerogenes</w:t>
            </w:r>
          </w:p>
        </w:tc>
        <w:tc>
          <w:tcPr>
            <w:tcW w:w="2200" w:type="dxa"/>
            <w:tcMar>
              <w:top w:w="60" w:type="dxa"/>
              <w:left w:w="80" w:type="dxa"/>
              <w:bottom w:w="60" w:type="dxa"/>
              <w:right w:w="80" w:type="dxa"/>
            </w:tcMar>
            <w:vAlign w:val="center"/>
          </w:tcPr>
          <w:p w14:paraId="46D97E97" w14:textId="77777777" w:rsidR="00DE612D" w:rsidRDefault="00000000">
            <w:pPr>
              <w:jc w:val="center"/>
            </w:pPr>
            <w:r>
              <w:rPr>
                <w:sz w:val="20"/>
                <w:szCs w:val="20"/>
              </w:rPr>
              <w:t>8 (12.3)</w:t>
            </w:r>
          </w:p>
        </w:tc>
        <w:tc>
          <w:tcPr>
            <w:tcW w:w="2200" w:type="dxa"/>
            <w:tcMar>
              <w:top w:w="60" w:type="dxa"/>
              <w:left w:w="80" w:type="dxa"/>
              <w:bottom w:w="60" w:type="dxa"/>
              <w:right w:w="80" w:type="dxa"/>
            </w:tcMar>
            <w:vAlign w:val="center"/>
          </w:tcPr>
          <w:p w14:paraId="20DA3D66" w14:textId="77777777" w:rsidR="00DE612D" w:rsidRDefault="00000000">
            <w:pPr>
              <w:jc w:val="center"/>
            </w:pPr>
            <w:r>
              <w:rPr>
                <w:sz w:val="20"/>
                <w:szCs w:val="20"/>
              </w:rPr>
              <w:t>7 (10.8)</w:t>
            </w:r>
          </w:p>
        </w:tc>
        <w:tc>
          <w:tcPr>
            <w:tcW w:w="2100" w:type="dxa"/>
            <w:tcMar>
              <w:top w:w="60" w:type="dxa"/>
              <w:left w:w="80" w:type="dxa"/>
              <w:bottom w:w="60" w:type="dxa"/>
              <w:right w:w="80" w:type="dxa"/>
            </w:tcMar>
            <w:vAlign w:val="center"/>
          </w:tcPr>
          <w:p w14:paraId="6F724406" w14:textId="77777777" w:rsidR="00DE612D" w:rsidRDefault="00000000">
            <w:pPr>
              <w:jc w:val="center"/>
            </w:pPr>
            <w:r>
              <w:rPr>
                <w:sz w:val="20"/>
                <w:szCs w:val="20"/>
              </w:rPr>
              <w:t>15 (23.1)</w:t>
            </w:r>
          </w:p>
        </w:tc>
      </w:tr>
      <w:tr w:rsidR="00DE612D" w14:paraId="60BD88C2" w14:textId="77777777">
        <w:tc>
          <w:tcPr>
            <w:tcW w:w="2700" w:type="dxa"/>
            <w:tcMar>
              <w:top w:w="60" w:type="dxa"/>
              <w:left w:w="80" w:type="dxa"/>
              <w:bottom w:w="60" w:type="dxa"/>
              <w:right w:w="80" w:type="dxa"/>
            </w:tcMar>
            <w:vAlign w:val="center"/>
          </w:tcPr>
          <w:p w14:paraId="1693C63C" w14:textId="77777777" w:rsidR="00DE612D" w:rsidRPr="002931EA" w:rsidRDefault="00000000">
            <w:pPr>
              <w:jc w:val="center"/>
              <w:rPr>
                <w:i/>
                <w:iCs/>
              </w:rPr>
            </w:pPr>
            <w:r w:rsidRPr="002931EA">
              <w:rPr>
                <w:i/>
                <w:iCs/>
                <w:sz w:val="20"/>
                <w:szCs w:val="20"/>
              </w:rPr>
              <w:t xml:space="preserve">K. </w:t>
            </w:r>
            <w:proofErr w:type="spellStart"/>
            <w:r w:rsidRPr="002931EA">
              <w:rPr>
                <w:i/>
                <w:iCs/>
                <w:sz w:val="20"/>
                <w:szCs w:val="20"/>
              </w:rPr>
              <w:t>ozaenae</w:t>
            </w:r>
            <w:proofErr w:type="spellEnd"/>
          </w:p>
        </w:tc>
        <w:tc>
          <w:tcPr>
            <w:tcW w:w="2200" w:type="dxa"/>
            <w:tcMar>
              <w:top w:w="60" w:type="dxa"/>
              <w:left w:w="80" w:type="dxa"/>
              <w:bottom w:w="60" w:type="dxa"/>
              <w:right w:w="80" w:type="dxa"/>
            </w:tcMar>
            <w:vAlign w:val="center"/>
          </w:tcPr>
          <w:p w14:paraId="3E2899A7" w14:textId="77777777" w:rsidR="00DE612D" w:rsidRDefault="00000000">
            <w:pPr>
              <w:jc w:val="center"/>
            </w:pPr>
            <w:r>
              <w:rPr>
                <w:sz w:val="20"/>
                <w:szCs w:val="20"/>
              </w:rPr>
              <w:t>1 (1.5)</w:t>
            </w:r>
          </w:p>
        </w:tc>
        <w:tc>
          <w:tcPr>
            <w:tcW w:w="2200" w:type="dxa"/>
            <w:tcMar>
              <w:top w:w="60" w:type="dxa"/>
              <w:left w:w="80" w:type="dxa"/>
              <w:bottom w:w="60" w:type="dxa"/>
              <w:right w:w="80" w:type="dxa"/>
            </w:tcMar>
            <w:vAlign w:val="center"/>
          </w:tcPr>
          <w:p w14:paraId="369B7BCD" w14:textId="77777777" w:rsidR="00DE612D" w:rsidRDefault="00000000">
            <w:pPr>
              <w:jc w:val="center"/>
            </w:pPr>
            <w:r>
              <w:rPr>
                <w:sz w:val="20"/>
                <w:szCs w:val="20"/>
              </w:rPr>
              <w:t>1 (1.5)</w:t>
            </w:r>
          </w:p>
        </w:tc>
        <w:tc>
          <w:tcPr>
            <w:tcW w:w="2100" w:type="dxa"/>
            <w:tcMar>
              <w:top w:w="60" w:type="dxa"/>
              <w:left w:w="80" w:type="dxa"/>
              <w:bottom w:w="60" w:type="dxa"/>
              <w:right w:w="80" w:type="dxa"/>
            </w:tcMar>
            <w:vAlign w:val="center"/>
          </w:tcPr>
          <w:p w14:paraId="05E9430A" w14:textId="77777777" w:rsidR="00DE612D" w:rsidRDefault="00000000">
            <w:pPr>
              <w:jc w:val="center"/>
            </w:pPr>
            <w:r>
              <w:rPr>
                <w:sz w:val="20"/>
                <w:szCs w:val="20"/>
              </w:rPr>
              <w:t>2 (3.1)</w:t>
            </w:r>
          </w:p>
        </w:tc>
      </w:tr>
      <w:tr w:rsidR="00DE612D" w14:paraId="0218AC9D" w14:textId="77777777">
        <w:tc>
          <w:tcPr>
            <w:tcW w:w="2700" w:type="dxa"/>
            <w:tcMar>
              <w:top w:w="60" w:type="dxa"/>
              <w:left w:w="80" w:type="dxa"/>
              <w:bottom w:w="60" w:type="dxa"/>
              <w:right w:w="80" w:type="dxa"/>
            </w:tcMar>
            <w:vAlign w:val="center"/>
          </w:tcPr>
          <w:p w14:paraId="6234682B" w14:textId="6AA3ED64" w:rsidR="00DE612D" w:rsidRPr="002931EA" w:rsidRDefault="00ED29D9">
            <w:pPr>
              <w:jc w:val="center"/>
              <w:rPr>
                <w:i/>
                <w:iCs/>
              </w:rPr>
            </w:pPr>
            <w:r w:rsidRPr="002931EA">
              <w:rPr>
                <w:i/>
                <w:iCs/>
                <w:sz w:val="20"/>
                <w:szCs w:val="20"/>
              </w:rPr>
              <w:t>K. pneumoniae</w:t>
            </w:r>
          </w:p>
        </w:tc>
        <w:tc>
          <w:tcPr>
            <w:tcW w:w="2200" w:type="dxa"/>
            <w:tcMar>
              <w:top w:w="60" w:type="dxa"/>
              <w:left w:w="80" w:type="dxa"/>
              <w:bottom w:w="60" w:type="dxa"/>
              <w:right w:w="80" w:type="dxa"/>
            </w:tcMar>
            <w:vAlign w:val="center"/>
          </w:tcPr>
          <w:p w14:paraId="0F8D36D4" w14:textId="77777777" w:rsidR="00DE612D" w:rsidRDefault="00000000">
            <w:pPr>
              <w:jc w:val="center"/>
            </w:pPr>
            <w:r>
              <w:rPr>
                <w:sz w:val="20"/>
                <w:szCs w:val="20"/>
              </w:rPr>
              <w:t>11 (16.9)</w:t>
            </w:r>
          </w:p>
        </w:tc>
        <w:tc>
          <w:tcPr>
            <w:tcW w:w="2200" w:type="dxa"/>
            <w:tcMar>
              <w:top w:w="60" w:type="dxa"/>
              <w:left w:w="80" w:type="dxa"/>
              <w:bottom w:w="60" w:type="dxa"/>
              <w:right w:w="80" w:type="dxa"/>
            </w:tcMar>
            <w:vAlign w:val="center"/>
          </w:tcPr>
          <w:p w14:paraId="377D2A80" w14:textId="77777777" w:rsidR="00DE612D" w:rsidRDefault="00000000">
            <w:pPr>
              <w:jc w:val="center"/>
            </w:pPr>
            <w:r>
              <w:rPr>
                <w:sz w:val="20"/>
                <w:szCs w:val="20"/>
              </w:rPr>
              <w:t>12 (18.5)</w:t>
            </w:r>
          </w:p>
        </w:tc>
        <w:tc>
          <w:tcPr>
            <w:tcW w:w="2100" w:type="dxa"/>
            <w:tcMar>
              <w:top w:w="60" w:type="dxa"/>
              <w:left w:w="80" w:type="dxa"/>
              <w:bottom w:w="60" w:type="dxa"/>
              <w:right w:w="80" w:type="dxa"/>
            </w:tcMar>
            <w:vAlign w:val="center"/>
          </w:tcPr>
          <w:p w14:paraId="57D42EEA" w14:textId="77777777" w:rsidR="00DE612D" w:rsidRDefault="00000000">
            <w:pPr>
              <w:jc w:val="center"/>
            </w:pPr>
            <w:r>
              <w:rPr>
                <w:sz w:val="20"/>
                <w:szCs w:val="20"/>
              </w:rPr>
              <w:t>23 (35.4)</w:t>
            </w:r>
          </w:p>
        </w:tc>
      </w:tr>
      <w:tr w:rsidR="00DE612D" w14:paraId="6825716A" w14:textId="77777777">
        <w:tc>
          <w:tcPr>
            <w:tcW w:w="2700" w:type="dxa"/>
            <w:tcMar>
              <w:top w:w="60" w:type="dxa"/>
              <w:left w:w="80" w:type="dxa"/>
              <w:bottom w:w="60" w:type="dxa"/>
              <w:right w:w="80" w:type="dxa"/>
            </w:tcMar>
            <w:vAlign w:val="center"/>
          </w:tcPr>
          <w:p w14:paraId="07A2C234" w14:textId="7A09D3E4" w:rsidR="00DE612D" w:rsidRPr="002931EA" w:rsidRDefault="002931EA">
            <w:pPr>
              <w:jc w:val="center"/>
              <w:rPr>
                <w:i/>
                <w:iCs/>
              </w:rPr>
            </w:pPr>
            <w:r w:rsidRPr="002931EA">
              <w:rPr>
                <w:i/>
                <w:iCs/>
                <w:sz w:val="20"/>
                <w:szCs w:val="20"/>
              </w:rPr>
              <w:t xml:space="preserve">K. </w:t>
            </w:r>
            <w:proofErr w:type="spellStart"/>
            <w:r w:rsidRPr="002931EA">
              <w:rPr>
                <w:i/>
                <w:iCs/>
                <w:sz w:val="20"/>
                <w:szCs w:val="20"/>
              </w:rPr>
              <w:t>oxytoca</w:t>
            </w:r>
            <w:proofErr w:type="spellEnd"/>
          </w:p>
        </w:tc>
        <w:tc>
          <w:tcPr>
            <w:tcW w:w="2200" w:type="dxa"/>
            <w:tcMar>
              <w:top w:w="60" w:type="dxa"/>
              <w:left w:w="80" w:type="dxa"/>
              <w:bottom w:w="60" w:type="dxa"/>
              <w:right w:w="80" w:type="dxa"/>
            </w:tcMar>
            <w:vAlign w:val="center"/>
          </w:tcPr>
          <w:p w14:paraId="0A00FD18" w14:textId="77777777" w:rsidR="00DE612D" w:rsidRDefault="00000000">
            <w:pPr>
              <w:jc w:val="center"/>
            </w:pPr>
            <w:r>
              <w:rPr>
                <w:sz w:val="20"/>
                <w:szCs w:val="20"/>
              </w:rPr>
              <w:t>10 (15.4)</w:t>
            </w:r>
          </w:p>
        </w:tc>
        <w:tc>
          <w:tcPr>
            <w:tcW w:w="2200" w:type="dxa"/>
            <w:tcMar>
              <w:top w:w="60" w:type="dxa"/>
              <w:left w:w="80" w:type="dxa"/>
              <w:bottom w:w="60" w:type="dxa"/>
              <w:right w:w="80" w:type="dxa"/>
            </w:tcMar>
            <w:vAlign w:val="center"/>
          </w:tcPr>
          <w:p w14:paraId="62FA2EAA" w14:textId="77777777" w:rsidR="00DE612D" w:rsidRDefault="00000000">
            <w:pPr>
              <w:jc w:val="center"/>
            </w:pPr>
            <w:r>
              <w:rPr>
                <w:sz w:val="20"/>
                <w:szCs w:val="20"/>
              </w:rPr>
              <w:t>12 (18.5)</w:t>
            </w:r>
          </w:p>
        </w:tc>
        <w:tc>
          <w:tcPr>
            <w:tcW w:w="2100" w:type="dxa"/>
            <w:tcMar>
              <w:top w:w="60" w:type="dxa"/>
              <w:left w:w="80" w:type="dxa"/>
              <w:bottom w:w="60" w:type="dxa"/>
              <w:right w:w="80" w:type="dxa"/>
            </w:tcMar>
            <w:vAlign w:val="center"/>
          </w:tcPr>
          <w:p w14:paraId="32DD201B" w14:textId="77777777" w:rsidR="00DE612D" w:rsidRDefault="00000000">
            <w:pPr>
              <w:jc w:val="center"/>
            </w:pPr>
            <w:r>
              <w:rPr>
                <w:sz w:val="20"/>
                <w:szCs w:val="20"/>
              </w:rPr>
              <w:t>22 (33.8)</w:t>
            </w:r>
          </w:p>
        </w:tc>
      </w:tr>
      <w:tr w:rsidR="00DE612D" w14:paraId="658150B4" w14:textId="77777777">
        <w:tc>
          <w:tcPr>
            <w:tcW w:w="2700" w:type="dxa"/>
            <w:tcMar>
              <w:top w:w="60" w:type="dxa"/>
              <w:left w:w="80" w:type="dxa"/>
              <w:bottom w:w="60" w:type="dxa"/>
              <w:right w:w="80" w:type="dxa"/>
            </w:tcMar>
            <w:vAlign w:val="center"/>
          </w:tcPr>
          <w:p w14:paraId="7F7CE5E4" w14:textId="79AD4CD1" w:rsidR="00DE612D" w:rsidRPr="002931EA" w:rsidRDefault="002931EA">
            <w:pPr>
              <w:jc w:val="center"/>
              <w:rPr>
                <w:i/>
                <w:iCs/>
              </w:rPr>
            </w:pPr>
            <w:r w:rsidRPr="002931EA">
              <w:rPr>
                <w:i/>
                <w:iCs/>
                <w:sz w:val="20"/>
                <w:szCs w:val="20"/>
              </w:rPr>
              <w:t xml:space="preserve">K. </w:t>
            </w:r>
            <w:proofErr w:type="spellStart"/>
            <w:r w:rsidRPr="002931EA">
              <w:rPr>
                <w:i/>
                <w:iCs/>
                <w:sz w:val="20"/>
                <w:szCs w:val="20"/>
              </w:rPr>
              <w:t>rhinoscleromatis</w:t>
            </w:r>
            <w:proofErr w:type="spellEnd"/>
          </w:p>
        </w:tc>
        <w:tc>
          <w:tcPr>
            <w:tcW w:w="2200" w:type="dxa"/>
            <w:tcMar>
              <w:top w:w="60" w:type="dxa"/>
              <w:left w:w="80" w:type="dxa"/>
              <w:bottom w:w="60" w:type="dxa"/>
              <w:right w:w="80" w:type="dxa"/>
            </w:tcMar>
            <w:vAlign w:val="center"/>
          </w:tcPr>
          <w:p w14:paraId="758C5BBA" w14:textId="77777777" w:rsidR="00DE612D" w:rsidRDefault="00000000">
            <w:pPr>
              <w:jc w:val="center"/>
            </w:pPr>
            <w:r>
              <w:rPr>
                <w:sz w:val="20"/>
                <w:szCs w:val="20"/>
              </w:rPr>
              <w:t>0 (0.0)</w:t>
            </w:r>
          </w:p>
        </w:tc>
        <w:tc>
          <w:tcPr>
            <w:tcW w:w="2200" w:type="dxa"/>
            <w:tcMar>
              <w:top w:w="60" w:type="dxa"/>
              <w:left w:w="80" w:type="dxa"/>
              <w:bottom w:w="60" w:type="dxa"/>
              <w:right w:w="80" w:type="dxa"/>
            </w:tcMar>
            <w:vAlign w:val="center"/>
          </w:tcPr>
          <w:p w14:paraId="24A7F12C" w14:textId="77777777" w:rsidR="00DE612D" w:rsidRDefault="00000000">
            <w:pPr>
              <w:jc w:val="center"/>
            </w:pPr>
            <w:r>
              <w:rPr>
                <w:sz w:val="20"/>
                <w:szCs w:val="20"/>
              </w:rPr>
              <w:t>3 (4.6)</w:t>
            </w:r>
          </w:p>
        </w:tc>
        <w:tc>
          <w:tcPr>
            <w:tcW w:w="2100" w:type="dxa"/>
            <w:tcMar>
              <w:top w:w="60" w:type="dxa"/>
              <w:left w:w="80" w:type="dxa"/>
              <w:bottom w:w="60" w:type="dxa"/>
              <w:right w:w="80" w:type="dxa"/>
            </w:tcMar>
            <w:vAlign w:val="center"/>
          </w:tcPr>
          <w:p w14:paraId="59DBEF89" w14:textId="77777777" w:rsidR="00DE612D" w:rsidRDefault="00000000">
            <w:pPr>
              <w:jc w:val="center"/>
            </w:pPr>
            <w:r>
              <w:rPr>
                <w:sz w:val="20"/>
                <w:szCs w:val="20"/>
              </w:rPr>
              <w:t>3 (4.6)</w:t>
            </w:r>
          </w:p>
        </w:tc>
      </w:tr>
    </w:tbl>
    <w:p w14:paraId="00A16568" w14:textId="77777777" w:rsidR="00DE612D" w:rsidRDefault="00000000">
      <w:pPr>
        <w:spacing w:after="200" w:line="360" w:lineRule="auto"/>
      </w:pPr>
      <w:r>
        <w:rPr>
          <w:i/>
          <w:iCs/>
          <w:sz w:val="20"/>
          <w:szCs w:val="20"/>
        </w:rPr>
        <w:t xml:space="preserve">χ² = 2.925, </w:t>
      </w:r>
      <w:proofErr w:type="spellStart"/>
      <w:r>
        <w:rPr>
          <w:i/>
          <w:iCs/>
          <w:sz w:val="20"/>
          <w:szCs w:val="20"/>
        </w:rPr>
        <w:t>df</w:t>
      </w:r>
      <w:proofErr w:type="spellEnd"/>
      <w:r>
        <w:rPr>
          <w:i/>
          <w:iCs/>
          <w:sz w:val="20"/>
          <w:szCs w:val="20"/>
        </w:rPr>
        <w:t xml:space="preserve"> = 4, p = 0.571 (not significant).</w:t>
      </w:r>
    </w:p>
    <w:p w14:paraId="4ABBF05E" w14:textId="77777777" w:rsidR="00DE612D" w:rsidRDefault="00000000">
      <w:pPr>
        <w:spacing w:before="200" w:after="80"/>
        <w:jc w:val="center"/>
      </w:pPr>
      <w:r>
        <w:rPr>
          <w:noProof/>
        </w:rPr>
        <w:lastRenderedPageBreak/>
        <w:drawing>
          <wp:inline distT="0" distB="0" distL="0" distR="0" wp14:anchorId="61FD47FF" wp14:editId="4CBFDC00">
            <wp:extent cx="4210050" cy="3543300"/>
            <wp:effectExtent l="0" t="0" r="0" b="0"/>
            <wp:docPr id="707376434" name="Picture 707376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210050" cy="3543300"/>
                    </a:xfrm>
                    <a:prstGeom prst="rect">
                      <a:avLst/>
                    </a:prstGeom>
                  </pic:spPr>
                </pic:pic>
              </a:graphicData>
            </a:graphic>
          </wp:inline>
        </w:drawing>
      </w:r>
    </w:p>
    <w:p w14:paraId="270118B9" w14:textId="2246CFD2" w:rsidR="00DE612D" w:rsidRDefault="00000000">
      <w:pPr>
        <w:spacing w:after="240"/>
        <w:jc w:val="center"/>
      </w:pPr>
      <w:r>
        <w:rPr>
          <w:b/>
          <w:bCs/>
          <w:sz w:val="20"/>
          <w:szCs w:val="20"/>
        </w:rPr>
        <w:t xml:space="preserve">Figure 2. Distribution of </w:t>
      </w:r>
      <w:r w:rsidR="007D6A01" w:rsidRPr="007D6A01">
        <w:rPr>
          <w:b/>
          <w:bCs/>
          <w:i/>
          <w:iCs/>
          <w:sz w:val="20"/>
          <w:szCs w:val="20"/>
        </w:rPr>
        <w:t>Klebsiella</w:t>
      </w:r>
      <w:r>
        <w:rPr>
          <w:b/>
          <w:bCs/>
          <w:sz w:val="20"/>
          <w:szCs w:val="20"/>
        </w:rPr>
        <w:t xml:space="preserve"> species by patient gender.</w:t>
      </w:r>
    </w:p>
    <w:p w14:paraId="701E3697" w14:textId="2E840304" w:rsidR="00DE612D" w:rsidRDefault="00000000">
      <w:pPr>
        <w:spacing w:before="240" w:after="100"/>
      </w:pPr>
      <w:r>
        <w:rPr>
          <w:b/>
          <w:bCs/>
          <w:sz w:val="22"/>
          <w:szCs w:val="22"/>
        </w:rPr>
        <w:t xml:space="preserve">Table 5. Distribution of </w:t>
      </w:r>
      <w:r w:rsidR="007D6A01" w:rsidRPr="007D6A01">
        <w:rPr>
          <w:b/>
          <w:bCs/>
          <w:i/>
          <w:iCs/>
          <w:sz w:val="22"/>
          <w:szCs w:val="22"/>
        </w:rPr>
        <w:t>Klebsiella</w:t>
      </w:r>
      <w:r>
        <w:rPr>
          <w:b/>
          <w:bCs/>
          <w:sz w:val="22"/>
          <w:szCs w:val="22"/>
        </w:rPr>
        <w:t xml:space="preserve"> species by specimen type</w:t>
      </w:r>
    </w:p>
    <w:tbl>
      <w:tblPr>
        <w:tblW w:w="7700" w:type="dxa"/>
        <w:tblBorders>
          <w:top w:val="single" w:sz="4" w:space="0" w:color="000000"/>
          <w:bottom w:val="single" w:sz="4" w:space="0" w:color="000000"/>
          <w:insideH w:val="single" w:sz="2" w:space="0" w:color="999999"/>
        </w:tblBorders>
        <w:tblCellMar>
          <w:left w:w="10" w:type="dxa"/>
          <w:right w:w="10" w:type="dxa"/>
        </w:tblCellMar>
        <w:tblLook w:val="0000" w:firstRow="0" w:lastRow="0" w:firstColumn="0" w:lastColumn="0" w:noHBand="0" w:noVBand="0"/>
      </w:tblPr>
      <w:tblGrid>
        <w:gridCol w:w="2000"/>
        <w:gridCol w:w="1000"/>
        <w:gridCol w:w="1000"/>
        <w:gridCol w:w="1000"/>
        <w:gridCol w:w="900"/>
        <w:gridCol w:w="900"/>
        <w:gridCol w:w="900"/>
      </w:tblGrid>
      <w:tr w:rsidR="002931EA" w14:paraId="25A6B8AC" w14:textId="77777777" w:rsidTr="002931EA">
        <w:trPr>
          <w:tblHeader/>
        </w:trPr>
        <w:tc>
          <w:tcPr>
            <w:tcW w:w="2000" w:type="dxa"/>
            <w:shd w:val="clear" w:color="auto" w:fill="D9D9D9"/>
            <w:tcMar>
              <w:top w:w="60" w:type="dxa"/>
              <w:left w:w="80" w:type="dxa"/>
              <w:bottom w:w="60" w:type="dxa"/>
              <w:right w:w="80" w:type="dxa"/>
            </w:tcMar>
            <w:vAlign w:val="center"/>
          </w:tcPr>
          <w:p w14:paraId="52212056" w14:textId="77777777" w:rsidR="002931EA" w:rsidRDefault="002931EA">
            <w:pPr>
              <w:jc w:val="center"/>
            </w:pPr>
            <w:r>
              <w:rPr>
                <w:b/>
                <w:bCs/>
                <w:sz w:val="20"/>
                <w:szCs w:val="20"/>
              </w:rPr>
              <w:t>Species</w:t>
            </w:r>
          </w:p>
        </w:tc>
        <w:tc>
          <w:tcPr>
            <w:tcW w:w="1000" w:type="dxa"/>
            <w:shd w:val="clear" w:color="auto" w:fill="D9D9D9"/>
            <w:tcMar>
              <w:top w:w="60" w:type="dxa"/>
              <w:left w:w="80" w:type="dxa"/>
              <w:bottom w:w="60" w:type="dxa"/>
              <w:right w:w="80" w:type="dxa"/>
            </w:tcMar>
            <w:vAlign w:val="center"/>
          </w:tcPr>
          <w:p w14:paraId="5BE26938" w14:textId="77777777" w:rsidR="002931EA" w:rsidRDefault="002931EA">
            <w:pPr>
              <w:jc w:val="center"/>
            </w:pPr>
            <w:r>
              <w:rPr>
                <w:b/>
                <w:bCs/>
                <w:sz w:val="20"/>
                <w:szCs w:val="20"/>
              </w:rPr>
              <w:t>Urine</w:t>
            </w:r>
          </w:p>
        </w:tc>
        <w:tc>
          <w:tcPr>
            <w:tcW w:w="1000" w:type="dxa"/>
            <w:shd w:val="clear" w:color="auto" w:fill="D9D9D9"/>
            <w:tcMar>
              <w:top w:w="60" w:type="dxa"/>
              <w:left w:w="80" w:type="dxa"/>
              <w:bottom w:w="60" w:type="dxa"/>
              <w:right w:w="80" w:type="dxa"/>
            </w:tcMar>
            <w:vAlign w:val="center"/>
          </w:tcPr>
          <w:p w14:paraId="17EB6B5A" w14:textId="77777777" w:rsidR="002931EA" w:rsidRDefault="002931EA">
            <w:pPr>
              <w:jc w:val="center"/>
            </w:pPr>
            <w:r>
              <w:rPr>
                <w:b/>
                <w:bCs/>
                <w:sz w:val="20"/>
                <w:szCs w:val="20"/>
              </w:rPr>
              <w:t>Wound</w:t>
            </w:r>
          </w:p>
        </w:tc>
        <w:tc>
          <w:tcPr>
            <w:tcW w:w="1000" w:type="dxa"/>
            <w:shd w:val="clear" w:color="auto" w:fill="D9D9D9"/>
            <w:tcMar>
              <w:top w:w="60" w:type="dxa"/>
              <w:left w:w="80" w:type="dxa"/>
              <w:bottom w:w="60" w:type="dxa"/>
              <w:right w:w="80" w:type="dxa"/>
            </w:tcMar>
            <w:vAlign w:val="center"/>
          </w:tcPr>
          <w:p w14:paraId="3D8225A6" w14:textId="77777777" w:rsidR="002931EA" w:rsidRDefault="002931EA">
            <w:pPr>
              <w:jc w:val="center"/>
            </w:pPr>
            <w:r>
              <w:rPr>
                <w:b/>
                <w:bCs/>
                <w:sz w:val="20"/>
                <w:szCs w:val="20"/>
              </w:rPr>
              <w:t>Sputum</w:t>
            </w:r>
          </w:p>
        </w:tc>
        <w:tc>
          <w:tcPr>
            <w:tcW w:w="900" w:type="dxa"/>
            <w:shd w:val="clear" w:color="auto" w:fill="D9D9D9"/>
            <w:tcMar>
              <w:top w:w="60" w:type="dxa"/>
              <w:left w:w="80" w:type="dxa"/>
              <w:bottom w:w="60" w:type="dxa"/>
              <w:right w:w="80" w:type="dxa"/>
            </w:tcMar>
            <w:vAlign w:val="center"/>
          </w:tcPr>
          <w:p w14:paraId="44EB35DC" w14:textId="77777777" w:rsidR="002931EA" w:rsidRDefault="002931EA">
            <w:pPr>
              <w:jc w:val="center"/>
            </w:pPr>
            <w:r>
              <w:rPr>
                <w:b/>
                <w:bCs/>
                <w:sz w:val="20"/>
                <w:szCs w:val="20"/>
              </w:rPr>
              <w:t>Eye</w:t>
            </w:r>
          </w:p>
        </w:tc>
        <w:tc>
          <w:tcPr>
            <w:tcW w:w="900" w:type="dxa"/>
            <w:shd w:val="clear" w:color="auto" w:fill="D9D9D9"/>
            <w:tcMar>
              <w:top w:w="60" w:type="dxa"/>
              <w:left w:w="80" w:type="dxa"/>
              <w:bottom w:w="60" w:type="dxa"/>
              <w:right w:w="80" w:type="dxa"/>
            </w:tcMar>
            <w:vAlign w:val="center"/>
          </w:tcPr>
          <w:p w14:paraId="0E7E099F" w14:textId="77777777" w:rsidR="002931EA" w:rsidRDefault="002931EA">
            <w:pPr>
              <w:jc w:val="center"/>
            </w:pPr>
            <w:r>
              <w:rPr>
                <w:b/>
                <w:bCs/>
                <w:sz w:val="20"/>
                <w:szCs w:val="20"/>
              </w:rPr>
              <w:t>Bone</w:t>
            </w:r>
          </w:p>
        </w:tc>
        <w:tc>
          <w:tcPr>
            <w:tcW w:w="900" w:type="dxa"/>
            <w:shd w:val="clear" w:color="auto" w:fill="D9D9D9"/>
            <w:tcMar>
              <w:top w:w="60" w:type="dxa"/>
              <w:left w:w="80" w:type="dxa"/>
              <w:bottom w:w="60" w:type="dxa"/>
              <w:right w:w="80" w:type="dxa"/>
            </w:tcMar>
            <w:vAlign w:val="center"/>
          </w:tcPr>
          <w:p w14:paraId="1443E44B" w14:textId="77777777" w:rsidR="002931EA" w:rsidRDefault="002931EA">
            <w:pPr>
              <w:jc w:val="center"/>
            </w:pPr>
            <w:r>
              <w:rPr>
                <w:b/>
                <w:bCs/>
                <w:sz w:val="20"/>
                <w:szCs w:val="20"/>
              </w:rPr>
              <w:t>Ear</w:t>
            </w:r>
          </w:p>
        </w:tc>
      </w:tr>
      <w:tr w:rsidR="002931EA" w14:paraId="61CB9EEC" w14:textId="77777777" w:rsidTr="002931EA">
        <w:tc>
          <w:tcPr>
            <w:tcW w:w="2000" w:type="dxa"/>
            <w:tcMar>
              <w:top w:w="60" w:type="dxa"/>
              <w:left w:w="80" w:type="dxa"/>
              <w:bottom w:w="60" w:type="dxa"/>
              <w:right w:w="80" w:type="dxa"/>
            </w:tcMar>
            <w:vAlign w:val="center"/>
          </w:tcPr>
          <w:p w14:paraId="080771E2" w14:textId="79D8251E" w:rsidR="002931EA" w:rsidRPr="002931EA" w:rsidRDefault="002931EA">
            <w:pPr>
              <w:jc w:val="center"/>
              <w:rPr>
                <w:i/>
                <w:iCs/>
              </w:rPr>
            </w:pPr>
            <w:r w:rsidRPr="002931EA">
              <w:rPr>
                <w:i/>
                <w:iCs/>
                <w:sz w:val="20"/>
                <w:szCs w:val="20"/>
              </w:rPr>
              <w:t>K. aerogenes</w:t>
            </w:r>
          </w:p>
        </w:tc>
        <w:tc>
          <w:tcPr>
            <w:tcW w:w="1000" w:type="dxa"/>
            <w:tcMar>
              <w:top w:w="60" w:type="dxa"/>
              <w:left w:w="80" w:type="dxa"/>
              <w:bottom w:w="60" w:type="dxa"/>
              <w:right w:w="80" w:type="dxa"/>
            </w:tcMar>
            <w:vAlign w:val="center"/>
          </w:tcPr>
          <w:p w14:paraId="20A8A4F3" w14:textId="77777777" w:rsidR="002931EA" w:rsidRDefault="002931EA">
            <w:pPr>
              <w:jc w:val="center"/>
            </w:pPr>
            <w:r>
              <w:rPr>
                <w:sz w:val="20"/>
                <w:szCs w:val="20"/>
              </w:rPr>
              <w:t>2</w:t>
            </w:r>
          </w:p>
        </w:tc>
        <w:tc>
          <w:tcPr>
            <w:tcW w:w="1000" w:type="dxa"/>
            <w:tcMar>
              <w:top w:w="60" w:type="dxa"/>
              <w:left w:w="80" w:type="dxa"/>
              <w:bottom w:w="60" w:type="dxa"/>
              <w:right w:w="80" w:type="dxa"/>
            </w:tcMar>
            <w:vAlign w:val="center"/>
          </w:tcPr>
          <w:p w14:paraId="00CCBA73" w14:textId="77777777" w:rsidR="002931EA" w:rsidRDefault="002931EA">
            <w:pPr>
              <w:jc w:val="center"/>
            </w:pPr>
            <w:r>
              <w:rPr>
                <w:sz w:val="20"/>
                <w:szCs w:val="20"/>
              </w:rPr>
              <w:t>5</w:t>
            </w:r>
          </w:p>
        </w:tc>
        <w:tc>
          <w:tcPr>
            <w:tcW w:w="1000" w:type="dxa"/>
            <w:tcMar>
              <w:top w:w="60" w:type="dxa"/>
              <w:left w:w="80" w:type="dxa"/>
              <w:bottom w:w="60" w:type="dxa"/>
              <w:right w:w="80" w:type="dxa"/>
            </w:tcMar>
            <w:vAlign w:val="center"/>
          </w:tcPr>
          <w:p w14:paraId="49197BC8" w14:textId="77777777" w:rsidR="002931EA" w:rsidRDefault="002931EA">
            <w:pPr>
              <w:jc w:val="center"/>
            </w:pPr>
            <w:r>
              <w:rPr>
                <w:sz w:val="20"/>
                <w:szCs w:val="20"/>
              </w:rPr>
              <w:t>7</w:t>
            </w:r>
          </w:p>
        </w:tc>
        <w:tc>
          <w:tcPr>
            <w:tcW w:w="900" w:type="dxa"/>
            <w:tcMar>
              <w:top w:w="60" w:type="dxa"/>
              <w:left w:w="80" w:type="dxa"/>
              <w:bottom w:w="60" w:type="dxa"/>
              <w:right w:w="80" w:type="dxa"/>
            </w:tcMar>
            <w:vAlign w:val="center"/>
          </w:tcPr>
          <w:p w14:paraId="71AE95B9" w14:textId="77777777" w:rsidR="002931EA" w:rsidRDefault="002931EA">
            <w:pPr>
              <w:jc w:val="center"/>
            </w:pPr>
            <w:r>
              <w:rPr>
                <w:sz w:val="20"/>
                <w:szCs w:val="20"/>
              </w:rPr>
              <w:t>0</w:t>
            </w:r>
          </w:p>
        </w:tc>
        <w:tc>
          <w:tcPr>
            <w:tcW w:w="900" w:type="dxa"/>
            <w:tcMar>
              <w:top w:w="60" w:type="dxa"/>
              <w:left w:w="80" w:type="dxa"/>
              <w:bottom w:w="60" w:type="dxa"/>
              <w:right w:w="80" w:type="dxa"/>
            </w:tcMar>
            <w:vAlign w:val="center"/>
          </w:tcPr>
          <w:p w14:paraId="51B2DF5B" w14:textId="77777777" w:rsidR="002931EA" w:rsidRDefault="002931EA">
            <w:pPr>
              <w:jc w:val="center"/>
            </w:pPr>
            <w:r>
              <w:rPr>
                <w:sz w:val="20"/>
                <w:szCs w:val="20"/>
              </w:rPr>
              <w:t>0</w:t>
            </w:r>
          </w:p>
        </w:tc>
        <w:tc>
          <w:tcPr>
            <w:tcW w:w="900" w:type="dxa"/>
            <w:tcMar>
              <w:top w:w="60" w:type="dxa"/>
              <w:left w:w="80" w:type="dxa"/>
              <w:bottom w:w="60" w:type="dxa"/>
              <w:right w:w="80" w:type="dxa"/>
            </w:tcMar>
            <w:vAlign w:val="center"/>
          </w:tcPr>
          <w:p w14:paraId="562F775B" w14:textId="77777777" w:rsidR="002931EA" w:rsidRDefault="002931EA">
            <w:pPr>
              <w:jc w:val="center"/>
            </w:pPr>
            <w:r>
              <w:rPr>
                <w:sz w:val="20"/>
                <w:szCs w:val="20"/>
              </w:rPr>
              <w:t>1</w:t>
            </w:r>
          </w:p>
        </w:tc>
      </w:tr>
      <w:tr w:rsidR="002931EA" w14:paraId="2F05E4E0" w14:textId="77777777" w:rsidTr="002931EA">
        <w:tc>
          <w:tcPr>
            <w:tcW w:w="2000" w:type="dxa"/>
            <w:tcMar>
              <w:top w:w="60" w:type="dxa"/>
              <w:left w:w="80" w:type="dxa"/>
              <w:bottom w:w="60" w:type="dxa"/>
              <w:right w:w="80" w:type="dxa"/>
            </w:tcMar>
            <w:vAlign w:val="center"/>
          </w:tcPr>
          <w:p w14:paraId="5B9CB40D" w14:textId="77777777" w:rsidR="002931EA" w:rsidRPr="002931EA" w:rsidRDefault="002931EA">
            <w:pPr>
              <w:jc w:val="center"/>
              <w:rPr>
                <w:i/>
                <w:iCs/>
              </w:rPr>
            </w:pPr>
            <w:r w:rsidRPr="002931EA">
              <w:rPr>
                <w:i/>
                <w:iCs/>
                <w:sz w:val="20"/>
                <w:szCs w:val="20"/>
              </w:rPr>
              <w:t xml:space="preserve">K. </w:t>
            </w:r>
            <w:proofErr w:type="spellStart"/>
            <w:r w:rsidRPr="002931EA">
              <w:rPr>
                <w:i/>
                <w:iCs/>
                <w:sz w:val="20"/>
                <w:szCs w:val="20"/>
              </w:rPr>
              <w:t>ozaenae</w:t>
            </w:r>
            <w:proofErr w:type="spellEnd"/>
          </w:p>
        </w:tc>
        <w:tc>
          <w:tcPr>
            <w:tcW w:w="1000" w:type="dxa"/>
            <w:tcMar>
              <w:top w:w="60" w:type="dxa"/>
              <w:left w:w="80" w:type="dxa"/>
              <w:bottom w:w="60" w:type="dxa"/>
              <w:right w:w="80" w:type="dxa"/>
            </w:tcMar>
            <w:vAlign w:val="center"/>
          </w:tcPr>
          <w:p w14:paraId="25B43B47" w14:textId="77777777" w:rsidR="002931EA" w:rsidRDefault="002931EA">
            <w:pPr>
              <w:jc w:val="center"/>
            </w:pPr>
            <w:r>
              <w:rPr>
                <w:sz w:val="20"/>
                <w:szCs w:val="20"/>
              </w:rPr>
              <w:t>1</w:t>
            </w:r>
          </w:p>
        </w:tc>
        <w:tc>
          <w:tcPr>
            <w:tcW w:w="1000" w:type="dxa"/>
            <w:tcMar>
              <w:top w:w="60" w:type="dxa"/>
              <w:left w:w="80" w:type="dxa"/>
              <w:bottom w:w="60" w:type="dxa"/>
              <w:right w:w="80" w:type="dxa"/>
            </w:tcMar>
            <w:vAlign w:val="center"/>
          </w:tcPr>
          <w:p w14:paraId="0E52E37E" w14:textId="77777777" w:rsidR="002931EA" w:rsidRDefault="002931EA">
            <w:pPr>
              <w:jc w:val="center"/>
            </w:pPr>
            <w:r>
              <w:rPr>
                <w:sz w:val="20"/>
                <w:szCs w:val="20"/>
              </w:rPr>
              <w:t>0</w:t>
            </w:r>
          </w:p>
        </w:tc>
        <w:tc>
          <w:tcPr>
            <w:tcW w:w="1000" w:type="dxa"/>
            <w:tcMar>
              <w:top w:w="60" w:type="dxa"/>
              <w:left w:w="80" w:type="dxa"/>
              <w:bottom w:w="60" w:type="dxa"/>
              <w:right w:w="80" w:type="dxa"/>
            </w:tcMar>
            <w:vAlign w:val="center"/>
          </w:tcPr>
          <w:p w14:paraId="1CEE244E" w14:textId="77777777" w:rsidR="002931EA" w:rsidRDefault="002931EA">
            <w:pPr>
              <w:jc w:val="center"/>
            </w:pPr>
            <w:r>
              <w:rPr>
                <w:sz w:val="20"/>
                <w:szCs w:val="20"/>
              </w:rPr>
              <w:t>1</w:t>
            </w:r>
          </w:p>
        </w:tc>
        <w:tc>
          <w:tcPr>
            <w:tcW w:w="900" w:type="dxa"/>
            <w:tcMar>
              <w:top w:w="60" w:type="dxa"/>
              <w:left w:w="80" w:type="dxa"/>
              <w:bottom w:w="60" w:type="dxa"/>
              <w:right w:w="80" w:type="dxa"/>
            </w:tcMar>
            <w:vAlign w:val="center"/>
          </w:tcPr>
          <w:p w14:paraId="76F37B68" w14:textId="77777777" w:rsidR="002931EA" w:rsidRDefault="002931EA">
            <w:pPr>
              <w:jc w:val="center"/>
            </w:pPr>
            <w:r>
              <w:rPr>
                <w:sz w:val="20"/>
                <w:szCs w:val="20"/>
              </w:rPr>
              <w:t>0</w:t>
            </w:r>
          </w:p>
        </w:tc>
        <w:tc>
          <w:tcPr>
            <w:tcW w:w="900" w:type="dxa"/>
            <w:tcMar>
              <w:top w:w="60" w:type="dxa"/>
              <w:left w:w="80" w:type="dxa"/>
              <w:bottom w:w="60" w:type="dxa"/>
              <w:right w:w="80" w:type="dxa"/>
            </w:tcMar>
            <w:vAlign w:val="center"/>
          </w:tcPr>
          <w:p w14:paraId="75D23206" w14:textId="77777777" w:rsidR="002931EA" w:rsidRDefault="002931EA">
            <w:pPr>
              <w:jc w:val="center"/>
            </w:pPr>
            <w:r>
              <w:rPr>
                <w:sz w:val="20"/>
                <w:szCs w:val="20"/>
              </w:rPr>
              <w:t>0</w:t>
            </w:r>
          </w:p>
        </w:tc>
        <w:tc>
          <w:tcPr>
            <w:tcW w:w="900" w:type="dxa"/>
            <w:tcMar>
              <w:top w:w="60" w:type="dxa"/>
              <w:left w:w="80" w:type="dxa"/>
              <w:bottom w:w="60" w:type="dxa"/>
              <w:right w:w="80" w:type="dxa"/>
            </w:tcMar>
            <w:vAlign w:val="center"/>
          </w:tcPr>
          <w:p w14:paraId="1BD60A17" w14:textId="77777777" w:rsidR="002931EA" w:rsidRDefault="002931EA">
            <w:pPr>
              <w:jc w:val="center"/>
            </w:pPr>
            <w:r>
              <w:rPr>
                <w:sz w:val="20"/>
                <w:szCs w:val="20"/>
              </w:rPr>
              <w:t>0</w:t>
            </w:r>
          </w:p>
        </w:tc>
      </w:tr>
      <w:tr w:rsidR="002931EA" w14:paraId="33898132" w14:textId="77777777" w:rsidTr="002931EA">
        <w:tc>
          <w:tcPr>
            <w:tcW w:w="2000" w:type="dxa"/>
            <w:tcMar>
              <w:top w:w="60" w:type="dxa"/>
              <w:left w:w="80" w:type="dxa"/>
              <w:bottom w:w="60" w:type="dxa"/>
              <w:right w:w="80" w:type="dxa"/>
            </w:tcMar>
            <w:vAlign w:val="center"/>
          </w:tcPr>
          <w:p w14:paraId="102A3687" w14:textId="2D81C9AD" w:rsidR="002931EA" w:rsidRPr="002931EA" w:rsidRDefault="002931EA">
            <w:pPr>
              <w:jc w:val="center"/>
              <w:rPr>
                <w:i/>
                <w:iCs/>
              </w:rPr>
            </w:pPr>
            <w:r w:rsidRPr="002931EA">
              <w:rPr>
                <w:i/>
                <w:iCs/>
                <w:sz w:val="20"/>
                <w:szCs w:val="20"/>
              </w:rPr>
              <w:t>K. pneumoniae</w:t>
            </w:r>
          </w:p>
        </w:tc>
        <w:tc>
          <w:tcPr>
            <w:tcW w:w="1000" w:type="dxa"/>
            <w:tcMar>
              <w:top w:w="60" w:type="dxa"/>
              <w:left w:w="80" w:type="dxa"/>
              <w:bottom w:w="60" w:type="dxa"/>
              <w:right w:w="80" w:type="dxa"/>
            </w:tcMar>
            <w:vAlign w:val="center"/>
          </w:tcPr>
          <w:p w14:paraId="3E7A81A8" w14:textId="77777777" w:rsidR="002931EA" w:rsidRDefault="002931EA">
            <w:pPr>
              <w:jc w:val="center"/>
            </w:pPr>
            <w:r>
              <w:rPr>
                <w:sz w:val="20"/>
                <w:szCs w:val="20"/>
              </w:rPr>
              <w:t>6</w:t>
            </w:r>
          </w:p>
        </w:tc>
        <w:tc>
          <w:tcPr>
            <w:tcW w:w="1000" w:type="dxa"/>
            <w:tcMar>
              <w:top w:w="60" w:type="dxa"/>
              <w:left w:w="80" w:type="dxa"/>
              <w:bottom w:w="60" w:type="dxa"/>
              <w:right w:w="80" w:type="dxa"/>
            </w:tcMar>
            <w:vAlign w:val="center"/>
          </w:tcPr>
          <w:p w14:paraId="7CCCCEBD" w14:textId="77777777" w:rsidR="002931EA" w:rsidRDefault="002931EA">
            <w:pPr>
              <w:jc w:val="center"/>
            </w:pPr>
            <w:r>
              <w:rPr>
                <w:sz w:val="20"/>
                <w:szCs w:val="20"/>
              </w:rPr>
              <w:t>5</w:t>
            </w:r>
          </w:p>
        </w:tc>
        <w:tc>
          <w:tcPr>
            <w:tcW w:w="1000" w:type="dxa"/>
            <w:tcMar>
              <w:top w:w="60" w:type="dxa"/>
              <w:left w:w="80" w:type="dxa"/>
              <w:bottom w:w="60" w:type="dxa"/>
              <w:right w:w="80" w:type="dxa"/>
            </w:tcMar>
            <w:vAlign w:val="center"/>
          </w:tcPr>
          <w:p w14:paraId="58241827" w14:textId="77777777" w:rsidR="002931EA" w:rsidRDefault="002931EA">
            <w:pPr>
              <w:jc w:val="center"/>
            </w:pPr>
            <w:r>
              <w:rPr>
                <w:sz w:val="20"/>
                <w:szCs w:val="20"/>
              </w:rPr>
              <w:t>10</w:t>
            </w:r>
          </w:p>
        </w:tc>
        <w:tc>
          <w:tcPr>
            <w:tcW w:w="900" w:type="dxa"/>
            <w:tcMar>
              <w:top w:w="60" w:type="dxa"/>
              <w:left w:w="80" w:type="dxa"/>
              <w:bottom w:w="60" w:type="dxa"/>
              <w:right w:w="80" w:type="dxa"/>
            </w:tcMar>
            <w:vAlign w:val="center"/>
          </w:tcPr>
          <w:p w14:paraId="7BBF74CB" w14:textId="77777777" w:rsidR="002931EA" w:rsidRDefault="002931EA">
            <w:pPr>
              <w:jc w:val="center"/>
            </w:pPr>
            <w:r>
              <w:rPr>
                <w:sz w:val="20"/>
                <w:szCs w:val="20"/>
              </w:rPr>
              <w:t>1</w:t>
            </w:r>
          </w:p>
        </w:tc>
        <w:tc>
          <w:tcPr>
            <w:tcW w:w="900" w:type="dxa"/>
            <w:tcMar>
              <w:top w:w="60" w:type="dxa"/>
              <w:left w:w="80" w:type="dxa"/>
              <w:bottom w:w="60" w:type="dxa"/>
              <w:right w:w="80" w:type="dxa"/>
            </w:tcMar>
            <w:vAlign w:val="center"/>
          </w:tcPr>
          <w:p w14:paraId="7AF08DC6" w14:textId="77777777" w:rsidR="002931EA" w:rsidRDefault="002931EA">
            <w:pPr>
              <w:jc w:val="center"/>
            </w:pPr>
            <w:r>
              <w:rPr>
                <w:sz w:val="20"/>
                <w:szCs w:val="20"/>
              </w:rPr>
              <w:t>1</w:t>
            </w:r>
          </w:p>
        </w:tc>
        <w:tc>
          <w:tcPr>
            <w:tcW w:w="900" w:type="dxa"/>
            <w:tcMar>
              <w:top w:w="60" w:type="dxa"/>
              <w:left w:w="80" w:type="dxa"/>
              <w:bottom w:w="60" w:type="dxa"/>
              <w:right w:w="80" w:type="dxa"/>
            </w:tcMar>
            <w:vAlign w:val="center"/>
          </w:tcPr>
          <w:p w14:paraId="797BD2D9" w14:textId="77777777" w:rsidR="002931EA" w:rsidRDefault="002931EA">
            <w:pPr>
              <w:jc w:val="center"/>
            </w:pPr>
            <w:r>
              <w:rPr>
                <w:sz w:val="20"/>
                <w:szCs w:val="20"/>
              </w:rPr>
              <w:t>0</w:t>
            </w:r>
          </w:p>
        </w:tc>
      </w:tr>
      <w:tr w:rsidR="002931EA" w14:paraId="2796FB56" w14:textId="77777777" w:rsidTr="002931EA">
        <w:tc>
          <w:tcPr>
            <w:tcW w:w="2000" w:type="dxa"/>
            <w:tcMar>
              <w:top w:w="60" w:type="dxa"/>
              <w:left w:w="80" w:type="dxa"/>
              <w:bottom w:w="60" w:type="dxa"/>
              <w:right w:w="80" w:type="dxa"/>
            </w:tcMar>
            <w:vAlign w:val="center"/>
          </w:tcPr>
          <w:p w14:paraId="3D2E1D8D" w14:textId="7CAE3C07" w:rsidR="002931EA" w:rsidRPr="002931EA" w:rsidRDefault="002931EA">
            <w:pPr>
              <w:jc w:val="center"/>
              <w:rPr>
                <w:i/>
                <w:iCs/>
              </w:rPr>
            </w:pPr>
            <w:r w:rsidRPr="002931EA">
              <w:rPr>
                <w:i/>
                <w:iCs/>
                <w:sz w:val="20"/>
                <w:szCs w:val="20"/>
              </w:rPr>
              <w:t xml:space="preserve">K. </w:t>
            </w:r>
            <w:proofErr w:type="spellStart"/>
            <w:r w:rsidRPr="002931EA">
              <w:rPr>
                <w:i/>
                <w:iCs/>
                <w:sz w:val="20"/>
                <w:szCs w:val="20"/>
              </w:rPr>
              <w:t>oxytoca</w:t>
            </w:r>
            <w:proofErr w:type="spellEnd"/>
          </w:p>
        </w:tc>
        <w:tc>
          <w:tcPr>
            <w:tcW w:w="1000" w:type="dxa"/>
            <w:tcMar>
              <w:top w:w="60" w:type="dxa"/>
              <w:left w:w="80" w:type="dxa"/>
              <w:bottom w:w="60" w:type="dxa"/>
              <w:right w:w="80" w:type="dxa"/>
            </w:tcMar>
            <w:vAlign w:val="center"/>
          </w:tcPr>
          <w:p w14:paraId="2D308184" w14:textId="77777777" w:rsidR="002931EA" w:rsidRDefault="002931EA">
            <w:pPr>
              <w:jc w:val="center"/>
            </w:pPr>
            <w:r>
              <w:rPr>
                <w:sz w:val="20"/>
                <w:szCs w:val="20"/>
              </w:rPr>
              <w:t>16</w:t>
            </w:r>
          </w:p>
        </w:tc>
        <w:tc>
          <w:tcPr>
            <w:tcW w:w="1000" w:type="dxa"/>
            <w:tcMar>
              <w:top w:w="60" w:type="dxa"/>
              <w:left w:w="80" w:type="dxa"/>
              <w:bottom w:w="60" w:type="dxa"/>
              <w:right w:w="80" w:type="dxa"/>
            </w:tcMar>
            <w:vAlign w:val="center"/>
          </w:tcPr>
          <w:p w14:paraId="38E56FE2" w14:textId="77777777" w:rsidR="002931EA" w:rsidRDefault="002931EA">
            <w:pPr>
              <w:jc w:val="center"/>
            </w:pPr>
            <w:r>
              <w:rPr>
                <w:sz w:val="20"/>
                <w:szCs w:val="20"/>
              </w:rPr>
              <w:t>3</w:t>
            </w:r>
          </w:p>
        </w:tc>
        <w:tc>
          <w:tcPr>
            <w:tcW w:w="1000" w:type="dxa"/>
            <w:tcMar>
              <w:top w:w="60" w:type="dxa"/>
              <w:left w:w="80" w:type="dxa"/>
              <w:bottom w:w="60" w:type="dxa"/>
              <w:right w:w="80" w:type="dxa"/>
            </w:tcMar>
            <w:vAlign w:val="center"/>
          </w:tcPr>
          <w:p w14:paraId="5501FD27" w14:textId="77777777" w:rsidR="002931EA" w:rsidRDefault="002931EA">
            <w:pPr>
              <w:jc w:val="center"/>
            </w:pPr>
            <w:r>
              <w:rPr>
                <w:sz w:val="20"/>
                <w:szCs w:val="20"/>
              </w:rPr>
              <w:t>3</w:t>
            </w:r>
          </w:p>
        </w:tc>
        <w:tc>
          <w:tcPr>
            <w:tcW w:w="900" w:type="dxa"/>
            <w:tcMar>
              <w:top w:w="60" w:type="dxa"/>
              <w:left w:w="80" w:type="dxa"/>
              <w:bottom w:w="60" w:type="dxa"/>
              <w:right w:w="80" w:type="dxa"/>
            </w:tcMar>
            <w:vAlign w:val="center"/>
          </w:tcPr>
          <w:p w14:paraId="4859A905" w14:textId="77777777" w:rsidR="002931EA" w:rsidRDefault="002931EA">
            <w:pPr>
              <w:jc w:val="center"/>
            </w:pPr>
            <w:r>
              <w:rPr>
                <w:sz w:val="20"/>
                <w:szCs w:val="20"/>
              </w:rPr>
              <w:t>0</w:t>
            </w:r>
          </w:p>
        </w:tc>
        <w:tc>
          <w:tcPr>
            <w:tcW w:w="900" w:type="dxa"/>
            <w:tcMar>
              <w:top w:w="60" w:type="dxa"/>
              <w:left w:w="80" w:type="dxa"/>
              <w:bottom w:w="60" w:type="dxa"/>
              <w:right w:w="80" w:type="dxa"/>
            </w:tcMar>
            <w:vAlign w:val="center"/>
          </w:tcPr>
          <w:p w14:paraId="32B5F537" w14:textId="77777777" w:rsidR="002931EA" w:rsidRDefault="002931EA">
            <w:pPr>
              <w:jc w:val="center"/>
            </w:pPr>
            <w:r>
              <w:rPr>
                <w:sz w:val="20"/>
                <w:szCs w:val="20"/>
              </w:rPr>
              <w:t>0</w:t>
            </w:r>
          </w:p>
        </w:tc>
        <w:tc>
          <w:tcPr>
            <w:tcW w:w="900" w:type="dxa"/>
            <w:tcMar>
              <w:top w:w="60" w:type="dxa"/>
              <w:left w:w="80" w:type="dxa"/>
              <w:bottom w:w="60" w:type="dxa"/>
              <w:right w:w="80" w:type="dxa"/>
            </w:tcMar>
            <w:vAlign w:val="center"/>
          </w:tcPr>
          <w:p w14:paraId="098D1500" w14:textId="77777777" w:rsidR="002931EA" w:rsidRDefault="002931EA">
            <w:pPr>
              <w:jc w:val="center"/>
            </w:pPr>
            <w:r>
              <w:rPr>
                <w:sz w:val="20"/>
                <w:szCs w:val="20"/>
              </w:rPr>
              <w:t>0</w:t>
            </w:r>
          </w:p>
        </w:tc>
      </w:tr>
      <w:tr w:rsidR="002931EA" w14:paraId="79563CB9" w14:textId="77777777" w:rsidTr="002931EA">
        <w:tc>
          <w:tcPr>
            <w:tcW w:w="2000" w:type="dxa"/>
            <w:tcMar>
              <w:top w:w="60" w:type="dxa"/>
              <w:left w:w="80" w:type="dxa"/>
              <w:bottom w:w="60" w:type="dxa"/>
              <w:right w:w="80" w:type="dxa"/>
            </w:tcMar>
            <w:vAlign w:val="center"/>
          </w:tcPr>
          <w:p w14:paraId="6634CD5C" w14:textId="3BA403D3" w:rsidR="002931EA" w:rsidRPr="002931EA" w:rsidRDefault="002931EA">
            <w:pPr>
              <w:jc w:val="center"/>
              <w:rPr>
                <w:i/>
                <w:iCs/>
              </w:rPr>
            </w:pPr>
            <w:r w:rsidRPr="002931EA">
              <w:rPr>
                <w:i/>
                <w:iCs/>
                <w:sz w:val="20"/>
                <w:szCs w:val="20"/>
              </w:rPr>
              <w:t xml:space="preserve">K. </w:t>
            </w:r>
            <w:proofErr w:type="spellStart"/>
            <w:r w:rsidRPr="002931EA">
              <w:rPr>
                <w:i/>
                <w:iCs/>
                <w:sz w:val="20"/>
                <w:szCs w:val="20"/>
              </w:rPr>
              <w:t>rhinoscleromatis</w:t>
            </w:r>
            <w:proofErr w:type="spellEnd"/>
          </w:p>
        </w:tc>
        <w:tc>
          <w:tcPr>
            <w:tcW w:w="1000" w:type="dxa"/>
            <w:tcMar>
              <w:top w:w="60" w:type="dxa"/>
              <w:left w:w="80" w:type="dxa"/>
              <w:bottom w:w="60" w:type="dxa"/>
              <w:right w:w="80" w:type="dxa"/>
            </w:tcMar>
            <w:vAlign w:val="center"/>
          </w:tcPr>
          <w:p w14:paraId="12B72854" w14:textId="77777777" w:rsidR="002931EA" w:rsidRDefault="002931EA">
            <w:pPr>
              <w:jc w:val="center"/>
            </w:pPr>
            <w:r>
              <w:rPr>
                <w:sz w:val="20"/>
                <w:szCs w:val="20"/>
              </w:rPr>
              <w:t>0</w:t>
            </w:r>
          </w:p>
        </w:tc>
        <w:tc>
          <w:tcPr>
            <w:tcW w:w="1000" w:type="dxa"/>
            <w:tcMar>
              <w:top w:w="60" w:type="dxa"/>
              <w:left w:w="80" w:type="dxa"/>
              <w:bottom w:w="60" w:type="dxa"/>
              <w:right w:w="80" w:type="dxa"/>
            </w:tcMar>
            <w:vAlign w:val="center"/>
          </w:tcPr>
          <w:p w14:paraId="1792D331" w14:textId="77777777" w:rsidR="002931EA" w:rsidRDefault="002931EA">
            <w:pPr>
              <w:jc w:val="center"/>
            </w:pPr>
            <w:r>
              <w:rPr>
                <w:sz w:val="20"/>
                <w:szCs w:val="20"/>
              </w:rPr>
              <w:t>1</w:t>
            </w:r>
          </w:p>
        </w:tc>
        <w:tc>
          <w:tcPr>
            <w:tcW w:w="1000" w:type="dxa"/>
            <w:tcMar>
              <w:top w:w="60" w:type="dxa"/>
              <w:left w:w="80" w:type="dxa"/>
              <w:bottom w:w="60" w:type="dxa"/>
              <w:right w:w="80" w:type="dxa"/>
            </w:tcMar>
            <w:vAlign w:val="center"/>
          </w:tcPr>
          <w:p w14:paraId="76BCCCE0" w14:textId="77777777" w:rsidR="002931EA" w:rsidRDefault="002931EA">
            <w:pPr>
              <w:jc w:val="center"/>
            </w:pPr>
            <w:r>
              <w:rPr>
                <w:sz w:val="20"/>
                <w:szCs w:val="20"/>
              </w:rPr>
              <w:t>2</w:t>
            </w:r>
          </w:p>
        </w:tc>
        <w:tc>
          <w:tcPr>
            <w:tcW w:w="900" w:type="dxa"/>
            <w:tcMar>
              <w:top w:w="60" w:type="dxa"/>
              <w:left w:w="80" w:type="dxa"/>
              <w:bottom w:w="60" w:type="dxa"/>
              <w:right w:w="80" w:type="dxa"/>
            </w:tcMar>
            <w:vAlign w:val="center"/>
          </w:tcPr>
          <w:p w14:paraId="440C918E" w14:textId="77777777" w:rsidR="002931EA" w:rsidRDefault="002931EA">
            <w:pPr>
              <w:jc w:val="center"/>
            </w:pPr>
            <w:r>
              <w:rPr>
                <w:sz w:val="20"/>
                <w:szCs w:val="20"/>
              </w:rPr>
              <w:t>0</w:t>
            </w:r>
          </w:p>
        </w:tc>
        <w:tc>
          <w:tcPr>
            <w:tcW w:w="900" w:type="dxa"/>
            <w:tcMar>
              <w:top w:w="60" w:type="dxa"/>
              <w:left w:w="80" w:type="dxa"/>
              <w:bottom w:w="60" w:type="dxa"/>
              <w:right w:w="80" w:type="dxa"/>
            </w:tcMar>
            <w:vAlign w:val="center"/>
          </w:tcPr>
          <w:p w14:paraId="3138C8E2" w14:textId="77777777" w:rsidR="002931EA" w:rsidRDefault="002931EA">
            <w:pPr>
              <w:jc w:val="center"/>
            </w:pPr>
            <w:r>
              <w:rPr>
                <w:sz w:val="20"/>
                <w:szCs w:val="20"/>
              </w:rPr>
              <w:t>0</w:t>
            </w:r>
          </w:p>
        </w:tc>
        <w:tc>
          <w:tcPr>
            <w:tcW w:w="900" w:type="dxa"/>
            <w:tcMar>
              <w:top w:w="60" w:type="dxa"/>
              <w:left w:w="80" w:type="dxa"/>
              <w:bottom w:w="60" w:type="dxa"/>
              <w:right w:w="80" w:type="dxa"/>
            </w:tcMar>
            <w:vAlign w:val="center"/>
          </w:tcPr>
          <w:p w14:paraId="6A7F46D6" w14:textId="77777777" w:rsidR="002931EA" w:rsidRDefault="002931EA">
            <w:pPr>
              <w:jc w:val="center"/>
            </w:pPr>
            <w:r>
              <w:rPr>
                <w:sz w:val="20"/>
                <w:szCs w:val="20"/>
              </w:rPr>
              <w:t>0</w:t>
            </w:r>
          </w:p>
        </w:tc>
      </w:tr>
    </w:tbl>
    <w:p w14:paraId="7AAC8FE4" w14:textId="77777777" w:rsidR="00DE612D" w:rsidRDefault="00000000">
      <w:pPr>
        <w:spacing w:after="200" w:line="360" w:lineRule="auto"/>
      </w:pPr>
      <w:r>
        <w:rPr>
          <w:i/>
          <w:iCs/>
          <w:sz w:val="20"/>
          <w:szCs w:val="20"/>
        </w:rPr>
        <w:t xml:space="preserve">χ² = 27.910, </w:t>
      </w:r>
      <w:proofErr w:type="spellStart"/>
      <w:r>
        <w:rPr>
          <w:i/>
          <w:iCs/>
          <w:sz w:val="20"/>
          <w:szCs w:val="20"/>
        </w:rPr>
        <w:t>df</w:t>
      </w:r>
      <w:proofErr w:type="spellEnd"/>
      <w:r>
        <w:rPr>
          <w:i/>
          <w:iCs/>
          <w:sz w:val="20"/>
          <w:szCs w:val="20"/>
        </w:rPr>
        <w:t xml:space="preserve"> = 20, p = 0.112 (not significant).</w:t>
      </w:r>
    </w:p>
    <w:p w14:paraId="4919285F" w14:textId="77777777" w:rsidR="00DE612D" w:rsidRDefault="00000000">
      <w:pPr>
        <w:spacing w:before="200" w:after="80"/>
        <w:jc w:val="center"/>
      </w:pPr>
      <w:r>
        <w:rPr>
          <w:noProof/>
        </w:rPr>
        <w:lastRenderedPageBreak/>
        <w:drawing>
          <wp:inline distT="0" distB="0" distL="0" distR="0" wp14:anchorId="7767C815" wp14:editId="6373D6E5">
            <wp:extent cx="4210050" cy="3543300"/>
            <wp:effectExtent l="0" t="0" r="0" b="0"/>
            <wp:docPr id="1428576735" name="Picture 1428576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210050" cy="3543300"/>
                    </a:xfrm>
                    <a:prstGeom prst="rect">
                      <a:avLst/>
                    </a:prstGeom>
                  </pic:spPr>
                </pic:pic>
              </a:graphicData>
            </a:graphic>
          </wp:inline>
        </w:drawing>
      </w:r>
    </w:p>
    <w:p w14:paraId="652E98CE" w14:textId="2668D6BD" w:rsidR="00DE612D" w:rsidRDefault="00000000">
      <w:pPr>
        <w:spacing w:after="240"/>
        <w:jc w:val="center"/>
      </w:pPr>
      <w:r>
        <w:rPr>
          <w:b/>
          <w:bCs/>
          <w:sz w:val="20"/>
          <w:szCs w:val="20"/>
        </w:rPr>
        <w:t xml:space="preserve">Figure 3. Distribution of </w:t>
      </w:r>
      <w:r w:rsidR="007D6A01" w:rsidRPr="007D6A01">
        <w:rPr>
          <w:b/>
          <w:bCs/>
          <w:i/>
          <w:iCs/>
          <w:sz w:val="20"/>
          <w:szCs w:val="20"/>
        </w:rPr>
        <w:t>Klebsiella</w:t>
      </w:r>
      <w:r>
        <w:rPr>
          <w:b/>
          <w:bCs/>
          <w:sz w:val="20"/>
          <w:szCs w:val="20"/>
        </w:rPr>
        <w:t xml:space="preserve"> species by specimen type.</w:t>
      </w:r>
    </w:p>
    <w:p w14:paraId="47A8FDF0" w14:textId="77777777" w:rsidR="00DE612D" w:rsidRPr="002931EA" w:rsidRDefault="00000000">
      <w:pPr>
        <w:pStyle w:val="Heading2"/>
        <w:spacing w:before="280" w:after="160"/>
        <w:rPr>
          <w:color w:val="auto"/>
        </w:rPr>
      </w:pPr>
      <w:r w:rsidRPr="002931EA">
        <w:rPr>
          <w:b/>
          <w:bCs/>
          <w:i/>
          <w:iCs/>
          <w:color w:val="auto"/>
          <w:sz w:val="24"/>
          <w:szCs w:val="24"/>
        </w:rPr>
        <w:t>3.4 Antibiotic susceptibility profile</w:t>
      </w:r>
    </w:p>
    <w:p w14:paraId="3922B7A1" w14:textId="152F5D73" w:rsidR="002931EA" w:rsidRDefault="00000000" w:rsidP="002931EA">
      <w:pPr>
        <w:spacing w:after="200" w:line="360" w:lineRule="auto"/>
        <w:jc w:val="both"/>
      </w:pPr>
      <w:r>
        <w:t xml:space="preserve">Isolates showed the highest resistance to ampicillin (72.3%), amoxicillin (43.1%), and ceftazidime (40.0%), and the lowest resistance (i.e., highest susceptibility) to imipenem (83.1% sensitive), meropenem (61.5% sensitive), and gentamicin (64.6% sensitive) (Table 6). Species-specific profiles (Figure 4A-C) showed that </w:t>
      </w:r>
      <w:r w:rsidR="002931EA" w:rsidRPr="002931EA">
        <w:rPr>
          <w:i/>
          <w:iCs/>
        </w:rPr>
        <w:t>K. aerogenes</w:t>
      </w:r>
      <w:r>
        <w:t xml:space="preserve">, </w:t>
      </w:r>
      <w:r w:rsidR="00ED29D9" w:rsidRPr="00ED29D9">
        <w:rPr>
          <w:i/>
          <w:iCs/>
        </w:rPr>
        <w:t>K. pneumoniae</w:t>
      </w:r>
      <w:r>
        <w:t xml:space="preserve">, and </w:t>
      </w:r>
      <w:r w:rsidR="002931EA" w:rsidRPr="002931EA">
        <w:rPr>
          <w:i/>
          <w:iCs/>
        </w:rPr>
        <w:t xml:space="preserve">K. </w:t>
      </w:r>
      <w:proofErr w:type="spellStart"/>
      <w:r w:rsidR="002931EA" w:rsidRPr="002931EA">
        <w:rPr>
          <w:i/>
          <w:iCs/>
        </w:rPr>
        <w:t>oxytoca</w:t>
      </w:r>
      <w:proofErr w:type="spellEnd"/>
      <w:r w:rsidR="002931EA" w:rsidRPr="002931EA">
        <w:rPr>
          <w:i/>
          <w:iCs/>
        </w:rPr>
        <w:t xml:space="preserve"> </w:t>
      </w:r>
      <w:r>
        <w:t>were each most resistant to penicillins and cephalosporins, and most susceptible to carbapenems, aminoglycosides, and macrolides.</w:t>
      </w:r>
    </w:p>
    <w:p w14:paraId="5520CB82" w14:textId="77777777" w:rsidR="002931EA" w:rsidRDefault="002931EA">
      <w:r>
        <w:br w:type="page"/>
      </w:r>
    </w:p>
    <w:p w14:paraId="03EB745B" w14:textId="40B22A98" w:rsidR="00DE612D" w:rsidRDefault="00000000">
      <w:pPr>
        <w:spacing w:before="240" w:after="100"/>
      </w:pPr>
      <w:r>
        <w:rPr>
          <w:b/>
          <w:bCs/>
          <w:sz w:val="22"/>
          <w:szCs w:val="22"/>
        </w:rPr>
        <w:lastRenderedPageBreak/>
        <w:t xml:space="preserve">Table 6. Antibiotic susceptibility profile of </w:t>
      </w:r>
      <w:r w:rsidR="007D6A01" w:rsidRPr="007D6A01">
        <w:rPr>
          <w:b/>
          <w:bCs/>
          <w:i/>
          <w:iCs/>
          <w:sz w:val="22"/>
          <w:szCs w:val="22"/>
        </w:rPr>
        <w:t>Klebsiella</w:t>
      </w:r>
      <w:r>
        <w:rPr>
          <w:b/>
          <w:bCs/>
          <w:sz w:val="22"/>
          <w:szCs w:val="22"/>
        </w:rPr>
        <w:t xml:space="preserve"> isolates</w:t>
      </w:r>
    </w:p>
    <w:tbl>
      <w:tblPr>
        <w:tblW w:w="9200" w:type="dxa"/>
        <w:tblBorders>
          <w:top w:val="single" w:sz="4" w:space="0" w:color="000000"/>
          <w:bottom w:val="single" w:sz="4" w:space="0" w:color="000000"/>
          <w:insideH w:val="single" w:sz="2" w:space="0" w:color="999999"/>
        </w:tblBorders>
        <w:tblCellMar>
          <w:left w:w="10" w:type="dxa"/>
          <w:right w:w="10" w:type="dxa"/>
        </w:tblCellMar>
        <w:tblLook w:val="0000" w:firstRow="0" w:lastRow="0" w:firstColumn="0" w:lastColumn="0" w:noHBand="0" w:noVBand="0"/>
      </w:tblPr>
      <w:tblGrid>
        <w:gridCol w:w="2000"/>
        <w:gridCol w:w="2000"/>
        <w:gridCol w:w="1800"/>
        <w:gridCol w:w="1800"/>
        <w:gridCol w:w="1600"/>
      </w:tblGrid>
      <w:tr w:rsidR="00DE612D" w14:paraId="01BBFB85" w14:textId="77777777">
        <w:trPr>
          <w:tblHeader/>
        </w:trPr>
        <w:tc>
          <w:tcPr>
            <w:tcW w:w="2000" w:type="dxa"/>
            <w:shd w:val="clear" w:color="auto" w:fill="D9D9D9"/>
            <w:tcMar>
              <w:top w:w="60" w:type="dxa"/>
              <w:left w:w="80" w:type="dxa"/>
              <w:bottom w:w="60" w:type="dxa"/>
              <w:right w:w="80" w:type="dxa"/>
            </w:tcMar>
            <w:vAlign w:val="center"/>
          </w:tcPr>
          <w:p w14:paraId="7ADB8ADE" w14:textId="77777777" w:rsidR="00DE612D" w:rsidRDefault="00000000">
            <w:pPr>
              <w:jc w:val="center"/>
            </w:pPr>
            <w:r>
              <w:rPr>
                <w:b/>
                <w:bCs/>
                <w:sz w:val="20"/>
                <w:szCs w:val="20"/>
              </w:rPr>
              <w:t>Class</w:t>
            </w:r>
          </w:p>
        </w:tc>
        <w:tc>
          <w:tcPr>
            <w:tcW w:w="2000" w:type="dxa"/>
            <w:shd w:val="clear" w:color="auto" w:fill="D9D9D9"/>
            <w:tcMar>
              <w:top w:w="60" w:type="dxa"/>
              <w:left w:w="80" w:type="dxa"/>
              <w:bottom w:w="60" w:type="dxa"/>
              <w:right w:w="80" w:type="dxa"/>
            </w:tcMar>
            <w:vAlign w:val="center"/>
          </w:tcPr>
          <w:p w14:paraId="536B4F3F" w14:textId="77777777" w:rsidR="00DE612D" w:rsidRDefault="00000000">
            <w:pPr>
              <w:jc w:val="center"/>
            </w:pPr>
            <w:r>
              <w:rPr>
                <w:b/>
                <w:bCs/>
                <w:sz w:val="20"/>
                <w:szCs w:val="20"/>
              </w:rPr>
              <w:t>Antibiotic</w:t>
            </w:r>
          </w:p>
        </w:tc>
        <w:tc>
          <w:tcPr>
            <w:tcW w:w="1800" w:type="dxa"/>
            <w:shd w:val="clear" w:color="auto" w:fill="D9D9D9"/>
            <w:tcMar>
              <w:top w:w="60" w:type="dxa"/>
              <w:left w:w="80" w:type="dxa"/>
              <w:bottom w:w="60" w:type="dxa"/>
              <w:right w:w="80" w:type="dxa"/>
            </w:tcMar>
            <w:vAlign w:val="center"/>
          </w:tcPr>
          <w:p w14:paraId="56CC139B" w14:textId="77777777" w:rsidR="00DE612D" w:rsidRDefault="00000000">
            <w:pPr>
              <w:jc w:val="center"/>
            </w:pPr>
            <w:r>
              <w:rPr>
                <w:b/>
                <w:bCs/>
                <w:sz w:val="20"/>
                <w:szCs w:val="20"/>
              </w:rPr>
              <w:t>Sensitive n(%)</w:t>
            </w:r>
          </w:p>
        </w:tc>
        <w:tc>
          <w:tcPr>
            <w:tcW w:w="1800" w:type="dxa"/>
            <w:shd w:val="clear" w:color="auto" w:fill="D9D9D9"/>
            <w:tcMar>
              <w:top w:w="60" w:type="dxa"/>
              <w:left w:w="80" w:type="dxa"/>
              <w:bottom w:w="60" w:type="dxa"/>
              <w:right w:w="80" w:type="dxa"/>
            </w:tcMar>
            <w:vAlign w:val="center"/>
          </w:tcPr>
          <w:p w14:paraId="6E18F47A" w14:textId="77777777" w:rsidR="00DE612D" w:rsidRDefault="00000000">
            <w:pPr>
              <w:jc w:val="center"/>
            </w:pPr>
            <w:r>
              <w:rPr>
                <w:b/>
                <w:bCs/>
                <w:sz w:val="20"/>
                <w:szCs w:val="20"/>
              </w:rPr>
              <w:t>Intermediate n(%)</w:t>
            </w:r>
          </w:p>
        </w:tc>
        <w:tc>
          <w:tcPr>
            <w:tcW w:w="1600" w:type="dxa"/>
            <w:shd w:val="clear" w:color="auto" w:fill="D9D9D9"/>
            <w:tcMar>
              <w:top w:w="60" w:type="dxa"/>
              <w:left w:w="80" w:type="dxa"/>
              <w:bottom w:w="60" w:type="dxa"/>
              <w:right w:w="80" w:type="dxa"/>
            </w:tcMar>
            <w:vAlign w:val="center"/>
          </w:tcPr>
          <w:p w14:paraId="4E67DDFC" w14:textId="77777777" w:rsidR="00DE612D" w:rsidRDefault="00000000">
            <w:pPr>
              <w:jc w:val="center"/>
            </w:pPr>
            <w:r>
              <w:rPr>
                <w:b/>
                <w:bCs/>
                <w:sz w:val="20"/>
                <w:szCs w:val="20"/>
              </w:rPr>
              <w:t>Resistant n(%)</w:t>
            </w:r>
          </w:p>
        </w:tc>
      </w:tr>
      <w:tr w:rsidR="00DE612D" w14:paraId="212BD1B9" w14:textId="77777777">
        <w:tc>
          <w:tcPr>
            <w:tcW w:w="2000" w:type="dxa"/>
            <w:tcMar>
              <w:top w:w="60" w:type="dxa"/>
              <w:left w:w="80" w:type="dxa"/>
              <w:bottom w:w="60" w:type="dxa"/>
              <w:right w:w="80" w:type="dxa"/>
            </w:tcMar>
            <w:vAlign w:val="center"/>
          </w:tcPr>
          <w:p w14:paraId="23ACD12B" w14:textId="77777777" w:rsidR="00DE612D" w:rsidRDefault="00000000">
            <w:pPr>
              <w:jc w:val="center"/>
            </w:pPr>
            <w:r>
              <w:rPr>
                <w:sz w:val="20"/>
                <w:szCs w:val="20"/>
              </w:rPr>
              <w:t>Penicillins/BLI</w:t>
            </w:r>
          </w:p>
        </w:tc>
        <w:tc>
          <w:tcPr>
            <w:tcW w:w="2000" w:type="dxa"/>
            <w:tcMar>
              <w:top w:w="60" w:type="dxa"/>
              <w:left w:w="80" w:type="dxa"/>
              <w:bottom w:w="60" w:type="dxa"/>
              <w:right w:w="80" w:type="dxa"/>
            </w:tcMar>
            <w:vAlign w:val="center"/>
          </w:tcPr>
          <w:p w14:paraId="37E12CC6" w14:textId="77777777" w:rsidR="00DE612D" w:rsidRDefault="00000000">
            <w:pPr>
              <w:jc w:val="center"/>
            </w:pPr>
            <w:r>
              <w:rPr>
                <w:sz w:val="20"/>
                <w:szCs w:val="20"/>
              </w:rPr>
              <w:t>Augmentin</w:t>
            </w:r>
          </w:p>
        </w:tc>
        <w:tc>
          <w:tcPr>
            <w:tcW w:w="1800" w:type="dxa"/>
            <w:tcMar>
              <w:top w:w="60" w:type="dxa"/>
              <w:left w:w="80" w:type="dxa"/>
              <w:bottom w:w="60" w:type="dxa"/>
              <w:right w:w="80" w:type="dxa"/>
            </w:tcMar>
            <w:vAlign w:val="center"/>
          </w:tcPr>
          <w:p w14:paraId="547F83B7" w14:textId="77777777" w:rsidR="00DE612D" w:rsidRDefault="00000000">
            <w:pPr>
              <w:jc w:val="center"/>
            </w:pPr>
            <w:r>
              <w:rPr>
                <w:sz w:val="20"/>
                <w:szCs w:val="20"/>
              </w:rPr>
              <w:t>37 (56.9)</w:t>
            </w:r>
          </w:p>
        </w:tc>
        <w:tc>
          <w:tcPr>
            <w:tcW w:w="1800" w:type="dxa"/>
            <w:tcMar>
              <w:top w:w="60" w:type="dxa"/>
              <w:left w:w="80" w:type="dxa"/>
              <w:bottom w:w="60" w:type="dxa"/>
              <w:right w:w="80" w:type="dxa"/>
            </w:tcMar>
            <w:vAlign w:val="center"/>
          </w:tcPr>
          <w:p w14:paraId="3AECF0E0" w14:textId="77777777" w:rsidR="00DE612D" w:rsidRDefault="00000000">
            <w:pPr>
              <w:jc w:val="center"/>
            </w:pPr>
            <w:r>
              <w:rPr>
                <w:sz w:val="20"/>
                <w:szCs w:val="20"/>
              </w:rPr>
              <w:t>6 (9.2)</w:t>
            </w:r>
          </w:p>
        </w:tc>
        <w:tc>
          <w:tcPr>
            <w:tcW w:w="1600" w:type="dxa"/>
            <w:tcMar>
              <w:top w:w="60" w:type="dxa"/>
              <w:left w:w="80" w:type="dxa"/>
              <w:bottom w:w="60" w:type="dxa"/>
              <w:right w:w="80" w:type="dxa"/>
            </w:tcMar>
            <w:vAlign w:val="center"/>
          </w:tcPr>
          <w:p w14:paraId="2EE1A2B5" w14:textId="77777777" w:rsidR="00DE612D" w:rsidRDefault="00000000">
            <w:pPr>
              <w:jc w:val="center"/>
            </w:pPr>
            <w:r>
              <w:rPr>
                <w:sz w:val="20"/>
                <w:szCs w:val="20"/>
              </w:rPr>
              <w:t>22 (33.8)</w:t>
            </w:r>
          </w:p>
        </w:tc>
      </w:tr>
      <w:tr w:rsidR="00DE612D" w14:paraId="0DFD2DF9" w14:textId="77777777">
        <w:tc>
          <w:tcPr>
            <w:tcW w:w="2000" w:type="dxa"/>
            <w:tcMar>
              <w:top w:w="60" w:type="dxa"/>
              <w:left w:w="80" w:type="dxa"/>
              <w:bottom w:w="60" w:type="dxa"/>
              <w:right w:w="80" w:type="dxa"/>
            </w:tcMar>
            <w:vAlign w:val="center"/>
          </w:tcPr>
          <w:p w14:paraId="29196320" w14:textId="77777777" w:rsidR="00DE612D" w:rsidRDefault="00DE612D">
            <w:pPr>
              <w:jc w:val="center"/>
            </w:pPr>
          </w:p>
        </w:tc>
        <w:tc>
          <w:tcPr>
            <w:tcW w:w="2000" w:type="dxa"/>
            <w:tcMar>
              <w:top w:w="60" w:type="dxa"/>
              <w:left w:w="80" w:type="dxa"/>
              <w:bottom w:w="60" w:type="dxa"/>
              <w:right w:w="80" w:type="dxa"/>
            </w:tcMar>
            <w:vAlign w:val="center"/>
          </w:tcPr>
          <w:p w14:paraId="4DFC8FF3" w14:textId="77777777" w:rsidR="00DE612D" w:rsidRDefault="00000000">
            <w:pPr>
              <w:jc w:val="center"/>
            </w:pPr>
            <w:r>
              <w:rPr>
                <w:sz w:val="20"/>
                <w:szCs w:val="20"/>
              </w:rPr>
              <w:t>Ampicillin</w:t>
            </w:r>
          </w:p>
        </w:tc>
        <w:tc>
          <w:tcPr>
            <w:tcW w:w="1800" w:type="dxa"/>
            <w:tcMar>
              <w:top w:w="60" w:type="dxa"/>
              <w:left w:w="80" w:type="dxa"/>
              <w:bottom w:w="60" w:type="dxa"/>
              <w:right w:w="80" w:type="dxa"/>
            </w:tcMar>
            <w:vAlign w:val="center"/>
          </w:tcPr>
          <w:p w14:paraId="6D2B487F" w14:textId="77777777" w:rsidR="00DE612D" w:rsidRDefault="00000000">
            <w:pPr>
              <w:jc w:val="center"/>
            </w:pPr>
            <w:r>
              <w:rPr>
                <w:sz w:val="20"/>
                <w:szCs w:val="20"/>
              </w:rPr>
              <w:t>10 (15.4)</w:t>
            </w:r>
          </w:p>
        </w:tc>
        <w:tc>
          <w:tcPr>
            <w:tcW w:w="1800" w:type="dxa"/>
            <w:tcMar>
              <w:top w:w="60" w:type="dxa"/>
              <w:left w:w="80" w:type="dxa"/>
              <w:bottom w:w="60" w:type="dxa"/>
              <w:right w:w="80" w:type="dxa"/>
            </w:tcMar>
            <w:vAlign w:val="center"/>
          </w:tcPr>
          <w:p w14:paraId="30892D91" w14:textId="77777777" w:rsidR="00DE612D" w:rsidRDefault="00000000">
            <w:pPr>
              <w:jc w:val="center"/>
            </w:pPr>
            <w:r>
              <w:rPr>
                <w:sz w:val="20"/>
                <w:szCs w:val="20"/>
              </w:rPr>
              <w:t>8 (12.3)</w:t>
            </w:r>
          </w:p>
        </w:tc>
        <w:tc>
          <w:tcPr>
            <w:tcW w:w="1600" w:type="dxa"/>
            <w:tcMar>
              <w:top w:w="60" w:type="dxa"/>
              <w:left w:w="80" w:type="dxa"/>
              <w:bottom w:w="60" w:type="dxa"/>
              <w:right w:w="80" w:type="dxa"/>
            </w:tcMar>
            <w:vAlign w:val="center"/>
          </w:tcPr>
          <w:p w14:paraId="19A5F037" w14:textId="77777777" w:rsidR="00DE612D" w:rsidRDefault="00000000">
            <w:pPr>
              <w:jc w:val="center"/>
            </w:pPr>
            <w:r>
              <w:rPr>
                <w:sz w:val="20"/>
                <w:szCs w:val="20"/>
              </w:rPr>
              <w:t>47 (72.3)</w:t>
            </w:r>
          </w:p>
        </w:tc>
      </w:tr>
      <w:tr w:rsidR="00DE612D" w14:paraId="1D0CB678" w14:textId="77777777">
        <w:tc>
          <w:tcPr>
            <w:tcW w:w="2000" w:type="dxa"/>
            <w:tcMar>
              <w:top w:w="60" w:type="dxa"/>
              <w:left w:w="80" w:type="dxa"/>
              <w:bottom w:w="60" w:type="dxa"/>
              <w:right w:w="80" w:type="dxa"/>
            </w:tcMar>
            <w:vAlign w:val="center"/>
          </w:tcPr>
          <w:p w14:paraId="44D96194" w14:textId="77777777" w:rsidR="00DE612D" w:rsidRDefault="00DE612D">
            <w:pPr>
              <w:jc w:val="center"/>
            </w:pPr>
          </w:p>
        </w:tc>
        <w:tc>
          <w:tcPr>
            <w:tcW w:w="2000" w:type="dxa"/>
            <w:tcMar>
              <w:top w:w="60" w:type="dxa"/>
              <w:left w:w="80" w:type="dxa"/>
              <w:bottom w:w="60" w:type="dxa"/>
              <w:right w:w="80" w:type="dxa"/>
            </w:tcMar>
            <w:vAlign w:val="center"/>
          </w:tcPr>
          <w:p w14:paraId="6281467A" w14:textId="77777777" w:rsidR="00DE612D" w:rsidRDefault="00000000">
            <w:pPr>
              <w:jc w:val="center"/>
            </w:pPr>
            <w:r>
              <w:rPr>
                <w:sz w:val="20"/>
                <w:szCs w:val="20"/>
              </w:rPr>
              <w:t>Amoxicillin</w:t>
            </w:r>
          </w:p>
        </w:tc>
        <w:tc>
          <w:tcPr>
            <w:tcW w:w="1800" w:type="dxa"/>
            <w:tcMar>
              <w:top w:w="60" w:type="dxa"/>
              <w:left w:w="80" w:type="dxa"/>
              <w:bottom w:w="60" w:type="dxa"/>
              <w:right w:w="80" w:type="dxa"/>
            </w:tcMar>
            <w:vAlign w:val="center"/>
          </w:tcPr>
          <w:p w14:paraId="14799CC0" w14:textId="77777777" w:rsidR="00DE612D" w:rsidRDefault="00000000">
            <w:pPr>
              <w:jc w:val="center"/>
            </w:pPr>
            <w:r>
              <w:rPr>
                <w:sz w:val="20"/>
                <w:szCs w:val="20"/>
              </w:rPr>
              <w:t>29 (44.6)</w:t>
            </w:r>
          </w:p>
        </w:tc>
        <w:tc>
          <w:tcPr>
            <w:tcW w:w="1800" w:type="dxa"/>
            <w:tcMar>
              <w:top w:w="60" w:type="dxa"/>
              <w:left w:w="80" w:type="dxa"/>
              <w:bottom w:w="60" w:type="dxa"/>
              <w:right w:w="80" w:type="dxa"/>
            </w:tcMar>
            <w:vAlign w:val="center"/>
          </w:tcPr>
          <w:p w14:paraId="187F30D8" w14:textId="77777777" w:rsidR="00DE612D" w:rsidRDefault="00000000">
            <w:pPr>
              <w:jc w:val="center"/>
            </w:pPr>
            <w:r>
              <w:rPr>
                <w:sz w:val="20"/>
                <w:szCs w:val="20"/>
              </w:rPr>
              <w:t>8 (12.3)</w:t>
            </w:r>
          </w:p>
        </w:tc>
        <w:tc>
          <w:tcPr>
            <w:tcW w:w="1600" w:type="dxa"/>
            <w:tcMar>
              <w:top w:w="60" w:type="dxa"/>
              <w:left w:w="80" w:type="dxa"/>
              <w:bottom w:w="60" w:type="dxa"/>
              <w:right w:w="80" w:type="dxa"/>
            </w:tcMar>
            <w:vAlign w:val="center"/>
          </w:tcPr>
          <w:p w14:paraId="62817FB2" w14:textId="77777777" w:rsidR="00DE612D" w:rsidRDefault="00000000">
            <w:pPr>
              <w:jc w:val="center"/>
            </w:pPr>
            <w:r>
              <w:rPr>
                <w:sz w:val="20"/>
                <w:szCs w:val="20"/>
              </w:rPr>
              <w:t>28 (43.1)</w:t>
            </w:r>
          </w:p>
        </w:tc>
      </w:tr>
      <w:tr w:rsidR="00DE612D" w14:paraId="4319AA75" w14:textId="77777777">
        <w:tc>
          <w:tcPr>
            <w:tcW w:w="2000" w:type="dxa"/>
            <w:tcMar>
              <w:top w:w="60" w:type="dxa"/>
              <w:left w:w="80" w:type="dxa"/>
              <w:bottom w:w="60" w:type="dxa"/>
              <w:right w:w="80" w:type="dxa"/>
            </w:tcMar>
            <w:vAlign w:val="center"/>
          </w:tcPr>
          <w:p w14:paraId="0BC0D52A" w14:textId="77777777" w:rsidR="00DE612D" w:rsidRDefault="00000000">
            <w:pPr>
              <w:jc w:val="center"/>
            </w:pPr>
            <w:r>
              <w:rPr>
                <w:sz w:val="20"/>
                <w:szCs w:val="20"/>
              </w:rPr>
              <w:t>Aminoglycosides</w:t>
            </w:r>
          </w:p>
        </w:tc>
        <w:tc>
          <w:tcPr>
            <w:tcW w:w="2000" w:type="dxa"/>
            <w:tcMar>
              <w:top w:w="60" w:type="dxa"/>
              <w:left w:w="80" w:type="dxa"/>
              <w:bottom w:w="60" w:type="dxa"/>
              <w:right w:w="80" w:type="dxa"/>
            </w:tcMar>
            <w:vAlign w:val="center"/>
          </w:tcPr>
          <w:p w14:paraId="7FBE6F3D" w14:textId="77777777" w:rsidR="00DE612D" w:rsidRDefault="00000000">
            <w:pPr>
              <w:jc w:val="center"/>
            </w:pPr>
            <w:r>
              <w:rPr>
                <w:sz w:val="20"/>
                <w:szCs w:val="20"/>
              </w:rPr>
              <w:t>Amikacin</w:t>
            </w:r>
          </w:p>
        </w:tc>
        <w:tc>
          <w:tcPr>
            <w:tcW w:w="1800" w:type="dxa"/>
            <w:tcMar>
              <w:top w:w="60" w:type="dxa"/>
              <w:left w:w="80" w:type="dxa"/>
              <w:bottom w:w="60" w:type="dxa"/>
              <w:right w:w="80" w:type="dxa"/>
            </w:tcMar>
            <w:vAlign w:val="center"/>
          </w:tcPr>
          <w:p w14:paraId="47BE8633" w14:textId="77777777" w:rsidR="00DE612D" w:rsidRDefault="00000000">
            <w:pPr>
              <w:jc w:val="center"/>
            </w:pPr>
            <w:r>
              <w:rPr>
                <w:sz w:val="20"/>
                <w:szCs w:val="20"/>
              </w:rPr>
              <w:t>35 (53.8)</w:t>
            </w:r>
          </w:p>
        </w:tc>
        <w:tc>
          <w:tcPr>
            <w:tcW w:w="1800" w:type="dxa"/>
            <w:tcMar>
              <w:top w:w="60" w:type="dxa"/>
              <w:left w:w="80" w:type="dxa"/>
              <w:bottom w:w="60" w:type="dxa"/>
              <w:right w:w="80" w:type="dxa"/>
            </w:tcMar>
            <w:vAlign w:val="center"/>
          </w:tcPr>
          <w:p w14:paraId="732F22EC" w14:textId="77777777" w:rsidR="00DE612D" w:rsidRDefault="00000000">
            <w:pPr>
              <w:jc w:val="center"/>
            </w:pPr>
            <w:r>
              <w:rPr>
                <w:sz w:val="20"/>
                <w:szCs w:val="20"/>
              </w:rPr>
              <w:t>14 (21.5)</w:t>
            </w:r>
          </w:p>
        </w:tc>
        <w:tc>
          <w:tcPr>
            <w:tcW w:w="1600" w:type="dxa"/>
            <w:tcMar>
              <w:top w:w="60" w:type="dxa"/>
              <w:left w:w="80" w:type="dxa"/>
              <w:bottom w:w="60" w:type="dxa"/>
              <w:right w:w="80" w:type="dxa"/>
            </w:tcMar>
            <w:vAlign w:val="center"/>
          </w:tcPr>
          <w:p w14:paraId="725BB41D" w14:textId="77777777" w:rsidR="00DE612D" w:rsidRDefault="00000000">
            <w:pPr>
              <w:jc w:val="center"/>
            </w:pPr>
            <w:r>
              <w:rPr>
                <w:sz w:val="20"/>
                <w:szCs w:val="20"/>
              </w:rPr>
              <w:t>16 (24.6)</w:t>
            </w:r>
          </w:p>
        </w:tc>
      </w:tr>
      <w:tr w:rsidR="00DE612D" w14:paraId="33C96DAF" w14:textId="77777777">
        <w:tc>
          <w:tcPr>
            <w:tcW w:w="2000" w:type="dxa"/>
            <w:tcMar>
              <w:top w:w="60" w:type="dxa"/>
              <w:left w:w="80" w:type="dxa"/>
              <w:bottom w:w="60" w:type="dxa"/>
              <w:right w:w="80" w:type="dxa"/>
            </w:tcMar>
            <w:vAlign w:val="center"/>
          </w:tcPr>
          <w:p w14:paraId="4AAD0FF6" w14:textId="77777777" w:rsidR="00DE612D" w:rsidRDefault="00DE612D">
            <w:pPr>
              <w:jc w:val="center"/>
            </w:pPr>
          </w:p>
        </w:tc>
        <w:tc>
          <w:tcPr>
            <w:tcW w:w="2000" w:type="dxa"/>
            <w:tcMar>
              <w:top w:w="60" w:type="dxa"/>
              <w:left w:w="80" w:type="dxa"/>
              <w:bottom w:w="60" w:type="dxa"/>
              <w:right w:w="80" w:type="dxa"/>
            </w:tcMar>
            <w:vAlign w:val="center"/>
          </w:tcPr>
          <w:p w14:paraId="6C4A38D1" w14:textId="77777777" w:rsidR="00DE612D" w:rsidRDefault="00000000">
            <w:pPr>
              <w:jc w:val="center"/>
            </w:pPr>
            <w:r>
              <w:rPr>
                <w:sz w:val="20"/>
                <w:szCs w:val="20"/>
              </w:rPr>
              <w:t>Gentamicin</w:t>
            </w:r>
          </w:p>
        </w:tc>
        <w:tc>
          <w:tcPr>
            <w:tcW w:w="1800" w:type="dxa"/>
            <w:tcMar>
              <w:top w:w="60" w:type="dxa"/>
              <w:left w:w="80" w:type="dxa"/>
              <w:bottom w:w="60" w:type="dxa"/>
              <w:right w:w="80" w:type="dxa"/>
            </w:tcMar>
            <w:vAlign w:val="center"/>
          </w:tcPr>
          <w:p w14:paraId="76728BB4" w14:textId="77777777" w:rsidR="00DE612D" w:rsidRDefault="00000000">
            <w:pPr>
              <w:jc w:val="center"/>
            </w:pPr>
            <w:r>
              <w:rPr>
                <w:sz w:val="20"/>
                <w:szCs w:val="20"/>
              </w:rPr>
              <w:t>42 (64.6)</w:t>
            </w:r>
          </w:p>
        </w:tc>
        <w:tc>
          <w:tcPr>
            <w:tcW w:w="1800" w:type="dxa"/>
            <w:tcMar>
              <w:top w:w="60" w:type="dxa"/>
              <w:left w:w="80" w:type="dxa"/>
              <w:bottom w:w="60" w:type="dxa"/>
              <w:right w:w="80" w:type="dxa"/>
            </w:tcMar>
            <w:vAlign w:val="center"/>
          </w:tcPr>
          <w:p w14:paraId="23667A3E" w14:textId="77777777" w:rsidR="00DE612D" w:rsidRDefault="00000000">
            <w:pPr>
              <w:jc w:val="center"/>
            </w:pPr>
            <w:r>
              <w:rPr>
                <w:sz w:val="20"/>
                <w:szCs w:val="20"/>
              </w:rPr>
              <w:t>6 (9.2)</w:t>
            </w:r>
          </w:p>
        </w:tc>
        <w:tc>
          <w:tcPr>
            <w:tcW w:w="1600" w:type="dxa"/>
            <w:tcMar>
              <w:top w:w="60" w:type="dxa"/>
              <w:left w:w="80" w:type="dxa"/>
              <w:bottom w:w="60" w:type="dxa"/>
              <w:right w:w="80" w:type="dxa"/>
            </w:tcMar>
            <w:vAlign w:val="center"/>
          </w:tcPr>
          <w:p w14:paraId="2D6C6E1F" w14:textId="77777777" w:rsidR="00DE612D" w:rsidRDefault="00000000">
            <w:pPr>
              <w:jc w:val="center"/>
            </w:pPr>
            <w:r>
              <w:rPr>
                <w:sz w:val="20"/>
                <w:szCs w:val="20"/>
              </w:rPr>
              <w:t>17 (26.2)</w:t>
            </w:r>
          </w:p>
        </w:tc>
      </w:tr>
      <w:tr w:rsidR="00DE612D" w14:paraId="4D66B262" w14:textId="77777777">
        <w:tc>
          <w:tcPr>
            <w:tcW w:w="2000" w:type="dxa"/>
            <w:tcMar>
              <w:top w:w="60" w:type="dxa"/>
              <w:left w:w="80" w:type="dxa"/>
              <w:bottom w:w="60" w:type="dxa"/>
              <w:right w:w="80" w:type="dxa"/>
            </w:tcMar>
            <w:vAlign w:val="center"/>
          </w:tcPr>
          <w:p w14:paraId="5181A4EB" w14:textId="77777777" w:rsidR="00DE612D" w:rsidRDefault="00000000">
            <w:pPr>
              <w:jc w:val="center"/>
            </w:pPr>
            <w:r>
              <w:rPr>
                <w:sz w:val="20"/>
                <w:szCs w:val="20"/>
              </w:rPr>
              <w:t>Macrolide</w:t>
            </w:r>
          </w:p>
        </w:tc>
        <w:tc>
          <w:tcPr>
            <w:tcW w:w="2000" w:type="dxa"/>
            <w:tcMar>
              <w:top w:w="60" w:type="dxa"/>
              <w:left w:w="80" w:type="dxa"/>
              <w:bottom w:w="60" w:type="dxa"/>
              <w:right w:w="80" w:type="dxa"/>
            </w:tcMar>
            <w:vAlign w:val="center"/>
          </w:tcPr>
          <w:p w14:paraId="75A0BD1C" w14:textId="77777777" w:rsidR="00DE612D" w:rsidRDefault="00000000">
            <w:pPr>
              <w:jc w:val="center"/>
            </w:pPr>
            <w:r>
              <w:rPr>
                <w:sz w:val="20"/>
                <w:szCs w:val="20"/>
              </w:rPr>
              <w:t>Azithromycin</w:t>
            </w:r>
          </w:p>
        </w:tc>
        <w:tc>
          <w:tcPr>
            <w:tcW w:w="1800" w:type="dxa"/>
            <w:tcMar>
              <w:top w:w="60" w:type="dxa"/>
              <w:left w:w="80" w:type="dxa"/>
              <w:bottom w:w="60" w:type="dxa"/>
              <w:right w:w="80" w:type="dxa"/>
            </w:tcMar>
            <w:vAlign w:val="center"/>
          </w:tcPr>
          <w:p w14:paraId="3283D109" w14:textId="77777777" w:rsidR="00DE612D" w:rsidRDefault="00000000">
            <w:pPr>
              <w:jc w:val="center"/>
            </w:pPr>
            <w:r>
              <w:rPr>
                <w:sz w:val="20"/>
                <w:szCs w:val="20"/>
              </w:rPr>
              <w:t>42 (64.6)</w:t>
            </w:r>
          </w:p>
        </w:tc>
        <w:tc>
          <w:tcPr>
            <w:tcW w:w="1800" w:type="dxa"/>
            <w:tcMar>
              <w:top w:w="60" w:type="dxa"/>
              <w:left w:w="80" w:type="dxa"/>
              <w:bottom w:w="60" w:type="dxa"/>
              <w:right w:w="80" w:type="dxa"/>
            </w:tcMar>
            <w:vAlign w:val="center"/>
          </w:tcPr>
          <w:p w14:paraId="05F71579" w14:textId="77777777" w:rsidR="00DE612D" w:rsidRDefault="00000000">
            <w:pPr>
              <w:jc w:val="center"/>
            </w:pPr>
            <w:r>
              <w:rPr>
                <w:sz w:val="20"/>
                <w:szCs w:val="20"/>
              </w:rPr>
              <w:t>16 (24.6)</w:t>
            </w:r>
          </w:p>
        </w:tc>
        <w:tc>
          <w:tcPr>
            <w:tcW w:w="1600" w:type="dxa"/>
            <w:tcMar>
              <w:top w:w="60" w:type="dxa"/>
              <w:left w:w="80" w:type="dxa"/>
              <w:bottom w:w="60" w:type="dxa"/>
              <w:right w:w="80" w:type="dxa"/>
            </w:tcMar>
            <w:vAlign w:val="center"/>
          </w:tcPr>
          <w:p w14:paraId="72FF7635" w14:textId="77777777" w:rsidR="00DE612D" w:rsidRDefault="00000000">
            <w:pPr>
              <w:jc w:val="center"/>
            </w:pPr>
            <w:r>
              <w:rPr>
                <w:sz w:val="20"/>
                <w:szCs w:val="20"/>
              </w:rPr>
              <w:t>7 (10.8)</w:t>
            </w:r>
          </w:p>
        </w:tc>
      </w:tr>
      <w:tr w:rsidR="00DE612D" w14:paraId="79076BF1" w14:textId="77777777">
        <w:tc>
          <w:tcPr>
            <w:tcW w:w="2000" w:type="dxa"/>
            <w:tcMar>
              <w:top w:w="60" w:type="dxa"/>
              <w:left w:w="80" w:type="dxa"/>
              <w:bottom w:w="60" w:type="dxa"/>
              <w:right w:w="80" w:type="dxa"/>
            </w:tcMar>
            <w:vAlign w:val="center"/>
          </w:tcPr>
          <w:p w14:paraId="77D63F6D" w14:textId="77777777" w:rsidR="00DE612D" w:rsidRDefault="00000000">
            <w:pPr>
              <w:jc w:val="center"/>
            </w:pPr>
            <w:r>
              <w:rPr>
                <w:sz w:val="20"/>
                <w:szCs w:val="20"/>
              </w:rPr>
              <w:t>Cephalosporins</w:t>
            </w:r>
          </w:p>
        </w:tc>
        <w:tc>
          <w:tcPr>
            <w:tcW w:w="2000" w:type="dxa"/>
            <w:tcMar>
              <w:top w:w="60" w:type="dxa"/>
              <w:left w:w="80" w:type="dxa"/>
              <w:bottom w:w="60" w:type="dxa"/>
              <w:right w:w="80" w:type="dxa"/>
            </w:tcMar>
            <w:vAlign w:val="center"/>
          </w:tcPr>
          <w:p w14:paraId="714C3307" w14:textId="77777777" w:rsidR="00DE612D" w:rsidRDefault="00000000">
            <w:pPr>
              <w:jc w:val="center"/>
            </w:pPr>
            <w:r>
              <w:rPr>
                <w:sz w:val="20"/>
                <w:szCs w:val="20"/>
              </w:rPr>
              <w:t>Cefotaxime</w:t>
            </w:r>
          </w:p>
        </w:tc>
        <w:tc>
          <w:tcPr>
            <w:tcW w:w="1800" w:type="dxa"/>
            <w:tcMar>
              <w:top w:w="60" w:type="dxa"/>
              <w:left w:w="80" w:type="dxa"/>
              <w:bottom w:w="60" w:type="dxa"/>
              <w:right w:w="80" w:type="dxa"/>
            </w:tcMar>
            <w:vAlign w:val="center"/>
          </w:tcPr>
          <w:p w14:paraId="134E8C41" w14:textId="77777777" w:rsidR="00DE612D" w:rsidRDefault="00000000">
            <w:pPr>
              <w:jc w:val="center"/>
            </w:pPr>
            <w:r>
              <w:rPr>
                <w:sz w:val="20"/>
                <w:szCs w:val="20"/>
              </w:rPr>
              <w:t>31 (47.7)</w:t>
            </w:r>
          </w:p>
        </w:tc>
        <w:tc>
          <w:tcPr>
            <w:tcW w:w="1800" w:type="dxa"/>
            <w:tcMar>
              <w:top w:w="60" w:type="dxa"/>
              <w:left w:w="80" w:type="dxa"/>
              <w:bottom w:w="60" w:type="dxa"/>
              <w:right w:w="80" w:type="dxa"/>
            </w:tcMar>
            <w:vAlign w:val="center"/>
          </w:tcPr>
          <w:p w14:paraId="47676511" w14:textId="77777777" w:rsidR="00DE612D" w:rsidRDefault="00000000">
            <w:pPr>
              <w:jc w:val="center"/>
            </w:pPr>
            <w:r>
              <w:rPr>
                <w:sz w:val="20"/>
                <w:szCs w:val="20"/>
              </w:rPr>
              <w:t>11 (16.9)</w:t>
            </w:r>
          </w:p>
        </w:tc>
        <w:tc>
          <w:tcPr>
            <w:tcW w:w="1600" w:type="dxa"/>
            <w:tcMar>
              <w:top w:w="60" w:type="dxa"/>
              <w:left w:w="80" w:type="dxa"/>
              <w:bottom w:w="60" w:type="dxa"/>
              <w:right w:w="80" w:type="dxa"/>
            </w:tcMar>
            <w:vAlign w:val="center"/>
          </w:tcPr>
          <w:p w14:paraId="649D13A4" w14:textId="77777777" w:rsidR="00DE612D" w:rsidRDefault="00000000">
            <w:pPr>
              <w:jc w:val="center"/>
            </w:pPr>
            <w:r>
              <w:rPr>
                <w:sz w:val="20"/>
                <w:szCs w:val="20"/>
              </w:rPr>
              <w:t>23 (35.4)</w:t>
            </w:r>
          </w:p>
        </w:tc>
      </w:tr>
      <w:tr w:rsidR="00DE612D" w14:paraId="092BE733" w14:textId="77777777">
        <w:tc>
          <w:tcPr>
            <w:tcW w:w="2000" w:type="dxa"/>
            <w:tcMar>
              <w:top w:w="60" w:type="dxa"/>
              <w:left w:w="80" w:type="dxa"/>
              <w:bottom w:w="60" w:type="dxa"/>
              <w:right w:w="80" w:type="dxa"/>
            </w:tcMar>
            <w:vAlign w:val="center"/>
          </w:tcPr>
          <w:p w14:paraId="2CC4F5F0" w14:textId="77777777" w:rsidR="00DE612D" w:rsidRDefault="00DE612D">
            <w:pPr>
              <w:jc w:val="center"/>
            </w:pPr>
          </w:p>
        </w:tc>
        <w:tc>
          <w:tcPr>
            <w:tcW w:w="2000" w:type="dxa"/>
            <w:tcMar>
              <w:top w:w="60" w:type="dxa"/>
              <w:left w:w="80" w:type="dxa"/>
              <w:bottom w:w="60" w:type="dxa"/>
              <w:right w:w="80" w:type="dxa"/>
            </w:tcMar>
            <w:vAlign w:val="center"/>
          </w:tcPr>
          <w:p w14:paraId="1B1BB58E" w14:textId="77777777" w:rsidR="00DE612D" w:rsidRDefault="00000000">
            <w:pPr>
              <w:jc w:val="center"/>
            </w:pPr>
            <w:r>
              <w:rPr>
                <w:sz w:val="20"/>
                <w:szCs w:val="20"/>
              </w:rPr>
              <w:t>Ceftazidime</w:t>
            </w:r>
          </w:p>
        </w:tc>
        <w:tc>
          <w:tcPr>
            <w:tcW w:w="1800" w:type="dxa"/>
            <w:tcMar>
              <w:top w:w="60" w:type="dxa"/>
              <w:left w:w="80" w:type="dxa"/>
              <w:bottom w:w="60" w:type="dxa"/>
              <w:right w:w="80" w:type="dxa"/>
            </w:tcMar>
            <w:vAlign w:val="center"/>
          </w:tcPr>
          <w:p w14:paraId="1110D95D" w14:textId="77777777" w:rsidR="00DE612D" w:rsidRDefault="00000000">
            <w:pPr>
              <w:jc w:val="center"/>
            </w:pPr>
            <w:r>
              <w:rPr>
                <w:sz w:val="20"/>
                <w:szCs w:val="20"/>
              </w:rPr>
              <w:t>22 (33.8)</w:t>
            </w:r>
          </w:p>
        </w:tc>
        <w:tc>
          <w:tcPr>
            <w:tcW w:w="1800" w:type="dxa"/>
            <w:tcMar>
              <w:top w:w="60" w:type="dxa"/>
              <w:left w:w="80" w:type="dxa"/>
              <w:bottom w:w="60" w:type="dxa"/>
              <w:right w:w="80" w:type="dxa"/>
            </w:tcMar>
            <w:vAlign w:val="center"/>
          </w:tcPr>
          <w:p w14:paraId="4E6F70EB" w14:textId="77777777" w:rsidR="00DE612D" w:rsidRDefault="00000000">
            <w:pPr>
              <w:jc w:val="center"/>
            </w:pPr>
            <w:r>
              <w:rPr>
                <w:sz w:val="20"/>
                <w:szCs w:val="20"/>
              </w:rPr>
              <w:t>17 (26.2)</w:t>
            </w:r>
          </w:p>
        </w:tc>
        <w:tc>
          <w:tcPr>
            <w:tcW w:w="1600" w:type="dxa"/>
            <w:tcMar>
              <w:top w:w="60" w:type="dxa"/>
              <w:left w:w="80" w:type="dxa"/>
              <w:bottom w:w="60" w:type="dxa"/>
              <w:right w:w="80" w:type="dxa"/>
            </w:tcMar>
            <w:vAlign w:val="center"/>
          </w:tcPr>
          <w:p w14:paraId="244BC0B0" w14:textId="77777777" w:rsidR="00DE612D" w:rsidRDefault="00000000">
            <w:pPr>
              <w:jc w:val="center"/>
            </w:pPr>
            <w:r>
              <w:rPr>
                <w:sz w:val="20"/>
                <w:szCs w:val="20"/>
              </w:rPr>
              <w:t>26 (40.0)</w:t>
            </w:r>
          </w:p>
        </w:tc>
      </w:tr>
      <w:tr w:rsidR="00DE612D" w14:paraId="59EBB077" w14:textId="77777777">
        <w:tc>
          <w:tcPr>
            <w:tcW w:w="2000" w:type="dxa"/>
            <w:tcMar>
              <w:top w:w="60" w:type="dxa"/>
              <w:left w:w="80" w:type="dxa"/>
              <w:bottom w:w="60" w:type="dxa"/>
              <w:right w:w="80" w:type="dxa"/>
            </w:tcMar>
            <w:vAlign w:val="center"/>
          </w:tcPr>
          <w:p w14:paraId="74513909" w14:textId="77777777" w:rsidR="00DE612D" w:rsidRDefault="00000000">
            <w:pPr>
              <w:jc w:val="center"/>
            </w:pPr>
            <w:r>
              <w:rPr>
                <w:sz w:val="20"/>
                <w:szCs w:val="20"/>
              </w:rPr>
              <w:t>Phenicol</w:t>
            </w:r>
          </w:p>
        </w:tc>
        <w:tc>
          <w:tcPr>
            <w:tcW w:w="2000" w:type="dxa"/>
            <w:tcMar>
              <w:top w:w="60" w:type="dxa"/>
              <w:left w:w="80" w:type="dxa"/>
              <w:bottom w:w="60" w:type="dxa"/>
              <w:right w:w="80" w:type="dxa"/>
            </w:tcMar>
            <w:vAlign w:val="center"/>
          </w:tcPr>
          <w:p w14:paraId="6B06003C" w14:textId="77777777" w:rsidR="00DE612D" w:rsidRDefault="00000000">
            <w:pPr>
              <w:jc w:val="center"/>
            </w:pPr>
            <w:r>
              <w:rPr>
                <w:sz w:val="20"/>
                <w:szCs w:val="20"/>
              </w:rPr>
              <w:t>Chloramphenicol</w:t>
            </w:r>
          </w:p>
        </w:tc>
        <w:tc>
          <w:tcPr>
            <w:tcW w:w="1800" w:type="dxa"/>
            <w:tcMar>
              <w:top w:w="60" w:type="dxa"/>
              <w:left w:w="80" w:type="dxa"/>
              <w:bottom w:w="60" w:type="dxa"/>
              <w:right w:w="80" w:type="dxa"/>
            </w:tcMar>
            <w:vAlign w:val="center"/>
          </w:tcPr>
          <w:p w14:paraId="6043E246" w14:textId="77777777" w:rsidR="00DE612D" w:rsidRDefault="00000000">
            <w:pPr>
              <w:jc w:val="center"/>
            </w:pPr>
            <w:r>
              <w:rPr>
                <w:sz w:val="20"/>
                <w:szCs w:val="20"/>
              </w:rPr>
              <w:t>37 (56.9)</w:t>
            </w:r>
          </w:p>
        </w:tc>
        <w:tc>
          <w:tcPr>
            <w:tcW w:w="1800" w:type="dxa"/>
            <w:tcMar>
              <w:top w:w="60" w:type="dxa"/>
              <w:left w:w="80" w:type="dxa"/>
              <w:bottom w:w="60" w:type="dxa"/>
              <w:right w:w="80" w:type="dxa"/>
            </w:tcMar>
            <w:vAlign w:val="center"/>
          </w:tcPr>
          <w:p w14:paraId="274C8799" w14:textId="77777777" w:rsidR="00DE612D" w:rsidRDefault="00000000">
            <w:pPr>
              <w:jc w:val="center"/>
            </w:pPr>
            <w:r>
              <w:rPr>
                <w:sz w:val="20"/>
                <w:szCs w:val="20"/>
              </w:rPr>
              <w:t>15 (23.1)</w:t>
            </w:r>
          </w:p>
        </w:tc>
        <w:tc>
          <w:tcPr>
            <w:tcW w:w="1600" w:type="dxa"/>
            <w:tcMar>
              <w:top w:w="60" w:type="dxa"/>
              <w:left w:w="80" w:type="dxa"/>
              <w:bottom w:w="60" w:type="dxa"/>
              <w:right w:w="80" w:type="dxa"/>
            </w:tcMar>
            <w:vAlign w:val="center"/>
          </w:tcPr>
          <w:p w14:paraId="3DFACF33" w14:textId="77777777" w:rsidR="00DE612D" w:rsidRDefault="00000000">
            <w:pPr>
              <w:jc w:val="center"/>
            </w:pPr>
            <w:r>
              <w:rPr>
                <w:sz w:val="20"/>
                <w:szCs w:val="20"/>
              </w:rPr>
              <w:t>13 (20.0)</w:t>
            </w:r>
          </w:p>
        </w:tc>
      </w:tr>
      <w:tr w:rsidR="00DE612D" w14:paraId="3CD0B893" w14:textId="77777777">
        <w:tc>
          <w:tcPr>
            <w:tcW w:w="2000" w:type="dxa"/>
            <w:tcMar>
              <w:top w:w="60" w:type="dxa"/>
              <w:left w:w="80" w:type="dxa"/>
              <w:bottom w:w="60" w:type="dxa"/>
              <w:right w:w="80" w:type="dxa"/>
            </w:tcMar>
            <w:vAlign w:val="center"/>
          </w:tcPr>
          <w:p w14:paraId="41DDB65F" w14:textId="77777777" w:rsidR="00DE612D" w:rsidRDefault="00000000">
            <w:pPr>
              <w:jc w:val="center"/>
            </w:pPr>
            <w:r>
              <w:rPr>
                <w:sz w:val="20"/>
                <w:szCs w:val="20"/>
              </w:rPr>
              <w:t>Nitrofuran</w:t>
            </w:r>
          </w:p>
        </w:tc>
        <w:tc>
          <w:tcPr>
            <w:tcW w:w="2000" w:type="dxa"/>
            <w:tcMar>
              <w:top w:w="60" w:type="dxa"/>
              <w:left w:w="80" w:type="dxa"/>
              <w:bottom w:w="60" w:type="dxa"/>
              <w:right w:w="80" w:type="dxa"/>
            </w:tcMar>
            <w:vAlign w:val="center"/>
          </w:tcPr>
          <w:p w14:paraId="71AA3EFD" w14:textId="77777777" w:rsidR="00DE612D" w:rsidRDefault="00000000">
            <w:pPr>
              <w:jc w:val="center"/>
            </w:pPr>
            <w:r>
              <w:rPr>
                <w:sz w:val="20"/>
                <w:szCs w:val="20"/>
              </w:rPr>
              <w:t>Nitrofurantoin</w:t>
            </w:r>
          </w:p>
        </w:tc>
        <w:tc>
          <w:tcPr>
            <w:tcW w:w="1800" w:type="dxa"/>
            <w:tcMar>
              <w:top w:w="60" w:type="dxa"/>
              <w:left w:w="80" w:type="dxa"/>
              <w:bottom w:w="60" w:type="dxa"/>
              <w:right w:w="80" w:type="dxa"/>
            </w:tcMar>
            <w:vAlign w:val="center"/>
          </w:tcPr>
          <w:p w14:paraId="2B3F6001" w14:textId="77777777" w:rsidR="00DE612D" w:rsidRDefault="00000000">
            <w:pPr>
              <w:jc w:val="center"/>
            </w:pPr>
            <w:r>
              <w:rPr>
                <w:sz w:val="20"/>
                <w:szCs w:val="20"/>
              </w:rPr>
              <w:t>29 (44.6)</w:t>
            </w:r>
          </w:p>
        </w:tc>
        <w:tc>
          <w:tcPr>
            <w:tcW w:w="1800" w:type="dxa"/>
            <w:tcMar>
              <w:top w:w="60" w:type="dxa"/>
              <w:left w:w="80" w:type="dxa"/>
              <w:bottom w:w="60" w:type="dxa"/>
              <w:right w:w="80" w:type="dxa"/>
            </w:tcMar>
            <w:vAlign w:val="center"/>
          </w:tcPr>
          <w:p w14:paraId="3952D603" w14:textId="77777777" w:rsidR="00DE612D" w:rsidRDefault="00000000">
            <w:pPr>
              <w:jc w:val="center"/>
            </w:pPr>
            <w:r>
              <w:rPr>
                <w:sz w:val="20"/>
                <w:szCs w:val="20"/>
              </w:rPr>
              <w:t>13 (20.0)</w:t>
            </w:r>
          </w:p>
        </w:tc>
        <w:tc>
          <w:tcPr>
            <w:tcW w:w="1600" w:type="dxa"/>
            <w:tcMar>
              <w:top w:w="60" w:type="dxa"/>
              <w:left w:w="80" w:type="dxa"/>
              <w:bottom w:w="60" w:type="dxa"/>
              <w:right w:w="80" w:type="dxa"/>
            </w:tcMar>
            <w:vAlign w:val="center"/>
          </w:tcPr>
          <w:p w14:paraId="39E90E27" w14:textId="77777777" w:rsidR="00DE612D" w:rsidRDefault="00000000">
            <w:pPr>
              <w:jc w:val="center"/>
            </w:pPr>
            <w:r>
              <w:rPr>
                <w:sz w:val="20"/>
                <w:szCs w:val="20"/>
              </w:rPr>
              <w:t>23 (35.4)</w:t>
            </w:r>
          </w:p>
        </w:tc>
      </w:tr>
      <w:tr w:rsidR="00DE612D" w14:paraId="3512707F" w14:textId="77777777">
        <w:tc>
          <w:tcPr>
            <w:tcW w:w="2000" w:type="dxa"/>
            <w:tcMar>
              <w:top w:w="60" w:type="dxa"/>
              <w:left w:w="80" w:type="dxa"/>
              <w:bottom w:w="60" w:type="dxa"/>
              <w:right w:w="80" w:type="dxa"/>
            </w:tcMar>
            <w:vAlign w:val="center"/>
          </w:tcPr>
          <w:p w14:paraId="2E45A10A" w14:textId="77777777" w:rsidR="00DE612D" w:rsidRDefault="00000000">
            <w:pPr>
              <w:jc w:val="center"/>
            </w:pPr>
            <w:r>
              <w:rPr>
                <w:sz w:val="20"/>
                <w:szCs w:val="20"/>
              </w:rPr>
              <w:t>Fluoroquinolones</w:t>
            </w:r>
          </w:p>
        </w:tc>
        <w:tc>
          <w:tcPr>
            <w:tcW w:w="2000" w:type="dxa"/>
            <w:tcMar>
              <w:top w:w="60" w:type="dxa"/>
              <w:left w:w="80" w:type="dxa"/>
              <w:bottom w:w="60" w:type="dxa"/>
              <w:right w:w="80" w:type="dxa"/>
            </w:tcMar>
            <w:vAlign w:val="center"/>
          </w:tcPr>
          <w:p w14:paraId="403FDAF8" w14:textId="77777777" w:rsidR="00DE612D" w:rsidRDefault="00000000">
            <w:pPr>
              <w:jc w:val="center"/>
            </w:pPr>
            <w:r>
              <w:rPr>
                <w:sz w:val="20"/>
                <w:szCs w:val="20"/>
              </w:rPr>
              <w:t>Nalidixic acid</w:t>
            </w:r>
          </w:p>
        </w:tc>
        <w:tc>
          <w:tcPr>
            <w:tcW w:w="1800" w:type="dxa"/>
            <w:tcMar>
              <w:top w:w="60" w:type="dxa"/>
              <w:left w:w="80" w:type="dxa"/>
              <w:bottom w:w="60" w:type="dxa"/>
              <w:right w:w="80" w:type="dxa"/>
            </w:tcMar>
            <w:vAlign w:val="center"/>
          </w:tcPr>
          <w:p w14:paraId="6CC029DE" w14:textId="77777777" w:rsidR="00DE612D" w:rsidRDefault="00000000">
            <w:pPr>
              <w:jc w:val="center"/>
            </w:pPr>
            <w:r>
              <w:rPr>
                <w:sz w:val="20"/>
                <w:szCs w:val="20"/>
              </w:rPr>
              <w:t>29 (44.6)</w:t>
            </w:r>
          </w:p>
        </w:tc>
        <w:tc>
          <w:tcPr>
            <w:tcW w:w="1800" w:type="dxa"/>
            <w:tcMar>
              <w:top w:w="60" w:type="dxa"/>
              <w:left w:w="80" w:type="dxa"/>
              <w:bottom w:w="60" w:type="dxa"/>
              <w:right w:w="80" w:type="dxa"/>
            </w:tcMar>
            <w:vAlign w:val="center"/>
          </w:tcPr>
          <w:p w14:paraId="23131852" w14:textId="77777777" w:rsidR="00DE612D" w:rsidRDefault="00000000">
            <w:pPr>
              <w:jc w:val="center"/>
            </w:pPr>
            <w:r>
              <w:rPr>
                <w:sz w:val="20"/>
                <w:szCs w:val="20"/>
              </w:rPr>
              <w:t>18 (27.7)</w:t>
            </w:r>
          </w:p>
        </w:tc>
        <w:tc>
          <w:tcPr>
            <w:tcW w:w="1600" w:type="dxa"/>
            <w:tcMar>
              <w:top w:w="60" w:type="dxa"/>
              <w:left w:w="80" w:type="dxa"/>
              <w:bottom w:w="60" w:type="dxa"/>
              <w:right w:w="80" w:type="dxa"/>
            </w:tcMar>
            <w:vAlign w:val="center"/>
          </w:tcPr>
          <w:p w14:paraId="2E98C035" w14:textId="77777777" w:rsidR="00DE612D" w:rsidRDefault="00000000">
            <w:pPr>
              <w:jc w:val="center"/>
            </w:pPr>
            <w:r>
              <w:rPr>
                <w:sz w:val="20"/>
                <w:szCs w:val="20"/>
              </w:rPr>
              <w:t>18 (27.7)</w:t>
            </w:r>
          </w:p>
        </w:tc>
      </w:tr>
      <w:tr w:rsidR="00DE612D" w14:paraId="2157A6C2" w14:textId="77777777">
        <w:tc>
          <w:tcPr>
            <w:tcW w:w="2000" w:type="dxa"/>
            <w:tcMar>
              <w:top w:w="60" w:type="dxa"/>
              <w:left w:w="80" w:type="dxa"/>
              <w:bottom w:w="60" w:type="dxa"/>
              <w:right w:w="80" w:type="dxa"/>
            </w:tcMar>
            <w:vAlign w:val="center"/>
          </w:tcPr>
          <w:p w14:paraId="1F72774E" w14:textId="77777777" w:rsidR="00DE612D" w:rsidRDefault="00DE612D">
            <w:pPr>
              <w:jc w:val="center"/>
            </w:pPr>
          </w:p>
        </w:tc>
        <w:tc>
          <w:tcPr>
            <w:tcW w:w="2000" w:type="dxa"/>
            <w:tcMar>
              <w:top w:w="60" w:type="dxa"/>
              <w:left w:w="80" w:type="dxa"/>
              <w:bottom w:w="60" w:type="dxa"/>
              <w:right w:w="80" w:type="dxa"/>
            </w:tcMar>
            <w:vAlign w:val="center"/>
          </w:tcPr>
          <w:p w14:paraId="0557A389" w14:textId="77777777" w:rsidR="00DE612D" w:rsidRDefault="00000000">
            <w:pPr>
              <w:jc w:val="center"/>
            </w:pPr>
            <w:r>
              <w:rPr>
                <w:sz w:val="20"/>
                <w:szCs w:val="20"/>
              </w:rPr>
              <w:t>Ciprofloxacin</w:t>
            </w:r>
          </w:p>
        </w:tc>
        <w:tc>
          <w:tcPr>
            <w:tcW w:w="1800" w:type="dxa"/>
            <w:tcMar>
              <w:top w:w="60" w:type="dxa"/>
              <w:left w:w="80" w:type="dxa"/>
              <w:bottom w:w="60" w:type="dxa"/>
              <w:right w:w="80" w:type="dxa"/>
            </w:tcMar>
            <w:vAlign w:val="center"/>
          </w:tcPr>
          <w:p w14:paraId="0E297B17" w14:textId="77777777" w:rsidR="00DE612D" w:rsidRDefault="00000000">
            <w:pPr>
              <w:jc w:val="center"/>
            </w:pPr>
            <w:r>
              <w:rPr>
                <w:sz w:val="20"/>
                <w:szCs w:val="20"/>
              </w:rPr>
              <w:t>32 (49.2)</w:t>
            </w:r>
          </w:p>
        </w:tc>
        <w:tc>
          <w:tcPr>
            <w:tcW w:w="1800" w:type="dxa"/>
            <w:tcMar>
              <w:top w:w="60" w:type="dxa"/>
              <w:left w:w="80" w:type="dxa"/>
              <w:bottom w:w="60" w:type="dxa"/>
              <w:right w:w="80" w:type="dxa"/>
            </w:tcMar>
            <w:vAlign w:val="center"/>
          </w:tcPr>
          <w:p w14:paraId="6863DD4C" w14:textId="77777777" w:rsidR="00DE612D" w:rsidRDefault="00000000">
            <w:pPr>
              <w:jc w:val="center"/>
            </w:pPr>
            <w:r>
              <w:rPr>
                <w:sz w:val="20"/>
                <w:szCs w:val="20"/>
              </w:rPr>
              <w:t>15 (23.1)</w:t>
            </w:r>
          </w:p>
        </w:tc>
        <w:tc>
          <w:tcPr>
            <w:tcW w:w="1600" w:type="dxa"/>
            <w:tcMar>
              <w:top w:w="60" w:type="dxa"/>
              <w:left w:w="80" w:type="dxa"/>
              <w:bottom w:w="60" w:type="dxa"/>
              <w:right w:w="80" w:type="dxa"/>
            </w:tcMar>
            <w:vAlign w:val="center"/>
          </w:tcPr>
          <w:p w14:paraId="5A2D9270" w14:textId="77777777" w:rsidR="00DE612D" w:rsidRDefault="00000000">
            <w:pPr>
              <w:jc w:val="center"/>
            </w:pPr>
            <w:r>
              <w:rPr>
                <w:sz w:val="20"/>
                <w:szCs w:val="20"/>
              </w:rPr>
              <w:t>18 (27.7)</w:t>
            </w:r>
          </w:p>
        </w:tc>
      </w:tr>
      <w:tr w:rsidR="00DE612D" w14:paraId="48BC2F6D" w14:textId="77777777">
        <w:tc>
          <w:tcPr>
            <w:tcW w:w="2000" w:type="dxa"/>
            <w:tcMar>
              <w:top w:w="60" w:type="dxa"/>
              <w:left w:w="80" w:type="dxa"/>
              <w:bottom w:w="60" w:type="dxa"/>
              <w:right w:w="80" w:type="dxa"/>
            </w:tcMar>
            <w:vAlign w:val="center"/>
          </w:tcPr>
          <w:p w14:paraId="3AA532AC" w14:textId="77777777" w:rsidR="00DE612D" w:rsidRDefault="00000000">
            <w:pPr>
              <w:jc w:val="center"/>
            </w:pPr>
            <w:r>
              <w:rPr>
                <w:sz w:val="20"/>
                <w:szCs w:val="20"/>
              </w:rPr>
              <w:t>Carbapenems</w:t>
            </w:r>
          </w:p>
        </w:tc>
        <w:tc>
          <w:tcPr>
            <w:tcW w:w="2000" w:type="dxa"/>
            <w:tcMar>
              <w:top w:w="60" w:type="dxa"/>
              <w:left w:w="80" w:type="dxa"/>
              <w:bottom w:w="60" w:type="dxa"/>
              <w:right w:w="80" w:type="dxa"/>
            </w:tcMar>
            <w:vAlign w:val="center"/>
          </w:tcPr>
          <w:p w14:paraId="6E95D449" w14:textId="77777777" w:rsidR="00DE612D" w:rsidRDefault="00000000">
            <w:pPr>
              <w:jc w:val="center"/>
            </w:pPr>
            <w:r>
              <w:rPr>
                <w:sz w:val="20"/>
                <w:szCs w:val="20"/>
              </w:rPr>
              <w:t>Imipenem</w:t>
            </w:r>
          </w:p>
        </w:tc>
        <w:tc>
          <w:tcPr>
            <w:tcW w:w="1800" w:type="dxa"/>
            <w:tcMar>
              <w:top w:w="60" w:type="dxa"/>
              <w:left w:w="80" w:type="dxa"/>
              <w:bottom w:w="60" w:type="dxa"/>
              <w:right w:w="80" w:type="dxa"/>
            </w:tcMar>
            <w:vAlign w:val="center"/>
          </w:tcPr>
          <w:p w14:paraId="04FDF2A1" w14:textId="77777777" w:rsidR="00DE612D" w:rsidRDefault="00000000">
            <w:pPr>
              <w:jc w:val="center"/>
            </w:pPr>
            <w:r>
              <w:rPr>
                <w:sz w:val="20"/>
                <w:szCs w:val="20"/>
              </w:rPr>
              <w:t>54 (83.1)</w:t>
            </w:r>
          </w:p>
        </w:tc>
        <w:tc>
          <w:tcPr>
            <w:tcW w:w="1800" w:type="dxa"/>
            <w:tcMar>
              <w:top w:w="60" w:type="dxa"/>
              <w:left w:w="80" w:type="dxa"/>
              <w:bottom w:w="60" w:type="dxa"/>
              <w:right w:w="80" w:type="dxa"/>
            </w:tcMar>
            <w:vAlign w:val="center"/>
          </w:tcPr>
          <w:p w14:paraId="1D51B294" w14:textId="77777777" w:rsidR="00DE612D" w:rsidRDefault="00000000">
            <w:pPr>
              <w:jc w:val="center"/>
            </w:pPr>
            <w:r>
              <w:rPr>
                <w:sz w:val="20"/>
                <w:szCs w:val="20"/>
              </w:rPr>
              <w:t>3 (4.6)</w:t>
            </w:r>
          </w:p>
        </w:tc>
        <w:tc>
          <w:tcPr>
            <w:tcW w:w="1600" w:type="dxa"/>
            <w:tcMar>
              <w:top w:w="60" w:type="dxa"/>
              <w:left w:w="80" w:type="dxa"/>
              <w:bottom w:w="60" w:type="dxa"/>
              <w:right w:w="80" w:type="dxa"/>
            </w:tcMar>
            <w:vAlign w:val="center"/>
          </w:tcPr>
          <w:p w14:paraId="623C920F" w14:textId="77777777" w:rsidR="00DE612D" w:rsidRDefault="00000000">
            <w:pPr>
              <w:jc w:val="center"/>
            </w:pPr>
            <w:r>
              <w:rPr>
                <w:sz w:val="20"/>
                <w:szCs w:val="20"/>
              </w:rPr>
              <w:t>8 (12.3)</w:t>
            </w:r>
          </w:p>
        </w:tc>
      </w:tr>
      <w:tr w:rsidR="00DE612D" w14:paraId="56BE83B2" w14:textId="77777777">
        <w:tc>
          <w:tcPr>
            <w:tcW w:w="2000" w:type="dxa"/>
            <w:tcMar>
              <w:top w:w="60" w:type="dxa"/>
              <w:left w:w="80" w:type="dxa"/>
              <w:bottom w:w="60" w:type="dxa"/>
              <w:right w:w="80" w:type="dxa"/>
            </w:tcMar>
            <w:vAlign w:val="center"/>
          </w:tcPr>
          <w:p w14:paraId="76744A9A" w14:textId="77777777" w:rsidR="00DE612D" w:rsidRDefault="00DE612D">
            <w:pPr>
              <w:jc w:val="center"/>
            </w:pPr>
          </w:p>
        </w:tc>
        <w:tc>
          <w:tcPr>
            <w:tcW w:w="2000" w:type="dxa"/>
            <w:tcMar>
              <w:top w:w="60" w:type="dxa"/>
              <w:left w:w="80" w:type="dxa"/>
              <w:bottom w:w="60" w:type="dxa"/>
              <w:right w:w="80" w:type="dxa"/>
            </w:tcMar>
            <w:vAlign w:val="center"/>
          </w:tcPr>
          <w:p w14:paraId="665EE643" w14:textId="77777777" w:rsidR="00DE612D" w:rsidRDefault="00000000">
            <w:pPr>
              <w:jc w:val="center"/>
            </w:pPr>
            <w:r>
              <w:rPr>
                <w:sz w:val="20"/>
                <w:szCs w:val="20"/>
              </w:rPr>
              <w:t>Meropenem</w:t>
            </w:r>
          </w:p>
        </w:tc>
        <w:tc>
          <w:tcPr>
            <w:tcW w:w="1800" w:type="dxa"/>
            <w:tcMar>
              <w:top w:w="60" w:type="dxa"/>
              <w:left w:w="80" w:type="dxa"/>
              <w:bottom w:w="60" w:type="dxa"/>
              <w:right w:w="80" w:type="dxa"/>
            </w:tcMar>
            <w:vAlign w:val="center"/>
          </w:tcPr>
          <w:p w14:paraId="61B47CF8" w14:textId="77777777" w:rsidR="00DE612D" w:rsidRDefault="00000000">
            <w:pPr>
              <w:jc w:val="center"/>
            </w:pPr>
            <w:r>
              <w:rPr>
                <w:sz w:val="20"/>
                <w:szCs w:val="20"/>
              </w:rPr>
              <w:t>40 (61.5)</w:t>
            </w:r>
          </w:p>
        </w:tc>
        <w:tc>
          <w:tcPr>
            <w:tcW w:w="1800" w:type="dxa"/>
            <w:tcMar>
              <w:top w:w="60" w:type="dxa"/>
              <w:left w:w="80" w:type="dxa"/>
              <w:bottom w:w="60" w:type="dxa"/>
              <w:right w:w="80" w:type="dxa"/>
            </w:tcMar>
            <w:vAlign w:val="center"/>
          </w:tcPr>
          <w:p w14:paraId="642B0DC2" w14:textId="77777777" w:rsidR="00DE612D" w:rsidRDefault="00000000">
            <w:pPr>
              <w:jc w:val="center"/>
            </w:pPr>
            <w:r>
              <w:rPr>
                <w:sz w:val="20"/>
                <w:szCs w:val="20"/>
              </w:rPr>
              <w:t>10 (15.4)</w:t>
            </w:r>
          </w:p>
        </w:tc>
        <w:tc>
          <w:tcPr>
            <w:tcW w:w="1600" w:type="dxa"/>
            <w:tcMar>
              <w:top w:w="60" w:type="dxa"/>
              <w:left w:w="80" w:type="dxa"/>
              <w:bottom w:w="60" w:type="dxa"/>
              <w:right w:w="80" w:type="dxa"/>
            </w:tcMar>
            <w:vAlign w:val="center"/>
          </w:tcPr>
          <w:p w14:paraId="62BBB93F" w14:textId="77777777" w:rsidR="00DE612D" w:rsidRDefault="00000000">
            <w:pPr>
              <w:jc w:val="center"/>
            </w:pPr>
            <w:r>
              <w:rPr>
                <w:sz w:val="20"/>
                <w:szCs w:val="20"/>
              </w:rPr>
              <w:t>15 (23.1)</w:t>
            </w:r>
          </w:p>
        </w:tc>
      </w:tr>
    </w:tbl>
    <w:p w14:paraId="580D141E" w14:textId="77777777" w:rsidR="00DE612D" w:rsidRDefault="00000000">
      <w:pPr>
        <w:spacing w:before="200" w:after="80"/>
        <w:jc w:val="center"/>
      </w:pPr>
      <w:r>
        <w:rPr>
          <w:noProof/>
        </w:rPr>
        <w:drawing>
          <wp:inline distT="0" distB="0" distL="0" distR="0" wp14:anchorId="6E080666" wp14:editId="44EA76E2">
            <wp:extent cx="4210050" cy="3543300"/>
            <wp:effectExtent l="0" t="0" r="0" b="0"/>
            <wp:docPr id="1662847228" name="Picture 1662847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210050" cy="3543300"/>
                    </a:xfrm>
                    <a:prstGeom prst="rect">
                      <a:avLst/>
                    </a:prstGeom>
                  </pic:spPr>
                </pic:pic>
              </a:graphicData>
            </a:graphic>
          </wp:inline>
        </w:drawing>
      </w:r>
    </w:p>
    <w:p w14:paraId="08C9A4FC" w14:textId="3D5FCDCA" w:rsidR="00DE612D" w:rsidRDefault="00000000">
      <w:pPr>
        <w:spacing w:after="240"/>
        <w:jc w:val="center"/>
      </w:pPr>
      <w:r>
        <w:rPr>
          <w:b/>
          <w:bCs/>
          <w:sz w:val="20"/>
          <w:szCs w:val="20"/>
        </w:rPr>
        <w:t xml:space="preserve">Figure 4A. Number of resistant isolates by antibiotic — </w:t>
      </w:r>
      <w:r w:rsidR="002931EA" w:rsidRPr="002931EA">
        <w:rPr>
          <w:b/>
          <w:bCs/>
          <w:i/>
          <w:iCs/>
          <w:sz w:val="20"/>
          <w:szCs w:val="20"/>
        </w:rPr>
        <w:t>K. aerogenes</w:t>
      </w:r>
      <w:r>
        <w:rPr>
          <w:b/>
          <w:bCs/>
          <w:sz w:val="20"/>
          <w:szCs w:val="20"/>
        </w:rPr>
        <w:t>.</w:t>
      </w:r>
    </w:p>
    <w:p w14:paraId="3ACB021B" w14:textId="77777777" w:rsidR="00DE612D" w:rsidRDefault="00000000">
      <w:pPr>
        <w:spacing w:before="200" w:after="80"/>
        <w:jc w:val="center"/>
      </w:pPr>
      <w:r>
        <w:rPr>
          <w:noProof/>
        </w:rPr>
        <w:lastRenderedPageBreak/>
        <w:drawing>
          <wp:inline distT="0" distB="0" distL="0" distR="0" wp14:anchorId="71DF9171" wp14:editId="28DB97FC">
            <wp:extent cx="4210050" cy="3543300"/>
            <wp:effectExtent l="0" t="0" r="0" b="0"/>
            <wp:docPr id="1620904517" name="Picture 1620904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210050" cy="3543300"/>
                    </a:xfrm>
                    <a:prstGeom prst="rect">
                      <a:avLst/>
                    </a:prstGeom>
                  </pic:spPr>
                </pic:pic>
              </a:graphicData>
            </a:graphic>
          </wp:inline>
        </w:drawing>
      </w:r>
    </w:p>
    <w:p w14:paraId="191CA63E" w14:textId="31051E89" w:rsidR="00DE612D" w:rsidRDefault="00000000">
      <w:pPr>
        <w:spacing w:after="240"/>
        <w:jc w:val="center"/>
      </w:pPr>
      <w:r>
        <w:rPr>
          <w:b/>
          <w:bCs/>
          <w:sz w:val="20"/>
          <w:szCs w:val="20"/>
        </w:rPr>
        <w:t xml:space="preserve">Figure 4B. Number of resistant isolates by antibiotic — </w:t>
      </w:r>
      <w:r w:rsidR="00ED29D9" w:rsidRPr="00ED29D9">
        <w:rPr>
          <w:b/>
          <w:bCs/>
          <w:i/>
          <w:iCs/>
          <w:sz w:val="20"/>
          <w:szCs w:val="20"/>
        </w:rPr>
        <w:t>K. pneumoniae</w:t>
      </w:r>
      <w:r>
        <w:rPr>
          <w:b/>
          <w:bCs/>
          <w:sz w:val="20"/>
          <w:szCs w:val="20"/>
        </w:rPr>
        <w:t>.</w:t>
      </w:r>
    </w:p>
    <w:p w14:paraId="7B226998" w14:textId="77777777" w:rsidR="00DE612D" w:rsidRDefault="00000000">
      <w:pPr>
        <w:spacing w:before="200" w:after="80"/>
        <w:jc w:val="center"/>
      </w:pPr>
      <w:r>
        <w:rPr>
          <w:noProof/>
        </w:rPr>
        <w:drawing>
          <wp:inline distT="0" distB="0" distL="0" distR="0" wp14:anchorId="0B6262CF" wp14:editId="587564E2">
            <wp:extent cx="4210050" cy="3543300"/>
            <wp:effectExtent l="0" t="0" r="0" b="0"/>
            <wp:docPr id="1006967457" name="Picture 1006967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210050" cy="3543300"/>
                    </a:xfrm>
                    <a:prstGeom prst="rect">
                      <a:avLst/>
                    </a:prstGeom>
                  </pic:spPr>
                </pic:pic>
              </a:graphicData>
            </a:graphic>
          </wp:inline>
        </w:drawing>
      </w:r>
    </w:p>
    <w:p w14:paraId="7239DA96" w14:textId="15299417" w:rsidR="00DE612D" w:rsidRDefault="00000000">
      <w:pPr>
        <w:spacing w:after="240"/>
        <w:jc w:val="center"/>
        <w:rPr>
          <w:b/>
          <w:bCs/>
          <w:sz w:val="20"/>
          <w:szCs w:val="20"/>
        </w:rPr>
      </w:pPr>
      <w:r>
        <w:rPr>
          <w:b/>
          <w:bCs/>
          <w:sz w:val="20"/>
          <w:szCs w:val="20"/>
        </w:rPr>
        <w:t xml:space="preserve">Figure 4C. Number of resistant isolates by antibiotic — </w:t>
      </w:r>
      <w:r w:rsidR="002931EA" w:rsidRPr="002931EA">
        <w:rPr>
          <w:b/>
          <w:bCs/>
          <w:i/>
          <w:iCs/>
          <w:sz w:val="20"/>
          <w:szCs w:val="20"/>
        </w:rPr>
        <w:t xml:space="preserve">K. </w:t>
      </w:r>
      <w:proofErr w:type="spellStart"/>
      <w:r w:rsidR="002931EA" w:rsidRPr="002931EA">
        <w:rPr>
          <w:b/>
          <w:bCs/>
          <w:i/>
          <w:iCs/>
          <w:sz w:val="20"/>
          <w:szCs w:val="20"/>
        </w:rPr>
        <w:t>oxytoca</w:t>
      </w:r>
      <w:proofErr w:type="spellEnd"/>
      <w:r>
        <w:rPr>
          <w:b/>
          <w:bCs/>
          <w:sz w:val="20"/>
          <w:szCs w:val="20"/>
        </w:rPr>
        <w:t>.</w:t>
      </w:r>
    </w:p>
    <w:p w14:paraId="632977F0" w14:textId="77777777" w:rsidR="002931EA" w:rsidRDefault="002931EA">
      <w:pPr>
        <w:spacing w:after="240"/>
        <w:jc w:val="center"/>
      </w:pPr>
    </w:p>
    <w:p w14:paraId="30839BC3" w14:textId="77777777" w:rsidR="00DE612D" w:rsidRPr="002931EA" w:rsidRDefault="00000000">
      <w:pPr>
        <w:pStyle w:val="Heading2"/>
        <w:spacing w:before="280" w:after="160"/>
        <w:rPr>
          <w:color w:val="auto"/>
        </w:rPr>
      </w:pPr>
      <w:r w:rsidRPr="002931EA">
        <w:rPr>
          <w:b/>
          <w:bCs/>
          <w:i/>
          <w:iCs/>
          <w:color w:val="auto"/>
          <w:sz w:val="24"/>
          <w:szCs w:val="24"/>
        </w:rPr>
        <w:lastRenderedPageBreak/>
        <w:t>3.5 Prevalence and distribution of multidrug resistance</w:t>
      </w:r>
    </w:p>
    <w:p w14:paraId="43FB57A3" w14:textId="77777777" w:rsidR="00DE612D" w:rsidRDefault="00000000" w:rsidP="002931EA">
      <w:pPr>
        <w:spacing w:after="200" w:line="360" w:lineRule="auto"/>
        <w:jc w:val="both"/>
      </w:pPr>
      <w:r>
        <w:t xml:space="preserve">Thirteen of the 65 isolates (20.0%) met criteria for multidrug resistance (Table 7; Figure 5). MDR was not significantly associated with species (χ² = 2.756, </w:t>
      </w:r>
      <w:proofErr w:type="spellStart"/>
      <w:r>
        <w:t>df</w:t>
      </w:r>
      <w:proofErr w:type="spellEnd"/>
      <w:r>
        <w:t xml:space="preserve"> = 4, p = 0.599; Table 8, Figure 6), specimen type (χ² = 7.180, </w:t>
      </w:r>
      <w:proofErr w:type="spellStart"/>
      <w:r>
        <w:t>df</w:t>
      </w:r>
      <w:proofErr w:type="spellEnd"/>
      <w:r>
        <w:t xml:space="preserve"> = 5, p = 0.208; Table 9), age group (χ² = 4.340, </w:t>
      </w:r>
      <w:proofErr w:type="spellStart"/>
      <w:r>
        <w:t>df</w:t>
      </w:r>
      <w:proofErr w:type="spellEnd"/>
      <w:r>
        <w:t xml:space="preserve"> = 3, p = 0.227), or gender (χ² = 0.387, </w:t>
      </w:r>
      <w:proofErr w:type="spellStart"/>
      <w:r>
        <w:t>df</w:t>
      </w:r>
      <w:proofErr w:type="spellEnd"/>
      <w:r>
        <w:t xml:space="preserve"> = 1, p = 0.534) (Table 10).</w:t>
      </w:r>
    </w:p>
    <w:p w14:paraId="1C5DF337" w14:textId="77777777" w:rsidR="00DE612D" w:rsidRDefault="00000000">
      <w:pPr>
        <w:spacing w:before="240" w:after="100"/>
      </w:pPr>
      <w:r>
        <w:rPr>
          <w:b/>
          <w:bCs/>
          <w:sz w:val="22"/>
          <w:szCs w:val="22"/>
        </w:rPr>
        <w:t>Table 7. Overall prevalence of multidrug resistance (MDR)</w:t>
      </w:r>
    </w:p>
    <w:tbl>
      <w:tblPr>
        <w:tblW w:w="7200" w:type="dxa"/>
        <w:tblBorders>
          <w:top w:val="single" w:sz="4" w:space="0" w:color="000000"/>
          <w:bottom w:val="single" w:sz="4" w:space="0" w:color="000000"/>
          <w:insideH w:val="single" w:sz="2" w:space="0" w:color="999999"/>
        </w:tblBorders>
        <w:tblCellMar>
          <w:left w:w="10" w:type="dxa"/>
          <w:right w:w="10" w:type="dxa"/>
        </w:tblCellMar>
        <w:tblLook w:val="0000" w:firstRow="0" w:lastRow="0" w:firstColumn="0" w:lastColumn="0" w:noHBand="0" w:noVBand="0"/>
      </w:tblPr>
      <w:tblGrid>
        <w:gridCol w:w="3600"/>
        <w:gridCol w:w="1800"/>
        <w:gridCol w:w="1800"/>
      </w:tblGrid>
      <w:tr w:rsidR="00DE612D" w14:paraId="158E25B5" w14:textId="77777777">
        <w:trPr>
          <w:tblHeader/>
        </w:trPr>
        <w:tc>
          <w:tcPr>
            <w:tcW w:w="3600" w:type="dxa"/>
            <w:shd w:val="clear" w:color="auto" w:fill="D9D9D9"/>
            <w:tcMar>
              <w:top w:w="60" w:type="dxa"/>
              <w:left w:w="80" w:type="dxa"/>
              <w:bottom w:w="60" w:type="dxa"/>
              <w:right w:w="80" w:type="dxa"/>
            </w:tcMar>
            <w:vAlign w:val="center"/>
          </w:tcPr>
          <w:p w14:paraId="5B484724" w14:textId="77777777" w:rsidR="00DE612D" w:rsidRDefault="00000000">
            <w:pPr>
              <w:jc w:val="center"/>
            </w:pPr>
            <w:r>
              <w:rPr>
                <w:b/>
                <w:bCs/>
                <w:sz w:val="20"/>
                <w:szCs w:val="20"/>
              </w:rPr>
              <w:t>Phenotype</w:t>
            </w:r>
          </w:p>
        </w:tc>
        <w:tc>
          <w:tcPr>
            <w:tcW w:w="1800" w:type="dxa"/>
            <w:shd w:val="clear" w:color="auto" w:fill="D9D9D9"/>
            <w:tcMar>
              <w:top w:w="60" w:type="dxa"/>
              <w:left w:w="80" w:type="dxa"/>
              <w:bottom w:w="60" w:type="dxa"/>
              <w:right w:w="80" w:type="dxa"/>
            </w:tcMar>
            <w:vAlign w:val="center"/>
          </w:tcPr>
          <w:p w14:paraId="7EDE18D3" w14:textId="77777777" w:rsidR="00DE612D" w:rsidRDefault="00000000">
            <w:pPr>
              <w:jc w:val="center"/>
            </w:pPr>
            <w:r>
              <w:rPr>
                <w:b/>
                <w:bCs/>
                <w:sz w:val="20"/>
                <w:szCs w:val="20"/>
              </w:rPr>
              <w:t>n</w:t>
            </w:r>
          </w:p>
        </w:tc>
        <w:tc>
          <w:tcPr>
            <w:tcW w:w="1800" w:type="dxa"/>
            <w:shd w:val="clear" w:color="auto" w:fill="D9D9D9"/>
            <w:tcMar>
              <w:top w:w="60" w:type="dxa"/>
              <w:left w:w="80" w:type="dxa"/>
              <w:bottom w:w="60" w:type="dxa"/>
              <w:right w:w="80" w:type="dxa"/>
            </w:tcMar>
            <w:vAlign w:val="center"/>
          </w:tcPr>
          <w:p w14:paraId="296B544F" w14:textId="77777777" w:rsidR="00DE612D" w:rsidRDefault="00000000">
            <w:pPr>
              <w:jc w:val="center"/>
            </w:pPr>
            <w:r>
              <w:rPr>
                <w:b/>
                <w:bCs/>
                <w:sz w:val="20"/>
                <w:szCs w:val="20"/>
              </w:rPr>
              <w:t>%</w:t>
            </w:r>
          </w:p>
        </w:tc>
      </w:tr>
      <w:tr w:rsidR="00DE612D" w14:paraId="166A264E" w14:textId="77777777">
        <w:tc>
          <w:tcPr>
            <w:tcW w:w="3600" w:type="dxa"/>
            <w:tcMar>
              <w:top w:w="60" w:type="dxa"/>
              <w:left w:w="80" w:type="dxa"/>
              <w:bottom w:w="60" w:type="dxa"/>
              <w:right w:w="80" w:type="dxa"/>
            </w:tcMar>
            <w:vAlign w:val="center"/>
          </w:tcPr>
          <w:p w14:paraId="09493D6A" w14:textId="77777777" w:rsidR="00DE612D" w:rsidRDefault="00000000">
            <w:pPr>
              <w:jc w:val="center"/>
            </w:pPr>
            <w:r>
              <w:rPr>
                <w:sz w:val="20"/>
                <w:szCs w:val="20"/>
              </w:rPr>
              <w:t>MDR</w:t>
            </w:r>
          </w:p>
        </w:tc>
        <w:tc>
          <w:tcPr>
            <w:tcW w:w="1800" w:type="dxa"/>
            <w:tcMar>
              <w:top w:w="60" w:type="dxa"/>
              <w:left w:w="80" w:type="dxa"/>
              <w:bottom w:w="60" w:type="dxa"/>
              <w:right w:w="80" w:type="dxa"/>
            </w:tcMar>
            <w:vAlign w:val="center"/>
          </w:tcPr>
          <w:p w14:paraId="59C5C8DF" w14:textId="77777777" w:rsidR="00DE612D" w:rsidRDefault="00000000">
            <w:pPr>
              <w:jc w:val="center"/>
            </w:pPr>
            <w:r>
              <w:rPr>
                <w:sz w:val="20"/>
                <w:szCs w:val="20"/>
              </w:rPr>
              <w:t>13</w:t>
            </w:r>
          </w:p>
        </w:tc>
        <w:tc>
          <w:tcPr>
            <w:tcW w:w="1800" w:type="dxa"/>
            <w:tcMar>
              <w:top w:w="60" w:type="dxa"/>
              <w:left w:w="80" w:type="dxa"/>
              <w:bottom w:w="60" w:type="dxa"/>
              <w:right w:w="80" w:type="dxa"/>
            </w:tcMar>
            <w:vAlign w:val="center"/>
          </w:tcPr>
          <w:p w14:paraId="13B80A27" w14:textId="77777777" w:rsidR="00DE612D" w:rsidRDefault="00000000">
            <w:pPr>
              <w:jc w:val="center"/>
            </w:pPr>
            <w:r>
              <w:rPr>
                <w:sz w:val="20"/>
                <w:szCs w:val="20"/>
              </w:rPr>
              <w:t>20.0</w:t>
            </w:r>
          </w:p>
        </w:tc>
      </w:tr>
      <w:tr w:rsidR="00DE612D" w14:paraId="1AEE8EB6" w14:textId="77777777">
        <w:tc>
          <w:tcPr>
            <w:tcW w:w="3600" w:type="dxa"/>
            <w:tcMar>
              <w:top w:w="60" w:type="dxa"/>
              <w:left w:w="80" w:type="dxa"/>
              <w:bottom w:w="60" w:type="dxa"/>
              <w:right w:w="80" w:type="dxa"/>
            </w:tcMar>
            <w:vAlign w:val="center"/>
          </w:tcPr>
          <w:p w14:paraId="014C314B" w14:textId="77777777" w:rsidR="00DE612D" w:rsidRDefault="00000000">
            <w:pPr>
              <w:jc w:val="center"/>
            </w:pPr>
            <w:r>
              <w:rPr>
                <w:sz w:val="20"/>
                <w:szCs w:val="20"/>
              </w:rPr>
              <w:t>Non-MDR</w:t>
            </w:r>
          </w:p>
        </w:tc>
        <w:tc>
          <w:tcPr>
            <w:tcW w:w="1800" w:type="dxa"/>
            <w:tcMar>
              <w:top w:w="60" w:type="dxa"/>
              <w:left w:w="80" w:type="dxa"/>
              <w:bottom w:w="60" w:type="dxa"/>
              <w:right w:w="80" w:type="dxa"/>
            </w:tcMar>
            <w:vAlign w:val="center"/>
          </w:tcPr>
          <w:p w14:paraId="630BAB23" w14:textId="77777777" w:rsidR="00DE612D" w:rsidRDefault="00000000">
            <w:pPr>
              <w:jc w:val="center"/>
            </w:pPr>
            <w:r>
              <w:rPr>
                <w:sz w:val="20"/>
                <w:szCs w:val="20"/>
              </w:rPr>
              <w:t>52</w:t>
            </w:r>
          </w:p>
        </w:tc>
        <w:tc>
          <w:tcPr>
            <w:tcW w:w="1800" w:type="dxa"/>
            <w:tcMar>
              <w:top w:w="60" w:type="dxa"/>
              <w:left w:w="80" w:type="dxa"/>
              <w:bottom w:w="60" w:type="dxa"/>
              <w:right w:w="80" w:type="dxa"/>
            </w:tcMar>
            <w:vAlign w:val="center"/>
          </w:tcPr>
          <w:p w14:paraId="51B153F4" w14:textId="77777777" w:rsidR="00DE612D" w:rsidRDefault="00000000">
            <w:pPr>
              <w:jc w:val="center"/>
            </w:pPr>
            <w:r>
              <w:rPr>
                <w:sz w:val="20"/>
                <w:szCs w:val="20"/>
              </w:rPr>
              <w:t>80.0</w:t>
            </w:r>
          </w:p>
        </w:tc>
      </w:tr>
      <w:tr w:rsidR="00DE612D" w14:paraId="19427077" w14:textId="77777777">
        <w:tc>
          <w:tcPr>
            <w:tcW w:w="3600" w:type="dxa"/>
            <w:tcMar>
              <w:top w:w="60" w:type="dxa"/>
              <w:left w:w="80" w:type="dxa"/>
              <w:bottom w:w="60" w:type="dxa"/>
              <w:right w:w="80" w:type="dxa"/>
            </w:tcMar>
            <w:vAlign w:val="center"/>
          </w:tcPr>
          <w:p w14:paraId="4CE59224" w14:textId="77777777" w:rsidR="00DE612D" w:rsidRDefault="00000000">
            <w:pPr>
              <w:jc w:val="center"/>
            </w:pPr>
            <w:r>
              <w:rPr>
                <w:sz w:val="20"/>
                <w:szCs w:val="20"/>
              </w:rPr>
              <w:t>Total</w:t>
            </w:r>
          </w:p>
        </w:tc>
        <w:tc>
          <w:tcPr>
            <w:tcW w:w="1800" w:type="dxa"/>
            <w:tcMar>
              <w:top w:w="60" w:type="dxa"/>
              <w:left w:w="80" w:type="dxa"/>
              <w:bottom w:w="60" w:type="dxa"/>
              <w:right w:w="80" w:type="dxa"/>
            </w:tcMar>
            <w:vAlign w:val="center"/>
          </w:tcPr>
          <w:p w14:paraId="1E24477F" w14:textId="77777777" w:rsidR="00DE612D" w:rsidRDefault="00000000">
            <w:pPr>
              <w:jc w:val="center"/>
            </w:pPr>
            <w:r>
              <w:rPr>
                <w:sz w:val="20"/>
                <w:szCs w:val="20"/>
              </w:rPr>
              <w:t>65</w:t>
            </w:r>
          </w:p>
        </w:tc>
        <w:tc>
          <w:tcPr>
            <w:tcW w:w="1800" w:type="dxa"/>
            <w:tcMar>
              <w:top w:w="60" w:type="dxa"/>
              <w:left w:w="80" w:type="dxa"/>
              <w:bottom w:w="60" w:type="dxa"/>
              <w:right w:w="80" w:type="dxa"/>
            </w:tcMar>
            <w:vAlign w:val="center"/>
          </w:tcPr>
          <w:p w14:paraId="70D7937F" w14:textId="77777777" w:rsidR="00DE612D" w:rsidRDefault="00000000">
            <w:pPr>
              <w:jc w:val="center"/>
            </w:pPr>
            <w:r>
              <w:rPr>
                <w:sz w:val="20"/>
                <w:szCs w:val="20"/>
              </w:rPr>
              <w:t>100.0</w:t>
            </w:r>
          </w:p>
        </w:tc>
      </w:tr>
    </w:tbl>
    <w:p w14:paraId="24E14C7D" w14:textId="77777777" w:rsidR="00DE612D" w:rsidRDefault="00000000">
      <w:pPr>
        <w:spacing w:before="200" w:after="80"/>
        <w:jc w:val="center"/>
      </w:pPr>
      <w:r>
        <w:rPr>
          <w:noProof/>
        </w:rPr>
        <w:drawing>
          <wp:inline distT="0" distB="0" distL="0" distR="0" wp14:anchorId="2AAC0918" wp14:editId="24E5B324">
            <wp:extent cx="3933825" cy="3305175"/>
            <wp:effectExtent l="0" t="0" r="0" b="0"/>
            <wp:docPr id="1384475553" name="Picture 1384475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3933825" cy="3305175"/>
                    </a:xfrm>
                    <a:prstGeom prst="rect">
                      <a:avLst/>
                    </a:prstGeom>
                  </pic:spPr>
                </pic:pic>
              </a:graphicData>
            </a:graphic>
          </wp:inline>
        </w:drawing>
      </w:r>
    </w:p>
    <w:p w14:paraId="72402748" w14:textId="53CF4DA6" w:rsidR="00DE612D" w:rsidRDefault="00000000">
      <w:pPr>
        <w:spacing w:after="240"/>
        <w:jc w:val="center"/>
      </w:pPr>
      <w:r>
        <w:rPr>
          <w:b/>
          <w:bCs/>
          <w:sz w:val="20"/>
          <w:szCs w:val="20"/>
        </w:rPr>
        <w:t xml:space="preserve">Figure 5. Overall prevalence of multidrug-resistant (MDR) </w:t>
      </w:r>
      <w:r w:rsidR="007D6A01" w:rsidRPr="007D6A01">
        <w:rPr>
          <w:b/>
          <w:bCs/>
          <w:i/>
          <w:iCs/>
          <w:sz w:val="20"/>
          <w:szCs w:val="20"/>
        </w:rPr>
        <w:t>Klebsiella</w:t>
      </w:r>
      <w:r>
        <w:rPr>
          <w:b/>
          <w:bCs/>
          <w:sz w:val="20"/>
          <w:szCs w:val="20"/>
        </w:rPr>
        <w:t xml:space="preserve"> isolates.</w:t>
      </w:r>
    </w:p>
    <w:p w14:paraId="222FE720" w14:textId="5DEB4504" w:rsidR="00DE612D" w:rsidRDefault="00000000">
      <w:pPr>
        <w:spacing w:before="240" w:after="100"/>
      </w:pPr>
      <w:r>
        <w:rPr>
          <w:b/>
          <w:bCs/>
          <w:sz w:val="22"/>
          <w:szCs w:val="22"/>
        </w:rPr>
        <w:t xml:space="preserve">Table 8. Distribution of MDR status by </w:t>
      </w:r>
      <w:r w:rsidR="007D6A01" w:rsidRPr="007D6A01">
        <w:rPr>
          <w:b/>
          <w:bCs/>
          <w:i/>
          <w:iCs/>
          <w:sz w:val="22"/>
          <w:szCs w:val="22"/>
        </w:rPr>
        <w:t>Klebsiella</w:t>
      </w:r>
      <w:r>
        <w:rPr>
          <w:b/>
          <w:bCs/>
          <w:sz w:val="22"/>
          <w:szCs w:val="22"/>
        </w:rPr>
        <w:t xml:space="preserve"> species</w:t>
      </w:r>
    </w:p>
    <w:tbl>
      <w:tblPr>
        <w:tblW w:w="7200" w:type="dxa"/>
        <w:tblBorders>
          <w:top w:val="single" w:sz="4" w:space="0" w:color="000000"/>
          <w:bottom w:val="single" w:sz="4" w:space="0" w:color="000000"/>
          <w:insideH w:val="single" w:sz="2" w:space="0" w:color="999999"/>
        </w:tblBorders>
        <w:tblCellMar>
          <w:left w:w="10" w:type="dxa"/>
          <w:right w:w="10" w:type="dxa"/>
        </w:tblCellMar>
        <w:tblLook w:val="0000" w:firstRow="0" w:lastRow="0" w:firstColumn="0" w:lastColumn="0" w:noHBand="0" w:noVBand="0"/>
      </w:tblPr>
      <w:tblGrid>
        <w:gridCol w:w="2800"/>
        <w:gridCol w:w="2200"/>
        <w:gridCol w:w="2200"/>
      </w:tblGrid>
      <w:tr w:rsidR="002931EA" w14:paraId="2734DA79" w14:textId="77777777" w:rsidTr="002931EA">
        <w:trPr>
          <w:tblHeader/>
        </w:trPr>
        <w:tc>
          <w:tcPr>
            <w:tcW w:w="2800" w:type="dxa"/>
            <w:shd w:val="clear" w:color="auto" w:fill="D9D9D9"/>
            <w:tcMar>
              <w:top w:w="60" w:type="dxa"/>
              <w:left w:w="80" w:type="dxa"/>
              <w:bottom w:w="60" w:type="dxa"/>
              <w:right w:w="80" w:type="dxa"/>
            </w:tcMar>
            <w:vAlign w:val="center"/>
          </w:tcPr>
          <w:p w14:paraId="22C274BE" w14:textId="77777777" w:rsidR="002931EA" w:rsidRDefault="002931EA">
            <w:pPr>
              <w:jc w:val="center"/>
            </w:pPr>
            <w:r>
              <w:rPr>
                <w:b/>
                <w:bCs/>
                <w:sz w:val="20"/>
                <w:szCs w:val="20"/>
              </w:rPr>
              <w:t>Species</w:t>
            </w:r>
          </w:p>
        </w:tc>
        <w:tc>
          <w:tcPr>
            <w:tcW w:w="2200" w:type="dxa"/>
            <w:shd w:val="clear" w:color="auto" w:fill="D9D9D9"/>
            <w:tcMar>
              <w:top w:w="60" w:type="dxa"/>
              <w:left w:w="80" w:type="dxa"/>
              <w:bottom w:w="60" w:type="dxa"/>
              <w:right w:w="80" w:type="dxa"/>
            </w:tcMar>
            <w:vAlign w:val="center"/>
          </w:tcPr>
          <w:p w14:paraId="190566C1" w14:textId="77777777" w:rsidR="002931EA" w:rsidRDefault="002931EA">
            <w:pPr>
              <w:jc w:val="center"/>
            </w:pPr>
            <w:r>
              <w:rPr>
                <w:b/>
                <w:bCs/>
                <w:sz w:val="20"/>
                <w:szCs w:val="20"/>
              </w:rPr>
              <w:t>MDR n(%)</w:t>
            </w:r>
          </w:p>
        </w:tc>
        <w:tc>
          <w:tcPr>
            <w:tcW w:w="2200" w:type="dxa"/>
            <w:shd w:val="clear" w:color="auto" w:fill="D9D9D9"/>
            <w:tcMar>
              <w:top w:w="60" w:type="dxa"/>
              <w:left w:w="80" w:type="dxa"/>
              <w:bottom w:w="60" w:type="dxa"/>
              <w:right w:w="80" w:type="dxa"/>
            </w:tcMar>
            <w:vAlign w:val="center"/>
          </w:tcPr>
          <w:p w14:paraId="7F43C9C2" w14:textId="77777777" w:rsidR="002931EA" w:rsidRDefault="002931EA">
            <w:pPr>
              <w:jc w:val="center"/>
            </w:pPr>
            <w:r>
              <w:rPr>
                <w:b/>
                <w:bCs/>
                <w:sz w:val="20"/>
                <w:szCs w:val="20"/>
              </w:rPr>
              <w:t>Non-MDR n(%)</w:t>
            </w:r>
          </w:p>
        </w:tc>
      </w:tr>
      <w:tr w:rsidR="002931EA" w14:paraId="77619031" w14:textId="77777777" w:rsidTr="002931EA">
        <w:tc>
          <w:tcPr>
            <w:tcW w:w="2800" w:type="dxa"/>
            <w:tcMar>
              <w:top w:w="60" w:type="dxa"/>
              <w:left w:w="80" w:type="dxa"/>
              <w:bottom w:w="60" w:type="dxa"/>
              <w:right w:w="80" w:type="dxa"/>
            </w:tcMar>
            <w:vAlign w:val="center"/>
          </w:tcPr>
          <w:p w14:paraId="31AE2388" w14:textId="3CF91F3E" w:rsidR="002931EA" w:rsidRPr="002931EA" w:rsidRDefault="002931EA">
            <w:pPr>
              <w:jc w:val="center"/>
              <w:rPr>
                <w:i/>
                <w:iCs/>
              </w:rPr>
            </w:pPr>
            <w:r w:rsidRPr="002931EA">
              <w:rPr>
                <w:i/>
                <w:iCs/>
                <w:sz w:val="20"/>
                <w:szCs w:val="20"/>
              </w:rPr>
              <w:t>K. aerogenes</w:t>
            </w:r>
          </w:p>
        </w:tc>
        <w:tc>
          <w:tcPr>
            <w:tcW w:w="2200" w:type="dxa"/>
            <w:tcMar>
              <w:top w:w="60" w:type="dxa"/>
              <w:left w:w="80" w:type="dxa"/>
              <w:bottom w:w="60" w:type="dxa"/>
              <w:right w:w="80" w:type="dxa"/>
            </w:tcMar>
            <w:vAlign w:val="center"/>
          </w:tcPr>
          <w:p w14:paraId="0095EE81" w14:textId="77777777" w:rsidR="002931EA" w:rsidRDefault="002931EA">
            <w:pPr>
              <w:jc w:val="center"/>
            </w:pPr>
            <w:r>
              <w:rPr>
                <w:sz w:val="20"/>
                <w:szCs w:val="20"/>
              </w:rPr>
              <w:t>4 (6.2)</w:t>
            </w:r>
          </w:p>
        </w:tc>
        <w:tc>
          <w:tcPr>
            <w:tcW w:w="2200" w:type="dxa"/>
            <w:tcMar>
              <w:top w:w="60" w:type="dxa"/>
              <w:left w:w="80" w:type="dxa"/>
              <w:bottom w:w="60" w:type="dxa"/>
              <w:right w:w="80" w:type="dxa"/>
            </w:tcMar>
            <w:vAlign w:val="center"/>
          </w:tcPr>
          <w:p w14:paraId="12EB7307" w14:textId="77777777" w:rsidR="002931EA" w:rsidRDefault="002931EA">
            <w:pPr>
              <w:jc w:val="center"/>
            </w:pPr>
            <w:r>
              <w:rPr>
                <w:sz w:val="20"/>
                <w:szCs w:val="20"/>
              </w:rPr>
              <w:t>11 (16.9)</w:t>
            </w:r>
          </w:p>
        </w:tc>
      </w:tr>
      <w:tr w:rsidR="002931EA" w14:paraId="45B3A812" w14:textId="77777777" w:rsidTr="002931EA">
        <w:tc>
          <w:tcPr>
            <w:tcW w:w="2800" w:type="dxa"/>
            <w:tcMar>
              <w:top w:w="60" w:type="dxa"/>
              <w:left w:w="80" w:type="dxa"/>
              <w:bottom w:w="60" w:type="dxa"/>
              <w:right w:w="80" w:type="dxa"/>
            </w:tcMar>
            <w:vAlign w:val="center"/>
          </w:tcPr>
          <w:p w14:paraId="74E598DD" w14:textId="77777777" w:rsidR="002931EA" w:rsidRPr="002931EA" w:rsidRDefault="002931EA">
            <w:pPr>
              <w:jc w:val="center"/>
              <w:rPr>
                <w:i/>
                <w:iCs/>
              </w:rPr>
            </w:pPr>
            <w:r w:rsidRPr="002931EA">
              <w:rPr>
                <w:i/>
                <w:iCs/>
                <w:sz w:val="20"/>
                <w:szCs w:val="20"/>
              </w:rPr>
              <w:t xml:space="preserve">K. </w:t>
            </w:r>
            <w:proofErr w:type="spellStart"/>
            <w:r w:rsidRPr="002931EA">
              <w:rPr>
                <w:i/>
                <w:iCs/>
                <w:sz w:val="20"/>
                <w:szCs w:val="20"/>
              </w:rPr>
              <w:t>ozaenae</w:t>
            </w:r>
            <w:proofErr w:type="spellEnd"/>
          </w:p>
        </w:tc>
        <w:tc>
          <w:tcPr>
            <w:tcW w:w="2200" w:type="dxa"/>
            <w:tcMar>
              <w:top w:w="60" w:type="dxa"/>
              <w:left w:w="80" w:type="dxa"/>
              <w:bottom w:w="60" w:type="dxa"/>
              <w:right w:w="80" w:type="dxa"/>
            </w:tcMar>
            <w:vAlign w:val="center"/>
          </w:tcPr>
          <w:p w14:paraId="27265A3C" w14:textId="77777777" w:rsidR="002931EA" w:rsidRDefault="002931EA">
            <w:pPr>
              <w:jc w:val="center"/>
            </w:pPr>
            <w:r>
              <w:rPr>
                <w:sz w:val="20"/>
                <w:szCs w:val="20"/>
              </w:rPr>
              <w:t>0 (0.0)</w:t>
            </w:r>
          </w:p>
        </w:tc>
        <w:tc>
          <w:tcPr>
            <w:tcW w:w="2200" w:type="dxa"/>
            <w:tcMar>
              <w:top w:w="60" w:type="dxa"/>
              <w:left w:w="80" w:type="dxa"/>
              <w:bottom w:w="60" w:type="dxa"/>
              <w:right w:w="80" w:type="dxa"/>
            </w:tcMar>
            <w:vAlign w:val="center"/>
          </w:tcPr>
          <w:p w14:paraId="056084B2" w14:textId="77777777" w:rsidR="002931EA" w:rsidRDefault="002931EA">
            <w:pPr>
              <w:jc w:val="center"/>
            </w:pPr>
            <w:r>
              <w:rPr>
                <w:sz w:val="20"/>
                <w:szCs w:val="20"/>
              </w:rPr>
              <w:t>2 (3.1)</w:t>
            </w:r>
          </w:p>
        </w:tc>
      </w:tr>
      <w:tr w:rsidR="002931EA" w14:paraId="27CA2FDB" w14:textId="77777777" w:rsidTr="002931EA">
        <w:tc>
          <w:tcPr>
            <w:tcW w:w="2800" w:type="dxa"/>
            <w:tcMar>
              <w:top w:w="60" w:type="dxa"/>
              <w:left w:w="80" w:type="dxa"/>
              <w:bottom w:w="60" w:type="dxa"/>
              <w:right w:w="80" w:type="dxa"/>
            </w:tcMar>
            <w:vAlign w:val="center"/>
          </w:tcPr>
          <w:p w14:paraId="18439667" w14:textId="1102FB47" w:rsidR="002931EA" w:rsidRPr="002931EA" w:rsidRDefault="002931EA">
            <w:pPr>
              <w:jc w:val="center"/>
              <w:rPr>
                <w:i/>
                <w:iCs/>
              </w:rPr>
            </w:pPr>
            <w:r w:rsidRPr="002931EA">
              <w:rPr>
                <w:i/>
                <w:iCs/>
                <w:sz w:val="20"/>
                <w:szCs w:val="20"/>
              </w:rPr>
              <w:t>K. pneumoniae</w:t>
            </w:r>
          </w:p>
        </w:tc>
        <w:tc>
          <w:tcPr>
            <w:tcW w:w="2200" w:type="dxa"/>
            <w:tcMar>
              <w:top w:w="60" w:type="dxa"/>
              <w:left w:w="80" w:type="dxa"/>
              <w:bottom w:w="60" w:type="dxa"/>
              <w:right w:w="80" w:type="dxa"/>
            </w:tcMar>
            <w:vAlign w:val="center"/>
          </w:tcPr>
          <w:p w14:paraId="73EDBB6A" w14:textId="77777777" w:rsidR="002931EA" w:rsidRDefault="002931EA">
            <w:pPr>
              <w:jc w:val="center"/>
            </w:pPr>
            <w:r>
              <w:rPr>
                <w:sz w:val="20"/>
                <w:szCs w:val="20"/>
              </w:rPr>
              <w:t>6 (9.2)</w:t>
            </w:r>
          </w:p>
        </w:tc>
        <w:tc>
          <w:tcPr>
            <w:tcW w:w="2200" w:type="dxa"/>
            <w:tcMar>
              <w:top w:w="60" w:type="dxa"/>
              <w:left w:w="80" w:type="dxa"/>
              <w:bottom w:w="60" w:type="dxa"/>
              <w:right w:w="80" w:type="dxa"/>
            </w:tcMar>
            <w:vAlign w:val="center"/>
          </w:tcPr>
          <w:p w14:paraId="023BD516" w14:textId="77777777" w:rsidR="002931EA" w:rsidRDefault="002931EA">
            <w:pPr>
              <w:jc w:val="center"/>
            </w:pPr>
            <w:r>
              <w:rPr>
                <w:sz w:val="20"/>
                <w:szCs w:val="20"/>
              </w:rPr>
              <w:t>17 (26.2)</w:t>
            </w:r>
          </w:p>
        </w:tc>
      </w:tr>
      <w:tr w:rsidR="002931EA" w14:paraId="24333729" w14:textId="77777777" w:rsidTr="002931EA">
        <w:tc>
          <w:tcPr>
            <w:tcW w:w="2800" w:type="dxa"/>
            <w:tcMar>
              <w:top w:w="60" w:type="dxa"/>
              <w:left w:w="80" w:type="dxa"/>
              <w:bottom w:w="60" w:type="dxa"/>
              <w:right w:w="80" w:type="dxa"/>
            </w:tcMar>
            <w:vAlign w:val="center"/>
          </w:tcPr>
          <w:p w14:paraId="129AB449" w14:textId="157393E2" w:rsidR="002931EA" w:rsidRPr="002931EA" w:rsidRDefault="002931EA">
            <w:pPr>
              <w:jc w:val="center"/>
              <w:rPr>
                <w:i/>
                <w:iCs/>
              </w:rPr>
            </w:pPr>
            <w:r w:rsidRPr="002931EA">
              <w:rPr>
                <w:i/>
                <w:iCs/>
                <w:sz w:val="20"/>
                <w:szCs w:val="20"/>
              </w:rPr>
              <w:t xml:space="preserve">K. </w:t>
            </w:r>
            <w:proofErr w:type="spellStart"/>
            <w:r w:rsidRPr="002931EA">
              <w:rPr>
                <w:i/>
                <w:iCs/>
                <w:sz w:val="20"/>
                <w:szCs w:val="20"/>
              </w:rPr>
              <w:t>oxytoca</w:t>
            </w:r>
            <w:proofErr w:type="spellEnd"/>
          </w:p>
        </w:tc>
        <w:tc>
          <w:tcPr>
            <w:tcW w:w="2200" w:type="dxa"/>
            <w:tcMar>
              <w:top w:w="60" w:type="dxa"/>
              <w:left w:w="80" w:type="dxa"/>
              <w:bottom w:w="60" w:type="dxa"/>
              <w:right w:w="80" w:type="dxa"/>
            </w:tcMar>
            <w:vAlign w:val="center"/>
          </w:tcPr>
          <w:p w14:paraId="5403122F" w14:textId="77777777" w:rsidR="002931EA" w:rsidRDefault="002931EA">
            <w:pPr>
              <w:jc w:val="center"/>
            </w:pPr>
            <w:r>
              <w:rPr>
                <w:sz w:val="20"/>
                <w:szCs w:val="20"/>
              </w:rPr>
              <w:t>3 (4.6)</w:t>
            </w:r>
          </w:p>
        </w:tc>
        <w:tc>
          <w:tcPr>
            <w:tcW w:w="2200" w:type="dxa"/>
            <w:tcMar>
              <w:top w:w="60" w:type="dxa"/>
              <w:left w:w="80" w:type="dxa"/>
              <w:bottom w:w="60" w:type="dxa"/>
              <w:right w:w="80" w:type="dxa"/>
            </w:tcMar>
            <w:vAlign w:val="center"/>
          </w:tcPr>
          <w:p w14:paraId="14DD81B9" w14:textId="77777777" w:rsidR="002931EA" w:rsidRDefault="002931EA">
            <w:pPr>
              <w:jc w:val="center"/>
            </w:pPr>
            <w:r>
              <w:rPr>
                <w:sz w:val="20"/>
                <w:szCs w:val="20"/>
              </w:rPr>
              <w:t>19 (29.2)</w:t>
            </w:r>
          </w:p>
        </w:tc>
      </w:tr>
      <w:tr w:rsidR="002931EA" w14:paraId="6CB31F4D" w14:textId="77777777" w:rsidTr="002931EA">
        <w:tc>
          <w:tcPr>
            <w:tcW w:w="2800" w:type="dxa"/>
            <w:tcMar>
              <w:top w:w="60" w:type="dxa"/>
              <w:left w:w="80" w:type="dxa"/>
              <w:bottom w:w="60" w:type="dxa"/>
              <w:right w:w="80" w:type="dxa"/>
            </w:tcMar>
            <w:vAlign w:val="center"/>
          </w:tcPr>
          <w:p w14:paraId="5BD7D910" w14:textId="387CA452" w:rsidR="002931EA" w:rsidRPr="002931EA" w:rsidRDefault="002931EA">
            <w:pPr>
              <w:jc w:val="center"/>
              <w:rPr>
                <w:i/>
                <w:iCs/>
              </w:rPr>
            </w:pPr>
            <w:r w:rsidRPr="002931EA">
              <w:rPr>
                <w:i/>
                <w:iCs/>
                <w:sz w:val="20"/>
                <w:szCs w:val="20"/>
              </w:rPr>
              <w:t xml:space="preserve">K. </w:t>
            </w:r>
            <w:proofErr w:type="spellStart"/>
            <w:r w:rsidRPr="002931EA">
              <w:rPr>
                <w:i/>
                <w:iCs/>
                <w:sz w:val="20"/>
                <w:szCs w:val="20"/>
              </w:rPr>
              <w:t>rhinoscleromatis</w:t>
            </w:r>
            <w:proofErr w:type="spellEnd"/>
          </w:p>
        </w:tc>
        <w:tc>
          <w:tcPr>
            <w:tcW w:w="2200" w:type="dxa"/>
            <w:tcMar>
              <w:top w:w="60" w:type="dxa"/>
              <w:left w:w="80" w:type="dxa"/>
              <w:bottom w:w="60" w:type="dxa"/>
              <w:right w:w="80" w:type="dxa"/>
            </w:tcMar>
            <w:vAlign w:val="center"/>
          </w:tcPr>
          <w:p w14:paraId="02AF2B5C" w14:textId="77777777" w:rsidR="002931EA" w:rsidRDefault="002931EA">
            <w:pPr>
              <w:jc w:val="center"/>
            </w:pPr>
            <w:r>
              <w:rPr>
                <w:sz w:val="20"/>
                <w:szCs w:val="20"/>
              </w:rPr>
              <w:t>0 (0.0)</w:t>
            </w:r>
          </w:p>
        </w:tc>
        <w:tc>
          <w:tcPr>
            <w:tcW w:w="2200" w:type="dxa"/>
            <w:tcMar>
              <w:top w:w="60" w:type="dxa"/>
              <w:left w:w="80" w:type="dxa"/>
              <w:bottom w:w="60" w:type="dxa"/>
              <w:right w:w="80" w:type="dxa"/>
            </w:tcMar>
            <w:vAlign w:val="center"/>
          </w:tcPr>
          <w:p w14:paraId="151F1528" w14:textId="77777777" w:rsidR="002931EA" w:rsidRDefault="002931EA">
            <w:pPr>
              <w:jc w:val="center"/>
            </w:pPr>
            <w:r>
              <w:rPr>
                <w:sz w:val="20"/>
                <w:szCs w:val="20"/>
              </w:rPr>
              <w:t>3 (4.6)</w:t>
            </w:r>
          </w:p>
        </w:tc>
      </w:tr>
    </w:tbl>
    <w:p w14:paraId="12F5DD0F" w14:textId="77777777" w:rsidR="00DE612D" w:rsidRDefault="00000000">
      <w:pPr>
        <w:spacing w:after="200" w:line="360" w:lineRule="auto"/>
      </w:pPr>
      <w:r>
        <w:rPr>
          <w:i/>
          <w:iCs/>
          <w:sz w:val="20"/>
          <w:szCs w:val="20"/>
        </w:rPr>
        <w:t xml:space="preserve">χ² = 2.756, </w:t>
      </w:r>
      <w:proofErr w:type="spellStart"/>
      <w:r>
        <w:rPr>
          <w:i/>
          <w:iCs/>
          <w:sz w:val="20"/>
          <w:szCs w:val="20"/>
        </w:rPr>
        <w:t>df</w:t>
      </w:r>
      <w:proofErr w:type="spellEnd"/>
      <w:r>
        <w:rPr>
          <w:i/>
          <w:iCs/>
          <w:sz w:val="20"/>
          <w:szCs w:val="20"/>
        </w:rPr>
        <w:t xml:space="preserve"> = 4, p = 0.599 (not significant).</w:t>
      </w:r>
    </w:p>
    <w:p w14:paraId="7D2E437D" w14:textId="77777777" w:rsidR="00DE612D" w:rsidRDefault="00000000">
      <w:pPr>
        <w:spacing w:before="200" w:after="80"/>
        <w:jc w:val="center"/>
      </w:pPr>
      <w:r>
        <w:rPr>
          <w:noProof/>
        </w:rPr>
        <w:lastRenderedPageBreak/>
        <w:drawing>
          <wp:inline distT="0" distB="0" distL="0" distR="0" wp14:anchorId="1B162241" wp14:editId="3B2CD79A">
            <wp:extent cx="4210050" cy="3543300"/>
            <wp:effectExtent l="0" t="0" r="0" b="0"/>
            <wp:docPr id="1261974236" name="Picture 1261974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4210050" cy="3543300"/>
                    </a:xfrm>
                    <a:prstGeom prst="rect">
                      <a:avLst/>
                    </a:prstGeom>
                  </pic:spPr>
                </pic:pic>
              </a:graphicData>
            </a:graphic>
          </wp:inline>
        </w:drawing>
      </w:r>
    </w:p>
    <w:p w14:paraId="72E017B4" w14:textId="5CF871E7" w:rsidR="00DE612D" w:rsidRDefault="00000000">
      <w:pPr>
        <w:spacing w:after="240"/>
        <w:jc w:val="center"/>
      </w:pPr>
      <w:r>
        <w:rPr>
          <w:b/>
          <w:bCs/>
          <w:sz w:val="20"/>
          <w:szCs w:val="20"/>
        </w:rPr>
        <w:t xml:space="preserve">Figure 6. Distribution of MDR and non-MDR isolates by </w:t>
      </w:r>
      <w:r w:rsidR="007D6A01" w:rsidRPr="007D6A01">
        <w:rPr>
          <w:b/>
          <w:bCs/>
          <w:i/>
          <w:iCs/>
          <w:sz w:val="20"/>
          <w:szCs w:val="20"/>
        </w:rPr>
        <w:t>Klebsiella</w:t>
      </w:r>
      <w:r>
        <w:rPr>
          <w:b/>
          <w:bCs/>
          <w:sz w:val="20"/>
          <w:szCs w:val="20"/>
        </w:rPr>
        <w:t xml:space="preserve"> species.</w:t>
      </w:r>
    </w:p>
    <w:p w14:paraId="19FA59FE" w14:textId="77777777" w:rsidR="00DE612D" w:rsidRDefault="00000000">
      <w:pPr>
        <w:spacing w:before="240" w:after="100"/>
      </w:pPr>
      <w:r>
        <w:rPr>
          <w:b/>
          <w:bCs/>
          <w:sz w:val="22"/>
          <w:szCs w:val="22"/>
        </w:rPr>
        <w:t>Table 9. Distribution of MDR status by specimen type</w:t>
      </w:r>
    </w:p>
    <w:tbl>
      <w:tblPr>
        <w:tblW w:w="6800" w:type="dxa"/>
        <w:tblBorders>
          <w:top w:val="single" w:sz="4" w:space="0" w:color="000000"/>
          <w:bottom w:val="single" w:sz="4" w:space="0" w:color="000000"/>
          <w:insideH w:val="single" w:sz="2" w:space="0" w:color="999999"/>
        </w:tblBorders>
        <w:tblCellMar>
          <w:left w:w="10" w:type="dxa"/>
          <w:right w:w="10" w:type="dxa"/>
        </w:tblCellMar>
        <w:tblLook w:val="0000" w:firstRow="0" w:lastRow="0" w:firstColumn="0" w:lastColumn="0" w:noHBand="0" w:noVBand="0"/>
      </w:tblPr>
      <w:tblGrid>
        <w:gridCol w:w="2600"/>
        <w:gridCol w:w="2000"/>
        <w:gridCol w:w="2200"/>
      </w:tblGrid>
      <w:tr w:rsidR="002931EA" w14:paraId="3AEF8E5B" w14:textId="77777777" w:rsidTr="002931EA">
        <w:trPr>
          <w:tblHeader/>
        </w:trPr>
        <w:tc>
          <w:tcPr>
            <w:tcW w:w="2600" w:type="dxa"/>
            <w:shd w:val="clear" w:color="auto" w:fill="D9D9D9"/>
            <w:tcMar>
              <w:top w:w="60" w:type="dxa"/>
              <w:left w:w="80" w:type="dxa"/>
              <w:bottom w:w="60" w:type="dxa"/>
              <w:right w:w="80" w:type="dxa"/>
            </w:tcMar>
            <w:vAlign w:val="center"/>
          </w:tcPr>
          <w:p w14:paraId="345B13A8" w14:textId="77777777" w:rsidR="002931EA" w:rsidRDefault="002931EA">
            <w:pPr>
              <w:jc w:val="center"/>
            </w:pPr>
            <w:r>
              <w:rPr>
                <w:b/>
                <w:bCs/>
                <w:sz w:val="20"/>
                <w:szCs w:val="20"/>
              </w:rPr>
              <w:t>Specimen</w:t>
            </w:r>
          </w:p>
        </w:tc>
        <w:tc>
          <w:tcPr>
            <w:tcW w:w="2000" w:type="dxa"/>
            <w:shd w:val="clear" w:color="auto" w:fill="D9D9D9"/>
            <w:tcMar>
              <w:top w:w="60" w:type="dxa"/>
              <w:left w:w="80" w:type="dxa"/>
              <w:bottom w:w="60" w:type="dxa"/>
              <w:right w:w="80" w:type="dxa"/>
            </w:tcMar>
            <w:vAlign w:val="center"/>
          </w:tcPr>
          <w:p w14:paraId="250DD838" w14:textId="77777777" w:rsidR="002931EA" w:rsidRDefault="002931EA">
            <w:pPr>
              <w:jc w:val="center"/>
            </w:pPr>
            <w:r>
              <w:rPr>
                <w:b/>
                <w:bCs/>
                <w:sz w:val="20"/>
                <w:szCs w:val="20"/>
              </w:rPr>
              <w:t>MDR n(%)</w:t>
            </w:r>
          </w:p>
        </w:tc>
        <w:tc>
          <w:tcPr>
            <w:tcW w:w="2200" w:type="dxa"/>
            <w:shd w:val="clear" w:color="auto" w:fill="D9D9D9"/>
            <w:tcMar>
              <w:top w:w="60" w:type="dxa"/>
              <w:left w:w="80" w:type="dxa"/>
              <w:bottom w:w="60" w:type="dxa"/>
              <w:right w:w="80" w:type="dxa"/>
            </w:tcMar>
            <w:vAlign w:val="center"/>
          </w:tcPr>
          <w:p w14:paraId="1F2C9B10" w14:textId="77777777" w:rsidR="002931EA" w:rsidRDefault="002931EA">
            <w:pPr>
              <w:jc w:val="center"/>
            </w:pPr>
            <w:r>
              <w:rPr>
                <w:b/>
                <w:bCs/>
                <w:sz w:val="20"/>
                <w:szCs w:val="20"/>
              </w:rPr>
              <w:t>Non-MDR n(%)</w:t>
            </w:r>
          </w:p>
        </w:tc>
      </w:tr>
      <w:tr w:rsidR="002931EA" w14:paraId="2F291A2D" w14:textId="77777777" w:rsidTr="002931EA">
        <w:tc>
          <w:tcPr>
            <w:tcW w:w="2600" w:type="dxa"/>
            <w:tcMar>
              <w:top w:w="60" w:type="dxa"/>
              <w:left w:w="80" w:type="dxa"/>
              <w:bottom w:w="60" w:type="dxa"/>
              <w:right w:w="80" w:type="dxa"/>
            </w:tcMar>
            <w:vAlign w:val="center"/>
          </w:tcPr>
          <w:p w14:paraId="1335191F" w14:textId="77777777" w:rsidR="002931EA" w:rsidRDefault="002931EA">
            <w:pPr>
              <w:jc w:val="center"/>
            </w:pPr>
            <w:r>
              <w:rPr>
                <w:sz w:val="20"/>
                <w:szCs w:val="20"/>
              </w:rPr>
              <w:t>Urine</w:t>
            </w:r>
          </w:p>
        </w:tc>
        <w:tc>
          <w:tcPr>
            <w:tcW w:w="2000" w:type="dxa"/>
            <w:tcMar>
              <w:top w:w="60" w:type="dxa"/>
              <w:left w:w="80" w:type="dxa"/>
              <w:bottom w:w="60" w:type="dxa"/>
              <w:right w:w="80" w:type="dxa"/>
            </w:tcMar>
            <w:vAlign w:val="center"/>
          </w:tcPr>
          <w:p w14:paraId="7711687D" w14:textId="77777777" w:rsidR="002931EA" w:rsidRDefault="002931EA">
            <w:pPr>
              <w:jc w:val="center"/>
            </w:pPr>
            <w:r>
              <w:rPr>
                <w:sz w:val="20"/>
                <w:szCs w:val="20"/>
              </w:rPr>
              <w:t>6 (9.2)</w:t>
            </w:r>
          </w:p>
        </w:tc>
        <w:tc>
          <w:tcPr>
            <w:tcW w:w="2200" w:type="dxa"/>
            <w:tcMar>
              <w:top w:w="60" w:type="dxa"/>
              <w:left w:w="80" w:type="dxa"/>
              <w:bottom w:w="60" w:type="dxa"/>
              <w:right w:w="80" w:type="dxa"/>
            </w:tcMar>
            <w:vAlign w:val="center"/>
          </w:tcPr>
          <w:p w14:paraId="71E28662" w14:textId="77777777" w:rsidR="002931EA" w:rsidRDefault="002931EA">
            <w:pPr>
              <w:jc w:val="center"/>
            </w:pPr>
            <w:r>
              <w:rPr>
                <w:sz w:val="20"/>
                <w:szCs w:val="20"/>
              </w:rPr>
              <w:t>19 (29.2)</w:t>
            </w:r>
          </w:p>
        </w:tc>
      </w:tr>
      <w:tr w:rsidR="002931EA" w14:paraId="2D4CAD6C" w14:textId="77777777" w:rsidTr="002931EA">
        <w:tc>
          <w:tcPr>
            <w:tcW w:w="2600" w:type="dxa"/>
            <w:tcMar>
              <w:top w:w="60" w:type="dxa"/>
              <w:left w:w="80" w:type="dxa"/>
              <w:bottom w:w="60" w:type="dxa"/>
              <w:right w:w="80" w:type="dxa"/>
            </w:tcMar>
            <w:vAlign w:val="center"/>
          </w:tcPr>
          <w:p w14:paraId="56DDED0A" w14:textId="77777777" w:rsidR="002931EA" w:rsidRDefault="002931EA">
            <w:pPr>
              <w:jc w:val="center"/>
            </w:pPr>
            <w:r>
              <w:rPr>
                <w:sz w:val="20"/>
                <w:szCs w:val="20"/>
              </w:rPr>
              <w:t>Wound swab</w:t>
            </w:r>
          </w:p>
        </w:tc>
        <w:tc>
          <w:tcPr>
            <w:tcW w:w="2000" w:type="dxa"/>
            <w:tcMar>
              <w:top w:w="60" w:type="dxa"/>
              <w:left w:w="80" w:type="dxa"/>
              <w:bottom w:w="60" w:type="dxa"/>
              <w:right w:w="80" w:type="dxa"/>
            </w:tcMar>
            <w:vAlign w:val="center"/>
          </w:tcPr>
          <w:p w14:paraId="1ADB776B" w14:textId="77777777" w:rsidR="002931EA" w:rsidRDefault="002931EA">
            <w:pPr>
              <w:jc w:val="center"/>
            </w:pPr>
            <w:r>
              <w:rPr>
                <w:sz w:val="20"/>
                <w:szCs w:val="20"/>
              </w:rPr>
              <w:t>5 (7.7)</w:t>
            </w:r>
          </w:p>
        </w:tc>
        <w:tc>
          <w:tcPr>
            <w:tcW w:w="2200" w:type="dxa"/>
            <w:tcMar>
              <w:top w:w="60" w:type="dxa"/>
              <w:left w:w="80" w:type="dxa"/>
              <w:bottom w:w="60" w:type="dxa"/>
              <w:right w:w="80" w:type="dxa"/>
            </w:tcMar>
            <w:vAlign w:val="center"/>
          </w:tcPr>
          <w:p w14:paraId="70811517" w14:textId="77777777" w:rsidR="002931EA" w:rsidRDefault="002931EA">
            <w:pPr>
              <w:jc w:val="center"/>
            </w:pPr>
            <w:r>
              <w:rPr>
                <w:sz w:val="20"/>
                <w:szCs w:val="20"/>
              </w:rPr>
              <w:t>15 (23.1)</w:t>
            </w:r>
          </w:p>
        </w:tc>
      </w:tr>
      <w:tr w:rsidR="002931EA" w14:paraId="6C54DCFA" w14:textId="77777777" w:rsidTr="002931EA">
        <w:tc>
          <w:tcPr>
            <w:tcW w:w="2600" w:type="dxa"/>
            <w:tcMar>
              <w:top w:w="60" w:type="dxa"/>
              <w:left w:w="80" w:type="dxa"/>
              <w:bottom w:w="60" w:type="dxa"/>
              <w:right w:w="80" w:type="dxa"/>
            </w:tcMar>
            <w:vAlign w:val="center"/>
          </w:tcPr>
          <w:p w14:paraId="71A5D8B4" w14:textId="77777777" w:rsidR="002931EA" w:rsidRDefault="002931EA">
            <w:pPr>
              <w:jc w:val="center"/>
            </w:pPr>
            <w:r>
              <w:rPr>
                <w:sz w:val="20"/>
                <w:szCs w:val="20"/>
              </w:rPr>
              <w:t>Sputum</w:t>
            </w:r>
          </w:p>
        </w:tc>
        <w:tc>
          <w:tcPr>
            <w:tcW w:w="2000" w:type="dxa"/>
            <w:tcMar>
              <w:top w:w="60" w:type="dxa"/>
              <w:left w:w="80" w:type="dxa"/>
              <w:bottom w:w="60" w:type="dxa"/>
              <w:right w:w="80" w:type="dxa"/>
            </w:tcMar>
            <w:vAlign w:val="center"/>
          </w:tcPr>
          <w:p w14:paraId="027774BE" w14:textId="77777777" w:rsidR="002931EA" w:rsidRDefault="002931EA">
            <w:pPr>
              <w:jc w:val="center"/>
            </w:pPr>
            <w:r>
              <w:rPr>
                <w:sz w:val="20"/>
                <w:szCs w:val="20"/>
              </w:rPr>
              <w:t>1 (1.5)</w:t>
            </w:r>
          </w:p>
        </w:tc>
        <w:tc>
          <w:tcPr>
            <w:tcW w:w="2200" w:type="dxa"/>
            <w:tcMar>
              <w:top w:w="60" w:type="dxa"/>
              <w:left w:w="80" w:type="dxa"/>
              <w:bottom w:w="60" w:type="dxa"/>
              <w:right w:w="80" w:type="dxa"/>
            </w:tcMar>
            <w:vAlign w:val="center"/>
          </w:tcPr>
          <w:p w14:paraId="3BC66089" w14:textId="77777777" w:rsidR="002931EA" w:rsidRDefault="002931EA">
            <w:pPr>
              <w:jc w:val="center"/>
            </w:pPr>
            <w:r>
              <w:rPr>
                <w:sz w:val="20"/>
                <w:szCs w:val="20"/>
              </w:rPr>
              <w:t>16 (24.6)</w:t>
            </w:r>
          </w:p>
        </w:tc>
      </w:tr>
      <w:tr w:rsidR="002931EA" w14:paraId="491561EE" w14:textId="77777777" w:rsidTr="002931EA">
        <w:tc>
          <w:tcPr>
            <w:tcW w:w="2600" w:type="dxa"/>
            <w:tcMar>
              <w:top w:w="60" w:type="dxa"/>
              <w:left w:w="80" w:type="dxa"/>
              <w:bottom w:w="60" w:type="dxa"/>
              <w:right w:w="80" w:type="dxa"/>
            </w:tcMar>
            <w:vAlign w:val="center"/>
          </w:tcPr>
          <w:p w14:paraId="0EAE51CB" w14:textId="77777777" w:rsidR="002931EA" w:rsidRDefault="002931EA">
            <w:pPr>
              <w:jc w:val="center"/>
            </w:pPr>
            <w:r>
              <w:rPr>
                <w:sz w:val="20"/>
                <w:szCs w:val="20"/>
              </w:rPr>
              <w:t>Eye swab</w:t>
            </w:r>
          </w:p>
        </w:tc>
        <w:tc>
          <w:tcPr>
            <w:tcW w:w="2000" w:type="dxa"/>
            <w:tcMar>
              <w:top w:w="60" w:type="dxa"/>
              <w:left w:w="80" w:type="dxa"/>
              <w:bottom w:w="60" w:type="dxa"/>
              <w:right w:w="80" w:type="dxa"/>
            </w:tcMar>
            <w:vAlign w:val="center"/>
          </w:tcPr>
          <w:p w14:paraId="50848CAC" w14:textId="77777777" w:rsidR="002931EA" w:rsidRDefault="002931EA">
            <w:pPr>
              <w:jc w:val="center"/>
            </w:pPr>
            <w:r>
              <w:rPr>
                <w:sz w:val="20"/>
                <w:szCs w:val="20"/>
              </w:rPr>
              <w:t>1 (1.5)</w:t>
            </w:r>
          </w:p>
        </w:tc>
        <w:tc>
          <w:tcPr>
            <w:tcW w:w="2200" w:type="dxa"/>
            <w:tcMar>
              <w:top w:w="60" w:type="dxa"/>
              <w:left w:w="80" w:type="dxa"/>
              <w:bottom w:w="60" w:type="dxa"/>
              <w:right w:w="80" w:type="dxa"/>
            </w:tcMar>
            <w:vAlign w:val="center"/>
          </w:tcPr>
          <w:p w14:paraId="0815779B" w14:textId="77777777" w:rsidR="002931EA" w:rsidRDefault="002931EA">
            <w:pPr>
              <w:jc w:val="center"/>
            </w:pPr>
            <w:r>
              <w:rPr>
                <w:sz w:val="20"/>
                <w:szCs w:val="20"/>
              </w:rPr>
              <w:t>0 (0.0)</w:t>
            </w:r>
          </w:p>
        </w:tc>
      </w:tr>
      <w:tr w:rsidR="002931EA" w14:paraId="20B56F10" w14:textId="77777777" w:rsidTr="002931EA">
        <w:tc>
          <w:tcPr>
            <w:tcW w:w="2600" w:type="dxa"/>
            <w:tcMar>
              <w:top w:w="60" w:type="dxa"/>
              <w:left w:w="80" w:type="dxa"/>
              <w:bottom w:w="60" w:type="dxa"/>
              <w:right w:w="80" w:type="dxa"/>
            </w:tcMar>
            <w:vAlign w:val="center"/>
          </w:tcPr>
          <w:p w14:paraId="545AC472" w14:textId="77777777" w:rsidR="002931EA" w:rsidRDefault="002931EA">
            <w:pPr>
              <w:jc w:val="center"/>
            </w:pPr>
            <w:r>
              <w:rPr>
                <w:sz w:val="20"/>
                <w:szCs w:val="20"/>
              </w:rPr>
              <w:t>Bone biopsy</w:t>
            </w:r>
          </w:p>
        </w:tc>
        <w:tc>
          <w:tcPr>
            <w:tcW w:w="2000" w:type="dxa"/>
            <w:tcMar>
              <w:top w:w="60" w:type="dxa"/>
              <w:left w:w="80" w:type="dxa"/>
              <w:bottom w:w="60" w:type="dxa"/>
              <w:right w:w="80" w:type="dxa"/>
            </w:tcMar>
            <w:vAlign w:val="center"/>
          </w:tcPr>
          <w:p w14:paraId="392F3337" w14:textId="77777777" w:rsidR="002931EA" w:rsidRDefault="002931EA">
            <w:pPr>
              <w:jc w:val="center"/>
            </w:pPr>
            <w:r>
              <w:rPr>
                <w:sz w:val="20"/>
                <w:szCs w:val="20"/>
              </w:rPr>
              <w:t>0 (0.0)</w:t>
            </w:r>
          </w:p>
        </w:tc>
        <w:tc>
          <w:tcPr>
            <w:tcW w:w="2200" w:type="dxa"/>
            <w:tcMar>
              <w:top w:w="60" w:type="dxa"/>
              <w:left w:w="80" w:type="dxa"/>
              <w:bottom w:w="60" w:type="dxa"/>
              <w:right w:w="80" w:type="dxa"/>
            </w:tcMar>
            <w:vAlign w:val="center"/>
          </w:tcPr>
          <w:p w14:paraId="62CC8ABD" w14:textId="77777777" w:rsidR="002931EA" w:rsidRDefault="002931EA">
            <w:pPr>
              <w:jc w:val="center"/>
            </w:pPr>
            <w:r>
              <w:rPr>
                <w:sz w:val="20"/>
                <w:szCs w:val="20"/>
              </w:rPr>
              <w:t>1 (1.5)</w:t>
            </w:r>
          </w:p>
        </w:tc>
      </w:tr>
      <w:tr w:rsidR="002931EA" w14:paraId="7E996521" w14:textId="77777777" w:rsidTr="002931EA">
        <w:tc>
          <w:tcPr>
            <w:tcW w:w="2600" w:type="dxa"/>
            <w:tcMar>
              <w:top w:w="60" w:type="dxa"/>
              <w:left w:w="80" w:type="dxa"/>
              <w:bottom w:w="60" w:type="dxa"/>
              <w:right w:w="80" w:type="dxa"/>
            </w:tcMar>
            <w:vAlign w:val="center"/>
          </w:tcPr>
          <w:p w14:paraId="6B726F5C" w14:textId="77777777" w:rsidR="002931EA" w:rsidRDefault="002931EA">
            <w:pPr>
              <w:jc w:val="center"/>
            </w:pPr>
            <w:r>
              <w:rPr>
                <w:sz w:val="20"/>
                <w:szCs w:val="20"/>
              </w:rPr>
              <w:t>Ear swab</w:t>
            </w:r>
          </w:p>
        </w:tc>
        <w:tc>
          <w:tcPr>
            <w:tcW w:w="2000" w:type="dxa"/>
            <w:tcMar>
              <w:top w:w="60" w:type="dxa"/>
              <w:left w:w="80" w:type="dxa"/>
              <w:bottom w:w="60" w:type="dxa"/>
              <w:right w:w="80" w:type="dxa"/>
            </w:tcMar>
            <w:vAlign w:val="center"/>
          </w:tcPr>
          <w:p w14:paraId="2026FF41" w14:textId="77777777" w:rsidR="002931EA" w:rsidRDefault="002931EA">
            <w:pPr>
              <w:jc w:val="center"/>
            </w:pPr>
            <w:r>
              <w:rPr>
                <w:sz w:val="20"/>
                <w:szCs w:val="20"/>
              </w:rPr>
              <w:t>0 (0.0)</w:t>
            </w:r>
          </w:p>
        </w:tc>
        <w:tc>
          <w:tcPr>
            <w:tcW w:w="2200" w:type="dxa"/>
            <w:tcMar>
              <w:top w:w="60" w:type="dxa"/>
              <w:left w:w="80" w:type="dxa"/>
              <w:bottom w:w="60" w:type="dxa"/>
              <w:right w:w="80" w:type="dxa"/>
            </w:tcMar>
            <w:vAlign w:val="center"/>
          </w:tcPr>
          <w:p w14:paraId="131B2A92" w14:textId="77777777" w:rsidR="002931EA" w:rsidRDefault="002931EA">
            <w:pPr>
              <w:jc w:val="center"/>
            </w:pPr>
            <w:r>
              <w:rPr>
                <w:sz w:val="20"/>
                <w:szCs w:val="20"/>
              </w:rPr>
              <w:t>1 (1.5)</w:t>
            </w:r>
          </w:p>
        </w:tc>
      </w:tr>
    </w:tbl>
    <w:p w14:paraId="1CE21A3D" w14:textId="6F91A42A" w:rsidR="00DE612D" w:rsidRDefault="00000000">
      <w:pPr>
        <w:spacing w:after="200" w:line="360" w:lineRule="auto"/>
      </w:pPr>
      <w:r>
        <w:rPr>
          <w:i/>
          <w:iCs/>
          <w:sz w:val="20"/>
          <w:szCs w:val="20"/>
        </w:rPr>
        <w:t xml:space="preserve">χ² = 7.180, </w:t>
      </w:r>
      <w:proofErr w:type="spellStart"/>
      <w:r>
        <w:rPr>
          <w:i/>
          <w:iCs/>
          <w:sz w:val="20"/>
          <w:szCs w:val="20"/>
        </w:rPr>
        <w:t>df</w:t>
      </w:r>
      <w:proofErr w:type="spellEnd"/>
      <w:r>
        <w:rPr>
          <w:i/>
          <w:iCs/>
          <w:sz w:val="20"/>
          <w:szCs w:val="20"/>
        </w:rPr>
        <w:t xml:space="preserve"> = 5, p = 0.208 (not significant). Several cells have expected counts below 5; </w:t>
      </w:r>
    </w:p>
    <w:p w14:paraId="29156A9B" w14:textId="77777777" w:rsidR="00DE612D" w:rsidRDefault="00000000">
      <w:pPr>
        <w:spacing w:before="240" w:after="100"/>
      </w:pPr>
      <w:r>
        <w:rPr>
          <w:b/>
          <w:bCs/>
          <w:sz w:val="22"/>
          <w:szCs w:val="22"/>
        </w:rPr>
        <w:t>Table 10. Distribution of MDR status by age group and gender</w:t>
      </w:r>
    </w:p>
    <w:tbl>
      <w:tblPr>
        <w:tblW w:w="8600" w:type="dxa"/>
        <w:tblBorders>
          <w:top w:val="single" w:sz="4" w:space="0" w:color="000000"/>
          <w:bottom w:val="single" w:sz="4" w:space="0" w:color="000000"/>
          <w:insideH w:val="single" w:sz="2" w:space="0" w:color="999999"/>
        </w:tblBorders>
        <w:tblCellMar>
          <w:left w:w="10" w:type="dxa"/>
          <w:right w:w="10" w:type="dxa"/>
        </w:tblCellMar>
        <w:tblLook w:val="0000" w:firstRow="0" w:lastRow="0" w:firstColumn="0" w:lastColumn="0" w:noHBand="0" w:noVBand="0"/>
      </w:tblPr>
      <w:tblGrid>
        <w:gridCol w:w="1800"/>
        <w:gridCol w:w="1800"/>
        <w:gridCol w:w="1800"/>
        <w:gridCol w:w="1900"/>
        <w:gridCol w:w="1300"/>
      </w:tblGrid>
      <w:tr w:rsidR="00DE612D" w14:paraId="2C14ED47" w14:textId="77777777">
        <w:trPr>
          <w:tblHeader/>
        </w:trPr>
        <w:tc>
          <w:tcPr>
            <w:tcW w:w="1800" w:type="dxa"/>
            <w:shd w:val="clear" w:color="auto" w:fill="D9D9D9"/>
            <w:tcMar>
              <w:top w:w="60" w:type="dxa"/>
              <w:left w:w="80" w:type="dxa"/>
              <w:bottom w:w="60" w:type="dxa"/>
              <w:right w:w="80" w:type="dxa"/>
            </w:tcMar>
            <w:vAlign w:val="center"/>
          </w:tcPr>
          <w:p w14:paraId="35A78AFC" w14:textId="77777777" w:rsidR="00DE612D" w:rsidRDefault="00000000">
            <w:pPr>
              <w:jc w:val="center"/>
            </w:pPr>
            <w:r>
              <w:rPr>
                <w:b/>
                <w:bCs/>
                <w:sz w:val="20"/>
                <w:szCs w:val="20"/>
              </w:rPr>
              <w:t>Variable</w:t>
            </w:r>
          </w:p>
        </w:tc>
        <w:tc>
          <w:tcPr>
            <w:tcW w:w="1800" w:type="dxa"/>
            <w:shd w:val="clear" w:color="auto" w:fill="D9D9D9"/>
            <w:tcMar>
              <w:top w:w="60" w:type="dxa"/>
              <w:left w:w="80" w:type="dxa"/>
              <w:bottom w:w="60" w:type="dxa"/>
              <w:right w:w="80" w:type="dxa"/>
            </w:tcMar>
            <w:vAlign w:val="center"/>
          </w:tcPr>
          <w:p w14:paraId="778BB4BE" w14:textId="77777777" w:rsidR="00DE612D" w:rsidRDefault="00000000">
            <w:pPr>
              <w:jc w:val="center"/>
            </w:pPr>
            <w:r>
              <w:rPr>
                <w:b/>
                <w:bCs/>
                <w:sz w:val="20"/>
                <w:szCs w:val="20"/>
              </w:rPr>
              <w:t>Category</w:t>
            </w:r>
          </w:p>
        </w:tc>
        <w:tc>
          <w:tcPr>
            <w:tcW w:w="1800" w:type="dxa"/>
            <w:shd w:val="clear" w:color="auto" w:fill="D9D9D9"/>
            <w:tcMar>
              <w:top w:w="60" w:type="dxa"/>
              <w:left w:w="80" w:type="dxa"/>
              <w:bottom w:w="60" w:type="dxa"/>
              <w:right w:w="80" w:type="dxa"/>
            </w:tcMar>
            <w:vAlign w:val="center"/>
          </w:tcPr>
          <w:p w14:paraId="45A1DD00" w14:textId="77777777" w:rsidR="00DE612D" w:rsidRDefault="00000000">
            <w:pPr>
              <w:jc w:val="center"/>
            </w:pPr>
            <w:r>
              <w:rPr>
                <w:b/>
                <w:bCs/>
                <w:sz w:val="20"/>
                <w:szCs w:val="20"/>
              </w:rPr>
              <w:t>MDR n(%)</w:t>
            </w:r>
          </w:p>
        </w:tc>
        <w:tc>
          <w:tcPr>
            <w:tcW w:w="1900" w:type="dxa"/>
            <w:shd w:val="clear" w:color="auto" w:fill="D9D9D9"/>
            <w:tcMar>
              <w:top w:w="60" w:type="dxa"/>
              <w:left w:w="80" w:type="dxa"/>
              <w:bottom w:w="60" w:type="dxa"/>
              <w:right w:w="80" w:type="dxa"/>
            </w:tcMar>
            <w:vAlign w:val="center"/>
          </w:tcPr>
          <w:p w14:paraId="6DA82C21" w14:textId="77777777" w:rsidR="00DE612D" w:rsidRDefault="00000000">
            <w:pPr>
              <w:jc w:val="center"/>
            </w:pPr>
            <w:r>
              <w:rPr>
                <w:b/>
                <w:bCs/>
                <w:sz w:val="20"/>
                <w:szCs w:val="20"/>
              </w:rPr>
              <w:t>Non-MDR n(%)</w:t>
            </w:r>
          </w:p>
        </w:tc>
        <w:tc>
          <w:tcPr>
            <w:tcW w:w="1300" w:type="dxa"/>
            <w:shd w:val="clear" w:color="auto" w:fill="D9D9D9"/>
            <w:tcMar>
              <w:top w:w="60" w:type="dxa"/>
              <w:left w:w="80" w:type="dxa"/>
              <w:bottom w:w="60" w:type="dxa"/>
              <w:right w:w="80" w:type="dxa"/>
            </w:tcMar>
            <w:vAlign w:val="center"/>
          </w:tcPr>
          <w:p w14:paraId="67B1D3BD" w14:textId="77777777" w:rsidR="00DE612D" w:rsidRDefault="00000000">
            <w:pPr>
              <w:jc w:val="center"/>
            </w:pPr>
            <w:r>
              <w:rPr>
                <w:b/>
                <w:bCs/>
                <w:sz w:val="20"/>
                <w:szCs w:val="20"/>
              </w:rPr>
              <w:t>Total</w:t>
            </w:r>
          </w:p>
        </w:tc>
      </w:tr>
      <w:tr w:rsidR="00DE612D" w14:paraId="2B15E4E1" w14:textId="77777777">
        <w:tc>
          <w:tcPr>
            <w:tcW w:w="1800" w:type="dxa"/>
            <w:tcMar>
              <w:top w:w="60" w:type="dxa"/>
              <w:left w:w="80" w:type="dxa"/>
              <w:bottom w:w="60" w:type="dxa"/>
              <w:right w:w="80" w:type="dxa"/>
            </w:tcMar>
            <w:vAlign w:val="center"/>
          </w:tcPr>
          <w:p w14:paraId="39DF7AAF" w14:textId="77777777" w:rsidR="00DE612D" w:rsidRDefault="00000000">
            <w:pPr>
              <w:jc w:val="center"/>
            </w:pPr>
            <w:r>
              <w:rPr>
                <w:sz w:val="20"/>
                <w:szCs w:val="20"/>
              </w:rPr>
              <w:t>Age (years)</w:t>
            </w:r>
          </w:p>
        </w:tc>
        <w:tc>
          <w:tcPr>
            <w:tcW w:w="1800" w:type="dxa"/>
            <w:tcMar>
              <w:top w:w="60" w:type="dxa"/>
              <w:left w:w="80" w:type="dxa"/>
              <w:bottom w:w="60" w:type="dxa"/>
              <w:right w:w="80" w:type="dxa"/>
            </w:tcMar>
            <w:vAlign w:val="center"/>
          </w:tcPr>
          <w:p w14:paraId="4D7266C3" w14:textId="77777777" w:rsidR="00DE612D" w:rsidRDefault="00000000">
            <w:pPr>
              <w:jc w:val="center"/>
            </w:pPr>
            <w:r>
              <w:rPr>
                <w:sz w:val="20"/>
                <w:szCs w:val="20"/>
              </w:rPr>
              <w:t>1-20</w:t>
            </w:r>
          </w:p>
        </w:tc>
        <w:tc>
          <w:tcPr>
            <w:tcW w:w="1800" w:type="dxa"/>
            <w:tcMar>
              <w:top w:w="60" w:type="dxa"/>
              <w:left w:w="80" w:type="dxa"/>
              <w:bottom w:w="60" w:type="dxa"/>
              <w:right w:w="80" w:type="dxa"/>
            </w:tcMar>
            <w:vAlign w:val="center"/>
          </w:tcPr>
          <w:p w14:paraId="38DD22DA" w14:textId="77777777" w:rsidR="00DE612D" w:rsidRDefault="00000000">
            <w:pPr>
              <w:jc w:val="center"/>
            </w:pPr>
            <w:r>
              <w:rPr>
                <w:sz w:val="20"/>
                <w:szCs w:val="20"/>
              </w:rPr>
              <w:t>2 (3.1)</w:t>
            </w:r>
          </w:p>
        </w:tc>
        <w:tc>
          <w:tcPr>
            <w:tcW w:w="1900" w:type="dxa"/>
            <w:tcMar>
              <w:top w:w="60" w:type="dxa"/>
              <w:left w:w="80" w:type="dxa"/>
              <w:bottom w:w="60" w:type="dxa"/>
              <w:right w:w="80" w:type="dxa"/>
            </w:tcMar>
            <w:vAlign w:val="center"/>
          </w:tcPr>
          <w:p w14:paraId="168EE123" w14:textId="77777777" w:rsidR="00DE612D" w:rsidRDefault="00000000">
            <w:pPr>
              <w:jc w:val="center"/>
            </w:pPr>
            <w:r>
              <w:rPr>
                <w:sz w:val="20"/>
                <w:szCs w:val="20"/>
              </w:rPr>
              <w:t>8 (12.3)</w:t>
            </w:r>
          </w:p>
        </w:tc>
        <w:tc>
          <w:tcPr>
            <w:tcW w:w="1300" w:type="dxa"/>
            <w:tcMar>
              <w:top w:w="60" w:type="dxa"/>
              <w:left w:w="80" w:type="dxa"/>
              <w:bottom w:w="60" w:type="dxa"/>
              <w:right w:w="80" w:type="dxa"/>
            </w:tcMar>
            <w:vAlign w:val="center"/>
          </w:tcPr>
          <w:p w14:paraId="025FAA53" w14:textId="77777777" w:rsidR="00DE612D" w:rsidRDefault="00000000">
            <w:pPr>
              <w:jc w:val="center"/>
            </w:pPr>
            <w:r>
              <w:rPr>
                <w:sz w:val="20"/>
                <w:szCs w:val="20"/>
              </w:rPr>
              <w:t>10</w:t>
            </w:r>
          </w:p>
        </w:tc>
      </w:tr>
      <w:tr w:rsidR="00DE612D" w14:paraId="26B4E603" w14:textId="77777777">
        <w:tc>
          <w:tcPr>
            <w:tcW w:w="1800" w:type="dxa"/>
            <w:tcMar>
              <w:top w:w="60" w:type="dxa"/>
              <w:left w:w="80" w:type="dxa"/>
              <w:bottom w:w="60" w:type="dxa"/>
              <w:right w:w="80" w:type="dxa"/>
            </w:tcMar>
            <w:vAlign w:val="center"/>
          </w:tcPr>
          <w:p w14:paraId="01FA6476" w14:textId="77777777" w:rsidR="00DE612D" w:rsidRDefault="00DE612D">
            <w:pPr>
              <w:jc w:val="center"/>
            </w:pPr>
          </w:p>
        </w:tc>
        <w:tc>
          <w:tcPr>
            <w:tcW w:w="1800" w:type="dxa"/>
            <w:tcMar>
              <w:top w:w="60" w:type="dxa"/>
              <w:left w:w="80" w:type="dxa"/>
              <w:bottom w:w="60" w:type="dxa"/>
              <w:right w:w="80" w:type="dxa"/>
            </w:tcMar>
            <w:vAlign w:val="center"/>
          </w:tcPr>
          <w:p w14:paraId="7DECA960" w14:textId="77777777" w:rsidR="00DE612D" w:rsidRDefault="00000000">
            <w:pPr>
              <w:jc w:val="center"/>
            </w:pPr>
            <w:r>
              <w:rPr>
                <w:sz w:val="20"/>
                <w:szCs w:val="20"/>
              </w:rPr>
              <w:t>21-40</w:t>
            </w:r>
          </w:p>
        </w:tc>
        <w:tc>
          <w:tcPr>
            <w:tcW w:w="1800" w:type="dxa"/>
            <w:tcMar>
              <w:top w:w="60" w:type="dxa"/>
              <w:left w:w="80" w:type="dxa"/>
              <w:bottom w:w="60" w:type="dxa"/>
              <w:right w:w="80" w:type="dxa"/>
            </w:tcMar>
            <w:vAlign w:val="center"/>
          </w:tcPr>
          <w:p w14:paraId="7B2AD603" w14:textId="77777777" w:rsidR="00DE612D" w:rsidRDefault="00000000">
            <w:pPr>
              <w:jc w:val="center"/>
            </w:pPr>
            <w:r>
              <w:rPr>
                <w:sz w:val="20"/>
                <w:szCs w:val="20"/>
              </w:rPr>
              <w:t>3 (4.6)</w:t>
            </w:r>
          </w:p>
        </w:tc>
        <w:tc>
          <w:tcPr>
            <w:tcW w:w="1900" w:type="dxa"/>
            <w:tcMar>
              <w:top w:w="60" w:type="dxa"/>
              <w:left w:w="80" w:type="dxa"/>
              <w:bottom w:w="60" w:type="dxa"/>
              <w:right w:w="80" w:type="dxa"/>
            </w:tcMar>
            <w:vAlign w:val="center"/>
          </w:tcPr>
          <w:p w14:paraId="356137E3" w14:textId="77777777" w:rsidR="00DE612D" w:rsidRDefault="00000000">
            <w:pPr>
              <w:jc w:val="center"/>
            </w:pPr>
            <w:r>
              <w:rPr>
                <w:sz w:val="20"/>
                <w:szCs w:val="20"/>
              </w:rPr>
              <w:t>19 (29.2)</w:t>
            </w:r>
          </w:p>
        </w:tc>
        <w:tc>
          <w:tcPr>
            <w:tcW w:w="1300" w:type="dxa"/>
            <w:tcMar>
              <w:top w:w="60" w:type="dxa"/>
              <w:left w:w="80" w:type="dxa"/>
              <w:bottom w:w="60" w:type="dxa"/>
              <w:right w:w="80" w:type="dxa"/>
            </w:tcMar>
            <w:vAlign w:val="center"/>
          </w:tcPr>
          <w:p w14:paraId="6DA9D09C" w14:textId="77777777" w:rsidR="00DE612D" w:rsidRDefault="00000000">
            <w:pPr>
              <w:jc w:val="center"/>
            </w:pPr>
            <w:r>
              <w:rPr>
                <w:sz w:val="20"/>
                <w:szCs w:val="20"/>
              </w:rPr>
              <w:t>22</w:t>
            </w:r>
          </w:p>
        </w:tc>
      </w:tr>
      <w:tr w:rsidR="00DE612D" w14:paraId="63E9874C" w14:textId="77777777">
        <w:tc>
          <w:tcPr>
            <w:tcW w:w="1800" w:type="dxa"/>
            <w:tcMar>
              <w:top w:w="60" w:type="dxa"/>
              <w:left w:w="80" w:type="dxa"/>
              <w:bottom w:w="60" w:type="dxa"/>
              <w:right w:w="80" w:type="dxa"/>
            </w:tcMar>
            <w:vAlign w:val="center"/>
          </w:tcPr>
          <w:p w14:paraId="04E8C5F4" w14:textId="77777777" w:rsidR="00DE612D" w:rsidRDefault="00DE612D">
            <w:pPr>
              <w:jc w:val="center"/>
            </w:pPr>
          </w:p>
        </w:tc>
        <w:tc>
          <w:tcPr>
            <w:tcW w:w="1800" w:type="dxa"/>
            <w:tcMar>
              <w:top w:w="60" w:type="dxa"/>
              <w:left w:w="80" w:type="dxa"/>
              <w:bottom w:w="60" w:type="dxa"/>
              <w:right w:w="80" w:type="dxa"/>
            </w:tcMar>
            <w:vAlign w:val="center"/>
          </w:tcPr>
          <w:p w14:paraId="70FED257" w14:textId="77777777" w:rsidR="00DE612D" w:rsidRDefault="00000000">
            <w:pPr>
              <w:jc w:val="center"/>
            </w:pPr>
            <w:r>
              <w:rPr>
                <w:sz w:val="20"/>
                <w:szCs w:val="20"/>
              </w:rPr>
              <w:t>41-60</w:t>
            </w:r>
          </w:p>
        </w:tc>
        <w:tc>
          <w:tcPr>
            <w:tcW w:w="1800" w:type="dxa"/>
            <w:tcMar>
              <w:top w:w="60" w:type="dxa"/>
              <w:left w:w="80" w:type="dxa"/>
              <w:bottom w:w="60" w:type="dxa"/>
              <w:right w:w="80" w:type="dxa"/>
            </w:tcMar>
            <w:vAlign w:val="center"/>
          </w:tcPr>
          <w:p w14:paraId="7AD8565A" w14:textId="77777777" w:rsidR="00DE612D" w:rsidRDefault="00000000">
            <w:pPr>
              <w:jc w:val="center"/>
            </w:pPr>
            <w:r>
              <w:rPr>
                <w:sz w:val="20"/>
                <w:szCs w:val="20"/>
              </w:rPr>
              <w:t>2 (3.1)</w:t>
            </w:r>
          </w:p>
        </w:tc>
        <w:tc>
          <w:tcPr>
            <w:tcW w:w="1900" w:type="dxa"/>
            <w:tcMar>
              <w:top w:w="60" w:type="dxa"/>
              <w:left w:w="80" w:type="dxa"/>
              <w:bottom w:w="60" w:type="dxa"/>
              <w:right w:w="80" w:type="dxa"/>
            </w:tcMar>
            <w:vAlign w:val="center"/>
          </w:tcPr>
          <w:p w14:paraId="5875B98C" w14:textId="77777777" w:rsidR="00DE612D" w:rsidRDefault="00000000">
            <w:pPr>
              <w:jc w:val="center"/>
            </w:pPr>
            <w:r>
              <w:rPr>
                <w:sz w:val="20"/>
                <w:szCs w:val="20"/>
              </w:rPr>
              <w:t>15 (23.1)</w:t>
            </w:r>
          </w:p>
        </w:tc>
        <w:tc>
          <w:tcPr>
            <w:tcW w:w="1300" w:type="dxa"/>
            <w:tcMar>
              <w:top w:w="60" w:type="dxa"/>
              <w:left w:w="80" w:type="dxa"/>
              <w:bottom w:w="60" w:type="dxa"/>
              <w:right w:w="80" w:type="dxa"/>
            </w:tcMar>
            <w:vAlign w:val="center"/>
          </w:tcPr>
          <w:p w14:paraId="375C1DA1" w14:textId="77777777" w:rsidR="00DE612D" w:rsidRDefault="00000000">
            <w:pPr>
              <w:jc w:val="center"/>
            </w:pPr>
            <w:r>
              <w:rPr>
                <w:sz w:val="20"/>
                <w:szCs w:val="20"/>
              </w:rPr>
              <w:t>17</w:t>
            </w:r>
          </w:p>
        </w:tc>
      </w:tr>
      <w:tr w:rsidR="00DE612D" w14:paraId="4E44E3B6" w14:textId="77777777">
        <w:tc>
          <w:tcPr>
            <w:tcW w:w="1800" w:type="dxa"/>
            <w:tcMar>
              <w:top w:w="60" w:type="dxa"/>
              <w:left w:w="80" w:type="dxa"/>
              <w:bottom w:w="60" w:type="dxa"/>
              <w:right w:w="80" w:type="dxa"/>
            </w:tcMar>
            <w:vAlign w:val="center"/>
          </w:tcPr>
          <w:p w14:paraId="10F85856" w14:textId="77777777" w:rsidR="00DE612D" w:rsidRDefault="00DE612D">
            <w:pPr>
              <w:jc w:val="center"/>
            </w:pPr>
          </w:p>
        </w:tc>
        <w:tc>
          <w:tcPr>
            <w:tcW w:w="1800" w:type="dxa"/>
            <w:tcMar>
              <w:top w:w="60" w:type="dxa"/>
              <w:left w:w="80" w:type="dxa"/>
              <w:bottom w:w="60" w:type="dxa"/>
              <w:right w:w="80" w:type="dxa"/>
            </w:tcMar>
            <w:vAlign w:val="center"/>
          </w:tcPr>
          <w:p w14:paraId="22619A09" w14:textId="77777777" w:rsidR="00DE612D" w:rsidRDefault="00000000">
            <w:pPr>
              <w:jc w:val="center"/>
            </w:pPr>
            <w:r>
              <w:rPr>
                <w:sz w:val="20"/>
                <w:szCs w:val="20"/>
              </w:rPr>
              <w:t>61-80</w:t>
            </w:r>
          </w:p>
        </w:tc>
        <w:tc>
          <w:tcPr>
            <w:tcW w:w="1800" w:type="dxa"/>
            <w:tcMar>
              <w:top w:w="60" w:type="dxa"/>
              <w:left w:w="80" w:type="dxa"/>
              <w:bottom w:w="60" w:type="dxa"/>
              <w:right w:w="80" w:type="dxa"/>
            </w:tcMar>
            <w:vAlign w:val="center"/>
          </w:tcPr>
          <w:p w14:paraId="155F06FE" w14:textId="77777777" w:rsidR="00DE612D" w:rsidRDefault="00000000">
            <w:pPr>
              <w:jc w:val="center"/>
            </w:pPr>
            <w:r>
              <w:rPr>
                <w:sz w:val="20"/>
                <w:szCs w:val="20"/>
              </w:rPr>
              <w:t>6 (9.2)</w:t>
            </w:r>
          </w:p>
        </w:tc>
        <w:tc>
          <w:tcPr>
            <w:tcW w:w="1900" w:type="dxa"/>
            <w:tcMar>
              <w:top w:w="60" w:type="dxa"/>
              <w:left w:w="80" w:type="dxa"/>
              <w:bottom w:w="60" w:type="dxa"/>
              <w:right w:w="80" w:type="dxa"/>
            </w:tcMar>
            <w:vAlign w:val="center"/>
          </w:tcPr>
          <w:p w14:paraId="799BE8D4" w14:textId="77777777" w:rsidR="00DE612D" w:rsidRDefault="00000000">
            <w:pPr>
              <w:jc w:val="center"/>
            </w:pPr>
            <w:r>
              <w:rPr>
                <w:sz w:val="20"/>
                <w:szCs w:val="20"/>
              </w:rPr>
              <w:t>10 (15.4)</w:t>
            </w:r>
          </w:p>
        </w:tc>
        <w:tc>
          <w:tcPr>
            <w:tcW w:w="1300" w:type="dxa"/>
            <w:tcMar>
              <w:top w:w="60" w:type="dxa"/>
              <w:left w:w="80" w:type="dxa"/>
              <w:bottom w:w="60" w:type="dxa"/>
              <w:right w:w="80" w:type="dxa"/>
            </w:tcMar>
            <w:vAlign w:val="center"/>
          </w:tcPr>
          <w:p w14:paraId="6D4013CF" w14:textId="77777777" w:rsidR="00DE612D" w:rsidRDefault="00000000">
            <w:pPr>
              <w:jc w:val="center"/>
            </w:pPr>
            <w:r>
              <w:rPr>
                <w:sz w:val="20"/>
                <w:szCs w:val="20"/>
              </w:rPr>
              <w:t>16</w:t>
            </w:r>
          </w:p>
        </w:tc>
      </w:tr>
      <w:tr w:rsidR="00DE612D" w14:paraId="3923FF4B" w14:textId="77777777">
        <w:tc>
          <w:tcPr>
            <w:tcW w:w="1800" w:type="dxa"/>
            <w:tcMar>
              <w:top w:w="60" w:type="dxa"/>
              <w:left w:w="80" w:type="dxa"/>
              <w:bottom w:w="60" w:type="dxa"/>
              <w:right w:w="80" w:type="dxa"/>
            </w:tcMar>
            <w:vAlign w:val="center"/>
          </w:tcPr>
          <w:p w14:paraId="43E08C2B" w14:textId="77777777" w:rsidR="00DE612D" w:rsidRDefault="00000000">
            <w:pPr>
              <w:jc w:val="center"/>
            </w:pPr>
            <w:r>
              <w:rPr>
                <w:sz w:val="20"/>
                <w:szCs w:val="20"/>
              </w:rPr>
              <w:t>Gender</w:t>
            </w:r>
          </w:p>
        </w:tc>
        <w:tc>
          <w:tcPr>
            <w:tcW w:w="1800" w:type="dxa"/>
            <w:tcMar>
              <w:top w:w="60" w:type="dxa"/>
              <w:left w:w="80" w:type="dxa"/>
              <w:bottom w:w="60" w:type="dxa"/>
              <w:right w:w="80" w:type="dxa"/>
            </w:tcMar>
            <w:vAlign w:val="center"/>
          </w:tcPr>
          <w:p w14:paraId="186E194D" w14:textId="77777777" w:rsidR="00DE612D" w:rsidRDefault="00000000">
            <w:pPr>
              <w:jc w:val="center"/>
            </w:pPr>
            <w:r>
              <w:rPr>
                <w:sz w:val="20"/>
                <w:szCs w:val="20"/>
              </w:rPr>
              <w:t>Male</w:t>
            </w:r>
          </w:p>
        </w:tc>
        <w:tc>
          <w:tcPr>
            <w:tcW w:w="1800" w:type="dxa"/>
            <w:tcMar>
              <w:top w:w="60" w:type="dxa"/>
              <w:left w:w="80" w:type="dxa"/>
              <w:bottom w:w="60" w:type="dxa"/>
              <w:right w:w="80" w:type="dxa"/>
            </w:tcMar>
            <w:vAlign w:val="center"/>
          </w:tcPr>
          <w:p w14:paraId="52CD63FB" w14:textId="77777777" w:rsidR="00DE612D" w:rsidRDefault="00000000">
            <w:pPr>
              <w:jc w:val="center"/>
            </w:pPr>
            <w:r>
              <w:rPr>
                <w:sz w:val="20"/>
                <w:szCs w:val="20"/>
              </w:rPr>
              <w:t>5 (7.7)</w:t>
            </w:r>
          </w:p>
        </w:tc>
        <w:tc>
          <w:tcPr>
            <w:tcW w:w="1900" w:type="dxa"/>
            <w:tcMar>
              <w:top w:w="60" w:type="dxa"/>
              <w:left w:w="80" w:type="dxa"/>
              <w:bottom w:w="60" w:type="dxa"/>
              <w:right w:w="80" w:type="dxa"/>
            </w:tcMar>
            <w:vAlign w:val="center"/>
          </w:tcPr>
          <w:p w14:paraId="2C817930" w14:textId="77777777" w:rsidR="00DE612D" w:rsidRDefault="00000000">
            <w:pPr>
              <w:jc w:val="center"/>
            </w:pPr>
            <w:r>
              <w:rPr>
                <w:sz w:val="20"/>
                <w:szCs w:val="20"/>
              </w:rPr>
              <w:t>25 (38.5)</w:t>
            </w:r>
          </w:p>
        </w:tc>
        <w:tc>
          <w:tcPr>
            <w:tcW w:w="1300" w:type="dxa"/>
            <w:tcMar>
              <w:top w:w="60" w:type="dxa"/>
              <w:left w:w="80" w:type="dxa"/>
              <w:bottom w:w="60" w:type="dxa"/>
              <w:right w:w="80" w:type="dxa"/>
            </w:tcMar>
            <w:vAlign w:val="center"/>
          </w:tcPr>
          <w:p w14:paraId="7E12FA94" w14:textId="77777777" w:rsidR="00DE612D" w:rsidRDefault="00000000">
            <w:pPr>
              <w:jc w:val="center"/>
            </w:pPr>
            <w:r>
              <w:rPr>
                <w:sz w:val="20"/>
                <w:szCs w:val="20"/>
              </w:rPr>
              <w:t>30</w:t>
            </w:r>
          </w:p>
        </w:tc>
      </w:tr>
      <w:tr w:rsidR="00DE612D" w14:paraId="593A4BE3" w14:textId="77777777">
        <w:tc>
          <w:tcPr>
            <w:tcW w:w="1800" w:type="dxa"/>
            <w:tcMar>
              <w:top w:w="60" w:type="dxa"/>
              <w:left w:w="80" w:type="dxa"/>
              <w:bottom w:w="60" w:type="dxa"/>
              <w:right w:w="80" w:type="dxa"/>
            </w:tcMar>
            <w:vAlign w:val="center"/>
          </w:tcPr>
          <w:p w14:paraId="3505C015" w14:textId="77777777" w:rsidR="00DE612D" w:rsidRDefault="00DE612D">
            <w:pPr>
              <w:jc w:val="center"/>
            </w:pPr>
          </w:p>
        </w:tc>
        <w:tc>
          <w:tcPr>
            <w:tcW w:w="1800" w:type="dxa"/>
            <w:tcMar>
              <w:top w:w="60" w:type="dxa"/>
              <w:left w:w="80" w:type="dxa"/>
              <w:bottom w:w="60" w:type="dxa"/>
              <w:right w:w="80" w:type="dxa"/>
            </w:tcMar>
            <w:vAlign w:val="center"/>
          </w:tcPr>
          <w:p w14:paraId="38A6A552" w14:textId="77777777" w:rsidR="00DE612D" w:rsidRDefault="00000000">
            <w:pPr>
              <w:jc w:val="center"/>
            </w:pPr>
            <w:r>
              <w:rPr>
                <w:sz w:val="20"/>
                <w:szCs w:val="20"/>
              </w:rPr>
              <w:t>Female</w:t>
            </w:r>
          </w:p>
        </w:tc>
        <w:tc>
          <w:tcPr>
            <w:tcW w:w="1800" w:type="dxa"/>
            <w:tcMar>
              <w:top w:w="60" w:type="dxa"/>
              <w:left w:w="80" w:type="dxa"/>
              <w:bottom w:w="60" w:type="dxa"/>
              <w:right w:w="80" w:type="dxa"/>
            </w:tcMar>
            <w:vAlign w:val="center"/>
          </w:tcPr>
          <w:p w14:paraId="6C20FD66" w14:textId="77777777" w:rsidR="00DE612D" w:rsidRDefault="00000000">
            <w:pPr>
              <w:jc w:val="center"/>
            </w:pPr>
            <w:r>
              <w:rPr>
                <w:sz w:val="20"/>
                <w:szCs w:val="20"/>
              </w:rPr>
              <w:t>8 (12.3)</w:t>
            </w:r>
          </w:p>
        </w:tc>
        <w:tc>
          <w:tcPr>
            <w:tcW w:w="1900" w:type="dxa"/>
            <w:tcMar>
              <w:top w:w="60" w:type="dxa"/>
              <w:left w:w="80" w:type="dxa"/>
              <w:bottom w:w="60" w:type="dxa"/>
              <w:right w:w="80" w:type="dxa"/>
            </w:tcMar>
            <w:vAlign w:val="center"/>
          </w:tcPr>
          <w:p w14:paraId="48A61E40" w14:textId="77777777" w:rsidR="00DE612D" w:rsidRDefault="00000000">
            <w:pPr>
              <w:jc w:val="center"/>
            </w:pPr>
            <w:r>
              <w:rPr>
                <w:sz w:val="20"/>
                <w:szCs w:val="20"/>
              </w:rPr>
              <w:t>27 (41.5)</w:t>
            </w:r>
          </w:p>
        </w:tc>
        <w:tc>
          <w:tcPr>
            <w:tcW w:w="1300" w:type="dxa"/>
            <w:tcMar>
              <w:top w:w="60" w:type="dxa"/>
              <w:left w:w="80" w:type="dxa"/>
              <w:bottom w:w="60" w:type="dxa"/>
              <w:right w:w="80" w:type="dxa"/>
            </w:tcMar>
            <w:vAlign w:val="center"/>
          </w:tcPr>
          <w:p w14:paraId="27E3622E" w14:textId="77777777" w:rsidR="00DE612D" w:rsidRDefault="00000000">
            <w:pPr>
              <w:jc w:val="center"/>
            </w:pPr>
            <w:r>
              <w:rPr>
                <w:sz w:val="20"/>
                <w:szCs w:val="20"/>
              </w:rPr>
              <w:t>35</w:t>
            </w:r>
          </w:p>
        </w:tc>
      </w:tr>
    </w:tbl>
    <w:p w14:paraId="2C7E20C1" w14:textId="77777777" w:rsidR="00DE612D" w:rsidRDefault="00000000">
      <w:pPr>
        <w:spacing w:after="300" w:line="360" w:lineRule="auto"/>
      </w:pPr>
      <w:r>
        <w:rPr>
          <w:i/>
          <w:iCs/>
          <w:sz w:val="20"/>
          <w:szCs w:val="20"/>
        </w:rPr>
        <w:t xml:space="preserve">Age: χ² = 4.340, </w:t>
      </w:r>
      <w:proofErr w:type="spellStart"/>
      <w:r>
        <w:rPr>
          <w:i/>
          <w:iCs/>
          <w:sz w:val="20"/>
          <w:szCs w:val="20"/>
        </w:rPr>
        <w:t>df</w:t>
      </w:r>
      <w:proofErr w:type="spellEnd"/>
      <w:r>
        <w:rPr>
          <w:i/>
          <w:iCs/>
          <w:sz w:val="20"/>
          <w:szCs w:val="20"/>
        </w:rPr>
        <w:t xml:space="preserve"> = 3, p = 0.227. Gender: χ² = 0.387, </w:t>
      </w:r>
      <w:proofErr w:type="spellStart"/>
      <w:r>
        <w:rPr>
          <w:i/>
          <w:iCs/>
          <w:sz w:val="20"/>
          <w:szCs w:val="20"/>
        </w:rPr>
        <w:t>df</w:t>
      </w:r>
      <w:proofErr w:type="spellEnd"/>
      <w:r>
        <w:rPr>
          <w:i/>
          <w:iCs/>
          <w:sz w:val="20"/>
          <w:szCs w:val="20"/>
        </w:rPr>
        <w:t xml:space="preserve"> = 1, p = 0.534 (neither significant).</w:t>
      </w:r>
    </w:p>
    <w:p w14:paraId="14552C17" w14:textId="77777777" w:rsidR="00DE612D" w:rsidRPr="002931EA" w:rsidRDefault="00000000">
      <w:pPr>
        <w:pStyle w:val="Heading1"/>
        <w:spacing w:before="360" w:after="200"/>
        <w:rPr>
          <w:color w:val="auto"/>
        </w:rPr>
      </w:pPr>
      <w:r w:rsidRPr="002931EA">
        <w:rPr>
          <w:b/>
          <w:bCs/>
          <w:color w:val="auto"/>
          <w:sz w:val="28"/>
          <w:szCs w:val="28"/>
        </w:rPr>
        <w:lastRenderedPageBreak/>
        <w:t>4. Discussion</w:t>
      </w:r>
    </w:p>
    <w:p w14:paraId="22892787" w14:textId="58922FF3" w:rsidR="00DE612D" w:rsidRDefault="00000000" w:rsidP="00A83A77">
      <w:pPr>
        <w:spacing w:after="200" w:line="360" w:lineRule="auto"/>
        <w:jc w:val="both"/>
      </w:pPr>
      <w:r>
        <w:t xml:space="preserve">Antimicrobial resistance is now </w:t>
      </w:r>
      <w:proofErr w:type="spellStart"/>
      <w:r>
        <w:t>recognised</w:t>
      </w:r>
      <w:proofErr w:type="spellEnd"/>
      <w:r>
        <w:t xml:space="preserve"> as one of the most pressing threats to global health security: bacterial antimicrobial resistance was associated with an estimated 4.95 million deaths in 2019, of which 1.27 million deaths were directly attributable to resistant infections (Murray </w:t>
      </w:r>
      <w:r w:rsidR="00ED29D9" w:rsidRPr="00ED29D9">
        <w:rPr>
          <w:i/>
          <w:iCs/>
        </w:rPr>
        <w:t>et al.,</w:t>
      </w:r>
      <w:r>
        <w:t xml:space="preserve"> 2022). </w:t>
      </w:r>
      <w:r w:rsidR="007D6A01" w:rsidRPr="007D6A01">
        <w:rPr>
          <w:i/>
          <w:iCs/>
        </w:rPr>
        <w:t>Klebsiella</w:t>
      </w:r>
      <w:r>
        <w:t xml:space="preserve"> pneumoniae sits at the </w:t>
      </w:r>
      <w:proofErr w:type="spellStart"/>
      <w:r>
        <w:t>centre</w:t>
      </w:r>
      <w:proofErr w:type="spellEnd"/>
      <w:r>
        <w:t xml:space="preserve"> of this threat: as a core member of the ESKAPE group of pathogens</w:t>
      </w:r>
      <w:r w:rsidR="003C0985">
        <w:t>,</w:t>
      </w:r>
      <w:r>
        <w:t xml:space="preserve"> </w:t>
      </w:r>
      <w:r w:rsidRPr="003C0985">
        <w:rPr>
          <w:i/>
          <w:iCs/>
        </w:rPr>
        <w:t xml:space="preserve">Enterococcus faecium, Staphylococcus aureus, </w:t>
      </w:r>
      <w:r w:rsidR="007D6A01" w:rsidRPr="003C0985">
        <w:rPr>
          <w:i/>
          <w:iCs/>
        </w:rPr>
        <w:t>Klebsiella</w:t>
      </w:r>
      <w:r w:rsidRPr="003C0985">
        <w:rPr>
          <w:i/>
          <w:iCs/>
        </w:rPr>
        <w:t xml:space="preserve"> pneumoniae, Acinetobacter baumannii, Pseudomonas aeruginosa,</w:t>
      </w:r>
      <w:r>
        <w:t xml:space="preserve"> and </w:t>
      </w:r>
      <w:r w:rsidRPr="003C0985">
        <w:rPr>
          <w:i/>
          <w:iCs/>
        </w:rPr>
        <w:t>Enterobacter</w:t>
      </w:r>
      <w:r>
        <w:t xml:space="preserve"> species</w:t>
      </w:r>
      <w:r w:rsidR="003C0985">
        <w:t xml:space="preserve">, </w:t>
      </w:r>
      <w:r>
        <w:t xml:space="preserve">it is defined precisely by its capacity to "escape" the action of antimicrobial agents through the accumulation of diverse resistance determinants (Miller and Arias, 2024). Its clinical importance is compounded by its versatility as both a gastrointestinal commensal and an opportunistic pathogen capable of causing pneumonia, urinary tract infection, </w:t>
      </w:r>
      <w:proofErr w:type="spellStart"/>
      <w:r>
        <w:t>bacteraemia</w:t>
      </w:r>
      <w:proofErr w:type="spellEnd"/>
      <w:r>
        <w:t xml:space="preserve">, wound and surgical-site infection, and meningitis in </w:t>
      </w:r>
      <w:proofErr w:type="spellStart"/>
      <w:r>
        <w:t>hospitalised</w:t>
      </w:r>
      <w:proofErr w:type="spellEnd"/>
      <w:r>
        <w:t xml:space="preserve"> and immunocompromised patients (Dong </w:t>
      </w:r>
      <w:r w:rsidR="00ED29D9" w:rsidRPr="00ED29D9">
        <w:rPr>
          <w:i/>
          <w:iCs/>
        </w:rPr>
        <w:t>et al.,</w:t>
      </w:r>
      <w:r>
        <w:t xml:space="preserve"> 2022). The findings of the present study, drawn from a tertiary hospital in southwestern Nigeria, contribute region-specific evidence of the kind needed to track this evolving threat and to inform empirical prescribing at the point of care.</w:t>
      </w:r>
    </w:p>
    <w:p w14:paraId="02BE303A" w14:textId="100EE99C" w:rsidR="00DE612D" w:rsidRDefault="007D6A01" w:rsidP="00A83A77">
      <w:pPr>
        <w:spacing w:after="200" w:line="360" w:lineRule="auto"/>
        <w:jc w:val="both"/>
      </w:pPr>
      <w:r w:rsidRPr="003C0985">
        <w:rPr>
          <w:i/>
          <w:iCs/>
        </w:rPr>
        <w:t>Klebsiella pneumoniae</w:t>
      </w:r>
      <w:r>
        <w:t xml:space="preserve"> was the predominant species recovered in this study, accounting for just over one-third of all isolates, followed closely by </w:t>
      </w:r>
      <w:r w:rsidR="002931EA" w:rsidRPr="002931EA">
        <w:rPr>
          <w:i/>
          <w:iCs/>
        </w:rPr>
        <w:t xml:space="preserve">K. </w:t>
      </w:r>
      <w:proofErr w:type="spellStart"/>
      <w:r w:rsidR="002931EA" w:rsidRPr="002931EA">
        <w:rPr>
          <w:i/>
          <w:iCs/>
        </w:rPr>
        <w:t>oxytoca</w:t>
      </w:r>
      <w:proofErr w:type="spellEnd"/>
      <w:r w:rsidR="002931EA" w:rsidRPr="002931EA">
        <w:rPr>
          <w:i/>
          <w:iCs/>
        </w:rPr>
        <w:t xml:space="preserve"> </w:t>
      </w:r>
      <w:r>
        <w:t xml:space="preserve">and, at a lower frequency, </w:t>
      </w:r>
      <w:r w:rsidR="002931EA" w:rsidRPr="002931EA">
        <w:rPr>
          <w:i/>
          <w:iCs/>
        </w:rPr>
        <w:t>K. aerogenes</w:t>
      </w:r>
      <w:r>
        <w:t xml:space="preserve">. This ranking mirrors the pattern reported across most clinical surveillance studies, in which </w:t>
      </w:r>
      <w:r w:rsidR="00ED29D9" w:rsidRPr="00ED29D9">
        <w:rPr>
          <w:i/>
          <w:iCs/>
        </w:rPr>
        <w:t>K. pneumoniae</w:t>
      </w:r>
      <w:r>
        <w:t xml:space="preserve"> and the </w:t>
      </w:r>
      <w:r w:rsidR="002931EA" w:rsidRPr="002931EA">
        <w:rPr>
          <w:i/>
          <w:iCs/>
        </w:rPr>
        <w:t xml:space="preserve">K. </w:t>
      </w:r>
      <w:proofErr w:type="spellStart"/>
      <w:r w:rsidR="002931EA" w:rsidRPr="002931EA">
        <w:rPr>
          <w:i/>
          <w:iCs/>
        </w:rPr>
        <w:t>oxytoca</w:t>
      </w:r>
      <w:proofErr w:type="spellEnd"/>
      <w:r w:rsidR="002931EA" w:rsidRPr="002931EA">
        <w:rPr>
          <w:i/>
          <w:iCs/>
        </w:rPr>
        <w:t xml:space="preserve"> </w:t>
      </w:r>
      <w:r>
        <w:t xml:space="preserve">complex together account for the majority of clinically significant </w:t>
      </w:r>
      <w:r w:rsidRPr="007D6A01">
        <w:rPr>
          <w:i/>
          <w:iCs/>
        </w:rPr>
        <w:t>Klebsiella</w:t>
      </w:r>
      <w:r>
        <w:t xml:space="preserve"> isolates, while the </w:t>
      </w:r>
      <w:r w:rsidR="00ED29D9" w:rsidRPr="00ED29D9">
        <w:rPr>
          <w:i/>
          <w:iCs/>
        </w:rPr>
        <w:t>K. pneumoniae</w:t>
      </w:r>
      <w:r>
        <w:t xml:space="preserve"> subspecies </w:t>
      </w:r>
      <w:proofErr w:type="spellStart"/>
      <w:r w:rsidRPr="003C0985">
        <w:rPr>
          <w:i/>
          <w:iCs/>
        </w:rPr>
        <w:t>ozaenae</w:t>
      </w:r>
      <w:proofErr w:type="spellEnd"/>
      <w:r>
        <w:t xml:space="preserve"> and</w:t>
      </w:r>
      <w:r w:rsidR="003C0985">
        <w:t xml:space="preserve"> </w:t>
      </w:r>
      <w:proofErr w:type="spellStart"/>
      <w:r w:rsidRPr="003C0985">
        <w:rPr>
          <w:i/>
          <w:iCs/>
        </w:rPr>
        <w:t>rhinoscleromatis</w:t>
      </w:r>
      <w:proofErr w:type="spellEnd"/>
      <w:r>
        <w:t xml:space="preserve"> are encountered comparatively rarely and are more typically associated with chronic granulomatous infection of the respiratory tract than with acute nosocomial disease (Dong </w:t>
      </w:r>
      <w:r w:rsidR="00ED29D9" w:rsidRPr="00ED29D9">
        <w:rPr>
          <w:i/>
          <w:iCs/>
        </w:rPr>
        <w:t>et al.,</w:t>
      </w:r>
      <w:r>
        <w:t xml:space="preserve"> 2022). The prevalence of </w:t>
      </w:r>
      <w:r w:rsidR="00ED29D9" w:rsidRPr="00ED29D9">
        <w:rPr>
          <w:i/>
          <w:iCs/>
        </w:rPr>
        <w:t>K. pneumoniae</w:t>
      </w:r>
      <w:r>
        <w:t xml:space="preserve"> recorded here (35.4%) is broadly consistent with recent Nigerian hospital-based data</w:t>
      </w:r>
      <w:r w:rsidR="003C0985">
        <w:t>,</w:t>
      </w:r>
      <w:r>
        <w:t xml:space="preserve"> Akinyemi </w:t>
      </w:r>
      <w:r w:rsidRPr="003C0985">
        <w:rPr>
          <w:i/>
          <w:iCs/>
        </w:rPr>
        <w:t>et al.</w:t>
      </w:r>
      <w:r w:rsidR="003C0985" w:rsidRPr="003C0985">
        <w:rPr>
          <w:i/>
          <w:iCs/>
        </w:rPr>
        <w:t>,</w:t>
      </w:r>
      <w:r>
        <w:t xml:space="preserve"> (2021) identified </w:t>
      </w:r>
      <w:r w:rsidR="00ED29D9" w:rsidRPr="00ED29D9">
        <w:rPr>
          <w:i/>
          <w:iCs/>
        </w:rPr>
        <w:t>K. pneumoniae</w:t>
      </w:r>
      <w:r>
        <w:t xml:space="preserve"> in 34% of patients with suspected Gram-negative infection across four public hospitals in Lagos, and a more recent Lagos-based survey likewise reported </w:t>
      </w:r>
      <w:r w:rsidRPr="007D6A01">
        <w:rPr>
          <w:i/>
          <w:iCs/>
        </w:rPr>
        <w:t>Klebsiella</w:t>
      </w:r>
      <w:r>
        <w:t xml:space="preserve"> species among the predominant Gram-negative organisms recovered from </w:t>
      </w:r>
      <w:proofErr w:type="spellStart"/>
      <w:r>
        <w:t>hospitalised</w:t>
      </w:r>
      <w:proofErr w:type="spellEnd"/>
      <w:r>
        <w:t xml:space="preserve"> patients (</w:t>
      </w:r>
      <w:proofErr w:type="spellStart"/>
      <w:r>
        <w:t>Abegunrin</w:t>
      </w:r>
      <w:proofErr w:type="spellEnd"/>
      <w:r>
        <w:t xml:space="preserve"> </w:t>
      </w:r>
      <w:r w:rsidR="00ED29D9" w:rsidRPr="00ED29D9">
        <w:rPr>
          <w:i/>
          <w:iCs/>
        </w:rPr>
        <w:t>et al.,</w:t>
      </w:r>
      <w:r>
        <w:t xml:space="preserve"> 2026), whereas Ahmed Hasan et al. (2021) reported a considerably lower prevalence (7.6%) among clinical isolates in Kirkuk, Iraq. A systematic review and meta-analysis of extended-spectrum β-lactamase-producing </w:t>
      </w:r>
      <w:r w:rsidR="00ED29D9" w:rsidRPr="00ED29D9">
        <w:rPr>
          <w:i/>
          <w:iCs/>
        </w:rPr>
        <w:t>K. pneumoniae</w:t>
      </w:r>
      <w:r>
        <w:t xml:space="preserve"> across Nigeria similarly documents substantial variation in reported prevalence </w:t>
      </w:r>
      <w:r>
        <w:lastRenderedPageBreak/>
        <w:t xml:space="preserve">between states and institutions (Ezeh </w:t>
      </w:r>
      <w:r w:rsidR="00ED29D9" w:rsidRPr="00ED29D9">
        <w:rPr>
          <w:i/>
          <w:iCs/>
        </w:rPr>
        <w:t>et al.,</w:t>
      </w:r>
      <w:r>
        <w:t xml:space="preserve"> 2024), underscoring the value of institution-level surveillance of the kind reported here. Such cross-study variability is unsurprising: prevalence estimates for a genus as ecologically versatile as </w:t>
      </w:r>
      <w:r w:rsidRPr="007D6A01">
        <w:rPr>
          <w:i/>
          <w:iCs/>
        </w:rPr>
        <w:t>Klebsiella</w:t>
      </w:r>
      <w:r>
        <w:t xml:space="preserve"> are shaped by an interacting set of local variables, including the case-mix and severity of the patient population sampled, the dominant specimen types submitted for culture, and prevailing infection-control and prescribing practices, since members of the </w:t>
      </w:r>
      <w:r w:rsidR="002931EA" w:rsidRPr="002931EA">
        <w:rPr>
          <w:i/>
          <w:iCs/>
        </w:rPr>
        <w:t xml:space="preserve">K. </w:t>
      </w:r>
      <w:proofErr w:type="spellStart"/>
      <w:r w:rsidR="002931EA" w:rsidRPr="002931EA">
        <w:rPr>
          <w:i/>
          <w:iCs/>
        </w:rPr>
        <w:t>oxytoca</w:t>
      </w:r>
      <w:proofErr w:type="spellEnd"/>
      <w:r w:rsidR="002931EA" w:rsidRPr="002931EA">
        <w:rPr>
          <w:i/>
          <w:iCs/>
        </w:rPr>
        <w:t xml:space="preserve"> </w:t>
      </w:r>
      <w:r>
        <w:t xml:space="preserve">complex in particular are also readily recovered from soil, water, and aquatic animals as well as from clinical specimens (Sun </w:t>
      </w:r>
      <w:r w:rsidR="00ED29D9" w:rsidRPr="00ED29D9">
        <w:rPr>
          <w:i/>
          <w:iCs/>
        </w:rPr>
        <w:t>et al.,</w:t>
      </w:r>
      <w:r>
        <w:t xml:space="preserve"> 2024; Yang </w:t>
      </w:r>
      <w:r w:rsidR="00ED29D9" w:rsidRPr="00ED29D9">
        <w:rPr>
          <w:i/>
          <w:iCs/>
        </w:rPr>
        <w:t>et al.,</w:t>
      </w:r>
      <w:r>
        <w:t xml:space="preserve"> 2022).</w:t>
      </w:r>
    </w:p>
    <w:p w14:paraId="554CCDCD" w14:textId="022EE556" w:rsidR="00DE612D" w:rsidRDefault="00000000" w:rsidP="00A83A77">
      <w:pPr>
        <w:spacing w:after="200" w:line="360" w:lineRule="auto"/>
        <w:jc w:val="both"/>
      </w:pPr>
      <w:r>
        <w:t xml:space="preserve">Species distribution did not differ significantly by patient age, gender, or specimen type in this cohort, indicating that </w:t>
      </w:r>
      <w:r w:rsidR="007D6A01" w:rsidRPr="007D6A01">
        <w:rPr>
          <w:i/>
          <w:iCs/>
        </w:rPr>
        <w:t>Klebsiella</w:t>
      </w:r>
      <w:r>
        <w:t xml:space="preserve"> acquisition was not confined to a particular demographic subgroup at the population level studied. Several descriptive patterns are nonetheless consistent with the wider literature. </w:t>
      </w:r>
      <w:r w:rsidR="00ED29D9" w:rsidRPr="00ED29D9">
        <w:rPr>
          <w:i/>
          <w:iCs/>
        </w:rPr>
        <w:t>K. pneumoniae</w:t>
      </w:r>
      <w:r>
        <w:t xml:space="preserve"> and </w:t>
      </w:r>
      <w:r w:rsidR="002931EA" w:rsidRPr="002931EA">
        <w:rPr>
          <w:i/>
          <w:iCs/>
        </w:rPr>
        <w:t xml:space="preserve">K. </w:t>
      </w:r>
      <w:proofErr w:type="spellStart"/>
      <w:r w:rsidR="002931EA" w:rsidRPr="002931EA">
        <w:rPr>
          <w:i/>
          <w:iCs/>
        </w:rPr>
        <w:t>oxytoca</w:t>
      </w:r>
      <w:proofErr w:type="spellEnd"/>
      <w:r w:rsidR="002931EA" w:rsidRPr="002931EA">
        <w:rPr>
          <w:i/>
          <w:iCs/>
        </w:rPr>
        <w:t xml:space="preserve"> </w:t>
      </w:r>
      <w:r>
        <w:t xml:space="preserve">were more frequently isolated from female patients, in keeping with the female predominance previously reported by Ahmed Hasan et al. (2021), most plausibly reflecting the higher burden of urinary sampling among female patients rather than a true sex-linked susceptibility. </w:t>
      </w:r>
      <w:r w:rsidR="002931EA" w:rsidRPr="002931EA">
        <w:rPr>
          <w:i/>
          <w:iCs/>
        </w:rPr>
        <w:t xml:space="preserve">K. </w:t>
      </w:r>
      <w:proofErr w:type="spellStart"/>
      <w:r w:rsidR="002931EA" w:rsidRPr="002931EA">
        <w:rPr>
          <w:i/>
          <w:iCs/>
        </w:rPr>
        <w:t>oxytoca</w:t>
      </w:r>
      <w:proofErr w:type="spellEnd"/>
      <w:r w:rsidR="002931EA" w:rsidRPr="002931EA">
        <w:rPr>
          <w:i/>
          <w:iCs/>
        </w:rPr>
        <w:t xml:space="preserve"> </w:t>
      </w:r>
      <w:r>
        <w:t xml:space="preserve">showed a strong association with urinary specimens, consistent with its established role as a common </w:t>
      </w:r>
      <w:proofErr w:type="spellStart"/>
      <w:r>
        <w:t>uropathogen</w:t>
      </w:r>
      <w:proofErr w:type="spellEnd"/>
      <w:r>
        <w:t xml:space="preserve">, while </w:t>
      </w:r>
      <w:r w:rsidR="002931EA" w:rsidRPr="002931EA">
        <w:rPr>
          <w:i/>
          <w:iCs/>
        </w:rPr>
        <w:t xml:space="preserve">K. aerogenes </w:t>
      </w:r>
      <w:r>
        <w:t xml:space="preserve">and </w:t>
      </w:r>
      <w:r w:rsidR="00ED29D9" w:rsidRPr="00ED29D9">
        <w:rPr>
          <w:i/>
          <w:iCs/>
        </w:rPr>
        <w:t>K. pneumoniae</w:t>
      </w:r>
      <w:r>
        <w:t xml:space="preserve"> were recovered predominantly from sputum, reflecting their prominence as agents of hospital- and community-acquired respiratory tract infection (Lam </w:t>
      </w:r>
      <w:r w:rsidR="00ED29D9" w:rsidRPr="00ED29D9">
        <w:rPr>
          <w:i/>
          <w:iCs/>
        </w:rPr>
        <w:t>et al.,</w:t>
      </w:r>
      <w:r>
        <w:t xml:space="preserve"> 2021). The broad spread of isolates across the 21-60-year age range, rather than any single peak, is consistent with </w:t>
      </w:r>
      <w:r w:rsidR="007D6A01" w:rsidRPr="007D6A01">
        <w:rPr>
          <w:i/>
          <w:iCs/>
        </w:rPr>
        <w:t>Klebsiella</w:t>
      </w:r>
      <w:r>
        <w:t>'s role as an opportunistic pathogen that exploits a wide spectrum of underlying vulnerability</w:t>
      </w:r>
      <w:r w:rsidR="003C0985">
        <w:t>,</w:t>
      </w:r>
      <w:r>
        <w:t xml:space="preserve"> from surgical wounds and indwelling devices to chronic respiratory and urinary tract disease</w:t>
      </w:r>
      <w:r w:rsidR="003C0985">
        <w:t>,</w:t>
      </w:r>
      <w:r>
        <w:t xml:space="preserve"> rather than depending on a single age-defined risk factor.</w:t>
      </w:r>
    </w:p>
    <w:p w14:paraId="7E801C2B" w14:textId="5CD25BDC" w:rsidR="00DE612D" w:rsidRDefault="00000000" w:rsidP="00A83A77">
      <w:pPr>
        <w:spacing w:after="200" w:line="360" w:lineRule="auto"/>
        <w:jc w:val="both"/>
      </w:pPr>
      <w:r>
        <w:t>The antibiotic susceptibility data generated in this study paint a coherent and clinically important picture</w:t>
      </w:r>
      <w:r w:rsidR="003C0985">
        <w:t>.</w:t>
      </w:r>
      <w:r>
        <w:t xml:space="preserve"> </w:t>
      </w:r>
      <w:r w:rsidR="003C0985">
        <w:t>R</w:t>
      </w:r>
      <w:r>
        <w:t>esistance was concentrated overwhelmingly against the older, narrower-spectrum penicillins and, to a lesser extent, the cephalosporins</w:t>
      </w:r>
      <w:r w:rsidR="003C0985">
        <w:t>. Mean</w:t>
      </w:r>
      <w:r>
        <w:t xml:space="preserve">while the carbapenems, aminoglycosides, and macrolides retained substantially higher activity. Ampicillin resistance exceeded 70%, and resistance to amoxicillin and ceftazidime each exceeded 40%, a pattern readily explained by the near-ubiquitous carriage of β-lactamases among clinical </w:t>
      </w:r>
      <w:r w:rsidR="007D6A01" w:rsidRPr="007D6A01">
        <w:rPr>
          <w:i/>
          <w:iCs/>
        </w:rPr>
        <w:t>Klebsiella</w:t>
      </w:r>
      <w:r>
        <w:t xml:space="preserve"> populations; unlike most other </w:t>
      </w:r>
      <w:proofErr w:type="spellStart"/>
      <w:r w:rsidRPr="003C0985">
        <w:rPr>
          <w:i/>
          <w:iCs/>
        </w:rPr>
        <w:t>Enterobacterales</w:t>
      </w:r>
      <w:proofErr w:type="spellEnd"/>
      <w:r>
        <w:t xml:space="preserve">, </w:t>
      </w:r>
      <w:r w:rsidR="007D6A01" w:rsidRPr="007D6A01">
        <w:rPr>
          <w:i/>
          <w:iCs/>
        </w:rPr>
        <w:t>Klebsiella</w:t>
      </w:r>
      <w:r>
        <w:t xml:space="preserve"> species possess an intrinsic chromosomal β-lactamase that confers innate resistance to ampicillin and amoxicillin, and this baseline resistance </w:t>
      </w:r>
      <w:r>
        <w:lastRenderedPageBreak/>
        <w:t xml:space="preserve">is readily amplified by the acquisition of extended-spectrum β-lactamases and </w:t>
      </w:r>
      <w:proofErr w:type="spellStart"/>
      <w:r>
        <w:t>AmpC</w:t>
      </w:r>
      <w:proofErr w:type="spellEnd"/>
      <w:r>
        <w:t xml:space="preserve">-type enzymes that additionally compromise later-generation cephalosporins (Dong </w:t>
      </w:r>
      <w:r w:rsidR="00ED29D9" w:rsidRPr="00ED29D9">
        <w:rPr>
          <w:i/>
          <w:iCs/>
        </w:rPr>
        <w:t>et al.,</w:t>
      </w:r>
      <w:r>
        <w:t xml:space="preserve"> 2022). Biofilm formation represents a further, non-enzymatic mechanism through which </w:t>
      </w:r>
      <w:r w:rsidR="007D6A01" w:rsidRPr="007D6A01">
        <w:rPr>
          <w:i/>
          <w:iCs/>
        </w:rPr>
        <w:t>Klebsiella</w:t>
      </w:r>
      <w:r>
        <w:t xml:space="preserve"> isolates evade antibiotic action and host clearance, and is increasingly </w:t>
      </w:r>
      <w:proofErr w:type="spellStart"/>
      <w:r>
        <w:t>recognised</w:t>
      </w:r>
      <w:proofErr w:type="spellEnd"/>
      <w:r>
        <w:t xml:space="preserve"> as a contributor to persistent, recurrent, and device-associated infection (Li </w:t>
      </w:r>
      <w:r w:rsidR="00ED29D9" w:rsidRPr="00ED29D9">
        <w:rPr>
          <w:i/>
          <w:iCs/>
        </w:rPr>
        <w:t>et al.,</w:t>
      </w:r>
      <w:r>
        <w:t xml:space="preserve"> 2024). By contrast, the high susceptibility to imipenem (83.1%) and meropenem (61.5%) confirms that carbapenems remain the most dependable therapeutic option against </w:t>
      </w:r>
      <w:r w:rsidR="007D6A01" w:rsidRPr="007D6A01">
        <w:rPr>
          <w:i/>
          <w:iCs/>
        </w:rPr>
        <w:t>Klebsiella</w:t>
      </w:r>
      <w:r>
        <w:t xml:space="preserve"> infection in this setting, consistent with their continued status as agents of last resort for serious Gram-negative sepsis; the non-trivial minority of isolates already showing intermediate or resistant carbapenem phenotypes, however, is a signal that warrants close monitoring and systematic </w:t>
      </w:r>
      <w:proofErr w:type="spellStart"/>
      <w:r>
        <w:t>carbapenemase</w:t>
      </w:r>
      <w:proofErr w:type="spellEnd"/>
      <w:r>
        <w:t xml:space="preserve"> testing, given the well-documented capacity of </w:t>
      </w:r>
      <w:proofErr w:type="spellStart"/>
      <w:r>
        <w:t>carbapenemase</w:t>
      </w:r>
      <w:proofErr w:type="spellEnd"/>
      <w:r>
        <w:t xml:space="preserve">-producing </w:t>
      </w:r>
      <w:r w:rsidR="007D6A01" w:rsidRPr="007D6A01">
        <w:rPr>
          <w:i/>
          <w:iCs/>
        </w:rPr>
        <w:t>Klebsiella</w:t>
      </w:r>
      <w:r>
        <w:t xml:space="preserve"> to disseminate rapidly once established within a healthcare facility (</w:t>
      </w:r>
      <w:proofErr w:type="spellStart"/>
      <w:r>
        <w:t>Simner</w:t>
      </w:r>
      <w:proofErr w:type="spellEnd"/>
      <w:r>
        <w:t xml:space="preserve"> </w:t>
      </w:r>
      <w:r w:rsidR="00ED29D9" w:rsidRPr="00ED29D9">
        <w:rPr>
          <w:i/>
          <w:iCs/>
        </w:rPr>
        <w:t>et al.,</w:t>
      </w:r>
      <w:r>
        <w:t xml:space="preserve"> 2024). This overall pattern</w:t>
      </w:r>
      <w:r w:rsidR="003C0985">
        <w:t xml:space="preserve">, </w:t>
      </w:r>
      <w:r>
        <w:t>preserved carbapenem and aminoglycoside activity alongside eroding penicillin and cephalosporin efficacy</w:t>
      </w:r>
      <w:r w:rsidR="003C0985">
        <w:t>,</w:t>
      </w:r>
      <w:r>
        <w:t xml:space="preserve"> mirrors the profile reported in other recent Nigerian and sub-Saharan African s</w:t>
      </w:r>
      <w:r w:rsidR="003C0985">
        <w:t>tudies</w:t>
      </w:r>
      <w:r>
        <w:t xml:space="preserve">, including Akinyemi </w:t>
      </w:r>
      <w:r w:rsidRPr="003C0985">
        <w:rPr>
          <w:i/>
          <w:iCs/>
        </w:rPr>
        <w:t>et al.</w:t>
      </w:r>
      <w:r w:rsidR="003C0985" w:rsidRPr="003C0985">
        <w:rPr>
          <w:i/>
          <w:iCs/>
        </w:rPr>
        <w:t>,</w:t>
      </w:r>
      <w:r>
        <w:t xml:space="preserve"> (2021) in Lagos and Awoke </w:t>
      </w:r>
      <w:r w:rsidRPr="003C0985">
        <w:rPr>
          <w:i/>
          <w:iCs/>
        </w:rPr>
        <w:t>et al.</w:t>
      </w:r>
      <w:r w:rsidR="003C0985" w:rsidRPr="003C0985">
        <w:rPr>
          <w:i/>
          <w:iCs/>
        </w:rPr>
        <w:t>,</w:t>
      </w:r>
      <w:r>
        <w:t xml:space="preserve"> (2021) in Addis Ababa, and lends regional support to the view that carbapenem- and aminoglycoside-based regimens, used judiciously, remain rational empirical choices for confirmed or strongly suspected </w:t>
      </w:r>
      <w:r w:rsidR="007D6A01" w:rsidRPr="007D6A01">
        <w:rPr>
          <w:i/>
          <w:iCs/>
        </w:rPr>
        <w:t>Klebsiella</w:t>
      </w:r>
      <w:r>
        <w:t xml:space="preserve"> infection pending susceptibility results, whereas ampicillin- or amoxicillin-based monotherapy should be avoided as first-line empirical treatment in this setting.</w:t>
      </w:r>
    </w:p>
    <w:p w14:paraId="13C5A7A4" w14:textId="3EB6B11D" w:rsidR="00DE612D" w:rsidRDefault="00000000" w:rsidP="00A83A77">
      <w:pPr>
        <w:spacing w:after="200" w:line="360" w:lineRule="auto"/>
        <w:jc w:val="both"/>
      </w:pPr>
      <w:r>
        <w:t>Using the internationally accepted threshold of resistance to at least one agent in three or more antimicrobial categories (</w:t>
      </w:r>
      <w:proofErr w:type="spellStart"/>
      <w:r>
        <w:t>Magiorakos</w:t>
      </w:r>
      <w:proofErr w:type="spellEnd"/>
      <w:r>
        <w:t xml:space="preserve"> </w:t>
      </w:r>
      <w:r w:rsidR="00ED29D9" w:rsidRPr="00ED29D9">
        <w:rPr>
          <w:i/>
          <w:iCs/>
        </w:rPr>
        <w:t>et al.,</w:t>
      </w:r>
      <w:r>
        <w:t xml:space="preserve"> 2012), one in five </w:t>
      </w:r>
      <w:r w:rsidR="007D6A01" w:rsidRPr="007D6A01">
        <w:rPr>
          <w:i/>
          <w:iCs/>
        </w:rPr>
        <w:t>Klebsiella</w:t>
      </w:r>
      <w:r>
        <w:t xml:space="preserve"> isolates (20.0%) in this study met the criteria for multidrug resistance. This figure, while clinically significant, is markedly lower than the MDR rates reported in other recent African and Middle Eastern hospital-based s</w:t>
      </w:r>
      <w:r w:rsidR="003C0985">
        <w:t>tudies</w:t>
      </w:r>
      <w:r>
        <w:t xml:space="preserve">, including 62.8% among </w:t>
      </w:r>
      <w:r w:rsidR="00ED29D9" w:rsidRPr="00ED29D9">
        <w:rPr>
          <w:i/>
          <w:iCs/>
        </w:rPr>
        <w:t>K. pneumoniae</w:t>
      </w:r>
      <w:r>
        <w:t xml:space="preserve"> isolates in Lagos, Nigeria (Akinyemi </w:t>
      </w:r>
      <w:r w:rsidR="00ED29D9" w:rsidRPr="00ED29D9">
        <w:rPr>
          <w:i/>
          <w:iCs/>
        </w:rPr>
        <w:t>et al.,</w:t>
      </w:r>
      <w:r>
        <w:t xml:space="preserve"> 2021), 90% among ESBL-producing </w:t>
      </w:r>
      <w:r w:rsidR="00ED29D9" w:rsidRPr="00ED29D9">
        <w:rPr>
          <w:i/>
          <w:iCs/>
        </w:rPr>
        <w:t>K. pneumoniae</w:t>
      </w:r>
      <w:r>
        <w:t xml:space="preserve"> isolates from the Ashanti Region of Ghana (Baidoo </w:t>
      </w:r>
      <w:r w:rsidR="00ED29D9" w:rsidRPr="00ED29D9">
        <w:rPr>
          <w:i/>
          <w:iCs/>
        </w:rPr>
        <w:t>et al.,</w:t>
      </w:r>
      <w:r>
        <w:t xml:space="preserve"> 2025), 98.5% in a tertiary hospital in Addis Ababa, Ethiopia (Awoke </w:t>
      </w:r>
      <w:r w:rsidR="00ED29D9" w:rsidRPr="00ED29D9">
        <w:rPr>
          <w:i/>
          <w:iCs/>
        </w:rPr>
        <w:t>et al.,</w:t>
      </w:r>
      <w:r>
        <w:t xml:space="preserve"> 2021), and 100% among isolates from Kirkuk, Iraq (Ahmed Hasan </w:t>
      </w:r>
      <w:r w:rsidR="00ED29D9" w:rsidRPr="00ED29D9">
        <w:rPr>
          <w:i/>
          <w:iCs/>
        </w:rPr>
        <w:t>et al.,</w:t>
      </w:r>
      <w:r>
        <w:t xml:space="preserve"> 2021). Such disparities most plausibly reflect genuine differences in local antibiotic stewardship, infection-control infrastructure, and the proportion of isolates drawn from high-acuity units such as intensive care, rather than a single unifying biological explanation, and they underscore why MDR surveillance is best interpreted at the level of the individual institution rather than extrapolated wholesale from the wider literature. </w:t>
      </w:r>
      <w:r>
        <w:lastRenderedPageBreak/>
        <w:t xml:space="preserve">Within this cohort, </w:t>
      </w:r>
      <w:r w:rsidR="00ED29D9" w:rsidRPr="00ED29D9">
        <w:rPr>
          <w:i/>
          <w:iCs/>
        </w:rPr>
        <w:t>K. pneumoniae</w:t>
      </w:r>
      <w:r>
        <w:t xml:space="preserve"> contributed the largest absolute share of MDR isolates, and MDR was numerically, though not statistically significantly, more common among older patients (61-80 years) than in younger age groups</w:t>
      </w:r>
      <w:r w:rsidR="003C0985">
        <w:t>,</w:t>
      </w:r>
      <w:r>
        <w:t xml:space="preserve"> a pattern broadly consistent with the </w:t>
      </w:r>
      <w:proofErr w:type="spellStart"/>
      <w:r>
        <w:t>recognised</w:t>
      </w:r>
      <w:proofErr w:type="spellEnd"/>
      <w:r>
        <w:t xml:space="preserve"> vulnerability of older, often more comorbid and more frequently instrumented or </w:t>
      </w:r>
      <w:proofErr w:type="spellStart"/>
      <w:r>
        <w:t>hospitalised</w:t>
      </w:r>
      <w:proofErr w:type="spellEnd"/>
      <w:r>
        <w:t xml:space="preserve"> patients to </w:t>
      </w:r>
      <w:proofErr w:type="spellStart"/>
      <w:r>
        <w:t>colonisation</w:t>
      </w:r>
      <w:proofErr w:type="spellEnd"/>
      <w:r>
        <w:t xml:space="preserve"> and infection with resistant nosocomial organisms. Neither species, specimen type, age group, nor gender reached statistical significance as an independent predictor of MDR status in this study, suggesting that multidrug resistance in this hospital population is not confined to a readily identifiable clinical subgroup and should instead be regarded as a possibility across the full spectrum of patients from whom </w:t>
      </w:r>
      <w:r w:rsidR="007D6A01" w:rsidRPr="007D6A01">
        <w:rPr>
          <w:i/>
          <w:iCs/>
        </w:rPr>
        <w:t>Klebsiella</w:t>
      </w:r>
      <w:r>
        <w:t xml:space="preserve"> is isolated, an observation with direct implications for empirical prescribing policy.</w:t>
      </w:r>
    </w:p>
    <w:p w14:paraId="20BD0889" w14:textId="04518EA9" w:rsidR="00DE612D" w:rsidRDefault="00000000" w:rsidP="00A83A77">
      <w:pPr>
        <w:spacing w:after="200" w:line="360" w:lineRule="auto"/>
        <w:jc w:val="both"/>
      </w:pPr>
      <w:r>
        <w:t xml:space="preserve">Collectively, these findings reinforce the broader consensus that the drivers of antimicrobial resistance in </w:t>
      </w:r>
      <w:r w:rsidR="007D6A01" w:rsidRPr="007D6A01">
        <w:rPr>
          <w:i/>
          <w:iCs/>
        </w:rPr>
        <w:t>Klebsiella</w:t>
      </w:r>
      <w:r>
        <w:t xml:space="preserve"> are multifactorial and mutually reinforcing: unrestricted over-the-counter access to antibiotics, empirical and often unnecessarily broad-spectrum prescribing, inconsistent infection-prevention practice, and the ready dissemination of resistance genes via mobile genetic elements within the hospital environment all converge to sustain and amplify resistant clones once they emerge (Miller and Arias, 2024; Babatunde </w:t>
      </w:r>
      <w:r w:rsidR="00ED29D9" w:rsidRPr="00ED29D9">
        <w:rPr>
          <w:i/>
          <w:iCs/>
        </w:rPr>
        <w:t>et al.,</w:t>
      </w:r>
      <w:r>
        <w:t xml:space="preserve"> 2026). The clinical consequence is a narrowing effective antibiotic armamentarium, longer hospital stays, higher treatment costs, and increased mortality risk among patients with </w:t>
      </w:r>
      <w:r w:rsidR="007D6A01" w:rsidRPr="007D6A01">
        <w:rPr>
          <w:i/>
          <w:iCs/>
        </w:rPr>
        <w:t>Klebsiella</w:t>
      </w:r>
      <w:r>
        <w:t xml:space="preserve"> infection (Murray </w:t>
      </w:r>
      <w:r w:rsidR="00ED29D9" w:rsidRPr="00ED29D9">
        <w:rPr>
          <w:i/>
          <w:iCs/>
        </w:rPr>
        <w:t>et al.,</w:t>
      </w:r>
      <w:r>
        <w:t xml:space="preserve"> 2022). From a practical standpoint, the persistence of high-level susceptibility to carbapenems and aminoglycosides in this setting represents a valuable and still-exploitable therapeutic window. Preserving it will require deliberate antimicrobial stewardship of the kind increasingly documented across low- and lower-middle-income countries (Babatunde </w:t>
      </w:r>
      <w:r w:rsidR="00ED29D9" w:rsidRPr="00ED29D9">
        <w:rPr>
          <w:i/>
          <w:iCs/>
        </w:rPr>
        <w:t>et al.,</w:t>
      </w:r>
      <w:r>
        <w:t xml:space="preserve"> 2026), routine local susceptibility surveillance to detect early signals of emerging carbapenem resistance, and strengthened infection-prevention measures to limit nosocomial spread of resistant clones, particularly in light of the disproportionate contribution of MDR </w:t>
      </w:r>
      <w:r w:rsidR="00ED29D9" w:rsidRPr="00ED29D9">
        <w:rPr>
          <w:i/>
          <w:iCs/>
        </w:rPr>
        <w:t>K. pneumoniae</w:t>
      </w:r>
      <w:r>
        <w:t xml:space="preserve"> observed in this and comparable regional studies. Taken together, these data provide clinically actionable, locally generated evidence to guide empirical antibiotic selection at this institution, while underscoring the continued need for systematic resistance surveillance as a cornerstone of antimicrobial stewardship in this and similar healthcare settings.</w:t>
      </w:r>
    </w:p>
    <w:p w14:paraId="088939F4" w14:textId="28663442" w:rsidR="00DE612D" w:rsidRPr="003C0985" w:rsidRDefault="003C0985" w:rsidP="00A83A77">
      <w:pPr>
        <w:pStyle w:val="Heading1"/>
        <w:spacing w:before="360" w:after="200"/>
        <w:jc w:val="both"/>
        <w:rPr>
          <w:color w:val="auto"/>
        </w:rPr>
      </w:pPr>
      <w:r w:rsidRPr="003C0985">
        <w:rPr>
          <w:b/>
          <w:bCs/>
          <w:color w:val="auto"/>
          <w:sz w:val="28"/>
          <w:szCs w:val="28"/>
        </w:rPr>
        <w:t>5. Conclusion</w:t>
      </w:r>
    </w:p>
    <w:p w14:paraId="23082FF2" w14:textId="77777777" w:rsidR="003C0985" w:rsidRDefault="003C0985" w:rsidP="00A83A77">
      <w:pPr>
        <w:spacing w:after="200" w:line="360" w:lineRule="auto"/>
        <w:jc w:val="both"/>
      </w:pPr>
      <w:r>
        <w:lastRenderedPageBreak/>
        <w:t xml:space="preserve">One-fifth of Klebsiella isolates recovered from clinical samples at this tertiary hospital were multidrug-resistant, with resistance concentrated against penicillins and cephalosporins and preserved susceptibility to carbapenems and aminoglycosides. These findings showed that that multidrug-resistant Klebsiella species are present among clinical isolates at in the study area and are consistent with the wider literature describing Klebsiella pneumoniae as an increasingly resistant nosocomial pathogen. Continued surveillance, judicious antibiotic use, and molecular confirmation of resistance mechanisms are needed to guide empirical therapy and infection control. Antibiotic stewardship </w:t>
      </w:r>
      <w:proofErr w:type="spellStart"/>
      <w:r>
        <w:t>programmes</w:t>
      </w:r>
      <w:proofErr w:type="spellEnd"/>
      <w:r>
        <w:t xml:space="preserve"> should be strengthened to </w:t>
      </w:r>
      <w:proofErr w:type="spellStart"/>
      <w:r>
        <w:t>optimise</w:t>
      </w:r>
      <w:proofErr w:type="spellEnd"/>
      <w:r>
        <w:t xml:space="preserve"> and monitor antibiotic use in this setting, alongside closer collaboration between clinical microbiologists and treating physicians. </w:t>
      </w:r>
    </w:p>
    <w:p w14:paraId="04C406F2" w14:textId="77777777" w:rsidR="009E5B60" w:rsidRDefault="009E5B60" w:rsidP="009E5B60">
      <w:pPr>
        <w:rPr>
          <w:b/>
        </w:rPr>
      </w:pPr>
      <w:r w:rsidRPr="000839CE">
        <w:rPr>
          <w:b/>
        </w:rPr>
        <w:t>Declaration of AI Use</w:t>
      </w:r>
    </w:p>
    <w:p w14:paraId="6F4B37AB" w14:textId="77777777" w:rsidR="009E5B60" w:rsidRDefault="009E5B60" w:rsidP="009E5B60">
      <w:pPr>
        <w:rPr>
          <w:b/>
        </w:rPr>
      </w:pPr>
    </w:p>
    <w:p w14:paraId="33A39F72" w14:textId="77777777" w:rsidR="009E5B60" w:rsidRDefault="009E5B60" w:rsidP="009E5B60">
      <w:pPr>
        <w:rPr>
          <w:b/>
        </w:rPr>
      </w:pPr>
    </w:p>
    <w:p w14:paraId="2728A9DD" w14:textId="77777777" w:rsidR="009E5B60" w:rsidRDefault="009E5B60" w:rsidP="009E5B60">
      <w:pPr>
        <w:rPr>
          <w:b/>
        </w:rPr>
      </w:pPr>
    </w:p>
    <w:p w14:paraId="5E0947C5" w14:textId="77777777" w:rsidR="009E5B60" w:rsidRPr="002D08AC" w:rsidRDefault="009E5B60" w:rsidP="009E5B60">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CECD569" w14:textId="77777777" w:rsidR="009E5B60" w:rsidRDefault="009E5B60" w:rsidP="00A83A77">
      <w:pPr>
        <w:spacing w:after="200" w:line="360" w:lineRule="auto"/>
        <w:jc w:val="both"/>
      </w:pPr>
    </w:p>
    <w:p w14:paraId="261FBBFC" w14:textId="77777777" w:rsidR="00DE612D" w:rsidRDefault="00000000">
      <w:r>
        <w:br w:type="page"/>
      </w:r>
    </w:p>
    <w:p w14:paraId="2A7B7F80" w14:textId="77777777" w:rsidR="00DE612D" w:rsidRPr="003C0985" w:rsidRDefault="00000000" w:rsidP="003C0985">
      <w:pPr>
        <w:pStyle w:val="Heading1"/>
        <w:spacing w:before="360" w:after="200"/>
        <w:jc w:val="both"/>
        <w:rPr>
          <w:color w:val="auto"/>
          <w:sz w:val="24"/>
          <w:szCs w:val="24"/>
        </w:rPr>
      </w:pPr>
      <w:r w:rsidRPr="003C0985">
        <w:rPr>
          <w:b/>
          <w:bCs/>
          <w:color w:val="auto"/>
          <w:sz w:val="24"/>
          <w:szCs w:val="24"/>
        </w:rPr>
        <w:lastRenderedPageBreak/>
        <w:t>References</w:t>
      </w:r>
    </w:p>
    <w:p w14:paraId="54339844" w14:textId="3A0BACCF" w:rsidR="00351E92" w:rsidRDefault="00351E92" w:rsidP="003C0985">
      <w:pPr>
        <w:spacing w:after="160" w:line="300" w:lineRule="auto"/>
        <w:ind w:left="360" w:hanging="360"/>
        <w:jc w:val="both"/>
      </w:pPr>
      <w:proofErr w:type="spellStart"/>
      <w:r w:rsidRPr="00351E92">
        <w:t>Abegunrin</w:t>
      </w:r>
      <w:proofErr w:type="spellEnd"/>
      <w:r w:rsidRPr="00351E92">
        <w:t xml:space="preserve">, R. O., </w:t>
      </w:r>
      <w:proofErr w:type="spellStart"/>
      <w:r w:rsidRPr="00351E92">
        <w:t>Amisu</w:t>
      </w:r>
      <w:proofErr w:type="spellEnd"/>
      <w:r w:rsidRPr="00351E92">
        <w:t xml:space="preserve">, K. O., Al-Huchaimi, S. N., </w:t>
      </w:r>
      <w:proofErr w:type="spellStart"/>
      <w:r w:rsidRPr="00351E92">
        <w:t>Ajoseh</w:t>
      </w:r>
      <w:proofErr w:type="spellEnd"/>
      <w:r w:rsidRPr="00351E92">
        <w:t xml:space="preserve">, S. O., Salami, W. O., Lawal-Sanni, A. O., Saki, M., </w:t>
      </w:r>
      <w:r>
        <w:t>and</w:t>
      </w:r>
      <w:r w:rsidRPr="00351E92">
        <w:t xml:space="preserve"> Akinyemi, K. O. (2026). Evaluation of occurrence, antimicrobial resistance rates, and antibiotic resistance determinants in klebsiella pneumoniae from </w:t>
      </w:r>
      <w:proofErr w:type="spellStart"/>
      <w:r w:rsidRPr="00351E92">
        <w:t>hospitalised</w:t>
      </w:r>
      <w:proofErr w:type="spellEnd"/>
      <w:r w:rsidRPr="00351E92">
        <w:t xml:space="preserve"> patients in Lagos, Nigeria. </w:t>
      </w:r>
      <w:r w:rsidRPr="00351E92">
        <w:rPr>
          <w:i/>
          <w:iCs/>
        </w:rPr>
        <w:t>BMC Microbiology</w:t>
      </w:r>
      <w:r w:rsidRPr="00351E92">
        <w:t xml:space="preserve">, </w:t>
      </w:r>
      <w:r w:rsidRPr="00351E92">
        <w:rPr>
          <w:i/>
          <w:iCs/>
        </w:rPr>
        <w:t>26</w:t>
      </w:r>
      <w:r w:rsidRPr="00351E92">
        <w:t xml:space="preserve">(1). </w:t>
      </w:r>
      <w:hyperlink r:id="rId15" w:history="1">
        <w:r w:rsidRPr="00152434">
          <w:rPr>
            <w:rStyle w:val="Hyperlink"/>
          </w:rPr>
          <w:t>https://doi.org/10.1186/s12866-026-04918-8</w:t>
        </w:r>
      </w:hyperlink>
    </w:p>
    <w:p w14:paraId="6620B7D5" w14:textId="616754F8" w:rsidR="00351E92" w:rsidRDefault="00351E92" w:rsidP="003C0985">
      <w:pPr>
        <w:spacing w:after="160" w:line="300" w:lineRule="auto"/>
        <w:ind w:left="360" w:hanging="360"/>
        <w:jc w:val="both"/>
      </w:pPr>
      <w:r w:rsidRPr="00351E92">
        <w:t xml:space="preserve">Ahmed Hasan, S., Fakhraddin Raheem, T., &amp; Mohammed Abdulla, H. (2021). Phenotypic, </w:t>
      </w:r>
      <w:proofErr w:type="spellStart"/>
      <w:r w:rsidRPr="00351E92">
        <w:t>Antibiotyping</w:t>
      </w:r>
      <w:proofErr w:type="spellEnd"/>
      <w:r w:rsidRPr="00351E92">
        <w:t xml:space="preserve">, and Molecular Detection of </w:t>
      </w:r>
      <w:r w:rsidRPr="00351E92">
        <w:rPr>
          <w:i/>
          <w:iCs/>
        </w:rPr>
        <w:t>Klebsiella Pneumoniae</w:t>
      </w:r>
      <w:r w:rsidRPr="00351E92">
        <w:t xml:space="preserve"> Isolates from Clinical Specimens in Kirkuk, Iraq. </w:t>
      </w:r>
      <w:r w:rsidRPr="00351E92">
        <w:rPr>
          <w:i/>
          <w:iCs/>
        </w:rPr>
        <w:t>Archives of Razi Institute</w:t>
      </w:r>
      <w:r w:rsidRPr="00351E92">
        <w:t xml:space="preserve">, </w:t>
      </w:r>
      <w:r w:rsidRPr="00351E92">
        <w:rPr>
          <w:i/>
          <w:iCs/>
        </w:rPr>
        <w:t>76</w:t>
      </w:r>
      <w:r w:rsidRPr="00351E92">
        <w:t xml:space="preserve">(4), 1061–1067. </w:t>
      </w:r>
      <w:hyperlink r:id="rId16" w:history="1">
        <w:r w:rsidRPr="00152434">
          <w:rPr>
            <w:rStyle w:val="Hyperlink"/>
          </w:rPr>
          <w:t>https://doi.org/10.22092/ari.2021.355770.1721</w:t>
        </w:r>
      </w:hyperlink>
    </w:p>
    <w:p w14:paraId="32931256" w14:textId="1D9D10CC" w:rsidR="00351E92" w:rsidRDefault="00351E92" w:rsidP="003C0985">
      <w:pPr>
        <w:spacing w:after="160" w:line="300" w:lineRule="auto"/>
        <w:ind w:left="360" w:hanging="360"/>
        <w:jc w:val="both"/>
      </w:pPr>
      <w:r w:rsidRPr="00351E92">
        <w:t xml:space="preserve">Akinyemi, K. O., </w:t>
      </w:r>
      <w:proofErr w:type="spellStart"/>
      <w:r w:rsidRPr="00351E92">
        <w:t>Abegunrin</w:t>
      </w:r>
      <w:proofErr w:type="spellEnd"/>
      <w:r w:rsidRPr="00351E92">
        <w:t xml:space="preserve">, R. O., </w:t>
      </w:r>
      <w:proofErr w:type="spellStart"/>
      <w:r w:rsidRPr="00351E92">
        <w:t>Iwalokun</w:t>
      </w:r>
      <w:proofErr w:type="spellEnd"/>
      <w:r w:rsidRPr="00351E92">
        <w:t xml:space="preserve">, B. A., </w:t>
      </w:r>
      <w:proofErr w:type="spellStart"/>
      <w:r w:rsidRPr="00351E92">
        <w:t>Fakorede</w:t>
      </w:r>
      <w:proofErr w:type="spellEnd"/>
      <w:r w:rsidRPr="00351E92">
        <w:t xml:space="preserve">, C. O., Makarewicz, O., Neubauer, H., Pletz, M. W., </w:t>
      </w:r>
      <w:r>
        <w:t>and</w:t>
      </w:r>
      <w:r w:rsidRPr="00351E92">
        <w:t xml:space="preserve"> Wareth, G. (2021). The Emergence of </w:t>
      </w:r>
      <w:r w:rsidRPr="00351E92">
        <w:rPr>
          <w:i/>
          <w:iCs/>
        </w:rPr>
        <w:t>Klebsiella pneumoniae</w:t>
      </w:r>
      <w:r w:rsidRPr="00351E92">
        <w:t xml:space="preserve"> with Reduced Susceptibility Against Third Generation Cephalosporins and Carbapenems in Lagos Hospitals, Nigeria. </w:t>
      </w:r>
      <w:r w:rsidRPr="00351E92">
        <w:rPr>
          <w:i/>
          <w:iCs/>
        </w:rPr>
        <w:t>Antibiotics (Basel, Switzerland)</w:t>
      </w:r>
      <w:r w:rsidRPr="00351E92">
        <w:t xml:space="preserve">, </w:t>
      </w:r>
      <w:r w:rsidRPr="00351E92">
        <w:rPr>
          <w:i/>
          <w:iCs/>
        </w:rPr>
        <w:t>10</w:t>
      </w:r>
      <w:r w:rsidRPr="00351E92">
        <w:t xml:space="preserve">(2), 142. </w:t>
      </w:r>
      <w:hyperlink r:id="rId17" w:history="1">
        <w:r w:rsidRPr="00152434">
          <w:rPr>
            <w:rStyle w:val="Hyperlink"/>
          </w:rPr>
          <w:t>https://doi.org/10.3390/antibiotics10020142</w:t>
        </w:r>
      </w:hyperlink>
    </w:p>
    <w:p w14:paraId="1FF84EE4" w14:textId="78E4CA23" w:rsidR="00351E92" w:rsidRDefault="00351E92" w:rsidP="003C0985">
      <w:pPr>
        <w:spacing w:after="160" w:line="300" w:lineRule="auto"/>
        <w:ind w:left="360" w:hanging="360"/>
        <w:jc w:val="both"/>
      </w:pPr>
      <w:r w:rsidRPr="00351E92">
        <w:t xml:space="preserve">Jung, B., &amp; </w:t>
      </w:r>
      <w:proofErr w:type="spellStart"/>
      <w:r w:rsidRPr="00351E92">
        <w:t>Hoilat</w:t>
      </w:r>
      <w:proofErr w:type="spellEnd"/>
      <w:r w:rsidRPr="00351E92">
        <w:t xml:space="preserve">, G. J. (2024, September 10). </w:t>
      </w:r>
      <w:r w:rsidRPr="00351E92">
        <w:rPr>
          <w:i/>
          <w:iCs/>
        </w:rPr>
        <w:t>MacConkey medium</w:t>
      </w:r>
      <w:r w:rsidRPr="00351E92">
        <w:t xml:space="preserve">. </w:t>
      </w:r>
      <w:proofErr w:type="spellStart"/>
      <w:r w:rsidRPr="00351E92">
        <w:t>StatPearls</w:t>
      </w:r>
      <w:proofErr w:type="spellEnd"/>
      <w:r w:rsidRPr="00351E92">
        <w:t xml:space="preserve"> Publishing. PubMed. </w:t>
      </w:r>
      <w:hyperlink r:id="rId18" w:history="1">
        <w:r w:rsidRPr="00152434">
          <w:rPr>
            <w:rStyle w:val="Hyperlink"/>
          </w:rPr>
          <w:t>https://www.ncbi.nlm.nih.gov/books/NBK557394/</w:t>
        </w:r>
      </w:hyperlink>
    </w:p>
    <w:p w14:paraId="04129013" w14:textId="4A93B7A0" w:rsidR="00351E92" w:rsidRDefault="00351E92" w:rsidP="003C0985">
      <w:pPr>
        <w:spacing w:after="160" w:line="300" w:lineRule="auto"/>
        <w:ind w:left="360" w:hanging="360"/>
        <w:jc w:val="both"/>
      </w:pPr>
      <w:r w:rsidRPr="00351E92">
        <w:t xml:space="preserve">Arcari, G., </w:t>
      </w:r>
      <w:r>
        <w:t>and</w:t>
      </w:r>
      <w:r w:rsidRPr="00351E92">
        <w:t xml:space="preserve"> </w:t>
      </w:r>
      <w:proofErr w:type="spellStart"/>
      <w:r w:rsidRPr="00351E92">
        <w:t>Carattoli</w:t>
      </w:r>
      <w:proofErr w:type="spellEnd"/>
      <w:r w:rsidRPr="00351E92">
        <w:t xml:space="preserve">, A. (2023). Global spread and evolutionary convergence of multidrug-resistant and hypervirulent </w:t>
      </w:r>
      <w:r w:rsidRPr="00351E92">
        <w:rPr>
          <w:i/>
          <w:iCs/>
        </w:rPr>
        <w:t>Klebsiella pneumoniae</w:t>
      </w:r>
      <w:r w:rsidRPr="00351E92">
        <w:t xml:space="preserve"> high-risk clones. </w:t>
      </w:r>
      <w:r w:rsidRPr="00351E92">
        <w:rPr>
          <w:i/>
          <w:iCs/>
        </w:rPr>
        <w:t>Pathogens and global health</w:t>
      </w:r>
      <w:r w:rsidRPr="00351E92">
        <w:t xml:space="preserve">, </w:t>
      </w:r>
      <w:r w:rsidRPr="00351E92">
        <w:rPr>
          <w:i/>
          <w:iCs/>
        </w:rPr>
        <w:t>117</w:t>
      </w:r>
      <w:r w:rsidRPr="00351E92">
        <w:t xml:space="preserve">(4), 328–341. </w:t>
      </w:r>
      <w:hyperlink r:id="rId19" w:history="1">
        <w:r w:rsidRPr="00152434">
          <w:rPr>
            <w:rStyle w:val="Hyperlink"/>
          </w:rPr>
          <w:t>https://doi.org/10.1080/20477724.2022.2121362</w:t>
        </w:r>
      </w:hyperlink>
      <w:r w:rsidRPr="003C0985">
        <w:t>.</w:t>
      </w:r>
    </w:p>
    <w:p w14:paraId="66B5929E" w14:textId="50E1DE1B" w:rsidR="00351E92" w:rsidRDefault="00351E92" w:rsidP="003C0985">
      <w:pPr>
        <w:spacing w:after="160" w:line="300" w:lineRule="auto"/>
        <w:ind w:left="360" w:hanging="360"/>
        <w:jc w:val="both"/>
      </w:pPr>
      <w:r w:rsidRPr="00351E92">
        <w:t xml:space="preserve">Ashurst, J. V., &amp; Dawson, A. (2023, July 20). </w:t>
      </w:r>
      <w:r w:rsidRPr="00351E92">
        <w:rPr>
          <w:i/>
          <w:iCs/>
        </w:rPr>
        <w:t>Klebsiella pneumonia</w:t>
      </w:r>
      <w:r w:rsidRPr="00351E92">
        <w:t xml:space="preserve">. </w:t>
      </w:r>
      <w:proofErr w:type="spellStart"/>
      <w:r w:rsidRPr="00351E92">
        <w:t>StatPearls</w:t>
      </w:r>
      <w:proofErr w:type="spellEnd"/>
      <w:r w:rsidRPr="00351E92">
        <w:t xml:space="preserve"> Publishing. Nih.Gov. </w:t>
      </w:r>
      <w:hyperlink r:id="rId20" w:history="1">
        <w:r w:rsidRPr="00152434">
          <w:rPr>
            <w:rStyle w:val="Hyperlink"/>
          </w:rPr>
          <w:t>https://www.ncbi.nlm.nih.gov/books/NBK519004/</w:t>
        </w:r>
      </w:hyperlink>
    </w:p>
    <w:p w14:paraId="753ABAEC" w14:textId="058FAF62" w:rsidR="001879EA" w:rsidRDefault="001879EA" w:rsidP="003C0985">
      <w:pPr>
        <w:spacing w:after="160" w:line="300" w:lineRule="auto"/>
        <w:ind w:left="360" w:hanging="360"/>
        <w:jc w:val="both"/>
      </w:pPr>
      <w:r w:rsidRPr="001879EA">
        <w:t xml:space="preserve">Awoke, T., Teka, B., Seman, A., </w:t>
      </w:r>
      <w:proofErr w:type="spellStart"/>
      <w:r w:rsidRPr="001879EA">
        <w:t>Sebre</w:t>
      </w:r>
      <w:proofErr w:type="spellEnd"/>
      <w:r w:rsidRPr="001879EA">
        <w:t xml:space="preserve">, S., </w:t>
      </w:r>
      <w:proofErr w:type="spellStart"/>
      <w:r w:rsidRPr="001879EA">
        <w:t>Yeshitela</w:t>
      </w:r>
      <w:proofErr w:type="spellEnd"/>
      <w:r w:rsidRPr="001879EA">
        <w:t xml:space="preserve">, B., </w:t>
      </w:r>
      <w:proofErr w:type="spellStart"/>
      <w:r w:rsidRPr="001879EA">
        <w:t>Aseffa</w:t>
      </w:r>
      <w:proofErr w:type="spellEnd"/>
      <w:r w:rsidRPr="001879EA">
        <w:t xml:space="preserve">, A., Mihret, A., </w:t>
      </w:r>
      <w:r>
        <w:t>and</w:t>
      </w:r>
      <w:r w:rsidRPr="001879EA">
        <w:t xml:space="preserve"> Abebe, T. (2021). High prevalence of multidrug-resistant klebsiella pneumoniae in a tertiary care hospital in Ethiopia. </w:t>
      </w:r>
      <w:r w:rsidRPr="001879EA">
        <w:rPr>
          <w:i/>
          <w:iCs/>
        </w:rPr>
        <w:t>Antibiotics</w:t>
      </w:r>
      <w:r w:rsidRPr="001879EA">
        <w:t xml:space="preserve">, </w:t>
      </w:r>
      <w:r w:rsidRPr="001879EA">
        <w:rPr>
          <w:i/>
          <w:iCs/>
        </w:rPr>
        <w:t>10</w:t>
      </w:r>
      <w:r w:rsidRPr="001879EA">
        <w:t xml:space="preserve">(8), 1007. </w:t>
      </w:r>
      <w:hyperlink r:id="rId21" w:history="1">
        <w:r w:rsidRPr="00152434">
          <w:rPr>
            <w:rStyle w:val="Hyperlink"/>
          </w:rPr>
          <w:t>https://doi.org/10.3390/antibiotics10081007</w:t>
        </w:r>
      </w:hyperlink>
    </w:p>
    <w:p w14:paraId="03572670" w14:textId="33CD36B9" w:rsidR="001879EA" w:rsidRDefault="001879EA" w:rsidP="003C0985">
      <w:pPr>
        <w:spacing w:after="160" w:line="300" w:lineRule="auto"/>
        <w:ind w:left="360" w:hanging="360"/>
        <w:jc w:val="both"/>
      </w:pPr>
      <w:r w:rsidRPr="001879EA">
        <w:t xml:space="preserve">Babatunde, A. O., Ibrahim, A. D., </w:t>
      </w:r>
      <w:proofErr w:type="spellStart"/>
      <w:r w:rsidRPr="001879EA">
        <w:t>Egbewande</w:t>
      </w:r>
      <w:proofErr w:type="spellEnd"/>
      <w:r w:rsidRPr="001879EA">
        <w:t xml:space="preserve">, O. M., Olabode, W., </w:t>
      </w:r>
      <w:proofErr w:type="spellStart"/>
      <w:r w:rsidRPr="001879EA">
        <w:t>Aroyehun</w:t>
      </w:r>
      <w:proofErr w:type="spellEnd"/>
      <w:r w:rsidRPr="001879EA">
        <w:t xml:space="preserve">, N., </w:t>
      </w:r>
      <w:proofErr w:type="spellStart"/>
      <w:r w:rsidRPr="001879EA">
        <w:t>Tieosapjaroen</w:t>
      </w:r>
      <w:proofErr w:type="spellEnd"/>
      <w:r w:rsidRPr="001879EA">
        <w:t xml:space="preserve">, W., Babatunde, Y., </w:t>
      </w:r>
      <w:r>
        <w:t>and</w:t>
      </w:r>
      <w:r w:rsidRPr="001879EA">
        <w:t xml:space="preserve"> </w:t>
      </w:r>
      <w:proofErr w:type="spellStart"/>
      <w:r w:rsidRPr="001879EA">
        <w:t>Kpokiri</w:t>
      </w:r>
      <w:proofErr w:type="spellEnd"/>
      <w:r w:rsidRPr="001879EA">
        <w:t xml:space="preserve">, E. (2026). Antimicrobial stewardship interventions currently implemented at primary healthcare settings across low- and lower-middle-income countries (LLMICS). </w:t>
      </w:r>
      <w:r w:rsidRPr="001879EA">
        <w:rPr>
          <w:i/>
          <w:iCs/>
        </w:rPr>
        <w:t>International health</w:t>
      </w:r>
      <w:r w:rsidRPr="001879EA">
        <w:t xml:space="preserve">, </w:t>
      </w:r>
      <w:r w:rsidRPr="001879EA">
        <w:rPr>
          <w:i/>
          <w:iCs/>
        </w:rPr>
        <w:t>18</w:t>
      </w:r>
      <w:r w:rsidRPr="001879EA">
        <w:t xml:space="preserve">(4), 557–569. </w:t>
      </w:r>
      <w:hyperlink r:id="rId22" w:history="1">
        <w:r w:rsidRPr="00152434">
          <w:rPr>
            <w:rStyle w:val="Hyperlink"/>
          </w:rPr>
          <w:t>https://doi.org/10.1093/inthealth/ihaf136</w:t>
        </w:r>
      </w:hyperlink>
    </w:p>
    <w:p w14:paraId="0917FF64" w14:textId="4553D9EA" w:rsidR="0087670C" w:rsidRDefault="0087670C" w:rsidP="003C0985">
      <w:pPr>
        <w:spacing w:after="160" w:line="300" w:lineRule="auto"/>
        <w:ind w:left="360" w:hanging="360"/>
        <w:jc w:val="both"/>
      </w:pPr>
      <w:r w:rsidRPr="0087670C">
        <w:t xml:space="preserve">Baidoo, E. A., Boamah, V. E., Odoi, H., Boakye, Y. D., &amp; Agyare, C. (2025). Low prevalence but high resistance of Extended Spectrum Beta-lactamase producing </w:t>
      </w:r>
      <w:r w:rsidRPr="0087670C">
        <w:rPr>
          <w:i/>
          <w:iCs/>
        </w:rPr>
        <w:t>Klebsiella pneumoniae</w:t>
      </w:r>
      <w:r w:rsidRPr="0087670C">
        <w:t xml:space="preserve"> isolated from Hospitals in the Ashanti Region of Ghana. </w:t>
      </w:r>
      <w:r w:rsidRPr="0087670C">
        <w:rPr>
          <w:i/>
          <w:iCs/>
        </w:rPr>
        <w:t>African health sciences</w:t>
      </w:r>
      <w:r w:rsidRPr="0087670C">
        <w:t xml:space="preserve">, </w:t>
      </w:r>
      <w:r w:rsidRPr="0087670C">
        <w:rPr>
          <w:i/>
          <w:iCs/>
        </w:rPr>
        <w:t>25</w:t>
      </w:r>
      <w:r w:rsidRPr="0087670C">
        <w:t xml:space="preserve">(2), 20–29. </w:t>
      </w:r>
      <w:hyperlink r:id="rId23" w:history="1">
        <w:r w:rsidRPr="00152434">
          <w:rPr>
            <w:rStyle w:val="Hyperlink"/>
          </w:rPr>
          <w:t>https://doi.org/10.4314/ahs.v25i2.4</w:t>
        </w:r>
      </w:hyperlink>
    </w:p>
    <w:p w14:paraId="22ABB8D7" w14:textId="77777777" w:rsidR="0087670C" w:rsidRPr="0087670C" w:rsidRDefault="0087670C" w:rsidP="0087670C">
      <w:pPr>
        <w:spacing w:after="160" w:line="300" w:lineRule="auto"/>
        <w:ind w:left="360" w:hanging="360"/>
        <w:jc w:val="both"/>
      </w:pPr>
      <w:r w:rsidRPr="0087670C">
        <w:lastRenderedPageBreak/>
        <w:t xml:space="preserve">Cheesbrough, M. (2005). </w:t>
      </w:r>
      <w:r w:rsidRPr="0087670C">
        <w:rPr>
          <w:i/>
          <w:iCs/>
        </w:rPr>
        <w:t>District laboratory practice in tropical countries, part 2</w:t>
      </w:r>
      <w:r w:rsidRPr="0087670C">
        <w:t>. Cambridge University Press.</w:t>
      </w:r>
    </w:p>
    <w:p w14:paraId="5EA00F94" w14:textId="77777777" w:rsidR="00DE612D" w:rsidRPr="003C0985" w:rsidRDefault="00000000" w:rsidP="003C0985">
      <w:pPr>
        <w:spacing w:after="160" w:line="300" w:lineRule="auto"/>
        <w:ind w:left="360" w:hanging="360"/>
        <w:jc w:val="both"/>
      </w:pPr>
      <w:r w:rsidRPr="003C0985">
        <w:t>Clinical and Laboratory Standards Institute (CLSI). (2022). Performance Standards for Antimicrobial Susceptibility Testing (32nd ed.). CLSI supplement M100.</w:t>
      </w:r>
    </w:p>
    <w:p w14:paraId="5609FF27" w14:textId="38A19FB8" w:rsidR="0087670C" w:rsidRDefault="0087670C" w:rsidP="003C0985">
      <w:pPr>
        <w:spacing w:after="160" w:line="300" w:lineRule="auto"/>
        <w:ind w:left="360" w:hanging="360"/>
        <w:jc w:val="both"/>
      </w:pPr>
      <w:r w:rsidRPr="0087670C">
        <w:t xml:space="preserve">Dong, N., Yang, X., Chan, E. W.-C., Zhang, R., </w:t>
      </w:r>
      <w:r>
        <w:t>and</w:t>
      </w:r>
      <w:r w:rsidRPr="0087670C">
        <w:t xml:space="preserve"> Chen, S. (2022). Klebsiella species: Taxonomy, hypervirulence and multidrug resistance. </w:t>
      </w:r>
      <w:proofErr w:type="spellStart"/>
      <w:r w:rsidRPr="0087670C">
        <w:rPr>
          <w:i/>
          <w:iCs/>
        </w:rPr>
        <w:t>eBioMedicine</w:t>
      </w:r>
      <w:proofErr w:type="spellEnd"/>
      <w:r w:rsidRPr="0087670C">
        <w:t xml:space="preserve">, </w:t>
      </w:r>
      <w:r w:rsidRPr="0087670C">
        <w:rPr>
          <w:i/>
          <w:iCs/>
        </w:rPr>
        <w:t>79</w:t>
      </w:r>
      <w:r w:rsidRPr="0087670C">
        <w:t xml:space="preserve">(103998), 103998. </w:t>
      </w:r>
      <w:hyperlink r:id="rId24" w:history="1">
        <w:r w:rsidRPr="00152434">
          <w:rPr>
            <w:rStyle w:val="Hyperlink"/>
          </w:rPr>
          <w:t>https://doi.org/10.1016/j.ebiom.2022.103998</w:t>
        </w:r>
      </w:hyperlink>
    </w:p>
    <w:p w14:paraId="46CBCF86" w14:textId="3C2379E1" w:rsidR="0087670C" w:rsidRDefault="0087670C" w:rsidP="003C0985">
      <w:pPr>
        <w:spacing w:after="160" w:line="300" w:lineRule="auto"/>
        <w:ind w:left="360" w:hanging="360"/>
        <w:jc w:val="both"/>
      </w:pPr>
      <w:r w:rsidRPr="0087670C">
        <w:t xml:space="preserve">Ezeh, C. K., Digwo, D. C., Okeke, I. A., </w:t>
      </w:r>
      <w:proofErr w:type="spellStart"/>
      <w:r w:rsidRPr="0087670C">
        <w:t>Elebe</w:t>
      </w:r>
      <w:proofErr w:type="spellEnd"/>
      <w:r w:rsidRPr="0087670C">
        <w:t xml:space="preserve">, P. C., &amp; Ezeh, E. O. (2024). A systematic review and meta-analysis on the prevalence of extended-spectrum beta-Lactamase-Producing </w:t>
      </w:r>
      <w:r w:rsidRPr="0087670C">
        <w:rPr>
          <w:i/>
          <w:iCs/>
        </w:rPr>
        <w:t>Klebsiella Pneumonia</w:t>
      </w:r>
      <w:r w:rsidRPr="0087670C">
        <w:t xml:space="preserve"> in Nigeria. </w:t>
      </w:r>
      <w:r w:rsidRPr="0087670C">
        <w:rPr>
          <w:i/>
          <w:iCs/>
        </w:rPr>
        <w:t>African health sciences</w:t>
      </w:r>
      <w:r w:rsidRPr="0087670C">
        <w:t xml:space="preserve">, </w:t>
      </w:r>
      <w:r w:rsidRPr="0087670C">
        <w:rPr>
          <w:i/>
          <w:iCs/>
        </w:rPr>
        <w:t>24</w:t>
      </w:r>
      <w:r w:rsidRPr="0087670C">
        <w:t xml:space="preserve">(3), 30–40. </w:t>
      </w:r>
      <w:hyperlink r:id="rId25" w:history="1">
        <w:r w:rsidRPr="00152434">
          <w:rPr>
            <w:rStyle w:val="Hyperlink"/>
          </w:rPr>
          <w:t>https://doi.org/10.4314/ahs.v24i3.5</w:t>
        </w:r>
      </w:hyperlink>
    </w:p>
    <w:p w14:paraId="1A2D69D1" w14:textId="77777777" w:rsidR="0087670C" w:rsidRDefault="0087670C" w:rsidP="003C0985">
      <w:pPr>
        <w:spacing w:after="160" w:line="300" w:lineRule="auto"/>
        <w:ind w:left="360" w:hanging="360"/>
        <w:jc w:val="both"/>
      </w:pPr>
      <w:r w:rsidRPr="0087670C">
        <w:t>Ochei, J. and Kolhatkar, A. (2008) Medical Laboratory Science, Theory and Practices. Tata McGraw-Hill, New York, 311-347.</w:t>
      </w:r>
    </w:p>
    <w:p w14:paraId="35A72D5C" w14:textId="1EC20FDC" w:rsidR="0087670C" w:rsidRDefault="0087670C" w:rsidP="003C0985">
      <w:pPr>
        <w:spacing w:after="160" w:line="300" w:lineRule="auto"/>
        <w:ind w:left="360" w:hanging="360"/>
        <w:jc w:val="both"/>
      </w:pPr>
      <w:r w:rsidRPr="0087670C">
        <w:t xml:space="preserve">Lam, M. M. C., Wick, R. R., Watts, S. C., </w:t>
      </w:r>
      <w:proofErr w:type="spellStart"/>
      <w:r w:rsidRPr="0087670C">
        <w:t>Cerdeira</w:t>
      </w:r>
      <w:proofErr w:type="spellEnd"/>
      <w:r w:rsidRPr="0087670C">
        <w:t xml:space="preserve">, L. T., Wyres, K. L., &amp; Holt, K. E. (2021). A genomic surveillance framework and genotyping tool for Klebsiella pneumoniae and its related species complex. </w:t>
      </w:r>
      <w:r w:rsidRPr="0087670C">
        <w:rPr>
          <w:i/>
          <w:iCs/>
        </w:rPr>
        <w:t>Nature communications</w:t>
      </w:r>
      <w:r w:rsidRPr="0087670C">
        <w:t xml:space="preserve">, </w:t>
      </w:r>
      <w:r w:rsidRPr="0087670C">
        <w:rPr>
          <w:i/>
          <w:iCs/>
        </w:rPr>
        <w:t>12</w:t>
      </w:r>
      <w:r w:rsidRPr="0087670C">
        <w:t xml:space="preserve">(1), 4188. </w:t>
      </w:r>
      <w:hyperlink r:id="rId26" w:history="1">
        <w:r w:rsidRPr="00152434">
          <w:rPr>
            <w:rStyle w:val="Hyperlink"/>
          </w:rPr>
          <w:t>https://doi.org/10.1038/s41467-021-24448-3</w:t>
        </w:r>
      </w:hyperlink>
    </w:p>
    <w:p w14:paraId="7AE7FC02" w14:textId="63BDCDDA" w:rsidR="0087670C" w:rsidRDefault="0087670C" w:rsidP="003C0985">
      <w:pPr>
        <w:spacing w:after="160" w:line="300" w:lineRule="auto"/>
        <w:ind w:left="360" w:hanging="360"/>
        <w:jc w:val="both"/>
      </w:pPr>
      <w:r w:rsidRPr="0087670C">
        <w:t xml:space="preserve">Li, L., Gao, X., Li, M., Liu, Y., Ma, J., Wang, X., Yu, Z., Cheng, W., Zhang, W., Sun, H., Song, X., &amp; Wang, Z. (2024). Relationship between biofilm formation and antibiotic resistance of </w:t>
      </w:r>
      <w:r w:rsidRPr="0087670C">
        <w:rPr>
          <w:i/>
          <w:iCs/>
        </w:rPr>
        <w:t>Klebsiella pneumoniae</w:t>
      </w:r>
      <w:r w:rsidRPr="0087670C">
        <w:t xml:space="preserve"> and updates on antibiofilm therapeutic strategies. </w:t>
      </w:r>
      <w:r w:rsidRPr="0087670C">
        <w:rPr>
          <w:i/>
          <w:iCs/>
        </w:rPr>
        <w:t>Frontiers in cellular and infection microbiology</w:t>
      </w:r>
      <w:r w:rsidRPr="0087670C">
        <w:t xml:space="preserve">, </w:t>
      </w:r>
      <w:r w:rsidRPr="0087670C">
        <w:rPr>
          <w:i/>
          <w:iCs/>
        </w:rPr>
        <w:t>14</w:t>
      </w:r>
      <w:r w:rsidRPr="0087670C">
        <w:t xml:space="preserve">, 1324895. </w:t>
      </w:r>
      <w:hyperlink r:id="rId27" w:history="1">
        <w:r w:rsidRPr="00152434">
          <w:rPr>
            <w:rStyle w:val="Hyperlink"/>
          </w:rPr>
          <w:t>https://doi.org/10.3389/fcimb.2024.1324895</w:t>
        </w:r>
      </w:hyperlink>
    </w:p>
    <w:p w14:paraId="3B2B4356" w14:textId="005B8FA3" w:rsidR="004C6DC9" w:rsidRDefault="0087670C" w:rsidP="003C0985">
      <w:pPr>
        <w:spacing w:after="160" w:line="300" w:lineRule="auto"/>
        <w:ind w:left="360" w:hanging="360"/>
        <w:jc w:val="both"/>
      </w:pPr>
      <w:proofErr w:type="spellStart"/>
      <w:r w:rsidRPr="0087670C">
        <w:t>Magiorakos</w:t>
      </w:r>
      <w:proofErr w:type="spellEnd"/>
      <w:r w:rsidRPr="0087670C">
        <w:t xml:space="preserve">, A. P., Srinivasan, A., Carey, R. B., Carmeli, Y., </w:t>
      </w:r>
      <w:proofErr w:type="spellStart"/>
      <w:r w:rsidRPr="0087670C">
        <w:t>Falagas</w:t>
      </w:r>
      <w:proofErr w:type="spellEnd"/>
      <w:r w:rsidRPr="0087670C">
        <w:t xml:space="preserve">, M. E., Giske, C. G., Harbarth, S., Hindler, J. F., Kahlmeter, G., Olsson-Liljequist, B., Paterson, D. L., Rice, L. B., Stelling, J., </w:t>
      </w:r>
      <w:proofErr w:type="spellStart"/>
      <w:r w:rsidRPr="0087670C">
        <w:t>Struelens</w:t>
      </w:r>
      <w:proofErr w:type="spellEnd"/>
      <w:r w:rsidRPr="0087670C">
        <w:t xml:space="preserve">, M. J., </w:t>
      </w:r>
      <w:proofErr w:type="spellStart"/>
      <w:r w:rsidRPr="0087670C">
        <w:t>Vatopoulos</w:t>
      </w:r>
      <w:proofErr w:type="spellEnd"/>
      <w:r w:rsidRPr="0087670C">
        <w:t xml:space="preserve">, A., Weber, J. T., &amp; Monnet, D. L. (2012). Multidrug-resistant, extensively drug-resistant and </w:t>
      </w:r>
      <w:proofErr w:type="spellStart"/>
      <w:r w:rsidRPr="0087670C">
        <w:t>pandrug</w:t>
      </w:r>
      <w:proofErr w:type="spellEnd"/>
      <w:r w:rsidRPr="0087670C">
        <w:t xml:space="preserve">-resistant bacteria: an international expert proposal for interim standard definitions for acquired resistance. </w:t>
      </w:r>
      <w:r w:rsidRPr="0087670C">
        <w:rPr>
          <w:i/>
          <w:iCs/>
        </w:rPr>
        <w:t>Clinical microbiology and infection : the official publication of the European Society of Clinical Microbiology and Infectious Diseases</w:t>
      </w:r>
      <w:r w:rsidRPr="0087670C">
        <w:t xml:space="preserve">, </w:t>
      </w:r>
      <w:r w:rsidRPr="0087670C">
        <w:rPr>
          <w:i/>
          <w:iCs/>
        </w:rPr>
        <w:t>18</w:t>
      </w:r>
      <w:r w:rsidRPr="0087670C">
        <w:t xml:space="preserve">(3), 268–281. </w:t>
      </w:r>
      <w:hyperlink r:id="rId28" w:history="1">
        <w:r w:rsidR="004C6DC9" w:rsidRPr="00152434">
          <w:rPr>
            <w:rStyle w:val="Hyperlink"/>
          </w:rPr>
          <w:t>https://doi.org/10.1111/j.1469-0691.2011.03570.x</w:t>
        </w:r>
      </w:hyperlink>
    </w:p>
    <w:p w14:paraId="58F52F8D" w14:textId="4E563346" w:rsidR="004C6DC9" w:rsidRDefault="004C6DC9" w:rsidP="003C0985">
      <w:pPr>
        <w:spacing w:after="160" w:line="300" w:lineRule="auto"/>
        <w:ind w:left="360" w:hanging="360"/>
        <w:jc w:val="both"/>
      </w:pPr>
      <w:r w:rsidRPr="004C6DC9">
        <w:t xml:space="preserve">Miller, W. R., &amp; Arias, C. A. (2024). ESKAPE pathogens: antimicrobial resistance, epidemiology, clinical impact and therapeutics. </w:t>
      </w:r>
      <w:r w:rsidRPr="004C6DC9">
        <w:rPr>
          <w:i/>
          <w:iCs/>
        </w:rPr>
        <w:t>Nature reviews. Microbiology</w:t>
      </w:r>
      <w:r w:rsidRPr="004C6DC9">
        <w:t xml:space="preserve">, </w:t>
      </w:r>
      <w:r w:rsidRPr="004C6DC9">
        <w:rPr>
          <w:i/>
          <w:iCs/>
        </w:rPr>
        <w:t>22</w:t>
      </w:r>
      <w:r w:rsidRPr="004C6DC9">
        <w:t xml:space="preserve">(10), 598–616. </w:t>
      </w:r>
      <w:hyperlink r:id="rId29" w:history="1">
        <w:r w:rsidRPr="00152434">
          <w:rPr>
            <w:rStyle w:val="Hyperlink"/>
          </w:rPr>
          <w:t>https://doi.org/10.1038/s41579-024-01054-w</w:t>
        </w:r>
      </w:hyperlink>
    </w:p>
    <w:p w14:paraId="48513BE0" w14:textId="14CC3D6B" w:rsidR="004C6DC9" w:rsidRDefault="004C6DC9" w:rsidP="003C0985">
      <w:pPr>
        <w:spacing w:after="160" w:line="300" w:lineRule="auto"/>
        <w:ind w:left="360" w:hanging="360"/>
        <w:jc w:val="both"/>
      </w:pPr>
      <w:r w:rsidRPr="004C6DC9">
        <w:lastRenderedPageBreak/>
        <w:t xml:space="preserve">Antimicrobial Resistance Collaborators (2022). Global burden of bacterial antimicrobial resistance in 2019: a systematic analysis. </w:t>
      </w:r>
      <w:r w:rsidRPr="004C6DC9">
        <w:rPr>
          <w:i/>
          <w:iCs/>
        </w:rPr>
        <w:t>Lancet (London, England)</w:t>
      </w:r>
      <w:r w:rsidRPr="004C6DC9">
        <w:t xml:space="preserve">, </w:t>
      </w:r>
      <w:r w:rsidRPr="004C6DC9">
        <w:rPr>
          <w:i/>
          <w:iCs/>
        </w:rPr>
        <w:t>399</w:t>
      </w:r>
      <w:r w:rsidRPr="004C6DC9">
        <w:t xml:space="preserve">(10325), 629–655. </w:t>
      </w:r>
      <w:hyperlink r:id="rId30" w:history="1">
        <w:r w:rsidRPr="00152434">
          <w:rPr>
            <w:rStyle w:val="Hyperlink"/>
          </w:rPr>
          <w:t>https://doi.org/10.1016/S0140-6736(21)02724-0</w:t>
        </w:r>
      </w:hyperlink>
    </w:p>
    <w:p w14:paraId="424C1832" w14:textId="5C31625C" w:rsidR="004C6DC9" w:rsidRDefault="004C6DC9" w:rsidP="003C0985">
      <w:pPr>
        <w:spacing w:after="160" w:line="300" w:lineRule="auto"/>
        <w:ind w:left="360" w:hanging="360"/>
        <w:jc w:val="both"/>
      </w:pPr>
      <w:proofErr w:type="spellStart"/>
      <w:r w:rsidRPr="004C6DC9">
        <w:t>Podschun</w:t>
      </w:r>
      <w:proofErr w:type="spellEnd"/>
      <w:r w:rsidRPr="004C6DC9">
        <w:t xml:space="preserve">, R., </w:t>
      </w:r>
      <w:r>
        <w:t>and</w:t>
      </w:r>
      <w:r w:rsidRPr="004C6DC9">
        <w:t xml:space="preserve"> Ullmann, U. (1998). Klebsiella spp. as nosocomial pathogens: epidemiology, taxonomy, typing methods, and pathogenicity factors. </w:t>
      </w:r>
      <w:r w:rsidRPr="004C6DC9">
        <w:rPr>
          <w:i/>
          <w:iCs/>
        </w:rPr>
        <w:t>Clinical microbiology reviews</w:t>
      </w:r>
      <w:r w:rsidRPr="004C6DC9">
        <w:t xml:space="preserve">, </w:t>
      </w:r>
      <w:r w:rsidRPr="004C6DC9">
        <w:rPr>
          <w:i/>
          <w:iCs/>
        </w:rPr>
        <w:t>11</w:t>
      </w:r>
      <w:r w:rsidRPr="004C6DC9">
        <w:t xml:space="preserve">(4), 589–603. </w:t>
      </w:r>
      <w:hyperlink r:id="rId31" w:history="1">
        <w:r w:rsidRPr="00152434">
          <w:rPr>
            <w:rStyle w:val="Hyperlink"/>
          </w:rPr>
          <w:t>https://doi.org/10.1128/CMR.11.4.589</w:t>
        </w:r>
      </w:hyperlink>
    </w:p>
    <w:p w14:paraId="0CDC939B" w14:textId="6C0977F6" w:rsidR="00DE612D" w:rsidRPr="003C0985" w:rsidRDefault="00C61D2A" w:rsidP="003C0985">
      <w:pPr>
        <w:spacing w:after="160" w:line="300" w:lineRule="auto"/>
        <w:ind w:left="360" w:hanging="360"/>
        <w:jc w:val="both"/>
      </w:pPr>
      <w:r w:rsidRPr="00C61D2A">
        <w:t xml:space="preserve">Sati, H., Carrara, E., Savoldi, A., Hansen, P., Garlasco, J., Campagnaro, E., Boccia, S., Castillo-Polo, J. A., Magrini, E., Garcia-Vello, P., Wool, E., Gigante, V., Duffy, E., Cassini, A., Huttner, B., Pardo, P. R., </w:t>
      </w:r>
      <w:proofErr w:type="spellStart"/>
      <w:r w:rsidRPr="00C61D2A">
        <w:t>Naghavi</w:t>
      </w:r>
      <w:proofErr w:type="spellEnd"/>
      <w:r w:rsidRPr="00C61D2A">
        <w:t xml:space="preserve">, M., Mirzayev, F., </w:t>
      </w:r>
      <w:proofErr w:type="spellStart"/>
      <w:r w:rsidRPr="00C61D2A">
        <w:t>Zignol</w:t>
      </w:r>
      <w:proofErr w:type="spellEnd"/>
      <w:r w:rsidRPr="00C61D2A">
        <w:t xml:space="preserve">, M., Cameron, A., … WHO Bacterial Priority Pathogens List Advisory Group (2025). The WHO Bacterial Priority Pathogens List 2024: a </w:t>
      </w:r>
      <w:proofErr w:type="spellStart"/>
      <w:r w:rsidRPr="00C61D2A">
        <w:t>prioritisation</w:t>
      </w:r>
      <w:proofErr w:type="spellEnd"/>
      <w:r w:rsidRPr="00C61D2A">
        <w:t xml:space="preserve"> study to guide research, development, and public health strategies against antimicrobial resistance. </w:t>
      </w:r>
      <w:r w:rsidRPr="00C61D2A">
        <w:rPr>
          <w:i/>
          <w:iCs/>
        </w:rPr>
        <w:t>The Lancet. Infectious diseases</w:t>
      </w:r>
      <w:r w:rsidRPr="00C61D2A">
        <w:t xml:space="preserve">, </w:t>
      </w:r>
      <w:r w:rsidRPr="00C61D2A">
        <w:rPr>
          <w:i/>
          <w:iCs/>
        </w:rPr>
        <w:t>25</w:t>
      </w:r>
      <w:r w:rsidRPr="00C61D2A">
        <w:t>(9), 1033–1043. https://doi.org/10.1016/S1473-3099(25)00118-5.</w:t>
      </w:r>
    </w:p>
    <w:p w14:paraId="37EB325E" w14:textId="45063FF4" w:rsidR="00542617" w:rsidRDefault="00542617" w:rsidP="003C0985">
      <w:pPr>
        <w:spacing w:after="160" w:line="300" w:lineRule="auto"/>
        <w:ind w:left="360" w:hanging="360"/>
        <w:jc w:val="both"/>
      </w:pPr>
      <w:r w:rsidRPr="00542617">
        <w:t xml:space="preserve">Simner, P. J., </w:t>
      </w:r>
      <w:proofErr w:type="spellStart"/>
      <w:r w:rsidRPr="00542617">
        <w:t>Pitout</w:t>
      </w:r>
      <w:proofErr w:type="spellEnd"/>
      <w:r w:rsidRPr="00542617">
        <w:t xml:space="preserve">, J. D. D., &amp; Dingle, T. C. (2024). Laboratory detection of </w:t>
      </w:r>
      <w:proofErr w:type="spellStart"/>
      <w:r w:rsidRPr="00542617">
        <w:t>carbapenemases</w:t>
      </w:r>
      <w:proofErr w:type="spellEnd"/>
      <w:r w:rsidRPr="00542617">
        <w:t xml:space="preserve"> among Gram-negative organisms. </w:t>
      </w:r>
      <w:r w:rsidRPr="00542617">
        <w:rPr>
          <w:i/>
          <w:iCs/>
        </w:rPr>
        <w:t>Clinical microbiology reviews</w:t>
      </w:r>
      <w:r w:rsidRPr="00542617">
        <w:t xml:space="preserve">, </w:t>
      </w:r>
      <w:r w:rsidRPr="00542617">
        <w:rPr>
          <w:i/>
          <w:iCs/>
        </w:rPr>
        <w:t>37</w:t>
      </w:r>
      <w:r w:rsidRPr="00542617">
        <w:t xml:space="preserve">(4), e0005422. </w:t>
      </w:r>
      <w:hyperlink r:id="rId32" w:history="1">
        <w:r w:rsidRPr="00152434">
          <w:rPr>
            <w:rStyle w:val="Hyperlink"/>
          </w:rPr>
          <w:t>https://doi.org/10.1128/cmr.00054-22</w:t>
        </w:r>
      </w:hyperlink>
    </w:p>
    <w:p w14:paraId="63A7A95A" w14:textId="4B39EA5F" w:rsidR="00542617" w:rsidRDefault="00542617" w:rsidP="003C0985">
      <w:pPr>
        <w:spacing w:after="160" w:line="300" w:lineRule="auto"/>
        <w:ind w:left="360" w:hanging="360"/>
        <w:jc w:val="both"/>
      </w:pPr>
      <w:r w:rsidRPr="00542617">
        <w:t xml:space="preserve">Sun, S., Gu, T., Ou, Y., Wang, Y., Xie, L., &amp; Chen, L. (2024). Environmental Compatibility and Genome Flexibility of </w:t>
      </w:r>
      <w:r w:rsidRPr="00542617">
        <w:rPr>
          <w:i/>
          <w:iCs/>
        </w:rPr>
        <w:t xml:space="preserve">Klebsiella </w:t>
      </w:r>
      <w:proofErr w:type="spellStart"/>
      <w:r w:rsidRPr="00542617">
        <w:rPr>
          <w:i/>
          <w:iCs/>
        </w:rPr>
        <w:t>oxytoca</w:t>
      </w:r>
      <w:proofErr w:type="spellEnd"/>
      <w:r w:rsidRPr="00542617">
        <w:t xml:space="preserve"> Isolated from Eight Species of Aquatic Animals. </w:t>
      </w:r>
      <w:r w:rsidRPr="00542617">
        <w:rPr>
          <w:i/>
          <w:iCs/>
        </w:rPr>
        <w:t>Diversity</w:t>
      </w:r>
      <w:r w:rsidRPr="00542617">
        <w:t xml:space="preserve">, </w:t>
      </w:r>
      <w:r w:rsidRPr="00542617">
        <w:rPr>
          <w:i/>
          <w:iCs/>
        </w:rPr>
        <w:t>16</w:t>
      </w:r>
      <w:r w:rsidRPr="00542617">
        <w:t xml:space="preserve">(1), 30. </w:t>
      </w:r>
      <w:hyperlink r:id="rId33" w:history="1">
        <w:r w:rsidRPr="00152434">
          <w:rPr>
            <w:rStyle w:val="Hyperlink"/>
          </w:rPr>
          <w:t>https://doi.org/10.3390/d16010030</w:t>
        </w:r>
      </w:hyperlink>
    </w:p>
    <w:p w14:paraId="648B7AE1" w14:textId="2B0121AD" w:rsidR="00DE612D" w:rsidRDefault="00542617" w:rsidP="00542617">
      <w:pPr>
        <w:spacing w:after="160" w:line="300" w:lineRule="auto"/>
        <w:ind w:left="360" w:hanging="360"/>
        <w:jc w:val="both"/>
      </w:pPr>
      <w:r w:rsidRPr="00542617">
        <w:t xml:space="preserve">Yang </w:t>
      </w:r>
      <w:proofErr w:type="spellStart"/>
      <w:r w:rsidRPr="00542617">
        <w:t>J,Long</w:t>
      </w:r>
      <w:proofErr w:type="spellEnd"/>
      <w:r w:rsidRPr="00542617">
        <w:t xml:space="preserve"> H, Hu Y, Feng </w:t>
      </w:r>
      <w:proofErr w:type="spellStart"/>
      <w:r w:rsidRPr="00542617">
        <w:t>Y,McNally</w:t>
      </w:r>
      <w:proofErr w:type="spellEnd"/>
      <w:r w:rsidRPr="00542617">
        <w:t xml:space="preserve"> A, Zong Z,,2022.Klebsiella </w:t>
      </w:r>
      <w:proofErr w:type="spellStart"/>
      <w:r w:rsidRPr="00542617">
        <w:t>oxytoca</w:t>
      </w:r>
      <w:proofErr w:type="spellEnd"/>
      <w:r w:rsidRPr="00542617">
        <w:t xml:space="preserve"> Complex: Update on Taxonomy, Antimicrobial Resistance, and Virulence. Clin </w:t>
      </w:r>
      <w:proofErr w:type="spellStart"/>
      <w:r w:rsidRPr="00542617">
        <w:t>Microbiol</w:t>
      </w:r>
      <w:proofErr w:type="spellEnd"/>
      <w:r w:rsidRPr="00542617">
        <w:t xml:space="preserve"> Rev 35:e00006-21.https://doi.org/10.1128/CMR.00006-21</w:t>
      </w:r>
    </w:p>
    <w:p w14:paraId="6D941A24" w14:textId="77777777" w:rsidR="00542617" w:rsidRDefault="00542617" w:rsidP="00542617">
      <w:pPr>
        <w:spacing w:after="160" w:line="300" w:lineRule="auto"/>
        <w:ind w:left="360" w:hanging="360"/>
        <w:jc w:val="both"/>
      </w:pPr>
    </w:p>
    <w:sectPr w:rsidR="00542617">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B231E" w14:textId="77777777" w:rsidR="00C846EE" w:rsidRDefault="00C846EE" w:rsidP="0026474E">
      <w:r>
        <w:separator/>
      </w:r>
    </w:p>
  </w:endnote>
  <w:endnote w:type="continuationSeparator" w:id="0">
    <w:p w14:paraId="230C7963" w14:textId="77777777" w:rsidR="00C846EE" w:rsidRDefault="00C846EE" w:rsidP="00264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68758" w14:textId="77777777" w:rsidR="0026474E" w:rsidRDefault="002647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C4A93" w14:textId="77777777" w:rsidR="0026474E" w:rsidRDefault="002647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52AEE" w14:textId="77777777" w:rsidR="0026474E" w:rsidRDefault="002647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7AFE4" w14:textId="77777777" w:rsidR="00C846EE" w:rsidRDefault="00C846EE" w:rsidP="0026474E">
      <w:r>
        <w:separator/>
      </w:r>
    </w:p>
  </w:footnote>
  <w:footnote w:type="continuationSeparator" w:id="0">
    <w:p w14:paraId="748C9130" w14:textId="77777777" w:rsidR="00C846EE" w:rsidRDefault="00C846EE" w:rsidP="002647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50EBD" w14:textId="3DD1960A" w:rsidR="0026474E" w:rsidRDefault="00000000">
    <w:pPr>
      <w:pStyle w:val="Header"/>
    </w:pPr>
    <w:r>
      <w:rPr>
        <w:noProof/>
      </w:rPr>
      <w:pict w14:anchorId="65886D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9435329"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BC0A" w14:textId="7950F349" w:rsidR="0026474E" w:rsidRDefault="00000000">
    <w:pPr>
      <w:pStyle w:val="Header"/>
    </w:pPr>
    <w:r>
      <w:rPr>
        <w:noProof/>
      </w:rPr>
      <w:pict w14:anchorId="49C082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9435330"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AD530" w14:textId="791534CD" w:rsidR="0026474E" w:rsidRDefault="00000000">
    <w:pPr>
      <w:pStyle w:val="Header"/>
    </w:pPr>
    <w:r>
      <w:rPr>
        <w:noProof/>
      </w:rPr>
      <w:pict w14:anchorId="24A8C1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9435328"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030A4"/>
    <w:multiLevelType w:val="hybridMultilevel"/>
    <w:tmpl w:val="9288022E"/>
    <w:lvl w:ilvl="0" w:tplc="EDAEEF42">
      <w:start w:val="1"/>
      <w:numFmt w:val="bullet"/>
      <w:lvlText w:val="●"/>
      <w:lvlJc w:val="left"/>
      <w:pPr>
        <w:ind w:left="720" w:hanging="360"/>
      </w:pPr>
    </w:lvl>
    <w:lvl w:ilvl="1" w:tplc="5E2AC88E">
      <w:start w:val="1"/>
      <w:numFmt w:val="bullet"/>
      <w:lvlText w:val="○"/>
      <w:lvlJc w:val="left"/>
      <w:pPr>
        <w:ind w:left="1440" w:hanging="360"/>
      </w:pPr>
    </w:lvl>
    <w:lvl w:ilvl="2" w:tplc="8C08A93A">
      <w:start w:val="1"/>
      <w:numFmt w:val="bullet"/>
      <w:lvlText w:val="■"/>
      <w:lvlJc w:val="left"/>
      <w:pPr>
        <w:ind w:left="2160" w:hanging="360"/>
      </w:pPr>
    </w:lvl>
    <w:lvl w:ilvl="3" w:tplc="A7D2A4D0">
      <w:start w:val="1"/>
      <w:numFmt w:val="bullet"/>
      <w:lvlText w:val="●"/>
      <w:lvlJc w:val="left"/>
      <w:pPr>
        <w:ind w:left="2880" w:hanging="360"/>
      </w:pPr>
    </w:lvl>
    <w:lvl w:ilvl="4" w:tplc="604EFC86">
      <w:start w:val="1"/>
      <w:numFmt w:val="bullet"/>
      <w:lvlText w:val="○"/>
      <w:lvlJc w:val="left"/>
      <w:pPr>
        <w:ind w:left="3600" w:hanging="360"/>
      </w:pPr>
    </w:lvl>
    <w:lvl w:ilvl="5" w:tplc="44DE80E4">
      <w:start w:val="1"/>
      <w:numFmt w:val="bullet"/>
      <w:lvlText w:val="■"/>
      <w:lvlJc w:val="left"/>
      <w:pPr>
        <w:ind w:left="4320" w:hanging="360"/>
      </w:pPr>
    </w:lvl>
    <w:lvl w:ilvl="6" w:tplc="4B9C03AC">
      <w:start w:val="1"/>
      <w:numFmt w:val="bullet"/>
      <w:lvlText w:val="●"/>
      <w:lvlJc w:val="left"/>
      <w:pPr>
        <w:ind w:left="5040" w:hanging="360"/>
      </w:pPr>
    </w:lvl>
    <w:lvl w:ilvl="7" w:tplc="25F2FC74">
      <w:start w:val="1"/>
      <w:numFmt w:val="bullet"/>
      <w:lvlText w:val="●"/>
      <w:lvlJc w:val="left"/>
      <w:pPr>
        <w:ind w:left="5760" w:hanging="360"/>
      </w:pPr>
    </w:lvl>
    <w:lvl w:ilvl="8" w:tplc="71761BB6">
      <w:start w:val="1"/>
      <w:numFmt w:val="bullet"/>
      <w:lvlText w:val="●"/>
      <w:lvlJc w:val="left"/>
      <w:pPr>
        <w:ind w:left="6480" w:hanging="360"/>
      </w:pPr>
    </w:lvl>
  </w:abstractNum>
  <w:num w:numId="1" w16cid:durableId="126912345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12D"/>
    <w:rsid w:val="00095F58"/>
    <w:rsid w:val="00116576"/>
    <w:rsid w:val="001879EA"/>
    <w:rsid w:val="001D4A01"/>
    <w:rsid w:val="0026474E"/>
    <w:rsid w:val="002931EA"/>
    <w:rsid w:val="0031034E"/>
    <w:rsid w:val="00351E92"/>
    <w:rsid w:val="003C0985"/>
    <w:rsid w:val="004B0A99"/>
    <w:rsid w:val="004C6DC9"/>
    <w:rsid w:val="00542617"/>
    <w:rsid w:val="007B09A4"/>
    <w:rsid w:val="007D3CC4"/>
    <w:rsid w:val="007D6A01"/>
    <w:rsid w:val="0081031B"/>
    <w:rsid w:val="0087670C"/>
    <w:rsid w:val="009E4DCE"/>
    <w:rsid w:val="009E5B60"/>
    <w:rsid w:val="00A66899"/>
    <w:rsid w:val="00A83A77"/>
    <w:rsid w:val="00B87A75"/>
    <w:rsid w:val="00C61D2A"/>
    <w:rsid w:val="00C846EE"/>
    <w:rsid w:val="00DE612D"/>
    <w:rsid w:val="00EB7726"/>
    <w:rsid w:val="00ED29D9"/>
    <w:rsid w:val="00F05069"/>
    <w:rsid w:val="00FA4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1E748"/>
  <w15:docId w15:val="{A767E69E-F131-4A53-8934-5A0FE0053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351E92"/>
    <w:rPr>
      <w:color w:val="605E5C"/>
      <w:shd w:val="clear" w:color="auto" w:fill="E1DFDD"/>
    </w:rPr>
  </w:style>
  <w:style w:type="paragraph" w:styleId="Header">
    <w:name w:val="header"/>
    <w:basedOn w:val="Normal"/>
    <w:link w:val="HeaderChar"/>
    <w:uiPriority w:val="99"/>
    <w:unhideWhenUsed/>
    <w:rsid w:val="0026474E"/>
    <w:pPr>
      <w:tabs>
        <w:tab w:val="center" w:pos="4680"/>
        <w:tab w:val="right" w:pos="9360"/>
      </w:tabs>
    </w:pPr>
  </w:style>
  <w:style w:type="character" w:customStyle="1" w:styleId="HeaderChar">
    <w:name w:val="Header Char"/>
    <w:basedOn w:val="DefaultParagraphFont"/>
    <w:link w:val="Header"/>
    <w:uiPriority w:val="99"/>
    <w:rsid w:val="0026474E"/>
  </w:style>
  <w:style w:type="paragraph" w:styleId="Footer">
    <w:name w:val="footer"/>
    <w:basedOn w:val="Normal"/>
    <w:link w:val="FooterChar"/>
    <w:uiPriority w:val="99"/>
    <w:unhideWhenUsed/>
    <w:rsid w:val="0026474E"/>
    <w:pPr>
      <w:tabs>
        <w:tab w:val="center" w:pos="4680"/>
        <w:tab w:val="right" w:pos="9360"/>
      </w:tabs>
    </w:pPr>
  </w:style>
  <w:style w:type="character" w:customStyle="1" w:styleId="FooterChar">
    <w:name w:val="Footer Char"/>
    <w:basedOn w:val="DefaultParagraphFont"/>
    <w:link w:val="Footer"/>
    <w:uiPriority w:val="99"/>
    <w:rsid w:val="00264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s://www.ncbi.nlm.nih.gov/books/NBK557394/" TargetMode="External"/><Relationship Id="rId26" Type="http://schemas.openxmlformats.org/officeDocument/2006/relationships/hyperlink" Target="https://doi.org/10.1038/s41467-021-24448-3" TargetMode="External"/><Relationship Id="rId39" Type="http://schemas.openxmlformats.org/officeDocument/2006/relationships/footer" Target="footer3.xml"/><Relationship Id="rId21" Type="http://schemas.openxmlformats.org/officeDocument/2006/relationships/hyperlink" Target="https://doi.org/10.3390/antibiotics10081007" TargetMode="External"/><Relationship Id="rId34" Type="http://schemas.openxmlformats.org/officeDocument/2006/relationships/header" Target="head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22092/ari.2021.355770.1721" TargetMode="External"/><Relationship Id="rId20" Type="http://schemas.openxmlformats.org/officeDocument/2006/relationships/hyperlink" Target="https://www.ncbi.nlm.nih.gov/books/NBK519004/" TargetMode="External"/><Relationship Id="rId29" Type="http://schemas.openxmlformats.org/officeDocument/2006/relationships/hyperlink" Target="https://doi.org/10.1038/s41579-024-01054-w"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doi.org/10.1016/j.ebiom.2022.103998" TargetMode="External"/><Relationship Id="rId32" Type="http://schemas.openxmlformats.org/officeDocument/2006/relationships/hyperlink" Target="https://doi.org/10.1128/cmr.00054-22"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186/s12866-026-04918-8" TargetMode="External"/><Relationship Id="rId23" Type="http://schemas.openxmlformats.org/officeDocument/2006/relationships/hyperlink" Target="https://doi.org/10.4314/ahs.v25i2.4" TargetMode="External"/><Relationship Id="rId28" Type="http://schemas.openxmlformats.org/officeDocument/2006/relationships/hyperlink" Target="https://doi.org/10.1111/j.1469-0691.2011.03570.x" TargetMode="External"/><Relationship Id="rId36"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hyperlink" Target="https://doi.org/10.1080/20477724.2022.2121362" TargetMode="External"/><Relationship Id="rId31" Type="http://schemas.openxmlformats.org/officeDocument/2006/relationships/hyperlink" Target="https://doi.org/10.1128/CMR.11.4.589"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doi.org/10.1093/inthealth/ihaf136" TargetMode="External"/><Relationship Id="rId27" Type="http://schemas.openxmlformats.org/officeDocument/2006/relationships/hyperlink" Target="https://doi.org/10.3389/fcimb.2024.1324895" TargetMode="External"/><Relationship Id="rId30" Type="http://schemas.openxmlformats.org/officeDocument/2006/relationships/hyperlink" Target="https://doi.org/10.1016/S0140-6736(21)02724-0" TargetMode="External"/><Relationship Id="rId35" Type="http://schemas.openxmlformats.org/officeDocument/2006/relationships/header" Target="header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s://doi.org/10.3390/antibiotics10020142" TargetMode="External"/><Relationship Id="rId25" Type="http://schemas.openxmlformats.org/officeDocument/2006/relationships/hyperlink" Target="https://doi.org/10.4314/ahs.v24i3.5" TargetMode="External"/><Relationship Id="rId33" Type="http://schemas.openxmlformats.org/officeDocument/2006/relationships/hyperlink" Target="https://doi.org/10.3390/d16010030" TargetMode="External"/><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TotalTime>
  <Pages>22</Pages>
  <Words>5392</Words>
  <Characters>30737</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1159</cp:lastModifiedBy>
  <cp:revision>13</cp:revision>
  <dcterms:created xsi:type="dcterms:W3CDTF">2026-09-18T14:44:00Z</dcterms:created>
  <dcterms:modified xsi:type="dcterms:W3CDTF">2026-09-25T06:41:00Z</dcterms:modified>
</cp:coreProperties>
</file>