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55489" w14:textId="36DB7457" w:rsidR="005107FD" w:rsidRDefault="00D374A6" w:rsidP="00D374A6">
      <w:pPr>
        <w:spacing w:line="360" w:lineRule="auto"/>
        <w:jc w:val="left"/>
        <w:rPr>
          <w:b/>
        </w:rPr>
      </w:pPr>
      <w:r>
        <w:rPr>
          <w:b/>
        </w:rPr>
        <w:t>INFLUENCE OF EMPLOYEE COMMUNICATION ON EMPLOYEE EFFICIENCY IN ORUK ANAM LOCAL GOVERNMENT.</w:t>
      </w:r>
    </w:p>
    <w:p w14:paraId="309B607B" w14:textId="77777777" w:rsidR="005107FD" w:rsidRDefault="005107FD" w:rsidP="005107FD">
      <w:pPr>
        <w:spacing w:line="360" w:lineRule="auto"/>
        <w:rPr>
          <w:b/>
        </w:rPr>
      </w:pPr>
    </w:p>
    <w:p w14:paraId="1CC4198C" w14:textId="21D77689" w:rsidR="005107FD" w:rsidRPr="00C16582" w:rsidRDefault="005107FD" w:rsidP="005107FD">
      <w:pPr>
        <w:rPr>
          <w:b/>
          <w:bCs/>
        </w:rPr>
      </w:pPr>
    </w:p>
    <w:p w14:paraId="5A1D1612" w14:textId="1B3CC4E7" w:rsidR="00873999" w:rsidRPr="00D535D8" w:rsidRDefault="00873999" w:rsidP="00290499">
      <w:pPr>
        <w:spacing w:line="360" w:lineRule="auto"/>
        <w:jc w:val="center"/>
        <w:rPr>
          <w:b/>
        </w:rPr>
      </w:pPr>
      <w:r w:rsidRPr="00D535D8">
        <w:rPr>
          <w:b/>
        </w:rPr>
        <w:t>Abstract</w:t>
      </w:r>
    </w:p>
    <w:p w14:paraId="28E49578" w14:textId="77777777" w:rsidR="00873999" w:rsidRPr="00D535D8" w:rsidRDefault="00873999" w:rsidP="00290499">
      <w:pPr>
        <w:spacing w:line="360" w:lineRule="auto"/>
      </w:pPr>
    </w:p>
    <w:p w14:paraId="6446E9C5" w14:textId="364843DA" w:rsidR="00873999" w:rsidRPr="00D535D8" w:rsidRDefault="00873999" w:rsidP="00CA0DCE">
      <w:r w:rsidRPr="00D535D8">
        <w:t xml:space="preserve">This study investigated the role of employee communication in enhancing employee efficiency within </w:t>
      </w:r>
      <w:proofErr w:type="spellStart"/>
      <w:r>
        <w:t>Oruk</w:t>
      </w:r>
      <w:proofErr w:type="spellEnd"/>
      <w:r>
        <w:t xml:space="preserve"> Anam Local Government Council Area</w:t>
      </w:r>
      <w:r w:rsidRPr="00D535D8">
        <w:t xml:space="preserve">, addressing concerns that poor communication undermines administrative performance and productivity. The objectives of the study were to identify the dominant employee communication channels used among staff, dominant communication patterns, assess the perceived influence of employee communication on employee efficiency, and identify the key challenges affecting effective employee communication. The study was anchored on </w:t>
      </w:r>
      <w:r>
        <w:t>Excellence Theory</w:t>
      </w:r>
      <w:r w:rsidRPr="00D535D8">
        <w:t xml:space="preserve"> and Herzberg’s Two-Factor Theory. A mixed-method approach was adopted, combining quantitative surveys and qualitative interviews. The population comprised 371 staff members from </w:t>
      </w:r>
      <w:proofErr w:type="spellStart"/>
      <w:r>
        <w:t>Oruk</w:t>
      </w:r>
      <w:proofErr w:type="spellEnd"/>
      <w:r>
        <w:t xml:space="preserve"> Anam Local Government Council Area</w:t>
      </w:r>
      <w:r w:rsidRPr="00D535D8">
        <w:t xml:space="preserve">, with the entire population included in the sample for analysis. Data were collected using a structured questionnaire and analysed using descriptive statistics, including frequency distributions and percentages, alongside Pearson Product-Moment Correlation for hypothesis testing. The findings revealed that </w:t>
      </w:r>
      <w:r>
        <w:t>WhatsApp and Instant Messaging Apps</w:t>
      </w:r>
      <w:r w:rsidRPr="00D535D8">
        <w:t xml:space="preserve"> (32.3%) </w:t>
      </w:r>
      <w:r w:rsidR="00F5654E">
        <w:t>were</w:t>
      </w:r>
      <w:r w:rsidRPr="00D535D8">
        <w:t xml:space="preserve"> the most frequently used channels of communication, with downward communication (40.4%) being predominant. </w:t>
      </w:r>
      <w:r w:rsidR="00F5654E">
        <w:t>Employees perceived communication as moderately influencing</w:t>
      </w:r>
      <w:r w:rsidRPr="00D535D8">
        <w:t xml:space="preserve"> task completion (37.7%), with improved teamwork (29.6%) identified as the primary benefit. A strong relationship (r = 0.89) was observed between communication approaches/directions and employee efficiency, whereas the relationship between communication channels and employee efficiency was weak (r = 0.28). Key challenges included delays in information dissemination (26.9%) and misinterpretation of messages (24.3%). </w:t>
      </w:r>
      <w:r w:rsidR="00CA0DCE">
        <w:t>Management should strengthen communication channels, encourage upward feedback, promote structured teamwork, and address delays and misinterpretations to improve</w:t>
      </w:r>
      <w:r w:rsidRPr="00D535D8">
        <w:t xml:space="preserve"> overall employee efficiency.</w:t>
      </w:r>
    </w:p>
    <w:p w14:paraId="0F8307DB" w14:textId="072102ED" w:rsidR="00873999" w:rsidRDefault="00873999" w:rsidP="00CA0DCE">
      <w:pPr>
        <w:rPr>
          <w:b/>
        </w:rPr>
      </w:pPr>
    </w:p>
    <w:p w14:paraId="213863CE" w14:textId="0BC14575" w:rsidR="00CA0DCE" w:rsidRDefault="00CA0DCE" w:rsidP="00CA0DCE">
      <w:pPr>
        <w:rPr>
          <w:b/>
        </w:rPr>
      </w:pPr>
      <w:r>
        <w:rPr>
          <w:b/>
        </w:rPr>
        <w:t>Keywords:</w:t>
      </w:r>
      <w:r w:rsidRPr="00CA0DCE">
        <w:t xml:space="preserve"> </w:t>
      </w:r>
      <w:r>
        <w:t>Communication, E</w:t>
      </w:r>
      <w:r w:rsidRPr="00D535D8">
        <w:t xml:space="preserve">mployee </w:t>
      </w:r>
      <w:r>
        <w:t>C</w:t>
      </w:r>
      <w:r w:rsidRPr="00D535D8">
        <w:t>ommunication</w:t>
      </w:r>
      <w:r>
        <w:t>,</w:t>
      </w:r>
      <w:r w:rsidR="00F5654E">
        <w:t xml:space="preserve"> </w:t>
      </w:r>
      <w:r>
        <w:t>E</w:t>
      </w:r>
      <w:r w:rsidRPr="00D535D8">
        <w:t xml:space="preserve">mployee </w:t>
      </w:r>
      <w:r>
        <w:t>E</w:t>
      </w:r>
      <w:r w:rsidRPr="00D535D8">
        <w:t>fficiency</w:t>
      </w:r>
      <w:r>
        <w:t>,</w:t>
      </w:r>
      <w:r w:rsidRPr="00D535D8">
        <w:t xml:space="preserve"> </w:t>
      </w:r>
      <w:r>
        <w:t xml:space="preserve">Local Government Area </w:t>
      </w:r>
    </w:p>
    <w:p w14:paraId="0881EADF" w14:textId="77777777" w:rsidR="00CA0DCE" w:rsidRDefault="00CA0DCE" w:rsidP="00290499">
      <w:pPr>
        <w:spacing w:line="360" w:lineRule="auto"/>
        <w:jc w:val="center"/>
        <w:rPr>
          <w:b/>
        </w:rPr>
      </w:pPr>
    </w:p>
    <w:p w14:paraId="01566A3E" w14:textId="77777777" w:rsidR="00CA0DCE" w:rsidRDefault="00CA0DCE" w:rsidP="00290499">
      <w:pPr>
        <w:spacing w:line="360" w:lineRule="auto"/>
        <w:jc w:val="center"/>
        <w:rPr>
          <w:b/>
        </w:rPr>
      </w:pPr>
    </w:p>
    <w:p w14:paraId="22B16A81" w14:textId="77777777" w:rsidR="00CA0DCE" w:rsidRDefault="00CA0DCE" w:rsidP="00290499">
      <w:pPr>
        <w:spacing w:line="360" w:lineRule="auto"/>
        <w:jc w:val="center"/>
        <w:rPr>
          <w:b/>
        </w:rPr>
      </w:pPr>
    </w:p>
    <w:p w14:paraId="0ABC40C2" w14:textId="77777777" w:rsidR="00CA0DCE" w:rsidRDefault="00CA0DCE" w:rsidP="00290499">
      <w:pPr>
        <w:spacing w:line="360" w:lineRule="auto"/>
        <w:jc w:val="center"/>
        <w:rPr>
          <w:b/>
        </w:rPr>
      </w:pPr>
    </w:p>
    <w:p w14:paraId="54068631" w14:textId="77777777" w:rsidR="00CA0DCE" w:rsidRDefault="00CA0DCE" w:rsidP="00290499">
      <w:pPr>
        <w:spacing w:line="360" w:lineRule="auto"/>
        <w:jc w:val="center"/>
        <w:rPr>
          <w:b/>
        </w:rPr>
      </w:pPr>
    </w:p>
    <w:p w14:paraId="38AB3BC3" w14:textId="77777777" w:rsidR="00CA0DCE" w:rsidRDefault="00CA0DCE" w:rsidP="00290499">
      <w:pPr>
        <w:spacing w:line="360" w:lineRule="auto"/>
        <w:jc w:val="center"/>
        <w:rPr>
          <w:b/>
        </w:rPr>
      </w:pPr>
    </w:p>
    <w:p w14:paraId="264F7F8F" w14:textId="77777777" w:rsidR="00CA0DCE" w:rsidRDefault="00CA0DCE" w:rsidP="00290499">
      <w:pPr>
        <w:spacing w:line="360" w:lineRule="auto"/>
        <w:jc w:val="center"/>
        <w:rPr>
          <w:b/>
        </w:rPr>
      </w:pPr>
    </w:p>
    <w:p w14:paraId="0DE757A7" w14:textId="77777777" w:rsidR="00CA0DCE" w:rsidRDefault="00CA0DCE" w:rsidP="00290499">
      <w:pPr>
        <w:spacing w:line="360" w:lineRule="auto"/>
        <w:jc w:val="center"/>
        <w:rPr>
          <w:b/>
        </w:rPr>
      </w:pPr>
    </w:p>
    <w:p w14:paraId="30247F68" w14:textId="77777777" w:rsidR="00CA0DCE" w:rsidRDefault="00CA0DCE" w:rsidP="00290499">
      <w:pPr>
        <w:spacing w:line="360" w:lineRule="auto"/>
        <w:jc w:val="center"/>
        <w:rPr>
          <w:b/>
        </w:rPr>
      </w:pPr>
    </w:p>
    <w:p w14:paraId="2CB9AB4C" w14:textId="77777777" w:rsidR="00CA0DCE" w:rsidRDefault="00CA0DCE" w:rsidP="00290499">
      <w:pPr>
        <w:spacing w:line="360" w:lineRule="auto"/>
        <w:jc w:val="center"/>
        <w:rPr>
          <w:b/>
        </w:rPr>
      </w:pPr>
    </w:p>
    <w:p w14:paraId="4F6B6E32" w14:textId="77777777" w:rsidR="00CA0DCE" w:rsidRDefault="00CA0DCE" w:rsidP="00290499">
      <w:pPr>
        <w:spacing w:line="360" w:lineRule="auto"/>
        <w:jc w:val="center"/>
        <w:rPr>
          <w:b/>
        </w:rPr>
      </w:pPr>
    </w:p>
    <w:p w14:paraId="6A9EFA51" w14:textId="77777777" w:rsidR="00F5654E" w:rsidRDefault="00F5654E" w:rsidP="00290499">
      <w:pPr>
        <w:spacing w:line="360" w:lineRule="auto"/>
        <w:jc w:val="center"/>
        <w:rPr>
          <w:b/>
        </w:rPr>
      </w:pPr>
    </w:p>
    <w:p w14:paraId="6032D180" w14:textId="7534188E" w:rsidR="00873999" w:rsidRPr="00D535D8" w:rsidRDefault="00873999" w:rsidP="00290499">
      <w:pPr>
        <w:spacing w:line="360" w:lineRule="auto"/>
        <w:jc w:val="center"/>
        <w:rPr>
          <w:b/>
        </w:rPr>
      </w:pPr>
      <w:r w:rsidRPr="00D535D8">
        <w:rPr>
          <w:b/>
        </w:rPr>
        <w:t>INTRODUCTION</w:t>
      </w:r>
    </w:p>
    <w:p w14:paraId="189BFAF6" w14:textId="78A9C85E" w:rsidR="00873999" w:rsidRPr="00D535D8" w:rsidRDefault="00873999" w:rsidP="00290499">
      <w:pPr>
        <w:spacing w:line="360" w:lineRule="auto"/>
        <w:rPr>
          <w:b/>
        </w:rPr>
      </w:pPr>
      <w:r w:rsidRPr="00D535D8">
        <w:rPr>
          <w:b/>
        </w:rPr>
        <w:t>Background to the Study</w:t>
      </w:r>
    </w:p>
    <w:p w14:paraId="32F77294" w14:textId="77777777" w:rsidR="00873999" w:rsidRPr="00D535D8" w:rsidRDefault="00873999" w:rsidP="00290499">
      <w:pPr>
        <w:spacing w:line="360" w:lineRule="auto"/>
      </w:pPr>
      <w:r w:rsidRPr="00D535D8">
        <w:t>In today’s dynamic public sector, communication is more than just the transmission of information; it is a strategic tool that underpins all aspects of governance and administration. Public administrators rely on communication to develop policies, coordinate departments, manage staff, and interact with citizens. Effective communication enables clarity of purpose, aligns stakeholder expectations, and ensures that all members of an organisation are working towards common objectives. According to Modesti (2020), communication in public administration functions as the glue that binds different layers of government, ensuring cohesion in decision-making and consistency in service delivery. It is through communication that government goals are articulated, directives are issued, and public feedback is gathered, making it indispensable for administrative efficiency.</w:t>
      </w:r>
    </w:p>
    <w:p w14:paraId="59F36EFB" w14:textId="77777777" w:rsidR="00873999" w:rsidRPr="00D535D8" w:rsidRDefault="00873999" w:rsidP="00290499">
      <w:pPr>
        <w:spacing w:line="360" w:lineRule="auto"/>
      </w:pPr>
      <w:r w:rsidRPr="00D535D8">
        <w:tab/>
        <w:t xml:space="preserve">This is particularly true in local government settings, where administrators are in direct contact with the community and are expected to be responsive to local needs. The proximity between local government officials and citizens creates a unique demand for timely, accurate, and transparent communication. A lack of effective communication at this level can lead to public misunderstandings, distrust, and policy failures. </w:t>
      </w:r>
      <w:proofErr w:type="spellStart"/>
      <w:r w:rsidRPr="005D168F">
        <w:t>Gbarale</w:t>
      </w:r>
      <w:proofErr w:type="spellEnd"/>
      <w:r w:rsidRPr="005D168F">
        <w:t xml:space="preserve"> and </w:t>
      </w:r>
      <w:proofErr w:type="spellStart"/>
      <w:r w:rsidRPr="005D168F">
        <w:t>Lebura</w:t>
      </w:r>
      <w:proofErr w:type="spellEnd"/>
      <w:r w:rsidRPr="005D168F">
        <w:t xml:space="preserve"> (2020)</w:t>
      </w:r>
      <w:r w:rsidRPr="00D535D8">
        <w:t xml:space="preserve"> emphasise that transparent communication not only enhances internal coordination among staff but also strengthens public confidence in government institutions. In this regard, communication is not merely supportive but foundational to employee efficiency. As </w:t>
      </w:r>
      <w:r w:rsidRPr="005D168F">
        <w:t>Fusi, Zhang and Welch (2023)</w:t>
      </w:r>
      <w:r w:rsidRPr="00D535D8">
        <w:t xml:space="preserve"> argue, the quality of communication directly influences the capacity of public institutions to implement policies, mobilise community support, and achieve developmental goals. Therefore, the effectiveness of public administration is increasingly judged by how well its communication systems operate and adapt to the needs of a diverse and ever-changing society.</w:t>
      </w:r>
    </w:p>
    <w:p w14:paraId="6AF57D81" w14:textId="052886AD" w:rsidR="00873999" w:rsidRPr="00D535D8" w:rsidRDefault="00873999" w:rsidP="00290499">
      <w:pPr>
        <w:spacing w:line="360" w:lineRule="auto"/>
      </w:pPr>
      <w:r w:rsidRPr="00D535D8">
        <w:tab/>
        <w:t xml:space="preserve">Communication, in its broadest sense, is the process by which meaning is created and shared between individuals or groups. It involves not only the transmission of information but also the interpretation and mutual understanding of messages between a sender and a receiver. In the realm of public administration, communication goes beyond routine exchanges; it is a strategic </w:t>
      </w:r>
      <w:r w:rsidRPr="00D535D8">
        <w:lastRenderedPageBreak/>
        <w:t xml:space="preserve">tool that ensures the alignment of individual efforts with organisational objectives. Administrators use communication to disseminate policies, issue directives, collect feedback, and monitor the outcomes of various programmes. As Modesti (2020) notes, communication is the mechanism through which plans are translated into action and strategic visions are transformed into operational realities. It enables stakeholders across departments to coordinate their efforts effectively, ensuring that public services are delivered efficiently and consistently. The inclusion of both traditional methods (such as memos and meetings) and modern digital platforms (such as emails, intranets, and social media) </w:t>
      </w:r>
      <w:r w:rsidR="00B30303" w:rsidRPr="00D535D8">
        <w:t>have</w:t>
      </w:r>
      <w:r w:rsidRPr="00D535D8">
        <w:t xml:space="preserve"> broadened the scope of administrative communication in recent years, making it </w:t>
      </w:r>
      <w:r w:rsidR="00B30303" w:rsidRPr="00D535D8">
        <w:t>more accessible and timel</w:t>
      </w:r>
      <w:r w:rsidR="00B30303">
        <w:t>ier</w:t>
      </w:r>
      <w:r w:rsidRPr="00D535D8">
        <w:t>.</w:t>
      </w:r>
    </w:p>
    <w:p w14:paraId="66DCB466" w14:textId="77777777" w:rsidR="00873999" w:rsidRPr="00D535D8" w:rsidRDefault="00873999" w:rsidP="00290499">
      <w:pPr>
        <w:tabs>
          <w:tab w:val="left" w:pos="900"/>
        </w:tabs>
        <w:spacing w:line="360" w:lineRule="auto"/>
      </w:pPr>
      <w:r w:rsidRPr="00D535D8">
        <w:tab/>
        <w:t xml:space="preserve">Furthermore, the dynamics of communication in administrative settings are multidirectional and multifaceted. It flows upward, from subordinates to superiors; downward—from leaders to staff; and laterally, between departments or units. Each direction plays a distinct role in fostering a responsive and accountable public sector. Okon (2019) asserts that effective communication structures facilitate clarity of responsibilities, reduce ambiguity, and promote teamwork within public institutions. For instance, upward communication allows administrators to receive feedback and assess grassroots realities, which is vital for informed decision-making. On the other hand, poor communication often results in delays, duplication of efforts, low staff morale, and a disconnection between government agencies and the public. As </w:t>
      </w:r>
      <w:r w:rsidRPr="00BC7F60">
        <w:t>Fusi, Zhang and Welch (2023)</w:t>
      </w:r>
      <w:r w:rsidRPr="00D535D8">
        <w:t xml:space="preserve"> argue, when communication channels are blocked or misused, it breeds confusion and mistrust, undermining the credibility of public administration. Hence, a deliberate investment in robust communication strategies is essential for enhancing administrative performance and reinforcing citizen engagement.</w:t>
      </w:r>
    </w:p>
    <w:p w14:paraId="3C0194AE" w14:textId="77777777" w:rsidR="00873999" w:rsidRPr="00D535D8" w:rsidRDefault="00873999" w:rsidP="00290499">
      <w:pPr>
        <w:tabs>
          <w:tab w:val="left" w:pos="900"/>
        </w:tabs>
        <w:spacing w:line="360" w:lineRule="auto"/>
      </w:pPr>
      <w:r w:rsidRPr="00D535D8">
        <w:tab/>
        <w:t>Effective employee efficiency refers to the ability of public sector workers to utilise time, skills, and resources productively and ethically to achieve organisational objectives. It is characterised by competence, accountability, responsiveness, and goal-oriented performance. Efficient employees align their tasks with organisational priorities and community needs, enabling government institutions to function optimally and deliver services effectively. Scholars such as Ezeani (2006) emphasise that the level of employee efficiency in any public organisation is significantly shaped by the quality of leadership and the effectiveness of institutional communication practices.</w:t>
      </w:r>
    </w:p>
    <w:p w14:paraId="23B1B912" w14:textId="77777777" w:rsidR="00873999" w:rsidRPr="00D535D8" w:rsidRDefault="00873999" w:rsidP="00290499">
      <w:pPr>
        <w:tabs>
          <w:tab w:val="left" w:pos="900"/>
        </w:tabs>
        <w:spacing w:line="360" w:lineRule="auto"/>
      </w:pPr>
      <w:r w:rsidRPr="00D535D8">
        <w:lastRenderedPageBreak/>
        <w:tab/>
        <w:t xml:space="preserve">The relationship between communication and employee efficiency has been widely acknowledged in administrative theory. According to </w:t>
      </w:r>
      <w:r w:rsidRPr="00BC7F60">
        <w:t>Vu, Plimmer, Berman and Sabharwal (2019)</w:t>
      </w:r>
      <w:r w:rsidRPr="00D535D8">
        <w:t xml:space="preserve">, communication is the “heart of the administrative process.” It facilitates coordination, enhances supervision, and improves employees’ ability to carry out assigned responsibilities. </w:t>
      </w:r>
      <w:r w:rsidRPr="00BC7F60">
        <w:t>Fusi, Zhang and Welch (2023)</w:t>
      </w:r>
      <w:r w:rsidRPr="00D535D8">
        <w:t xml:space="preserve"> argue that communication that is transparent, inclusive, and well-structured boosts employee morale, engagement, and productivity. Additionally, </w:t>
      </w:r>
      <w:proofErr w:type="spellStart"/>
      <w:r w:rsidRPr="00BC7F60">
        <w:t>Mubarok</w:t>
      </w:r>
      <w:proofErr w:type="spellEnd"/>
      <w:r w:rsidRPr="00BC7F60">
        <w:t xml:space="preserve"> and Darmawan (2019)</w:t>
      </w:r>
      <w:r w:rsidRPr="00D535D8">
        <w:t xml:space="preserve"> note that without effective upward communication, where feedback from employees is encouraged and acted upon, performance gaps persist, and organisational outcomes suffer.</w:t>
      </w:r>
    </w:p>
    <w:p w14:paraId="7415A38E" w14:textId="77777777" w:rsidR="00873999" w:rsidRPr="00D535D8" w:rsidRDefault="00873999" w:rsidP="00290499">
      <w:pPr>
        <w:tabs>
          <w:tab w:val="left" w:pos="900"/>
        </w:tabs>
        <w:spacing w:line="360" w:lineRule="auto"/>
      </w:pPr>
      <w:r w:rsidRPr="00D535D8">
        <w:tab/>
        <w:t xml:space="preserve">In </w:t>
      </w:r>
      <w:proofErr w:type="spellStart"/>
      <w:r>
        <w:t>Oruk</w:t>
      </w:r>
      <w:proofErr w:type="spellEnd"/>
      <w:r>
        <w:t xml:space="preserve"> Anam Local Government Council Area</w:t>
      </w:r>
      <w:r w:rsidRPr="00D535D8">
        <w:t xml:space="preserve">, challenges such as low staff productivity, inefficiency, and poor service delivery have been observed, many of which can be linked to communication barriers. These include inadequate information dissemination, limited staff involvement in decision-making, and weak feedback mechanisms. Although reforms aimed at improving transparency and accountability have been introduced, the lack of a clearly defined communication structure continues to undermine employee efficiency. Consequently, examining how communication operates within this local government becomes essential for enhancing staff performance and overall organisational effectiveness. Despite increasing recognition of communication as a driver of productivity, there remains limited empirical research focusing specifically on its role in improving employee efficiency at the local government level in Nigeria, with many studies overlooking the communication gaps that directly affect workforce performance. </w:t>
      </w:r>
    </w:p>
    <w:p w14:paraId="7D306B61" w14:textId="77777777" w:rsidR="00873999" w:rsidRPr="00D535D8" w:rsidRDefault="00873999" w:rsidP="00290499">
      <w:pPr>
        <w:spacing w:line="360" w:lineRule="auto"/>
      </w:pPr>
      <w:r w:rsidRPr="00D535D8">
        <w:tab/>
        <w:t xml:space="preserve">This study therefore seeks to examine how communication practices affect </w:t>
      </w:r>
      <w:r>
        <w:t xml:space="preserve">employee efficiency </w:t>
      </w:r>
      <w:r w:rsidRPr="00D535D8">
        <w:t xml:space="preserve">in </w:t>
      </w:r>
      <w:proofErr w:type="spellStart"/>
      <w:r>
        <w:t>Oruk</w:t>
      </w:r>
      <w:proofErr w:type="spellEnd"/>
      <w:r>
        <w:t xml:space="preserve"> Anam Local Government Council Area</w:t>
      </w:r>
      <w:r w:rsidRPr="00D535D8">
        <w:t>. The aim is to identify communication barriers, evaluate their impact on governance, and propose strategies that can strengthen administrative performance through improved communication frameworks.</w:t>
      </w:r>
    </w:p>
    <w:p w14:paraId="45945E8D" w14:textId="095333FB" w:rsidR="00873999" w:rsidRPr="00D535D8" w:rsidRDefault="00873999" w:rsidP="00290499">
      <w:pPr>
        <w:spacing w:line="360" w:lineRule="auto"/>
        <w:rPr>
          <w:b/>
        </w:rPr>
      </w:pPr>
      <w:r w:rsidRPr="00D535D8">
        <w:rPr>
          <w:b/>
        </w:rPr>
        <w:t xml:space="preserve">Statement of </w:t>
      </w:r>
      <w:r>
        <w:rPr>
          <w:b/>
        </w:rPr>
        <w:t xml:space="preserve">the </w:t>
      </w:r>
      <w:r w:rsidRPr="00D535D8">
        <w:rPr>
          <w:b/>
        </w:rPr>
        <w:t xml:space="preserve">Problem </w:t>
      </w:r>
    </w:p>
    <w:p w14:paraId="67FC19DE" w14:textId="77777777" w:rsidR="00873999" w:rsidRDefault="00873999" w:rsidP="00290499">
      <w:pPr>
        <w:spacing w:line="360" w:lineRule="auto"/>
      </w:pPr>
      <w:r w:rsidRPr="00D535D8">
        <w:t xml:space="preserve">Communication challenges remain a persistent barrier to effective administration in many public institutions, particularly at the local government level. Despite the acknowledged importance of communication in achieving organisational goals, empirical findings (such as Adebayo, A., 2019 and Oni, S., 2020) show that many local government areas in Nigeria continue to operate with outdated, inefficient, or poorly structured communication systems, a claim supported by several </w:t>
      </w:r>
      <w:r w:rsidRPr="00D535D8">
        <w:lastRenderedPageBreak/>
        <w:t xml:space="preserve">empirical studies. These challenges manifest as delays in policy dissemination, lack of feedback mechanisms, interpersonal conflict among staff, and limited transparency in administrative procedures. In </w:t>
      </w:r>
      <w:proofErr w:type="spellStart"/>
      <w:r>
        <w:t>Oruk</w:t>
      </w:r>
      <w:proofErr w:type="spellEnd"/>
      <w:r>
        <w:t xml:space="preserve"> Anam Local Government Council Area</w:t>
      </w:r>
      <w:r w:rsidRPr="00D535D8">
        <w:t>, these issues are particularly acute, with observed evidence suggesting that poor communication contributes significantly to slow decision-making, diminished staff morale, and weak citizen engagement.</w:t>
      </w:r>
    </w:p>
    <w:p w14:paraId="4D7940E6" w14:textId="3AED40C9" w:rsidR="00873999" w:rsidRPr="00D535D8" w:rsidRDefault="00873999" w:rsidP="00290499">
      <w:pPr>
        <w:spacing w:line="360" w:lineRule="auto"/>
        <w:ind w:firstLine="720"/>
      </w:pPr>
      <w:r w:rsidRPr="00D535D8">
        <w:t xml:space="preserve">Scholars have consistently affirmed the role of communication in enhancing administrative performance. </w:t>
      </w:r>
      <w:proofErr w:type="spellStart"/>
      <w:r w:rsidRPr="00220B35">
        <w:t>Mubarok</w:t>
      </w:r>
      <w:proofErr w:type="spellEnd"/>
      <w:r w:rsidRPr="00220B35">
        <w:t xml:space="preserve"> and Darmawan (2019)</w:t>
      </w:r>
      <w:r>
        <w:t xml:space="preserve"> </w:t>
      </w:r>
      <w:r w:rsidRPr="00D535D8">
        <w:t xml:space="preserve">emphasise that effective communication fosters trust and collaboration, which are crucial for institutional success. </w:t>
      </w:r>
      <w:r w:rsidRPr="00220B35">
        <w:t>Fusi, Zhang and Welch (2023)</w:t>
      </w:r>
      <w:r>
        <w:t xml:space="preserve"> later </w:t>
      </w:r>
      <w:r w:rsidRPr="00D535D8">
        <w:t xml:space="preserve">argued that communication breakdowns reduce operational efficiency and limit strategic alignment among organisational units. While these provide valuable insights, they primarily focus on large-scale or corporate institutions, with limited attention to the unique communicative dynamics at play in local government settings, particularly in rural Nigerian communities. Moreover, the influence of employee </w:t>
      </w:r>
      <w:r w:rsidR="00B30303" w:rsidRPr="00D535D8">
        <w:t>communication between</w:t>
      </w:r>
      <w:r w:rsidRPr="00D535D8">
        <w:t xml:space="preserve"> management and subordinate staff on overall administrative effectiveness remains underexplored in these contexts.</w:t>
      </w:r>
    </w:p>
    <w:p w14:paraId="3FBB9CEF" w14:textId="77777777" w:rsidR="00873999" w:rsidRPr="00D535D8" w:rsidRDefault="00873999" w:rsidP="00290499">
      <w:pPr>
        <w:spacing w:line="360" w:lineRule="auto"/>
      </w:pPr>
      <w:r w:rsidRPr="00D535D8">
        <w:tab/>
        <w:t xml:space="preserve">This gap is significant because local governments serve as the closest tier of governance to the people and are responsible for implementing a broad range of policies and public services. Where literacy levels, administrative capacity, and access to communication technology may be limited, the structure and quality of communication become even more crucial. Therefore, there is still limited empirical research that investigates how communication strategies, especially interpersonal ones, affect employee efficiency at the local government level. Understanding these dynamics is essential for improving public service delivery, enhancing accountability, and fostering a responsive local administration. Therefore, this study is timely and necessary, given Nigeria’s current emphasis on </w:t>
      </w:r>
      <w:r>
        <w:t xml:space="preserve">local government autonomy, </w:t>
      </w:r>
      <w:r w:rsidRPr="00D535D8">
        <w:t xml:space="preserve">decentralised governance and local development. By examining the communication practices in </w:t>
      </w:r>
      <w:proofErr w:type="spellStart"/>
      <w:r>
        <w:t>Oruk</w:t>
      </w:r>
      <w:proofErr w:type="spellEnd"/>
      <w:r>
        <w:t xml:space="preserve"> Anam Local Government Council Area</w:t>
      </w:r>
      <w:r w:rsidRPr="00D535D8">
        <w:t xml:space="preserve">, particularly internal communication such as staff briefings, memos, and supervisory interactions, and external communication including public information dissemination and citizen feedback mechanisms, the research aims to uncover existing gaps, identify best practices, and propose actionable strategies for improvement. The key question this study seeks to address is: How does employee communication influence employee efficiency in </w:t>
      </w:r>
      <w:proofErr w:type="spellStart"/>
      <w:r w:rsidRPr="00D535D8">
        <w:t>Oruk</w:t>
      </w:r>
      <w:proofErr w:type="spellEnd"/>
      <w:r w:rsidRPr="00D535D8">
        <w:t xml:space="preserve"> Anam?</w:t>
      </w:r>
    </w:p>
    <w:p w14:paraId="1B804D73" w14:textId="076416AC" w:rsidR="00873999" w:rsidRPr="00D535D8" w:rsidRDefault="00873999" w:rsidP="00290499">
      <w:pPr>
        <w:spacing w:line="360" w:lineRule="auto"/>
        <w:rPr>
          <w:b/>
        </w:rPr>
      </w:pPr>
      <w:r w:rsidRPr="00D535D8">
        <w:rPr>
          <w:b/>
        </w:rPr>
        <w:t>Objectives of the Study</w:t>
      </w:r>
    </w:p>
    <w:p w14:paraId="2427F957" w14:textId="77777777" w:rsidR="00873999" w:rsidRPr="00D535D8" w:rsidRDefault="00873999" w:rsidP="00290499">
      <w:pPr>
        <w:spacing w:line="360" w:lineRule="auto"/>
      </w:pPr>
      <w:r w:rsidRPr="00D535D8">
        <w:t>The objectives of this study are to:</w:t>
      </w:r>
    </w:p>
    <w:p w14:paraId="2C9539CD" w14:textId="77777777" w:rsidR="00873999" w:rsidRPr="00D535D8" w:rsidRDefault="00873999" w:rsidP="00290499">
      <w:pPr>
        <w:pStyle w:val="ListParagraph"/>
        <w:numPr>
          <w:ilvl w:val="0"/>
          <w:numId w:val="2"/>
        </w:numPr>
        <w:spacing w:after="200" w:line="360" w:lineRule="auto"/>
        <w:jc w:val="left"/>
      </w:pPr>
      <w:r w:rsidRPr="00D535D8">
        <w:lastRenderedPageBreak/>
        <w:t xml:space="preserve">identify the dominant employee communication channels used among staff in </w:t>
      </w:r>
      <w:proofErr w:type="spellStart"/>
      <w:r>
        <w:t>Oruk</w:t>
      </w:r>
      <w:proofErr w:type="spellEnd"/>
      <w:r>
        <w:t xml:space="preserve"> Anam Local Government Council Area</w:t>
      </w:r>
      <w:r w:rsidRPr="00D535D8">
        <w:t>;</w:t>
      </w:r>
    </w:p>
    <w:p w14:paraId="73D733FA" w14:textId="77777777" w:rsidR="00873999" w:rsidRPr="00D535D8" w:rsidRDefault="00873999" w:rsidP="00290499">
      <w:pPr>
        <w:pStyle w:val="ListParagraph"/>
        <w:numPr>
          <w:ilvl w:val="0"/>
          <w:numId w:val="2"/>
        </w:numPr>
        <w:spacing w:after="200" w:line="360" w:lineRule="auto"/>
        <w:jc w:val="left"/>
      </w:pPr>
      <w:r w:rsidRPr="00D535D8">
        <w:t xml:space="preserve">examine the dominant employee communication patterns used within </w:t>
      </w:r>
      <w:proofErr w:type="spellStart"/>
      <w:r>
        <w:t>Oruk</w:t>
      </w:r>
      <w:proofErr w:type="spellEnd"/>
      <w:r>
        <w:t xml:space="preserve"> Anam Local Government Council Area</w:t>
      </w:r>
      <w:r w:rsidRPr="00D535D8">
        <w:t>;</w:t>
      </w:r>
    </w:p>
    <w:p w14:paraId="21F1FB1A" w14:textId="77777777" w:rsidR="00873999" w:rsidRPr="00D535D8" w:rsidRDefault="00873999" w:rsidP="00290499">
      <w:pPr>
        <w:pStyle w:val="ListParagraph"/>
        <w:numPr>
          <w:ilvl w:val="0"/>
          <w:numId w:val="2"/>
        </w:numPr>
        <w:spacing w:after="200" w:line="360" w:lineRule="auto"/>
        <w:jc w:val="left"/>
      </w:pPr>
      <w:r w:rsidRPr="00D535D8">
        <w:t xml:space="preserve">assess the perceived influence of employee communication on employee efficiency in </w:t>
      </w:r>
      <w:proofErr w:type="spellStart"/>
      <w:r>
        <w:t>Oruk</w:t>
      </w:r>
      <w:proofErr w:type="spellEnd"/>
      <w:r>
        <w:t xml:space="preserve"> Anam Local Government Council Area</w:t>
      </w:r>
      <w:r w:rsidRPr="00D535D8">
        <w:t>; and</w:t>
      </w:r>
    </w:p>
    <w:p w14:paraId="34ADA9CF" w14:textId="3F41F03A" w:rsidR="00873999" w:rsidRPr="00D535D8" w:rsidRDefault="00873999" w:rsidP="00290499">
      <w:pPr>
        <w:spacing w:line="360" w:lineRule="auto"/>
        <w:rPr>
          <w:b/>
        </w:rPr>
      </w:pPr>
      <w:r w:rsidRPr="00D535D8">
        <w:rPr>
          <w:b/>
        </w:rPr>
        <w:t>Research Questions</w:t>
      </w:r>
    </w:p>
    <w:p w14:paraId="05584C49" w14:textId="77777777" w:rsidR="00873999" w:rsidRPr="00D535D8" w:rsidRDefault="00873999" w:rsidP="00290499">
      <w:pPr>
        <w:spacing w:line="360" w:lineRule="auto"/>
      </w:pPr>
      <w:r w:rsidRPr="00D535D8">
        <w:t>For the purpose of this study, the following research questions are raised:</w:t>
      </w:r>
    </w:p>
    <w:p w14:paraId="27733715" w14:textId="77777777" w:rsidR="00873999" w:rsidRPr="00D535D8" w:rsidRDefault="00873999" w:rsidP="00290499">
      <w:pPr>
        <w:pStyle w:val="ListParagraph"/>
        <w:numPr>
          <w:ilvl w:val="0"/>
          <w:numId w:val="1"/>
        </w:numPr>
        <w:spacing w:after="200" w:line="360" w:lineRule="auto"/>
        <w:jc w:val="left"/>
      </w:pPr>
      <w:r w:rsidRPr="00D535D8">
        <w:t xml:space="preserve">What are the dominant employee communication channels used among staff in </w:t>
      </w:r>
      <w:proofErr w:type="spellStart"/>
      <w:r>
        <w:t>Oruk</w:t>
      </w:r>
      <w:proofErr w:type="spellEnd"/>
      <w:r>
        <w:t xml:space="preserve"> Anam Local Government Council Area</w:t>
      </w:r>
      <w:r w:rsidRPr="00D535D8">
        <w:t>?</w:t>
      </w:r>
    </w:p>
    <w:p w14:paraId="0A14DAB4" w14:textId="77777777" w:rsidR="00873999" w:rsidRPr="00D535D8" w:rsidRDefault="00873999" w:rsidP="00290499">
      <w:pPr>
        <w:pStyle w:val="ListParagraph"/>
        <w:numPr>
          <w:ilvl w:val="0"/>
          <w:numId w:val="1"/>
        </w:numPr>
        <w:spacing w:after="200" w:line="360" w:lineRule="auto"/>
        <w:jc w:val="left"/>
      </w:pPr>
      <w:r w:rsidRPr="00D535D8">
        <w:t xml:space="preserve">What are the dominant employee communication pattern employed within </w:t>
      </w:r>
      <w:proofErr w:type="spellStart"/>
      <w:r>
        <w:t>Oruk</w:t>
      </w:r>
      <w:proofErr w:type="spellEnd"/>
      <w:r>
        <w:t xml:space="preserve"> Anam Local Government Council Area</w:t>
      </w:r>
      <w:r w:rsidRPr="00D535D8">
        <w:t>?</w:t>
      </w:r>
    </w:p>
    <w:p w14:paraId="5D16D619" w14:textId="77777777" w:rsidR="00873999" w:rsidRPr="00D535D8" w:rsidRDefault="00873999" w:rsidP="00290499">
      <w:pPr>
        <w:pStyle w:val="ListParagraph"/>
        <w:numPr>
          <w:ilvl w:val="0"/>
          <w:numId w:val="1"/>
        </w:numPr>
        <w:spacing w:after="200" w:line="360" w:lineRule="auto"/>
        <w:jc w:val="left"/>
      </w:pPr>
      <w:r w:rsidRPr="00D535D8">
        <w:t xml:space="preserve">How does employee communication influence employee efficiency in </w:t>
      </w:r>
      <w:proofErr w:type="spellStart"/>
      <w:r>
        <w:t>Oruk</w:t>
      </w:r>
      <w:proofErr w:type="spellEnd"/>
      <w:r>
        <w:t xml:space="preserve"> Anam Local Government Council Area</w:t>
      </w:r>
      <w:r w:rsidRPr="00D535D8">
        <w:t>, as perceived by employees?</w:t>
      </w:r>
    </w:p>
    <w:p w14:paraId="06C709FA" w14:textId="77777777" w:rsidR="00873999" w:rsidRPr="00D535D8" w:rsidRDefault="00873999" w:rsidP="00290499">
      <w:pPr>
        <w:spacing w:line="360" w:lineRule="auto"/>
        <w:rPr>
          <w:b/>
        </w:rPr>
      </w:pPr>
      <w:r w:rsidRPr="00D535D8">
        <w:rPr>
          <w:b/>
        </w:rPr>
        <w:t>Hypotheses</w:t>
      </w:r>
    </w:p>
    <w:p w14:paraId="66E925C4" w14:textId="77777777" w:rsidR="00873999" w:rsidRPr="00D535D8" w:rsidRDefault="00873999" w:rsidP="00290499">
      <w:pPr>
        <w:spacing w:line="360" w:lineRule="auto"/>
        <w:ind w:left="720" w:hanging="720"/>
      </w:pPr>
      <w:r w:rsidRPr="00D535D8">
        <w:t>H₀₁:</w:t>
      </w:r>
      <w:r w:rsidRPr="00D535D8">
        <w:tab/>
        <w:t xml:space="preserve">There is no significant relationship between employee communication channels and employee efficiency in </w:t>
      </w:r>
      <w:proofErr w:type="spellStart"/>
      <w:r>
        <w:t>Oruk</w:t>
      </w:r>
      <w:proofErr w:type="spellEnd"/>
      <w:r>
        <w:t xml:space="preserve"> Anam Local Government Council Area</w:t>
      </w:r>
      <w:r w:rsidRPr="00D535D8">
        <w:t>.</w:t>
      </w:r>
    </w:p>
    <w:p w14:paraId="1D7C01AD" w14:textId="77777777" w:rsidR="00873999" w:rsidRDefault="00873999" w:rsidP="00290499">
      <w:pPr>
        <w:spacing w:after="240" w:line="360" w:lineRule="auto"/>
        <w:rPr>
          <w:b/>
        </w:rPr>
      </w:pPr>
    </w:p>
    <w:p w14:paraId="3883A07E" w14:textId="77777777" w:rsidR="00334518" w:rsidRDefault="00334518" w:rsidP="00290499">
      <w:pPr>
        <w:spacing w:line="360" w:lineRule="auto"/>
        <w:rPr>
          <w:b/>
        </w:rPr>
      </w:pPr>
      <w:r>
        <w:rPr>
          <w:b/>
        </w:rPr>
        <w:t xml:space="preserve">Literature Review </w:t>
      </w:r>
    </w:p>
    <w:p w14:paraId="27507B26" w14:textId="0D600A9B" w:rsidR="00873999" w:rsidRPr="00D535D8" w:rsidRDefault="00873999" w:rsidP="00290499">
      <w:pPr>
        <w:spacing w:line="360" w:lineRule="auto"/>
      </w:pPr>
      <w:r w:rsidRPr="00D535D8">
        <w:rPr>
          <w:b/>
        </w:rPr>
        <w:t>Employee communication</w:t>
      </w:r>
    </w:p>
    <w:p w14:paraId="5591181A" w14:textId="28869FEB" w:rsidR="00873999" w:rsidRPr="00D535D8" w:rsidRDefault="00873999" w:rsidP="00290499">
      <w:pPr>
        <w:spacing w:line="360" w:lineRule="auto"/>
      </w:pPr>
      <w:r w:rsidRPr="00D535D8">
        <w:t xml:space="preserve">Employee communication has long been recognised as a cornerstone of organisational functioning, especially in administrative contexts where coordination, supervision, and decision-making are key. Over time, the concept has evolved from a simplistic view of message exchange to a nuanced understanding of meaning creation, relationship management, and power dynamics within formal work environments. One of widely cited definitions comes from Adler, Rosenfeld, and Proctor (2018), who describe employee communication as a transactional process involving the exchange of messages that create shared meaning and foster social relationships. Their model highlights the interdependent nature of communication, where both sender and receiver influence the outcome. Although valuable for highlighting the relational component of communication, this definition is often critiqued for being too broad, as it does not directly address organisational hierarchy or task </w:t>
      </w:r>
      <w:r w:rsidRPr="00D535D8">
        <w:lastRenderedPageBreak/>
        <w:t>specificity. Nevertheless, its emphasis on shared meaning remains foundational in both business and public administration settings.</w:t>
      </w:r>
    </w:p>
    <w:p w14:paraId="3A56793C" w14:textId="52B3D792" w:rsidR="00873999" w:rsidRPr="00D535D8" w:rsidRDefault="00873999" w:rsidP="00290499">
      <w:pPr>
        <w:spacing w:line="360" w:lineRule="auto"/>
      </w:pPr>
      <w:r w:rsidRPr="00D535D8">
        <w:tab/>
        <w:t>Building on this, Robbins and Judge (2019) offer a more organisationally grounded definition. They characterise employee communication as an essential managerial function that facilitates information sharing, instruction, and feedback. Unlike Adler et al., they incorporate communication directionality (upward, downward, lateral), which is crucial in understanding formal organisational structures. However, their focus on formal communication overlooks the subtle dynamics of informal interpersonal interactions, such as hallway conversations or non-verbal cues—which can significantly influence workplace culture and decision-making. Clampitt (2020) deepens the discussion by portraying employee communication as the “managerial lifeline,” placing emphasis on interpretation, emotion, and feedback rather than just information flow. He argues that communication is not just about transmitting data but involves managing meaning in complex environments. This definition introduces the idea of communication competence, the skill to adapt messages based on audience and context, which is particularly relevant in bureaucratic settings like local government. However, while Clampitt’s approach is more nuanced, it may be criticised for being too idealistic, assuming managers always have the capacity and willingness to foster open communication.</w:t>
      </w:r>
    </w:p>
    <w:p w14:paraId="1966DB5A" w14:textId="288C6B98" w:rsidR="00873999" w:rsidRPr="00D535D8" w:rsidRDefault="00873999" w:rsidP="00290499">
      <w:pPr>
        <w:spacing w:line="360" w:lineRule="auto"/>
      </w:pPr>
      <w:r w:rsidRPr="00D535D8">
        <w:tab/>
        <w:t>Furthermore, Greenberg (2021) offers a balanced view by identifying the dual role of employee communication in achieving both instrumental and socio-emotional goals. He defines it as a two-way process that supports task completion while simultaneously building trust and fostering cooperation. Greenberg’s model provides a well-rounded understanding suitable for administrative contexts, especially where both performance and staff morale are essential. However, some might argue that his definition assumes a level of symmetry and mutual intent that does not always exist in hierarchical public institutions. These definitions collectively illustrate the breadth and depth of employee communication as a concept. While early definitions focused on mutual understanding and basic message exchange, more recent perspectives have incorporated elements of organisational structure, cultural influence, emotional intelligence, and digital evolution. What remains constant across all views is that employee communication</w:t>
      </w:r>
      <w:r>
        <w:t xml:space="preserve"> </w:t>
      </w:r>
      <w:r w:rsidRPr="00D535D8">
        <w:t xml:space="preserve">in organisational settings is not merely about talking or issuing directives; it is about managing meaning, navigating relationships, and supporting the core functions of administration. For local government contexts like </w:t>
      </w:r>
      <w:proofErr w:type="spellStart"/>
      <w:r w:rsidRPr="00D535D8">
        <w:t>Oruk</w:t>
      </w:r>
      <w:proofErr w:type="spellEnd"/>
      <w:r w:rsidRPr="00D535D8">
        <w:t xml:space="preserve"> Anam, where communication breakdowns can directly affect </w:t>
      </w:r>
      <w:r w:rsidRPr="00D535D8">
        <w:lastRenderedPageBreak/>
        <w:t>public service delivery, understanding these definitions is critical to improving administrative outcomes.</w:t>
      </w:r>
    </w:p>
    <w:p w14:paraId="28BE4B03" w14:textId="194411B5" w:rsidR="00873999" w:rsidRDefault="00873999" w:rsidP="00290499">
      <w:pPr>
        <w:spacing w:after="240" w:line="360" w:lineRule="auto"/>
        <w:rPr>
          <w:b/>
        </w:rPr>
      </w:pPr>
      <w:r>
        <w:rPr>
          <w:b/>
        </w:rPr>
        <w:t xml:space="preserve">Review of Empirical Studies </w:t>
      </w:r>
    </w:p>
    <w:p w14:paraId="5350E4BD" w14:textId="77777777" w:rsidR="00E2676E" w:rsidRPr="00E2676E" w:rsidRDefault="00E2676E" w:rsidP="00290499">
      <w:pPr>
        <w:spacing w:line="360" w:lineRule="auto"/>
        <w:rPr>
          <w:lang w:val="en-US"/>
        </w:rPr>
      </w:pPr>
      <w:proofErr w:type="spellStart"/>
      <w:r w:rsidRPr="00E2676E">
        <w:rPr>
          <w:lang w:val="en-US"/>
        </w:rPr>
        <w:t>Anunike</w:t>
      </w:r>
      <w:proofErr w:type="spellEnd"/>
      <w:r w:rsidRPr="00E2676E">
        <w:rPr>
          <w:lang w:val="en-US"/>
        </w:rPr>
        <w:t xml:space="preserve">, Nduka, and </w:t>
      </w:r>
      <w:proofErr w:type="spellStart"/>
      <w:r w:rsidRPr="00E2676E">
        <w:rPr>
          <w:lang w:val="en-US"/>
        </w:rPr>
        <w:t>Anunike</w:t>
      </w:r>
      <w:proofErr w:type="spellEnd"/>
      <w:r w:rsidRPr="00E2676E">
        <w:rPr>
          <w:lang w:val="en-US"/>
        </w:rPr>
        <w:t xml:space="preserve"> (2024) examined the influence of employee communication on vote buying during the 2023 Anambra South senatorial election in Nigeria. Using a descriptive survey design, the study found that employee communication was widely used to canvass votes and influenced voters’ perceptions and </w:t>
      </w:r>
      <w:proofErr w:type="spellStart"/>
      <w:r w:rsidRPr="00E2676E">
        <w:rPr>
          <w:lang w:val="en-US"/>
        </w:rPr>
        <w:t>behaviour</w:t>
      </w:r>
      <w:proofErr w:type="spellEnd"/>
      <w:r w:rsidRPr="00E2676E">
        <w:rPr>
          <w:lang w:val="en-US"/>
        </w:rPr>
        <w:t xml:space="preserve">. The study demonstrates the ability of effective communication to influence outcomes within </w:t>
      </w:r>
      <w:proofErr w:type="spellStart"/>
      <w:r w:rsidRPr="00E2676E">
        <w:rPr>
          <w:lang w:val="en-US"/>
        </w:rPr>
        <w:t>organised</w:t>
      </w:r>
      <w:proofErr w:type="spellEnd"/>
      <w:r w:rsidRPr="00E2676E">
        <w:rPr>
          <w:lang w:val="en-US"/>
        </w:rPr>
        <w:t xml:space="preserve"> settings. Similarly, </w:t>
      </w:r>
      <w:proofErr w:type="spellStart"/>
      <w:r w:rsidRPr="00E2676E">
        <w:rPr>
          <w:lang w:val="en-US"/>
        </w:rPr>
        <w:t>Agunsoye</w:t>
      </w:r>
      <w:proofErr w:type="spellEnd"/>
      <w:r w:rsidRPr="00E2676E">
        <w:rPr>
          <w:lang w:val="en-US"/>
        </w:rPr>
        <w:t xml:space="preserve"> (2023) investigated employee communication skills and the provision of reference services in eight tertiary institutions in Kogi State. The study found that effective communication skills improved service delivery and recommended continuous training to strengthen employees’ communication competence. This finding shows that communication is important to the effective performance of </w:t>
      </w:r>
      <w:proofErr w:type="spellStart"/>
      <w:r w:rsidRPr="00E2676E">
        <w:rPr>
          <w:lang w:val="en-US"/>
        </w:rPr>
        <w:t>organisational</w:t>
      </w:r>
      <w:proofErr w:type="spellEnd"/>
      <w:r w:rsidRPr="00E2676E">
        <w:rPr>
          <w:lang w:val="en-US"/>
        </w:rPr>
        <w:t xml:space="preserve"> duties.</w:t>
      </w:r>
    </w:p>
    <w:p w14:paraId="6163F8B4" w14:textId="514FDFFB" w:rsidR="00E2676E" w:rsidRPr="00E2676E" w:rsidRDefault="00E2676E" w:rsidP="00290499">
      <w:pPr>
        <w:spacing w:line="360" w:lineRule="auto"/>
        <w:rPr>
          <w:lang w:val="en-US"/>
        </w:rPr>
      </w:pPr>
      <w:r>
        <w:rPr>
          <w:lang w:val="en-US"/>
        </w:rPr>
        <w:tab/>
      </w:r>
      <w:r w:rsidRPr="00E2676E">
        <w:rPr>
          <w:lang w:val="en-US"/>
        </w:rPr>
        <w:t xml:space="preserve">In another related study, </w:t>
      </w:r>
      <w:proofErr w:type="spellStart"/>
      <w:r w:rsidRPr="00E2676E">
        <w:rPr>
          <w:lang w:val="en-US"/>
        </w:rPr>
        <w:t>Idiong</w:t>
      </w:r>
      <w:proofErr w:type="spellEnd"/>
      <w:r w:rsidRPr="00E2676E">
        <w:rPr>
          <w:lang w:val="en-US"/>
        </w:rPr>
        <w:t xml:space="preserve">, </w:t>
      </w:r>
      <w:proofErr w:type="spellStart"/>
      <w:r w:rsidRPr="00E2676E">
        <w:rPr>
          <w:lang w:val="en-US"/>
        </w:rPr>
        <w:t>Utuk</w:t>
      </w:r>
      <w:proofErr w:type="spellEnd"/>
      <w:r w:rsidRPr="00E2676E">
        <w:rPr>
          <w:lang w:val="en-US"/>
        </w:rPr>
        <w:t xml:space="preserve">, and </w:t>
      </w:r>
      <w:proofErr w:type="spellStart"/>
      <w:r w:rsidRPr="00E2676E">
        <w:rPr>
          <w:lang w:val="en-US"/>
        </w:rPr>
        <w:t>Idiong</w:t>
      </w:r>
      <w:proofErr w:type="spellEnd"/>
      <w:r w:rsidRPr="00E2676E">
        <w:rPr>
          <w:lang w:val="en-US"/>
        </w:rPr>
        <w:t xml:space="preserve"> (2023) examined the use of employee communication in tackling voter apathy among youths in Uyo, Akwa Ibom State. The study found that effective communication improved youths’ understanding of electoral processes and encouraged greater participation. The finding further supports the view that clear and structured communication can influence </w:t>
      </w:r>
      <w:proofErr w:type="spellStart"/>
      <w:r w:rsidRPr="00E2676E">
        <w:rPr>
          <w:lang w:val="en-US"/>
        </w:rPr>
        <w:t>behaviour</w:t>
      </w:r>
      <w:proofErr w:type="spellEnd"/>
      <w:r w:rsidRPr="00E2676E">
        <w:rPr>
          <w:lang w:val="en-US"/>
        </w:rPr>
        <w:t xml:space="preserve"> and improve outcomes. In the same vein, Okoye (2023) examined the impact of employee communication on employee relations at </w:t>
      </w:r>
      <w:proofErr w:type="spellStart"/>
      <w:r w:rsidRPr="00E2676E">
        <w:rPr>
          <w:lang w:val="en-US"/>
        </w:rPr>
        <w:t>Starnet</w:t>
      </w:r>
      <w:proofErr w:type="spellEnd"/>
      <w:r w:rsidRPr="00E2676E">
        <w:rPr>
          <w:lang w:val="en-US"/>
        </w:rPr>
        <w:t xml:space="preserve"> Innovations Limited in Enugu and found a strong positive relationship between effective communication and job satisfaction. The study stressed the importance of transparent and structured communication channels in improving workplace relationships and </w:t>
      </w:r>
      <w:proofErr w:type="spellStart"/>
      <w:r w:rsidRPr="00E2676E">
        <w:rPr>
          <w:lang w:val="en-US"/>
        </w:rPr>
        <w:t>organisational</w:t>
      </w:r>
      <w:proofErr w:type="spellEnd"/>
      <w:r w:rsidRPr="00E2676E">
        <w:rPr>
          <w:lang w:val="en-US"/>
        </w:rPr>
        <w:t xml:space="preserve"> effectiveness. Taken together, these studies show that effective employee communication plays an important role in shaping </w:t>
      </w:r>
      <w:proofErr w:type="spellStart"/>
      <w:r w:rsidRPr="00E2676E">
        <w:rPr>
          <w:lang w:val="en-US"/>
        </w:rPr>
        <w:t>behaviour</w:t>
      </w:r>
      <w:proofErr w:type="spellEnd"/>
      <w:r w:rsidRPr="00E2676E">
        <w:rPr>
          <w:lang w:val="en-US"/>
        </w:rPr>
        <w:t xml:space="preserve">, improving service delivery, strengthening workplace relationships, and enhancing </w:t>
      </w:r>
      <w:proofErr w:type="spellStart"/>
      <w:r w:rsidRPr="00E2676E">
        <w:rPr>
          <w:lang w:val="en-US"/>
        </w:rPr>
        <w:t>organisational</w:t>
      </w:r>
      <w:proofErr w:type="spellEnd"/>
      <w:r w:rsidRPr="00E2676E">
        <w:rPr>
          <w:lang w:val="en-US"/>
        </w:rPr>
        <w:t xml:space="preserve"> performance. However, most of the studies were conducted in political, academic, or private-sector settings, leaving a gap regarding the specific influence of employee communication on efficiency within local government administration. The present study therefore seeks to address this gap by examining the role of employee communication in enhancing employee efficiency in </w:t>
      </w:r>
      <w:proofErr w:type="spellStart"/>
      <w:r w:rsidRPr="00E2676E">
        <w:rPr>
          <w:lang w:val="en-US"/>
        </w:rPr>
        <w:t>Oruk</w:t>
      </w:r>
      <w:proofErr w:type="spellEnd"/>
      <w:r w:rsidRPr="00E2676E">
        <w:rPr>
          <w:lang w:val="en-US"/>
        </w:rPr>
        <w:t xml:space="preserve"> Anam Local Government Council Area, Akwa Ibom State.</w:t>
      </w:r>
    </w:p>
    <w:p w14:paraId="66DBB394" w14:textId="77777777" w:rsidR="00E2676E" w:rsidRDefault="00E2676E" w:rsidP="00290499">
      <w:pPr>
        <w:spacing w:line="360" w:lineRule="auto"/>
        <w:rPr>
          <w:b/>
          <w:bCs/>
        </w:rPr>
      </w:pPr>
    </w:p>
    <w:p w14:paraId="28DFDB96" w14:textId="3C74C5F9" w:rsidR="00873999" w:rsidRPr="00334518" w:rsidRDefault="00334518" w:rsidP="00290499">
      <w:pPr>
        <w:spacing w:line="360" w:lineRule="auto"/>
        <w:rPr>
          <w:b/>
          <w:bCs/>
        </w:rPr>
      </w:pPr>
      <w:r w:rsidRPr="00334518">
        <w:rPr>
          <w:b/>
          <w:bCs/>
        </w:rPr>
        <w:t xml:space="preserve">Theoretical </w:t>
      </w:r>
      <w:proofErr w:type="spellStart"/>
      <w:r w:rsidRPr="00334518">
        <w:rPr>
          <w:b/>
          <w:bCs/>
        </w:rPr>
        <w:t>Farmework</w:t>
      </w:r>
      <w:proofErr w:type="spellEnd"/>
    </w:p>
    <w:p w14:paraId="6612F859" w14:textId="1028BA69" w:rsidR="00E2676E" w:rsidRPr="00E2676E" w:rsidRDefault="00E2676E" w:rsidP="00290499">
      <w:pPr>
        <w:spacing w:line="360" w:lineRule="auto"/>
        <w:rPr>
          <w:b/>
        </w:rPr>
      </w:pPr>
      <w:r w:rsidRPr="00D535D8">
        <w:lastRenderedPageBreak/>
        <w:t xml:space="preserve">The theoretical framework for this study provides a foundation for understanding the role of communication in enhancing effective administration within public sector organisations, particularly at the local government level. By examining </w:t>
      </w:r>
      <w:r>
        <w:t>Excellence Theory</w:t>
      </w:r>
      <w:r w:rsidRPr="00D535D8">
        <w:t xml:space="preserve"> and </w:t>
      </w:r>
      <w:r w:rsidRPr="00E2676E">
        <w:rPr>
          <w:bCs/>
        </w:rPr>
        <w:t>Two-Way Symmetrical Model of Communication</w:t>
      </w:r>
      <w:r w:rsidRPr="00D535D8">
        <w:t xml:space="preserve">, the study draws on established perspectives to explore how communication structures, flows, and motivations influence administrative performance. </w:t>
      </w:r>
    </w:p>
    <w:p w14:paraId="750B4E58" w14:textId="0AF9600A" w:rsidR="00334518" w:rsidRPr="00D535D8" w:rsidRDefault="00334518" w:rsidP="00290499">
      <w:pPr>
        <w:spacing w:line="360" w:lineRule="auto"/>
        <w:rPr>
          <w:b/>
        </w:rPr>
      </w:pPr>
      <w:r w:rsidRPr="00D535D8">
        <w:rPr>
          <w:b/>
        </w:rPr>
        <w:t>Excellence Theory</w:t>
      </w:r>
    </w:p>
    <w:p w14:paraId="4DC96FEB" w14:textId="77777777" w:rsidR="00334518" w:rsidRPr="00D535D8" w:rsidRDefault="00334518" w:rsidP="00290499">
      <w:pPr>
        <w:spacing w:line="360" w:lineRule="auto"/>
        <w:rPr>
          <w:bCs/>
        </w:rPr>
      </w:pPr>
      <w:r w:rsidRPr="00D535D8">
        <w:rPr>
          <w:bCs/>
        </w:rPr>
        <w:t>Excellence Theory was developed by Grunig and Hunt (1984) and further elaborated by Grunig (1992) to provide a comprehensive framework for effective organisational communication and public relations. The theory emphasises strategic management of communication within organisations, focusing on achieving organisational goals while maintaining positive relationships with stakeholders (Dozier, Grunig, &amp; Grunig, 2020). It conceptualises communication as a dynamic, strategic process involving mutual understanding, dialogue, and feedback between an organisation and its internal and external publics (Grunig, 1992; Curtin &amp; Gaither, 2021). A central assumption of the theory is that organisations are most effective when communication is managed systematically, ethically, and strategically to support decision-making and organisational performance (Hon &amp; Grunig, 2020). Excellence Theory identifies several key principles, including two-way symmetrical communication, participatory decision-making, and the integration of communication into organisational strategy (Grunig, 2013). It also stresses the role of competent leadership and professional communication practitioners in fostering an open, inclusive, and responsive organisational culture (Dozier et al., 2020; Curtin &amp; Gaither, 2021). Despite some criticisms regarding its complexity and applicability in small organisations, the theory remains widely cited for linking strategic communication practices with organisational effectiveness and efficiency (Grunig, 1992).</w:t>
      </w:r>
    </w:p>
    <w:p w14:paraId="43D75E37" w14:textId="77777777" w:rsidR="00334518" w:rsidRPr="00D535D8" w:rsidRDefault="00334518" w:rsidP="00290499">
      <w:pPr>
        <w:spacing w:line="360" w:lineRule="auto"/>
        <w:ind w:firstLine="720"/>
        <w:rPr>
          <w:bCs/>
        </w:rPr>
      </w:pPr>
      <w:r w:rsidRPr="00D535D8">
        <w:rPr>
          <w:bCs/>
        </w:rPr>
        <w:t xml:space="preserve">In administrative settings such as local government, Excellence Theory is particularly useful for understanding how communication strategies can influence employee efficiency. By promoting two-way symmetrical communication, the theory allows employees to provide feedback, clarify instructions, and participate in decision-making processes, reducing misunderstandings and enhancing coordination (Curtin &amp; Gaither, 2021; Hon &amp; Grunig, 2020). The principles of participatory communication help to align employee activities with organisational goals, improving workflow, productivity, and morale (Dozier et al., 2020). Moreover, the theory provides a lens for evaluating leadership communication practices and how </w:t>
      </w:r>
      <w:r w:rsidRPr="00D535D8">
        <w:rPr>
          <w:bCs/>
        </w:rPr>
        <w:lastRenderedPageBreak/>
        <w:t>they affect staff engagement, responsiveness, and ethical behaviour (Grunig, 2013). Administrators can use the framework to assess the effectiveness of formal and informal communication channels, identify gaps, and implement strategies that foster transparency and accountability (Hon &amp; Grunig, 2020). Ultimately, the application of Excellence Theory highlights the interconnectedness of communication quality, employee efficiency, and organisational performance (Grunig, 1992).</w:t>
      </w:r>
    </w:p>
    <w:p w14:paraId="384647A3" w14:textId="77777777" w:rsidR="00334518" w:rsidRPr="00D535D8" w:rsidRDefault="00334518" w:rsidP="00290499">
      <w:pPr>
        <w:spacing w:line="360" w:lineRule="auto"/>
        <w:ind w:firstLine="720"/>
        <w:rPr>
          <w:bCs/>
        </w:rPr>
      </w:pPr>
      <w:r w:rsidRPr="00D535D8">
        <w:rPr>
          <w:bCs/>
        </w:rPr>
        <w:t>The relevance of Excellence Theory to this study lies in its capacity to provide a structured approach to diagnosing communication challenges within local government. By analysing communication flows, feedback mechanisms, and leadership strategies, researchers can determine how employee communication practices affect task execution, efficiency, and coordination (Curtin &amp; Gaither, 2021). For example, the absence of participatory feedback channels may result in policy instructions being misinterpreted, delays in service delivery, or duplication of effort (Dozier et al., 2020). The theory also informs the development of interventions to improve employee communication, such as structured meetings, digital communication platforms, and training programmes (Hon &amp; Grunig, 2020). By applying Excellence Theory, this study can examine the relationship between strategic communication and employee efficiency, providing insights for improving administrative outcomes in local government settings (Grunig, 2013).</w:t>
      </w:r>
    </w:p>
    <w:p w14:paraId="7B370204" w14:textId="6F90423C" w:rsidR="00334518" w:rsidRPr="00D535D8" w:rsidRDefault="00334518" w:rsidP="00290499">
      <w:pPr>
        <w:spacing w:line="360" w:lineRule="auto"/>
        <w:rPr>
          <w:b/>
        </w:rPr>
      </w:pPr>
      <w:r w:rsidRPr="00D535D8">
        <w:rPr>
          <w:b/>
        </w:rPr>
        <w:t>Two-Way Symmetrical Model of Communication</w:t>
      </w:r>
    </w:p>
    <w:p w14:paraId="08555070" w14:textId="77777777" w:rsidR="00334518" w:rsidRPr="00D535D8" w:rsidRDefault="00334518" w:rsidP="00290499">
      <w:pPr>
        <w:spacing w:line="360" w:lineRule="auto"/>
        <w:rPr>
          <w:bCs/>
        </w:rPr>
      </w:pPr>
      <w:r w:rsidRPr="00D535D8">
        <w:rPr>
          <w:bCs/>
        </w:rPr>
        <w:t>The Two-Way Symmetrical Model of Communication, developed by Grunig and Hunt (1984), is a foundational model within public relations and organisational communication theory. The model views communication as a reciprocal process where organisations and stakeholders—including employees—exchange information, engage in dialogue, and respond to feedback (Grunig, 1992; Dozier et al., 2020). Unlike linear communication models, it emphasises mutual understanding, negotiation, and adaptation to ensure that messages are effectively received and acted upon (Hon &amp; Grunig, 2020).</w:t>
      </w:r>
    </w:p>
    <w:p w14:paraId="4BFB8B44" w14:textId="77777777" w:rsidR="00334518" w:rsidRPr="00D535D8" w:rsidRDefault="00334518" w:rsidP="00290499">
      <w:pPr>
        <w:spacing w:line="360" w:lineRule="auto"/>
        <w:ind w:firstLine="720"/>
        <w:rPr>
          <w:bCs/>
        </w:rPr>
      </w:pPr>
      <w:r w:rsidRPr="00D535D8">
        <w:rPr>
          <w:bCs/>
        </w:rPr>
        <w:t xml:space="preserve">Core assumptions of the model include the notion that stakeholders are active participants in communication, feedback is essential for refining messages and strategies, and ethical and transparent communication fosters trust and cooperation (Grunig, 2013; Curtin &amp; Gaither, 2021). The model identifies several key elements, including feedback loops, participatory communication practices, and channels that support both formal and informal interactions (Dozier et al., 2020). Its primary strength lies in its applicability to complex organisational settings where communication </w:t>
      </w:r>
      <w:r w:rsidRPr="00D535D8">
        <w:rPr>
          <w:bCs/>
        </w:rPr>
        <w:lastRenderedPageBreak/>
        <w:t>is multidirectional, dynamic, and essential for coordination and performance (Hon &amp; Grunig, 2020). Although some critics argue that the model may be difficult to fully implement in hierarchical organisations, it remains highly relevant for understanding and improving employee communication (Curtin &amp; Gaither, 2021).</w:t>
      </w:r>
    </w:p>
    <w:p w14:paraId="0C1A7A7C" w14:textId="77777777" w:rsidR="00334518" w:rsidRPr="00D535D8" w:rsidRDefault="00334518" w:rsidP="00290499">
      <w:pPr>
        <w:spacing w:line="360" w:lineRule="auto"/>
        <w:ind w:firstLine="720"/>
        <w:rPr>
          <w:bCs/>
        </w:rPr>
      </w:pPr>
      <w:r w:rsidRPr="00D535D8">
        <w:rPr>
          <w:bCs/>
        </w:rPr>
        <w:t>In organisational and administrative contexts, the Two-Way Symmetrical Model is particularly useful for evaluating how communication affects employee efficiency. The model allows management to gather feedback, clarify instructions, and ensure that employees understand their roles and responsibilities, reducing errors and improving workflow (Dozier et al., 2020; Grunig, 1992). By promoting reciprocal communication, employees are empowered to ask questions, provide suggestions, and participate in problem-solving, which strengthens coordination and efficiency (Hon &amp; Grunig, 2020). It also helps identify communication breakdowns or barriers, such as misinterpretation, lack of clarity, or delayed information, which can hinder performance (Curtin &amp; Gaither, 2021).</w:t>
      </w:r>
    </w:p>
    <w:p w14:paraId="6ED9A529" w14:textId="77777777" w:rsidR="00334518" w:rsidRPr="00D535D8" w:rsidRDefault="00334518" w:rsidP="00290499">
      <w:pPr>
        <w:spacing w:line="360" w:lineRule="auto"/>
        <w:ind w:firstLine="720"/>
        <w:rPr>
          <w:bCs/>
        </w:rPr>
      </w:pPr>
      <w:r w:rsidRPr="00D535D8">
        <w:rPr>
          <w:bCs/>
        </w:rPr>
        <w:t>Additionally, the model fosters a culture of transparency and accountability, where employees feel valued and informed, further motivating them to perform efficiently (Grunig, 2013). The application of the model in local government settings provides a practical framework for enhancing the flow of information, aligning employee actions with organisational goals, and supporting participatory decision-making (Dozier et al., 2020).</w:t>
      </w:r>
    </w:p>
    <w:p w14:paraId="048ECAEB" w14:textId="66A8808A" w:rsidR="00334518" w:rsidRPr="00334518" w:rsidRDefault="00334518" w:rsidP="00290499">
      <w:pPr>
        <w:spacing w:line="360" w:lineRule="auto"/>
        <w:ind w:firstLine="720"/>
        <w:rPr>
          <w:bCs/>
        </w:rPr>
      </w:pPr>
      <w:r w:rsidRPr="00D535D8">
        <w:rPr>
          <w:bCs/>
        </w:rPr>
        <w:t>The relevance of the Two-Way Symmetrical Model to this study lies in its direct applicability to employee communication and efficiency in local government. By examining communication channels, feedback mechanisms, and employee engagement practices, the study can assess how well information flows between management and staff (Hon &amp; Grunig, 2020; Curtin &amp; Gaither, 2021). For example, the lack of timely feedback or clarification on policy directives may result in inefficiencies, misunderstandings, or duplication of effort (Grunig, 2013). The model also informs strategies for improving communication, including structured reporting, interactive meetings, and collaborative digital platforms (Dozier et al., 2020). Overall, the model provides a lens through which the study can investigate the relationship between employee communication and efficiency, offering insights for interventions that enhance organisational performance (Grunig, 1992).</w:t>
      </w:r>
    </w:p>
    <w:p w14:paraId="65AEAB16" w14:textId="456DCB93" w:rsidR="00334518" w:rsidRPr="00334518" w:rsidRDefault="00334518" w:rsidP="00290499">
      <w:pPr>
        <w:spacing w:line="360" w:lineRule="auto"/>
        <w:rPr>
          <w:b/>
          <w:bCs/>
        </w:rPr>
      </w:pPr>
      <w:r w:rsidRPr="00334518">
        <w:rPr>
          <w:b/>
          <w:bCs/>
        </w:rPr>
        <w:t xml:space="preserve">Methods </w:t>
      </w:r>
    </w:p>
    <w:p w14:paraId="37E3880E" w14:textId="77777777" w:rsidR="00334518" w:rsidRPr="00334518" w:rsidRDefault="00334518" w:rsidP="00290499">
      <w:pPr>
        <w:spacing w:line="360" w:lineRule="auto"/>
        <w:rPr>
          <w:lang w:val="en-US"/>
        </w:rPr>
      </w:pPr>
      <w:r w:rsidRPr="00334518">
        <w:rPr>
          <w:lang w:val="en-US"/>
        </w:rPr>
        <w:lastRenderedPageBreak/>
        <w:t xml:space="preserve">The study adopted a descriptive survey research design to investigate the role of employee communication in enhancing employee efficiency in </w:t>
      </w:r>
      <w:proofErr w:type="spellStart"/>
      <w:r w:rsidRPr="00334518">
        <w:rPr>
          <w:lang w:val="en-US"/>
        </w:rPr>
        <w:t>Oruk</w:t>
      </w:r>
      <w:proofErr w:type="spellEnd"/>
      <w:r w:rsidRPr="00334518">
        <w:rPr>
          <w:lang w:val="en-US"/>
        </w:rPr>
        <w:t xml:space="preserve"> Anam Local Government Council Area, Akwa Ibom State. The population comprised approximately 1,200 employees, including permanent and contract staff across administrative, finance, health, education, and community development departments. Using Taro Yamane’s formula with a 5% margin of error, a sample size of approximately 400 respondents was obtained. Stratified random sampling was used to ensure proportional representation of employees from the different departments, after which respondents were randomly selected.</w:t>
      </w:r>
    </w:p>
    <w:p w14:paraId="2EE75681" w14:textId="3AD1FAD3" w:rsidR="00334518" w:rsidRPr="00334518" w:rsidRDefault="00E2676E" w:rsidP="00290499">
      <w:pPr>
        <w:spacing w:line="360" w:lineRule="auto"/>
        <w:rPr>
          <w:lang w:val="en-US"/>
        </w:rPr>
      </w:pPr>
      <w:r>
        <w:rPr>
          <w:lang w:val="en-US"/>
        </w:rPr>
        <w:tab/>
      </w:r>
      <w:r w:rsidR="00334518" w:rsidRPr="00334518">
        <w:rPr>
          <w:lang w:val="en-US"/>
        </w:rPr>
        <w:t>Data were collected using a structured questionnaire containing closed-ended and Likert-scale items measuring communication patterns, channels, and their perceived influence on employee efficiency. The instrument was pre-tested on employees outside the study population and subjected to expert review by academics in public administration and communication to establish its validity. Its reliability was tested using Cronbach’s alpha, which produced a coefficient of 0.87, indicating high internal consistency.</w:t>
      </w:r>
    </w:p>
    <w:p w14:paraId="7BEE6F65" w14:textId="2490367D" w:rsidR="00334518" w:rsidRPr="00334518" w:rsidRDefault="00E2676E" w:rsidP="00290499">
      <w:pPr>
        <w:spacing w:line="360" w:lineRule="auto"/>
        <w:rPr>
          <w:lang w:val="en-US"/>
        </w:rPr>
      </w:pPr>
      <w:r>
        <w:rPr>
          <w:lang w:val="en-US"/>
        </w:rPr>
        <w:tab/>
      </w:r>
      <w:r w:rsidR="00334518" w:rsidRPr="00334518">
        <w:rPr>
          <w:lang w:val="en-US"/>
        </w:rPr>
        <w:t xml:space="preserve">The questionnaires were administered face-to-face over a period of three weeks, with the researcher personally supervising the process. The collected data were </w:t>
      </w:r>
      <w:proofErr w:type="spellStart"/>
      <w:r w:rsidR="00334518" w:rsidRPr="00334518">
        <w:rPr>
          <w:lang w:val="en-US"/>
        </w:rPr>
        <w:t>analysed</w:t>
      </w:r>
      <w:proofErr w:type="spellEnd"/>
      <w:r w:rsidR="00334518" w:rsidRPr="00334518">
        <w:rPr>
          <w:lang w:val="en-US"/>
        </w:rPr>
        <w:t xml:space="preserve"> by hand using frequencies and percentages for descriptive analysis, while the Pearson Product Moment Correlation Coefficient (PPMC) was used to examine the relationship between employee communication variables and efficiency. Ethical considerations included informed consent, voluntary participation, confidentiality, anonymity, the right to withdraw, secure data storage, avoidance of plagiarism, proper attribution, and protection of participants from harm, in accordance with relevant institutional and regulatory guidelines.</w:t>
      </w:r>
    </w:p>
    <w:p w14:paraId="2CDC0972" w14:textId="77777777" w:rsidR="00334518" w:rsidRDefault="00334518" w:rsidP="00290499">
      <w:pPr>
        <w:spacing w:line="360" w:lineRule="auto"/>
      </w:pPr>
    </w:p>
    <w:p w14:paraId="1710F06F" w14:textId="5A88ECA3" w:rsidR="00B83179" w:rsidRPr="00D54937" w:rsidRDefault="00B30303" w:rsidP="00D54937">
      <w:pPr>
        <w:spacing w:line="480" w:lineRule="auto"/>
        <w:rPr>
          <w:b/>
          <w:bCs/>
        </w:rPr>
      </w:pPr>
      <w:r w:rsidRPr="00D54937">
        <w:rPr>
          <w:b/>
          <w:bCs/>
        </w:rPr>
        <w:t>Data presentation</w:t>
      </w:r>
    </w:p>
    <w:p w14:paraId="7297613C" w14:textId="36BF5ECE" w:rsidR="00B30303" w:rsidRPr="00D54937" w:rsidRDefault="00B30303" w:rsidP="00290499">
      <w:pPr>
        <w:spacing w:line="360" w:lineRule="auto"/>
        <w:rPr>
          <w:b/>
          <w:bCs/>
          <w:lang w:val="en-US"/>
        </w:rPr>
      </w:pPr>
      <w:r w:rsidRPr="00D54937">
        <w:rPr>
          <w:b/>
          <w:bCs/>
          <w:lang w:val="en-US"/>
        </w:rPr>
        <w:t xml:space="preserve">Table </w:t>
      </w:r>
      <w:r w:rsidR="00D54937" w:rsidRPr="00D54937">
        <w:rPr>
          <w:b/>
          <w:bCs/>
          <w:lang w:val="en-US"/>
        </w:rPr>
        <w:t>1</w:t>
      </w:r>
      <w:r w:rsidRPr="00D54937">
        <w:rPr>
          <w:b/>
          <w:bCs/>
          <w:lang w:val="en-US"/>
        </w:rPr>
        <w:t>: Most Frequently Used Communication Channel</w:t>
      </w:r>
    </w:p>
    <w:tbl>
      <w:tblPr>
        <w:tblStyle w:val="TableGrid"/>
        <w:tblW w:w="0" w:type="auto"/>
        <w:tblLook w:val="04A0" w:firstRow="1" w:lastRow="0" w:firstColumn="1" w:lastColumn="0" w:noHBand="0" w:noVBand="1"/>
      </w:tblPr>
      <w:tblGrid>
        <w:gridCol w:w="3005"/>
        <w:gridCol w:w="3005"/>
        <w:gridCol w:w="3006"/>
      </w:tblGrid>
      <w:tr w:rsidR="00B30303" w:rsidRPr="00D535D8" w14:paraId="15C5885D" w14:textId="77777777" w:rsidTr="00F901E2">
        <w:tc>
          <w:tcPr>
            <w:tcW w:w="3005" w:type="dxa"/>
          </w:tcPr>
          <w:p w14:paraId="347A21D3"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4C706C33"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0FF3C47C"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56ADCE66" w14:textId="77777777" w:rsidTr="00F901E2">
        <w:tc>
          <w:tcPr>
            <w:tcW w:w="3005" w:type="dxa"/>
          </w:tcPr>
          <w:p w14:paraId="560D1DEB" w14:textId="77777777" w:rsidR="00B30303" w:rsidRPr="00D535D8" w:rsidRDefault="00B30303" w:rsidP="00290499">
            <w:pPr>
              <w:spacing w:line="360" w:lineRule="auto"/>
              <w:rPr>
                <w:sz w:val="24"/>
                <w:szCs w:val="24"/>
                <w:lang w:val="en-US"/>
              </w:rPr>
            </w:pPr>
            <w:r w:rsidRPr="00D535D8">
              <w:rPr>
                <w:sz w:val="24"/>
                <w:szCs w:val="24"/>
                <w:lang w:val="en-US"/>
              </w:rPr>
              <w:t>Face-to-face interaction</w:t>
            </w:r>
          </w:p>
        </w:tc>
        <w:tc>
          <w:tcPr>
            <w:tcW w:w="3005" w:type="dxa"/>
          </w:tcPr>
          <w:p w14:paraId="50419ACF" w14:textId="77777777" w:rsidR="00B30303" w:rsidRPr="00D535D8" w:rsidRDefault="00B30303" w:rsidP="00290499">
            <w:pPr>
              <w:spacing w:line="360" w:lineRule="auto"/>
              <w:rPr>
                <w:sz w:val="24"/>
                <w:szCs w:val="24"/>
                <w:lang w:val="en-US"/>
              </w:rPr>
            </w:pPr>
            <w:r w:rsidRPr="00D535D8">
              <w:rPr>
                <w:sz w:val="24"/>
                <w:szCs w:val="24"/>
                <w:lang w:val="en-US"/>
              </w:rPr>
              <w:t>65</w:t>
            </w:r>
          </w:p>
        </w:tc>
        <w:tc>
          <w:tcPr>
            <w:tcW w:w="3006" w:type="dxa"/>
          </w:tcPr>
          <w:p w14:paraId="7FDCDA40" w14:textId="77777777" w:rsidR="00B30303" w:rsidRPr="00D535D8" w:rsidRDefault="00B30303" w:rsidP="00290499">
            <w:pPr>
              <w:spacing w:line="360" w:lineRule="auto"/>
              <w:rPr>
                <w:sz w:val="24"/>
                <w:szCs w:val="24"/>
                <w:lang w:val="en-US"/>
              </w:rPr>
            </w:pPr>
            <w:r w:rsidRPr="00D535D8">
              <w:rPr>
                <w:sz w:val="24"/>
                <w:szCs w:val="24"/>
                <w:lang w:val="en-US"/>
              </w:rPr>
              <w:t>17.5</w:t>
            </w:r>
          </w:p>
        </w:tc>
      </w:tr>
      <w:tr w:rsidR="00B30303" w:rsidRPr="00D535D8" w14:paraId="518748F5" w14:textId="77777777" w:rsidTr="00F901E2">
        <w:tc>
          <w:tcPr>
            <w:tcW w:w="3005" w:type="dxa"/>
          </w:tcPr>
          <w:p w14:paraId="64D3F05A" w14:textId="77777777" w:rsidR="00B30303" w:rsidRPr="00D535D8" w:rsidRDefault="00B30303" w:rsidP="00290499">
            <w:pPr>
              <w:spacing w:line="360" w:lineRule="auto"/>
              <w:rPr>
                <w:sz w:val="24"/>
                <w:szCs w:val="24"/>
                <w:lang w:val="en-US"/>
              </w:rPr>
            </w:pPr>
            <w:r w:rsidRPr="00D535D8">
              <w:rPr>
                <w:sz w:val="24"/>
                <w:szCs w:val="24"/>
                <w:lang w:val="en-US"/>
              </w:rPr>
              <w:t>Telephone calls</w:t>
            </w:r>
          </w:p>
        </w:tc>
        <w:tc>
          <w:tcPr>
            <w:tcW w:w="3005" w:type="dxa"/>
          </w:tcPr>
          <w:p w14:paraId="31B8899C" w14:textId="77777777" w:rsidR="00B30303" w:rsidRPr="00D535D8" w:rsidRDefault="00B30303" w:rsidP="00290499">
            <w:pPr>
              <w:spacing w:line="360" w:lineRule="auto"/>
              <w:rPr>
                <w:sz w:val="24"/>
                <w:szCs w:val="24"/>
                <w:lang w:val="en-US"/>
              </w:rPr>
            </w:pPr>
            <w:r w:rsidRPr="00D535D8">
              <w:rPr>
                <w:sz w:val="24"/>
                <w:szCs w:val="24"/>
                <w:lang w:val="en-US"/>
              </w:rPr>
              <w:t>78</w:t>
            </w:r>
          </w:p>
        </w:tc>
        <w:tc>
          <w:tcPr>
            <w:tcW w:w="3006" w:type="dxa"/>
          </w:tcPr>
          <w:p w14:paraId="0F83E224" w14:textId="77777777" w:rsidR="00B30303" w:rsidRPr="00D535D8" w:rsidRDefault="00B30303" w:rsidP="00290499">
            <w:pPr>
              <w:spacing w:line="360" w:lineRule="auto"/>
              <w:rPr>
                <w:sz w:val="24"/>
                <w:szCs w:val="24"/>
                <w:lang w:val="en-US"/>
              </w:rPr>
            </w:pPr>
            <w:r w:rsidRPr="00D535D8">
              <w:rPr>
                <w:sz w:val="24"/>
                <w:szCs w:val="24"/>
                <w:lang w:val="en-US"/>
              </w:rPr>
              <w:t>21.0</w:t>
            </w:r>
          </w:p>
        </w:tc>
      </w:tr>
      <w:tr w:rsidR="00B30303" w:rsidRPr="00D535D8" w14:paraId="3BA74208" w14:textId="77777777" w:rsidTr="00F901E2">
        <w:tc>
          <w:tcPr>
            <w:tcW w:w="3005" w:type="dxa"/>
          </w:tcPr>
          <w:p w14:paraId="4E06BC97" w14:textId="77777777" w:rsidR="00B30303" w:rsidRPr="00D535D8" w:rsidRDefault="00B30303" w:rsidP="00290499">
            <w:pPr>
              <w:spacing w:line="360" w:lineRule="auto"/>
              <w:rPr>
                <w:sz w:val="24"/>
                <w:szCs w:val="24"/>
                <w:lang w:val="en-US"/>
              </w:rPr>
            </w:pPr>
            <w:r w:rsidRPr="00D535D8">
              <w:rPr>
                <w:sz w:val="24"/>
                <w:szCs w:val="24"/>
                <w:lang w:val="en-US"/>
              </w:rPr>
              <w:t>Written memos/letters</w:t>
            </w:r>
          </w:p>
        </w:tc>
        <w:tc>
          <w:tcPr>
            <w:tcW w:w="3005" w:type="dxa"/>
          </w:tcPr>
          <w:p w14:paraId="737DC1AC" w14:textId="77777777" w:rsidR="00B30303" w:rsidRPr="00D535D8" w:rsidRDefault="00B30303" w:rsidP="00290499">
            <w:pPr>
              <w:spacing w:line="360" w:lineRule="auto"/>
              <w:rPr>
                <w:sz w:val="24"/>
                <w:szCs w:val="24"/>
                <w:lang w:val="en-US"/>
              </w:rPr>
            </w:pPr>
            <w:r w:rsidRPr="00D535D8">
              <w:rPr>
                <w:sz w:val="24"/>
                <w:szCs w:val="24"/>
                <w:lang w:val="en-US"/>
              </w:rPr>
              <w:t>60</w:t>
            </w:r>
          </w:p>
        </w:tc>
        <w:tc>
          <w:tcPr>
            <w:tcW w:w="3006" w:type="dxa"/>
          </w:tcPr>
          <w:p w14:paraId="3A7BD500" w14:textId="77777777" w:rsidR="00B30303" w:rsidRPr="00D535D8" w:rsidRDefault="00B30303" w:rsidP="00290499">
            <w:pPr>
              <w:spacing w:line="360" w:lineRule="auto"/>
              <w:rPr>
                <w:sz w:val="24"/>
                <w:szCs w:val="24"/>
                <w:lang w:val="en-US"/>
              </w:rPr>
            </w:pPr>
            <w:r w:rsidRPr="00D535D8">
              <w:rPr>
                <w:sz w:val="24"/>
                <w:szCs w:val="24"/>
                <w:lang w:val="en-US"/>
              </w:rPr>
              <w:t>16.2</w:t>
            </w:r>
          </w:p>
        </w:tc>
      </w:tr>
      <w:tr w:rsidR="00B30303" w:rsidRPr="00D535D8" w14:paraId="07389CA7" w14:textId="77777777" w:rsidTr="00F901E2">
        <w:tc>
          <w:tcPr>
            <w:tcW w:w="3005" w:type="dxa"/>
          </w:tcPr>
          <w:p w14:paraId="1A9D0F5D" w14:textId="77777777" w:rsidR="00B30303" w:rsidRPr="00D535D8" w:rsidRDefault="00B30303" w:rsidP="00290499">
            <w:pPr>
              <w:spacing w:line="360" w:lineRule="auto"/>
              <w:rPr>
                <w:sz w:val="24"/>
                <w:szCs w:val="24"/>
                <w:lang w:val="en-US"/>
              </w:rPr>
            </w:pPr>
            <w:r w:rsidRPr="00D535D8">
              <w:rPr>
                <w:sz w:val="24"/>
                <w:szCs w:val="24"/>
                <w:lang w:val="en-US"/>
              </w:rPr>
              <w:t>Email</w:t>
            </w:r>
          </w:p>
        </w:tc>
        <w:tc>
          <w:tcPr>
            <w:tcW w:w="3005" w:type="dxa"/>
          </w:tcPr>
          <w:p w14:paraId="16633030" w14:textId="77777777" w:rsidR="00B30303" w:rsidRPr="00D535D8" w:rsidRDefault="00B30303" w:rsidP="00290499">
            <w:pPr>
              <w:spacing w:line="360" w:lineRule="auto"/>
              <w:rPr>
                <w:sz w:val="24"/>
                <w:szCs w:val="24"/>
                <w:lang w:val="en-US"/>
              </w:rPr>
            </w:pPr>
            <w:r w:rsidRPr="00D535D8">
              <w:rPr>
                <w:sz w:val="24"/>
                <w:szCs w:val="24"/>
                <w:lang w:val="en-US"/>
              </w:rPr>
              <w:t>48</w:t>
            </w:r>
          </w:p>
        </w:tc>
        <w:tc>
          <w:tcPr>
            <w:tcW w:w="3006" w:type="dxa"/>
          </w:tcPr>
          <w:p w14:paraId="763C6D43" w14:textId="77777777" w:rsidR="00B30303" w:rsidRPr="00D535D8" w:rsidRDefault="00B30303" w:rsidP="00290499">
            <w:pPr>
              <w:spacing w:line="360" w:lineRule="auto"/>
              <w:rPr>
                <w:sz w:val="24"/>
                <w:szCs w:val="24"/>
                <w:lang w:val="en-US"/>
              </w:rPr>
            </w:pPr>
            <w:r w:rsidRPr="00D535D8">
              <w:rPr>
                <w:sz w:val="24"/>
                <w:szCs w:val="24"/>
                <w:lang w:val="en-US"/>
              </w:rPr>
              <w:t>12.9</w:t>
            </w:r>
          </w:p>
        </w:tc>
      </w:tr>
      <w:tr w:rsidR="00B30303" w:rsidRPr="00D535D8" w14:paraId="2FBDAA82" w14:textId="77777777" w:rsidTr="00F901E2">
        <w:tc>
          <w:tcPr>
            <w:tcW w:w="3005" w:type="dxa"/>
          </w:tcPr>
          <w:p w14:paraId="21DE6925" w14:textId="77777777" w:rsidR="00B30303" w:rsidRPr="00D535D8" w:rsidRDefault="00B30303" w:rsidP="00290499">
            <w:pPr>
              <w:spacing w:line="360" w:lineRule="auto"/>
              <w:rPr>
                <w:sz w:val="24"/>
                <w:szCs w:val="24"/>
                <w:lang w:val="en-US"/>
              </w:rPr>
            </w:pPr>
            <w:r w:rsidRPr="00D535D8">
              <w:rPr>
                <w:sz w:val="24"/>
                <w:szCs w:val="24"/>
                <w:lang w:val="en-US"/>
              </w:rPr>
              <w:lastRenderedPageBreak/>
              <w:t>WhatsApp/Instant messaging</w:t>
            </w:r>
          </w:p>
        </w:tc>
        <w:tc>
          <w:tcPr>
            <w:tcW w:w="3005" w:type="dxa"/>
          </w:tcPr>
          <w:p w14:paraId="6C7465F0" w14:textId="77777777" w:rsidR="00B30303" w:rsidRPr="00D535D8" w:rsidRDefault="00B30303" w:rsidP="00290499">
            <w:pPr>
              <w:spacing w:line="360" w:lineRule="auto"/>
              <w:rPr>
                <w:sz w:val="24"/>
                <w:szCs w:val="24"/>
                <w:lang w:val="en-US"/>
              </w:rPr>
            </w:pPr>
            <w:r w:rsidRPr="00D535D8">
              <w:rPr>
                <w:sz w:val="24"/>
                <w:szCs w:val="24"/>
                <w:lang w:val="en-US"/>
              </w:rPr>
              <w:t>120</w:t>
            </w:r>
          </w:p>
        </w:tc>
        <w:tc>
          <w:tcPr>
            <w:tcW w:w="3006" w:type="dxa"/>
          </w:tcPr>
          <w:p w14:paraId="48779C8D" w14:textId="77777777" w:rsidR="00B30303" w:rsidRPr="00D535D8" w:rsidRDefault="00B30303" w:rsidP="00290499">
            <w:pPr>
              <w:spacing w:line="360" w:lineRule="auto"/>
              <w:rPr>
                <w:sz w:val="24"/>
                <w:szCs w:val="24"/>
                <w:lang w:val="en-US"/>
              </w:rPr>
            </w:pPr>
            <w:r w:rsidRPr="00D535D8">
              <w:rPr>
                <w:sz w:val="24"/>
                <w:szCs w:val="24"/>
                <w:lang w:val="en-US"/>
              </w:rPr>
              <w:t>32.3</w:t>
            </w:r>
          </w:p>
        </w:tc>
      </w:tr>
      <w:tr w:rsidR="00B30303" w:rsidRPr="00D535D8" w14:paraId="0347D5BD" w14:textId="77777777" w:rsidTr="00F901E2">
        <w:tc>
          <w:tcPr>
            <w:tcW w:w="3005" w:type="dxa"/>
          </w:tcPr>
          <w:p w14:paraId="1A431C8A"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1BAA8F69"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794C683D"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75DF6496" w14:textId="77777777" w:rsidR="00B30303" w:rsidRPr="00D54937" w:rsidRDefault="00B30303" w:rsidP="00290499">
      <w:pPr>
        <w:spacing w:line="360" w:lineRule="auto"/>
        <w:rPr>
          <w:b/>
          <w:bCs/>
          <w:lang w:val="en-US"/>
        </w:rPr>
      </w:pPr>
      <w:r w:rsidRPr="00D54937">
        <w:rPr>
          <w:b/>
          <w:bCs/>
          <w:lang w:val="en-US"/>
        </w:rPr>
        <w:t>Source: Fieldwork, 2026</w:t>
      </w:r>
    </w:p>
    <w:p w14:paraId="1622BFCA" w14:textId="0AA99139" w:rsidR="00B30303" w:rsidRPr="00D535D8" w:rsidRDefault="00B30303" w:rsidP="00290499">
      <w:pPr>
        <w:spacing w:line="360" w:lineRule="auto"/>
        <w:rPr>
          <w:lang w:val="en-US"/>
        </w:rPr>
      </w:pPr>
      <w:r w:rsidRPr="00D535D8">
        <w:rPr>
          <w:lang w:val="en-US"/>
        </w:rPr>
        <w:t>Table</w:t>
      </w:r>
      <w:r w:rsidR="00D54937">
        <w:rPr>
          <w:lang w:val="en-US"/>
        </w:rPr>
        <w:t xml:space="preserve"> 1</w:t>
      </w:r>
      <w:r w:rsidRPr="00D535D8">
        <w:rPr>
          <w:lang w:val="en-US"/>
        </w:rPr>
        <w:t xml:space="preserve"> shows that a majority of the respondents (32.3%) identified </w:t>
      </w:r>
      <w:r>
        <w:rPr>
          <w:lang w:val="en-US"/>
        </w:rPr>
        <w:t>WhatsApp and Instant Messaging Apps</w:t>
      </w:r>
      <w:r w:rsidRPr="00D535D8">
        <w:rPr>
          <w:lang w:val="en-US"/>
        </w:rPr>
        <w:t xml:space="preserve"> as the most frequently used communication channel. This suggests a preference for direct personal </w:t>
      </w:r>
      <w:r>
        <w:rPr>
          <w:lang w:val="en-US"/>
        </w:rPr>
        <w:t>social media mediated communication</w:t>
      </w:r>
      <w:r w:rsidRPr="00D535D8">
        <w:rPr>
          <w:lang w:val="en-US"/>
        </w:rPr>
        <w:t>, which can enhance clarity, immediate feedback, and efficient task execution.</w:t>
      </w:r>
    </w:p>
    <w:p w14:paraId="4E246526" w14:textId="3020A70F" w:rsidR="00B30303" w:rsidRPr="00D535D8" w:rsidRDefault="00B30303" w:rsidP="00290499">
      <w:pPr>
        <w:spacing w:line="360" w:lineRule="auto"/>
        <w:rPr>
          <w:b/>
          <w:lang w:val="en-US"/>
        </w:rPr>
      </w:pPr>
      <w:r w:rsidRPr="00D535D8">
        <w:rPr>
          <w:b/>
          <w:lang w:val="en-US"/>
        </w:rPr>
        <w:t xml:space="preserve">Table </w:t>
      </w:r>
      <w:r w:rsidR="00D54937">
        <w:rPr>
          <w:b/>
          <w:lang w:val="en-US"/>
        </w:rPr>
        <w:t>2</w:t>
      </w:r>
      <w:r w:rsidRPr="00D535D8">
        <w:rPr>
          <w:b/>
          <w:lang w:val="en-US"/>
        </w:rPr>
        <w:t>: Circulation of Official Information</w:t>
      </w:r>
    </w:p>
    <w:tbl>
      <w:tblPr>
        <w:tblStyle w:val="TableGrid"/>
        <w:tblW w:w="0" w:type="auto"/>
        <w:tblLook w:val="04A0" w:firstRow="1" w:lastRow="0" w:firstColumn="1" w:lastColumn="0" w:noHBand="0" w:noVBand="1"/>
      </w:tblPr>
      <w:tblGrid>
        <w:gridCol w:w="3005"/>
        <w:gridCol w:w="3005"/>
        <w:gridCol w:w="3006"/>
      </w:tblGrid>
      <w:tr w:rsidR="00B30303" w:rsidRPr="00D535D8" w14:paraId="4C612310" w14:textId="77777777" w:rsidTr="00F901E2">
        <w:tc>
          <w:tcPr>
            <w:tcW w:w="3005" w:type="dxa"/>
          </w:tcPr>
          <w:p w14:paraId="6549488E"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4771630D"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63F1C00A"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20E578B7" w14:textId="77777777" w:rsidTr="00F901E2">
        <w:tc>
          <w:tcPr>
            <w:tcW w:w="3005" w:type="dxa"/>
          </w:tcPr>
          <w:p w14:paraId="458AF813" w14:textId="77777777" w:rsidR="00B30303" w:rsidRPr="00D535D8" w:rsidRDefault="00B30303" w:rsidP="00290499">
            <w:pPr>
              <w:spacing w:line="360" w:lineRule="auto"/>
              <w:rPr>
                <w:sz w:val="24"/>
                <w:szCs w:val="24"/>
                <w:lang w:val="en-US"/>
              </w:rPr>
            </w:pPr>
            <w:r w:rsidRPr="00D535D8">
              <w:rPr>
                <w:sz w:val="24"/>
                <w:szCs w:val="24"/>
                <w:lang w:val="en-US"/>
              </w:rPr>
              <w:t>Staff meetings</w:t>
            </w:r>
          </w:p>
        </w:tc>
        <w:tc>
          <w:tcPr>
            <w:tcW w:w="3005" w:type="dxa"/>
          </w:tcPr>
          <w:p w14:paraId="7F5BD3E1" w14:textId="77777777" w:rsidR="00B30303" w:rsidRPr="00D535D8" w:rsidRDefault="00B30303" w:rsidP="00290499">
            <w:pPr>
              <w:spacing w:line="360" w:lineRule="auto"/>
              <w:rPr>
                <w:sz w:val="24"/>
                <w:szCs w:val="24"/>
                <w:lang w:val="en-US"/>
              </w:rPr>
            </w:pPr>
            <w:r w:rsidRPr="00D535D8">
              <w:rPr>
                <w:sz w:val="24"/>
                <w:szCs w:val="24"/>
                <w:lang w:val="en-US"/>
              </w:rPr>
              <w:t>62</w:t>
            </w:r>
          </w:p>
        </w:tc>
        <w:tc>
          <w:tcPr>
            <w:tcW w:w="3006" w:type="dxa"/>
          </w:tcPr>
          <w:p w14:paraId="00DC5CEC" w14:textId="77777777" w:rsidR="00B30303" w:rsidRPr="00D535D8" w:rsidRDefault="00B30303" w:rsidP="00290499">
            <w:pPr>
              <w:spacing w:line="360" w:lineRule="auto"/>
              <w:rPr>
                <w:sz w:val="24"/>
                <w:szCs w:val="24"/>
                <w:lang w:val="en-US"/>
              </w:rPr>
            </w:pPr>
            <w:r w:rsidRPr="00D535D8">
              <w:rPr>
                <w:sz w:val="24"/>
                <w:szCs w:val="24"/>
                <w:lang w:val="en-US"/>
              </w:rPr>
              <w:t>16.7</w:t>
            </w:r>
          </w:p>
        </w:tc>
      </w:tr>
      <w:tr w:rsidR="00B30303" w:rsidRPr="00D535D8" w14:paraId="345645D3" w14:textId="77777777" w:rsidTr="00F901E2">
        <w:tc>
          <w:tcPr>
            <w:tcW w:w="3005" w:type="dxa"/>
          </w:tcPr>
          <w:p w14:paraId="1E54DA0D" w14:textId="77777777" w:rsidR="00B30303" w:rsidRPr="00D535D8" w:rsidRDefault="00B30303" w:rsidP="00290499">
            <w:pPr>
              <w:spacing w:line="360" w:lineRule="auto"/>
              <w:rPr>
                <w:sz w:val="24"/>
                <w:szCs w:val="24"/>
                <w:lang w:val="en-US"/>
              </w:rPr>
            </w:pPr>
            <w:r w:rsidRPr="00D535D8">
              <w:rPr>
                <w:sz w:val="24"/>
                <w:szCs w:val="24"/>
                <w:lang w:val="en-US"/>
              </w:rPr>
              <w:t>Circulars/memos</w:t>
            </w:r>
          </w:p>
        </w:tc>
        <w:tc>
          <w:tcPr>
            <w:tcW w:w="3005" w:type="dxa"/>
          </w:tcPr>
          <w:p w14:paraId="383DF456" w14:textId="77777777" w:rsidR="00B30303" w:rsidRPr="00D535D8" w:rsidRDefault="00B30303" w:rsidP="00290499">
            <w:pPr>
              <w:spacing w:line="360" w:lineRule="auto"/>
              <w:rPr>
                <w:sz w:val="24"/>
                <w:szCs w:val="24"/>
                <w:lang w:val="en-US"/>
              </w:rPr>
            </w:pPr>
            <w:r w:rsidRPr="00D535D8">
              <w:rPr>
                <w:sz w:val="24"/>
                <w:szCs w:val="24"/>
                <w:lang w:val="en-US"/>
              </w:rPr>
              <w:t>88</w:t>
            </w:r>
          </w:p>
        </w:tc>
        <w:tc>
          <w:tcPr>
            <w:tcW w:w="3006" w:type="dxa"/>
          </w:tcPr>
          <w:p w14:paraId="3BD34DA3" w14:textId="77777777" w:rsidR="00B30303" w:rsidRPr="00D535D8" w:rsidRDefault="00B30303" w:rsidP="00290499">
            <w:pPr>
              <w:spacing w:line="360" w:lineRule="auto"/>
              <w:rPr>
                <w:sz w:val="24"/>
                <w:szCs w:val="24"/>
                <w:lang w:val="en-US"/>
              </w:rPr>
            </w:pPr>
            <w:r w:rsidRPr="00D535D8">
              <w:rPr>
                <w:sz w:val="24"/>
                <w:szCs w:val="24"/>
                <w:lang w:val="en-US"/>
              </w:rPr>
              <w:t>23.7</w:t>
            </w:r>
          </w:p>
        </w:tc>
      </w:tr>
      <w:tr w:rsidR="00B30303" w:rsidRPr="00D535D8" w14:paraId="65AAC348" w14:textId="77777777" w:rsidTr="00F901E2">
        <w:tc>
          <w:tcPr>
            <w:tcW w:w="3005" w:type="dxa"/>
          </w:tcPr>
          <w:p w14:paraId="6CC180CC" w14:textId="77777777" w:rsidR="00B30303" w:rsidRPr="00D535D8" w:rsidRDefault="00B30303" w:rsidP="00290499">
            <w:pPr>
              <w:spacing w:line="360" w:lineRule="auto"/>
              <w:rPr>
                <w:sz w:val="24"/>
                <w:szCs w:val="24"/>
                <w:lang w:val="en-US"/>
              </w:rPr>
            </w:pPr>
            <w:r w:rsidRPr="00D535D8">
              <w:rPr>
                <w:sz w:val="24"/>
                <w:szCs w:val="24"/>
                <w:lang w:val="en-US"/>
              </w:rPr>
              <w:t>Notice boards</w:t>
            </w:r>
          </w:p>
        </w:tc>
        <w:tc>
          <w:tcPr>
            <w:tcW w:w="3005" w:type="dxa"/>
          </w:tcPr>
          <w:p w14:paraId="56770772" w14:textId="77777777" w:rsidR="00B30303" w:rsidRPr="00D535D8" w:rsidRDefault="00B30303" w:rsidP="00290499">
            <w:pPr>
              <w:spacing w:line="360" w:lineRule="auto"/>
              <w:rPr>
                <w:sz w:val="24"/>
                <w:szCs w:val="24"/>
                <w:lang w:val="en-US"/>
              </w:rPr>
            </w:pPr>
            <w:r w:rsidRPr="00D535D8">
              <w:rPr>
                <w:sz w:val="24"/>
                <w:szCs w:val="24"/>
                <w:lang w:val="en-US"/>
              </w:rPr>
              <w:t>54</w:t>
            </w:r>
          </w:p>
        </w:tc>
        <w:tc>
          <w:tcPr>
            <w:tcW w:w="3006" w:type="dxa"/>
          </w:tcPr>
          <w:p w14:paraId="2F658BA3" w14:textId="77777777" w:rsidR="00B30303" w:rsidRPr="00D535D8" w:rsidRDefault="00B30303" w:rsidP="00290499">
            <w:pPr>
              <w:spacing w:line="360" w:lineRule="auto"/>
              <w:rPr>
                <w:sz w:val="24"/>
                <w:szCs w:val="24"/>
                <w:lang w:val="en-US"/>
              </w:rPr>
            </w:pPr>
            <w:r w:rsidRPr="00D535D8">
              <w:rPr>
                <w:sz w:val="24"/>
                <w:szCs w:val="24"/>
                <w:lang w:val="en-US"/>
              </w:rPr>
              <w:t>14.6</w:t>
            </w:r>
          </w:p>
        </w:tc>
      </w:tr>
      <w:tr w:rsidR="00B30303" w:rsidRPr="00D535D8" w14:paraId="79F08179" w14:textId="77777777" w:rsidTr="00F901E2">
        <w:tc>
          <w:tcPr>
            <w:tcW w:w="3005" w:type="dxa"/>
          </w:tcPr>
          <w:p w14:paraId="63127D8B" w14:textId="77777777" w:rsidR="00B30303" w:rsidRPr="00D535D8" w:rsidRDefault="00B30303" w:rsidP="00290499">
            <w:pPr>
              <w:spacing w:line="360" w:lineRule="auto"/>
              <w:rPr>
                <w:sz w:val="24"/>
                <w:szCs w:val="24"/>
                <w:lang w:val="en-US"/>
              </w:rPr>
            </w:pPr>
            <w:r w:rsidRPr="00D535D8">
              <w:rPr>
                <w:sz w:val="24"/>
                <w:szCs w:val="24"/>
                <w:lang w:val="en-US"/>
              </w:rPr>
              <w:t>Digital platforms</w:t>
            </w:r>
          </w:p>
        </w:tc>
        <w:tc>
          <w:tcPr>
            <w:tcW w:w="3005" w:type="dxa"/>
          </w:tcPr>
          <w:p w14:paraId="576715E9" w14:textId="77777777" w:rsidR="00B30303" w:rsidRPr="00D535D8" w:rsidRDefault="00B30303" w:rsidP="00290499">
            <w:pPr>
              <w:spacing w:line="360" w:lineRule="auto"/>
              <w:rPr>
                <w:sz w:val="24"/>
                <w:szCs w:val="24"/>
                <w:lang w:val="en-US"/>
              </w:rPr>
            </w:pPr>
            <w:r w:rsidRPr="00D535D8">
              <w:rPr>
                <w:sz w:val="24"/>
                <w:szCs w:val="24"/>
                <w:lang w:val="en-US"/>
              </w:rPr>
              <w:t>95</w:t>
            </w:r>
          </w:p>
        </w:tc>
        <w:tc>
          <w:tcPr>
            <w:tcW w:w="3006" w:type="dxa"/>
          </w:tcPr>
          <w:p w14:paraId="28C0725F" w14:textId="77777777" w:rsidR="00B30303" w:rsidRPr="00D535D8" w:rsidRDefault="00B30303" w:rsidP="00290499">
            <w:pPr>
              <w:spacing w:line="360" w:lineRule="auto"/>
              <w:rPr>
                <w:sz w:val="24"/>
                <w:szCs w:val="24"/>
                <w:lang w:val="en-US"/>
              </w:rPr>
            </w:pPr>
            <w:r w:rsidRPr="00D535D8">
              <w:rPr>
                <w:sz w:val="24"/>
                <w:szCs w:val="24"/>
                <w:lang w:val="en-US"/>
              </w:rPr>
              <w:t>25.6</w:t>
            </w:r>
          </w:p>
        </w:tc>
      </w:tr>
      <w:tr w:rsidR="00B30303" w:rsidRPr="00D535D8" w14:paraId="6B445699" w14:textId="77777777" w:rsidTr="00F901E2">
        <w:tc>
          <w:tcPr>
            <w:tcW w:w="3005" w:type="dxa"/>
          </w:tcPr>
          <w:p w14:paraId="1AA3EC6E" w14:textId="77777777" w:rsidR="00B30303" w:rsidRPr="00D535D8" w:rsidRDefault="00B30303" w:rsidP="00290499">
            <w:pPr>
              <w:spacing w:line="360" w:lineRule="auto"/>
              <w:rPr>
                <w:sz w:val="24"/>
                <w:szCs w:val="24"/>
                <w:lang w:val="en-US"/>
              </w:rPr>
            </w:pPr>
            <w:r w:rsidRPr="00D535D8">
              <w:rPr>
                <w:sz w:val="24"/>
                <w:szCs w:val="24"/>
                <w:lang w:val="en-US"/>
              </w:rPr>
              <w:t>Through supervisors</w:t>
            </w:r>
          </w:p>
        </w:tc>
        <w:tc>
          <w:tcPr>
            <w:tcW w:w="3005" w:type="dxa"/>
          </w:tcPr>
          <w:p w14:paraId="1DB1F9FA" w14:textId="77777777" w:rsidR="00B30303" w:rsidRPr="00D535D8" w:rsidRDefault="00B30303" w:rsidP="00290499">
            <w:pPr>
              <w:spacing w:line="360" w:lineRule="auto"/>
              <w:rPr>
                <w:sz w:val="24"/>
                <w:szCs w:val="24"/>
                <w:lang w:val="en-US"/>
              </w:rPr>
            </w:pPr>
            <w:r w:rsidRPr="00D535D8">
              <w:rPr>
                <w:sz w:val="24"/>
                <w:szCs w:val="24"/>
                <w:lang w:val="en-US"/>
              </w:rPr>
              <w:t>72</w:t>
            </w:r>
          </w:p>
        </w:tc>
        <w:tc>
          <w:tcPr>
            <w:tcW w:w="3006" w:type="dxa"/>
          </w:tcPr>
          <w:p w14:paraId="4FCFA045" w14:textId="77777777" w:rsidR="00B30303" w:rsidRPr="00D535D8" w:rsidRDefault="00B30303" w:rsidP="00290499">
            <w:pPr>
              <w:spacing w:line="360" w:lineRule="auto"/>
              <w:rPr>
                <w:sz w:val="24"/>
                <w:szCs w:val="24"/>
                <w:lang w:val="en-US"/>
              </w:rPr>
            </w:pPr>
            <w:r w:rsidRPr="00D535D8">
              <w:rPr>
                <w:sz w:val="24"/>
                <w:szCs w:val="24"/>
                <w:lang w:val="en-US"/>
              </w:rPr>
              <w:t>19.4</w:t>
            </w:r>
          </w:p>
        </w:tc>
      </w:tr>
      <w:tr w:rsidR="00B30303" w:rsidRPr="00D535D8" w14:paraId="54F477EE" w14:textId="77777777" w:rsidTr="00F901E2">
        <w:tc>
          <w:tcPr>
            <w:tcW w:w="3005" w:type="dxa"/>
          </w:tcPr>
          <w:p w14:paraId="37BB1C20"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2032CADF"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579D9F48"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41A9B915" w14:textId="77777777" w:rsidR="00B30303" w:rsidRPr="00D54937" w:rsidRDefault="00B30303" w:rsidP="00290499">
      <w:pPr>
        <w:spacing w:line="360" w:lineRule="auto"/>
        <w:rPr>
          <w:b/>
          <w:bCs/>
          <w:lang w:val="en-US"/>
        </w:rPr>
      </w:pPr>
      <w:r w:rsidRPr="00D54937">
        <w:rPr>
          <w:b/>
          <w:bCs/>
          <w:lang w:val="en-US"/>
        </w:rPr>
        <w:t>Source: Fieldwork, 2026</w:t>
      </w:r>
    </w:p>
    <w:p w14:paraId="272E2961" w14:textId="22003FFC" w:rsidR="00B30303" w:rsidRPr="00D535D8" w:rsidRDefault="00B30303" w:rsidP="00290499">
      <w:pPr>
        <w:spacing w:line="360" w:lineRule="auto"/>
        <w:rPr>
          <w:lang w:val="en-US"/>
        </w:rPr>
      </w:pPr>
      <w:r w:rsidRPr="00D535D8">
        <w:rPr>
          <w:lang w:val="en-US"/>
        </w:rPr>
        <w:t xml:space="preserve">Table </w:t>
      </w:r>
      <w:r w:rsidR="00D54937">
        <w:rPr>
          <w:lang w:val="en-US"/>
        </w:rPr>
        <w:t xml:space="preserve">2 </w:t>
      </w:r>
      <w:r w:rsidRPr="00D535D8">
        <w:rPr>
          <w:lang w:val="en-US"/>
        </w:rPr>
        <w:t xml:space="preserve">shows that a majority of the respondents (25.6%) indicated </w:t>
      </w:r>
      <w:r>
        <w:rPr>
          <w:lang w:val="en-US"/>
        </w:rPr>
        <w:t xml:space="preserve">digital </w:t>
      </w:r>
      <w:proofErr w:type="spellStart"/>
      <w:r>
        <w:rPr>
          <w:lang w:val="en-US"/>
        </w:rPr>
        <w:t>platfomrs</w:t>
      </w:r>
      <w:proofErr w:type="spellEnd"/>
      <w:r>
        <w:rPr>
          <w:lang w:val="en-US"/>
        </w:rPr>
        <w:t xml:space="preserve"> </w:t>
      </w:r>
      <w:r w:rsidRPr="00D535D8">
        <w:rPr>
          <w:lang w:val="en-US"/>
        </w:rPr>
        <w:t>as the most common means of circulating official information. This implies that collective communication forums are central to information dissemination, promoting shared understanding and coordinated work efforts.</w:t>
      </w:r>
    </w:p>
    <w:p w14:paraId="30F64468" w14:textId="0BA502F7" w:rsidR="00B30303" w:rsidRPr="00D535D8" w:rsidRDefault="00B30303" w:rsidP="00290499">
      <w:pPr>
        <w:spacing w:line="360" w:lineRule="auto"/>
        <w:rPr>
          <w:b/>
          <w:lang w:val="en-US"/>
        </w:rPr>
      </w:pPr>
      <w:r w:rsidRPr="00D535D8">
        <w:rPr>
          <w:b/>
          <w:lang w:val="en-US"/>
        </w:rPr>
        <w:t xml:space="preserve">Table </w:t>
      </w:r>
      <w:r w:rsidR="00D54937">
        <w:rPr>
          <w:b/>
          <w:lang w:val="en-US"/>
        </w:rPr>
        <w:t>3</w:t>
      </w:r>
      <w:r w:rsidRPr="00D535D8">
        <w:rPr>
          <w:b/>
          <w:lang w:val="en-US"/>
        </w:rPr>
        <w:t>: Channel Used for Urgent Matters</w:t>
      </w:r>
    </w:p>
    <w:tbl>
      <w:tblPr>
        <w:tblStyle w:val="TableGrid"/>
        <w:tblW w:w="0" w:type="auto"/>
        <w:tblLook w:val="04A0" w:firstRow="1" w:lastRow="0" w:firstColumn="1" w:lastColumn="0" w:noHBand="0" w:noVBand="1"/>
      </w:tblPr>
      <w:tblGrid>
        <w:gridCol w:w="3005"/>
        <w:gridCol w:w="3005"/>
        <w:gridCol w:w="3006"/>
      </w:tblGrid>
      <w:tr w:rsidR="00B30303" w:rsidRPr="00D535D8" w14:paraId="581BF9F2" w14:textId="77777777" w:rsidTr="00F901E2">
        <w:tc>
          <w:tcPr>
            <w:tcW w:w="3005" w:type="dxa"/>
          </w:tcPr>
          <w:p w14:paraId="72AB1F46"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29DBA3F0"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6A2CEA0E"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56EAFCE8" w14:textId="77777777" w:rsidTr="00F901E2">
        <w:tc>
          <w:tcPr>
            <w:tcW w:w="3005" w:type="dxa"/>
          </w:tcPr>
          <w:p w14:paraId="4450911B" w14:textId="77777777" w:rsidR="00B30303" w:rsidRPr="00D535D8" w:rsidRDefault="00B30303" w:rsidP="00290499">
            <w:pPr>
              <w:spacing w:line="360" w:lineRule="auto"/>
              <w:rPr>
                <w:sz w:val="24"/>
                <w:szCs w:val="24"/>
                <w:lang w:val="en-US"/>
              </w:rPr>
            </w:pPr>
            <w:r w:rsidRPr="00D535D8">
              <w:rPr>
                <w:sz w:val="24"/>
                <w:szCs w:val="24"/>
                <w:lang w:val="en-US"/>
              </w:rPr>
              <w:t>Face-to-face communication</w:t>
            </w:r>
          </w:p>
        </w:tc>
        <w:tc>
          <w:tcPr>
            <w:tcW w:w="3005" w:type="dxa"/>
          </w:tcPr>
          <w:p w14:paraId="61DB8AA1" w14:textId="77777777" w:rsidR="00B30303" w:rsidRPr="00D535D8" w:rsidRDefault="00B30303" w:rsidP="00290499">
            <w:pPr>
              <w:spacing w:line="360" w:lineRule="auto"/>
              <w:rPr>
                <w:sz w:val="24"/>
                <w:szCs w:val="24"/>
                <w:lang w:val="en-US"/>
              </w:rPr>
            </w:pPr>
            <w:r w:rsidRPr="00D535D8">
              <w:rPr>
                <w:sz w:val="24"/>
                <w:szCs w:val="24"/>
                <w:lang w:val="en-US"/>
              </w:rPr>
              <w:t>90</w:t>
            </w:r>
          </w:p>
        </w:tc>
        <w:tc>
          <w:tcPr>
            <w:tcW w:w="3006" w:type="dxa"/>
          </w:tcPr>
          <w:p w14:paraId="3E6229D1" w14:textId="77777777" w:rsidR="00B30303" w:rsidRPr="00D535D8" w:rsidRDefault="00B30303" w:rsidP="00290499">
            <w:pPr>
              <w:spacing w:line="360" w:lineRule="auto"/>
              <w:rPr>
                <w:sz w:val="24"/>
                <w:szCs w:val="24"/>
                <w:lang w:val="en-US"/>
              </w:rPr>
            </w:pPr>
            <w:r w:rsidRPr="00D535D8">
              <w:rPr>
                <w:sz w:val="24"/>
                <w:szCs w:val="24"/>
                <w:lang w:val="en-US"/>
              </w:rPr>
              <w:t>24.3</w:t>
            </w:r>
          </w:p>
        </w:tc>
      </w:tr>
      <w:tr w:rsidR="00B30303" w:rsidRPr="00D535D8" w14:paraId="27FCE9EE" w14:textId="77777777" w:rsidTr="00F901E2">
        <w:tc>
          <w:tcPr>
            <w:tcW w:w="3005" w:type="dxa"/>
          </w:tcPr>
          <w:p w14:paraId="0FF54326" w14:textId="77777777" w:rsidR="00B30303" w:rsidRPr="00D535D8" w:rsidRDefault="00B30303" w:rsidP="00290499">
            <w:pPr>
              <w:spacing w:line="360" w:lineRule="auto"/>
              <w:rPr>
                <w:sz w:val="24"/>
                <w:szCs w:val="24"/>
                <w:lang w:val="en-US"/>
              </w:rPr>
            </w:pPr>
            <w:r w:rsidRPr="00D535D8">
              <w:rPr>
                <w:sz w:val="24"/>
                <w:szCs w:val="24"/>
                <w:lang w:val="en-US"/>
              </w:rPr>
              <w:t>Telephone calls</w:t>
            </w:r>
          </w:p>
        </w:tc>
        <w:tc>
          <w:tcPr>
            <w:tcW w:w="3005" w:type="dxa"/>
          </w:tcPr>
          <w:p w14:paraId="4F1DCDBD" w14:textId="77777777" w:rsidR="00B30303" w:rsidRPr="00D535D8" w:rsidRDefault="00B30303" w:rsidP="00290499">
            <w:pPr>
              <w:spacing w:line="360" w:lineRule="auto"/>
              <w:rPr>
                <w:sz w:val="24"/>
                <w:szCs w:val="24"/>
                <w:lang w:val="en-US"/>
              </w:rPr>
            </w:pPr>
            <w:r w:rsidRPr="00D535D8">
              <w:rPr>
                <w:sz w:val="24"/>
                <w:szCs w:val="24"/>
                <w:lang w:val="en-US"/>
              </w:rPr>
              <w:t>140</w:t>
            </w:r>
          </w:p>
        </w:tc>
        <w:tc>
          <w:tcPr>
            <w:tcW w:w="3006" w:type="dxa"/>
          </w:tcPr>
          <w:p w14:paraId="456AA9B2" w14:textId="77777777" w:rsidR="00B30303" w:rsidRPr="00D535D8" w:rsidRDefault="00B30303" w:rsidP="00290499">
            <w:pPr>
              <w:spacing w:line="360" w:lineRule="auto"/>
              <w:rPr>
                <w:sz w:val="24"/>
                <w:szCs w:val="24"/>
                <w:lang w:val="en-US"/>
              </w:rPr>
            </w:pPr>
            <w:r w:rsidRPr="00D535D8">
              <w:rPr>
                <w:sz w:val="24"/>
                <w:szCs w:val="24"/>
                <w:lang w:val="en-US"/>
              </w:rPr>
              <w:t>37.7</w:t>
            </w:r>
          </w:p>
        </w:tc>
      </w:tr>
      <w:tr w:rsidR="00B30303" w:rsidRPr="00D535D8" w14:paraId="45FFCF44" w14:textId="77777777" w:rsidTr="00F901E2">
        <w:tc>
          <w:tcPr>
            <w:tcW w:w="3005" w:type="dxa"/>
          </w:tcPr>
          <w:p w14:paraId="2CA72841" w14:textId="77777777" w:rsidR="00B30303" w:rsidRPr="00D535D8" w:rsidRDefault="00B30303" w:rsidP="00290499">
            <w:pPr>
              <w:spacing w:line="360" w:lineRule="auto"/>
              <w:rPr>
                <w:sz w:val="24"/>
                <w:szCs w:val="24"/>
                <w:lang w:val="en-US"/>
              </w:rPr>
            </w:pPr>
            <w:r w:rsidRPr="00D535D8">
              <w:rPr>
                <w:sz w:val="24"/>
                <w:szCs w:val="24"/>
                <w:lang w:val="en-US"/>
              </w:rPr>
              <w:t>Email</w:t>
            </w:r>
          </w:p>
        </w:tc>
        <w:tc>
          <w:tcPr>
            <w:tcW w:w="3005" w:type="dxa"/>
          </w:tcPr>
          <w:p w14:paraId="23C00275" w14:textId="77777777" w:rsidR="00B30303" w:rsidRPr="00D535D8" w:rsidRDefault="00B30303" w:rsidP="00290499">
            <w:pPr>
              <w:spacing w:line="360" w:lineRule="auto"/>
              <w:rPr>
                <w:sz w:val="24"/>
                <w:szCs w:val="24"/>
                <w:lang w:val="en-US"/>
              </w:rPr>
            </w:pPr>
            <w:r w:rsidRPr="00D535D8">
              <w:rPr>
                <w:sz w:val="24"/>
                <w:szCs w:val="24"/>
                <w:lang w:val="en-US"/>
              </w:rPr>
              <w:t>40</w:t>
            </w:r>
          </w:p>
        </w:tc>
        <w:tc>
          <w:tcPr>
            <w:tcW w:w="3006" w:type="dxa"/>
          </w:tcPr>
          <w:p w14:paraId="182B08DD" w14:textId="77777777" w:rsidR="00B30303" w:rsidRPr="00D535D8" w:rsidRDefault="00B30303" w:rsidP="00290499">
            <w:pPr>
              <w:spacing w:line="360" w:lineRule="auto"/>
              <w:rPr>
                <w:sz w:val="24"/>
                <w:szCs w:val="24"/>
                <w:lang w:val="en-US"/>
              </w:rPr>
            </w:pPr>
            <w:r w:rsidRPr="00D535D8">
              <w:rPr>
                <w:sz w:val="24"/>
                <w:szCs w:val="24"/>
                <w:lang w:val="en-US"/>
              </w:rPr>
              <w:t>10.8</w:t>
            </w:r>
          </w:p>
        </w:tc>
      </w:tr>
      <w:tr w:rsidR="00B30303" w:rsidRPr="00D535D8" w14:paraId="7A09F5CC" w14:textId="77777777" w:rsidTr="00F901E2">
        <w:tc>
          <w:tcPr>
            <w:tcW w:w="3005" w:type="dxa"/>
          </w:tcPr>
          <w:p w14:paraId="01BF3A66" w14:textId="77777777" w:rsidR="00B30303" w:rsidRPr="00D535D8" w:rsidRDefault="00B30303" w:rsidP="00290499">
            <w:pPr>
              <w:spacing w:line="360" w:lineRule="auto"/>
              <w:rPr>
                <w:sz w:val="24"/>
                <w:szCs w:val="24"/>
                <w:lang w:val="en-US"/>
              </w:rPr>
            </w:pPr>
            <w:r w:rsidRPr="00D535D8">
              <w:rPr>
                <w:sz w:val="24"/>
                <w:szCs w:val="24"/>
                <w:lang w:val="en-US"/>
              </w:rPr>
              <w:t>Instant messaging</w:t>
            </w:r>
          </w:p>
        </w:tc>
        <w:tc>
          <w:tcPr>
            <w:tcW w:w="3005" w:type="dxa"/>
          </w:tcPr>
          <w:p w14:paraId="2030149A" w14:textId="77777777" w:rsidR="00B30303" w:rsidRPr="00D535D8" w:rsidRDefault="00B30303" w:rsidP="00290499">
            <w:pPr>
              <w:spacing w:line="360" w:lineRule="auto"/>
              <w:rPr>
                <w:sz w:val="24"/>
                <w:szCs w:val="24"/>
                <w:lang w:val="en-US"/>
              </w:rPr>
            </w:pPr>
            <w:r w:rsidRPr="00D535D8">
              <w:rPr>
                <w:sz w:val="24"/>
                <w:szCs w:val="24"/>
                <w:lang w:val="en-US"/>
              </w:rPr>
              <w:t>71</w:t>
            </w:r>
          </w:p>
        </w:tc>
        <w:tc>
          <w:tcPr>
            <w:tcW w:w="3006" w:type="dxa"/>
          </w:tcPr>
          <w:p w14:paraId="6F931E9A" w14:textId="77777777" w:rsidR="00B30303" w:rsidRPr="00D535D8" w:rsidRDefault="00B30303" w:rsidP="00290499">
            <w:pPr>
              <w:spacing w:line="360" w:lineRule="auto"/>
              <w:rPr>
                <w:sz w:val="24"/>
                <w:szCs w:val="24"/>
                <w:lang w:val="en-US"/>
              </w:rPr>
            </w:pPr>
            <w:r w:rsidRPr="00D535D8">
              <w:rPr>
                <w:sz w:val="24"/>
                <w:szCs w:val="24"/>
                <w:lang w:val="en-US"/>
              </w:rPr>
              <w:t>19.1</w:t>
            </w:r>
          </w:p>
        </w:tc>
      </w:tr>
      <w:tr w:rsidR="00B30303" w:rsidRPr="00D535D8" w14:paraId="1F03A049" w14:textId="77777777" w:rsidTr="00F901E2">
        <w:tc>
          <w:tcPr>
            <w:tcW w:w="3005" w:type="dxa"/>
          </w:tcPr>
          <w:p w14:paraId="6B279D0D" w14:textId="77777777" w:rsidR="00B30303" w:rsidRPr="00D535D8" w:rsidRDefault="00B30303" w:rsidP="00290499">
            <w:pPr>
              <w:spacing w:line="360" w:lineRule="auto"/>
              <w:rPr>
                <w:sz w:val="24"/>
                <w:szCs w:val="24"/>
                <w:lang w:val="en-US"/>
              </w:rPr>
            </w:pPr>
            <w:r w:rsidRPr="00D535D8">
              <w:rPr>
                <w:sz w:val="24"/>
                <w:szCs w:val="24"/>
                <w:lang w:val="en-US"/>
              </w:rPr>
              <w:t>Written memo</w:t>
            </w:r>
          </w:p>
        </w:tc>
        <w:tc>
          <w:tcPr>
            <w:tcW w:w="3005" w:type="dxa"/>
          </w:tcPr>
          <w:p w14:paraId="69C0E4FF" w14:textId="77777777" w:rsidR="00B30303" w:rsidRPr="00D535D8" w:rsidRDefault="00B30303" w:rsidP="00290499">
            <w:pPr>
              <w:spacing w:line="360" w:lineRule="auto"/>
              <w:rPr>
                <w:sz w:val="24"/>
                <w:szCs w:val="24"/>
                <w:lang w:val="en-US"/>
              </w:rPr>
            </w:pPr>
            <w:r w:rsidRPr="00D535D8">
              <w:rPr>
                <w:sz w:val="24"/>
                <w:szCs w:val="24"/>
                <w:lang w:val="en-US"/>
              </w:rPr>
              <w:t>30</w:t>
            </w:r>
          </w:p>
        </w:tc>
        <w:tc>
          <w:tcPr>
            <w:tcW w:w="3006" w:type="dxa"/>
          </w:tcPr>
          <w:p w14:paraId="281DEC6C" w14:textId="77777777" w:rsidR="00B30303" w:rsidRPr="00D535D8" w:rsidRDefault="00B30303" w:rsidP="00290499">
            <w:pPr>
              <w:spacing w:line="360" w:lineRule="auto"/>
              <w:rPr>
                <w:sz w:val="24"/>
                <w:szCs w:val="24"/>
                <w:lang w:val="en-US"/>
              </w:rPr>
            </w:pPr>
            <w:r w:rsidRPr="00D535D8">
              <w:rPr>
                <w:sz w:val="24"/>
                <w:szCs w:val="24"/>
                <w:lang w:val="en-US"/>
              </w:rPr>
              <w:t>8.1</w:t>
            </w:r>
          </w:p>
        </w:tc>
      </w:tr>
      <w:tr w:rsidR="00B30303" w:rsidRPr="00D535D8" w14:paraId="3415C609" w14:textId="77777777" w:rsidTr="00F901E2">
        <w:tc>
          <w:tcPr>
            <w:tcW w:w="3005" w:type="dxa"/>
          </w:tcPr>
          <w:p w14:paraId="6928DB12"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5F693779"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62821969"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425B0888" w14:textId="77777777" w:rsidR="00B30303" w:rsidRPr="00D54937" w:rsidRDefault="00B30303" w:rsidP="00290499">
      <w:pPr>
        <w:spacing w:line="360" w:lineRule="auto"/>
        <w:rPr>
          <w:b/>
          <w:bCs/>
          <w:lang w:val="en-US"/>
        </w:rPr>
      </w:pPr>
      <w:r w:rsidRPr="00D54937">
        <w:rPr>
          <w:b/>
          <w:bCs/>
          <w:lang w:val="en-US"/>
        </w:rPr>
        <w:t>Source: Fieldwork, 2026</w:t>
      </w:r>
    </w:p>
    <w:p w14:paraId="39632B43" w14:textId="125F3834" w:rsidR="00B30303" w:rsidRPr="00D535D8" w:rsidRDefault="00B30303" w:rsidP="00290499">
      <w:pPr>
        <w:spacing w:line="360" w:lineRule="auto"/>
        <w:rPr>
          <w:lang w:val="en-US"/>
        </w:rPr>
      </w:pPr>
      <w:r w:rsidRPr="00D535D8">
        <w:rPr>
          <w:lang w:val="en-US"/>
        </w:rPr>
        <w:lastRenderedPageBreak/>
        <w:t xml:space="preserve">Table </w:t>
      </w:r>
      <w:r w:rsidR="00D54937">
        <w:rPr>
          <w:lang w:val="en-US"/>
        </w:rPr>
        <w:t xml:space="preserve">3 </w:t>
      </w:r>
      <w:r w:rsidRPr="00D535D8">
        <w:rPr>
          <w:lang w:val="en-US"/>
        </w:rPr>
        <w:t xml:space="preserve">shows that a majority of the respondents (37.7%) reported </w:t>
      </w:r>
      <w:r>
        <w:rPr>
          <w:lang w:val="en-US"/>
        </w:rPr>
        <w:t>telephone calls</w:t>
      </w:r>
      <w:r w:rsidRPr="00D535D8">
        <w:rPr>
          <w:lang w:val="en-US"/>
        </w:rPr>
        <w:t xml:space="preserve"> as the primary channel for urgent matters. This highlights the importance of immediacy in communication for timely decision-making and prompt task completion.</w:t>
      </w:r>
    </w:p>
    <w:p w14:paraId="7C44D25D" w14:textId="77777777" w:rsidR="00D54937" w:rsidRDefault="00D54937" w:rsidP="00290499">
      <w:pPr>
        <w:spacing w:line="360" w:lineRule="auto"/>
        <w:rPr>
          <w:b/>
          <w:lang w:val="en-US"/>
        </w:rPr>
      </w:pPr>
    </w:p>
    <w:p w14:paraId="7F2177C4" w14:textId="77777777" w:rsidR="00D54937" w:rsidRDefault="00D54937" w:rsidP="00290499">
      <w:pPr>
        <w:spacing w:line="360" w:lineRule="auto"/>
        <w:rPr>
          <w:b/>
          <w:lang w:val="en-US"/>
        </w:rPr>
      </w:pPr>
    </w:p>
    <w:p w14:paraId="2C7F8BB9" w14:textId="1015F80D" w:rsidR="00B30303" w:rsidRPr="00D535D8" w:rsidRDefault="00B30303" w:rsidP="00290499">
      <w:pPr>
        <w:spacing w:line="360" w:lineRule="auto"/>
        <w:rPr>
          <w:b/>
          <w:lang w:val="en-US"/>
        </w:rPr>
      </w:pPr>
      <w:r w:rsidRPr="00D535D8">
        <w:rPr>
          <w:b/>
          <w:lang w:val="en-US"/>
        </w:rPr>
        <w:t>Table 4: Most Common Communication Direction</w:t>
      </w:r>
    </w:p>
    <w:tbl>
      <w:tblPr>
        <w:tblStyle w:val="TableGrid"/>
        <w:tblW w:w="0" w:type="auto"/>
        <w:tblLook w:val="04A0" w:firstRow="1" w:lastRow="0" w:firstColumn="1" w:lastColumn="0" w:noHBand="0" w:noVBand="1"/>
      </w:tblPr>
      <w:tblGrid>
        <w:gridCol w:w="3005"/>
        <w:gridCol w:w="3005"/>
        <w:gridCol w:w="3006"/>
      </w:tblGrid>
      <w:tr w:rsidR="00B30303" w:rsidRPr="00D535D8" w14:paraId="0295D152" w14:textId="77777777" w:rsidTr="00F901E2">
        <w:tc>
          <w:tcPr>
            <w:tcW w:w="3005" w:type="dxa"/>
          </w:tcPr>
          <w:p w14:paraId="341FFEA4"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4A78A987"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120C729E"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0AB9E19B" w14:textId="77777777" w:rsidTr="00F901E2">
        <w:tc>
          <w:tcPr>
            <w:tcW w:w="3005" w:type="dxa"/>
          </w:tcPr>
          <w:p w14:paraId="488BF9ED" w14:textId="77777777" w:rsidR="00B30303" w:rsidRPr="00D535D8" w:rsidRDefault="00B30303" w:rsidP="00290499">
            <w:pPr>
              <w:spacing w:line="360" w:lineRule="auto"/>
              <w:rPr>
                <w:sz w:val="24"/>
                <w:szCs w:val="24"/>
                <w:lang w:val="en-US"/>
              </w:rPr>
            </w:pPr>
            <w:r w:rsidRPr="00D535D8">
              <w:rPr>
                <w:sz w:val="24"/>
                <w:szCs w:val="24"/>
                <w:lang w:val="en-US"/>
              </w:rPr>
              <w:t>Upward</w:t>
            </w:r>
          </w:p>
        </w:tc>
        <w:tc>
          <w:tcPr>
            <w:tcW w:w="3005" w:type="dxa"/>
          </w:tcPr>
          <w:p w14:paraId="3CFFC959" w14:textId="77777777" w:rsidR="00B30303" w:rsidRPr="00D535D8" w:rsidRDefault="00B30303" w:rsidP="00290499">
            <w:pPr>
              <w:spacing w:line="360" w:lineRule="auto"/>
              <w:rPr>
                <w:sz w:val="24"/>
                <w:szCs w:val="24"/>
                <w:lang w:val="en-US"/>
              </w:rPr>
            </w:pPr>
            <w:r w:rsidRPr="00D535D8">
              <w:rPr>
                <w:sz w:val="24"/>
                <w:szCs w:val="24"/>
                <w:lang w:val="en-US"/>
              </w:rPr>
              <w:t>60</w:t>
            </w:r>
          </w:p>
        </w:tc>
        <w:tc>
          <w:tcPr>
            <w:tcW w:w="3006" w:type="dxa"/>
          </w:tcPr>
          <w:p w14:paraId="3BDC3A6B" w14:textId="77777777" w:rsidR="00B30303" w:rsidRPr="00D535D8" w:rsidRDefault="00B30303" w:rsidP="00290499">
            <w:pPr>
              <w:spacing w:line="360" w:lineRule="auto"/>
              <w:rPr>
                <w:sz w:val="24"/>
                <w:szCs w:val="24"/>
                <w:lang w:val="en-US"/>
              </w:rPr>
            </w:pPr>
            <w:r w:rsidRPr="00D535D8">
              <w:rPr>
                <w:sz w:val="24"/>
                <w:szCs w:val="24"/>
                <w:lang w:val="en-US"/>
              </w:rPr>
              <w:t>16.2</w:t>
            </w:r>
          </w:p>
        </w:tc>
      </w:tr>
      <w:tr w:rsidR="00B30303" w:rsidRPr="00D535D8" w14:paraId="1B23CA31" w14:textId="77777777" w:rsidTr="00F901E2">
        <w:tc>
          <w:tcPr>
            <w:tcW w:w="3005" w:type="dxa"/>
          </w:tcPr>
          <w:p w14:paraId="1810BCC5" w14:textId="77777777" w:rsidR="00B30303" w:rsidRPr="00D535D8" w:rsidRDefault="00B30303" w:rsidP="00290499">
            <w:pPr>
              <w:spacing w:line="360" w:lineRule="auto"/>
              <w:rPr>
                <w:sz w:val="24"/>
                <w:szCs w:val="24"/>
                <w:lang w:val="en-US"/>
              </w:rPr>
            </w:pPr>
            <w:r w:rsidRPr="00D535D8">
              <w:rPr>
                <w:sz w:val="24"/>
                <w:szCs w:val="24"/>
                <w:lang w:val="en-US"/>
              </w:rPr>
              <w:t>Downward</w:t>
            </w:r>
          </w:p>
        </w:tc>
        <w:tc>
          <w:tcPr>
            <w:tcW w:w="3005" w:type="dxa"/>
          </w:tcPr>
          <w:p w14:paraId="552693A7" w14:textId="77777777" w:rsidR="00B30303" w:rsidRPr="00D535D8" w:rsidRDefault="00B30303" w:rsidP="00290499">
            <w:pPr>
              <w:spacing w:line="360" w:lineRule="auto"/>
              <w:rPr>
                <w:sz w:val="24"/>
                <w:szCs w:val="24"/>
                <w:lang w:val="en-US"/>
              </w:rPr>
            </w:pPr>
            <w:r w:rsidRPr="00D535D8">
              <w:rPr>
                <w:sz w:val="24"/>
                <w:szCs w:val="24"/>
                <w:lang w:val="en-US"/>
              </w:rPr>
              <w:t>150</w:t>
            </w:r>
          </w:p>
        </w:tc>
        <w:tc>
          <w:tcPr>
            <w:tcW w:w="3006" w:type="dxa"/>
          </w:tcPr>
          <w:p w14:paraId="43FB4F73" w14:textId="77777777" w:rsidR="00B30303" w:rsidRPr="00D535D8" w:rsidRDefault="00B30303" w:rsidP="00290499">
            <w:pPr>
              <w:spacing w:line="360" w:lineRule="auto"/>
              <w:rPr>
                <w:sz w:val="24"/>
                <w:szCs w:val="24"/>
                <w:lang w:val="en-US"/>
              </w:rPr>
            </w:pPr>
            <w:r w:rsidRPr="00D535D8">
              <w:rPr>
                <w:sz w:val="24"/>
                <w:szCs w:val="24"/>
                <w:lang w:val="en-US"/>
              </w:rPr>
              <w:t>40.4</w:t>
            </w:r>
          </w:p>
        </w:tc>
      </w:tr>
      <w:tr w:rsidR="00B30303" w:rsidRPr="00D535D8" w14:paraId="6C345470" w14:textId="77777777" w:rsidTr="00F901E2">
        <w:tc>
          <w:tcPr>
            <w:tcW w:w="3005" w:type="dxa"/>
          </w:tcPr>
          <w:p w14:paraId="4710845B" w14:textId="77777777" w:rsidR="00B30303" w:rsidRPr="00D535D8" w:rsidRDefault="00B30303" w:rsidP="00290499">
            <w:pPr>
              <w:spacing w:line="360" w:lineRule="auto"/>
              <w:rPr>
                <w:sz w:val="24"/>
                <w:szCs w:val="24"/>
                <w:lang w:val="en-US"/>
              </w:rPr>
            </w:pPr>
            <w:r w:rsidRPr="00D535D8">
              <w:rPr>
                <w:sz w:val="24"/>
                <w:szCs w:val="24"/>
                <w:lang w:val="en-US"/>
              </w:rPr>
              <w:t>Lateral</w:t>
            </w:r>
          </w:p>
        </w:tc>
        <w:tc>
          <w:tcPr>
            <w:tcW w:w="3005" w:type="dxa"/>
          </w:tcPr>
          <w:p w14:paraId="5FB266A1" w14:textId="77777777" w:rsidR="00B30303" w:rsidRPr="00D535D8" w:rsidRDefault="00B30303" w:rsidP="00290499">
            <w:pPr>
              <w:spacing w:line="360" w:lineRule="auto"/>
              <w:rPr>
                <w:sz w:val="24"/>
                <w:szCs w:val="24"/>
                <w:lang w:val="en-US"/>
              </w:rPr>
            </w:pPr>
            <w:r w:rsidRPr="00D535D8">
              <w:rPr>
                <w:sz w:val="24"/>
                <w:szCs w:val="24"/>
                <w:lang w:val="en-US"/>
              </w:rPr>
              <w:t>120</w:t>
            </w:r>
          </w:p>
        </w:tc>
        <w:tc>
          <w:tcPr>
            <w:tcW w:w="3006" w:type="dxa"/>
          </w:tcPr>
          <w:p w14:paraId="5A182AF1" w14:textId="77777777" w:rsidR="00B30303" w:rsidRPr="00D535D8" w:rsidRDefault="00B30303" w:rsidP="00290499">
            <w:pPr>
              <w:spacing w:line="360" w:lineRule="auto"/>
              <w:rPr>
                <w:sz w:val="24"/>
                <w:szCs w:val="24"/>
                <w:lang w:val="en-US"/>
              </w:rPr>
            </w:pPr>
            <w:r w:rsidRPr="00D535D8">
              <w:rPr>
                <w:sz w:val="24"/>
                <w:szCs w:val="24"/>
                <w:lang w:val="en-US"/>
              </w:rPr>
              <w:t>32.3</w:t>
            </w:r>
          </w:p>
        </w:tc>
      </w:tr>
      <w:tr w:rsidR="00B30303" w:rsidRPr="00D535D8" w14:paraId="7FA4836F" w14:textId="77777777" w:rsidTr="00F901E2">
        <w:tc>
          <w:tcPr>
            <w:tcW w:w="3005" w:type="dxa"/>
          </w:tcPr>
          <w:p w14:paraId="2E983451" w14:textId="77777777" w:rsidR="00B30303" w:rsidRPr="00D535D8" w:rsidRDefault="00B30303" w:rsidP="00290499">
            <w:pPr>
              <w:spacing w:line="360" w:lineRule="auto"/>
              <w:rPr>
                <w:sz w:val="24"/>
                <w:szCs w:val="24"/>
                <w:lang w:val="en-US"/>
              </w:rPr>
            </w:pPr>
            <w:r w:rsidRPr="00D535D8">
              <w:rPr>
                <w:sz w:val="24"/>
                <w:szCs w:val="24"/>
                <w:lang w:val="en-US"/>
              </w:rPr>
              <w:t>Diagonal</w:t>
            </w:r>
          </w:p>
        </w:tc>
        <w:tc>
          <w:tcPr>
            <w:tcW w:w="3005" w:type="dxa"/>
          </w:tcPr>
          <w:p w14:paraId="201BC2FF" w14:textId="77777777" w:rsidR="00B30303" w:rsidRPr="00D535D8" w:rsidRDefault="00B30303" w:rsidP="00290499">
            <w:pPr>
              <w:spacing w:line="360" w:lineRule="auto"/>
              <w:rPr>
                <w:sz w:val="24"/>
                <w:szCs w:val="24"/>
                <w:lang w:val="en-US"/>
              </w:rPr>
            </w:pPr>
            <w:r w:rsidRPr="00D535D8">
              <w:rPr>
                <w:sz w:val="24"/>
                <w:szCs w:val="24"/>
                <w:lang w:val="en-US"/>
              </w:rPr>
              <w:t>41</w:t>
            </w:r>
          </w:p>
        </w:tc>
        <w:tc>
          <w:tcPr>
            <w:tcW w:w="3006" w:type="dxa"/>
          </w:tcPr>
          <w:p w14:paraId="6414739F" w14:textId="77777777" w:rsidR="00B30303" w:rsidRPr="00D535D8" w:rsidRDefault="00B30303" w:rsidP="00290499">
            <w:pPr>
              <w:spacing w:line="360" w:lineRule="auto"/>
              <w:rPr>
                <w:sz w:val="24"/>
                <w:szCs w:val="24"/>
                <w:lang w:val="en-US"/>
              </w:rPr>
            </w:pPr>
            <w:r w:rsidRPr="00D535D8">
              <w:rPr>
                <w:sz w:val="24"/>
                <w:szCs w:val="24"/>
                <w:lang w:val="en-US"/>
              </w:rPr>
              <w:t>11.1</w:t>
            </w:r>
          </w:p>
        </w:tc>
      </w:tr>
      <w:tr w:rsidR="00B30303" w:rsidRPr="00D535D8" w14:paraId="7128097C" w14:textId="77777777" w:rsidTr="00F901E2">
        <w:tc>
          <w:tcPr>
            <w:tcW w:w="3005" w:type="dxa"/>
          </w:tcPr>
          <w:p w14:paraId="65533002"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4365B224"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2F6FDAC2"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2800BF0D" w14:textId="77777777" w:rsidR="00B30303" w:rsidRPr="00D54937" w:rsidRDefault="00B30303" w:rsidP="00290499">
      <w:pPr>
        <w:spacing w:line="360" w:lineRule="auto"/>
        <w:rPr>
          <w:b/>
          <w:bCs/>
          <w:lang w:val="en-US"/>
        </w:rPr>
      </w:pPr>
      <w:r w:rsidRPr="00D54937">
        <w:rPr>
          <w:b/>
          <w:bCs/>
          <w:lang w:val="en-US"/>
        </w:rPr>
        <w:t>Source: Fieldwork, 2026</w:t>
      </w:r>
    </w:p>
    <w:p w14:paraId="3FAE29DE" w14:textId="18A670BD" w:rsidR="00B30303" w:rsidRPr="00D535D8" w:rsidRDefault="00B30303" w:rsidP="00290499">
      <w:pPr>
        <w:spacing w:line="360" w:lineRule="auto"/>
        <w:rPr>
          <w:lang w:val="en-US"/>
        </w:rPr>
      </w:pPr>
      <w:r w:rsidRPr="00D535D8">
        <w:rPr>
          <w:lang w:val="en-US"/>
        </w:rPr>
        <w:t>Table 4</w:t>
      </w:r>
      <w:r w:rsidR="00D54937">
        <w:rPr>
          <w:lang w:val="en-US"/>
        </w:rPr>
        <w:t xml:space="preserve"> </w:t>
      </w:r>
      <w:r w:rsidRPr="00D535D8">
        <w:rPr>
          <w:lang w:val="en-US"/>
        </w:rPr>
        <w:t>shows that a majority of the respondents (40.4%) identified downward communication as the most common direction. This indicates a hierarchical communication structure where information and instructions flow mainly from management to staff, shaping how employee efficiency is achieved.</w:t>
      </w:r>
    </w:p>
    <w:p w14:paraId="22C4DA01" w14:textId="7D9405FC" w:rsidR="00B30303" w:rsidRPr="00D535D8" w:rsidRDefault="00B30303" w:rsidP="00290499">
      <w:pPr>
        <w:spacing w:line="360" w:lineRule="auto"/>
        <w:rPr>
          <w:b/>
          <w:lang w:val="en-US"/>
        </w:rPr>
      </w:pPr>
      <w:r>
        <w:rPr>
          <w:b/>
          <w:lang w:val="en-US"/>
        </w:rPr>
        <w:t>T</w:t>
      </w:r>
      <w:r w:rsidRPr="00D535D8">
        <w:rPr>
          <w:b/>
          <w:lang w:val="en-US"/>
        </w:rPr>
        <w:t xml:space="preserve">able </w:t>
      </w:r>
      <w:r w:rsidR="00D54937">
        <w:rPr>
          <w:b/>
          <w:lang w:val="en-US"/>
        </w:rPr>
        <w:t>5</w:t>
      </w:r>
      <w:r w:rsidRPr="00D535D8">
        <w:rPr>
          <w:b/>
          <w:lang w:val="en-US"/>
        </w:rPr>
        <w:t>: How Management Communicates Instructions</w:t>
      </w:r>
    </w:p>
    <w:tbl>
      <w:tblPr>
        <w:tblStyle w:val="TableGrid"/>
        <w:tblW w:w="0" w:type="auto"/>
        <w:tblLook w:val="04A0" w:firstRow="1" w:lastRow="0" w:firstColumn="1" w:lastColumn="0" w:noHBand="0" w:noVBand="1"/>
      </w:tblPr>
      <w:tblGrid>
        <w:gridCol w:w="3005"/>
        <w:gridCol w:w="3005"/>
        <w:gridCol w:w="3006"/>
      </w:tblGrid>
      <w:tr w:rsidR="00B30303" w:rsidRPr="00D535D8" w14:paraId="6345EDCD" w14:textId="77777777" w:rsidTr="00F901E2">
        <w:tc>
          <w:tcPr>
            <w:tcW w:w="3005" w:type="dxa"/>
          </w:tcPr>
          <w:p w14:paraId="74EC2337"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220FE06E"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5621A1B8"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2F5BC4DD" w14:textId="77777777" w:rsidTr="00F901E2">
        <w:tc>
          <w:tcPr>
            <w:tcW w:w="3005" w:type="dxa"/>
          </w:tcPr>
          <w:p w14:paraId="0CC0C923" w14:textId="77777777" w:rsidR="00B30303" w:rsidRPr="00D535D8" w:rsidRDefault="00B30303" w:rsidP="00290499">
            <w:pPr>
              <w:spacing w:line="360" w:lineRule="auto"/>
              <w:rPr>
                <w:sz w:val="24"/>
                <w:szCs w:val="24"/>
                <w:lang w:val="en-US"/>
              </w:rPr>
            </w:pPr>
            <w:r w:rsidRPr="00D535D8">
              <w:rPr>
                <w:sz w:val="24"/>
                <w:szCs w:val="24"/>
                <w:lang w:val="en-US"/>
              </w:rPr>
              <w:t>Departmental meetings</w:t>
            </w:r>
          </w:p>
        </w:tc>
        <w:tc>
          <w:tcPr>
            <w:tcW w:w="3005" w:type="dxa"/>
          </w:tcPr>
          <w:p w14:paraId="5AF0FA43" w14:textId="77777777" w:rsidR="00B30303" w:rsidRPr="00D535D8" w:rsidRDefault="00B30303" w:rsidP="00290499">
            <w:pPr>
              <w:spacing w:line="360" w:lineRule="auto"/>
              <w:rPr>
                <w:sz w:val="24"/>
                <w:szCs w:val="24"/>
                <w:lang w:val="en-US"/>
              </w:rPr>
            </w:pPr>
            <w:r w:rsidRPr="00D535D8">
              <w:rPr>
                <w:sz w:val="24"/>
                <w:szCs w:val="24"/>
                <w:lang w:val="en-US"/>
              </w:rPr>
              <w:t>100</w:t>
            </w:r>
          </w:p>
        </w:tc>
        <w:tc>
          <w:tcPr>
            <w:tcW w:w="3006" w:type="dxa"/>
          </w:tcPr>
          <w:p w14:paraId="69BDBF2B" w14:textId="77777777" w:rsidR="00B30303" w:rsidRPr="00D535D8" w:rsidRDefault="00B30303" w:rsidP="00290499">
            <w:pPr>
              <w:spacing w:line="360" w:lineRule="auto"/>
              <w:rPr>
                <w:sz w:val="24"/>
                <w:szCs w:val="24"/>
                <w:lang w:val="en-US"/>
              </w:rPr>
            </w:pPr>
            <w:r w:rsidRPr="00D535D8">
              <w:rPr>
                <w:sz w:val="24"/>
                <w:szCs w:val="24"/>
                <w:lang w:val="en-US"/>
              </w:rPr>
              <w:t>26.9</w:t>
            </w:r>
          </w:p>
        </w:tc>
      </w:tr>
      <w:tr w:rsidR="00B30303" w:rsidRPr="00D535D8" w14:paraId="04FAC271" w14:textId="77777777" w:rsidTr="00F901E2">
        <w:tc>
          <w:tcPr>
            <w:tcW w:w="3005" w:type="dxa"/>
          </w:tcPr>
          <w:p w14:paraId="6E9C2FDE" w14:textId="77777777" w:rsidR="00B30303" w:rsidRPr="00D535D8" w:rsidRDefault="00B30303" w:rsidP="00290499">
            <w:pPr>
              <w:spacing w:line="360" w:lineRule="auto"/>
              <w:rPr>
                <w:sz w:val="24"/>
                <w:szCs w:val="24"/>
                <w:lang w:val="en-US"/>
              </w:rPr>
            </w:pPr>
            <w:r w:rsidRPr="00D535D8">
              <w:rPr>
                <w:sz w:val="24"/>
                <w:szCs w:val="24"/>
                <w:lang w:val="en-US"/>
              </w:rPr>
              <w:t>Written memos</w:t>
            </w:r>
          </w:p>
        </w:tc>
        <w:tc>
          <w:tcPr>
            <w:tcW w:w="3005" w:type="dxa"/>
          </w:tcPr>
          <w:p w14:paraId="78E552D4" w14:textId="77777777" w:rsidR="00B30303" w:rsidRPr="00D535D8" w:rsidRDefault="00B30303" w:rsidP="00290499">
            <w:pPr>
              <w:spacing w:line="360" w:lineRule="auto"/>
              <w:rPr>
                <w:sz w:val="24"/>
                <w:szCs w:val="24"/>
                <w:lang w:val="en-US"/>
              </w:rPr>
            </w:pPr>
            <w:r w:rsidRPr="00D535D8">
              <w:rPr>
                <w:sz w:val="24"/>
                <w:szCs w:val="24"/>
                <w:lang w:val="en-US"/>
              </w:rPr>
              <w:t>110</w:t>
            </w:r>
          </w:p>
        </w:tc>
        <w:tc>
          <w:tcPr>
            <w:tcW w:w="3006" w:type="dxa"/>
          </w:tcPr>
          <w:p w14:paraId="10A78089" w14:textId="77777777" w:rsidR="00B30303" w:rsidRPr="00D535D8" w:rsidRDefault="00B30303" w:rsidP="00290499">
            <w:pPr>
              <w:spacing w:line="360" w:lineRule="auto"/>
              <w:rPr>
                <w:sz w:val="24"/>
                <w:szCs w:val="24"/>
                <w:lang w:val="en-US"/>
              </w:rPr>
            </w:pPr>
            <w:r w:rsidRPr="00D535D8">
              <w:rPr>
                <w:sz w:val="24"/>
                <w:szCs w:val="24"/>
                <w:lang w:val="en-US"/>
              </w:rPr>
              <w:t>29.6</w:t>
            </w:r>
          </w:p>
        </w:tc>
      </w:tr>
      <w:tr w:rsidR="00B30303" w:rsidRPr="00D535D8" w14:paraId="7E0E498D" w14:textId="77777777" w:rsidTr="00F901E2">
        <w:tc>
          <w:tcPr>
            <w:tcW w:w="3005" w:type="dxa"/>
          </w:tcPr>
          <w:p w14:paraId="23022525" w14:textId="77777777" w:rsidR="00B30303" w:rsidRPr="00D535D8" w:rsidRDefault="00B30303" w:rsidP="00290499">
            <w:pPr>
              <w:spacing w:line="360" w:lineRule="auto"/>
              <w:rPr>
                <w:sz w:val="24"/>
                <w:szCs w:val="24"/>
                <w:lang w:val="en-US"/>
              </w:rPr>
            </w:pPr>
            <w:r w:rsidRPr="00D535D8">
              <w:rPr>
                <w:sz w:val="24"/>
                <w:szCs w:val="24"/>
                <w:lang w:val="en-US"/>
              </w:rPr>
              <w:t>Immediate supervisors</w:t>
            </w:r>
          </w:p>
        </w:tc>
        <w:tc>
          <w:tcPr>
            <w:tcW w:w="3005" w:type="dxa"/>
          </w:tcPr>
          <w:p w14:paraId="2457C9D8" w14:textId="77777777" w:rsidR="00B30303" w:rsidRPr="00D535D8" w:rsidRDefault="00B30303" w:rsidP="00290499">
            <w:pPr>
              <w:spacing w:line="360" w:lineRule="auto"/>
              <w:rPr>
                <w:sz w:val="24"/>
                <w:szCs w:val="24"/>
                <w:lang w:val="en-US"/>
              </w:rPr>
            </w:pPr>
            <w:r w:rsidRPr="00D535D8">
              <w:rPr>
                <w:sz w:val="24"/>
                <w:szCs w:val="24"/>
                <w:lang w:val="en-US"/>
              </w:rPr>
              <w:t>85</w:t>
            </w:r>
          </w:p>
        </w:tc>
        <w:tc>
          <w:tcPr>
            <w:tcW w:w="3006" w:type="dxa"/>
          </w:tcPr>
          <w:p w14:paraId="56E72F4C" w14:textId="77777777" w:rsidR="00B30303" w:rsidRPr="00D535D8" w:rsidRDefault="00B30303" w:rsidP="00290499">
            <w:pPr>
              <w:spacing w:line="360" w:lineRule="auto"/>
              <w:rPr>
                <w:sz w:val="24"/>
                <w:szCs w:val="24"/>
                <w:lang w:val="en-US"/>
              </w:rPr>
            </w:pPr>
            <w:r w:rsidRPr="00D535D8">
              <w:rPr>
                <w:sz w:val="24"/>
                <w:szCs w:val="24"/>
                <w:lang w:val="en-US"/>
              </w:rPr>
              <w:t>22.9</w:t>
            </w:r>
          </w:p>
        </w:tc>
      </w:tr>
      <w:tr w:rsidR="00B30303" w:rsidRPr="00D535D8" w14:paraId="5701AF6B" w14:textId="77777777" w:rsidTr="00F901E2">
        <w:tc>
          <w:tcPr>
            <w:tcW w:w="3005" w:type="dxa"/>
          </w:tcPr>
          <w:p w14:paraId="0528A95A" w14:textId="77777777" w:rsidR="00B30303" w:rsidRPr="00D535D8" w:rsidRDefault="00B30303" w:rsidP="00290499">
            <w:pPr>
              <w:spacing w:line="360" w:lineRule="auto"/>
              <w:rPr>
                <w:sz w:val="24"/>
                <w:szCs w:val="24"/>
                <w:lang w:val="en-US"/>
              </w:rPr>
            </w:pPr>
            <w:r w:rsidRPr="00D535D8">
              <w:rPr>
                <w:sz w:val="24"/>
                <w:szCs w:val="24"/>
                <w:lang w:val="en-US"/>
              </w:rPr>
              <w:t>Electronic communication</w:t>
            </w:r>
          </w:p>
        </w:tc>
        <w:tc>
          <w:tcPr>
            <w:tcW w:w="3005" w:type="dxa"/>
          </w:tcPr>
          <w:p w14:paraId="03F59061" w14:textId="77777777" w:rsidR="00B30303" w:rsidRPr="00D535D8" w:rsidRDefault="00B30303" w:rsidP="00290499">
            <w:pPr>
              <w:spacing w:line="360" w:lineRule="auto"/>
              <w:rPr>
                <w:sz w:val="24"/>
                <w:szCs w:val="24"/>
                <w:lang w:val="en-US"/>
              </w:rPr>
            </w:pPr>
            <w:r w:rsidRPr="00D535D8">
              <w:rPr>
                <w:sz w:val="24"/>
                <w:szCs w:val="24"/>
                <w:lang w:val="en-US"/>
              </w:rPr>
              <w:t>46</w:t>
            </w:r>
          </w:p>
        </w:tc>
        <w:tc>
          <w:tcPr>
            <w:tcW w:w="3006" w:type="dxa"/>
          </w:tcPr>
          <w:p w14:paraId="7EB092EE" w14:textId="77777777" w:rsidR="00B30303" w:rsidRPr="00D535D8" w:rsidRDefault="00B30303" w:rsidP="00290499">
            <w:pPr>
              <w:spacing w:line="360" w:lineRule="auto"/>
              <w:rPr>
                <w:sz w:val="24"/>
                <w:szCs w:val="24"/>
                <w:lang w:val="en-US"/>
              </w:rPr>
            </w:pPr>
            <w:r w:rsidRPr="00D535D8">
              <w:rPr>
                <w:sz w:val="24"/>
                <w:szCs w:val="24"/>
                <w:lang w:val="en-US"/>
              </w:rPr>
              <w:t>12.4</w:t>
            </w:r>
          </w:p>
        </w:tc>
      </w:tr>
      <w:tr w:rsidR="00B30303" w:rsidRPr="00D535D8" w14:paraId="65FA9FDC" w14:textId="77777777" w:rsidTr="00F901E2">
        <w:tc>
          <w:tcPr>
            <w:tcW w:w="3005" w:type="dxa"/>
          </w:tcPr>
          <w:p w14:paraId="76B3788E" w14:textId="77777777" w:rsidR="00B30303" w:rsidRPr="00D535D8" w:rsidRDefault="00B30303" w:rsidP="00290499">
            <w:pPr>
              <w:spacing w:line="360" w:lineRule="auto"/>
              <w:rPr>
                <w:sz w:val="24"/>
                <w:szCs w:val="24"/>
                <w:lang w:val="en-US"/>
              </w:rPr>
            </w:pPr>
            <w:r w:rsidRPr="00D535D8">
              <w:rPr>
                <w:sz w:val="24"/>
                <w:szCs w:val="24"/>
                <w:lang w:val="en-US"/>
              </w:rPr>
              <w:t>Informal discussions</w:t>
            </w:r>
          </w:p>
        </w:tc>
        <w:tc>
          <w:tcPr>
            <w:tcW w:w="3005" w:type="dxa"/>
          </w:tcPr>
          <w:p w14:paraId="5E24D3E0" w14:textId="77777777" w:rsidR="00B30303" w:rsidRPr="00D535D8" w:rsidRDefault="00B30303" w:rsidP="00290499">
            <w:pPr>
              <w:spacing w:line="360" w:lineRule="auto"/>
              <w:rPr>
                <w:sz w:val="24"/>
                <w:szCs w:val="24"/>
                <w:lang w:val="en-US"/>
              </w:rPr>
            </w:pPr>
            <w:r w:rsidRPr="00D535D8">
              <w:rPr>
                <w:sz w:val="24"/>
                <w:szCs w:val="24"/>
                <w:lang w:val="en-US"/>
              </w:rPr>
              <w:t>30</w:t>
            </w:r>
          </w:p>
        </w:tc>
        <w:tc>
          <w:tcPr>
            <w:tcW w:w="3006" w:type="dxa"/>
          </w:tcPr>
          <w:p w14:paraId="45E10E9E" w14:textId="77777777" w:rsidR="00B30303" w:rsidRPr="00D535D8" w:rsidRDefault="00B30303" w:rsidP="00290499">
            <w:pPr>
              <w:spacing w:line="360" w:lineRule="auto"/>
              <w:rPr>
                <w:sz w:val="24"/>
                <w:szCs w:val="24"/>
                <w:lang w:val="en-US"/>
              </w:rPr>
            </w:pPr>
            <w:r w:rsidRPr="00D535D8">
              <w:rPr>
                <w:sz w:val="24"/>
                <w:szCs w:val="24"/>
                <w:lang w:val="en-US"/>
              </w:rPr>
              <w:t>8.1</w:t>
            </w:r>
          </w:p>
        </w:tc>
      </w:tr>
      <w:tr w:rsidR="00B30303" w:rsidRPr="00D535D8" w14:paraId="1D4FAA6B" w14:textId="77777777" w:rsidTr="00F901E2">
        <w:tc>
          <w:tcPr>
            <w:tcW w:w="3005" w:type="dxa"/>
          </w:tcPr>
          <w:p w14:paraId="5AD39A4E"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02D384F2"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079FECE4"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14498F33" w14:textId="77777777" w:rsidR="00B30303" w:rsidRPr="00D54937" w:rsidRDefault="00B30303" w:rsidP="00290499">
      <w:pPr>
        <w:spacing w:line="360" w:lineRule="auto"/>
        <w:rPr>
          <w:b/>
          <w:bCs/>
          <w:lang w:val="en-US"/>
        </w:rPr>
      </w:pPr>
      <w:r w:rsidRPr="00D54937">
        <w:rPr>
          <w:b/>
          <w:bCs/>
          <w:lang w:val="en-US"/>
        </w:rPr>
        <w:t>Source: Fieldwork, 2026</w:t>
      </w:r>
    </w:p>
    <w:p w14:paraId="650754EE" w14:textId="535267BC" w:rsidR="00B30303" w:rsidRPr="00D535D8" w:rsidRDefault="00B30303" w:rsidP="00290499">
      <w:pPr>
        <w:spacing w:line="360" w:lineRule="auto"/>
        <w:rPr>
          <w:lang w:val="en-US"/>
        </w:rPr>
      </w:pPr>
      <w:r w:rsidRPr="00D535D8">
        <w:rPr>
          <w:lang w:val="en-US"/>
        </w:rPr>
        <w:t xml:space="preserve">Table </w:t>
      </w:r>
      <w:r w:rsidR="00D54937">
        <w:rPr>
          <w:lang w:val="en-US"/>
        </w:rPr>
        <w:t xml:space="preserve">5 </w:t>
      </w:r>
      <w:r w:rsidRPr="00D535D8">
        <w:rPr>
          <w:lang w:val="en-US"/>
        </w:rPr>
        <w:t>shows that a majority of the respondents (29.6%) indicated written memos as the main medium through which management communicates instructions. This suggests an emphasis on formal communication, which may support accountability and clarity in work processes.</w:t>
      </w:r>
    </w:p>
    <w:p w14:paraId="655215E6" w14:textId="7521F99C" w:rsidR="00B30303" w:rsidRPr="00D535D8" w:rsidRDefault="00B30303" w:rsidP="00290499">
      <w:pPr>
        <w:spacing w:line="360" w:lineRule="auto"/>
        <w:rPr>
          <w:b/>
          <w:lang w:val="en-US"/>
        </w:rPr>
      </w:pPr>
      <w:r w:rsidRPr="00D535D8">
        <w:rPr>
          <w:b/>
          <w:lang w:val="en-US"/>
        </w:rPr>
        <w:t xml:space="preserve">Table </w:t>
      </w:r>
      <w:r w:rsidR="00D54937">
        <w:rPr>
          <w:b/>
          <w:lang w:val="en-US"/>
        </w:rPr>
        <w:t>6</w:t>
      </w:r>
      <w:r w:rsidRPr="00D535D8">
        <w:rPr>
          <w:b/>
          <w:lang w:val="en-US"/>
        </w:rPr>
        <w:t>: How Staff Deliver Feedback</w:t>
      </w:r>
    </w:p>
    <w:tbl>
      <w:tblPr>
        <w:tblStyle w:val="TableGrid"/>
        <w:tblW w:w="0" w:type="auto"/>
        <w:tblLook w:val="04A0" w:firstRow="1" w:lastRow="0" w:firstColumn="1" w:lastColumn="0" w:noHBand="0" w:noVBand="1"/>
      </w:tblPr>
      <w:tblGrid>
        <w:gridCol w:w="3005"/>
        <w:gridCol w:w="3005"/>
        <w:gridCol w:w="3006"/>
      </w:tblGrid>
      <w:tr w:rsidR="00B30303" w:rsidRPr="00D535D8" w14:paraId="3672EA23" w14:textId="77777777" w:rsidTr="00F901E2">
        <w:tc>
          <w:tcPr>
            <w:tcW w:w="3005" w:type="dxa"/>
          </w:tcPr>
          <w:p w14:paraId="191EFC36" w14:textId="77777777" w:rsidR="00B30303" w:rsidRPr="00D535D8" w:rsidRDefault="00B30303" w:rsidP="00290499">
            <w:pPr>
              <w:spacing w:line="360" w:lineRule="auto"/>
              <w:rPr>
                <w:sz w:val="24"/>
                <w:szCs w:val="24"/>
                <w:lang w:val="en-US"/>
              </w:rPr>
            </w:pPr>
            <w:r w:rsidRPr="00D535D8">
              <w:rPr>
                <w:sz w:val="24"/>
                <w:szCs w:val="24"/>
                <w:lang w:val="en-US"/>
              </w:rPr>
              <w:lastRenderedPageBreak/>
              <w:t>Option</w:t>
            </w:r>
          </w:p>
        </w:tc>
        <w:tc>
          <w:tcPr>
            <w:tcW w:w="3005" w:type="dxa"/>
          </w:tcPr>
          <w:p w14:paraId="54BE6D6C"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28789EDA"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3ECF977D" w14:textId="77777777" w:rsidTr="00F901E2">
        <w:tc>
          <w:tcPr>
            <w:tcW w:w="3005" w:type="dxa"/>
          </w:tcPr>
          <w:p w14:paraId="718D0B7E" w14:textId="77777777" w:rsidR="00B30303" w:rsidRPr="00D535D8" w:rsidRDefault="00B30303" w:rsidP="00290499">
            <w:pPr>
              <w:spacing w:line="360" w:lineRule="auto"/>
              <w:rPr>
                <w:sz w:val="24"/>
                <w:szCs w:val="24"/>
                <w:lang w:val="en-US"/>
              </w:rPr>
            </w:pPr>
            <w:r w:rsidRPr="00D535D8">
              <w:rPr>
                <w:sz w:val="24"/>
                <w:szCs w:val="24"/>
                <w:lang w:val="en-US"/>
              </w:rPr>
              <w:t>Formal reports</w:t>
            </w:r>
          </w:p>
        </w:tc>
        <w:tc>
          <w:tcPr>
            <w:tcW w:w="3005" w:type="dxa"/>
          </w:tcPr>
          <w:p w14:paraId="4AFEC540" w14:textId="77777777" w:rsidR="00B30303" w:rsidRPr="00D535D8" w:rsidRDefault="00B30303" w:rsidP="00290499">
            <w:pPr>
              <w:spacing w:line="360" w:lineRule="auto"/>
              <w:rPr>
                <w:sz w:val="24"/>
                <w:szCs w:val="24"/>
                <w:lang w:val="en-US"/>
              </w:rPr>
            </w:pPr>
            <w:r w:rsidRPr="00D535D8">
              <w:rPr>
                <w:sz w:val="24"/>
                <w:szCs w:val="24"/>
                <w:lang w:val="en-US"/>
              </w:rPr>
              <w:t>70</w:t>
            </w:r>
          </w:p>
        </w:tc>
        <w:tc>
          <w:tcPr>
            <w:tcW w:w="3006" w:type="dxa"/>
          </w:tcPr>
          <w:p w14:paraId="2AE2186B" w14:textId="77777777" w:rsidR="00B30303" w:rsidRPr="00D535D8" w:rsidRDefault="00B30303" w:rsidP="00290499">
            <w:pPr>
              <w:spacing w:line="360" w:lineRule="auto"/>
              <w:rPr>
                <w:sz w:val="24"/>
                <w:szCs w:val="24"/>
                <w:lang w:val="en-US"/>
              </w:rPr>
            </w:pPr>
            <w:r w:rsidRPr="00D535D8">
              <w:rPr>
                <w:sz w:val="24"/>
                <w:szCs w:val="24"/>
                <w:lang w:val="en-US"/>
              </w:rPr>
              <w:t>18.9</w:t>
            </w:r>
          </w:p>
        </w:tc>
      </w:tr>
      <w:tr w:rsidR="00B30303" w:rsidRPr="00D535D8" w14:paraId="13CCAA6C" w14:textId="77777777" w:rsidTr="00F901E2">
        <w:tc>
          <w:tcPr>
            <w:tcW w:w="3005" w:type="dxa"/>
          </w:tcPr>
          <w:p w14:paraId="3CF36F5A" w14:textId="77777777" w:rsidR="00B30303" w:rsidRPr="00D535D8" w:rsidRDefault="00B30303" w:rsidP="00290499">
            <w:pPr>
              <w:spacing w:line="360" w:lineRule="auto"/>
              <w:rPr>
                <w:sz w:val="24"/>
                <w:szCs w:val="24"/>
                <w:lang w:val="en-US"/>
              </w:rPr>
            </w:pPr>
            <w:r w:rsidRPr="00D535D8">
              <w:rPr>
                <w:sz w:val="24"/>
                <w:szCs w:val="24"/>
                <w:lang w:val="en-US"/>
              </w:rPr>
              <w:t>Meetings</w:t>
            </w:r>
          </w:p>
        </w:tc>
        <w:tc>
          <w:tcPr>
            <w:tcW w:w="3005" w:type="dxa"/>
          </w:tcPr>
          <w:p w14:paraId="62039A79" w14:textId="77777777" w:rsidR="00B30303" w:rsidRPr="00D535D8" w:rsidRDefault="00B30303" w:rsidP="00290499">
            <w:pPr>
              <w:spacing w:line="360" w:lineRule="auto"/>
              <w:rPr>
                <w:sz w:val="24"/>
                <w:szCs w:val="24"/>
                <w:lang w:val="en-US"/>
              </w:rPr>
            </w:pPr>
            <w:r w:rsidRPr="00D535D8">
              <w:rPr>
                <w:sz w:val="24"/>
                <w:szCs w:val="24"/>
                <w:lang w:val="en-US"/>
              </w:rPr>
              <w:t>120</w:t>
            </w:r>
          </w:p>
        </w:tc>
        <w:tc>
          <w:tcPr>
            <w:tcW w:w="3006" w:type="dxa"/>
          </w:tcPr>
          <w:p w14:paraId="3F49F870" w14:textId="77777777" w:rsidR="00B30303" w:rsidRPr="00D535D8" w:rsidRDefault="00B30303" w:rsidP="00290499">
            <w:pPr>
              <w:spacing w:line="360" w:lineRule="auto"/>
              <w:rPr>
                <w:sz w:val="24"/>
                <w:szCs w:val="24"/>
                <w:lang w:val="en-US"/>
              </w:rPr>
            </w:pPr>
            <w:r w:rsidRPr="00D535D8">
              <w:rPr>
                <w:sz w:val="24"/>
                <w:szCs w:val="24"/>
                <w:lang w:val="en-US"/>
              </w:rPr>
              <w:t>32.3</w:t>
            </w:r>
          </w:p>
        </w:tc>
      </w:tr>
      <w:tr w:rsidR="00B30303" w:rsidRPr="00D535D8" w14:paraId="54D00794" w14:textId="77777777" w:rsidTr="00F901E2">
        <w:tc>
          <w:tcPr>
            <w:tcW w:w="3005" w:type="dxa"/>
          </w:tcPr>
          <w:p w14:paraId="2DB29A85" w14:textId="77777777" w:rsidR="00B30303" w:rsidRPr="00D535D8" w:rsidRDefault="00B30303" w:rsidP="00290499">
            <w:pPr>
              <w:spacing w:line="360" w:lineRule="auto"/>
              <w:rPr>
                <w:sz w:val="24"/>
                <w:szCs w:val="24"/>
                <w:lang w:val="en-US"/>
              </w:rPr>
            </w:pPr>
            <w:r w:rsidRPr="00D535D8">
              <w:rPr>
                <w:sz w:val="24"/>
                <w:szCs w:val="24"/>
                <w:lang w:val="en-US"/>
              </w:rPr>
              <w:t>Suggestion boxes</w:t>
            </w:r>
          </w:p>
        </w:tc>
        <w:tc>
          <w:tcPr>
            <w:tcW w:w="3005" w:type="dxa"/>
          </w:tcPr>
          <w:p w14:paraId="37DEBD61" w14:textId="77777777" w:rsidR="00B30303" w:rsidRPr="00D535D8" w:rsidRDefault="00B30303" w:rsidP="00290499">
            <w:pPr>
              <w:spacing w:line="360" w:lineRule="auto"/>
              <w:rPr>
                <w:sz w:val="24"/>
                <w:szCs w:val="24"/>
                <w:lang w:val="en-US"/>
              </w:rPr>
            </w:pPr>
            <w:r w:rsidRPr="00D535D8">
              <w:rPr>
                <w:sz w:val="24"/>
                <w:szCs w:val="24"/>
                <w:lang w:val="en-US"/>
              </w:rPr>
              <w:t>50</w:t>
            </w:r>
          </w:p>
        </w:tc>
        <w:tc>
          <w:tcPr>
            <w:tcW w:w="3006" w:type="dxa"/>
          </w:tcPr>
          <w:p w14:paraId="7713FCA4" w14:textId="77777777" w:rsidR="00B30303" w:rsidRPr="00D535D8" w:rsidRDefault="00B30303" w:rsidP="00290499">
            <w:pPr>
              <w:spacing w:line="360" w:lineRule="auto"/>
              <w:rPr>
                <w:sz w:val="24"/>
                <w:szCs w:val="24"/>
                <w:lang w:val="en-US"/>
              </w:rPr>
            </w:pPr>
            <w:r w:rsidRPr="00D535D8">
              <w:rPr>
                <w:sz w:val="24"/>
                <w:szCs w:val="24"/>
                <w:lang w:val="en-US"/>
              </w:rPr>
              <w:t>13.5</w:t>
            </w:r>
          </w:p>
        </w:tc>
      </w:tr>
      <w:tr w:rsidR="00B30303" w:rsidRPr="00D535D8" w14:paraId="5B17FCCB" w14:textId="77777777" w:rsidTr="00F901E2">
        <w:tc>
          <w:tcPr>
            <w:tcW w:w="3005" w:type="dxa"/>
          </w:tcPr>
          <w:p w14:paraId="4BBF971A" w14:textId="77777777" w:rsidR="00B30303" w:rsidRPr="00D535D8" w:rsidRDefault="00B30303" w:rsidP="00290499">
            <w:pPr>
              <w:spacing w:line="360" w:lineRule="auto"/>
              <w:rPr>
                <w:sz w:val="24"/>
                <w:szCs w:val="24"/>
                <w:lang w:val="en-US"/>
              </w:rPr>
            </w:pPr>
            <w:r w:rsidRPr="00D535D8">
              <w:rPr>
                <w:sz w:val="24"/>
                <w:szCs w:val="24"/>
                <w:lang w:val="en-US"/>
              </w:rPr>
              <w:t>Direct verbal communication</w:t>
            </w:r>
          </w:p>
        </w:tc>
        <w:tc>
          <w:tcPr>
            <w:tcW w:w="3005" w:type="dxa"/>
          </w:tcPr>
          <w:p w14:paraId="10148E39" w14:textId="77777777" w:rsidR="00B30303" w:rsidRPr="00D535D8" w:rsidRDefault="00B30303" w:rsidP="00290499">
            <w:pPr>
              <w:spacing w:line="360" w:lineRule="auto"/>
              <w:rPr>
                <w:sz w:val="24"/>
                <w:szCs w:val="24"/>
                <w:lang w:val="en-US"/>
              </w:rPr>
            </w:pPr>
            <w:r w:rsidRPr="00D535D8">
              <w:rPr>
                <w:sz w:val="24"/>
                <w:szCs w:val="24"/>
                <w:lang w:val="en-US"/>
              </w:rPr>
              <w:t>91</w:t>
            </w:r>
          </w:p>
        </w:tc>
        <w:tc>
          <w:tcPr>
            <w:tcW w:w="3006" w:type="dxa"/>
          </w:tcPr>
          <w:p w14:paraId="7FA0E902" w14:textId="77777777" w:rsidR="00B30303" w:rsidRPr="00D535D8" w:rsidRDefault="00B30303" w:rsidP="00290499">
            <w:pPr>
              <w:spacing w:line="360" w:lineRule="auto"/>
              <w:rPr>
                <w:sz w:val="24"/>
                <w:szCs w:val="24"/>
                <w:lang w:val="en-US"/>
              </w:rPr>
            </w:pPr>
            <w:r w:rsidRPr="00D535D8">
              <w:rPr>
                <w:sz w:val="24"/>
                <w:szCs w:val="24"/>
                <w:lang w:val="en-US"/>
              </w:rPr>
              <w:t>24.5</w:t>
            </w:r>
          </w:p>
        </w:tc>
      </w:tr>
      <w:tr w:rsidR="00B30303" w:rsidRPr="00D535D8" w14:paraId="67119081" w14:textId="77777777" w:rsidTr="00F901E2">
        <w:tc>
          <w:tcPr>
            <w:tcW w:w="3005" w:type="dxa"/>
          </w:tcPr>
          <w:p w14:paraId="4249D661" w14:textId="77777777" w:rsidR="00B30303" w:rsidRPr="00D535D8" w:rsidRDefault="00B30303" w:rsidP="00290499">
            <w:pPr>
              <w:spacing w:line="360" w:lineRule="auto"/>
              <w:rPr>
                <w:sz w:val="24"/>
                <w:szCs w:val="24"/>
                <w:lang w:val="en-US"/>
              </w:rPr>
            </w:pPr>
            <w:r w:rsidRPr="00D535D8">
              <w:rPr>
                <w:sz w:val="24"/>
                <w:szCs w:val="24"/>
                <w:lang w:val="en-US"/>
              </w:rPr>
              <w:t>Digital platforms</w:t>
            </w:r>
          </w:p>
        </w:tc>
        <w:tc>
          <w:tcPr>
            <w:tcW w:w="3005" w:type="dxa"/>
          </w:tcPr>
          <w:p w14:paraId="25B230E4" w14:textId="77777777" w:rsidR="00B30303" w:rsidRPr="00D535D8" w:rsidRDefault="00B30303" w:rsidP="00290499">
            <w:pPr>
              <w:spacing w:line="360" w:lineRule="auto"/>
              <w:rPr>
                <w:sz w:val="24"/>
                <w:szCs w:val="24"/>
                <w:lang w:val="en-US"/>
              </w:rPr>
            </w:pPr>
            <w:r w:rsidRPr="00D535D8">
              <w:rPr>
                <w:sz w:val="24"/>
                <w:szCs w:val="24"/>
                <w:lang w:val="en-US"/>
              </w:rPr>
              <w:t>40</w:t>
            </w:r>
          </w:p>
        </w:tc>
        <w:tc>
          <w:tcPr>
            <w:tcW w:w="3006" w:type="dxa"/>
          </w:tcPr>
          <w:p w14:paraId="400A52A6" w14:textId="77777777" w:rsidR="00B30303" w:rsidRPr="00D535D8" w:rsidRDefault="00B30303" w:rsidP="00290499">
            <w:pPr>
              <w:spacing w:line="360" w:lineRule="auto"/>
              <w:rPr>
                <w:sz w:val="24"/>
                <w:szCs w:val="24"/>
                <w:lang w:val="en-US"/>
              </w:rPr>
            </w:pPr>
            <w:r w:rsidRPr="00D535D8">
              <w:rPr>
                <w:sz w:val="24"/>
                <w:szCs w:val="24"/>
                <w:lang w:val="en-US"/>
              </w:rPr>
              <w:t>10.8</w:t>
            </w:r>
          </w:p>
        </w:tc>
      </w:tr>
      <w:tr w:rsidR="00B30303" w:rsidRPr="00D535D8" w14:paraId="2696E3CA" w14:textId="77777777" w:rsidTr="00F901E2">
        <w:tc>
          <w:tcPr>
            <w:tcW w:w="3005" w:type="dxa"/>
          </w:tcPr>
          <w:p w14:paraId="27E19BC7"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1521DEE3"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4F7069C7"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05AD96D3" w14:textId="77777777" w:rsidR="00B30303" w:rsidRPr="00D54937" w:rsidRDefault="00B30303" w:rsidP="00290499">
      <w:pPr>
        <w:spacing w:line="360" w:lineRule="auto"/>
        <w:rPr>
          <w:b/>
          <w:bCs/>
          <w:lang w:val="en-US"/>
        </w:rPr>
      </w:pPr>
      <w:r w:rsidRPr="00D54937">
        <w:rPr>
          <w:b/>
          <w:bCs/>
          <w:lang w:val="en-US"/>
        </w:rPr>
        <w:t>Source: Fieldwork, 2026</w:t>
      </w:r>
    </w:p>
    <w:p w14:paraId="6F7FD957" w14:textId="6C82289C" w:rsidR="00B30303" w:rsidRPr="00D535D8" w:rsidRDefault="00B30303" w:rsidP="00290499">
      <w:pPr>
        <w:spacing w:line="360" w:lineRule="auto"/>
        <w:rPr>
          <w:lang w:val="en-US"/>
        </w:rPr>
      </w:pPr>
      <w:r w:rsidRPr="00D535D8">
        <w:rPr>
          <w:lang w:val="en-US"/>
        </w:rPr>
        <w:t xml:space="preserve">Table </w:t>
      </w:r>
      <w:r w:rsidR="00D54937">
        <w:rPr>
          <w:lang w:val="en-US"/>
        </w:rPr>
        <w:t>6</w:t>
      </w:r>
      <w:r w:rsidRPr="00D535D8">
        <w:rPr>
          <w:lang w:val="en-US"/>
        </w:rPr>
        <w:t xml:space="preserve"> shows that a majority of the respondents (32.3%) reported meetings as the most common channel for staff feedback. This implies that interactive forums are valued for upward communication, allowing employees to contribute to decision-making and problem-solving.</w:t>
      </w:r>
    </w:p>
    <w:p w14:paraId="16C1E3C2" w14:textId="77777777" w:rsidR="00B30303" w:rsidRPr="00D535D8" w:rsidRDefault="00B30303" w:rsidP="00290499">
      <w:pPr>
        <w:spacing w:line="360" w:lineRule="auto"/>
        <w:rPr>
          <w:b/>
          <w:lang w:val="en-US"/>
        </w:rPr>
      </w:pPr>
    </w:p>
    <w:p w14:paraId="274B346A" w14:textId="2861BA2F" w:rsidR="00B30303" w:rsidRPr="00D535D8" w:rsidRDefault="00B30303" w:rsidP="00290499">
      <w:pPr>
        <w:spacing w:line="360" w:lineRule="auto"/>
        <w:rPr>
          <w:b/>
          <w:lang w:val="en-US"/>
        </w:rPr>
      </w:pPr>
      <w:r w:rsidRPr="00D535D8">
        <w:rPr>
          <w:b/>
          <w:lang w:val="en-US"/>
        </w:rPr>
        <w:t xml:space="preserve">Table </w:t>
      </w:r>
      <w:r w:rsidR="00D54937">
        <w:rPr>
          <w:b/>
          <w:lang w:val="en-US"/>
        </w:rPr>
        <w:t>7</w:t>
      </w:r>
      <w:r w:rsidRPr="00D535D8">
        <w:rPr>
          <w:b/>
          <w:lang w:val="en-US"/>
        </w:rPr>
        <w:t>: Effect on Task Completion</w:t>
      </w:r>
    </w:p>
    <w:tbl>
      <w:tblPr>
        <w:tblStyle w:val="TableGrid"/>
        <w:tblW w:w="0" w:type="auto"/>
        <w:tblLook w:val="04A0" w:firstRow="1" w:lastRow="0" w:firstColumn="1" w:lastColumn="0" w:noHBand="0" w:noVBand="1"/>
      </w:tblPr>
      <w:tblGrid>
        <w:gridCol w:w="3005"/>
        <w:gridCol w:w="3005"/>
        <w:gridCol w:w="3006"/>
      </w:tblGrid>
      <w:tr w:rsidR="00B30303" w:rsidRPr="00D535D8" w14:paraId="7F2755D5" w14:textId="77777777" w:rsidTr="00F901E2">
        <w:tc>
          <w:tcPr>
            <w:tcW w:w="3005" w:type="dxa"/>
          </w:tcPr>
          <w:p w14:paraId="0B267D0F"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5E9864EA"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17645541"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033FA514" w14:textId="77777777" w:rsidTr="00F901E2">
        <w:tc>
          <w:tcPr>
            <w:tcW w:w="3005" w:type="dxa"/>
          </w:tcPr>
          <w:p w14:paraId="2314C790" w14:textId="77777777" w:rsidR="00B30303" w:rsidRPr="00D535D8" w:rsidRDefault="00B30303" w:rsidP="00290499">
            <w:pPr>
              <w:spacing w:line="360" w:lineRule="auto"/>
              <w:rPr>
                <w:sz w:val="24"/>
                <w:szCs w:val="24"/>
                <w:lang w:val="en-US"/>
              </w:rPr>
            </w:pPr>
            <w:r w:rsidRPr="00D535D8">
              <w:rPr>
                <w:sz w:val="24"/>
                <w:szCs w:val="24"/>
                <w:lang w:val="en-US"/>
              </w:rPr>
              <w:t>Very effective</w:t>
            </w:r>
          </w:p>
        </w:tc>
        <w:tc>
          <w:tcPr>
            <w:tcW w:w="3005" w:type="dxa"/>
          </w:tcPr>
          <w:p w14:paraId="6F38AA77" w14:textId="77777777" w:rsidR="00B30303" w:rsidRPr="00D535D8" w:rsidRDefault="00B30303" w:rsidP="00290499">
            <w:pPr>
              <w:spacing w:line="360" w:lineRule="auto"/>
              <w:rPr>
                <w:sz w:val="24"/>
                <w:szCs w:val="24"/>
                <w:lang w:val="en-US"/>
              </w:rPr>
            </w:pPr>
            <w:r w:rsidRPr="00D535D8">
              <w:rPr>
                <w:sz w:val="24"/>
                <w:szCs w:val="24"/>
                <w:lang w:val="en-US"/>
              </w:rPr>
              <w:t>130</w:t>
            </w:r>
          </w:p>
        </w:tc>
        <w:tc>
          <w:tcPr>
            <w:tcW w:w="3006" w:type="dxa"/>
          </w:tcPr>
          <w:p w14:paraId="6BF0782F" w14:textId="77777777" w:rsidR="00B30303" w:rsidRPr="00D535D8" w:rsidRDefault="00B30303" w:rsidP="00290499">
            <w:pPr>
              <w:spacing w:line="360" w:lineRule="auto"/>
              <w:rPr>
                <w:sz w:val="24"/>
                <w:szCs w:val="24"/>
                <w:lang w:val="en-US"/>
              </w:rPr>
            </w:pPr>
            <w:r w:rsidRPr="00D535D8">
              <w:rPr>
                <w:sz w:val="24"/>
                <w:szCs w:val="24"/>
                <w:lang w:val="en-US"/>
              </w:rPr>
              <w:t>35.0</w:t>
            </w:r>
          </w:p>
        </w:tc>
      </w:tr>
      <w:tr w:rsidR="00B30303" w:rsidRPr="00D535D8" w14:paraId="3C2D2605" w14:textId="77777777" w:rsidTr="00F901E2">
        <w:tc>
          <w:tcPr>
            <w:tcW w:w="3005" w:type="dxa"/>
          </w:tcPr>
          <w:p w14:paraId="3BACA970" w14:textId="77777777" w:rsidR="00B30303" w:rsidRPr="00D535D8" w:rsidRDefault="00B30303" w:rsidP="00290499">
            <w:pPr>
              <w:spacing w:line="360" w:lineRule="auto"/>
              <w:rPr>
                <w:sz w:val="24"/>
                <w:szCs w:val="24"/>
                <w:lang w:val="en-US"/>
              </w:rPr>
            </w:pPr>
            <w:r w:rsidRPr="00D535D8">
              <w:rPr>
                <w:sz w:val="24"/>
                <w:szCs w:val="24"/>
                <w:lang w:val="en-US"/>
              </w:rPr>
              <w:t>Moderately effective</w:t>
            </w:r>
          </w:p>
        </w:tc>
        <w:tc>
          <w:tcPr>
            <w:tcW w:w="3005" w:type="dxa"/>
          </w:tcPr>
          <w:p w14:paraId="69ECF7DE" w14:textId="77777777" w:rsidR="00B30303" w:rsidRPr="00D535D8" w:rsidRDefault="00B30303" w:rsidP="00290499">
            <w:pPr>
              <w:spacing w:line="360" w:lineRule="auto"/>
              <w:rPr>
                <w:sz w:val="24"/>
                <w:szCs w:val="24"/>
                <w:lang w:val="en-US"/>
              </w:rPr>
            </w:pPr>
            <w:r w:rsidRPr="00D535D8">
              <w:rPr>
                <w:sz w:val="24"/>
                <w:szCs w:val="24"/>
                <w:lang w:val="en-US"/>
              </w:rPr>
              <w:t>140</w:t>
            </w:r>
          </w:p>
        </w:tc>
        <w:tc>
          <w:tcPr>
            <w:tcW w:w="3006" w:type="dxa"/>
          </w:tcPr>
          <w:p w14:paraId="42EDE9BF" w14:textId="77777777" w:rsidR="00B30303" w:rsidRPr="00D535D8" w:rsidRDefault="00B30303" w:rsidP="00290499">
            <w:pPr>
              <w:spacing w:line="360" w:lineRule="auto"/>
              <w:rPr>
                <w:sz w:val="24"/>
                <w:szCs w:val="24"/>
                <w:lang w:val="en-US"/>
              </w:rPr>
            </w:pPr>
            <w:r w:rsidRPr="00D535D8">
              <w:rPr>
                <w:sz w:val="24"/>
                <w:szCs w:val="24"/>
                <w:lang w:val="en-US"/>
              </w:rPr>
              <w:t>37.7</w:t>
            </w:r>
          </w:p>
        </w:tc>
      </w:tr>
      <w:tr w:rsidR="00B30303" w:rsidRPr="00D535D8" w14:paraId="6DEAD06C" w14:textId="77777777" w:rsidTr="00F901E2">
        <w:tc>
          <w:tcPr>
            <w:tcW w:w="3005" w:type="dxa"/>
          </w:tcPr>
          <w:p w14:paraId="2B185B4B" w14:textId="77777777" w:rsidR="00B30303" w:rsidRPr="00D535D8" w:rsidRDefault="00B30303" w:rsidP="00290499">
            <w:pPr>
              <w:spacing w:line="360" w:lineRule="auto"/>
              <w:rPr>
                <w:sz w:val="24"/>
                <w:szCs w:val="24"/>
                <w:lang w:val="en-US"/>
              </w:rPr>
            </w:pPr>
            <w:r w:rsidRPr="00D535D8">
              <w:rPr>
                <w:sz w:val="24"/>
                <w:szCs w:val="24"/>
                <w:lang w:val="en-US"/>
              </w:rPr>
              <w:t>Slightly effective</w:t>
            </w:r>
          </w:p>
        </w:tc>
        <w:tc>
          <w:tcPr>
            <w:tcW w:w="3005" w:type="dxa"/>
          </w:tcPr>
          <w:p w14:paraId="60731F0A" w14:textId="77777777" w:rsidR="00B30303" w:rsidRPr="00D535D8" w:rsidRDefault="00B30303" w:rsidP="00290499">
            <w:pPr>
              <w:spacing w:line="360" w:lineRule="auto"/>
              <w:rPr>
                <w:sz w:val="24"/>
                <w:szCs w:val="24"/>
                <w:lang w:val="en-US"/>
              </w:rPr>
            </w:pPr>
            <w:r w:rsidRPr="00D535D8">
              <w:rPr>
                <w:sz w:val="24"/>
                <w:szCs w:val="24"/>
                <w:lang w:val="en-US"/>
              </w:rPr>
              <w:t>70</w:t>
            </w:r>
          </w:p>
        </w:tc>
        <w:tc>
          <w:tcPr>
            <w:tcW w:w="3006" w:type="dxa"/>
          </w:tcPr>
          <w:p w14:paraId="3B7AB7D2" w14:textId="77777777" w:rsidR="00B30303" w:rsidRPr="00D535D8" w:rsidRDefault="00B30303" w:rsidP="00290499">
            <w:pPr>
              <w:spacing w:line="360" w:lineRule="auto"/>
              <w:rPr>
                <w:sz w:val="24"/>
                <w:szCs w:val="24"/>
                <w:lang w:val="en-US"/>
              </w:rPr>
            </w:pPr>
            <w:r w:rsidRPr="00D535D8">
              <w:rPr>
                <w:sz w:val="24"/>
                <w:szCs w:val="24"/>
                <w:lang w:val="en-US"/>
              </w:rPr>
              <w:t>18.9</w:t>
            </w:r>
          </w:p>
        </w:tc>
      </w:tr>
      <w:tr w:rsidR="00B30303" w:rsidRPr="00D535D8" w14:paraId="225FE5A9" w14:textId="77777777" w:rsidTr="00F901E2">
        <w:tc>
          <w:tcPr>
            <w:tcW w:w="3005" w:type="dxa"/>
          </w:tcPr>
          <w:p w14:paraId="644AB6F8" w14:textId="77777777" w:rsidR="00B30303" w:rsidRPr="00D535D8" w:rsidRDefault="00B30303" w:rsidP="00290499">
            <w:pPr>
              <w:spacing w:line="360" w:lineRule="auto"/>
              <w:rPr>
                <w:sz w:val="24"/>
                <w:szCs w:val="24"/>
                <w:lang w:val="en-US"/>
              </w:rPr>
            </w:pPr>
            <w:r w:rsidRPr="00D535D8">
              <w:rPr>
                <w:sz w:val="24"/>
                <w:szCs w:val="24"/>
                <w:lang w:val="en-US"/>
              </w:rPr>
              <w:t>Not effective</w:t>
            </w:r>
          </w:p>
        </w:tc>
        <w:tc>
          <w:tcPr>
            <w:tcW w:w="3005" w:type="dxa"/>
          </w:tcPr>
          <w:p w14:paraId="215A2C20" w14:textId="77777777" w:rsidR="00B30303" w:rsidRPr="00D535D8" w:rsidRDefault="00B30303" w:rsidP="00290499">
            <w:pPr>
              <w:spacing w:line="360" w:lineRule="auto"/>
              <w:rPr>
                <w:sz w:val="24"/>
                <w:szCs w:val="24"/>
                <w:lang w:val="en-US"/>
              </w:rPr>
            </w:pPr>
            <w:r w:rsidRPr="00D535D8">
              <w:rPr>
                <w:sz w:val="24"/>
                <w:szCs w:val="24"/>
                <w:lang w:val="en-US"/>
              </w:rPr>
              <w:t>31</w:t>
            </w:r>
          </w:p>
        </w:tc>
        <w:tc>
          <w:tcPr>
            <w:tcW w:w="3006" w:type="dxa"/>
          </w:tcPr>
          <w:p w14:paraId="1B5B8DE9" w14:textId="77777777" w:rsidR="00B30303" w:rsidRPr="00D535D8" w:rsidRDefault="00B30303" w:rsidP="00290499">
            <w:pPr>
              <w:spacing w:line="360" w:lineRule="auto"/>
              <w:rPr>
                <w:sz w:val="24"/>
                <w:szCs w:val="24"/>
                <w:lang w:val="en-US"/>
              </w:rPr>
            </w:pPr>
            <w:r w:rsidRPr="00D535D8">
              <w:rPr>
                <w:sz w:val="24"/>
                <w:szCs w:val="24"/>
                <w:lang w:val="en-US"/>
              </w:rPr>
              <w:t>8.4</w:t>
            </w:r>
          </w:p>
        </w:tc>
      </w:tr>
      <w:tr w:rsidR="00B30303" w:rsidRPr="00D535D8" w14:paraId="21639D98" w14:textId="77777777" w:rsidTr="00F901E2">
        <w:tc>
          <w:tcPr>
            <w:tcW w:w="3005" w:type="dxa"/>
          </w:tcPr>
          <w:p w14:paraId="53FA38D8"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41639601"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247E6E8B"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05A1948F" w14:textId="77777777" w:rsidR="00B30303" w:rsidRPr="00D54937" w:rsidRDefault="00B30303" w:rsidP="00290499">
      <w:pPr>
        <w:spacing w:line="360" w:lineRule="auto"/>
        <w:rPr>
          <w:b/>
          <w:bCs/>
          <w:lang w:val="en-US"/>
        </w:rPr>
      </w:pPr>
      <w:r w:rsidRPr="00D54937">
        <w:rPr>
          <w:b/>
          <w:bCs/>
          <w:lang w:val="en-US"/>
        </w:rPr>
        <w:t>Source: Fieldwork, 2026</w:t>
      </w:r>
    </w:p>
    <w:p w14:paraId="22CCD83D" w14:textId="6DFC41C6" w:rsidR="00B30303" w:rsidRPr="00D535D8" w:rsidRDefault="00B30303" w:rsidP="00290499">
      <w:pPr>
        <w:spacing w:line="360" w:lineRule="auto"/>
        <w:rPr>
          <w:lang w:val="en-US"/>
        </w:rPr>
      </w:pPr>
      <w:r w:rsidRPr="00D535D8">
        <w:rPr>
          <w:lang w:val="en-US"/>
        </w:rPr>
        <w:t xml:space="preserve">Table </w:t>
      </w:r>
      <w:r w:rsidR="00D54937">
        <w:rPr>
          <w:lang w:val="en-US"/>
        </w:rPr>
        <w:t>7</w:t>
      </w:r>
      <w:r w:rsidRPr="00D535D8">
        <w:rPr>
          <w:lang w:val="en-US"/>
        </w:rPr>
        <w:t xml:space="preserve"> shows that a majority of the respondents (37.7%) perceived employee communication as moderately effective in facilitating task completion. This suggests that while communication supports employee efficiency, there is still room for improvement to </w:t>
      </w:r>
      <w:proofErr w:type="spellStart"/>
      <w:r w:rsidRPr="00D535D8">
        <w:rPr>
          <w:lang w:val="en-US"/>
        </w:rPr>
        <w:t>maximise</w:t>
      </w:r>
      <w:proofErr w:type="spellEnd"/>
      <w:r w:rsidRPr="00D535D8">
        <w:rPr>
          <w:lang w:val="en-US"/>
        </w:rPr>
        <w:t xml:space="preserve"> its impact.</w:t>
      </w:r>
    </w:p>
    <w:p w14:paraId="27906F08" w14:textId="65BDBA79" w:rsidR="00B30303" w:rsidRPr="00D535D8" w:rsidRDefault="00B30303" w:rsidP="00290499">
      <w:pPr>
        <w:spacing w:line="360" w:lineRule="auto"/>
        <w:rPr>
          <w:b/>
          <w:lang w:val="en-US"/>
        </w:rPr>
      </w:pPr>
      <w:r w:rsidRPr="00D535D8">
        <w:rPr>
          <w:b/>
          <w:lang w:val="en-US"/>
        </w:rPr>
        <w:t xml:space="preserve">Table </w:t>
      </w:r>
      <w:r w:rsidR="00D54937">
        <w:rPr>
          <w:b/>
          <w:lang w:val="en-US"/>
        </w:rPr>
        <w:t>8</w:t>
      </w:r>
      <w:r w:rsidRPr="00D535D8">
        <w:rPr>
          <w:b/>
          <w:lang w:val="en-US"/>
        </w:rPr>
        <w:t>: How Communication Influences Employee efficiency</w:t>
      </w:r>
    </w:p>
    <w:tbl>
      <w:tblPr>
        <w:tblStyle w:val="TableGrid"/>
        <w:tblW w:w="0" w:type="auto"/>
        <w:tblLook w:val="04A0" w:firstRow="1" w:lastRow="0" w:firstColumn="1" w:lastColumn="0" w:noHBand="0" w:noVBand="1"/>
      </w:tblPr>
      <w:tblGrid>
        <w:gridCol w:w="3005"/>
        <w:gridCol w:w="3005"/>
        <w:gridCol w:w="3006"/>
      </w:tblGrid>
      <w:tr w:rsidR="00B30303" w:rsidRPr="00D535D8" w14:paraId="64506761" w14:textId="77777777" w:rsidTr="00F901E2">
        <w:tc>
          <w:tcPr>
            <w:tcW w:w="3005" w:type="dxa"/>
          </w:tcPr>
          <w:p w14:paraId="6B005BB2"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07CABB0C"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077666BF"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5FB57F3A" w14:textId="77777777" w:rsidTr="00F901E2">
        <w:tc>
          <w:tcPr>
            <w:tcW w:w="3005" w:type="dxa"/>
          </w:tcPr>
          <w:p w14:paraId="7B9AE4B4" w14:textId="77777777" w:rsidR="00B30303" w:rsidRPr="00D535D8" w:rsidRDefault="00B30303" w:rsidP="00290499">
            <w:pPr>
              <w:spacing w:line="360" w:lineRule="auto"/>
              <w:rPr>
                <w:sz w:val="24"/>
                <w:szCs w:val="24"/>
                <w:lang w:val="en-US"/>
              </w:rPr>
            </w:pPr>
            <w:r w:rsidRPr="00D535D8">
              <w:rPr>
                <w:sz w:val="24"/>
                <w:szCs w:val="24"/>
                <w:lang w:val="en-US"/>
              </w:rPr>
              <w:t>Faster decision-making</w:t>
            </w:r>
          </w:p>
        </w:tc>
        <w:tc>
          <w:tcPr>
            <w:tcW w:w="3005" w:type="dxa"/>
          </w:tcPr>
          <w:p w14:paraId="0044BFE3" w14:textId="77777777" w:rsidR="00B30303" w:rsidRPr="00D535D8" w:rsidRDefault="00B30303" w:rsidP="00290499">
            <w:pPr>
              <w:spacing w:line="360" w:lineRule="auto"/>
              <w:rPr>
                <w:sz w:val="24"/>
                <w:szCs w:val="24"/>
                <w:lang w:val="en-US"/>
              </w:rPr>
            </w:pPr>
            <w:r w:rsidRPr="00D535D8">
              <w:rPr>
                <w:sz w:val="24"/>
                <w:szCs w:val="24"/>
                <w:lang w:val="en-US"/>
              </w:rPr>
              <w:t>90</w:t>
            </w:r>
          </w:p>
        </w:tc>
        <w:tc>
          <w:tcPr>
            <w:tcW w:w="3006" w:type="dxa"/>
          </w:tcPr>
          <w:p w14:paraId="6882098E" w14:textId="77777777" w:rsidR="00B30303" w:rsidRPr="00D535D8" w:rsidRDefault="00B30303" w:rsidP="00290499">
            <w:pPr>
              <w:spacing w:line="360" w:lineRule="auto"/>
              <w:rPr>
                <w:sz w:val="24"/>
                <w:szCs w:val="24"/>
                <w:lang w:val="en-US"/>
              </w:rPr>
            </w:pPr>
            <w:r w:rsidRPr="00D535D8">
              <w:rPr>
                <w:sz w:val="24"/>
                <w:szCs w:val="24"/>
                <w:lang w:val="en-US"/>
              </w:rPr>
              <w:t>24.3</w:t>
            </w:r>
          </w:p>
        </w:tc>
      </w:tr>
      <w:tr w:rsidR="00B30303" w:rsidRPr="00D535D8" w14:paraId="06F566C2" w14:textId="77777777" w:rsidTr="00F901E2">
        <w:tc>
          <w:tcPr>
            <w:tcW w:w="3005" w:type="dxa"/>
          </w:tcPr>
          <w:p w14:paraId="50DEB8D9" w14:textId="77777777" w:rsidR="00B30303" w:rsidRPr="00D535D8" w:rsidRDefault="00B30303" w:rsidP="00290499">
            <w:pPr>
              <w:spacing w:line="360" w:lineRule="auto"/>
              <w:rPr>
                <w:sz w:val="24"/>
                <w:szCs w:val="24"/>
                <w:lang w:val="en-US"/>
              </w:rPr>
            </w:pPr>
            <w:r w:rsidRPr="00D535D8">
              <w:rPr>
                <w:sz w:val="24"/>
                <w:szCs w:val="24"/>
                <w:lang w:val="en-US"/>
              </w:rPr>
              <w:t>Improved teamwork</w:t>
            </w:r>
          </w:p>
        </w:tc>
        <w:tc>
          <w:tcPr>
            <w:tcW w:w="3005" w:type="dxa"/>
          </w:tcPr>
          <w:p w14:paraId="0B664270" w14:textId="77777777" w:rsidR="00B30303" w:rsidRPr="00D535D8" w:rsidRDefault="00B30303" w:rsidP="00290499">
            <w:pPr>
              <w:spacing w:line="360" w:lineRule="auto"/>
              <w:rPr>
                <w:sz w:val="24"/>
                <w:szCs w:val="24"/>
                <w:lang w:val="en-US"/>
              </w:rPr>
            </w:pPr>
            <w:r w:rsidRPr="00D535D8">
              <w:rPr>
                <w:sz w:val="24"/>
                <w:szCs w:val="24"/>
                <w:lang w:val="en-US"/>
              </w:rPr>
              <w:t>110</w:t>
            </w:r>
          </w:p>
        </w:tc>
        <w:tc>
          <w:tcPr>
            <w:tcW w:w="3006" w:type="dxa"/>
          </w:tcPr>
          <w:p w14:paraId="6D0F81DA" w14:textId="77777777" w:rsidR="00B30303" w:rsidRPr="00D535D8" w:rsidRDefault="00B30303" w:rsidP="00290499">
            <w:pPr>
              <w:spacing w:line="360" w:lineRule="auto"/>
              <w:rPr>
                <w:sz w:val="24"/>
                <w:szCs w:val="24"/>
                <w:lang w:val="en-US"/>
              </w:rPr>
            </w:pPr>
            <w:r w:rsidRPr="00D535D8">
              <w:rPr>
                <w:sz w:val="24"/>
                <w:szCs w:val="24"/>
                <w:lang w:val="en-US"/>
              </w:rPr>
              <w:t>29.6</w:t>
            </w:r>
          </w:p>
        </w:tc>
      </w:tr>
      <w:tr w:rsidR="00B30303" w:rsidRPr="00D535D8" w14:paraId="4EE897C6" w14:textId="77777777" w:rsidTr="00F901E2">
        <w:tc>
          <w:tcPr>
            <w:tcW w:w="3005" w:type="dxa"/>
          </w:tcPr>
          <w:p w14:paraId="0F73DCF2" w14:textId="77777777" w:rsidR="00B30303" w:rsidRPr="00D535D8" w:rsidRDefault="00B30303" w:rsidP="00290499">
            <w:pPr>
              <w:spacing w:line="360" w:lineRule="auto"/>
              <w:rPr>
                <w:sz w:val="24"/>
                <w:szCs w:val="24"/>
                <w:lang w:val="en-US"/>
              </w:rPr>
            </w:pPr>
            <w:r w:rsidRPr="00D535D8">
              <w:rPr>
                <w:sz w:val="24"/>
                <w:szCs w:val="24"/>
                <w:lang w:val="en-US"/>
              </w:rPr>
              <w:t>Reduced errors</w:t>
            </w:r>
          </w:p>
        </w:tc>
        <w:tc>
          <w:tcPr>
            <w:tcW w:w="3005" w:type="dxa"/>
          </w:tcPr>
          <w:p w14:paraId="6AEFF9CB" w14:textId="77777777" w:rsidR="00B30303" w:rsidRPr="00D535D8" w:rsidRDefault="00B30303" w:rsidP="00290499">
            <w:pPr>
              <w:spacing w:line="360" w:lineRule="auto"/>
              <w:rPr>
                <w:sz w:val="24"/>
                <w:szCs w:val="24"/>
                <w:lang w:val="en-US"/>
              </w:rPr>
            </w:pPr>
            <w:r w:rsidRPr="00D535D8">
              <w:rPr>
                <w:sz w:val="24"/>
                <w:szCs w:val="24"/>
                <w:lang w:val="en-US"/>
              </w:rPr>
              <w:t>80</w:t>
            </w:r>
          </w:p>
        </w:tc>
        <w:tc>
          <w:tcPr>
            <w:tcW w:w="3006" w:type="dxa"/>
          </w:tcPr>
          <w:p w14:paraId="134EBE56" w14:textId="77777777" w:rsidR="00B30303" w:rsidRPr="00D535D8" w:rsidRDefault="00B30303" w:rsidP="00290499">
            <w:pPr>
              <w:spacing w:line="360" w:lineRule="auto"/>
              <w:rPr>
                <w:sz w:val="24"/>
                <w:szCs w:val="24"/>
                <w:lang w:val="en-US"/>
              </w:rPr>
            </w:pPr>
            <w:r w:rsidRPr="00D535D8">
              <w:rPr>
                <w:sz w:val="24"/>
                <w:szCs w:val="24"/>
                <w:lang w:val="en-US"/>
              </w:rPr>
              <w:t>21.6</w:t>
            </w:r>
          </w:p>
        </w:tc>
      </w:tr>
      <w:tr w:rsidR="00B30303" w:rsidRPr="00D535D8" w14:paraId="20D2C291" w14:textId="77777777" w:rsidTr="00F901E2">
        <w:tc>
          <w:tcPr>
            <w:tcW w:w="3005" w:type="dxa"/>
          </w:tcPr>
          <w:p w14:paraId="4C13590D" w14:textId="77777777" w:rsidR="00B30303" w:rsidRPr="00D535D8" w:rsidRDefault="00B30303" w:rsidP="00290499">
            <w:pPr>
              <w:spacing w:line="360" w:lineRule="auto"/>
              <w:rPr>
                <w:sz w:val="24"/>
                <w:szCs w:val="24"/>
                <w:lang w:val="en-US"/>
              </w:rPr>
            </w:pPr>
            <w:r w:rsidRPr="00D535D8">
              <w:rPr>
                <w:sz w:val="24"/>
                <w:szCs w:val="24"/>
                <w:lang w:val="en-US"/>
              </w:rPr>
              <w:t>Clearer instructions</w:t>
            </w:r>
          </w:p>
        </w:tc>
        <w:tc>
          <w:tcPr>
            <w:tcW w:w="3005" w:type="dxa"/>
          </w:tcPr>
          <w:p w14:paraId="1D4C2490" w14:textId="77777777" w:rsidR="00B30303" w:rsidRPr="00D535D8" w:rsidRDefault="00B30303" w:rsidP="00290499">
            <w:pPr>
              <w:spacing w:line="360" w:lineRule="auto"/>
              <w:rPr>
                <w:sz w:val="24"/>
                <w:szCs w:val="24"/>
                <w:lang w:val="en-US"/>
              </w:rPr>
            </w:pPr>
            <w:r w:rsidRPr="00D535D8">
              <w:rPr>
                <w:sz w:val="24"/>
                <w:szCs w:val="24"/>
                <w:lang w:val="en-US"/>
              </w:rPr>
              <w:t>61</w:t>
            </w:r>
          </w:p>
        </w:tc>
        <w:tc>
          <w:tcPr>
            <w:tcW w:w="3006" w:type="dxa"/>
          </w:tcPr>
          <w:p w14:paraId="0D235DD1" w14:textId="77777777" w:rsidR="00B30303" w:rsidRPr="00D535D8" w:rsidRDefault="00B30303" w:rsidP="00290499">
            <w:pPr>
              <w:spacing w:line="360" w:lineRule="auto"/>
              <w:rPr>
                <w:sz w:val="24"/>
                <w:szCs w:val="24"/>
                <w:lang w:val="en-US"/>
              </w:rPr>
            </w:pPr>
            <w:r w:rsidRPr="00D535D8">
              <w:rPr>
                <w:sz w:val="24"/>
                <w:szCs w:val="24"/>
                <w:lang w:val="en-US"/>
              </w:rPr>
              <w:t>16.4</w:t>
            </w:r>
          </w:p>
        </w:tc>
      </w:tr>
      <w:tr w:rsidR="00B30303" w:rsidRPr="00D535D8" w14:paraId="4E95557C" w14:textId="77777777" w:rsidTr="00F901E2">
        <w:tc>
          <w:tcPr>
            <w:tcW w:w="3005" w:type="dxa"/>
          </w:tcPr>
          <w:p w14:paraId="507EEB86" w14:textId="77777777" w:rsidR="00B30303" w:rsidRPr="00D535D8" w:rsidRDefault="00B30303" w:rsidP="00290499">
            <w:pPr>
              <w:spacing w:line="360" w:lineRule="auto"/>
              <w:rPr>
                <w:sz w:val="24"/>
                <w:szCs w:val="24"/>
                <w:lang w:val="en-US"/>
              </w:rPr>
            </w:pPr>
            <w:r w:rsidRPr="00D535D8">
              <w:rPr>
                <w:sz w:val="24"/>
                <w:szCs w:val="24"/>
                <w:lang w:val="en-US"/>
              </w:rPr>
              <w:t>Conflict resolution</w:t>
            </w:r>
          </w:p>
        </w:tc>
        <w:tc>
          <w:tcPr>
            <w:tcW w:w="3005" w:type="dxa"/>
          </w:tcPr>
          <w:p w14:paraId="301E4C05" w14:textId="77777777" w:rsidR="00B30303" w:rsidRPr="00D535D8" w:rsidRDefault="00B30303" w:rsidP="00290499">
            <w:pPr>
              <w:spacing w:line="360" w:lineRule="auto"/>
              <w:rPr>
                <w:sz w:val="24"/>
                <w:szCs w:val="24"/>
                <w:lang w:val="en-US"/>
              </w:rPr>
            </w:pPr>
            <w:r w:rsidRPr="00D535D8">
              <w:rPr>
                <w:sz w:val="24"/>
                <w:szCs w:val="24"/>
                <w:lang w:val="en-US"/>
              </w:rPr>
              <w:t>30</w:t>
            </w:r>
          </w:p>
        </w:tc>
        <w:tc>
          <w:tcPr>
            <w:tcW w:w="3006" w:type="dxa"/>
          </w:tcPr>
          <w:p w14:paraId="15573B94" w14:textId="77777777" w:rsidR="00B30303" w:rsidRPr="00D535D8" w:rsidRDefault="00B30303" w:rsidP="00290499">
            <w:pPr>
              <w:spacing w:line="360" w:lineRule="auto"/>
              <w:rPr>
                <w:sz w:val="24"/>
                <w:szCs w:val="24"/>
                <w:lang w:val="en-US"/>
              </w:rPr>
            </w:pPr>
            <w:r w:rsidRPr="00D535D8">
              <w:rPr>
                <w:sz w:val="24"/>
                <w:szCs w:val="24"/>
                <w:lang w:val="en-US"/>
              </w:rPr>
              <w:t>8.1</w:t>
            </w:r>
          </w:p>
        </w:tc>
      </w:tr>
      <w:tr w:rsidR="00B30303" w:rsidRPr="00D535D8" w14:paraId="223EA726" w14:textId="77777777" w:rsidTr="00F901E2">
        <w:tc>
          <w:tcPr>
            <w:tcW w:w="3005" w:type="dxa"/>
          </w:tcPr>
          <w:p w14:paraId="51FD6324" w14:textId="77777777" w:rsidR="00B30303" w:rsidRPr="00D535D8" w:rsidRDefault="00B30303" w:rsidP="00290499">
            <w:pPr>
              <w:spacing w:line="360" w:lineRule="auto"/>
              <w:rPr>
                <w:sz w:val="24"/>
                <w:szCs w:val="24"/>
                <w:lang w:val="en-US"/>
              </w:rPr>
            </w:pPr>
            <w:r w:rsidRPr="00D535D8">
              <w:rPr>
                <w:sz w:val="24"/>
                <w:szCs w:val="24"/>
                <w:lang w:val="en-US"/>
              </w:rPr>
              <w:lastRenderedPageBreak/>
              <w:t>Total</w:t>
            </w:r>
          </w:p>
        </w:tc>
        <w:tc>
          <w:tcPr>
            <w:tcW w:w="3005" w:type="dxa"/>
          </w:tcPr>
          <w:p w14:paraId="00D147E7"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77C02B00"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589F1D77" w14:textId="77777777" w:rsidR="00B30303" w:rsidRPr="00D54937" w:rsidRDefault="00B30303" w:rsidP="00290499">
      <w:pPr>
        <w:spacing w:line="360" w:lineRule="auto"/>
        <w:rPr>
          <w:b/>
          <w:bCs/>
          <w:lang w:val="en-US"/>
        </w:rPr>
      </w:pPr>
      <w:r w:rsidRPr="00D54937">
        <w:rPr>
          <w:b/>
          <w:bCs/>
          <w:lang w:val="en-US"/>
        </w:rPr>
        <w:t>Source: Fieldwork, 2026</w:t>
      </w:r>
    </w:p>
    <w:p w14:paraId="6B3A5510" w14:textId="182FF360" w:rsidR="00B30303" w:rsidRPr="00D535D8" w:rsidRDefault="00B30303" w:rsidP="00290499">
      <w:pPr>
        <w:spacing w:line="360" w:lineRule="auto"/>
        <w:rPr>
          <w:lang w:val="en-US"/>
        </w:rPr>
      </w:pPr>
      <w:r w:rsidRPr="00D535D8">
        <w:rPr>
          <w:lang w:val="en-US"/>
        </w:rPr>
        <w:t xml:space="preserve">Table </w:t>
      </w:r>
      <w:r w:rsidR="00D54937">
        <w:rPr>
          <w:lang w:val="en-US"/>
        </w:rPr>
        <w:t>8</w:t>
      </w:r>
      <w:r w:rsidRPr="00D535D8">
        <w:rPr>
          <w:lang w:val="en-US"/>
        </w:rPr>
        <w:t xml:space="preserve"> shows that a majority of the respondents (29.6%) indicated improved teamwork as the primary way communication influences employee efficiency. This highlights the role of effective communication in fostering collaboration and coordinated performance.</w:t>
      </w:r>
    </w:p>
    <w:p w14:paraId="37DE4A2A" w14:textId="77777777" w:rsidR="00B30303" w:rsidRPr="00D535D8" w:rsidRDefault="00B30303" w:rsidP="00290499">
      <w:pPr>
        <w:spacing w:line="360" w:lineRule="auto"/>
        <w:rPr>
          <w:b/>
          <w:lang w:val="en-US"/>
        </w:rPr>
      </w:pPr>
    </w:p>
    <w:p w14:paraId="65CFF0C4" w14:textId="77777777" w:rsidR="00B30303" w:rsidRPr="00D535D8" w:rsidRDefault="00B30303" w:rsidP="00290499">
      <w:pPr>
        <w:spacing w:line="360" w:lineRule="auto"/>
        <w:rPr>
          <w:b/>
          <w:lang w:val="en-US"/>
        </w:rPr>
      </w:pPr>
    </w:p>
    <w:p w14:paraId="7554824A" w14:textId="13C5BAD1" w:rsidR="00B30303" w:rsidRPr="00D535D8" w:rsidRDefault="00B30303" w:rsidP="00290499">
      <w:pPr>
        <w:spacing w:line="360" w:lineRule="auto"/>
        <w:rPr>
          <w:b/>
          <w:lang w:val="en-US"/>
        </w:rPr>
      </w:pPr>
      <w:r w:rsidRPr="00D535D8">
        <w:rPr>
          <w:b/>
          <w:lang w:val="en-US"/>
        </w:rPr>
        <w:t xml:space="preserve">Table </w:t>
      </w:r>
      <w:r w:rsidR="00D54937">
        <w:rPr>
          <w:b/>
          <w:lang w:val="en-US"/>
        </w:rPr>
        <w:t>9</w:t>
      </w:r>
      <w:r w:rsidRPr="00D535D8">
        <w:rPr>
          <w:b/>
          <w:lang w:val="en-US"/>
        </w:rPr>
        <w:t>: Overall Relationship Between Communication and Efficiency</w:t>
      </w:r>
    </w:p>
    <w:tbl>
      <w:tblPr>
        <w:tblStyle w:val="TableGrid"/>
        <w:tblW w:w="0" w:type="auto"/>
        <w:tblLook w:val="04A0" w:firstRow="1" w:lastRow="0" w:firstColumn="1" w:lastColumn="0" w:noHBand="0" w:noVBand="1"/>
      </w:tblPr>
      <w:tblGrid>
        <w:gridCol w:w="3005"/>
        <w:gridCol w:w="3005"/>
        <w:gridCol w:w="3006"/>
      </w:tblGrid>
      <w:tr w:rsidR="00B30303" w:rsidRPr="00D535D8" w14:paraId="37636AEC" w14:textId="77777777" w:rsidTr="00F901E2">
        <w:tc>
          <w:tcPr>
            <w:tcW w:w="3005" w:type="dxa"/>
          </w:tcPr>
          <w:p w14:paraId="46175116" w14:textId="77777777" w:rsidR="00B30303" w:rsidRPr="00D535D8" w:rsidRDefault="00B30303" w:rsidP="00290499">
            <w:pPr>
              <w:spacing w:line="360" w:lineRule="auto"/>
              <w:rPr>
                <w:sz w:val="24"/>
                <w:szCs w:val="24"/>
                <w:lang w:val="en-US"/>
              </w:rPr>
            </w:pPr>
            <w:r w:rsidRPr="00D535D8">
              <w:rPr>
                <w:sz w:val="24"/>
                <w:szCs w:val="24"/>
                <w:lang w:val="en-US"/>
              </w:rPr>
              <w:t>Option</w:t>
            </w:r>
          </w:p>
        </w:tc>
        <w:tc>
          <w:tcPr>
            <w:tcW w:w="3005" w:type="dxa"/>
          </w:tcPr>
          <w:p w14:paraId="078E8ABE" w14:textId="77777777" w:rsidR="00B30303" w:rsidRPr="00D535D8" w:rsidRDefault="00B30303" w:rsidP="00290499">
            <w:pPr>
              <w:spacing w:line="360" w:lineRule="auto"/>
              <w:rPr>
                <w:sz w:val="24"/>
                <w:szCs w:val="24"/>
                <w:lang w:val="en-US"/>
              </w:rPr>
            </w:pPr>
            <w:r w:rsidRPr="00D535D8">
              <w:rPr>
                <w:sz w:val="24"/>
                <w:szCs w:val="24"/>
                <w:lang w:val="en-US"/>
              </w:rPr>
              <w:t>Frequency</w:t>
            </w:r>
          </w:p>
        </w:tc>
        <w:tc>
          <w:tcPr>
            <w:tcW w:w="3006" w:type="dxa"/>
          </w:tcPr>
          <w:p w14:paraId="026D5506" w14:textId="77777777" w:rsidR="00B30303" w:rsidRPr="00D535D8" w:rsidRDefault="00B30303" w:rsidP="00290499">
            <w:pPr>
              <w:spacing w:line="360" w:lineRule="auto"/>
              <w:rPr>
                <w:sz w:val="24"/>
                <w:szCs w:val="24"/>
                <w:lang w:val="en-US"/>
              </w:rPr>
            </w:pPr>
            <w:r w:rsidRPr="00D535D8">
              <w:rPr>
                <w:sz w:val="24"/>
                <w:szCs w:val="24"/>
                <w:lang w:val="en-US"/>
              </w:rPr>
              <w:t>Percentage (%)</w:t>
            </w:r>
          </w:p>
        </w:tc>
      </w:tr>
      <w:tr w:rsidR="00B30303" w:rsidRPr="00D535D8" w14:paraId="166B1A8B" w14:textId="77777777" w:rsidTr="00F901E2">
        <w:tc>
          <w:tcPr>
            <w:tcW w:w="3005" w:type="dxa"/>
          </w:tcPr>
          <w:p w14:paraId="7C09ABDC" w14:textId="77777777" w:rsidR="00B30303" w:rsidRPr="00D535D8" w:rsidRDefault="00B30303" w:rsidP="00290499">
            <w:pPr>
              <w:spacing w:line="360" w:lineRule="auto"/>
              <w:rPr>
                <w:sz w:val="24"/>
                <w:szCs w:val="24"/>
                <w:lang w:val="en-US"/>
              </w:rPr>
            </w:pPr>
            <w:r w:rsidRPr="00D535D8">
              <w:rPr>
                <w:sz w:val="24"/>
                <w:szCs w:val="24"/>
                <w:lang w:val="en-US"/>
              </w:rPr>
              <w:t>Strong</w:t>
            </w:r>
          </w:p>
        </w:tc>
        <w:tc>
          <w:tcPr>
            <w:tcW w:w="3005" w:type="dxa"/>
          </w:tcPr>
          <w:p w14:paraId="1A131CBF" w14:textId="77777777" w:rsidR="00B30303" w:rsidRPr="00D535D8" w:rsidRDefault="00B30303" w:rsidP="00290499">
            <w:pPr>
              <w:spacing w:line="360" w:lineRule="auto"/>
              <w:rPr>
                <w:sz w:val="24"/>
                <w:szCs w:val="24"/>
                <w:lang w:val="en-US"/>
              </w:rPr>
            </w:pPr>
            <w:r w:rsidRPr="00D535D8">
              <w:rPr>
                <w:sz w:val="24"/>
                <w:szCs w:val="24"/>
                <w:lang w:val="en-US"/>
              </w:rPr>
              <w:t>160</w:t>
            </w:r>
          </w:p>
        </w:tc>
        <w:tc>
          <w:tcPr>
            <w:tcW w:w="3006" w:type="dxa"/>
          </w:tcPr>
          <w:p w14:paraId="6A428EBF" w14:textId="77777777" w:rsidR="00B30303" w:rsidRPr="00D535D8" w:rsidRDefault="00B30303" w:rsidP="00290499">
            <w:pPr>
              <w:spacing w:line="360" w:lineRule="auto"/>
              <w:rPr>
                <w:sz w:val="24"/>
                <w:szCs w:val="24"/>
                <w:lang w:val="en-US"/>
              </w:rPr>
            </w:pPr>
            <w:r w:rsidRPr="00D535D8">
              <w:rPr>
                <w:sz w:val="24"/>
                <w:szCs w:val="24"/>
                <w:lang w:val="en-US"/>
              </w:rPr>
              <w:t>43.1</w:t>
            </w:r>
          </w:p>
        </w:tc>
      </w:tr>
      <w:tr w:rsidR="00B30303" w:rsidRPr="00D535D8" w14:paraId="5DFB1BC4" w14:textId="77777777" w:rsidTr="00F901E2">
        <w:tc>
          <w:tcPr>
            <w:tcW w:w="3005" w:type="dxa"/>
          </w:tcPr>
          <w:p w14:paraId="25E60237" w14:textId="77777777" w:rsidR="00B30303" w:rsidRPr="00D535D8" w:rsidRDefault="00B30303" w:rsidP="00290499">
            <w:pPr>
              <w:spacing w:line="360" w:lineRule="auto"/>
              <w:rPr>
                <w:sz w:val="24"/>
                <w:szCs w:val="24"/>
                <w:lang w:val="en-US"/>
              </w:rPr>
            </w:pPr>
            <w:r w:rsidRPr="00D535D8">
              <w:rPr>
                <w:sz w:val="24"/>
                <w:szCs w:val="24"/>
                <w:lang w:val="en-US"/>
              </w:rPr>
              <w:t>Moderate</w:t>
            </w:r>
          </w:p>
        </w:tc>
        <w:tc>
          <w:tcPr>
            <w:tcW w:w="3005" w:type="dxa"/>
          </w:tcPr>
          <w:p w14:paraId="03EFC8E8" w14:textId="77777777" w:rsidR="00B30303" w:rsidRPr="00D535D8" w:rsidRDefault="00B30303" w:rsidP="00290499">
            <w:pPr>
              <w:spacing w:line="360" w:lineRule="auto"/>
              <w:rPr>
                <w:sz w:val="24"/>
                <w:szCs w:val="24"/>
                <w:lang w:val="en-US"/>
              </w:rPr>
            </w:pPr>
            <w:r w:rsidRPr="00D535D8">
              <w:rPr>
                <w:sz w:val="24"/>
                <w:szCs w:val="24"/>
                <w:lang w:val="en-US"/>
              </w:rPr>
              <w:t>120</w:t>
            </w:r>
          </w:p>
        </w:tc>
        <w:tc>
          <w:tcPr>
            <w:tcW w:w="3006" w:type="dxa"/>
          </w:tcPr>
          <w:p w14:paraId="20FB265A" w14:textId="77777777" w:rsidR="00B30303" w:rsidRPr="00D535D8" w:rsidRDefault="00B30303" w:rsidP="00290499">
            <w:pPr>
              <w:spacing w:line="360" w:lineRule="auto"/>
              <w:rPr>
                <w:sz w:val="24"/>
                <w:szCs w:val="24"/>
                <w:lang w:val="en-US"/>
              </w:rPr>
            </w:pPr>
            <w:r w:rsidRPr="00D535D8">
              <w:rPr>
                <w:sz w:val="24"/>
                <w:szCs w:val="24"/>
                <w:lang w:val="en-US"/>
              </w:rPr>
              <w:t>32.3</w:t>
            </w:r>
          </w:p>
        </w:tc>
      </w:tr>
      <w:tr w:rsidR="00B30303" w:rsidRPr="00D535D8" w14:paraId="0C2DD360" w14:textId="77777777" w:rsidTr="00F901E2">
        <w:tc>
          <w:tcPr>
            <w:tcW w:w="3005" w:type="dxa"/>
          </w:tcPr>
          <w:p w14:paraId="05651C94" w14:textId="77777777" w:rsidR="00B30303" w:rsidRPr="00D535D8" w:rsidRDefault="00B30303" w:rsidP="00290499">
            <w:pPr>
              <w:spacing w:line="360" w:lineRule="auto"/>
              <w:rPr>
                <w:sz w:val="24"/>
                <w:szCs w:val="24"/>
                <w:lang w:val="en-US"/>
              </w:rPr>
            </w:pPr>
            <w:r w:rsidRPr="00D535D8">
              <w:rPr>
                <w:sz w:val="24"/>
                <w:szCs w:val="24"/>
                <w:lang w:val="en-US"/>
              </w:rPr>
              <w:t>Weak</w:t>
            </w:r>
          </w:p>
        </w:tc>
        <w:tc>
          <w:tcPr>
            <w:tcW w:w="3005" w:type="dxa"/>
          </w:tcPr>
          <w:p w14:paraId="1305FC3C" w14:textId="77777777" w:rsidR="00B30303" w:rsidRPr="00D535D8" w:rsidRDefault="00B30303" w:rsidP="00290499">
            <w:pPr>
              <w:spacing w:line="360" w:lineRule="auto"/>
              <w:rPr>
                <w:sz w:val="24"/>
                <w:szCs w:val="24"/>
                <w:lang w:val="en-US"/>
              </w:rPr>
            </w:pPr>
            <w:r w:rsidRPr="00D535D8">
              <w:rPr>
                <w:sz w:val="24"/>
                <w:szCs w:val="24"/>
                <w:lang w:val="en-US"/>
              </w:rPr>
              <w:t>70</w:t>
            </w:r>
          </w:p>
        </w:tc>
        <w:tc>
          <w:tcPr>
            <w:tcW w:w="3006" w:type="dxa"/>
          </w:tcPr>
          <w:p w14:paraId="67AA528D" w14:textId="77777777" w:rsidR="00B30303" w:rsidRPr="00D535D8" w:rsidRDefault="00B30303" w:rsidP="00290499">
            <w:pPr>
              <w:spacing w:line="360" w:lineRule="auto"/>
              <w:rPr>
                <w:sz w:val="24"/>
                <w:szCs w:val="24"/>
                <w:lang w:val="en-US"/>
              </w:rPr>
            </w:pPr>
            <w:r w:rsidRPr="00D535D8">
              <w:rPr>
                <w:sz w:val="24"/>
                <w:szCs w:val="24"/>
                <w:lang w:val="en-US"/>
              </w:rPr>
              <w:t>18.9</w:t>
            </w:r>
          </w:p>
        </w:tc>
      </w:tr>
      <w:tr w:rsidR="00B30303" w:rsidRPr="00D535D8" w14:paraId="17FC503E" w14:textId="77777777" w:rsidTr="00F901E2">
        <w:tc>
          <w:tcPr>
            <w:tcW w:w="3005" w:type="dxa"/>
          </w:tcPr>
          <w:p w14:paraId="5512CFC8" w14:textId="77777777" w:rsidR="00B30303" w:rsidRPr="00D535D8" w:rsidRDefault="00B30303" w:rsidP="00290499">
            <w:pPr>
              <w:spacing w:line="360" w:lineRule="auto"/>
              <w:rPr>
                <w:sz w:val="24"/>
                <w:szCs w:val="24"/>
                <w:lang w:val="en-US"/>
              </w:rPr>
            </w:pPr>
            <w:r w:rsidRPr="00D535D8">
              <w:rPr>
                <w:sz w:val="24"/>
                <w:szCs w:val="24"/>
                <w:lang w:val="en-US"/>
              </w:rPr>
              <w:t>No relationship</w:t>
            </w:r>
          </w:p>
        </w:tc>
        <w:tc>
          <w:tcPr>
            <w:tcW w:w="3005" w:type="dxa"/>
          </w:tcPr>
          <w:p w14:paraId="4DBA178D" w14:textId="77777777" w:rsidR="00B30303" w:rsidRPr="00D535D8" w:rsidRDefault="00B30303" w:rsidP="00290499">
            <w:pPr>
              <w:spacing w:line="360" w:lineRule="auto"/>
              <w:rPr>
                <w:sz w:val="24"/>
                <w:szCs w:val="24"/>
                <w:lang w:val="en-US"/>
              </w:rPr>
            </w:pPr>
            <w:r w:rsidRPr="00D535D8">
              <w:rPr>
                <w:sz w:val="24"/>
                <w:szCs w:val="24"/>
                <w:lang w:val="en-US"/>
              </w:rPr>
              <w:t>21</w:t>
            </w:r>
          </w:p>
        </w:tc>
        <w:tc>
          <w:tcPr>
            <w:tcW w:w="3006" w:type="dxa"/>
          </w:tcPr>
          <w:p w14:paraId="77266BA3" w14:textId="77777777" w:rsidR="00B30303" w:rsidRPr="00D535D8" w:rsidRDefault="00B30303" w:rsidP="00290499">
            <w:pPr>
              <w:spacing w:line="360" w:lineRule="auto"/>
              <w:rPr>
                <w:sz w:val="24"/>
                <w:szCs w:val="24"/>
                <w:lang w:val="en-US"/>
              </w:rPr>
            </w:pPr>
            <w:r w:rsidRPr="00D535D8">
              <w:rPr>
                <w:sz w:val="24"/>
                <w:szCs w:val="24"/>
                <w:lang w:val="en-US"/>
              </w:rPr>
              <w:t>5.7</w:t>
            </w:r>
          </w:p>
        </w:tc>
      </w:tr>
      <w:tr w:rsidR="00B30303" w:rsidRPr="00D535D8" w14:paraId="5B914747" w14:textId="77777777" w:rsidTr="00F901E2">
        <w:tc>
          <w:tcPr>
            <w:tcW w:w="3005" w:type="dxa"/>
          </w:tcPr>
          <w:p w14:paraId="459F1019" w14:textId="77777777" w:rsidR="00B30303" w:rsidRPr="00D535D8" w:rsidRDefault="00B30303" w:rsidP="00290499">
            <w:pPr>
              <w:spacing w:line="360" w:lineRule="auto"/>
              <w:rPr>
                <w:sz w:val="24"/>
                <w:szCs w:val="24"/>
                <w:lang w:val="en-US"/>
              </w:rPr>
            </w:pPr>
            <w:r w:rsidRPr="00D535D8">
              <w:rPr>
                <w:sz w:val="24"/>
                <w:szCs w:val="24"/>
                <w:lang w:val="en-US"/>
              </w:rPr>
              <w:t>Total</w:t>
            </w:r>
          </w:p>
        </w:tc>
        <w:tc>
          <w:tcPr>
            <w:tcW w:w="3005" w:type="dxa"/>
          </w:tcPr>
          <w:p w14:paraId="0239640E" w14:textId="77777777" w:rsidR="00B30303" w:rsidRPr="00D535D8" w:rsidRDefault="00B30303" w:rsidP="00290499">
            <w:pPr>
              <w:spacing w:line="360" w:lineRule="auto"/>
              <w:rPr>
                <w:sz w:val="24"/>
                <w:szCs w:val="24"/>
                <w:lang w:val="en-US"/>
              </w:rPr>
            </w:pPr>
            <w:r w:rsidRPr="00D535D8">
              <w:rPr>
                <w:sz w:val="24"/>
                <w:szCs w:val="24"/>
                <w:lang w:val="en-US"/>
              </w:rPr>
              <w:t>371</w:t>
            </w:r>
          </w:p>
        </w:tc>
        <w:tc>
          <w:tcPr>
            <w:tcW w:w="3006" w:type="dxa"/>
          </w:tcPr>
          <w:p w14:paraId="6EC01FCF" w14:textId="77777777" w:rsidR="00B30303" w:rsidRPr="00D535D8" w:rsidRDefault="00B30303" w:rsidP="00290499">
            <w:pPr>
              <w:spacing w:line="360" w:lineRule="auto"/>
              <w:rPr>
                <w:sz w:val="24"/>
                <w:szCs w:val="24"/>
                <w:lang w:val="en-US"/>
              </w:rPr>
            </w:pPr>
            <w:r w:rsidRPr="00D535D8">
              <w:rPr>
                <w:sz w:val="24"/>
                <w:szCs w:val="24"/>
                <w:lang w:val="en-US"/>
              </w:rPr>
              <w:t>100.0</w:t>
            </w:r>
          </w:p>
        </w:tc>
      </w:tr>
    </w:tbl>
    <w:p w14:paraId="6F68621B" w14:textId="77777777" w:rsidR="00B30303" w:rsidRPr="00D535D8" w:rsidRDefault="00B30303" w:rsidP="00290499">
      <w:pPr>
        <w:spacing w:line="360" w:lineRule="auto"/>
        <w:rPr>
          <w:lang w:val="en-US"/>
        </w:rPr>
      </w:pPr>
      <w:r w:rsidRPr="00D535D8">
        <w:rPr>
          <w:lang w:val="en-US"/>
        </w:rPr>
        <w:t>Source: Fieldwork, 2026</w:t>
      </w:r>
    </w:p>
    <w:p w14:paraId="1288948E" w14:textId="7FCE762E" w:rsidR="00B30303" w:rsidRPr="00D535D8" w:rsidRDefault="00B30303" w:rsidP="00290499">
      <w:pPr>
        <w:spacing w:line="360" w:lineRule="auto"/>
        <w:rPr>
          <w:lang w:val="en-US"/>
        </w:rPr>
      </w:pPr>
      <w:r w:rsidRPr="00D535D8">
        <w:rPr>
          <w:lang w:val="en-US"/>
        </w:rPr>
        <w:t xml:space="preserve">Table </w:t>
      </w:r>
      <w:r w:rsidR="00D54937">
        <w:rPr>
          <w:lang w:val="en-US"/>
        </w:rPr>
        <w:t xml:space="preserve">9 </w:t>
      </w:r>
      <w:r w:rsidRPr="00D535D8">
        <w:rPr>
          <w:lang w:val="en-US"/>
        </w:rPr>
        <w:t>shows that a majority of the respondents (43.1%) perceived a strong relationship between employee communication and employee efficiency. This finding underscore communication as a critical factor in enhancing productivity within the local government system.</w:t>
      </w:r>
    </w:p>
    <w:p w14:paraId="3A9D98B4" w14:textId="77777777" w:rsidR="00B30303" w:rsidRPr="00D535D8" w:rsidRDefault="00B30303" w:rsidP="00290499">
      <w:pPr>
        <w:pStyle w:val="NormalWeb"/>
        <w:spacing w:line="360" w:lineRule="auto"/>
        <w:jc w:val="both"/>
        <w:rPr>
          <w:b/>
          <w:color w:val="000000" w:themeColor="text1"/>
          <w:lang w:val="en-US"/>
        </w:rPr>
      </w:pPr>
      <w:r w:rsidRPr="00D535D8">
        <w:rPr>
          <w:b/>
          <w:color w:val="000000" w:themeColor="text1"/>
          <w:lang w:val="en-US"/>
        </w:rPr>
        <w:t xml:space="preserve">Test of Hypotheses </w:t>
      </w:r>
    </w:p>
    <w:p w14:paraId="4AF804A3" w14:textId="4A34D6E8" w:rsidR="00B30303" w:rsidRPr="00D535D8" w:rsidRDefault="00B30303" w:rsidP="00290499">
      <w:pPr>
        <w:spacing w:line="360" w:lineRule="auto"/>
        <w:rPr>
          <w:b/>
          <w:color w:val="000000" w:themeColor="text1"/>
          <w:lang w:val="en-US"/>
        </w:rPr>
      </w:pPr>
      <w:r w:rsidRPr="00D535D8">
        <w:rPr>
          <w:b/>
          <w:color w:val="000000" w:themeColor="text1"/>
        </w:rPr>
        <w:t xml:space="preserve">Hypothesis One: </w:t>
      </w:r>
      <w:r w:rsidRPr="00D535D8">
        <w:rPr>
          <w:b/>
          <w:color w:val="000000" w:themeColor="text1"/>
          <w:lang w:val="en-US"/>
        </w:rPr>
        <w:t xml:space="preserve">There is no significant relationship between employee communication channels and employee efficiency in </w:t>
      </w:r>
      <w:proofErr w:type="spellStart"/>
      <w:r>
        <w:rPr>
          <w:b/>
          <w:color w:val="000000" w:themeColor="text1"/>
          <w:lang w:val="en-US"/>
        </w:rPr>
        <w:t>Oruk</w:t>
      </w:r>
      <w:proofErr w:type="spellEnd"/>
      <w:r>
        <w:rPr>
          <w:b/>
          <w:color w:val="000000" w:themeColor="text1"/>
          <w:lang w:val="en-US"/>
        </w:rPr>
        <w:t xml:space="preserve"> Anam Local Government Council Area</w:t>
      </w:r>
      <w:r w:rsidRPr="00D535D8">
        <w:rPr>
          <w:b/>
          <w:color w:val="000000" w:themeColor="text1"/>
          <w:lang w:val="en-US"/>
        </w:rPr>
        <w:t xml:space="preserve">. </w:t>
      </w:r>
    </w:p>
    <w:p w14:paraId="27D6B37D" w14:textId="778E64D6" w:rsidR="00B30303" w:rsidRPr="00D535D8" w:rsidRDefault="00B30303" w:rsidP="00290499">
      <w:pPr>
        <w:spacing w:before="240" w:line="360" w:lineRule="auto"/>
        <w:rPr>
          <w:color w:val="000000" w:themeColor="text1"/>
        </w:rPr>
      </w:pPr>
      <w:r w:rsidRPr="00D535D8">
        <w:rPr>
          <w:color w:val="000000" w:themeColor="text1"/>
        </w:rPr>
        <w:tab/>
        <w:t xml:space="preserve">The Pearson Product Moment Correlation Coefficient Parametric test was used for the testing of the hypothesis of this study. The hypothesis was based on 3 degrees of freedom and a 0.05 level of significance. In line with the requirement of the test, data for the computation were obtained from Tables </w:t>
      </w:r>
      <w:r w:rsidR="00565D0E">
        <w:rPr>
          <w:color w:val="000000" w:themeColor="text1"/>
        </w:rPr>
        <w:t>10</w:t>
      </w:r>
      <w:r w:rsidRPr="00D535D8">
        <w:rPr>
          <w:color w:val="000000" w:themeColor="text1"/>
        </w:rPr>
        <w:t xml:space="preserve"> (X) and </w:t>
      </w:r>
      <w:r w:rsidR="00565D0E">
        <w:rPr>
          <w:color w:val="000000" w:themeColor="text1"/>
        </w:rPr>
        <w:t>10</w:t>
      </w:r>
      <w:r w:rsidRPr="00D535D8">
        <w:rPr>
          <w:color w:val="000000" w:themeColor="text1"/>
        </w:rPr>
        <w:t xml:space="preserve"> (Y) respectively, where X contained the distribution of employees’ affirmation of the frequency of use of communication channels, and Y contained the distribution on how communication channels influence employee efficiency in the Local Government Area. The computation is presented in the table below:</w:t>
      </w:r>
    </w:p>
    <w:p w14:paraId="756171D7" w14:textId="77777777" w:rsidR="00BD14BF" w:rsidRDefault="00BD14BF" w:rsidP="00290499">
      <w:pPr>
        <w:spacing w:before="240" w:line="360" w:lineRule="auto"/>
        <w:rPr>
          <w:b/>
          <w:color w:val="000000" w:themeColor="text1"/>
        </w:rPr>
      </w:pPr>
    </w:p>
    <w:p w14:paraId="1AC48DDD" w14:textId="77777777" w:rsidR="00BD14BF" w:rsidRDefault="00BD14BF" w:rsidP="00290499">
      <w:pPr>
        <w:spacing w:before="240" w:line="360" w:lineRule="auto"/>
        <w:rPr>
          <w:b/>
          <w:color w:val="000000" w:themeColor="text1"/>
        </w:rPr>
      </w:pPr>
    </w:p>
    <w:p w14:paraId="1DB63031" w14:textId="77777777" w:rsidR="00BD14BF" w:rsidRDefault="00BD14BF" w:rsidP="00290499">
      <w:pPr>
        <w:spacing w:before="240" w:line="360" w:lineRule="auto"/>
        <w:rPr>
          <w:b/>
          <w:color w:val="000000" w:themeColor="text1"/>
        </w:rPr>
      </w:pPr>
    </w:p>
    <w:p w14:paraId="13267152" w14:textId="77777777" w:rsidR="00BD14BF" w:rsidRDefault="00BD14BF" w:rsidP="00290499">
      <w:pPr>
        <w:spacing w:before="240" w:line="360" w:lineRule="auto"/>
        <w:rPr>
          <w:b/>
          <w:color w:val="000000" w:themeColor="text1"/>
        </w:rPr>
      </w:pPr>
    </w:p>
    <w:p w14:paraId="72B086D1" w14:textId="71638D08" w:rsidR="00B30303" w:rsidRPr="00D535D8" w:rsidRDefault="00B30303" w:rsidP="00290499">
      <w:pPr>
        <w:spacing w:before="240" w:line="360" w:lineRule="auto"/>
        <w:rPr>
          <w:b/>
          <w:color w:val="000000" w:themeColor="text1"/>
        </w:rPr>
      </w:pPr>
      <w:r w:rsidRPr="00D535D8">
        <w:rPr>
          <w:b/>
          <w:color w:val="000000" w:themeColor="text1"/>
        </w:rPr>
        <w:t xml:space="preserve">Table </w:t>
      </w:r>
      <w:r w:rsidR="00D54937">
        <w:rPr>
          <w:b/>
          <w:color w:val="000000" w:themeColor="text1"/>
        </w:rPr>
        <w:t>10</w:t>
      </w:r>
      <w:r w:rsidRPr="00D535D8">
        <w:rPr>
          <w:b/>
          <w:color w:val="000000" w:themeColor="text1"/>
        </w:rPr>
        <w:t xml:space="preserve">: Correlation between Employee Communication Channels and Employee efficiency in </w:t>
      </w:r>
      <w:proofErr w:type="spellStart"/>
      <w:r>
        <w:rPr>
          <w:b/>
          <w:color w:val="000000" w:themeColor="text1"/>
        </w:rPr>
        <w:t>Oruk</w:t>
      </w:r>
      <w:proofErr w:type="spellEnd"/>
      <w:r>
        <w:rPr>
          <w:b/>
          <w:color w:val="000000" w:themeColor="text1"/>
        </w:rPr>
        <w:t xml:space="preserve"> Anam Local Government Council Area</w:t>
      </w:r>
    </w:p>
    <w:tbl>
      <w:tblPr>
        <w:tblStyle w:val="TableGrid"/>
        <w:tblW w:w="0" w:type="auto"/>
        <w:tblLook w:val="04A0" w:firstRow="1" w:lastRow="0" w:firstColumn="1" w:lastColumn="0" w:noHBand="0" w:noVBand="1"/>
      </w:tblPr>
      <w:tblGrid>
        <w:gridCol w:w="1803"/>
        <w:gridCol w:w="1803"/>
        <w:gridCol w:w="1803"/>
        <w:gridCol w:w="1803"/>
        <w:gridCol w:w="1804"/>
      </w:tblGrid>
      <w:tr w:rsidR="00B30303" w:rsidRPr="00D535D8" w14:paraId="0D63EE87" w14:textId="77777777" w:rsidTr="00F901E2">
        <w:tc>
          <w:tcPr>
            <w:tcW w:w="1803" w:type="dxa"/>
          </w:tcPr>
          <w:p w14:paraId="7930F9E8"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X</w:t>
            </w:r>
          </w:p>
        </w:tc>
        <w:tc>
          <w:tcPr>
            <w:tcW w:w="1803" w:type="dxa"/>
          </w:tcPr>
          <w:p w14:paraId="66F02E64"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Y</w:t>
            </w:r>
          </w:p>
        </w:tc>
        <w:tc>
          <w:tcPr>
            <w:tcW w:w="1803" w:type="dxa"/>
          </w:tcPr>
          <w:p w14:paraId="2730AEF0"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XY</w:t>
            </w:r>
          </w:p>
        </w:tc>
        <w:tc>
          <w:tcPr>
            <w:tcW w:w="1803" w:type="dxa"/>
          </w:tcPr>
          <w:p w14:paraId="11B3E34A"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X²</w:t>
            </w:r>
          </w:p>
        </w:tc>
        <w:tc>
          <w:tcPr>
            <w:tcW w:w="1804" w:type="dxa"/>
          </w:tcPr>
          <w:p w14:paraId="3D2346E7" w14:textId="77777777" w:rsidR="00B30303" w:rsidRPr="00D535D8" w:rsidRDefault="00B30303" w:rsidP="00290499">
            <w:pPr>
              <w:spacing w:before="240" w:line="360" w:lineRule="auto"/>
              <w:jc w:val="center"/>
              <w:rPr>
                <w:b/>
                <w:color w:val="000000" w:themeColor="text1"/>
                <w:sz w:val="24"/>
                <w:szCs w:val="24"/>
              </w:rPr>
            </w:pPr>
            <w:r w:rsidRPr="00D535D8">
              <w:rPr>
                <w:b/>
                <w:color w:val="000000" w:themeColor="text1"/>
                <w:sz w:val="24"/>
                <w:szCs w:val="24"/>
              </w:rPr>
              <w:t>Y²</w:t>
            </w:r>
          </w:p>
        </w:tc>
      </w:tr>
      <w:tr w:rsidR="00B30303" w:rsidRPr="00D535D8" w14:paraId="5B87EA43" w14:textId="77777777" w:rsidTr="00F901E2">
        <w:tc>
          <w:tcPr>
            <w:tcW w:w="1803" w:type="dxa"/>
          </w:tcPr>
          <w:p w14:paraId="4DC26604"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120</w:t>
            </w:r>
          </w:p>
        </w:tc>
        <w:tc>
          <w:tcPr>
            <w:tcW w:w="1803" w:type="dxa"/>
          </w:tcPr>
          <w:p w14:paraId="35D09167"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95</w:t>
            </w:r>
          </w:p>
        </w:tc>
        <w:tc>
          <w:tcPr>
            <w:tcW w:w="1803" w:type="dxa"/>
          </w:tcPr>
          <w:p w14:paraId="1D66F01E"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11,400</w:t>
            </w:r>
          </w:p>
        </w:tc>
        <w:tc>
          <w:tcPr>
            <w:tcW w:w="1803" w:type="dxa"/>
          </w:tcPr>
          <w:p w14:paraId="11165E42"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14,400</w:t>
            </w:r>
          </w:p>
        </w:tc>
        <w:tc>
          <w:tcPr>
            <w:tcW w:w="1804" w:type="dxa"/>
          </w:tcPr>
          <w:p w14:paraId="222AB5A9"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9,025</w:t>
            </w:r>
          </w:p>
        </w:tc>
      </w:tr>
      <w:tr w:rsidR="00B30303" w:rsidRPr="00D535D8" w14:paraId="278A43EC" w14:textId="77777777" w:rsidTr="00F901E2">
        <w:tc>
          <w:tcPr>
            <w:tcW w:w="1803" w:type="dxa"/>
          </w:tcPr>
          <w:p w14:paraId="0832EC54"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78</w:t>
            </w:r>
          </w:p>
        </w:tc>
        <w:tc>
          <w:tcPr>
            <w:tcW w:w="1803" w:type="dxa"/>
          </w:tcPr>
          <w:p w14:paraId="24A0F9C8"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88</w:t>
            </w:r>
          </w:p>
        </w:tc>
        <w:tc>
          <w:tcPr>
            <w:tcW w:w="1803" w:type="dxa"/>
          </w:tcPr>
          <w:p w14:paraId="4E9B2806"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6,864</w:t>
            </w:r>
          </w:p>
        </w:tc>
        <w:tc>
          <w:tcPr>
            <w:tcW w:w="1803" w:type="dxa"/>
          </w:tcPr>
          <w:p w14:paraId="315B5B20"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6,084</w:t>
            </w:r>
          </w:p>
        </w:tc>
        <w:tc>
          <w:tcPr>
            <w:tcW w:w="1804" w:type="dxa"/>
          </w:tcPr>
          <w:p w14:paraId="18C3B883"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7,744</w:t>
            </w:r>
          </w:p>
        </w:tc>
      </w:tr>
      <w:tr w:rsidR="00B30303" w:rsidRPr="00D535D8" w14:paraId="6D1B8E29" w14:textId="77777777" w:rsidTr="00F901E2">
        <w:tc>
          <w:tcPr>
            <w:tcW w:w="1803" w:type="dxa"/>
          </w:tcPr>
          <w:p w14:paraId="7E5C6F66"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65</w:t>
            </w:r>
          </w:p>
        </w:tc>
        <w:tc>
          <w:tcPr>
            <w:tcW w:w="1803" w:type="dxa"/>
          </w:tcPr>
          <w:p w14:paraId="3B2AA4E0"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54</w:t>
            </w:r>
          </w:p>
        </w:tc>
        <w:tc>
          <w:tcPr>
            <w:tcW w:w="1803" w:type="dxa"/>
          </w:tcPr>
          <w:p w14:paraId="6E03F2EC"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3,510</w:t>
            </w:r>
          </w:p>
        </w:tc>
        <w:tc>
          <w:tcPr>
            <w:tcW w:w="1803" w:type="dxa"/>
          </w:tcPr>
          <w:p w14:paraId="288B47DD"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4,225</w:t>
            </w:r>
          </w:p>
        </w:tc>
        <w:tc>
          <w:tcPr>
            <w:tcW w:w="1804" w:type="dxa"/>
          </w:tcPr>
          <w:p w14:paraId="0250B425"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2,916</w:t>
            </w:r>
          </w:p>
        </w:tc>
      </w:tr>
      <w:tr w:rsidR="00B30303" w:rsidRPr="00D535D8" w14:paraId="756A3CB0" w14:textId="77777777" w:rsidTr="00F901E2">
        <w:tc>
          <w:tcPr>
            <w:tcW w:w="1803" w:type="dxa"/>
          </w:tcPr>
          <w:p w14:paraId="5529A6DE"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48</w:t>
            </w:r>
          </w:p>
        </w:tc>
        <w:tc>
          <w:tcPr>
            <w:tcW w:w="1803" w:type="dxa"/>
          </w:tcPr>
          <w:p w14:paraId="39F379AD"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62</w:t>
            </w:r>
          </w:p>
        </w:tc>
        <w:tc>
          <w:tcPr>
            <w:tcW w:w="1803" w:type="dxa"/>
          </w:tcPr>
          <w:p w14:paraId="4C8FB252"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2,976</w:t>
            </w:r>
          </w:p>
        </w:tc>
        <w:tc>
          <w:tcPr>
            <w:tcW w:w="1803" w:type="dxa"/>
          </w:tcPr>
          <w:p w14:paraId="3FB8D0C7"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2,304</w:t>
            </w:r>
          </w:p>
        </w:tc>
        <w:tc>
          <w:tcPr>
            <w:tcW w:w="1804" w:type="dxa"/>
          </w:tcPr>
          <w:p w14:paraId="302E25BB"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3,844</w:t>
            </w:r>
          </w:p>
        </w:tc>
      </w:tr>
      <w:tr w:rsidR="00B30303" w:rsidRPr="00D535D8" w14:paraId="773C50EC" w14:textId="77777777" w:rsidTr="00F901E2">
        <w:tc>
          <w:tcPr>
            <w:tcW w:w="1803" w:type="dxa"/>
          </w:tcPr>
          <w:p w14:paraId="07A73044"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60</w:t>
            </w:r>
          </w:p>
        </w:tc>
        <w:tc>
          <w:tcPr>
            <w:tcW w:w="1803" w:type="dxa"/>
          </w:tcPr>
          <w:p w14:paraId="33F34BCA"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72</w:t>
            </w:r>
          </w:p>
        </w:tc>
        <w:tc>
          <w:tcPr>
            <w:tcW w:w="1803" w:type="dxa"/>
          </w:tcPr>
          <w:p w14:paraId="17AF48DF"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4,320</w:t>
            </w:r>
          </w:p>
        </w:tc>
        <w:tc>
          <w:tcPr>
            <w:tcW w:w="1803" w:type="dxa"/>
          </w:tcPr>
          <w:p w14:paraId="3A8B473D"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3,600</w:t>
            </w:r>
          </w:p>
        </w:tc>
        <w:tc>
          <w:tcPr>
            <w:tcW w:w="1804" w:type="dxa"/>
          </w:tcPr>
          <w:p w14:paraId="0C38B9CB" w14:textId="77777777" w:rsidR="00B30303" w:rsidRPr="00D535D8" w:rsidRDefault="00B30303" w:rsidP="00290499">
            <w:pPr>
              <w:spacing w:before="240" w:line="360" w:lineRule="auto"/>
              <w:jc w:val="center"/>
              <w:rPr>
                <w:color w:val="000000" w:themeColor="text1"/>
                <w:sz w:val="24"/>
                <w:szCs w:val="24"/>
              </w:rPr>
            </w:pPr>
            <w:r w:rsidRPr="00D535D8">
              <w:rPr>
                <w:color w:val="000000" w:themeColor="text1"/>
                <w:sz w:val="24"/>
                <w:szCs w:val="24"/>
              </w:rPr>
              <w:t>5,184</w:t>
            </w:r>
          </w:p>
        </w:tc>
      </w:tr>
    </w:tbl>
    <w:p w14:paraId="5FF96611" w14:textId="77777777" w:rsidR="00B30303" w:rsidRPr="00D535D8" w:rsidRDefault="00B30303" w:rsidP="00290499">
      <w:pPr>
        <w:spacing w:before="240" w:line="360" w:lineRule="auto"/>
        <w:rPr>
          <w:color w:val="000000" w:themeColor="text1"/>
        </w:rPr>
      </w:pPr>
      <w:r w:rsidRPr="00D535D8">
        <w:rPr>
          <w:color w:val="000000" w:themeColor="text1"/>
        </w:rPr>
        <w:t>N = 5 ∑X = 371 ∑Y = 371 ∑XY = 28,070 ∑X² = 30,613 ∑Y² = 28,713</w:t>
      </w:r>
    </w:p>
    <w:p w14:paraId="520A5F88" w14:textId="77777777" w:rsidR="00B30303" w:rsidRPr="00D535D8" w:rsidRDefault="00B30303" w:rsidP="00290499">
      <w:pPr>
        <w:spacing w:before="240" w:line="360" w:lineRule="auto"/>
        <w:rPr>
          <w:color w:val="000000" w:themeColor="text1"/>
        </w:rPr>
      </w:pPr>
      <w:r w:rsidRPr="00D535D8">
        <w:rPr>
          <w:color w:val="000000" w:themeColor="text1"/>
        </w:rPr>
        <w:t>The formula for the Pearson Product Moment Correlation Coefficient is as follows:</w:t>
      </w:r>
    </w:p>
    <w:p w14:paraId="72FFCFED" w14:textId="77777777" w:rsidR="00B30303" w:rsidRPr="00D535D8" w:rsidRDefault="00B30303" w:rsidP="00290499">
      <w:pPr>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59264" behindDoc="0" locked="0" layoutInCell="1" allowOverlap="1" wp14:anchorId="5097FA29" wp14:editId="7164C7AA">
                <wp:simplePos x="0" y="0"/>
                <wp:positionH relativeFrom="column">
                  <wp:posOffset>2235200</wp:posOffset>
                </wp:positionH>
                <wp:positionV relativeFrom="paragraph">
                  <wp:posOffset>200660</wp:posOffset>
                </wp:positionV>
                <wp:extent cx="1892300" cy="7620"/>
                <wp:effectExtent l="0" t="0" r="31750" b="30480"/>
                <wp:wrapNone/>
                <wp:docPr id="1732089040" name="Straight Connector 11"/>
                <wp:cNvGraphicFramePr/>
                <a:graphic xmlns:a="http://schemas.openxmlformats.org/drawingml/2006/main">
                  <a:graphicData uri="http://schemas.microsoft.com/office/word/2010/wordprocessingShape">
                    <wps:wsp>
                      <wps:cNvCnPr/>
                      <wps:spPr>
                        <a:xfrm>
                          <a:off x="0" y="0"/>
                          <a:ext cx="189230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2373C8D" id="Straight Connector 1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pt,15.8pt" to="32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" strokecolor="black [3200]" strokeweight="1pt">
                <v:stroke joinstyle="miter"/>
              </v:line>
            </w:pict>
          </mc:Fallback>
        </mc:AlternateContent>
      </w:r>
      <w:r w:rsidRPr="00D535D8">
        <w:rPr>
          <w:noProof/>
          <w:color w:val="000000" w:themeColor="text1"/>
          <w:lang w:val="en-US"/>
        </w:rPr>
        <mc:AlternateContent>
          <mc:Choice Requires="wps">
            <w:drawing>
              <wp:anchor distT="0" distB="0" distL="114300" distR="114300" simplePos="0" relativeHeight="251660288" behindDoc="0" locked="0" layoutInCell="1" allowOverlap="1" wp14:anchorId="424CBD9E" wp14:editId="15132FCA">
                <wp:simplePos x="0" y="0"/>
                <wp:positionH relativeFrom="column">
                  <wp:posOffset>2217420</wp:posOffset>
                </wp:positionH>
                <wp:positionV relativeFrom="paragraph">
                  <wp:posOffset>241300</wp:posOffset>
                </wp:positionV>
                <wp:extent cx="1892300" cy="7620"/>
                <wp:effectExtent l="0" t="0" r="31750" b="30480"/>
                <wp:wrapNone/>
                <wp:docPr id="1329380819" name="Straight Connector 10"/>
                <wp:cNvGraphicFramePr/>
                <a:graphic xmlns:a="http://schemas.openxmlformats.org/drawingml/2006/main">
                  <a:graphicData uri="http://schemas.microsoft.com/office/word/2010/wordprocessingShape">
                    <wps:wsp>
                      <wps:cNvCnPr/>
                      <wps:spPr>
                        <a:xfrm>
                          <a:off x="0" y="0"/>
                          <a:ext cx="1892300" cy="762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D25F329" id="Straight Connector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6pt,19pt" to="323.6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" strokecolor="black [3200]" strokeweight="1pt">
                <v:stroke joinstyle="miter"/>
              </v:line>
            </w:pict>
          </mc:Fallback>
        </mc:AlternateContent>
      </w:r>
      <w:r w:rsidRPr="00D535D8">
        <w:rPr>
          <w:color w:val="000000" w:themeColor="text1"/>
        </w:rPr>
        <w:t xml:space="preserve">PPMCC:    </w:t>
      </w:r>
      <w:r w:rsidRPr="00D535D8">
        <w:rPr>
          <w:i/>
          <w:color w:val="000000" w:themeColor="text1"/>
        </w:rPr>
        <w:t xml:space="preserve">r         </w:t>
      </w:r>
      <w:r w:rsidRPr="00D535D8">
        <w:rPr>
          <w:color w:val="000000" w:themeColor="text1"/>
        </w:rPr>
        <w:t>=                               N∑XY-(∑X) (∑Y)</w:t>
      </w:r>
      <w:r w:rsidRPr="00D535D8">
        <w:rPr>
          <w:i/>
          <w:color w:val="000000" w:themeColor="text1"/>
        </w:rPr>
        <w:tab/>
      </w:r>
      <w:r w:rsidRPr="00D535D8">
        <w:rPr>
          <w:i/>
          <w:color w:val="000000" w:themeColor="text1"/>
        </w:rPr>
        <w:tab/>
      </w:r>
      <w:r w:rsidRPr="00D535D8">
        <w:rPr>
          <w:i/>
          <w:color w:val="000000" w:themeColor="text1"/>
        </w:rPr>
        <w:tab/>
      </w:r>
    </w:p>
    <w:p w14:paraId="5AD8AA09" w14:textId="77777777" w:rsidR="00B30303" w:rsidRPr="00D535D8" w:rsidRDefault="00B30303" w:rsidP="00290499">
      <w:pPr>
        <w:spacing w:line="360" w:lineRule="auto"/>
        <w:rPr>
          <w:color w:val="000000" w:themeColor="text1"/>
        </w:rPr>
      </w:pPr>
      <w:r w:rsidRPr="00D535D8">
        <w:rPr>
          <w:color w:val="000000" w:themeColor="text1"/>
        </w:rPr>
        <w:tab/>
      </w:r>
      <w:r w:rsidRPr="00D535D8">
        <w:rPr>
          <w:color w:val="000000" w:themeColor="text1"/>
        </w:rPr>
        <w:tab/>
        <w:t xml:space="preserve">                               </w:t>
      </w:r>
      <w:r w:rsidRPr="00D535D8">
        <w:rPr>
          <w:b/>
          <w:color w:val="000000" w:themeColor="text1"/>
        </w:rPr>
        <w:t>√</w:t>
      </w:r>
      <w:r w:rsidRPr="00D535D8">
        <w:rPr>
          <w:color w:val="000000" w:themeColor="text1"/>
        </w:rPr>
        <w:t xml:space="preserve"> [N∑X</w:t>
      </w:r>
      <w:r w:rsidRPr="00D535D8">
        <w:rPr>
          <w:color w:val="000000" w:themeColor="text1"/>
          <w:vertAlign w:val="superscript"/>
        </w:rPr>
        <w:t>2</w:t>
      </w:r>
      <w:r w:rsidRPr="00D535D8">
        <w:rPr>
          <w:color w:val="000000" w:themeColor="text1"/>
        </w:rPr>
        <w:t>-(∑X)</w:t>
      </w:r>
      <w:r w:rsidRPr="00D535D8">
        <w:rPr>
          <w:color w:val="000000" w:themeColor="text1"/>
          <w:vertAlign w:val="superscript"/>
        </w:rPr>
        <w:t>2</w:t>
      </w:r>
      <w:r w:rsidRPr="00D535D8">
        <w:rPr>
          <w:color w:val="000000" w:themeColor="text1"/>
        </w:rPr>
        <w:t xml:space="preserve">] </w:t>
      </w:r>
      <w:proofErr w:type="gramStart"/>
      <w:r w:rsidRPr="00D535D8">
        <w:rPr>
          <w:color w:val="000000" w:themeColor="text1"/>
        </w:rPr>
        <w:t xml:space="preserve">   [</w:t>
      </w:r>
      <w:proofErr w:type="gramEnd"/>
      <w:r w:rsidRPr="00D535D8">
        <w:rPr>
          <w:color w:val="000000" w:themeColor="text1"/>
        </w:rPr>
        <w:t>N∑Y</w:t>
      </w:r>
      <w:r w:rsidRPr="00D535D8">
        <w:rPr>
          <w:color w:val="000000" w:themeColor="text1"/>
          <w:vertAlign w:val="superscript"/>
        </w:rPr>
        <w:t>2</w:t>
      </w:r>
      <w:r w:rsidRPr="00D535D8">
        <w:rPr>
          <w:color w:val="000000" w:themeColor="text1"/>
        </w:rPr>
        <w:t>-(∑Y)</w:t>
      </w:r>
      <w:r w:rsidRPr="00D535D8">
        <w:rPr>
          <w:color w:val="000000" w:themeColor="text1"/>
          <w:vertAlign w:val="superscript"/>
        </w:rPr>
        <w:t>2</w:t>
      </w:r>
      <w:r w:rsidRPr="00D535D8">
        <w:rPr>
          <w:color w:val="000000" w:themeColor="text1"/>
        </w:rPr>
        <w:t>]</w:t>
      </w:r>
    </w:p>
    <w:p w14:paraId="45000DAF" w14:textId="77777777" w:rsidR="00B30303" w:rsidRPr="00D535D8" w:rsidRDefault="00B30303" w:rsidP="00290499">
      <w:pPr>
        <w:spacing w:line="360" w:lineRule="auto"/>
        <w:rPr>
          <w:color w:val="000000" w:themeColor="text1"/>
        </w:rPr>
      </w:pPr>
      <w:r w:rsidRPr="00D535D8">
        <w:rPr>
          <w:color w:val="000000" w:themeColor="text1"/>
        </w:rPr>
        <w:t xml:space="preserve">Where </w:t>
      </w:r>
      <w:r w:rsidRPr="00D535D8">
        <w:rPr>
          <w:i/>
          <w:color w:val="000000" w:themeColor="text1"/>
        </w:rPr>
        <w:t>r</w:t>
      </w:r>
      <w:r w:rsidRPr="00D535D8">
        <w:rPr>
          <w:color w:val="000000" w:themeColor="text1"/>
        </w:rPr>
        <w:tab/>
        <w:t xml:space="preserve">     = </w:t>
      </w:r>
      <w:r w:rsidRPr="00D535D8">
        <w:rPr>
          <w:color w:val="000000" w:themeColor="text1"/>
        </w:rPr>
        <w:tab/>
        <w:t xml:space="preserve">    Pearson product-moment correlation coefficient</w:t>
      </w:r>
    </w:p>
    <w:p w14:paraId="2E19DA6D" w14:textId="77777777" w:rsidR="00B30303" w:rsidRPr="00D535D8" w:rsidRDefault="00B30303" w:rsidP="00290499">
      <w:pPr>
        <w:spacing w:line="360" w:lineRule="auto"/>
        <w:rPr>
          <w:color w:val="000000" w:themeColor="text1"/>
        </w:rPr>
      </w:pPr>
      <w:r w:rsidRPr="00D535D8">
        <w:rPr>
          <w:color w:val="000000" w:themeColor="text1"/>
        </w:rPr>
        <w:t xml:space="preserve">  ∑                       =          Summation       </w:t>
      </w:r>
    </w:p>
    <w:p w14:paraId="30DD57FF" w14:textId="77777777" w:rsidR="00B30303" w:rsidRPr="00D535D8" w:rsidRDefault="00B30303" w:rsidP="00290499">
      <w:pPr>
        <w:spacing w:line="360" w:lineRule="auto"/>
        <w:rPr>
          <w:color w:val="000000" w:themeColor="text1"/>
        </w:rPr>
      </w:pPr>
      <w:r w:rsidRPr="00D535D8">
        <w:rPr>
          <w:color w:val="000000" w:themeColor="text1"/>
        </w:rPr>
        <w:t xml:space="preserve">  ∑x                     = </w:t>
      </w:r>
      <w:r w:rsidRPr="00D535D8">
        <w:rPr>
          <w:color w:val="000000" w:themeColor="text1"/>
        </w:rPr>
        <w:tab/>
        <w:t xml:space="preserve">    Sum of X original scores on employee communication channels = 371</w:t>
      </w:r>
    </w:p>
    <w:p w14:paraId="3685A7A8" w14:textId="77777777" w:rsidR="00B30303" w:rsidRPr="00D535D8" w:rsidRDefault="00B30303" w:rsidP="00290499">
      <w:pPr>
        <w:spacing w:line="360" w:lineRule="auto"/>
        <w:rPr>
          <w:color w:val="000000" w:themeColor="text1"/>
        </w:rPr>
      </w:pPr>
      <w:r w:rsidRPr="00D535D8">
        <w:rPr>
          <w:color w:val="000000" w:themeColor="text1"/>
        </w:rPr>
        <w:t xml:space="preserve">  ∑y</w:t>
      </w:r>
      <w:r w:rsidRPr="00D535D8">
        <w:rPr>
          <w:color w:val="000000" w:themeColor="text1"/>
        </w:rPr>
        <w:tab/>
        <w:t xml:space="preserve">                =</w:t>
      </w:r>
      <w:r w:rsidRPr="00D535D8">
        <w:rPr>
          <w:color w:val="000000" w:themeColor="text1"/>
        </w:rPr>
        <w:tab/>
        <w:t xml:space="preserve">    Sum of Y original scores on employee efficiency = 371</w:t>
      </w:r>
    </w:p>
    <w:p w14:paraId="407D9F97" w14:textId="77777777" w:rsidR="00B30303" w:rsidRPr="00D535D8" w:rsidRDefault="00B30303" w:rsidP="00290499">
      <w:pPr>
        <w:spacing w:line="360" w:lineRule="auto"/>
        <w:rPr>
          <w:color w:val="000000" w:themeColor="text1"/>
        </w:rPr>
      </w:pPr>
      <w:r w:rsidRPr="00D535D8">
        <w:rPr>
          <w:color w:val="000000" w:themeColor="text1"/>
        </w:rPr>
        <w:t xml:space="preserve">  ∑x</w:t>
      </w:r>
      <w:r w:rsidRPr="00D535D8">
        <w:rPr>
          <w:color w:val="000000" w:themeColor="text1"/>
          <w:vertAlign w:val="superscript"/>
        </w:rPr>
        <w:t>2</w:t>
      </w:r>
      <w:r w:rsidRPr="00D535D8">
        <w:rPr>
          <w:color w:val="000000" w:themeColor="text1"/>
        </w:rPr>
        <w:tab/>
        <w:t xml:space="preserve">                =</w:t>
      </w:r>
      <w:r w:rsidRPr="00D535D8">
        <w:rPr>
          <w:color w:val="000000" w:themeColor="text1"/>
        </w:rPr>
        <w:tab/>
        <w:t xml:space="preserve">     Sum of the squared X scores = </w:t>
      </w:r>
      <w:r w:rsidRPr="00D535D8">
        <w:rPr>
          <w:b/>
          <w:color w:val="000000" w:themeColor="text1"/>
        </w:rPr>
        <w:t>30,613</w:t>
      </w:r>
      <w:r w:rsidRPr="00D535D8">
        <w:rPr>
          <w:color w:val="000000" w:themeColor="text1"/>
        </w:rPr>
        <w:t>.</w:t>
      </w:r>
    </w:p>
    <w:p w14:paraId="2E60293E" w14:textId="77777777" w:rsidR="00B30303" w:rsidRPr="00D535D8" w:rsidRDefault="00B30303" w:rsidP="00290499">
      <w:pPr>
        <w:spacing w:line="360" w:lineRule="auto"/>
        <w:rPr>
          <w:color w:val="000000" w:themeColor="text1"/>
        </w:rPr>
      </w:pPr>
      <w:r w:rsidRPr="00D535D8">
        <w:rPr>
          <w:color w:val="000000" w:themeColor="text1"/>
        </w:rPr>
        <w:t xml:space="preserve">  ∑y</w:t>
      </w:r>
      <w:r w:rsidRPr="00D535D8">
        <w:rPr>
          <w:color w:val="000000" w:themeColor="text1"/>
          <w:vertAlign w:val="superscript"/>
        </w:rPr>
        <w:t>2</w:t>
      </w:r>
      <w:r w:rsidRPr="00D535D8">
        <w:rPr>
          <w:color w:val="000000" w:themeColor="text1"/>
        </w:rPr>
        <w:tab/>
        <w:t xml:space="preserve">                =</w:t>
      </w:r>
      <w:r w:rsidRPr="00D535D8">
        <w:rPr>
          <w:color w:val="000000" w:themeColor="text1"/>
        </w:rPr>
        <w:tab/>
        <w:t xml:space="preserve">     Sum of the squared Y scores = </w:t>
      </w:r>
      <w:r w:rsidRPr="00D535D8">
        <w:rPr>
          <w:b/>
          <w:color w:val="000000" w:themeColor="text1"/>
        </w:rPr>
        <w:t>28,713</w:t>
      </w:r>
      <w:r w:rsidRPr="00D535D8">
        <w:rPr>
          <w:color w:val="000000" w:themeColor="text1"/>
        </w:rPr>
        <w:t>.</w:t>
      </w:r>
    </w:p>
    <w:p w14:paraId="3A1AEAA4" w14:textId="77777777" w:rsidR="00B30303" w:rsidRPr="00D535D8" w:rsidRDefault="00B30303" w:rsidP="00290499">
      <w:pPr>
        <w:spacing w:line="360" w:lineRule="auto"/>
        <w:rPr>
          <w:color w:val="000000" w:themeColor="text1"/>
        </w:rPr>
      </w:pPr>
      <w:r w:rsidRPr="00D535D8">
        <w:rPr>
          <w:color w:val="000000" w:themeColor="text1"/>
        </w:rPr>
        <w:t xml:space="preserve">  ∑</w:t>
      </w:r>
      <w:proofErr w:type="spellStart"/>
      <w:r w:rsidRPr="00D535D8">
        <w:rPr>
          <w:color w:val="000000" w:themeColor="text1"/>
        </w:rPr>
        <w:t>xy</w:t>
      </w:r>
      <w:proofErr w:type="spellEnd"/>
      <w:r w:rsidRPr="00D535D8">
        <w:rPr>
          <w:color w:val="000000" w:themeColor="text1"/>
        </w:rPr>
        <w:tab/>
        <w:t xml:space="preserve">                =</w:t>
      </w:r>
      <w:r w:rsidRPr="00D535D8">
        <w:rPr>
          <w:color w:val="000000" w:themeColor="text1"/>
        </w:rPr>
        <w:tab/>
        <w:t xml:space="preserve">     Sum of the product of each X and Y = </w:t>
      </w:r>
      <w:r w:rsidRPr="00D535D8">
        <w:rPr>
          <w:b/>
          <w:color w:val="000000" w:themeColor="text1"/>
        </w:rPr>
        <w:t>28,070</w:t>
      </w:r>
      <w:r w:rsidRPr="00D535D8">
        <w:rPr>
          <w:color w:val="000000" w:themeColor="text1"/>
        </w:rPr>
        <w:t>.</w:t>
      </w:r>
    </w:p>
    <w:p w14:paraId="35A87B7B" w14:textId="77777777" w:rsidR="00B30303" w:rsidRPr="00D535D8" w:rsidRDefault="00B30303" w:rsidP="00290499">
      <w:pPr>
        <w:tabs>
          <w:tab w:val="left" w:pos="3826"/>
          <w:tab w:val="left" w:pos="8350"/>
        </w:tabs>
        <w:spacing w:line="360" w:lineRule="auto"/>
        <w:rPr>
          <w:color w:val="000000" w:themeColor="text1"/>
        </w:rPr>
      </w:pPr>
      <w:r w:rsidRPr="00D535D8">
        <w:rPr>
          <w:color w:val="000000" w:themeColor="text1"/>
        </w:rPr>
        <w:t xml:space="preserve">    N                     =          Number of the paired scores</w:t>
      </w:r>
    </w:p>
    <w:p w14:paraId="1B95F8B9" w14:textId="77777777" w:rsidR="00B30303" w:rsidRPr="00D535D8" w:rsidRDefault="00B30303" w:rsidP="00290499">
      <w:pPr>
        <w:tabs>
          <w:tab w:val="left" w:pos="3826"/>
          <w:tab w:val="left" w:pos="8350"/>
        </w:tabs>
        <w:spacing w:line="360" w:lineRule="auto"/>
        <w:rPr>
          <w:color w:val="000000" w:themeColor="text1"/>
        </w:rPr>
      </w:pPr>
      <w:r w:rsidRPr="00D535D8">
        <w:rPr>
          <w:color w:val="000000" w:themeColor="text1"/>
        </w:rPr>
        <w:lastRenderedPageBreak/>
        <w:t xml:space="preserve">    </w:t>
      </w:r>
      <w:proofErr w:type="spellStart"/>
      <w:r w:rsidRPr="00D535D8">
        <w:rPr>
          <w:color w:val="000000" w:themeColor="text1"/>
        </w:rPr>
        <w:t>Df</w:t>
      </w:r>
      <w:proofErr w:type="spellEnd"/>
      <w:r w:rsidRPr="00D535D8">
        <w:rPr>
          <w:color w:val="000000" w:themeColor="text1"/>
        </w:rPr>
        <w:t xml:space="preserve">                    =          N-2, i.e. 5-2 =3</w:t>
      </w:r>
    </w:p>
    <w:p w14:paraId="63739F48" w14:textId="77777777" w:rsidR="00B30303" w:rsidRPr="00D535D8" w:rsidRDefault="00B30303" w:rsidP="00290499">
      <w:pPr>
        <w:tabs>
          <w:tab w:val="left" w:pos="3826"/>
          <w:tab w:val="left" w:pos="8350"/>
        </w:tabs>
        <w:spacing w:line="360" w:lineRule="auto"/>
        <w:rPr>
          <w:color w:val="000000" w:themeColor="text1"/>
        </w:rPr>
      </w:pPr>
      <w:r w:rsidRPr="00D535D8">
        <w:rPr>
          <w:color w:val="000000" w:themeColor="text1"/>
        </w:rPr>
        <w:t xml:space="preserve">  Therefore    </w:t>
      </w:r>
      <w:proofErr w:type="spellStart"/>
      <w:r w:rsidRPr="00D535D8">
        <w:rPr>
          <w:color w:val="000000" w:themeColor="text1"/>
        </w:rPr>
        <w:t>df</w:t>
      </w:r>
      <w:proofErr w:type="spellEnd"/>
      <w:r w:rsidRPr="00D535D8">
        <w:rPr>
          <w:color w:val="000000" w:themeColor="text1"/>
        </w:rPr>
        <w:t xml:space="preserve">   =          3</w:t>
      </w:r>
    </w:p>
    <w:p w14:paraId="65B27155" w14:textId="77777777" w:rsidR="00B30303" w:rsidRPr="00D535D8" w:rsidRDefault="00B30303" w:rsidP="00290499">
      <w:pPr>
        <w:tabs>
          <w:tab w:val="left" w:pos="8350"/>
        </w:tabs>
        <w:spacing w:line="360" w:lineRule="auto"/>
        <w:rPr>
          <w:color w:val="000000" w:themeColor="text1"/>
        </w:rPr>
      </w:pPr>
    </w:p>
    <w:p w14:paraId="09B2C477" w14:textId="77777777"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2336" behindDoc="0" locked="0" layoutInCell="1" allowOverlap="1" wp14:anchorId="1C1D269C" wp14:editId="255EFA6D">
                <wp:simplePos x="0" y="0"/>
                <wp:positionH relativeFrom="column">
                  <wp:posOffset>57150</wp:posOffset>
                </wp:positionH>
                <wp:positionV relativeFrom="paragraph">
                  <wp:posOffset>238760</wp:posOffset>
                </wp:positionV>
                <wp:extent cx="2057400" cy="9525"/>
                <wp:effectExtent l="0" t="0" r="19050" b="28575"/>
                <wp:wrapNone/>
                <wp:docPr id="34" name="Straight Connector 34"/>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72EDC8" id="Straight Connector 3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8.8pt" to="166.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" strokecolor="black [3200]" strokeweight=".5pt">
                <v:stroke joinstyle="miter"/>
              </v:line>
            </w:pict>
          </mc:Fallback>
        </mc:AlternateContent>
      </w:r>
      <w:r w:rsidRPr="00D535D8">
        <w:rPr>
          <w:noProof/>
          <w:color w:val="000000" w:themeColor="text1"/>
          <w:lang w:val="en-US"/>
        </w:rPr>
        <mc:AlternateContent>
          <mc:Choice Requires="wps">
            <w:drawing>
              <wp:anchor distT="0" distB="0" distL="114300" distR="114300" simplePos="0" relativeHeight="251661312" behindDoc="0" locked="0" layoutInCell="1" allowOverlap="1" wp14:anchorId="47B9F393" wp14:editId="43C22F49">
                <wp:simplePos x="0" y="0"/>
                <wp:positionH relativeFrom="column">
                  <wp:posOffset>-38100</wp:posOffset>
                </wp:positionH>
                <wp:positionV relativeFrom="paragraph">
                  <wp:posOffset>182245</wp:posOffset>
                </wp:positionV>
                <wp:extent cx="2152650" cy="9525"/>
                <wp:effectExtent l="0" t="0" r="19050" b="28575"/>
                <wp:wrapNone/>
                <wp:docPr id="35" name="Straight Connector 35"/>
                <wp:cNvGraphicFramePr/>
                <a:graphic xmlns:a="http://schemas.openxmlformats.org/drawingml/2006/main">
                  <a:graphicData uri="http://schemas.microsoft.com/office/word/2010/wordprocessingShape">
                    <wps:wsp>
                      <wps:cNvCnPr/>
                      <wps:spPr>
                        <a:xfrm flipV="1">
                          <a:off x="0" y="0"/>
                          <a:ext cx="2152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C097F1" id="Straight Connector 3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4.35pt" to="166.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" strokecolor="black [3200]" strokeweight=".5pt">
                <v:stroke joinstyle="miter"/>
              </v:line>
            </w:pict>
          </mc:Fallback>
        </mc:AlternateContent>
      </w:r>
      <w:r w:rsidRPr="00D535D8">
        <w:rPr>
          <w:color w:val="000000" w:themeColor="text1"/>
        </w:rPr>
        <w:t xml:space="preserve">      r = N∑XY - (∑</w:t>
      </w:r>
      <w:proofErr w:type="gramStart"/>
      <w:r w:rsidRPr="00D535D8">
        <w:rPr>
          <w:color w:val="000000" w:themeColor="text1"/>
        </w:rPr>
        <w:t>X)(</w:t>
      </w:r>
      <w:proofErr w:type="gramEnd"/>
      <w:r w:rsidRPr="00D535D8">
        <w:rPr>
          <w:color w:val="000000" w:themeColor="text1"/>
        </w:rPr>
        <w:t xml:space="preserve">∑Y) </w:t>
      </w:r>
    </w:p>
    <w:p w14:paraId="2A27C300" w14:textId="77777777" w:rsidR="00B30303" w:rsidRPr="00D535D8" w:rsidRDefault="00B30303" w:rsidP="00290499">
      <w:pPr>
        <w:tabs>
          <w:tab w:val="left" w:pos="8350"/>
        </w:tabs>
        <w:spacing w:line="360" w:lineRule="auto"/>
        <w:rPr>
          <w:color w:val="000000" w:themeColor="text1"/>
        </w:rPr>
      </w:pPr>
      <w:proofErr w:type="gramStart"/>
      <w:r w:rsidRPr="00D535D8">
        <w:rPr>
          <w:color w:val="000000" w:themeColor="text1"/>
        </w:rPr>
        <w:t>√[</w:t>
      </w:r>
      <w:proofErr w:type="gramEnd"/>
      <w:r w:rsidRPr="00D535D8">
        <w:rPr>
          <w:color w:val="000000" w:themeColor="text1"/>
        </w:rPr>
        <w:t>N∑X2 - (∑X)</w:t>
      </w:r>
      <w:proofErr w:type="gramStart"/>
      <w:r w:rsidRPr="00D535D8">
        <w:rPr>
          <w:color w:val="000000" w:themeColor="text1"/>
        </w:rPr>
        <w:t>2][</w:t>
      </w:r>
      <w:proofErr w:type="gramEnd"/>
      <w:r w:rsidRPr="00D535D8">
        <w:rPr>
          <w:color w:val="000000" w:themeColor="text1"/>
        </w:rPr>
        <w:t>N∑Y2 - (∑Y)2]</w:t>
      </w:r>
    </w:p>
    <w:p w14:paraId="5270B290" w14:textId="6331E4D8"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3360" behindDoc="0" locked="0" layoutInCell="1" allowOverlap="1" wp14:anchorId="2187E7E0" wp14:editId="48CFF990">
                <wp:simplePos x="0" y="0"/>
                <wp:positionH relativeFrom="margin">
                  <wp:align>left</wp:align>
                </wp:positionH>
                <wp:positionV relativeFrom="paragraph">
                  <wp:posOffset>168910</wp:posOffset>
                </wp:positionV>
                <wp:extent cx="2152650" cy="9525"/>
                <wp:effectExtent l="0" t="0" r="19050" b="28575"/>
                <wp:wrapNone/>
                <wp:docPr id="37" name="Straight Connector 37"/>
                <wp:cNvGraphicFramePr/>
                <a:graphic xmlns:a="http://schemas.openxmlformats.org/drawingml/2006/main">
                  <a:graphicData uri="http://schemas.microsoft.com/office/word/2010/wordprocessingShape">
                    <wps:wsp>
                      <wps:cNvCnPr/>
                      <wps:spPr>
                        <a:xfrm flipV="1">
                          <a:off x="0" y="0"/>
                          <a:ext cx="2152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71703E" id="Straight Connector 37" o:spid="_x0000_s1026" style="position:absolute;flip:y;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3pt" to="169.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" strokecolor="black [3200]" strokeweight=".5pt">
                <v:stroke joinstyle="miter"/>
                <w10:wrap anchorx="margin"/>
              </v:line>
            </w:pict>
          </mc:Fallback>
        </mc:AlternateContent>
      </w:r>
      <w:r w:rsidRPr="00D535D8">
        <w:rPr>
          <w:color w:val="000000" w:themeColor="text1"/>
        </w:rPr>
        <w:t xml:space="preserve">     r = 5(</w:t>
      </w:r>
      <w:proofErr w:type="gramStart"/>
      <w:r w:rsidRPr="00D535D8">
        <w:rPr>
          <w:color w:val="000000" w:themeColor="text1"/>
        </w:rPr>
        <w:t>28,070)−(371)(</w:t>
      </w:r>
      <w:proofErr w:type="gramEnd"/>
      <w:r w:rsidRPr="00D535D8">
        <w:rPr>
          <w:color w:val="000000" w:themeColor="text1"/>
        </w:rPr>
        <w:t xml:space="preserve">371) </w:t>
      </w:r>
    </w:p>
    <w:p w14:paraId="487F16CD" w14:textId="0C2529FC" w:rsidR="00B30303" w:rsidRPr="00D535D8" w:rsidRDefault="00290499"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4384" behindDoc="0" locked="0" layoutInCell="1" allowOverlap="1" wp14:anchorId="0B9CD80B" wp14:editId="59D777BD">
                <wp:simplePos x="0" y="0"/>
                <wp:positionH relativeFrom="column">
                  <wp:posOffset>85725</wp:posOffset>
                </wp:positionH>
                <wp:positionV relativeFrom="paragraph">
                  <wp:posOffset>3175</wp:posOffset>
                </wp:positionV>
                <wp:extent cx="2057400" cy="9525"/>
                <wp:effectExtent l="0" t="0" r="19050" b="28575"/>
                <wp:wrapNone/>
                <wp:docPr id="36" name="Straight Connector 36"/>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22450A" id="Straight Connector 3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5pt,.25pt" to="168.7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" strokecolor="black [3200]" strokeweight=".5pt">
                <v:stroke joinstyle="miter"/>
              </v:line>
            </w:pict>
          </mc:Fallback>
        </mc:AlternateContent>
      </w:r>
      <w:r w:rsidR="00B30303" w:rsidRPr="00D535D8">
        <w:rPr>
          <w:color w:val="000000" w:themeColor="text1"/>
        </w:rPr>
        <w:t xml:space="preserve"> </w:t>
      </w:r>
      <w:proofErr w:type="gramStart"/>
      <w:r w:rsidR="00B30303" w:rsidRPr="00D535D8">
        <w:rPr>
          <w:color w:val="000000" w:themeColor="text1"/>
        </w:rPr>
        <w:t>√[</w:t>
      </w:r>
      <w:proofErr w:type="gramEnd"/>
      <w:r w:rsidR="00B30303" w:rsidRPr="00D535D8">
        <w:rPr>
          <w:color w:val="000000" w:themeColor="text1"/>
        </w:rPr>
        <w:t>5*30,613</w:t>
      </w:r>
      <w:r w:rsidR="00B30303" w:rsidRPr="00D535D8">
        <w:rPr>
          <w:color w:val="000000" w:themeColor="text1"/>
          <w:vertAlign w:val="superscript"/>
        </w:rPr>
        <w:t>2</w:t>
      </w:r>
      <w:r w:rsidR="00B30303" w:rsidRPr="00D535D8">
        <w:rPr>
          <w:color w:val="000000" w:themeColor="text1"/>
        </w:rPr>
        <w:t xml:space="preserve"> - (30,613)</w:t>
      </w:r>
      <w:proofErr w:type="gramStart"/>
      <w:r w:rsidR="00B30303" w:rsidRPr="00D535D8">
        <w:rPr>
          <w:color w:val="000000" w:themeColor="text1"/>
          <w:vertAlign w:val="superscript"/>
        </w:rPr>
        <w:t>2</w:t>
      </w:r>
      <w:r w:rsidR="00B30303" w:rsidRPr="00D535D8">
        <w:rPr>
          <w:color w:val="000000" w:themeColor="text1"/>
        </w:rPr>
        <w:t>][</w:t>
      </w:r>
      <w:proofErr w:type="gramEnd"/>
      <w:r w:rsidR="00B30303" w:rsidRPr="00D535D8">
        <w:rPr>
          <w:color w:val="000000" w:themeColor="text1"/>
        </w:rPr>
        <w:t>5*28,713</w:t>
      </w:r>
      <w:r w:rsidR="00B30303" w:rsidRPr="00D535D8">
        <w:rPr>
          <w:color w:val="000000" w:themeColor="text1"/>
          <w:vertAlign w:val="superscript"/>
        </w:rPr>
        <w:t>2</w:t>
      </w:r>
      <w:r w:rsidR="00B30303" w:rsidRPr="00D535D8">
        <w:rPr>
          <w:color w:val="000000" w:themeColor="text1"/>
        </w:rPr>
        <w:t xml:space="preserve"> - (∑28,713)</w:t>
      </w:r>
      <w:r w:rsidR="00B30303" w:rsidRPr="00D535D8">
        <w:rPr>
          <w:color w:val="000000" w:themeColor="text1"/>
          <w:vertAlign w:val="superscript"/>
        </w:rPr>
        <w:t>2</w:t>
      </w:r>
      <w:r w:rsidR="00B30303" w:rsidRPr="00D535D8">
        <w:rPr>
          <w:color w:val="000000" w:themeColor="text1"/>
        </w:rPr>
        <w:t>]</w:t>
      </w:r>
    </w:p>
    <w:p w14:paraId="4E9AA42B" w14:textId="1A9C901C"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58239" behindDoc="0" locked="0" layoutInCell="1" allowOverlap="1" wp14:anchorId="5B594F9B" wp14:editId="03514589">
                <wp:simplePos x="0" y="0"/>
                <wp:positionH relativeFrom="column">
                  <wp:posOffset>123825</wp:posOffset>
                </wp:positionH>
                <wp:positionV relativeFrom="paragraph">
                  <wp:posOffset>224155</wp:posOffset>
                </wp:positionV>
                <wp:extent cx="2400300" cy="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2400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242999" id="Straight Connector 38"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5pt,17.65pt" to="198.7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" strokecolor="black [3200]" strokeweight=".5pt">
                <v:stroke joinstyle="miter"/>
              </v:line>
            </w:pict>
          </mc:Fallback>
        </mc:AlternateContent>
      </w:r>
      <w:r w:rsidRPr="00D535D8">
        <w:rPr>
          <w:color w:val="000000" w:themeColor="text1"/>
        </w:rPr>
        <w:t xml:space="preserve">       r = 140,350−137,641</w:t>
      </w:r>
    </w:p>
    <w:p w14:paraId="1D98DC77" w14:textId="72E07B5F" w:rsidR="00B30303" w:rsidRPr="00D535D8" w:rsidRDefault="00B30303" w:rsidP="00290499">
      <w:pPr>
        <w:tabs>
          <w:tab w:val="left" w:pos="8350"/>
        </w:tabs>
        <w:spacing w:line="360" w:lineRule="auto"/>
        <w:rPr>
          <w:color w:val="000000" w:themeColor="text1"/>
        </w:rPr>
      </w:pPr>
      <w:r w:rsidRPr="00D535D8">
        <w:rPr>
          <w:color w:val="000000" w:themeColor="text1"/>
        </w:rPr>
        <w:t xml:space="preserve"> </w:t>
      </w:r>
      <w:proofErr w:type="gramStart"/>
      <w:r w:rsidRPr="00D535D8">
        <w:rPr>
          <w:color w:val="000000" w:themeColor="text1"/>
        </w:rPr>
        <w:t>√(</w:t>
      </w:r>
      <w:proofErr w:type="gramEnd"/>
      <w:r w:rsidRPr="00D535D8">
        <w:rPr>
          <w:color w:val="000000" w:themeColor="text1"/>
        </w:rPr>
        <w:t>153,065−</w:t>
      </w:r>
      <w:proofErr w:type="gramStart"/>
      <w:r w:rsidRPr="00D535D8">
        <w:rPr>
          <w:color w:val="000000" w:themeColor="text1"/>
        </w:rPr>
        <w:t>137,641)(</w:t>
      </w:r>
      <w:proofErr w:type="gramEnd"/>
      <w:r w:rsidRPr="00D535D8">
        <w:rPr>
          <w:color w:val="000000" w:themeColor="text1"/>
        </w:rPr>
        <w:t>143,565−137,641)</w:t>
      </w:r>
    </w:p>
    <w:p w14:paraId="0C4E88B7" w14:textId="11A3AD8E"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7456" behindDoc="0" locked="0" layoutInCell="1" allowOverlap="1" wp14:anchorId="6DAFDFB6" wp14:editId="187F96F5">
                <wp:simplePos x="0" y="0"/>
                <wp:positionH relativeFrom="column">
                  <wp:posOffset>57150</wp:posOffset>
                </wp:positionH>
                <wp:positionV relativeFrom="paragraph">
                  <wp:posOffset>180340</wp:posOffset>
                </wp:positionV>
                <wp:extent cx="2057400" cy="9525"/>
                <wp:effectExtent l="0" t="0" r="19050" b="28575"/>
                <wp:wrapNone/>
                <wp:docPr id="40" name="Straight Connector 40"/>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41A950" id="Straight Connector 4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4.2pt" to="166.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" strokecolor="black [3200]" strokeweight=".5pt">
                <v:stroke joinstyle="miter"/>
              </v:line>
            </w:pict>
          </mc:Fallback>
        </mc:AlternateContent>
      </w:r>
      <w:r w:rsidRPr="00D535D8">
        <w:rPr>
          <w:color w:val="000000" w:themeColor="text1"/>
        </w:rPr>
        <w:t xml:space="preserve">             r = 2,709</w:t>
      </w:r>
    </w:p>
    <w:p w14:paraId="3BDF92E5" w14:textId="4F45E598" w:rsidR="00B30303" w:rsidRPr="00D535D8" w:rsidRDefault="00290499"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8480" behindDoc="0" locked="0" layoutInCell="1" allowOverlap="1" wp14:anchorId="47C12406" wp14:editId="4785DD39">
                <wp:simplePos x="0" y="0"/>
                <wp:positionH relativeFrom="margin">
                  <wp:align>left</wp:align>
                </wp:positionH>
                <wp:positionV relativeFrom="paragraph">
                  <wp:posOffset>14605</wp:posOffset>
                </wp:positionV>
                <wp:extent cx="2057400" cy="9525"/>
                <wp:effectExtent l="0" t="0" r="19050" b="28575"/>
                <wp:wrapNone/>
                <wp:docPr id="41" name="Straight Connector 41"/>
                <wp:cNvGraphicFramePr/>
                <a:graphic xmlns:a="http://schemas.openxmlformats.org/drawingml/2006/main">
                  <a:graphicData uri="http://schemas.microsoft.com/office/word/2010/wordprocessingShape">
                    <wps:wsp>
                      <wps:cNvCnPr/>
                      <wps:spPr>
                        <a:xfrm>
                          <a:off x="0" y="0"/>
                          <a:ext cx="20574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FA1873" id="Straight Connector 41" o:spid="_x0000_s1026" style="position:absolute;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5pt" to="162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" strokecolor="black [3200]" strokeweight=".5pt">
                <v:stroke joinstyle="miter"/>
                <w10:wrap anchorx="margin"/>
              </v:line>
            </w:pict>
          </mc:Fallback>
        </mc:AlternateContent>
      </w:r>
      <w:r w:rsidR="00B30303" w:rsidRPr="00D535D8">
        <w:rPr>
          <w:color w:val="000000" w:themeColor="text1"/>
        </w:rPr>
        <w:t xml:space="preserve">    </w:t>
      </w:r>
      <w:proofErr w:type="gramStart"/>
      <w:r w:rsidR="00B30303" w:rsidRPr="00D535D8">
        <w:rPr>
          <w:color w:val="000000" w:themeColor="text1"/>
        </w:rPr>
        <w:t>√[134,556][</w:t>
      </w:r>
      <w:proofErr w:type="gramEnd"/>
      <w:r w:rsidR="00B30303" w:rsidRPr="00D535D8">
        <w:rPr>
          <w:color w:val="000000" w:themeColor="text1"/>
        </w:rPr>
        <w:t>131,206]</w:t>
      </w:r>
    </w:p>
    <w:p w14:paraId="0B1340CC" w14:textId="77777777" w:rsidR="00B30303" w:rsidRPr="00D535D8" w:rsidRDefault="00B30303" w:rsidP="00290499">
      <w:pPr>
        <w:tabs>
          <w:tab w:val="left" w:pos="8350"/>
        </w:tabs>
        <w:spacing w:line="360" w:lineRule="auto"/>
        <w:rPr>
          <w:color w:val="000000" w:themeColor="text1"/>
        </w:rPr>
      </w:pPr>
      <w:r w:rsidRPr="00D535D8">
        <w:rPr>
          <w:noProof/>
          <w:color w:val="000000" w:themeColor="text1"/>
          <w:lang w:val="en-US"/>
        </w:rPr>
        <mc:AlternateContent>
          <mc:Choice Requires="wps">
            <w:drawing>
              <wp:anchor distT="0" distB="0" distL="114300" distR="114300" simplePos="0" relativeHeight="251669504" behindDoc="0" locked="0" layoutInCell="1" allowOverlap="1" wp14:anchorId="46D09271" wp14:editId="4A8ECE2B">
                <wp:simplePos x="0" y="0"/>
                <wp:positionH relativeFrom="margin">
                  <wp:posOffset>200025</wp:posOffset>
                </wp:positionH>
                <wp:positionV relativeFrom="paragraph">
                  <wp:posOffset>189865</wp:posOffset>
                </wp:positionV>
                <wp:extent cx="1657350" cy="9526"/>
                <wp:effectExtent l="0" t="0" r="19050" b="28575"/>
                <wp:wrapNone/>
                <wp:docPr id="42" name="Straight Connector 42"/>
                <wp:cNvGraphicFramePr/>
                <a:graphic xmlns:a="http://schemas.openxmlformats.org/drawingml/2006/main">
                  <a:graphicData uri="http://schemas.microsoft.com/office/word/2010/wordprocessingShape">
                    <wps:wsp>
                      <wps:cNvCnPr/>
                      <wps:spPr>
                        <a:xfrm>
                          <a:off x="0" y="0"/>
                          <a:ext cx="1657350" cy="95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D395D" id="Straight Connector 42"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75pt,14.95pt" to="146.2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" strokecolor="black [3200]" strokeweight=".5pt">
                <v:stroke joinstyle="miter"/>
                <w10:wrap anchorx="margin"/>
              </v:line>
            </w:pict>
          </mc:Fallback>
        </mc:AlternateContent>
      </w:r>
      <w:r w:rsidRPr="00D535D8">
        <w:rPr>
          <w:noProof/>
          <w:color w:val="000000" w:themeColor="text1"/>
          <w:lang w:val="en-US"/>
        </w:rPr>
        <mc:AlternateContent>
          <mc:Choice Requires="wps">
            <w:drawing>
              <wp:anchor distT="0" distB="0" distL="114300" distR="114300" simplePos="0" relativeHeight="251670528" behindDoc="0" locked="0" layoutInCell="1" allowOverlap="1" wp14:anchorId="63882EA5" wp14:editId="7A7266C6">
                <wp:simplePos x="0" y="0"/>
                <wp:positionH relativeFrom="margin">
                  <wp:posOffset>247650</wp:posOffset>
                </wp:positionH>
                <wp:positionV relativeFrom="paragraph">
                  <wp:posOffset>285116</wp:posOffset>
                </wp:positionV>
                <wp:extent cx="1562100" cy="9524"/>
                <wp:effectExtent l="0" t="0" r="19050" b="29210"/>
                <wp:wrapNone/>
                <wp:docPr id="43" name="Straight Connector 43"/>
                <wp:cNvGraphicFramePr/>
                <a:graphic xmlns:a="http://schemas.openxmlformats.org/drawingml/2006/main">
                  <a:graphicData uri="http://schemas.microsoft.com/office/word/2010/wordprocessingShape">
                    <wps:wsp>
                      <wps:cNvCnPr/>
                      <wps:spPr>
                        <a:xfrm flipV="1">
                          <a:off x="0" y="0"/>
                          <a:ext cx="1562100" cy="95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B9B1C1" id="Straight Connector 43" o:spid="_x0000_s1026" style="position:absolute;flip:y;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5pt,22.45pt" to="142.5pt,2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" strokecolor="black [3200]" strokeweight=".5pt">
                <v:stroke joinstyle="miter"/>
                <w10:wrap anchorx="margin"/>
              </v:line>
            </w:pict>
          </mc:Fallback>
        </mc:AlternateContent>
      </w:r>
      <w:r w:rsidRPr="00D535D8">
        <w:rPr>
          <w:color w:val="000000" w:themeColor="text1"/>
        </w:rPr>
        <w:t xml:space="preserve">               r = 2,709</w:t>
      </w:r>
    </w:p>
    <w:p w14:paraId="7CA99145" w14:textId="77777777" w:rsidR="00B30303" w:rsidRPr="00D535D8" w:rsidRDefault="00B30303" w:rsidP="00290499">
      <w:pPr>
        <w:tabs>
          <w:tab w:val="left" w:pos="8350"/>
        </w:tabs>
        <w:spacing w:line="360" w:lineRule="auto"/>
        <w:rPr>
          <w:color w:val="000000" w:themeColor="text1"/>
        </w:rPr>
      </w:pPr>
      <w:r w:rsidRPr="00D535D8">
        <w:rPr>
          <w:color w:val="000000" w:themeColor="text1"/>
        </w:rPr>
        <w:t xml:space="preserve">             √</w:t>
      </w:r>
      <w:r w:rsidRPr="00D535D8">
        <w:t xml:space="preserve"> </w:t>
      </w:r>
      <w:r w:rsidRPr="00D535D8">
        <w:rPr>
          <w:color w:val="000000" w:themeColor="text1"/>
        </w:rPr>
        <w:t>91,354,976</w:t>
      </w:r>
    </w:p>
    <w:p w14:paraId="2A60B4BE" w14:textId="77777777" w:rsidR="00B30303" w:rsidRPr="00D535D8" w:rsidRDefault="00B30303" w:rsidP="00290499">
      <w:pPr>
        <w:tabs>
          <w:tab w:val="left" w:pos="8350"/>
        </w:tabs>
        <w:spacing w:line="360" w:lineRule="auto"/>
        <w:rPr>
          <w:color w:val="000000" w:themeColor="text1"/>
        </w:rPr>
      </w:pPr>
      <w:r w:rsidRPr="00D535D8">
        <w:rPr>
          <w:color w:val="000000" w:themeColor="text1"/>
        </w:rPr>
        <w:t xml:space="preserve">         r = 2,709 / 9,562.46</w:t>
      </w:r>
    </w:p>
    <w:p w14:paraId="5B02A6E7" w14:textId="77777777" w:rsidR="00B30303" w:rsidRPr="00D535D8" w:rsidRDefault="00B30303" w:rsidP="00290499">
      <w:pPr>
        <w:tabs>
          <w:tab w:val="left" w:pos="8350"/>
        </w:tabs>
        <w:spacing w:line="360" w:lineRule="auto"/>
        <w:rPr>
          <w:color w:val="000000" w:themeColor="text1"/>
        </w:rPr>
      </w:pPr>
      <w:r w:rsidRPr="00D535D8">
        <w:rPr>
          <w:color w:val="000000" w:themeColor="text1"/>
        </w:rPr>
        <w:t xml:space="preserve">         r = 0.28</w:t>
      </w:r>
    </w:p>
    <w:p w14:paraId="0FC9C982" w14:textId="77777777" w:rsidR="00B30303" w:rsidRPr="00D535D8" w:rsidRDefault="00B30303" w:rsidP="00290499">
      <w:pPr>
        <w:tabs>
          <w:tab w:val="left" w:pos="8350"/>
        </w:tabs>
        <w:spacing w:line="360" w:lineRule="auto"/>
        <w:rPr>
          <w:color w:val="000000" w:themeColor="text1"/>
        </w:rPr>
      </w:pPr>
      <w:r w:rsidRPr="00D535D8">
        <w:rPr>
          <w:color w:val="000000" w:themeColor="text1"/>
        </w:rPr>
        <w:t>The Pearson Product-Moment Correlation Coefficient (r) is 0.28.</w:t>
      </w:r>
    </w:p>
    <w:p w14:paraId="4B442EAF" w14:textId="77777777" w:rsidR="00B30303" w:rsidRPr="00D535D8" w:rsidRDefault="00B30303" w:rsidP="00290499">
      <w:pPr>
        <w:tabs>
          <w:tab w:val="left" w:pos="8350"/>
        </w:tabs>
        <w:spacing w:line="360" w:lineRule="auto"/>
        <w:rPr>
          <w:color w:val="000000" w:themeColor="text1"/>
        </w:rPr>
      </w:pPr>
      <w:r w:rsidRPr="00D535D8">
        <w:rPr>
          <w:b/>
          <w:color w:val="000000" w:themeColor="text1"/>
        </w:rPr>
        <w:t>Decision Rule:</w:t>
      </w:r>
      <w:r w:rsidRPr="00D535D8">
        <w:rPr>
          <w:color w:val="000000" w:themeColor="text1"/>
        </w:rPr>
        <w:t xml:space="preserve"> The calculated correlation coefficient (r = 0.28) suggests that the association between employee communication channels and employee efficiency 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 xml:space="preserve"> is weak and insignificant. The hypothesis that communication channels significantly influence employee efficiency has been rejected, as the r value is considerably lower than the critical value (0.88). This implies that while employees use various communication channels, the choice of channels alone does not significantly improve employee efficiency in the Local Government Area. </w:t>
      </w:r>
    </w:p>
    <w:p w14:paraId="61155F00" w14:textId="043F1B3D" w:rsidR="00B30303" w:rsidRPr="00D535D8" w:rsidRDefault="00B30303" w:rsidP="00290499">
      <w:pPr>
        <w:tabs>
          <w:tab w:val="left" w:pos="8350"/>
        </w:tabs>
        <w:spacing w:line="360" w:lineRule="auto"/>
        <w:rPr>
          <w:b/>
          <w:color w:val="000000" w:themeColor="text1"/>
        </w:rPr>
      </w:pPr>
      <w:r w:rsidRPr="00D535D8">
        <w:rPr>
          <w:b/>
          <w:color w:val="000000" w:themeColor="text1"/>
        </w:rPr>
        <w:t>Discussion of Findings</w:t>
      </w:r>
    </w:p>
    <w:p w14:paraId="0BEA6DC7" w14:textId="77777777" w:rsidR="00B30303" w:rsidRPr="00D535D8" w:rsidRDefault="00B30303" w:rsidP="00290499">
      <w:pPr>
        <w:tabs>
          <w:tab w:val="left" w:pos="8350"/>
        </w:tabs>
        <w:spacing w:line="360" w:lineRule="auto"/>
        <w:rPr>
          <w:b/>
          <w:color w:val="000000" w:themeColor="text1"/>
        </w:rPr>
      </w:pPr>
      <w:r w:rsidRPr="00D535D8">
        <w:rPr>
          <w:b/>
          <w:color w:val="000000" w:themeColor="text1"/>
        </w:rPr>
        <w:t xml:space="preserve">Research Question One: What are the dominant employee communication channels used among staff in </w:t>
      </w:r>
      <w:proofErr w:type="spellStart"/>
      <w:r>
        <w:rPr>
          <w:b/>
          <w:color w:val="000000" w:themeColor="text1"/>
        </w:rPr>
        <w:t>Oruk</w:t>
      </w:r>
      <w:proofErr w:type="spellEnd"/>
      <w:r>
        <w:rPr>
          <w:b/>
          <w:color w:val="000000" w:themeColor="text1"/>
        </w:rPr>
        <w:t xml:space="preserve"> Anam Local Government Council Area</w:t>
      </w:r>
      <w:r w:rsidRPr="00D535D8">
        <w:rPr>
          <w:b/>
          <w:color w:val="000000" w:themeColor="text1"/>
        </w:rPr>
        <w:t>?</w:t>
      </w:r>
    </w:p>
    <w:p w14:paraId="3B82188D" w14:textId="50DB744B" w:rsidR="00B30303" w:rsidRPr="00D535D8" w:rsidRDefault="00B30303" w:rsidP="00290499">
      <w:pPr>
        <w:tabs>
          <w:tab w:val="left" w:pos="8350"/>
        </w:tabs>
        <w:spacing w:line="360" w:lineRule="auto"/>
        <w:rPr>
          <w:color w:val="000000" w:themeColor="text1"/>
        </w:rPr>
      </w:pPr>
      <w:r w:rsidRPr="00D535D8">
        <w:rPr>
          <w:color w:val="000000" w:themeColor="text1"/>
        </w:rPr>
        <w:t xml:space="preserve">Tables </w:t>
      </w:r>
      <w:r w:rsidR="00D54937">
        <w:rPr>
          <w:color w:val="000000" w:themeColor="text1"/>
        </w:rPr>
        <w:t>1</w:t>
      </w:r>
      <w:r w:rsidRPr="00D535D8">
        <w:rPr>
          <w:color w:val="000000" w:themeColor="text1"/>
        </w:rPr>
        <w:t xml:space="preserve"> to </w:t>
      </w:r>
      <w:r w:rsidR="00D54937">
        <w:rPr>
          <w:color w:val="000000" w:themeColor="text1"/>
        </w:rPr>
        <w:t>3</w:t>
      </w:r>
      <w:r w:rsidRPr="00D535D8">
        <w:rPr>
          <w:color w:val="000000" w:themeColor="text1"/>
        </w:rPr>
        <w:t xml:space="preserve"> were used to answer Research Question One, which sought to determine the dominant employee communication channels used among staff 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 xml:space="preserve">. The results indicate that face-to-face communication is the most dominant channel, accounting for 37.7% in urgent matters and 32.3% in general workplace interaction. Written memoranda follow at 29.6%, while staff meetings account for 25.6%. Digital platforms and instant </w:t>
      </w:r>
      <w:r w:rsidRPr="00D535D8">
        <w:rPr>
          <w:color w:val="000000" w:themeColor="text1"/>
        </w:rPr>
        <w:lastRenderedPageBreak/>
        <w:t>messaging recorded lower proportions compared to traditional channels. These figures clearly show that interpersonal and formal written communication remain the primary means through which information is exchanged within the Local Government Area.</w:t>
      </w:r>
    </w:p>
    <w:p w14:paraId="08F4A7FA" w14:textId="4431B26D" w:rsidR="00B30303" w:rsidRPr="00D535D8" w:rsidRDefault="00B30303" w:rsidP="00290499">
      <w:pPr>
        <w:spacing w:line="360" w:lineRule="auto"/>
        <w:rPr>
          <w:color w:val="000000" w:themeColor="text1"/>
        </w:rPr>
      </w:pPr>
      <w:r w:rsidRPr="00D535D8">
        <w:rPr>
          <w:color w:val="000000" w:themeColor="text1"/>
        </w:rPr>
        <w:tab/>
        <w:t>The dominance of face-to-face communication suggests that employees rely heavily on direct interaction for clarity, immediacy and feedback. In administrative environments where coordination and instruction are central, personal interaction reduces ambiguity and enables quicker resolution of issues. The substantial use of written memoranda also reflects the bureaucratic structure of local government administration, where documentation and formal records are essential for accountability. Although digital communication exists, its relatively lower usage implies either infrastructural limitations or a cultural preference for traditional communication modes. Therefore, while multiple channels are present, employee communication remains the most influential medium within the organisation.</w:t>
      </w:r>
    </w:p>
    <w:p w14:paraId="2CDCD1A0" w14:textId="3D4BFEBB" w:rsidR="00B30303" w:rsidRPr="00D535D8" w:rsidRDefault="00B30303" w:rsidP="00290499">
      <w:pPr>
        <w:spacing w:line="360" w:lineRule="auto"/>
        <w:rPr>
          <w:color w:val="000000" w:themeColor="text1"/>
        </w:rPr>
      </w:pPr>
      <w:r w:rsidRPr="00D535D8">
        <w:rPr>
          <w:color w:val="000000" w:themeColor="text1"/>
        </w:rPr>
        <w:tab/>
        <w:t xml:space="preserve">These findings align with the empirical studies of </w:t>
      </w:r>
      <w:proofErr w:type="spellStart"/>
      <w:r w:rsidRPr="00D535D8">
        <w:rPr>
          <w:color w:val="000000" w:themeColor="text1"/>
        </w:rPr>
        <w:t>Anunike</w:t>
      </w:r>
      <w:proofErr w:type="spellEnd"/>
      <w:r w:rsidRPr="00D535D8">
        <w:rPr>
          <w:color w:val="000000" w:themeColor="text1"/>
        </w:rPr>
        <w:t xml:space="preserve">, </w:t>
      </w:r>
      <w:r>
        <w:rPr>
          <w:color w:val="000000" w:themeColor="text1"/>
        </w:rPr>
        <w:t>et al.</w:t>
      </w:r>
      <w:r w:rsidRPr="00D535D8">
        <w:rPr>
          <w:color w:val="000000" w:themeColor="text1"/>
        </w:rPr>
        <w:t xml:space="preserve"> (2024) and </w:t>
      </w:r>
      <w:proofErr w:type="spellStart"/>
      <w:r w:rsidRPr="00D535D8">
        <w:rPr>
          <w:color w:val="000000" w:themeColor="text1"/>
        </w:rPr>
        <w:t>Idiong</w:t>
      </w:r>
      <w:proofErr w:type="spellEnd"/>
      <w:r w:rsidRPr="00D535D8">
        <w:rPr>
          <w:color w:val="000000" w:themeColor="text1"/>
        </w:rPr>
        <w:t xml:space="preserve">, </w:t>
      </w:r>
      <w:r>
        <w:rPr>
          <w:color w:val="000000" w:themeColor="text1"/>
        </w:rPr>
        <w:t>et al.</w:t>
      </w:r>
      <w:r w:rsidRPr="00D535D8">
        <w:rPr>
          <w:color w:val="000000" w:themeColor="text1"/>
        </w:rPr>
        <w:t xml:space="preserve"> (2023), which demonstrated the strong influence of employee communication in shaping behavioural and administrative outcomes. Similarly, </w:t>
      </w:r>
      <w:proofErr w:type="spellStart"/>
      <w:r w:rsidRPr="00D535D8">
        <w:rPr>
          <w:color w:val="000000" w:themeColor="text1"/>
        </w:rPr>
        <w:t>Agunsoye</w:t>
      </w:r>
      <w:proofErr w:type="spellEnd"/>
      <w:r w:rsidRPr="00D535D8">
        <w:rPr>
          <w:color w:val="000000" w:themeColor="text1"/>
        </w:rPr>
        <w:t xml:space="preserve"> (2023) and Okoye (2023) found that effective employee communication significantly enhances service delivery and employee relations. However, unlike </w:t>
      </w:r>
      <w:proofErr w:type="spellStart"/>
      <w:r w:rsidRPr="00D535D8">
        <w:rPr>
          <w:color w:val="000000" w:themeColor="text1"/>
        </w:rPr>
        <w:t>Alazigha</w:t>
      </w:r>
      <w:proofErr w:type="spellEnd"/>
      <w:r w:rsidRPr="00D535D8">
        <w:rPr>
          <w:color w:val="000000" w:themeColor="text1"/>
        </w:rPr>
        <w:t xml:space="preserve"> and </w:t>
      </w:r>
      <w:proofErr w:type="spellStart"/>
      <w:r w:rsidRPr="00D535D8">
        <w:rPr>
          <w:color w:val="000000" w:themeColor="text1"/>
        </w:rPr>
        <w:t>Amanawa</w:t>
      </w:r>
      <w:proofErr w:type="spellEnd"/>
      <w:r w:rsidRPr="00D535D8">
        <w:rPr>
          <w:color w:val="000000" w:themeColor="text1"/>
        </w:rPr>
        <w:t xml:space="preserve"> (2024) and Oseni (2024), who emphasised the increasing role of digital communication in public service delivery, this study reveals continued reliance on traditional communication methods.</w:t>
      </w:r>
    </w:p>
    <w:p w14:paraId="2E62BC9F" w14:textId="0404A0F2" w:rsidR="00B30303" w:rsidRPr="00D535D8" w:rsidRDefault="00B30303" w:rsidP="00290499">
      <w:pPr>
        <w:spacing w:line="360" w:lineRule="auto"/>
        <w:rPr>
          <w:b/>
          <w:color w:val="000000" w:themeColor="text1"/>
        </w:rPr>
      </w:pPr>
      <w:r w:rsidRPr="00D535D8">
        <w:rPr>
          <w:b/>
          <w:color w:val="000000" w:themeColor="text1"/>
        </w:rPr>
        <w:t>Research Question Two: What are the dominant communication pattern</w:t>
      </w:r>
      <w:r>
        <w:rPr>
          <w:b/>
          <w:color w:val="000000" w:themeColor="text1"/>
        </w:rPr>
        <w:t>s</w:t>
      </w:r>
      <w:r w:rsidRPr="00D535D8">
        <w:rPr>
          <w:b/>
          <w:color w:val="000000" w:themeColor="text1"/>
        </w:rPr>
        <w:t xml:space="preserve"> employed within </w:t>
      </w:r>
      <w:proofErr w:type="spellStart"/>
      <w:r>
        <w:rPr>
          <w:b/>
          <w:color w:val="000000" w:themeColor="text1"/>
        </w:rPr>
        <w:t>Oruk</w:t>
      </w:r>
      <w:proofErr w:type="spellEnd"/>
      <w:r>
        <w:rPr>
          <w:b/>
          <w:color w:val="000000" w:themeColor="text1"/>
        </w:rPr>
        <w:t xml:space="preserve"> Anam Local Government Council Area</w:t>
      </w:r>
      <w:r w:rsidRPr="00D535D8">
        <w:rPr>
          <w:b/>
          <w:color w:val="000000" w:themeColor="text1"/>
        </w:rPr>
        <w:t>?</w:t>
      </w:r>
    </w:p>
    <w:p w14:paraId="1CEADCE8" w14:textId="45B34179" w:rsidR="00B30303" w:rsidRPr="00D535D8" w:rsidRDefault="00B30303" w:rsidP="00290499">
      <w:pPr>
        <w:spacing w:line="360" w:lineRule="auto"/>
        <w:rPr>
          <w:color w:val="000000" w:themeColor="text1"/>
        </w:rPr>
      </w:pPr>
      <w:r w:rsidRPr="00D535D8">
        <w:rPr>
          <w:color w:val="000000" w:themeColor="text1"/>
        </w:rPr>
        <w:t xml:space="preserve">Tables 4 to </w:t>
      </w:r>
      <w:r w:rsidR="00D54937">
        <w:rPr>
          <w:color w:val="000000" w:themeColor="text1"/>
        </w:rPr>
        <w:t>6</w:t>
      </w:r>
      <w:r w:rsidRPr="00D535D8">
        <w:rPr>
          <w:color w:val="000000" w:themeColor="text1"/>
        </w:rPr>
        <w:t xml:space="preserve"> were used to answer Research Question Two, which examined the dominant employee communication approaches and directions employed within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 The results reveal that downward communication is the most practised direction (40.4%), followed by lateral communication (32.3%), while upward communication accounts for only 16.2%, with diagonal communication being the least utilised. In addition, meetings (32.3%) serve as a major avenue for interaction and feedback. These statistics indicate that communication within the Local Government Area is largely hierarchical, with information flowing predominantly from management to subordinate staff.</w:t>
      </w:r>
    </w:p>
    <w:p w14:paraId="79296C25" w14:textId="77777777" w:rsidR="00B30303" w:rsidRPr="00D535D8" w:rsidRDefault="00B30303" w:rsidP="00290499">
      <w:pPr>
        <w:spacing w:line="360" w:lineRule="auto"/>
        <w:rPr>
          <w:color w:val="000000" w:themeColor="text1"/>
        </w:rPr>
      </w:pPr>
      <w:r w:rsidRPr="00D535D8">
        <w:rPr>
          <w:color w:val="000000" w:themeColor="text1"/>
        </w:rPr>
        <w:tab/>
        <w:t xml:space="preserve">The dominance of downward communication reflects a structured administrative system where instructions, policies and directives originate from top management and cascade through </w:t>
      </w:r>
      <w:r w:rsidRPr="00D535D8">
        <w:rPr>
          <w:color w:val="000000" w:themeColor="text1"/>
        </w:rPr>
        <w:lastRenderedPageBreak/>
        <w:t>the organisational hierarchy. While this structure ensures clarity of authority and coordinated implementation of tasks, the relatively low percentage of upward communication suggests limited participatory engagement in decision-making. However, the presence of lateral communication indicates that peer interaction and interdepartmental coordination are reasonably active, which may enhance collaboration and operational efficiency. Overall, the communication pattern demonstrates a formal administrative framework that prioritises authority and structured information flow.</w:t>
      </w:r>
    </w:p>
    <w:p w14:paraId="4526CCAA" w14:textId="6F681600" w:rsidR="00B30303" w:rsidRPr="00D535D8" w:rsidRDefault="00B30303" w:rsidP="00290499">
      <w:pPr>
        <w:spacing w:line="360" w:lineRule="auto"/>
        <w:rPr>
          <w:color w:val="000000" w:themeColor="text1"/>
        </w:rPr>
      </w:pPr>
      <w:r w:rsidRPr="00D535D8">
        <w:rPr>
          <w:color w:val="000000" w:themeColor="text1"/>
        </w:rPr>
        <w:tab/>
        <w:t>These findings align with the study by</w:t>
      </w:r>
      <w:r w:rsidR="00CA0DCE">
        <w:rPr>
          <w:color w:val="000000" w:themeColor="text1"/>
        </w:rPr>
        <w:t xml:space="preserve"> </w:t>
      </w:r>
      <w:r w:rsidR="00CA0DCE" w:rsidRPr="0048057F">
        <w:rPr>
          <w:rFonts w:eastAsia="Times New Roman"/>
          <w:lang w:eastAsia="en-GB"/>
        </w:rPr>
        <w:t>Akarik</w:t>
      </w:r>
      <w:r w:rsidR="00CA0DCE">
        <w:rPr>
          <w:rFonts w:eastAsia="Times New Roman"/>
          <w:lang w:eastAsia="en-GB"/>
        </w:rPr>
        <w:t>a, U</w:t>
      </w:r>
      <w:r w:rsidR="00CA0DCE" w:rsidRPr="0048057F">
        <w:rPr>
          <w:rFonts w:eastAsia="Times New Roman"/>
          <w:lang w:eastAsia="en-GB"/>
        </w:rPr>
        <w:t>moren</w:t>
      </w:r>
      <w:r w:rsidR="00CA0DCE">
        <w:rPr>
          <w:rFonts w:eastAsia="Times New Roman"/>
          <w:lang w:eastAsia="en-GB"/>
        </w:rPr>
        <w:t xml:space="preserve"> &amp; I</w:t>
      </w:r>
      <w:r w:rsidR="00CA0DCE" w:rsidRPr="0048057F">
        <w:rPr>
          <w:rFonts w:eastAsia="Times New Roman"/>
          <w:lang w:eastAsia="en-GB"/>
        </w:rPr>
        <w:t>kon</w:t>
      </w:r>
      <w:r w:rsidR="00CA0DCE">
        <w:rPr>
          <w:rFonts w:eastAsia="Times New Roman"/>
          <w:lang w:eastAsia="en-GB"/>
        </w:rPr>
        <w:t xml:space="preserve"> (2021)</w:t>
      </w:r>
      <w:r w:rsidRPr="00D535D8">
        <w:rPr>
          <w:color w:val="000000" w:themeColor="text1"/>
        </w:rPr>
        <w:t xml:space="preserve">, which established a strong positive relationship between effective employee </w:t>
      </w:r>
      <w:r w:rsidR="00290499" w:rsidRPr="00D535D8">
        <w:rPr>
          <w:color w:val="000000" w:themeColor="text1"/>
        </w:rPr>
        <w:t>communication and</w:t>
      </w:r>
      <w:r w:rsidRPr="00D535D8">
        <w:rPr>
          <w:color w:val="000000" w:themeColor="text1"/>
        </w:rPr>
        <w:t xml:space="preserve"> employee relations, emphasising the importance of structured communication in workplace settings. Similarly, Ilo et al. (2023) highlighted the role of effective administrative practices in strengthening grassroots governance, implying that clear communication direction is essential for administrative success. However, unlike </w:t>
      </w:r>
      <w:proofErr w:type="spellStart"/>
      <w:r w:rsidRPr="00D535D8">
        <w:rPr>
          <w:color w:val="000000" w:themeColor="text1"/>
        </w:rPr>
        <w:t>Alazigha</w:t>
      </w:r>
      <w:proofErr w:type="spellEnd"/>
      <w:r w:rsidRPr="00D535D8">
        <w:rPr>
          <w:color w:val="000000" w:themeColor="text1"/>
        </w:rPr>
        <w:t xml:space="preserve"> and </w:t>
      </w:r>
      <w:proofErr w:type="spellStart"/>
      <w:r w:rsidRPr="00D535D8">
        <w:rPr>
          <w:color w:val="000000" w:themeColor="text1"/>
        </w:rPr>
        <w:t>Amanawa</w:t>
      </w:r>
      <w:proofErr w:type="spellEnd"/>
      <w:r w:rsidRPr="00D535D8">
        <w:rPr>
          <w:color w:val="000000" w:themeColor="text1"/>
        </w:rPr>
        <w:t xml:space="preserve"> (2024), who emphasised digital platforms as drivers of participatory governance, the present findings suggest that hierarchical communication remains dominant at the local government level.</w:t>
      </w:r>
    </w:p>
    <w:p w14:paraId="7C866E18" w14:textId="77777777" w:rsidR="00B30303" w:rsidRPr="00D535D8" w:rsidRDefault="00B30303" w:rsidP="00290499">
      <w:pPr>
        <w:spacing w:line="360" w:lineRule="auto"/>
        <w:rPr>
          <w:color w:val="000000" w:themeColor="text1"/>
        </w:rPr>
      </w:pPr>
      <w:r w:rsidRPr="00D535D8">
        <w:rPr>
          <w:color w:val="000000" w:themeColor="text1"/>
        </w:rPr>
        <w:tab/>
        <w:t xml:space="preserve">The results are </w:t>
      </w:r>
      <w:r>
        <w:rPr>
          <w:color w:val="000000" w:themeColor="text1"/>
        </w:rPr>
        <w:t xml:space="preserve">corroborated </w:t>
      </w:r>
      <w:r w:rsidRPr="00D535D8">
        <w:rPr>
          <w:color w:val="000000" w:themeColor="text1"/>
        </w:rPr>
        <w:t xml:space="preserve">by Systems Theory, which posits that organisations function as interrelated subsystems where communication serves as the coordinating mechanism. In this context, downward and lateral communication act as structural linkages that maintain organisational stability, ensure alignment of roles and facilitate coordinated task execution within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w:t>
      </w:r>
    </w:p>
    <w:p w14:paraId="4C3A94D7" w14:textId="77777777" w:rsidR="00B30303" w:rsidRPr="00D535D8" w:rsidRDefault="00B30303" w:rsidP="00290499">
      <w:pPr>
        <w:spacing w:line="360" w:lineRule="auto"/>
        <w:rPr>
          <w:b/>
          <w:color w:val="000000" w:themeColor="text1"/>
        </w:rPr>
      </w:pPr>
      <w:r w:rsidRPr="00D535D8">
        <w:rPr>
          <w:b/>
          <w:color w:val="000000" w:themeColor="text1"/>
        </w:rPr>
        <w:t xml:space="preserve">Research Question Three: How does employee communication influence employee efficiency in </w:t>
      </w:r>
      <w:proofErr w:type="spellStart"/>
      <w:r>
        <w:rPr>
          <w:b/>
          <w:color w:val="000000" w:themeColor="text1"/>
        </w:rPr>
        <w:t>Oruk</w:t>
      </w:r>
      <w:proofErr w:type="spellEnd"/>
      <w:r>
        <w:rPr>
          <w:b/>
          <w:color w:val="000000" w:themeColor="text1"/>
        </w:rPr>
        <w:t xml:space="preserve"> Anam Local Government Council Area</w:t>
      </w:r>
      <w:r w:rsidRPr="00D535D8">
        <w:rPr>
          <w:b/>
          <w:color w:val="000000" w:themeColor="text1"/>
        </w:rPr>
        <w:t>?</w:t>
      </w:r>
    </w:p>
    <w:p w14:paraId="7E6CDB56" w14:textId="64236655" w:rsidR="00B30303" w:rsidRPr="00D535D8" w:rsidRDefault="00B30303" w:rsidP="00290499">
      <w:pPr>
        <w:spacing w:line="360" w:lineRule="auto"/>
        <w:rPr>
          <w:color w:val="000000" w:themeColor="text1"/>
        </w:rPr>
      </w:pPr>
      <w:r w:rsidRPr="00D535D8">
        <w:rPr>
          <w:color w:val="000000" w:themeColor="text1"/>
        </w:rPr>
        <w:t xml:space="preserve">Tables </w:t>
      </w:r>
      <w:r w:rsidR="00D54937">
        <w:rPr>
          <w:color w:val="000000" w:themeColor="text1"/>
        </w:rPr>
        <w:t>7</w:t>
      </w:r>
      <w:r w:rsidRPr="00D535D8">
        <w:rPr>
          <w:color w:val="000000" w:themeColor="text1"/>
        </w:rPr>
        <w:t xml:space="preserve"> to </w:t>
      </w:r>
      <w:r w:rsidR="00D54937">
        <w:rPr>
          <w:color w:val="000000" w:themeColor="text1"/>
        </w:rPr>
        <w:t>9</w:t>
      </w:r>
      <w:r w:rsidRPr="00D535D8">
        <w:rPr>
          <w:color w:val="000000" w:themeColor="text1"/>
        </w:rPr>
        <w:t xml:space="preserve"> were used to answer Research Question Three, which sought to determine how employee communication influences employee efficiency 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 xml:space="preserve">. The results indicate that a majority of respondents (37.7%) perceived communication as moderately effective in facilitating task completion, while 35.0% rated it as very effective. Improved teamwork (29.6%) and faster decision-making (24.3%) were cited as the main ways communication enhances efficiency, and 43.1% of respondents reported a strong overall relationship between communication and employee efficiency. These figures suggest that effective communication plays a substantial role in enabling employees to perform their duties efficiently. The results demonstrate that communication contributes to improved coordination, </w:t>
      </w:r>
      <w:r w:rsidRPr="00D535D8">
        <w:rPr>
          <w:color w:val="000000" w:themeColor="text1"/>
        </w:rPr>
        <w:lastRenderedPageBreak/>
        <w:t>clarity of instructions, and error reduction, thereby supporting organisational performance. The strong positive perception of communication’s impact (r = 0.89 in hypothesis testing) indicates that well-structured and timely exchanges of information are critical for completing tasks effectively. While there is room for improvement, particularly in ensuring consistency and reducing delays, the data show that employees recognise communication as a key factor in enhancing employee efficiency, fostering collaboration, and streamlining decision-making processes within the Local Government Area.</w:t>
      </w:r>
    </w:p>
    <w:p w14:paraId="31276D47" w14:textId="53E2A310" w:rsidR="00B30303" w:rsidRPr="00D535D8" w:rsidRDefault="00B30303" w:rsidP="00290499">
      <w:pPr>
        <w:spacing w:line="360" w:lineRule="auto"/>
        <w:rPr>
          <w:color w:val="000000" w:themeColor="text1"/>
        </w:rPr>
      </w:pPr>
      <w:r w:rsidRPr="00D535D8">
        <w:rPr>
          <w:color w:val="000000" w:themeColor="text1"/>
        </w:rPr>
        <w:tab/>
        <w:t xml:space="preserve">These findings are consistent with the empirical works of </w:t>
      </w:r>
      <w:proofErr w:type="spellStart"/>
      <w:r w:rsidRPr="00D535D8">
        <w:rPr>
          <w:color w:val="000000" w:themeColor="text1"/>
        </w:rPr>
        <w:t>Agunsoye</w:t>
      </w:r>
      <w:proofErr w:type="spellEnd"/>
      <w:r w:rsidRPr="00D535D8">
        <w:rPr>
          <w:color w:val="000000" w:themeColor="text1"/>
        </w:rPr>
        <w:t xml:space="preserve"> (2023) and Okoye (2023), who observed that strong employee </w:t>
      </w:r>
      <w:r w:rsidR="006F2293" w:rsidRPr="00D535D8">
        <w:rPr>
          <w:color w:val="000000" w:themeColor="text1"/>
        </w:rPr>
        <w:t>communication skills</w:t>
      </w:r>
      <w:r w:rsidRPr="00D535D8">
        <w:rPr>
          <w:color w:val="000000" w:themeColor="text1"/>
        </w:rPr>
        <w:t xml:space="preserve"> significantly improve service delivery and employee relations. Similarly, </w:t>
      </w:r>
      <w:proofErr w:type="spellStart"/>
      <w:r w:rsidRPr="00D535D8">
        <w:rPr>
          <w:color w:val="000000" w:themeColor="text1"/>
        </w:rPr>
        <w:t>Anunike</w:t>
      </w:r>
      <w:proofErr w:type="spellEnd"/>
      <w:r w:rsidRPr="00D535D8">
        <w:rPr>
          <w:color w:val="000000" w:themeColor="text1"/>
        </w:rPr>
        <w:t xml:space="preserve">, </w:t>
      </w:r>
      <w:r>
        <w:rPr>
          <w:color w:val="000000" w:themeColor="text1"/>
        </w:rPr>
        <w:t>et al.</w:t>
      </w:r>
      <w:r w:rsidRPr="00D535D8">
        <w:rPr>
          <w:color w:val="000000" w:themeColor="text1"/>
        </w:rPr>
        <w:t xml:space="preserve"> (2024) highlighted the effectiveness of employee </w:t>
      </w:r>
      <w:r w:rsidR="006F2293" w:rsidRPr="00D535D8">
        <w:rPr>
          <w:color w:val="000000" w:themeColor="text1"/>
        </w:rPr>
        <w:t>communication in</w:t>
      </w:r>
      <w:r w:rsidRPr="00D535D8">
        <w:rPr>
          <w:color w:val="000000" w:themeColor="text1"/>
        </w:rPr>
        <w:t xml:space="preserve"> influencing outcomes in Nigerian organisational contexts. The findings are theoretically supported by Herzberg’s Two-Factor Theory, which posits that motivators such as clear communication and recognition of employee input enhance job satisfaction and productivity. In this case, effective employee communication functions as a motivating factor that strengthens employee efficiency and overall administrative performance 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w:t>
      </w:r>
    </w:p>
    <w:p w14:paraId="42EBFEB6" w14:textId="77777777" w:rsidR="00B30303" w:rsidRDefault="00B30303" w:rsidP="00290499">
      <w:pPr>
        <w:spacing w:line="360" w:lineRule="auto"/>
      </w:pPr>
    </w:p>
    <w:p w14:paraId="0382B550" w14:textId="68234706" w:rsidR="00B30303" w:rsidRPr="00D535D8" w:rsidRDefault="00B30303" w:rsidP="00290499">
      <w:pPr>
        <w:spacing w:line="360" w:lineRule="auto"/>
        <w:rPr>
          <w:b/>
          <w:color w:val="000000" w:themeColor="text1"/>
        </w:rPr>
      </w:pPr>
      <w:r w:rsidRPr="00D535D8">
        <w:rPr>
          <w:b/>
          <w:color w:val="000000" w:themeColor="text1"/>
        </w:rPr>
        <w:t>Conclusion</w:t>
      </w:r>
    </w:p>
    <w:p w14:paraId="48726211" w14:textId="77777777" w:rsidR="00B30303" w:rsidRPr="00D535D8" w:rsidRDefault="00B30303" w:rsidP="00290499">
      <w:pPr>
        <w:spacing w:line="360" w:lineRule="auto"/>
        <w:rPr>
          <w:color w:val="000000" w:themeColor="text1"/>
        </w:rPr>
      </w:pPr>
      <w:r w:rsidRPr="00D535D8">
        <w:rPr>
          <w:color w:val="000000" w:themeColor="text1"/>
        </w:rPr>
        <w:t xml:space="preserve">Effective communication remains a cornerstone of efficient administration within local government systems, as evidenced by the experiences of employees in </w:t>
      </w:r>
      <w:proofErr w:type="spellStart"/>
      <w:r>
        <w:rPr>
          <w:color w:val="000000" w:themeColor="text1"/>
        </w:rPr>
        <w:t>Oruk</w:t>
      </w:r>
      <w:proofErr w:type="spellEnd"/>
      <w:r>
        <w:rPr>
          <w:color w:val="000000" w:themeColor="text1"/>
        </w:rPr>
        <w:t xml:space="preserve"> Anam Local Government Council Area</w:t>
      </w:r>
      <w:r w:rsidRPr="00D535D8">
        <w:rPr>
          <w:color w:val="000000" w:themeColor="text1"/>
        </w:rPr>
        <w:t xml:space="preserve">. This study has shown that the channels, approaches, and directions through which employees communicate significantly shape how tasks are executed, instructions are understood, and organisational goals are achieved. From a general perspective, the research underscores that employee efficiency is not solely a matter of policy or resources but is profoundly influenced by how information flows between management and staff. Clear, timely, and structured communication facilitates coordination, teamwork, and accountability, while gaps or delays in communication can hinder performance and affect organisational outcomes. The study also illustrates that employee communication is both a technical and relational process. The combination of formal channels such as memos and meetings with interpersonal interactions, including face-to-face discussions and digital messaging, reveals that efficiency is maximised when communication is adaptable to the context and needs of staff. Furthermore, the direction of </w:t>
      </w:r>
      <w:r w:rsidRPr="00D535D8">
        <w:rPr>
          <w:color w:val="000000" w:themeColor="text1"/>
        </w:rPr>
        <w:lastRenderedPageBreak/>
        <w:t xml:space="preserve">communication—whether upward, downward, or lateral—affects the clarity and responsiveness of the workforce, demonstrating that communication is not only about sharing information but also about motivating and engaging employees to perform effectively. </w:t>
      </w:r>
    </w:p>
    <w:p w14:paraId="6728F782" w14:textId="77777777" w:rsidR="00B30303" w:rsidRPr="00D535D8" w:rsidRDefault="00B30303" w:rsidP="00290499">
      <w:pPr>
        <w:spacing w:line="360" w:lineRule="auto"/>
        <w:rPr>
          <w:color w:val="000000" w:themeColor="text1"/>
        </w:rPr>
      </w:pPr>
      <w:r w:rsidRPr="00D535D8">
        <w:rPr>
          <w:color w:val="000000" w:themeColor="text1"/>
        </w:rPr>
        <w:tab/>
        <w:t xml:space="preserve">Strong communication practices enhance administrative effectiveness, foster collaboration, and reduce operational inefficiencies. Local governments, including </w:t>
      </w:r>
      <w:proofErr w:type="spellStart"/>
      <w:r w:rsidRPr="00D535D8">
        <w:rPr>
          <w:color w:val="000000" w:themeColor="text1"/>
        </w:rPr>
        <w:t>Oruk</w:t>
      </w:r>
      <w:proofErr w:type="spellEnd"/>
      <w:r w:rsidRPr="00D535D8">
        <w:rPr>
          <w:color w:val="000000" w:themeColor="text1"/>
        </w:rPr>
        <w:t xml:space="preserve"> Anam, should prioritise establishing robust communication systems, addressing challenges such as delays and misinterpretation, and promoting interactive channels that encourage feedback and participation. In conclusion, effective employee communication is a fundamental driver of employee efficiency, and investing in it can substantially strengthen local governance and service delivery.</w:t>
      </w:r>
    </w:p>
    <w:p w14:paraId="29AC29C5" w14:textId="0B405723" w:rsidR="00B30303" w:rsidRPr="00D535D8" w:rsidRDefault="00B30303" w:rsidP="00290499">
      <w:pPr>
        <w:spacing w:line="360" w:lineRule="auto"/>
        <w:rPr>
          <w:b/>
          <w:color w:val="000000" w:themeColor="text1"/>
        </w:rPr>
      </w:pPr>
      <w:r w:rsidRPr="00D535D8">
        <w:rPr>
          <w:b/>
          <w:color w:val="000000" w:themeColor="text1"/>
        </w:rPr>
        <w:t>Recommendations</w:t>
      </w:r>
    </w:p>
    <w:p w14:paraId="4CCB217D" w14:textId="77777777" w:rsidR="00B30303" w:rsidRPr="00D535D8" w:rsidRDefault="00B30303" w:rsidP="00290499">
      <w:pPr>
        <w:spacing w:line="360" w:lineRule="auto"/>
        <w:rPr>
          <w:color w:val="000000" w:themeColor="text1"/>
        </w:rPr>
      </w:pPr>
      <w:r w:rsidRPr="00D535D8">
        <w:rPr>
          <w:color w:val="000000" w:themeColor="text1"/>
        </w:rPr>
        <w:t>From the findings of this study, the following recommendations are made:</w:t>
      </w:r>
    </w:p>
    <w:p w14:paraId="27D097B9" w14:textId="77777777" w:rsidR="00B30303" w:rsidRPr="00D535D8" w:rsidRDefault="00B30303" w:rsidP="00290499">
      <w:pPr>
        <w:pStyle w:val="ListParagraph"/>
        <w:numPr>
          <w:ilvl w:val="0"/>
          <w:numId w:val="3"/>
        </w:numPr>
        <w:spacing w:after="200" w:line="360" w:lineRule="auto"/>
        <w:rPr>
          <w:color w:val="000000" w:themeColor="text1"/>
        </w:rPr>
      </w:pPr>
      <w:r w:rsidRPr="00D535D8">
        <w:rPr>
          <w:color w:val="000000" w:themeColor="text1"/>
        </w:rPr>
        <w:t xml:space="preserve">Management should prioritise the use of </w:t>
      </w:r>
      <w:r>
        <w:rPr>
          <w:color w:val="000000" w:themeColor="text1"/>
        </w:rPr>
        <w:t>mass</w:t>
      </w:r>
      <w:r w:rsidRPr="00D535D8">
        <w:rPr>
          <w:color w:val="000000" w:themeColor="text1"/>
        </w:rPr>
        <w:t xml:space="preserve"> communication channels, such as telephone calls</w:t>
      </w:r>
      <w:r>
        <w:rPr>
          <w:color w:val="000000" w:themeColor="text1"/>
        </w:rPr>
        <w:t xml:space="preserve"> and social media platforms </w:t>
      </w:r>
      <w:r w:rsidRPr="00D535D8">
        <w:rPr>
          <w:color w:val="000000" w:themeColor="text1"/>
        </w:rPr>
        <w:t>to ensure clarity and prompt information sharing among staff.</w:t>
      </w:r>
    </w:p>
    <w:p w14:paraId="0859497C" w14:textId="77777777" w:rsidR="00B30303" w:rsidRPr="00D535D8" w:rsidRDefault="00B30303" w:rsidP="00290499">
      <w:pPr>
        <w:pStyle w:val="ListParagraph"/>
        <w:numPr>
          <w:ilvl w:val="0"/>
          <w:numId w:val="3"/>
        </w:numPr>
        <w:spacing w:after="200" w:line="360" w:lineRule="auto"/>
        <w:rPr>
          <w:color w:val="000000" w:themeColor="text1"/>
        </w:rPr>
      </w:pPr>
      <w:r w:rsidRPr="00D535D8">
        <w:rPr>
          <w:color w:val="000000" w:themeColor="text1"/>
        </w:rPr>
        <w:t xml:space="preserve">Organisations should strengthen both downward and upward communication approaches, </w:t>
      </w:r>
      <w:r>
        <w:rPr>
          <w:color w:val="000000" w:themeColor="text1"/>
        </w:rPr>
        <w:t xml:space="preserve">because it </w:t>
      </w:r>
      <w:r w:rsidRPr="00D535D8">
        <w:rPr>
          <w:color w:val="000000" w:themeColor="text1"/>
        </w:rPr>
        <w:t>encourag</w:t>
      </w:r>
      <w:r>
        <w:rPr>
          <w:color w:val="000000" w:themeColor="text1"/>
        </w:rPr>
        <w:t>es</w:t>
      </w:r>
      <w:r w:rsidRPr="00D535D8">
        <w:rPr>
          <w:color w:val="000000" w:themeColor="text1"/>
        </w:rPr>
        <w:t xml:space="preserve"> active feedback through meetings and direct verbal interactions to enhance coordination and employee engagement.</w:t>
      </w:r>
    </w:p>
    <w:p w14:paraId="6464D324" w14:textId="77777777" w:rsidR="00B30303" w:rsidRPr="00D535D8" w:rsidRDefault="00B30303" w:rsidP="00290499">
      <w:pPr>
        <w:pStyle w:val="ListParagraph"/>
        <w:numPr>
          <w:ilvl w:val="0"/>
          <w:numId w:val="3"/>
        </w:numPr>
        <w:spacing w:after="200" w:line="360" w:lineRule="auto"/>
        <w:rPr>
          <w:color w:val="000000" w:themeColor="text1"/>
        </w:rPr>
      </w:pPr>
      <w:r w:rsidRPr="00D535D8">
        <w:rPr>
          <w:color w:val="000000" w:themeColor="text1"/>
        </w:rPr>
        <w:t>Efforts should be made to improve the overall impact of communication on employee efficiency by fostering teamwork, reducing errors, and facilitating faster decision-making through structured communication practices.</w:t>
      </w:r>
    </w:p>
    <w:p w14:paraId="0B04F5A8" w14:textId="77777777" w:rsidR="00B30303" w:rsidRPr="00D535D8" w:rsidRDefault="00B30303" w:rsidP="00290499">
      <w:pPr>
        <w:pStyle w:val="ListParagraph"/>
        <w:numPr>
          <w:ilvl w:val="0"/>
          <w:numId w:val="3"/>
        </w:numPr>
        <w:spacing w:after="200" w:line="360" w:lineRule="auto"/>
        <w:rPr>
          <w:color w:val="000000" w:themeColor="text1"/>
        </w:rPr>
      </w:pPr>
      <w:r w:rsidRPr="00D535D8">
        <w:rPr>
          <w:color w:val="000000" w:themeColor="text1"/>
        </w:rPr>
        <w:t>Measures should be implemented to address common communication challenges, including delays in information dissemination and misinterpretation of messages, by establishing clear protocols and enhancing management–staff interaction.</w:t>
      </w:r>
    </w:p>
    <w:p w14:paraId="099A6789" w14:textId="77777777" w:rsidR="00B30303" w:rsidRDefault="00B30303" w:rsidP="00290499">
      <w:pPr>
        <w:spacing w:line="360" w:lineRule="auto"/>
      </w:pPr>
    </w:p>
    <w:p w14:paraId="47B3649A" w14:textId="77777777" w:rsidR="00391947" w:rsidRDefault="00391947" w:rsidP="00391947">
      <w:pPr>
        <w:rPr>
          <w:b/>
        </w:rPr>
      </w:pPr>
      <w:r w:rsidRPr="000839CE">
        <w:rPr>
          <w:b/>
        </w:rPr>
        <w:t>Declaration of AI Use</w:t>
      </w:r>
    </w:p>
    <w:p w14:paraId="48273EB6" w14:textId="77777777" w:rsidR="00391947" w:rsidRDefault="00391947" w:rsidP="00391947">
      <w:pPr>
        <w:rPr>
          <w:b/>
        </w:rPr>
      </w:pPr>
    </w:p>
    <w:p w14:paraId="249DB2FF" w14:textId="77777777" w:rsidR="00391947" w:rsidRDefault="00391947" w:rsidP="00391947">
      <w:pPr>
        <w:rPr>
          <w:b/>
        </w:rPr>
      </w:pPr>
    </w:p>
    <w:p w14:paraId="50E8A32C" w14:textId="77777777" w:rsidR="00391947" w:rsidRDefault="00391947" w:rsidP="00391947">
      <w:pPr>
        <w:rPr>
          <w:b/>
        </w:rPr>
      </w:pPr>
    </w:p>
    <w:p w14:paraId="07C8B437" w14:textId="77777777" w:rsidR="00391947" w:rsidRPr="002D08AC" w:rsidRDefault="00391947" w:rsidP="00391947">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6B4231B" w14:textId="77777777" w:rsidR="00391947" w:rsidRDefault="00391947" w:rsidP="00290499">
      <w:pPr>
        <w:spacing w:line="360" w:lineRule="auto"/>
      </w:pPr>
    </w:p>
    <w:p w14:paraId="5FB5BEC0" w14:textId="77777777" w:rsidR="006F2293" w:rsidRDefault="006F2293" w:rsidP="00290499">
      <w:pPr>
        <w:spacing w:line="360" w:lineRule="auto"/>
      </w:pPr>
    </w:p>
    <w:p w14:paraId="3D894FDF" w14:textId="77777777" w:rsidR="006F2293" w:rsidRDefault="006F2293" w:rsidP="00290499">
      <w:pPr>
        <w:spacing w:line="360" w:lineRule="auto"/>
      </w:pPr>
    </w:p>
    <w:p w14:paraId="78420E5E" w14:textId="77777777" w:rsidR="006F2293" w:rsidRDefault="006F2293" w:rsidP="00290499">
      <w:pPr>
        <w:spacing w:line="360" w:lineRule="auto"/>
      </w:pPr>
    </w:p>
    <w:p w14:paraId="1990DFA7" w14:textId="77777777" w:rsidR="006F2293" w:rsidRDefault="006F2293" w:rsidP="00290499">
      <w:pPr>
        <w:spacing w:line="360" w:lineRule="auto"/>
      </w:pPr>
    </w:p>
    <w:p w14:paraId="7E4B71FE" w14:textId="77777777" w:rsidR="006F2293" w:rsidRDefault="006F2293" w:rsidP="00290499">
      <w:pPr>
        <w:spacing w:line="360" w:lineRule="auto"/>
      </w:pPr>
    </w:p>
    <w:p w14:paraId="39F7170A" w14:textId="77777777" w:rsidR="006F2293" w:rsidRDefault="006F2293" w:rsidP="00290499">
      <w:pPr>
        <w:spacing w:line="360" w:lineRule="auto"/>
      </w:pPr>
    </w:p>
    <w:p w14:paraId="26738F8E" w14:textId="77777777" w:rsidR="006F2293" w:rsidRDefault="006F2293" w:rsidP="00290499">
      <w:pPr>
        <w:spacing w:line="360" w:lineRule="auto"/>
      </w:pPr>
    </w:p>
    <w:p w14:paraId="38EB5474" w14:textId="77777777" w:rsidR="006F2293" w:rsidRDefault="006F2293" w:rsidP="00290499">
      <w:pPr>
        <w:spacing w:line="360" w:lineRule="auto"/>
      </w:pPr>
    </w:p>
    <w:p w14:paraId="09828B56" w14:textId="77777777" w:rsidR="006F2293" w:rsidRDefault="006F2293" w:rsidP="00290499">
      <w:pPr>
        <w:spacing w:line="360" w:lineRule="auto"/>
      </w:pPr>
    </w:p>
    <w:p w14:paraId="4DB35B8F" w14:textId="77777777" w:rsidR="006F2293" w:rsidRDefault="006F2293" w:rsidP="00290499">
      <w:pPr>
        <w:spacing w:line="360" w:lineRule="auto"/>
      </w:pPr>
    </w:p>
    <w:p w14:paraId="5C8C67AD" w14:textId="77777777" w:rsidR="006F2293" w:rsidRDefault="006F2293" w:rsidP="00290499">
      <w:pPr>
        <w:spacing w:line="360" w:lineRule="auto"/>
      </w:pPr>
    </w:p>
    <w:p w14:paraId="4C8FBEA1" w14:textId="774BCDB9" w:rsidR="006F2293" w:rsidRPr="006F2293" w:rsidRDefault="006F2293" w:rsidP="00290499">
      <w:pPr>
        <w:pStyle w:val="ListParagraph"/>
        <w:spacing w:line="360" w:lineRule="auto"/>
        <w:rPr>
          <w:b/>
          <w:bCs/>
        </w:rPr>
      </w:pPr>
      <w:r w:rsidRPr="006F2293">
        <w:rPr>
          <w:b/>
          <w:bCs/>
        </w:rPr>
        <w:t xml:space="preserve">References </w:t>
      </w:r>
    </w:p>
    <w:p w14:paraId="47DF7B87"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Adeleke, A. (2018). </w:t>
      </w:r>
      <w:r w:rsidRPr="006F2293">
        <w:rPr>
          <w:rFonts w:eastAsia="Times New Roman"/>
          <w:i/>
          <w:iCs/>
          <w:lang w:eastAsia="en-GB"/>
        </w:rPr>
        <w:t>Public administration and communication efficiency in Nigerian local governments</w:t>
      </w:r>
      <w:r w:rsidRPr="006F2293">
        <w:rPr>
          <w:rFonts w:eastAsia="Times New Roman"/>
          <w:lang w:eastAsia="en-GB"/>
        </w:rPr>
        <w:t>. Nigerian Journal of Administrative Studies, 15(2), 105–118.</w:t>
      </w:r>
    </w:p>
    <w:p w14:paraId="6392C215"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Adler, R. B., Rosenfeld, L. B., &amp; Proctor, R. F. (2018). </w:t>
      </w:r>
      <w:r w:rsidRPr="006F2293">
        <w:rPr>
          <w:rFonts w:eastAsia="Times New Roman"/>
          <w:i/>
          <w:iCs/>
          <w:lang w:eastAsia="en-GB"/>
        </w:rPr>
        <w:t xml:space="preserve">Interplay: The process of employee </w:t>
      </w:r>
      <w:proofErr w:type="gramStart"/>
      <w:r w:rsidRPr="006F2293">
        <w:rPr>
          <w:rFonts w:eastAsia="Times New Roman"/>
          <w:i/>
          <w:iCs/>
          <w:lang w:eastAsia="en-GB"/>
        </w:rPr>
        <w:t xml:space="preserve">communication </w:t>
      </w:r>
      <w:r w:rsidRPr="006F2293">
        <w:rPr>
          <w:rFonts w:eastAsia="Times New Roman"/>
          <w:lang w:eastAsia="en-GB"/>
        </w:rPr>
        <w:t xml:space="preserve"> (</w:t>
      </w:r>
      <w:proofErr w:type="gramEnd"/>
      <w:r w:rsidRPr="006F2293">
        <w:rPr>
          <w:rFonts w:eastAsia="Times New Roman"/>
          <w:lang w:eastAsia="en-GB"/>
        </w:rPr>
        <w:t>14th ed.). Oxford University Press.</w:t>
      </w:r>
    </w:p>
    <w:p w14:paraId="102C89E1" w14:textId="1CE2B317" w:rsidR="006F2293" w:rsidRDefault="006F2293" w:rsidP="00290499">
      <w:pPr>
        <w:pStyle w:val="ListParagraph"/>
        <w:numPr>
          <w:ilvl w:val="0"/>
          <w:numId w:val="4"/>
        </w:numPr>
        <w:spacing w:before="100" w:beforeAutospacing="1" w:after="100" w:afterAutospacing="1" w:line="360" w:lineRule="auto"/>
        <w:rPr>
          <w:rFonts w:eastAsia="Times New Roman"/>
          <w:lang w:eastAsia="en-GB"/>
        </w:rPr>
      </w:pPr>
      <w:proofErr w:type="spellStart"/>
      <w:r w:rsidRPr="006F2293">
        <w:rPr>
          <w:rFonts w:eastAsia="Times New Roman"/>
          <w:lang w:eastAsia="en-GB"/>
        </w:rPr>
        <w:t>Agunsoye</w:t>
      </w:r>
      <w:proofErr w:type="spellEnd"/>
      <w:r w:rsidRPr="006F2293">
        <w:rPr>
          <w:rFonts w:eastAsia="Times New Roman"/>
          <w:lang w:eastAsia="en-GB"/>
        </w:rPr>
        <w:t>, F. B. (2023). Assessment of employee communication</w:t>
      </w:r>
      <w:r w:rsidR="00F0269F">
        <w:rPr>
          <w:rFonts w:eastAsia="Times New Roman"/>
          <w:lang w:eastAsia="en-GB"/>
        </w:rPr>
        <w:t xml:space="preserve"> </w:t>
      </w:r>
      <w:r w:rsidRPr="006F2293">
        <w:rPr>
          <w:rFonts w:eastAsia="Times New Roman"/>
          <w:lang w:eastAsia="en-GB"/>
        </w:rPr>
        <w:t xml:space="preserve">skills for provision of reference services in academic libraries, Kogi State, Nigeria: A study of eight tertiary institutions in Kogi State. </w:t>
      </w:r>
      <w:r w:rsidRPr="006F2293">
        <w:rPr>
          <w:rFonts w:eastAsia="Times New Roman"/>
          <w:i/>
          <w:iCs/>
          <w:lang w:eastAsia="en-GB"/>
        </w:rPr>
        <w:t>International Journal of Library and Information Science Studies, 9</w:t>
      </w:r>
      <w:r w:rsidRPr="006F2293">
        <w:rPr>
          <w:rFonts w:eastAsia="Times New Roman"/>
          <w:lang w:eastAsia="en-GB"/>
        </w:rPr>
        <w:t>(3), 10–23.</w:t>
      </w:r>
    </w:p>
    <w:p w14:paraId="34D3C13F" w14:textId="6A463061" w:rsidR="0048057F" w:rsidRPr="006F2293" w:rsidRDefault="00F0269F" w:rsidP="00290499">
      <w:pPr>
        <w:pStyle w:val="ListParagraph"/>
        <w:numPr>
          <w:ilvl w:val="0"/>
          <w:numId w:val="4"/>
        </w:numPr>
        <w:spacing w:before="100" w:beforeAutospacing="1" w:after="100" w:afterAutospacing="1" w:line="360" w:lineRule="auto"/>
        <w:rPr>
          <w:rFonts w:eastAsia="Times New Roman"/>
          <w:lang w:eastAsia="en-GB"/>
        </w:rPr>
      </w:pPr>
      <w:r w:rsidRPr="0048057F">
        <w:rPr>
          <w:rFonts w:eastAsia="Times New Roman"/>
          <w:lang w:eastAsia="en-GB"/>
        </w:rPr>
        <w:t>Akarika</w:t>
      </w:r>
      <w:r>
        <w:rPr>
          <w:rFonts w:eastAsia="Times New Roman"/>
          <w:lang w:eastAsia="en-GB"/>
        </w:rPr>
        <w:t>, D.C., U</w:t>
      </w:r>
      <w:r w:rsidRPr="0048057F">
        <w:rPr>
          <w:rFonts w:eastAsia="Times New Roman"/>
          <w:lang w:eastAsia="en-GB"/>
        </w:rPr>
        <w:t>moren</w:t>
      </w:r>
      <w:r>
        <w:rPr>
          <w:rFonts w:eastAsia="Times New Roman"/>
          <w:lang w:eastAsia="en-GB"/>
        </w:rPr>
        <w:t>, P.E. &amp; I</w:t>
      </w:r>
      <w:r w:rsidRPr="0048057F">
        <w:rPr>
          <w:rFonts w:eastAsia="Times New Roman"/>
          <w:lang w:eastAsia="en-GB"/>
        </w:rPr>
        <w:t>kon</w:t>
      </w:r>
      <w:r>
        <w:rPr>
          <w:rFonts w:eastAsia="Times New Roman"/>
          <w:lang w:eastAsia="en-GB"/>
        </w:rPr>
        <w:t xml:space="preserve">, A. O. (2021). </w:t>
      </w:r>
      <w:r w:rsidRPr="0048057F">
        <w:rPr>
          <w:rFonts w:eastAsia="Times New Roman"/>
          <w:lang w:eastAsia="en-GB"/>
        </w:rPr>
        <w:t xml:space="preserve">Employee communication practice and communication climate of tertiary institutions in </w:t>
      </w:r>
      <w:r>
        <w:rPr>
          <w:rFonts w:eastAsia="Times New Roman"/>
          <w:lang w:eastAsia="en-GB"/>
        </w:rPr>
        <w:t>N</w:t>
      </w:r>
      <w:r w:rsidRPr="0048057F">
        <w:rPr>
          <w:rFonts w:eastAsia="Times New Roman"/>
          <w:lang w:eastAsia="en-GB"/>
        </w:rPr>
        <w:t>igeria</w:t>
      </w:r>
      <w:r w:rsidR="0048057F">
        <w:rPr>
          <w:rFonts w:eastAsia="Times New Roman"/>
          <w:lang w:eastAsia="en-GB"/>
        </w:rPr>
        <w:t xml:space="preserve">. </w:t>
      </w:r>
      <w:r w:rsidR="0048057F" w:rsidRPr="0048057F">
        <w:rPr>
          <w:rFonts w:eastAsia="Times New Roman"/>
          <w:lang w:eastAsia="en-GB"/>
        </w:rPr>
        <w:t>International Journal of Social Sciences and Management Review</w:t>
      </w:r>
      <w:r w:rsidR="0048057F">
        <w:rPr>
          <w:rFonts w:eastAsia="Times New Roman"/>
          <w:lang w:eastAsia="en-GB"/>
        </w:rPr>
        <w:t xml:space="preserve">, </w:t>
      </w:r>
      <w:r w:rsidR="0048057F" w:rsidRPr="0048057F">
        <w:rPr>
          <w:rFonts w:eastAsia="Times New Roman"/>
          <w:lang w:eastAsia="en-GB"/>
        </w:rPr>
        <w:t>4</w:t>
      </w:r>
      <w:r w:rsidR="0048057F">
        <w:rPr>
          <w:rFonts w:eastAsia="Times New Roman"/>
          <w:lang w:eastAsia="en-GB"/>
        </w:rPr>
        <w:t>(</w:t>
      </w:r>
      <w:r w:rsidR="0048057F" w:rsidRPr="0048057F">
        <w:rPr>
          <w:rFonts w:eastAsia="Times New Roman"/>
          <w:lang w:eastAsia="en-GB"/>
        </w:rPr>
        <w:t>5</w:t>
      </w:r>
      <w:r w:rsidR="0048057F">
        <w:rPr>
          <w:rFonts w:eastAsia="Times New Roman"/>
          <w:lang w:eastAsia="en-GB"/>
        </w:rPr>
        <w:t xml:space="preserve">), 21-36. </w:t>
      </w:r>
      <w:r w:rsidRPr="00F0269F">
        <w:rPr>
          <w:rFonts w:eastAsia="Times New Roman"/>
          <w:lang w:eastAsia="en-GB"/>
        </w:rPr>
        <w:t>https://doi.org/10.37602/IJSSMR.2021.4510</w:t>
      </w:r>
    </w:p>
    <w:p w14:paraId="17B245F2"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proofErr w:type="spellStart"/>
      <w:r w:rsidRPr="006F2293">
        <w:rPr>
          <w:rFonts w:eastAsia="Times New Roman"/>
          <w:lang w:eastAsia="en-GB"/>
        </w:rPr>
        <w:t>Alazigha</w:t>
      </w:r>
      <w:proofErr w:type="spellEnd"/>
      <w:r w:rsidRPr="006F2293">
        <w:rPr>
          <w:rFonts w:eastAsia="Times New Roman"/>
          <w:lang w:eastAsia="en-GB"/>
        </w:rPr>
        <w:t xml:space="preserve">, F. E., &amp; </w:t>
      </w:r>
      <w:proofErr w:type="spellStart"/>
      <w:r w:rsidRPr="006F2293">
        <w:rPr>
          <w:rFonts w:eastAsia="Times New Roman"/>
          <w:lang w:eastAsia="en-GB"/>
        </w:rPr>
        <w:t>Amanawa</w:t>
      </w:r>
      <w:proofErr w:type="spellEnd"/>
      <w:r w:rsidRPr="006F2293">
        <w:rPr>
          <w:rFonts w:eastAsia="Times New Roman"/>
          <w:lang w:eastAsia="en-GB"/>
        </w:rPr>
        <w:t xml:space="preserve">, D. E. (2024). Digital communication and public service delivery: An examination of the challenges and opportunities in contemporary Nigeria. </w:t>
      </w:r>
      <w:r w:rsidRPr="006F2293">
        <w:rPr>
          <w:rFonts w:eastAsia="Times New Roman"/>
          <w:i/>
          <w:iCs/>
          <w:lang w:eastAsia="en-GB"/>
        </w:rPr>
        <w:t>International Journal of Academic and Applied Research, 8</w:t>
      </w:r>
      <w:r w:rsidRPr="006F2293">
        <w:rPr>
          <w:rFonts w:eastAsia="Times New Roman"/>
          <w:lang w:eastAsia="en-GB"/>
        </w:rPr>
        <w:t xml:space="preserve">(9), 177–183. </w:t>
      </w:r>
      <w:hyperlink r:id="rId7" w:tgtFrame="_new" w:history="1">
        <w:r w:rsidRPr="006F2293">
          <w:rPr>
            <w:rFonts w:eastAsia="Times New Roman"/>
            <w:color w:val="0000FF"/>
            <w:u w:val="single"/>
            <w:lang w:eastAsia="en-GB"/>
          </w:rPr>
          <w:t>https://ijeais.org/wp-content/uploads/2024/9/abs/IJAAR240924.html</w:t>
        </w:r>
      </w:hyperlink>
    </w:p>
    <w:p w14:paraId="2D321A26"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proofErr w:type="spellStart"/>
      <w:r w:rsidRPr="006F2293">
        <w:rPr>
          <w:rFonts w:eastAsia="Times New Roman"/>
          <w:lang w:eastAsia="en-GB"/>
        </w:rPr>
        <w:t>Anunike</w:t>
      </w:r>
      <w:proofErr w:type="spellEnd"/>
      <w:r w:rsidRPr="006F2293">
        <w:rPr>
          <w:rFonts w:eastAsia="Times New Roman"/>
          <w:lang w:eastAsia="en-GB"/>
        </w:rPr>
        <w:t xml:space="preserve">, O. W., Nduka, I. A., &amp; </w:t>
      </w:r>
      <w:proofErr w:type="spellStart"/>
      <w:r w:rsidRPr="006F2293">
        <w:rPr>
          <w:rFonts w:eastAsia="Times New Roman"/>
          <w:lang w:eastAsia="en-GB"/>
        </w:rPr>
        <w:t>Anunike</w:t>
      </w:r>
      <w:proofErr w:type="spellEnd"/>
      <w:r w:rsidRPr="006F2293">
        <w:rPr>
          <w:rFonts w:eastAsia="Times New Roman"/>
          <w:lang w:eastAsia="en-GB"/>
        </w:rPr>
        <w:t xml:space="preserve">, B. C. (2024). Employee </w:t>
      </w:r>
      <w:proofErr w:type="gramStart"/>
      <w:r w:rsidRPr="006F2293">
        <w:rPr>
          <w:rFonts w:eastAsia="Times New Roman"/>
          <w:lang w:eastAsia="en-GB"/>
        </w:rPr>
        <w:t>communication  and</w:t>
      </w:r>
      <w:proofErr w:type="gramEnd"/>
      <w:r w:rsidRPr="006F2293">
        <w:rPr>
          <w:rFonts w:eastAsia="Times New Roman"/>
          <w:lang w:eastAsia="en-GB"/>
        </w:rPr>
        <w:t xml:space="preserve"> its influence on vote buying in 2023 Anambra South senatorial election in Nigeria. </w:t>
      </w:r>
      <w:r w:rsidRPr="006F2293">
        <w:rPr>
          <w:rFonts w:eastAsia="Times New Roman"/>
          <w:i/>
          <w:iCs/>
          <w:lang w:eastAsia="en-GB"/>
        </w:rPr>
        <w:t xml:space="preserve">African </w:t>
      </w:r>
      <w:r w:rsidRPr="006F2293">
        <w:rPr>
          <w:rFonts w:eastAsia="Times New Roman"/>
          <w:i/>
          <w:iCs/>
          <w:lang w:eastAsia="en-GB"/>
        </w:rPr>
        <w:lastRenderedPageBreak/>
        <w:t>Journal of Politics and Administrative Studies, 17</w:t>
      </w:r>
      <w:r w:rsidRPr="006F2293">
        <w:rPr>
          <w:rFonts w:eastAsia="Times New Roman"/>
          <w:lang w:eastAsia="en-GB"/>
        </w:rPr>
        <w:t xml:space="preserve">(1). </w:t>
      </w:r>
      <w:hyperlink r:id="rId8" w:tgtFrame="_new" w:history="1">
        <w:r w:rsidRPr="006F2293">
          <w:rPr>
            <w:rFonts w:eastAsia="Times New Roman"/>
            <w:color w:val="0000FF"/>
            <w:u w:val="single"/>
            <w:lang w:eastAsia="en-GB"/>
          </w:rPr>
          <w:t>https://doi.org/10.4314/ajpas.v17i1.28</w:t>
        </w:r>
      </w:hyperlink>
    </w:p>
    <w:p w14:paraId="7621F759"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Barrett, D. J. (2020). </w:t>
      </w:r>
      <w:r w:rsidRPr="006F2293">
        <w:rPr>
          <w:rFonts w:eastAsia="Times New Roman"/>
          <w:i/>
          <w:iCs/>
          <w:lang w:eastAsia="en-GB"/>
        </w:rPr>
        <w:t>Leadership communication</w:t>
      </w:r>
      <w:r w:rsidRPr="006F2293">
        <w:rPr>
          <w:rFonts w:eastAsia="Times New Roman"/>
          <w:lang w:eastAsia="en-GB"/>
        </w:rPr>
        <w:t xml:space="preserve"> (6th ed.). McGraw-Hill Education.</w:t>
      </w:r>
    </w:p>
    <w:p w14:paraId="101AFF7B"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Clampitt, P. G. (2020). </w:t>
      </w:r>
      <w:r w:rsidRPr="006F2293">
        <w:rPr>
          <w:rFonts w:eastAsia="Times New Roman"/>
          <w:i/>
          <w:iCs/>
          <w:lang w:eastAsia="en-GB"/>
        </w:rPr>
        <w:t>Communicating for managerial effectiveness</w:t>
      </w:r>
      <w:r w:rsidRPr="006F2293">
        <w:rPr>
          <w:rFonts w:eastAsia="Times New Roman"/>
          <w:lang w:eastAsia="en-GB"/>
        </w:rPr>
        <w:t xml:space="preserve"> (6th ed.). SAGE Publications.</w:t>
      </w:r>
    </w:p>
    <w:p w14:paraId="76C7C5C1"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Ezeani, E. O. (2006). </w:t>
      </w:r>
      <w:r w:rsidRPr="006F2293">
        <w:rPr>
          <w:rFonts w:eastAsia="Times New Roman"/>
          <w:i/>
          <w:iCs/>
          <w:lang w:eastAsia="en-GB"/>
        </w:rPr>
        <w:t>Fundamentals of public administration</w:t>
      </w:r>
      <w:r w:rsidRPr="006F2293">
        <w:rPr>
          <w:rFonts w:eastAsia="Times New Roman"/>
          <w:lang w:eastAsia="en-GB"/>
        </w:rPr>
        <w:t>. Enugu: Zik-Chuks Publishers.</w:t>
      </w:r>
    </w:p>
    <w:p w14:paraId="68FA8688"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Greenberg, J. (2021). </w:t>
      </w:r>
      <w:proofErr w:type="spellStart"/>
      <w:r w:rsidRPr="006F2293">
        <w:rPr>
          <w:rFonts w:eastAsia="Times New Roman"/>
          <w:i/>
          <w:iCs/>
          <w:lang w:eastAsia="en-GB"/>
        </w:rPr>
        <w:t>Behavior</w:t>
      </w:r>
      <w:proofErr w:type="spellEnd"/>
      <w:r w:rsidRPr="006F2293">
        <w:rPr>
          <w:rFonts w:eastAsia="Times New Roman"/>
          <w:i/>
          <w:iCs/>
          <w:lang w:eastAsia="en-GB"/>
        </w:rPr>
        <w:t xml:space="preserve"> in organizations</w:t>
      </w:r>
      <w:r w:rsidRPr="006F2293">
        <w:rPr>
          <w:rFonts w:eastAsia="Times New Roman"/>
          <w:lang w:eastAsia="en-GB"/>
        </w:rPr>
        <w:t xml:space="preserve"> (11th ed.). Pearson Education.</w:t>
      </w:r>
    </w:p>
    <w:p w14:paraId="6E07EE57"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Greenberg, J. (2021). </w:t>
      </w:r>
      <w:r w:rsidRPr="006F2293">
        <w:rPr>
          <w:rFonts w:eastAsia="Times New Roman"/>
          <w:i/>
          <w:iCs/>
          <w:lang w:eastAsia="en-GB"/>
        </w:rPr>
        <w:t>Behaviour in organizations</w:t>
      </w:r>
      <w:r w:rsidRPr="006F2293">
        <w:rPr>
          <w:rFonts w:eastAsia="Times New Roman"/>
          <w:lang w:eastAsia="en-GB"/>
        </w:rPr>
        <w:t xml:space="preserve"> (11th ed.). Pearson Education.</w:t>
      </w:r>
    </w:p>
    <w:p w14:paraId="414F5EC4"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Guffey, M. E., &amp; Loewy, D. (2020). </w:t>
      </w:r>
      <w:r w:rsidRPr="006F2293">
        <w:rPr>
          <w:rFonts w:eastAsia="Times New Roman"/>
          <w:i/>
          <w:iCs/>
          <w:lang w:eastAsia="en-GB"/>
        </w:rPr>
        <w:t>Business communication: Process and product</w:t>
      </w:r>
      <w:r w:rsidRPr="006F2293">
        <w:rPr>
          <w:rFonts w:eastAsia="Times New Roman"/>
          <w:lang w:eastAsia="en-GB"/>
        </w:rPr>
        <w:t xml:space="preserve"> (9th ed.). Cengage Learning.</w:t>
      </w:r>
    </w:p>
    <w:p w14:paraId="1CF3530E"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Guffey, M. E., &amp; Loewy, D. (2020). </w:t>
      </w:r>
      <w:r w:rsidRPr="006F2293">
        <w:rPr>
          <w:rFonts w:eastAsia="Times New Roman"/>
          <w:i/>
          <w:iCs/>
          <w:lang w:eastAsia="en-GB"/>
        </w:rPr>
        <w:t>Business communication: Process and product</w:t>
      </w:r>
      <w:r w:rsidRPr="006F2293">
        <w:rPr>
          <w:rFonts w:eastAsia="Times New Roman"/>
          <w:lang w:eastAsia="en-GB"/>
        </w:rPr>
        <w:t xml:space="preserve"> (9th ed.). Cengage Learning.</w:t>
      </w:r>
    </w:p>
    <w:p w14:paraId="3DC60F5C"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proofErr w:type="spellStart"/>
      <w:r w:rsidRPr="006F2293">
        <w:rPr>
          <w:rFonts w:eastAsia="Times New Roman"/>
          <w:lang w:eastAsia="en-GB"/>
        </w:rPr>
        <w:t>Idiong</w:t>
      </w:r>
      <w:proofErr w:type="spellEnd"/>
      <w:r w:rsidRPr="006F2293">
        <w:rPr>
          <w:rFonts w:eastAsia="Times New Roman"/>
          <w:lang w:eastAsia="en-GB"/>
        </w:rPr>
        <w:t xml:space="preserve">, N. S., </w:t>
      </w:r>
      <w:proofErr w:type="spellStart"/>
      <w:r w:rsidRPr="006F2293">
        <w:rPr>
          <w:rFonts w:eastAsia="Times New Roman"/>
          <w:lang w:eastAsia="en-GB"/>
        </w:rPr>
        <w:t>Utuk</w:t>
      </w:r>
      <w:proofErr w:type="spellEnd"/>
      <w:r w:rsidRPr="006F2293">
        <w:rPr>
          <w:rFonts w:eastAsia="Times New Roman"/>
          <w:lang w:eastAsia="en-GB"/>
        </w:rPr>
        <w:t xml:space="preserve">, P. A., &amp; </w:t>
      </w:r>
      <w:proofErr w:type="spellStart"/>
      <w:r w:rsidRPr="006F2293">
        <w:rPr>
          <w:rFonts w:eastAsia="Times New Roman"/>
          <w:lang w:eastAsia="en-GB"/>
        </w:rPr>
        <w:t>Idiong</w:t>
      </w:r>
      <w:proofErr w:type="spellEnd"/>
      <w:r w:rsidRPr="006F2293">
        <w:rPr>
          <w:rFonts w:eastAsia="Times New Roman"/>
          <w:lang w:eastAsia="en-GB"/>
        </w:rPr>
        <w:t xml:space="preserve">, E. E. (2023). Employee </w:t>
      </w:r>
      <w:proofErr w:type="gramStart"/>
      <w:r w:rsidRPr="006F2293">
        <w:rPr>
          <w:rFonts w:eastAsia="Times New Roman"/>
          <w:lang w:eastAsia="en-GB"/>
        </w:rPr>
        <w:t>communication  as</w:t>
      </w:r>
      <w:proofErr w:type="gramEnd"/>
      <w:r w:rsidRPr="006F2293">
        <w:rPr>
          <w:rFonts w:eastAsia="Times New Roman"/>
          <w:lang w:eastAsia="en-GB"/>
        </w:rPr>
        <w:t xml:space="preserve"> a means of tackling voter apathy among Nigerian youths. </w:t>
      </w:r>
      <w:r w:rsidRPr="006F2293">
        <w:rPr>
          <w:rFonts w:eastAsia="Times New Roman"/>
          <w:i/>
          <w:iCs/>
          <w:lang w:eastAsia="en-GB"/>
        </w:rPr>
        <w:t>World Journal of Advanced Research and Reviews, 18</w:t>
      </w:r>
      <w:r w:rsidRPr="006F2293">
        <w:rPr>
          <w:rFonts w:eastAsia="Times New Roman"/>
          <w:lang w:eastAsia="en-GB"/>
        </w:rPr>
        <w:t xml:space="preserve">(3), 1541–1551. </w:t>
      </w:r>
      <w:hyperlink r:id="rId9" w:tgtFrame="_new" w:history="1">
        <w:r w:rsidRPr="006F2293">
          <w:rPr>
            <w:rFonts w:eastAsia="Times New Roman"/>
            <w:color w:val="0000FF"/>
            <w:u w:val="single"/>
            <w:lang w:eastAsia="en-GB"/>
          </w:rPr>
          <w:t>https://doi.org/10.30574/wjarr.2023.18.3.1194</w:t>
        </w:r>
      </w:hyperlink>
    </w:p>
    <w:p w14:paraId="72481D00"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Ilo, P. C., </w:t>
      </w:r>
      <w:proofErr w:type="spellStart"/>
      <w:r w:rsidRPr="006F2293">
        <w:rPr>
          <w:rFonts w:eastAsia="Times New Roman"/>
          <w:lang w:eastAsia="en-GB"/>
        </w:rPr>
        <w:t>Chikeleze</w:t>
      </w:r>
      <w:proofErr w:type="spellEnd"/>
      <w:r w:rsidRPr="006F2293">
        <w:rPr>
          <w:rFonts w:eastAsia="Times New Roman"/>
          <w:lang w:eastAsia="en-GB"/>
        </w:rPr>
        <w:t xml:space="preserve">, F. O., Chukwuemeka, E., &amp; </w:t>
      </w:r>
      <w:proofErr w:type="spellStart"/>
      <w:r w:rsidRPr="006F2293">
        <w:rPr>
          <w:rFonts w:eastAsia="Times New Roman"/>
          <w:lang w:eastAsia="en-GB"/>
        </w:rPr>
        <w:t>Onele</w:t>
      </w:r>
      <w:proofErr w:type="spellEnd"/>
      <w:r w:rsidRPr="006F2293">
        <w:rPr>
          <w:rFonts w:eastAsia="Times New Roman"/>
          <w:lang w:eastAsia="en-GB"/>
        </w:rPr>
        <w:t xml:space="preserve">, S. (2023). Effect of local government administration on grassroots development in Southeast Nigeria. </w:t>
      </w:r>
      <w:r w:rsidRPr="006F2293">
        <w:rPr>
          <w:rFonts w:eastAsia="Times New Roman"/>
          <w:i/>
          <w:iCs/>
          <w:lang w:eastAsia="en-GB"/>
        </w:rPr>
        <w:t>NG Journal of Social Development, 11</w:t>
      </w:r>
      <w:r w:rsidRPr="006F2293">
        <w:rPr>
          <w:rFonts w:eastAsia="Times New Roman"/>
          <w:lang w:eastAsia="en-GB"/>
        </w:rPr>
        <w:t xml:space="preserve">(1). </w:t>
      </w:r>
      <w:hyperlink r:id="rId10" w:tgtFrame="_new" w:history="1">
        <w:r w:rsidRPr="006F2293">
          <w:rPr>
            <w:rFonts w:eastAsia="Times New Roman"/>
            <w:color w:val="0000FF"/>
            <w:u w:val="single"/>
            <w:lang w:eastAsia="en-GB"/>
          </w:rPr>
          <w:t>https://www.ajol.info/index.php/ngjsd/article/view/260071</w:t>
        </w:r>
      </w:hyperlink>
    </w:p>
    <w:p w14:paraId="538D8E5F"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Keyton, J. (2017). </w:t>
      </w:r>
      <w:r w:rsidRPr="006F2293">
        <w:rPr>
          <w:rFonts w:eastAsia="Times New Roman"/>
          <w:i/>
          <w:iCs/>
          <w:lang w:eastAsia="en-GB"/>
        </w:rPr>
        <w:t>Communication and organizational culture: A key to understanding work experiences</w:t>
      </w:r>
      <w:r w:rsidRPr="006F2293">
        <w:rPr>
          <w:rFonts w:eastAsia="Times New Roman"/>
          <w:lang w:eastAsia="en-GB"/>
        </w:rPr>
        <w:t xml:space="preserve"> (3rd ed.). SAGE Publications.</w:t>
      </w:r>
    </w:p>
    <w:p w14:paraId="789BB8A3"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Lunenburg, F. C. (2010). Communication: The process, barriers, and improving effectiveness. </w:t>
      </w:r>
      <w:r w:rsidRPr="006F2293">
        <w:rPr>
          <w:rFonts w:eastAsia="Times New Roman"/>
          <w:i/>
          <w:iCs/>
          <w:lang w:eastAsia="en-GB"/>
        </w:rPr>
        <w:t>Schooling</w:t>
      </w:r>
      <w:r w:rsidRPr="006F2293">
        <w:rPr>
          <w:rFonts w:eastAsia="Times New Roman"/>
          <w:lang w:eastAsia="en-GB"/>
        </w:rPr>
        <w:t>, 1(1), 1–11.</w:t>
      </w:r>
    </w:p>
    <w:p w14:paraId="09073529"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Mishra, K., Boynton, L., &amp; Mishra, A. (2014). Driving employee engagement: The expanded role of internal communications. </w:t>
      </w:r>
      <w:r w:rsidRPr="006F2293">
        <w:rPr>
          <w:rFonts w:eastAsia="Times New Roman"/>
          <w:i/>
          <w:iCs/>
          <w:lang w:eastAsia="en-GB"/>
        </w:rPr>
        <w:t>International Journal of Business Communication</w:t>
      </w:r>
      <w:r w:rsidRPr="006F2293">
        <w:rPr>
          <w:rFonts w:eastAsia="Times New Roman"/>
          <w:lang w:eastAsia="en-GB"/>
        </w:rPr>
        <w:t>, 51(2), 183–202. https://doi.org/10.1177/2329488414525399</w:t>
      </w:r>
    </w:p>
    <w:p w14:paraId="748F27C1"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Mishra, K., Boynton, L., &amp; Mishra, A. (2014). Driving employee engagement: The expanded role of internal communications. </w:t>
      </w:r>
      <w:r w:rsidRPr="006F2293">
        <w:rPr>
          <w:rFonts w:eastAsia="Times New Roman"/>
          <w:i/>
          <w:iCs/>
          <w:lang w:eastAsia="en-GB"/>
        </w:rPr>
        <w:t>International Journal of Business Communication</w:t>
      </w:r>
      <w:r w:rsidRPr="006F2293">
        <w:rPr>
          <w:rFonts w:eastAsia="Times New Roman"/>
          <w:lang w:eastAsia="en-GB"/>
        </w:rPr>
        <w:t>, 51(2), 183–202. https://doi.org/10.1177/2329488414525399</w:t>
      </w:r>
    </w:p>
    <w:p w14:paraId="32F50A5B"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lastRenderedPageBreak/>
        <w:t xml:space="preserve">Modesti, M. (2020). The importance of effective communication in public administration. </w:t>
      </w:r>
      <w:r w:rsidRPr="006F2293">
        <w:rPr>
          <w:rFonts w:eastAsia="Times New Roman"/>
          <w:i/>
          <w:iCs/>
          <w:lang w:eastAsia="en-GB"/>
        </w:rPr>
        <w:t>Journal of Public Administration and Governance</w:t>
      </w:r>
      <w:r w:rsidRPr="006F2293">
        <w:rPr>
          <w:rFonts w:eastAsia="Times New Roman"/>
          <w:lang w:eastAsia="en-GB"/>
        </w:rPr>
        <w:t>, 10(4), 120–132. https://doi.org/10.5296/jpag.v10i4.17991</w:t>
      </w:r>
    </w:p>
    <w:p w14:paraId="7D9B069E"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Modesti, M. (2020). The importance of effective communication in public administration. </w:t>
      </w:r>
      <w:r w:rsidRPr="006F2293">
        <w:rPr>
          <w:rFonts w:eastAsia="Times New Roman"/>
          <w:i/>
          <w:iCs/>
          <w:lang w:eastAsia="en-GB"/>
        </w:rPr>
        <w:t>Journal of Public Administration and Governance</w:t>
      </w:r>
      <w:r w:rsidRPr="006F2293">
        <w:rPr>
          <w:rFonts w:eastAsia="Times New Roman"/>
          <w:lang w:eastAsia="en-GB"/>
        </w:rPr>
        <w:t>, 10(4), 120–132. https://doi.org/10.5296/jpag.v10i4.17991</w:t>
      </w:r>
    </w:p>
    <w:p w14:paraId="3F59D921"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Okon, J. E. (2019). Communication and administrative effectiveness in public organisations in Nigeria. </w:t>
      </w:r>
      <w:r w:rsidRPr="006F2293">
        <w:rPr>
          <w:rFonts w:eastAsia="Times New Roman"/>
          <w:i/>
          <w:iCs/>
          <w:lang w:eastAsia="en-GB"/>
        </w:rPr>
        <w:t>Nigerian Journal of Communication and Public Administration</w:t>
      </w:r>
      <w:r w:rsidRPr="006F2293">
        <w:rPr>
          <w:rFonts w:eastAsia="Times New Roman"/>
          <w:lang w:eastAsia="en-GB"/>
        </w:rPr>
        <w:t>, 5(1), 45–58.</w:t>
      </w:r>
    </w:p>
    <w:p w14:paraId="74EB9908"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Okoye, M. F. (2023). The impact of employee </w:t>
      </w:r>
      <w:proofErr w:type="gramStart"/>
      <w:r w:rsidRPr="006F2293">
        <w:rPr>
          <w:rFonts w:eastAsia="Times New Roman"/>
          <w:lang w:eastAsia="en-GB"/>
        </w:rPr>
        <w:t>communication  on</w:t>
      </w:r>
      <w:proofErr w:type="gramEnd"/>
      <w:r w:rsidRPr="006F2293">
        <w:rPr>
          <w:rFonts w:eastAsia="Times New Roman"/>
          <w:lang w:eastAsia="en-GB"/>
        </w:rPr>
        <w:t xml:space="preserve"> employee relations: A case study of </w:t>
      </w:r>
      <w:proofErr w:type="spellStart"/>
      <w:r w:rsidRPr="006F2293">
        <w:rPr>
          <w:rFonts w:eastAsia="Times New Roman"/>
          <w:lang w:eastAsia="en-GB"/>
        </w:rPr>
        <w:t>Starnet</w:t>
      </w:r>
      <w:proofErr w:type="spellEnd"/>
      <w:r w:rsidRPr="006F2293">
        <w:rPr>
          <w:rFonts w:eastAsia="Times New Roman"/>
          <w:lang w:eastAsia="en-GB"/>
        </w:rPr>
        <w:t xml:space="preserve"> Innovations Limited in Enugu. </w:t>
      </w:r>
      <w:r w:rsidRPr="006F2293">
        <w:rPr>
          <w:rFonts w:eastAsia="Times New Roman"/>
          <w:i/>
          <w:iCs/>
          <w:lang w:eastAsia="en-GB"/>
        </w:rPr>
        <w:t>Path of Science, 9</w:t>
      </w:r>
      <w:r w:rsidRPr="006F2293">
        <w:rPr>
          <w:rFonts w:eastAsia="Times New Roman"/>
          <w:lang w:eastAsia="en-GB"/>
        </w:rPr>
        <w:t xml:space="preserve">(3), 100–110. </w:t>
      </w:r>
      <w:hyperlink r:id="rId11" w:tgtFrame="_new" w:history="1">
        <w:r w:rsidRPr="006F2293">
          <w:rPr>
            <w:rFonts w:eastAsia="Times New Roman"/>
            <w:color w:val="0000FF"/>
            <w:u w:val="single"/>
            <w:lang w:eastAsia="en-GB"/>
          </w:rPr>
          <w:t>https://pathofscience.org/index.php/ps/article/view/3345</w:t>
        </w:r>
      </w:hyperlink>
    </w:p>
    <w:p w14:paraId="0D5AC424"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Olowu, D., &amp; Sako, S. (2002). </w:t>
      </w:r>
      <w:r w:rsidRPr="006F2293">
        <w:rPr>
          <w:rFonts w:eastAsia="Times New Roman"/>
          <w:i/>
          <w:iCs/>
          <w:lang w:eastAsia="en-GB"/>
        </w:rPr>
        <w:t>Better governance and public policy: Capacity building for decision making</w:t>
      </w:r>
      <w:r w:rsidRPr="006F2293">
        <w:rPr>
          <w:rFonts w:eastAsia="Times New Roman"/>
          <w:lang w:eastAsia="en-GB"/>
        </w:rPr>
        <w:t xml:space="preserve">. Bloomfield, CT: </w:t>
      </w:r>
      <w:proofErr w:type="spellStart"/>
      <w:r w:rsidRPr="006F2293">
        <w:rPr>
          <w:rFonts w:eastAsia="Times New Roman"/>
          <w:lang w:eastAsia="en-GB"/>
        </w:rPr>
        <w:t>Kumarian</w:t>
      </w:r>
      <w:proofErr w:type="spellEnd"/>
      <w:r w:rsidRPr="006F2293">
        <w:rPr>
          <w:rFonts w:eastAsia="Times New Roman"/>
          <w:lang w:eastAsia="en-GB"/>
        </w:rPr>
        <w:t xml:space="preserve"> Press.</w:t>
      </w:r>
    </w:p>
    <w:p w14:paraId="6E2352D8"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Oseni, K. O. (2024). Barriers facing e-service adopting and implementation at local environment level in Nigeria. </w:t>
      </w:r>
      <w:proofErr w:type="spellStart"/>
      <w:r w:rsidRPr="006F2293">
        <w:rPr>
          <w:rFonts w:eastAsia="Times New Roman"/>
          <w:i/>
          <w:iCs/>
          <w:lang w:eastAsia="en-GB"/>
        </w:rPr>
        <w:t>arXiv</w:t>
      </w:r>
      <w:proofErr w:type="spellEnd"/>
      <w:r w:rsidRPr="006F2293">
        <w:rPr>
          <w:rFonts w:eastAsia="Times New Roman"/>
          <w:i/>
          <w:iCs/>
          <w:lang w:eastAsia="en-GB"/>
        </w:rPr>
        <w:t xml:space="preserve"> preprint</w:t>
      </w:r>
      <w:r w:rsidRPr="006F2293">
        <w:rPr>
          <w:rFonts w:eastAsia="Times New Roman"/>
          <w:lang w:eastAsia="en-GB"/>
        </w:rPr>
        <w:t xml:space="preserve"> arXiv:2406.15375. </w:t>
      </w:r>
      <w:hyperlink r:id="rId12" w:tgtFrame="_new" w:history="1">
        <w:r w:rsidRPr="006F2293">
          <w:rPr>
            <w:rFonts w:eastAsia="Times New Roman"/>
            <w:color w:val="0000FF"/>
            <w:u w:val="single"/>
            <w:lang w:eastAsia="en-GB"/>
          </w:rPr>
          <w:t>https://arxiv.org/abs/2406.15375</w:t>
        </w:r>
      </w:hyperlink>
    </w:p>
    <w:p w14:paraId="5C2E2A65"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Pfiffner, J. M., &amp; Presthus, R. V. (1967). </w:t>
      </w:r>
      <w:r w:rsidRPr="006F2293">
        <w:rPr>
          <w:rFonts w:eastAsia="Times New Roman"/>
          <w:i/>
          <w:iCs/>
          <w:lang w:eastAsia="en-GB"/>
        </w:rPr>
        <w:t>Public administration</w:t>
      </w:r>
      <w:r w:rsidRPr="006F2293">
        <w:rPr>
          <w:rFonts w:eastAsia="Times New Roman"/>
          <w:lang w:eastAsia="en-GB"/>
        </w:rPr>
        <w:t xml:space="preserve"> (5th ed.). New York: Ronald Press.</w:t>
      </w:r>
    </w:p>
    <w:p w14:paraId="721D3D54"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r w:rsidRPr="006F2293">
        <w:rPr>
          <w:rFonts w:eastAsia="Times New Roman"/>
          <w:lang w:eastAsia="en-GB"/>
        </w:rPr>
        <w:t xml:space="preserve">Robbins, S. P., &amp; Judge, T. A. (2019). </w:t>
      </w:r>
      <w:r w:rsidRPr="006F2293">
        <w:rPr>
          <w:rFonts w:eastAsia="Times New Roman"/>
          <w:i/>
          <w:iCs/>
          <w:lang w:eastAsia="en-GB"/>
        </w:rPr>
        <w:t xml:space="preserve">Organizational </w:t>
      </w:r>
      <w:proofErr w:type="spellStart"/>
      <w:r w:rsidRPr="006F2293">
        <w:rPr>
          <w:rFonts w:eastAsia="Times New Roman"/>
          <w:i/>
          <w:iCs/>
          <w:lang w:eastAsia="en-GB"/>
        </w:rPr>
        <w:t>behavior</w:t>
      </w:r>
      <w:proofErr w:type="spellEnd"/>
      <w:r w:rsidRPr="006F2293">
        <w:rPr>
          <w:rFonts w:eastAsia="Times New Roman"/>
          <w:lang w:eastAsia="en-GB"/>
        </w:rPr>
        <w:t xml:space="preserve"> (18th ed.). Pearson Education.</w:t>
      </w:r>
    </w:p>
    <w:p w14:paraId="66C6BB25" w14:textId="77777777" w:rsidR="006F2293" w:rsidRPr="006F2293" w:rsidRDefault="006F2293" w:rsidP="00290499">
      <w:pPr>
        <w:pStyle w:val="ListParagraph"/>
        <w:numPr>
          <w:ilvl w:val="0"/>
          <w:numId w:val="4"/>
        </w:numPr>
        <w:spacing w:before="100" w:beforeAutospacing="1" w:after="100" w:afterAutospacing="1" w:line="360" w:lineRule="auto"/>
        <w:rPr>
          <w:rFonts w:eastAsia="Times New Roman"/>
          <w:lang w:eastAsia="en-GB"/>
        </w:rPr>
      </w:pPr>
      <w:proofErr w:type="spellStart"/>
      <w:r w:rsidRPr="006F2293">
        <w:rPr>
          <w:rFonts w:eastAsia="Times New Roman"/>
          <w:lang w:eastAsia="en-GB"/>
        </w:rPr>
        <w:t>Tourish</w:t>
      </w:r>
      <w:proofErr w:type="spellEnd"/>
      <w:r w:rsidRPr="006F2293">
        <w:rPr>
          <w:rFonts w:eastAsia="Times New Roman"/>
          <w:lang w:eastAsia="en-GB"/>
        </w:rPr>
        <w:t xml:space="preserve">, D., &amp; Hargie, O. (2004). Key issues in Employee communication. In D. </w:t>
      </w:r>
      <w:proofErr w:type="spellStart"/>
      <w:r w:rsidRPr="006F2293">
        <w:rPr>
          <w:rFonts w:eastAsia="Times New Roman"/>
          <w:lang w:eastAsia="en-GB"/>
        </w:rPr>
        <w:t>Tourish</w:t>
      </w:r>
      <w:proofErr w:type="spellEnd"/>
      <w:r w:rsidRPr="006F2293">
        <w:rPr>
          <w:rFonts w:eastAsia="Times New Roman"/>
          <w:lang w:eastAsia="en-GB"/>
        </w:rPr>
        <w:t xml:space="preserve"> &amp; O. Hargie (Eds.), </w:t>
      </w:r>
      <w:r w:rsidRPr="006F2293">
        <w:rPr>
          <w:rFonts w:eastAsia="Times New Roman"/>
          <w:i/>
          <w:iCs/>
          <w:lang w:eastAsia="en-GB"/>
        </w:rPr>
        <w:t>Key Issues in Employee communication</w:t>
      </w:r>
      <w:r w:rsidRPr="006F2293">
        <w:rPr>
          <w:rFonts w:eastAsia="Times New Roman"/>
          <w:lang w:eastAsia="en-GB"/>
        </w:rPr>
        <w:t xml:space="preserve"> (pp. 241–257). London: Routledge.</w:t>
      </w:r>
    </w:p>
    <w:p w14:paraId="13C6ACCA" w14:textId="77777777" w:rsidR="006F2293" w:rsidRDefault="006F2293" w:rsidP="00290499">
      <w:pPr>
        <w:spacing w:line="360" w:lineRule="auto"/>
      </w:pPr>
    </w:p>
    <w:p w14:paraId="1868B5D3" w14:textId="77777777" w:rsidR="006F2293" w:rsidRPr="00334518" w:rsidRDefault="006F2293" w:rsidP="00290499">
      <w:pPr>
        <w:spacing w:line="360" w:lineRule="auto"/>
      </w:pPr>
    </w:p>
    <w:sectPr w:rsidR="006F2293" w:rsidRPr="00334518">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503A" w14:textId="77777777" w:rsidR="00391DB5" w:rsidRDefault="00391DB5" w:rsidP="00D05A1F">
      <w:r>
        <w:separator/>
      </w:r>
    </w:p>
  </w:endnote>
  <w:endnote w:type="continuationSeparator" w:id="0">
    <w:p w14:paraId="3277BBB6" w14:textId="77777777" w:rsidR="00391DB5" w:rsidRDefault="00391DB5" w:rsidP="00D05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6DC1E" w14:textId="77777777" w:rsidR="00D05A1F" w:rsidRDefault="00D05A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93E1" w14:textId="77777777" w:rsidR="00D05A1F" w:rsidRDefault="00D05A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1B8E8" w14:textId="77777777" w:rsidR="00D05A1F" w:rsidRDefault="00D05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BEE83" w14:textId="77777777" w:rsidR="00391DB5" w:rsidRDefault="00391DB5" w:rsidP="00D05A1F">
      <w:r>
        <w:separator/>
      </w:r>
    </w:p>
  </w:footnote>
  <w:footnote w:type="continuationSeparator" w:id="0">
    <w:p w14:paraId="565CFF03" w14:textId="77777777" w:rsidR="00391DB5" w:rsidRDefault="00391DB5" w:rsidP="00D05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0FB2" w14:textId="38917EFA" w:rsidR="00D05A1F" w:rsidRDefault="00D05A1F">
    <w:pPr>
      <w:pStyle w:val="Header"/>
    </w:pPr>
    <w:r>
      <w:rPr>
        <w:noProof/>
      </w:rPr>
      <w:pict w14:anchorId="55DDC9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742688" o:spid="_x0000_s1026" type="#_x0000_t136" style="position:absolute;left:0;text-align:left;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89E94" w14:textId="2CC3FF7C" w:rsidR="00D05A1F" w:rsidRDefault="00D05A1F">
    <w:pPr>
      <w:pStyle w:val="Header"/>
    </w:pPr>
    <w:r>
      <w:rPr>
        <w:noProof/>
      </w:rPr>
      <w:pict w14:anchorId="0E31EF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742689"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801A" w14:textId="6E838C90" w:rsidR="00D05A1F" w:rsidRDefault="00D05A1F">
    <w:pPr>
      <w:pStyle w:val="Header"/>
    </w:pPr>
    <w:r>
      <w:rPr>
        <w:noProof/>
      </w:rPr>
      <w:pict w14:anchorId="5E2C8F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742687" o:spid="_x0000_s1025" type="#_x0000_t136" style="position:absolute;left:0;text-align:left;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F0F"/>
    <w:multiLevelType w:val="hybridMultilevel"/>
    <w:tmpl w:val="DB607040"/>
    <w:lvl w:ilvl="0" w:tplc="604E2CAC">
      <w:start w:val="1"/>
      <w:numFmt w:val="decimal"/>
      <w:lvlText w:val="%1."/>
      <w:lvlJc w:val="left"/>
      <w:pPr>
        <w:ind w:left="720" w:hanging="360"/>
      </w:pPr>
      <w:rPr>
        <w:rFonts w:asciiTheme="minorHAnsi" w:hAnsiTheme="minorHAnsi" w:cstheme="minorBid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C26E81"/>
    <w:multiLevelType w:val="hybridMultilevel"/>
    <w:tmpl w:val="6AD04B04"/>
    <w:lvl w:ilvl="0" w:tplc="A59847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034B4E"/>
    <w:multiLevelType w:val="hybridMultilevel"/>
    <w:tmpl w:val="86667DF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E24675"/>
    <w:multiLevelType w:val="hybridMultilevel"/>
    <w:tmpl w:val="048845F0"/>
    <w:lvl w:ilvl="0" w:tplc="A59847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31342239">
    <w:abstractNumId w:val="1"/>
  </w:num>
  <w:num w:numId="2" w16cid:durableId="991717724">
    <w:abstractNumId w:val="3"/>
  </w:num>
  <w:num w:numId="3" w16cid:durableId="1998655117">
    <w:abstractNumId w:val="2"/>
  </w:num>
  <w:num w:numId="4" w16cid:durableId="913472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999"/>
    <w:rsid w:val="000851B7"/>
    <w:rsid w:val="0015504E"/>
    <w:rsid w:val="0027078C"/>
    <w:rsid w:val="00290499"/>
    <w:rsid w:val="00334518"/>
    <w:rsid w:val="003523B7"/>
    <w:rsid w:val="00391947"/>
    <w:rsid w:val="00391DB5"/>
    <w:rsid w:val="0048057F"/>
    <w:rsid w:val="004D5BA0"/>
    <w:rsid w:val="005107FD"/>
    <w:rsid w:val="00565D0E"/>
    <w:rsid w:val="005B72DA"/>
    <w:rsid w:val="006F2293"/>
    <w:rsid w:val="00873999"/>
    <w:rsid w:val="00890678"/>
    <w:rsid w:val="00B30303"/>
    <w:rsid w:val="00B83179"/>
    <w:rsid w:val="00BD14BF"/>
    <w:rsid w:val="00CA0DCE"/>
    <w:rsid w:val="00D05A1F"/>
    <w:rsid w:val="00D374A6"/>
    <w:rsid w:val="00D4333F"/>
    <w:rsid w:val="00D54937"/>
    <w:rsid w:val="00D70665"/>
    <w:rsid w:val="00DF71ED"/>
    <w:rsid w:val="00E2676E"/>
    <w:rsid w:val="00ED49A4"/>
    <w:rsid w:val="00F0269F"/>
    <w:rsid w:val="00F5654E"/>
    <w:rsid w:val="00FA6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39AA1B"/>
  <w15:chartTrackingRefBased/>
  <w15:docId w15:val="{7EF16957-C6A1-451F-BD8D-A68C4B946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76E"/>
    <w:pPr>
      <w:spacing w:after="0" w:line="240" w:lineRule="auto"/>
      <w:jc w:val="both"/>
    </w:pPr>
    <w:rPr>
      <w:rFonts w:ascii="Times New Roman" w:hAnsi="Times New Roman" w:cs="Times New Roman"/>
      <w:kern w:val="0"/>
      <w:lang w:val="en-GB"/>
      <w14:ligatures w14:val="none"/>
    </w:rPr>
  </w:style>
  <w:style w:type="paragraph" w:styleId="Heading1">
    <w:name w:val="heading 1"/>
    <w:basedOn w:val="Normal"/>
    <w:next w:val="Normal"/>
    <w:link w:val="Heading1Char"/>
    <w:uiPriority w:val="9"/>
    <w:qFormat/>
    <w:rsid w:val="008739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39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39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39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39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39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39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39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39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39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39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39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39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39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3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3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3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3999"/>
    <w:rPr>
      <w:rFonts w:eastAsiaTheme="majorEastAsia" w:cstheme="majorBidi"/>
      <w:color w:val="272727" w:themeColor="text1" w:themeTint="D8"/>
    </w:rPr>
  </w:style>
  <w:style w:type="paragraph" w:styleId="Title">
    <w:name w:val="Title"/>
    <w:basedOn w:val="Normal"/>
    <w:next w:val="Normal"/>
    <w:link w:val="TitleChar"/>
    <w:uiPriority w:val="10"/>
    <w:qFormat/>
    <w:rsid w:val="008739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39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3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3999"/>
    <w:pPr>
      <w:spacing w:before="160"/>
      <w:jc w:val="center"/>
    </w:pPr>
    <w:rPr>
      <w:i/>
      <w:iCs/>
      <w:color w:val="404040" w:themeColor="text1" w:themeTint="BF"/>
    </w:rPr>
  </w:style>
  <w:style w:type="character" w:customStyle="1" w:styleId="QuoteChar">
    <w:name w:val="Quote Char"/>
    <w:basedOn w:val="DefaultParagraphFont"/>
    <w:link w:val="Quote"/>
    <w:uiPriority w:val="29"/>
    <w:rsid w:val="00873999"/>
    <w:rPr>
      <w:i/>
      <w:iCs/>
      <w:color w:val="404040" w:themeColor="text1" w:themeTint="BF"/>
    </w:rPr>
  </w:style>
  <w:style w:type="paragraph" w:styleId="ListParagraph">
    <w:name w:val="List Paragraph"/>
    <w:basedOn w:val="Normal"/>
    <w:uiPriority w:val="34"/>
    <w:qFormat/>
    <w:rsid w:val="00873999"/>
    <w:pPr>
      <w:ind w:left="720"/>
      <w:contextualSpacing/>
    </w:pPr>
  </w:style>
  <w:style w:type="character" w:styleId="IntenseEmphasis">
    <w:name w:val="Intense Emphasis"/>
    <w:basedOn w:val="DefaultParagraphFont"/>
    <w:uiPriority w:val="21"/>
    <w:qFormat/>
    <w:rsid w:val="00873999"/>
    <w:rPr>
      <w:i/>
      <w:iCs/>
      <w:color w:val="2F5496" w:themeColor="accent1" w:themeShade="BF"/>
    </w:rPr>
  </w:style>
  <w:style w:type="paragraph" w:styleId="IntenseQuote">
    <w:name w:val="Intense Quote"/>
    <w:basedOn w:val="Normal"/>
    <w:next w:val="Normal"/>
    <w:link w:val="IntenseQuoteChar"/>
    <w:uiPriority w:val="30"/>
    <w:qFormat/>
    <w:rsid w:val="008739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3999"/>
    <w:rPr>
      <w:i/>
      <w:iCs/>
      <w:color w:val="2F5496" w:themeColor="accent1" w:themeShade="BF"/>
    </w:rPr>
  </w:style>
  <w:style w:type="character" w:styleId="IntenseReference">
    <w:name w:val="Intense Reference"/>
    <w:basedOn w:val="DefaultParagraphFont"/>
    <w:uiPriority w:val="32"/>
    <w:qFormat/>
    <w:rsid w:val="00873999"/>
    <w:rPr>
      <w:b/>
      <w:bCs/>
      <w:smallCaps/>
      <w:color w:val="2F5496" w:themeColor="accent1" w:themeShade="BF"/>
      <w:spacing w:val="5"/>
    </w:rPr>
  </w:style>
  <w:style w:type="table" w:styleId="TableGrid">
    <w:name w:val="Table Grid"/>
    <w:basedOn w:val="TableNormal"/>
    <w:uiPriority w:val="59"/>
    <w:rsid w:val="00B30303"/>
    <w:pPr>
      <w:spacing w:after="0" w:line="240" w:lineRule="auto"/>
    </w:pPr>
    <w:rPr>
      <w:kern w:val="0"/>
      <w:sz w:val="22"/>
      <w:szCs w:val="22"/>
      <w:lang w:val="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30303"/>
    <w:pPr>
      <w:spacing w:before="100" w:beforeAutospacing="1" w:after="100" w:afterAutospacing="1"/>
      <w:jc w:val="left"/>
    </w:pPr>
    <w:rPr>
      <w:rFonts w:eastAsia="Times New Roman"/>
      <w:lang w:val="en-AU" w:eastAsia="en-AU"/>
    </w:rPr>
  </w:style>
  <w:style w:type="character" w:styleId="Hyperlink">
    <w:name w:val="Hyperlink"/>
    <w:basedOn w:val="DefaultParagraphFont"/>
    <w:uiPriority w:val="99"/>
    <w:unhideWhenUsed/>
    <w:rsid w:val="0015504E"/>
    <w:rPr>
      <w:color w:val="0563C1" w:themeColor="hyperlink"/>
      <w:u w:val="single"/>
    </w:rPr>
  </w:style>
  <w:style w:type="character" w:styleId="UnresolvedMention">
    <w:name w:val="Unresolved Mention"/>
    <w:basedOn w:val="DefaultParagraphFont"/>
    <w:uiPriority w:val="99"/>
    <w:semiHidden/>
    <w:unhideWhenUsed/>
    <w:rsid w:val="0015504E"/>
    <w:rPr>
      <w:color w:val="605E5C"/>
      <w:shd w:val="clear" w:color="auto" w:fill="E1DFDD"/>
    </w:rPr>
  </w:style>
  <w:style w:type="paragraph" w:styleId="Header">
    <w:name w:val="header"/>
    <w:basedOn w:val="Normal"/>
    <w:link w:val="HeaderChar"/>
    <w:uiPriority w:val="99"/>
    <w:unhideWhenUsed/>
    <w:rsid w:val="00D05A1F"/>
    <w:pPr>
      <w:tabs>
        <w:tab w:val="center" w:pos="4513"/>
        <w:tab w:val="right" w:pos="9026"/>
      </w:tabs>
    </w:pPr>
  </w:style>
  <w:style w:type="character" w:customStyle="1" w:styleId="HeaderChar">
    <w:name w:val="Header Char"/>
    <w:basedOn w:val="DefaultParagraphFont"/>
    <w:link w:val="Header"/>
    <w:uiPriority w:val="99"/>
    <w:rsid w:val="00D05A1F"/>
    <w:rPr>
      <w:rFonts w:ascii="Times New Roman" w:hAnsi="Times New Roman" w:cs="Times New Roman"/>
      <w:kern w:val="0"/>
      <w:lang w:val="en-GB"/>
      <w14:ligatures w14:val="none"/>
    </w:rPr>
  </w:style>
  <w:style w:type="paragraph" w:styleId="Footer">
    <w:name w:val="footer"/>
    <w:basedOn w:val="Normal"/>
    <w:link w:val="FooterChar"/>
    <w:uiPriority w:val="99"/>
    <w:unhideWhenUsed/>
    <w:rsid w:val="00D05A1F"/>
    <w:pPr>
      <w:tabs>
        <w:tab w:val="center" w:pos="4513"/>
        <w:tab w:val="right" w:pos="9026"/>
      </w:tabs>
    </w:pPr>
  </w:style>
  <w:style w:type="character" w:customStyle="1" w:styleId="FooterChar">
    <w:name w:val="Footer Char"/>
    <w:basedOn w:val="DefaultParagraphFont"/>
    <w:link w:val="Footer"/>
    <w:uiPriority w:val="99"/>
    <w:rsid w:val="00D05A1F"/>
    <w:rPr>
      <w:rFonts w:ascii="Times New Roman" w:hAnsi="Times New Roman" w:cs="Times New Roman"/>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14/ajpas.v17i1.2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ijeais.org/wp-content/uploads/2024/9/abs/IJAAR240924.html" TargetMode="External"/><Relationship Id="rId12" Type="http://schemas.openxmlformats.org/officeDocument/2006/relationships/hyperlink" Target="https://arxiv.org/abs/2406.15375"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thofscience.org/index.php/ps/article/view/3345"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ajol.info/index.php/ngjsd/article/view/26007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30574/wjarr.2023.18.3.1194"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25</Pages>
  <Words>7917</Words>
  <Characters>45132</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esangubong udofia</dc:creator>
  <cp:keywords/>
  <dc:description/>
  <cp:lastModifiedBy>SDI 1166</cp:lastModifiedBy>
  <cp:revision>10</cp:revision>
  <dcterms:created xsi:type="dcterms:W3CDTF">2026-09-17T09:52:00Z</dcterms:created>
  <dcterms:modified xsi:type="dcterms:W3CDTF">2026-10-08T09:09:00Z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bbbd39a4-75c6-4b2a-aca8-00594b6d628b</vt:lpwstr>
  </property>
</Properties>
</file>