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B9093" w14:textId="77777777" w:rsidR="009344FF" w:rsidRPr="0016165C" w:rsidRDefault="009344FF" w:rsidP="009344FF">
      <w:pPr>
        <w:rPr>
          <w:b/>
          <w:sz w:val="20"/>
          <w:szCs w:val="20"/>
          <w:u w:val="single"/>
        </w:rPr>
      </w:pPr>
      <w:r w:rsidRPr="0016165C">
        <w:rPr>
          <w:b/>
          <w:sz w:val="20"/>
          <w:szCs w:val="20"/>
          <w:u w:val="single"/>
        </w:rPr>
        <w:t>Editor’s Comment:</w:t>
      </w:r>
    </w:p>
    <w:p w14:paraId="25C64CD1" w14:textId="70C909AC" w:rsidR="009344FF" w:rsidRPr="0016165C" w:rsidRDefault="001B494C" w:rsidP="009344FF">
      <w:pPr>
        <w:rPr>
          <w:sz w:val="20"/>
          <w:szCs w:val="20"/>
        </w:rPr>
      </w:pPr>
      <w:r w:rsidRPr="0016165C">
        <w:rPr>
          <w:sz w:val="20"/>
          <w:szCs w:val="20"/>
        </w:rPr>
        <w:t>The manuscript can be accepted.</w:t>
      </w:r>
    </w:p>
    <w:p w14:paraId="437DB9AE" w14:textId="77777777" w:rsidR="00032238" w:rsidRPr="0016165C" w:rsidRDefault="009344FF" w:rsidP="009344FF">
      <w:pPr>
        <w:rPr>
          <w:b/>
          <w:sz w:val="20"/>
          <w:szCs w:val="20"/>
          <w:u w:val="single"/>
        </w:rPr>
      </w:pPr>
      <w:r w:rsidRPr="0016165C">
        <w:rPr>
          <w:b/>
          <w:sz w:val="20"/>
          <w:szCs w:val="20"/>
          <w:u w:val="single"/>
        </w:rPr>
        <w:t>Editor’s Details:</w:t>
      </w:r>
    </w:p>
    <w:p w14:paraId="69355B3B" w14:textId="5E1BE272" w:rsidR="001B494C" w:rsidRPr="0016165C" w:rsidRDefault="001B494C" w:rsidP="009344FF">
      <w:pPr>
        <w:rPr>
          <w:b/>
          <w:sz w:val="20"/>
          <w:szCs w:val="20"/>
          <w:u w:val="single"/>
        </w:rPr>
      </w:pPr>
      <w:r w:rsidRPr="0016165C">
        <w:rPr>
          <w:rFonts w:ascii="Arial" w:hAnsi="Arial" w:cs="Arial"/>
          <w:sz w:val="20"/>
          <w:szCs w:val="20"/>
        </w:rPr>
        <w:t>Dr. William Cho, Queen Elizabeth Hospital, Hong Kong</w:t>
      </w:r>
    </w:p>
    <w:sectPr w:rsidR="001B494C" w:rsidRPr="001616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32238"/>
    <w:rsid w:val="0016165C"/>
    <w:rsid w:val="001B494C"/>
    <w:rsid w:val="002C0B2C"/>
    <w:rsid w:val="00794931"/>
    <w:rsid w:val="009344FF"/>
    <w:rsid w:val="009F328F"/>
    <w:rsid w:val="00A72896"/>
    <w:rsid w:val="00C3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1AD5A"/>
  <w15:docId w15:val="{695CE664-A32B-4BEC-B537-C7EE2F03E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2026-10-09T05:32:00Z</dcterms:modified>
</cp:coreProperties>
</file>