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FEA62" w14:textId="77777777" w:rsidR="009344FF" w:rsidRPr="00210EE8" w:rsidRDefault="009344FF" w:rsidP="009344FF">
      <w:pPr>
        <w:rPr>
          <w:rFonts w:ascii="Arial" w:hAnsi="Arial" w:cs="Arial"/>
          <w:b/>
          <w:sz w:val="20"/>
          <w:szCs w:val="20"/>
          <w:u w:val="single"/>
        </w:rPr>
      </w:pPr>
      <w:r w:rsidRPr="00210EE8">
        <w:rPr>
          <w:rFonts w:ascii="Arial" w:hAnsi="Arial" w:cs="Arial"/>
          <w:b/>
          <w:sz w:val="20"/>
          <w:szCs w:val="20"/>
          <w:u w:val="single"/>
        </w:rPr>
        <w:t>Editor’s Comment:</w:t>
      </w:r>
    </w:p>
    <w:p w14:paraId="01FA35D9" w14:textId="77777777" w:rsidR="007D71CE" w:rsidRPr="00210EE8" w:rsidRDefault="007D71CE" w:rsidP="007D71CE">
      <w:pPr>
        <w:pStyle w:val="NormalWeb"/>
        <w:shd w:val="clear" w:color="auto" w:fill="FFFFFF"/>
        <w:rPr>
          <w:rFonts w:ascii="Arial" w:hAnsi="Arial" w:cs="Arial"/>
          <w:color w:val="222222"/>
          <w:sz w:val="20"/>
          <w:szCs w:val="20"/>
        </w:rPr>
      </w:pPr>
      <w:r w:rsidRPr="00210EE8">
        <w:rPr>
          <w:rFonts w:ascii="Arial" w:hAnsi="Arial" w:cs="Arial"/>
          <w:color w:val="222222"/>
          <w:sz w:val="20"/>
          <w:szCs w:val="20"/>
        </w:rPr>
        <w:t>After carefully examining the original manuscript, the reviewers’ reports, the authors’ responses, and the revised version, my editorial decision is </w:t>
      </w:r>
      <w:r w:rsidRPr="00210EE8">
        <w:rPr>
          <w:rStyle w:val="Strong"/>
          <w:rFonts w:ascii="Arial" w:hAnsi="Arial" w:cs="Arial"/>
          <w:color w:val="222222"/>
          <w:sz w:val="20"/>
          <w:szCs w:val="20"/>
        </w:rPr>
        <w:t>Major Revision</w:t>
      </w:r>
      <w:r w:rsidRPr="00210EE8">
        <w:rPr>
          <w:rFonts w:ascii="Arial" w:hAnsi="Arial" w:cs="Arial"/>
          <w:color w:val="222222"/>
          <w:sz w:val="20"/>
          <w:szCs w:val="20"/>
        </w:rPr>
        <w:t>.</w:t>
      </w:r>
    </w:p>
    <w:p w14:paraId="76F06BF8" w14:textId="77777777" w:rsidR="007D71CE" w:rsidRPr="00210EE8" w:rsidRDefault="007D71CE" w:rsidP="007D71CE">
      <w:pPr>
        <w:pStyle w:val="NormalWeb"/>
        <w:shd w:val="clear" w:color="auto" w:fill="FFFFFF"/>
        <w:rPr>
          <w:rFonts w:ascii="Arial" w:hAnsi="Arial" w:cs="Arial"/>
          <w:color w:val="222222"/>
          <w:sz w:val="20"/>
          <w:szCs w:val="20"/>
        </w:rPr>
      </w:pPr>
      <w:r w:rsidRPr="00210EE8">
        <w:rPr>
          <w:rFonts w:ascii="Arial" w:hAnsi="Arial" w:cs="Arial"/>
          <w:color w:val="222222"/>
          <w:sz w:val="20"/>
          <w:szCs w:val="20"/>
        </w:rPr>
        <w:t>The authors have improved the presentation, expanded the literature review, clarified several methodological aspects, and added an appropriate limitations section. However, the principal econometric concerns raised during peer review have not yet been fully resolved.</w:t>
      </w:r>
    </w:p>
    <w:p w14:paraId="006AF466" w14:textId="77777777" w:rsidR="007D71CE" w:rsidRPr="00210EE8" w:rsidRDefault="007D71CE" w:rsidP="007D71CE">
      <w:pPr>
        <w:pStyle w:val="NormalWeb"/>
        <w:shd w:val="clear" w:color="auto" w:fill="FFFFFF"/>
        <w:rPr>
          <w:rFonts w:ascii="Arial" w:hAnsi="Arial" w:cs="Arial"/>
          <w:color w:val="222222"/>
          <w:sz w:val="20"/>
          <w:szCs w:val="20"/>
        </w:rPr>
      </w:pPr>
      <w:r w:rsidRPr="00210EE8">
        <w:rPr>
          <w:rFonts w:ascii="Arial" w:hAnsi="Arial" w:cs="Arial"/>
          <w:color w:val="222222"/>
          <w:sz w:val="20"/>
          <w:szCs w:val="20"/>
        </w:rPr>
        <w:t>In particular, the revised manuscript continues to report a positive error-correction coefficient (ECT = +0.9175), which does not support the conventional convergence mechanism of an ECM. In addition, the coefficients, standard errors, t-statistics and reported p-values in Table 8 remain internally inconsistent. For example, the reported t-statistics for exchange rate, inflation and real interest rate do not support the subsequent claims that these variables are statistically significant at the 5% level. Nevertheless, Table 9, the discussion and the conclusions continue to classify all four macroeconomic variables as statistically significant.</w:t>
      </w:r>
    </w:p>
    <w:p w14:paraId="222E9571" w14:textId="77777777" w:rsidR="007D71CE" w:rsidRPr="00210EE8" w:rsidRDefault="007D71CE" w:rsidP="007D71CE">
      <w:pPr>
        <w:pStyle w:val="NormalWeb"/>
        <w:shd w:val="clear" w:color="auto" w:fill="FFFFFF"/>
        <w:rPr>
          <w:rFonts w:ascii="Arial" w:hAnsi="Arial" w:cs="Arial"/>
          <w:color w:val="222222"/>
          <w:sz w:val="20"/>
          <w:szCs w:val="20"/>
        </w:rPr>
      </w:pPr>
      <w:r w:rsidRPr="00210EE8">
        <w:rPr>
          <w:rFonts w:ascii="Arial" w:hAnsi="Arial" w:cs="Arial"/>
          <w:color w:val="222222"/>
          <w:sz w:val="20"/>
          <w:szCs w:val="20"/>
        </w:rPr>
        <w:t xml:space="preserve">A further issue concerns the reported orders of integration: FDI and economic growth are classified as </w:t>
      </w:r>
      <w:proofErr w:type="gramStart"/>
      <w:r w:rsidRPr="00210EE8">
        <w:rPr>
          <w:rFonts w:ascii="Arial" w:hAnsi="Arial" w:cs="Arial"/>
          <w:color w:val="222222"/>
          <w:sz w:val="20"/>
          <w:szCs w:val="20"/>
        </w:rPr>
        <w:t>I(</w:t>
      </w:r>
      <w:proofErr w:type="gramEnd"/>
      <w:r w:rsidRPr="00210EE8">
        <w:rPr>
          <w:rFonts w:ascii="Arial" w:hAnsi="Arial" w:cs="Arial"/>
          <w:color w:val="222222"/>
          <w:sz w:val="20"/>
          <w:szCs w:val="20"/>
        </w:rPr>
        <w:t xml:space="preserve">2), exchange rate as </w:t>
      </w:r>
      <w:proofErr w:type="gramStart"/>
      <w:r w:rsidRPr="00210EE8">
        <w:rPr>
          <w:rFonts w:ascii="Arial" w:hAnsi="Arial" w:cs="Arial"/>
          <w:color w:val="222222"/>
          <w:sz w:val="20"/>
          <w:szCs w:val="20"/>
        </w:rPr>
        <w:t>I(</w:t>
      </w:r>
      <w:proofErr w:type="gramEnd"/>
      <w:r w:rsidRPr="00210EE8">
        <w:rPr>
          <w:rFonts w:ascii="Arial" w:hAnsi="Arial" w:cs="Arial"/>
          <w:color w:val="222222"/>
          <w:sz w:val="20"/>
          <w:szCs w:val="20"/>
        </w:rPr>
        <w:t xml:space="preserve">1), and inflation and real interest rate as </w:t>
      </w:r>
      <w:proofErr w:type="gramStart"/>
      <w:r w:rsidRPr="00210EE8">
        <w:rPr>
          <w:rFonts w:ascii="Arial" w:hAnsi="Arial" w:cs="Arial"/>
          <w:color w:val="222222"/>
          <w:sz w:val="20"/>
          <w:szCs w:val="20"/>
        </w:rPr>
        <w:t>I(</w:t>
      </w:r>
      <w:proofErr w:type="gramEnd"/>
      <w:r w:rsidRPr="00210EE8">
        <w:rPr>
          <w:rFonts w:ascii="Arial" w:hAnsi="Arial" w:cs="Arial"/>
          <w:color w:val="222222"/>
          <w:sz w:val="20"/>
          <w:szCs w:val="20"/>
        </w:rPr>
        <w:t>0). The authors should therefore carefully reconsider the appropriateness of the current cointegration/error-correction specification and re-estimate the empirical model using an econometric framework consistent with the verified integration properties of the variables. The autocorrelation diagnostics should also be reassessed and reported consistently.</w:t>
      </w:r>
    </w:p>
    <w:p w14:paraId="7027E638" w14:textId="77777777" w:rsidR="007D71CE" w:rsidRPr="00210EE8" w:rsidRDefault="007D71CE" w:rsidP="007D71CE">
      <w:pPr>
        <w:pStyle w:val="NormalWeb"/>
        <w:shd w:val="clear" w:color="auto" w:fill="FFFFFF"/>
        <w:rPr>
          <w:rFonts w:ascii="Arial" w:hAnsi="Arial" w:cs="Arial"/>
          <w:color w:val="222222"/>
          <w:sz w:val="20"/>
          <w:szCs w:val="20"/>
        </w:rPr>
      </w:pPr>
      <w:r w:rsidRPr="00210EE8">
        <w:rPr>
          <w:rFonts w:ascii="Arial" w:hAnsi="Arial" w:cs="Arial"/>
          <w:color w:val="222222"/>
          <w:sz w:val="20"/>
          <w:szCs w:val="20"/>
        </w:rPr>
        <w:t>Accordingly, I recommend that the authors undertake a substantive re-estimation and verification of the empirical analysis, rather than only revising its interpretation. All coefficients, standard errors, t-statistics, p-values, hypothesis decisions, conclusions and policy implications should subsequently be reconciled with the newly verified estimation results. The remaining inconsistencies in the reference list should also be corrected.</w:t>
      </w:r>
    </w:p>
    <w:p w14:paraId="45B7D357" w14:textId="77777777" w:rsidR="007D71CE" w:rsidRPr="00210EE8" w:rsidRDefault="007D71CE" w:rsidP="007D71CE">
      <w:pPr>
        <w:pStyle w:val="NormalWeb"/>
        <w:shd w:val="clear" w:color="auto" w:fill="FFFFFF"/>
        <w:rPr>
          <w:rFonts w:ascii="Arial" w:hAnsi="Arial" w:cs="Arial"/>
          <w:color w:val="222222"/>
          <w:sz w:val="20"/>
          <w:szCs w:val="20"/>
        </w:rPr>
      </w:pPr>
      <w:r w:rsidRPr="00210EE8">
        <w:rPr>
          <w:rFonts w:ascii="Arial" w:hAnsi="Arial" w:cs="Arial"/>
          <w:color w:val="222222"/>
          <w:sz w:val="20"/>
          <w:szCs w:val="20"/>
        </w:rPr>
        <w:t>The manuscript may be reconsidered after these major issues have been satisfactorily addressed, preferably with the revised econometric results returned for further evaluation.</w:t>
      </w:r>
    </w:p>
    <w:p w14:paraId="3CDF903D" w14:textId="77777777" w:rsidR="009344FF" w:rsidRPr="00210EE8" w:rsidRDefault="009344FF" w:rsidP="009344FF">
      <w:pPr>
        <w:rPr>
          <w:rFonts w:ascii="Arial" w:hAnsi="Arial" w:cs="Arial"/>
          <w:sz w:val="20"/>
          <w:szCs w:val="20"/>
        </w:rPr>
      </w:pPr>
    </w:p>
    <w:p w14:paraId="67AD3772" w14:textId="77777777" w:rsidR="00194A60" w:rsidRPr="00210EE8" w:rsidRDefault="009344FF" w:rsidP="009344FF">
      <w:pPr>
        <w:rPr>
          <w:rFonts w:ascii="Arial" w:hAnsi="Arial" w:cs="Arial"/>
          <w:b/>
          <w:sz w:val="20"/>
          <w:szCs w:val="20"/>
          <w:u w:val="single"/>
        </w:rPr>
      </w:pPr>
      <w:r w:rsidRPr="00210EE8">
        <w:rPr>
          <w:rFonts w:ascii="Arial" w:hAnsi="Arial" w:cs="Arial"/>
          <w:b/>
          <w:sz w:val="20"/>
          <w:szCs w:val="20"/>
          <w:u w:val="single"/>
        </w:rPr>
        <w:t>Editor’s Details:</w:t>
      </w:r>
    </w:p>
    <w:p w14:paraId="1EC34982" w14:textId="1DD50BD1" w:rsidR="00050983" w:rsidRPr="00210EE8" w:rsidRDefault="00050983" w:rsidP="00050983">
      <w:pPr>
        <w:spacing w:after="0" w:line="240" w:lineRule="auto"/>
        <w:rPr>
          <w:rFonts w:ascii="Arial" w:eastAsia="Times New Roman" w:hAnsi="Arial" w:cs="Arial"/>
          <w:sz w:val="20"/>
          <w:szCs w:val="20"/>
          <w:lang w:val="en-US"/>
        </w:rPr>
      </w:pPr>
      <w:r w:rsidRPr="00210EE8">
        <w:rPr>
          <w:rFonts w:ascii="Arial" w:eastAsia="Times New Roman" w:hAnsi="Arial" w:cs="Arial"/>
          <w:sz w:val="20"/>
          <w:szCs w:val="20"/>
          <w:lang w:val="en-US"/>
        </w:rPr>
        <w:t xml:space="preserve">Prof. Valentin Marian Antohi, </w:t>
      </w:r>
      <w:proofErr w:type="spellStart"/>
      <w:r w:rsidRPr="00210EE8">
        <w:rPr>
          <w:rFonts w:ascii="Arial" w:eastAsia="Times New Roman" w:hAnsi="Arial" w:cs="Arial"/>
          <w:sz w:val="20"/>
          <w:szCs w:val="20"/>
          <w:lang w:val="en-US"/>
        </w:rPr>
        <w:t>Dunărea</w:t>
      </w:r>
      <w:proofErr w:type="spellEnd"/>
      <w:r w:rsidRPr="00210EE8">
        <w:rPr>
          <w:rFonts w:ascii="Arial" w:eastAsia="Times New Roman" w:hAnsi="Arial" w:cs="Arial"/>
          <w:sz w:val="20"/>
          <w:szCs w:val="20"/>
          <w:lang w:val="en-US"/>
        </w:rPr>
        <w:t xml:space="preserve"> de Jos" University of </w:t>
      </w:r>
      <w:proofErr w:type="spellStart"/>
      <w:r w:rsidRPr="00210EE8">
        <w:rPr>
          <w:rFonts w:ascii="Arial" w:eastAsia="Times New Roman" w:hAnsi="Arial" w:cs="Arial"/>
          <w:sz w:val="20"/>
          <w:szCs w:val="20"/>
          <w:lang w:val="en-US"/>
        </w:rPr>
        <w:t>Galați</w:t>
      </w:r>
      <w:proofErr w:type="spellEnd"/>
      <w:r w:rsidRPr="00210EE8">
        <w:rPr>
          <w:rFonts w:ascii="Arial" w:eastAsia="Times New Roman" w:hAnsi="Arial" w:cs="Arial"/>
          <w:sz w:val="20"/>
          <w:szCs w:val="20"/>
          <w:lang w:val="en-US"/>
        </w:rPr>
        <w:t xml:space="preserve">, Romania </w:t>
      </w:r>
    </w:p>
    <w:p w14:paraId="200D43F9" w14:textId="77777777" w:rsidR="00050983" w:rsidRPr="00210EE8" w:rsidRDefault="00050983" w:rsidP="009344FF">
      <w:pPr>
        <w:rPr>
          <w:rFonts w:ascii="Arial" w:hAnsi="Arial" w:cs="Arial"/>
          <w:b/>
          <w:sz w:val="20"/>
          <w:szCs w:val="20"/>
          <w:u w:val="single"/>
        </w:rPr>
      </w:pPr>
    </w:p>
    <w:sectPr w:rsidR="00050983" w:rsidRPr="00210E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896"/>
    <w:rsid w:val="00050983"/>
    <w:rsid w:val="00194A60"/>
    <w:rsid w:val="00210EE8"/>
    <w:rsid w:val="002C0B2C"/>
    <w:rsid w:val="00344071"/>
    <w:rsid w:val="007D71CE"/>
    <w:rsid w:val="009344FF"/>
    <w:rsid w:val="00964013"/>
    <w:rsid w:val="009F328F"/>
    <w:rsid w:val="00A7289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9B7D4"/>
  <w15:docId w15:val="{B78EB0F9-BDA8-40CD-8A35-A0CAE1986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D71CE"/>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7D71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350</Words>
  <Characters>2000</Characters>
  <Application>Microsoft Office Word</Application>
  <DocSecurity>0</DocSecurity>
  <Lines>16</Lines>
  <Paragraphs>4</Paragraphs>
  <ScaleCrop>false</ScaleCrop>
  <Company/>
  <LinksUpToDate>false</LinksUpToDate>
  <CharactersWithSpaces>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SDI 1055</dc:creator>
  <cp:keywords/>
  <dc:description/>
  <cp:lastModifiedBy>SDI CPU 1117</cp:lastModifiedBy>
  <cp:revision>5</cp:revision>
  <dcterms:created xsi:type="dcterms:W3CDTF">2025-02-19T08:37:00Z</dcterms:created>
  <dcterms:modified xsi:type="dcterms:W3CDTF">2026-09-29T05:14:00Z</dcterms:modified>
</cp:coreProperties>
</file>