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A8E6" w14:textId="77777777" w:rsidR="00750894" w:rsidRDefault="002B7D8B" w:rsidP="002B7D8B">
      <w:pPr>
        <w:jc w:val="center"/>
        <w:rPr>
          <w:rFonts w:ascii="Times New Roman" w:hAnsi="Times New Roman" w:cs="Times New Roman"/>
          <w:b/>
          <w:bCs/>
          <w:sz w:val="24"/>
          <w:szCs w:val="24"/>
        </w:rPr>
      </w:pPr>
      <w:r w:rsidRPr="002B7D8B">
        <w:rPr>
          <w:rFonts w:ascii="Times New Roman" w:hAnsi="Times New Roman" w:cs="Times New Roman"/>
          <w:b/>
          <w:bCs/>
          <w:sz w:val="24"/>
          <w:szCs w:val="24"/>
        </w:rPr>
        <w:t>Association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studies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for</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yield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related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traits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elite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maize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w:t>
      </w:r>
      <w:r w:rsidRPr="002B7D8B">
        <w:rPr>
          <w:rFonts w:ascii="Times New Roman" w:hAnsi="Times New Roman" w:cs="Times New Roman"/>
          <w:b/>
          <w:bCs/>
          <w:i/>
          <w:iCs/>
          <w:sz w:val="24"/>
          <w:szCs w:val="24"/>
        </w:rPr>
        <w:t>Zea</w:t>
      </w:r>
      <w:r w:rsidR="00787885">
        <w:rPr>
          <w:rFonts w:ascii="Times New Roman" w:hAnsi="Times New Roman" w:cs="Times New Roman"/>
          <w:b/>
          <w:bCs/>
          <w:i/>
          <w:iCs/>
          <w:sz w:val="24"/>
          <w:szCs w:val="24"/>
        </w:rPr>
        <w:t xml:space="preserve"> </w:t>
      </w:r>
      <w:r w:rsidRPr="002B7D8B">
        <w:rPr>
          <w:rFonts w:ascii="Times New Roman" w:hAnsi="Times New Roman" w:cs="Times New Roman"/>
          <w:b/>
          <w:bCs/>
          <w:i/>
          <w:iCs/>
          <w:sz w:val="24"/>
          <w:szCs w:val="24"/>
        </w:rPr>
        <w:t>mays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L.)</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inbreds</w:t>
      </w:r>
    </w:p>
    <w:p w14:paraId="38907C29" w14:textId="77777777" w:rsidR="00372D8B" w:rsidRDefault="00372D8B" w:rsidP="002B7D8B">
      <w:pPr>
        <w:jc w:val="center"/>
        <w:rPr>
          <w:rFonts w:ascii="Times New Roman" w:hAnsi="Times New Roman" w:cs="Times New Roman"/>
          <w:b/>
          <w:bCs/>
          <w:sz w:val="24"/>
          <w:szCs w:val="24"/>
        </w:rPr>
      </w:pPr>
    </w:p>
    <w:p w14:paraId="19F80D5C" w14:textId="77777777" w:rsidR="002B7D8B" w:rsidRPr="00F92EDA" w:rsidRDefault="00094804" w:rsidP="002B7D8B">
      <w:pPr>
        <w:jc w:val="center"/>
        <w:rPr>
          <w:rFonts w:ascii="Times New Roman" w:hAnsi="Times New Roman" w:cs="Times New Roman"/>
          <w:b/>
          <w:bCs/>
          <w:sz w:val="24"/>
          <w:szCs w:val="24"/>
        </w:rPr>
      </w:pPr>
      <w:r w:rsidRPr="00F92EDA">
        <w:rPr>
          <w:rFonts w:ascii="Times New Roman" w:hAnsi="Times New Roman" w:cs="Times New Roman"/>
          <w:b/>
          <w:bCs/>
          <w:sz w:val="24"/>
          <w:szCs w:val="24"/>
        </w:rPr>
        <w:t>Abstract</w:t>
      </w:r>
    </w:p>
    <w:p w14:paraId="7D695760" w14:textId="77777777" w:rsidR="0043666B" w:rsidRDefault="0043666B" w:rsidP="0043666B">
      <w:pPr>
        <w:pStyle w:val="NormalWeb"/>
      </w:pPr>
      <w:r>
        <w:rPr>
          <w:b w:val="0"/>
          <w:i w:val="0"/>
          <w:lang w:val="en-GB"/>
        </w:rPr>
        <w:t xml:space="preserve">Yield-related trait associations were studied in 30 diverse maize inbred lines, two of which were checks, during </w:t>
      </w:r>
      <w:r>
        <w:rPr>
          <w:b w:val="0"/>
          <w:i/>
          <w:lang w:val="en-GB"/>
        </w:rPr>
        <w:t>kharif</w:t>
      </w:r>
      <w:r>
        <w:rPr>
          <w:b w:val="0"/>
          <w:i w:val="0"/>
          <w:lang w:val="en-GB"/>
        </w:rPr>
        <w:t xml:space="preserve"> 2024 at the Experimental Farm of the Department of Genetics and Plant Breeding, CSK HPKV, Palampur. A randomised block design with three replications was used. Correlation and path coefficient analyses covered grain yield per plant and 12 agro-morphological traits. Significant positive relationships with grain yield per plant at both phenotypic and genotypic levels were detected for 100-kernel weight, cob girth, cob length, the number of kernels per row, plant height, shelling per cent, the number of kernel rows per cob and cob height. In the phenotypic path analysis, cob length had the greatest positive direct effect and 100-kernel weight the second greatest. In the genotypic path analysis, days to 50% silking ranked first for positive direct effect, followed in order by the number of kernels per row, 100-kernel weight and the number of kernel rows per cob. The residual values were 0.16708 phenotypically and 0.07791 genotypically. The findings support 100-kernel weight, the number of kernels per row and the number of kernel rows per cob as useful selection traits for improving grain yield in the evaluated maize inbred lines.</w:t>
      </w:r>
    </w:p>
    <w:p w14:paraId="7412B06F" w14:textId="0D584673" w:rsidR="0043666B" w:rsidRDefault="008521AE" w:rsidP="0043666B">
      <w:pPr>
        <w:spacing w:line="360" w:lineRule="auto"/>
        <w:ind w:left="1276" w:hanging="1276"/>
        <w:jc w:val="both"/>
      </w:pPr>
      <w:r w:rsidRPr="00094804">
        <w:rPr>
          <w:rFonts w:ascii="Times New Roman" w:hAnsi="Times New Roman" w:cs="Times New Roman"/>
          <w:b/>
          <w:bCs/>
          <w:sz w:val="24"/>
          <w:szCs w:val="24"/>
        </w:rPr>
        <w:t>Keywords:</w:t>
      </w:r>
      <w:r w:rsidR="00787885">
        <w:rPr>
          <w:rFonts w:ascii="Times New Roman" w:hAnsi="Times New Roman" w:cs="Times New Roman"/>
          <w:sz w:val="24"/>
          <w:szCs w:val="24"/>
        </w:rPr>
        <w:t xml:space="preserve"> </w:t>
      </w:r>
      <w:r w:rsidR="0043666B">
        <w:t>Maize;</w:t>
      </w:r>
      <w:r w:rsidR="0043666B">
        <w:t xml:space="preserve"> </w:t>
      </w:r>
      <w:r w:rsidR="0043666B">
        <w:t>inbred lines; grain yield; correlation coefficient; path coefficient analysis; phenotypic correlation; genotypic correlation</w:t>
      </w:r>
    </w:p>
    <w:p w14:paraId="1850E505" w14:textId="77777777" w:rsidR="0043666B" w:rsidRDefault="0043666B" w:rsidP="0043666B">
      <w:pPr>
        <w:spacing w:line="360" w:lineRule="auto"/>
        <w:ind w:left="1276" w:hanging="1276"/>
        <w:jc w:val="both"/>
        <w:rPr>
          <w:rFonts w:ascii="Times New Roman" w:hAnsi="Times New Roman" w:cs="Times New Roman"/>
          <w:b/>
          <w:bCs/>
          <w:sz w:val="24"/>
          <w:szCs w:val="24"/>
        </w:rPr>
      </w:pPr>
    </w:p>
    <w:p w14:paraId="3CCB485F" w14:textId="0C078A4A" w:rsidR="00C12C4E" w:rsidRPr="00CD1E1A" w:rsidRDefault="00777735" w:rsidP="0043666B">
      <w:pPr>
        <w:spacing w:line="360" w:lineRule="auto"/>
        <w:ind w:left="1276" w:hanging="1276"/>
        <w:jc w:val="both"/>
        <w:rPr>
          <w:rFonts w:ascii="Times New Roman" w:hAnsi="Times New Roman" w:cs="Times New Roman"/>
          <w:b/>
          <w:bCs/>
          <w:sz w:val="24"/>
          <w:szCs w:val="24"/>
        </w:rPr>
      </w:pPr>
      <w:r w:rsidRPr="00CD1E1A">
        <w:rPr>
          <w:rFonts w:ascii="Times New Roman" w:hAnsi="Times New Roman" w:cs="Times New Roman"/>
          <w:b/>
          <w:bCs/>
          <w:sz w:val="24"/>
          <w:szCs w:val="24"/>
        </w:rPr>
        <w:t>Introduction</w:t>
      </w:r>
      <w:r w:rsidR="00787885">
        <w:rPr>
          <w:rFonts w:ascii="Times New Roman" w:hAnsi="Times New Roman" w:cs="Times New Roman"/>
          <w:b/>
          <w:bCs/>
          <w:sz w:val="24"/>
          <w:szCs w:val="24"/>
        </w:rPr>
        <w:t xml:space="preserve"> </w:t>
      </w:r>
    </w:p>
    <w:p w14:paraId="7DA31AC6" w14:textId="0A727B74" w:rsidR="00B2034F" w:rsidRPr="0043666B" w:rsidRDefault="003D2AFB" w:rsidP="0043666B">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Maize (</w:t>
      </w:r>
      <w:r>
        <w:rPr>
          <w:rFonts w:ascii="Times New Roman" w:hAnsi="Times New Roman" w:cs="Times New Roman"/>
          <w:b w:val="0"/>
          <w:i/>
          <w:sz w:val="24"/>
          <w:szCs w:val="24"/>
          <w:lang w:val="en-GB"/>
        </w:rPr>
        <w:t>Zea mays</w:t>
      </w:r>
      <w:r>
        <w:rPr>
          <w:rFonts w:ascii="Times New Roman" w:hAnsi="Times New Roman" w:cs="Times New Roman"/>
          <w:b w:val="0"/>
          <w:i w:val="0"/>
          <w:sz w:val="24"/>
          <w:szCs w:val="24"/>
          <w:lang w:val="en-GB"/>
        </w:rPr>
        <w:t xml:space="preserve"> L., 2n = 20) is a rapidly growing, widely adaptable crop cultivated across tropical, subtropical and temperate agro-climatic regions. It has major agricultural importance because it supplies food for human consumption and feed for livestock, while also supporting industrial uses that range from food processing to biofuel production (Kaur et al., 2025). With demand for maize increasing, continued gains in productivity are essential. Breeding for higher yield requires an understanding of how grain yield is related to its component traits, because such information can guide the development of high-performing and resilient varieties suited to changing environmental conditions and rising food demand. Strengthening maize improvement programmes can therefore contribute to sustainable agricultural development and more secure food systems (Liu et al., 2025). Evaluations conducted across seasons and environments have also considered grain yield alongside agronomic and yield-component traits, reinforcing the value of integrated trait assessment in maize breeding (Tung et al., 2026; Wu et al., 2024).</w:t>
      </w:r>
    </w:p>
    <w:p w14:paraId="43BDB723" w14:textId="5791AD3B" w:rsidR="00B2034F" w:rsidRPr="0043666B" w:rsidRDefault="00777735" w:rsidP="0043666B">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In plant breeding, the correlation coefficient expresses both the strength and the direction of association between traits (Baduwal et al., 2022). Represented by ‘r’, it takes values from -1 to +1 and is not dependent on the units in which traits are measured. Positive values indicate that paired traits generally change in the same direction, whereas negative values indicate opposing patterns of variation. By identifying characters that are related to grain yield, association analysis can help define selection criteria for subsequent hybridisation programmes (Vaishnavi et al., 2024). Genetic studies in maize have similarly used relationships among agronomic characters to describe yield-related variation and identify traits with potential value for selection (Hosseini et al., 2025).</w:t>
      </w:r>
    </w:p>
    <w:p w14:paraId="68BF06FB" w14:textId="460BA82F" w:rsidR="00B2034F" w:rsidRPr="0043666B" w:rsidRDefault="00824FC9" w:rsidP="0043666B">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Path coefficient analysis extends correlation analysis by decomposing an observed correlation into the direct effect of a component trait on a dependent trait and the indirect effects operating through other traits. The method uses standardised partial regression coefficients to estimate these contributions. Consequently, it can differentiate traits whose association with a target character is mainly direct from those whose association is mediated by other components, providing a more informative basis for selecting characters in breeding programmes than correlation alone (Al-Rawi et al., 2024). In maize inbred lines, combined use of correlation and path analyses has likewise been applied to separate yield-associated characters from those exerting important direct effects on grain yield (Yogitha et al., 2025).</w:t>
      </w:r>
    </w:p>
    <w:p w14:paraId="037BBB0E" w14:textId="77777777" w:rsidR="00777735" w:rsidRDefault="00777735" w:rsidP="006E3D3D">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Effective breeding decisions therefore require the observed associations among traits to be interpreted in a way that supports trait prioritisation and yield improvement. In the elite maize inbreds evaluated here, however, the phenotypic and genotypic associations among yield-related characters, together with their direct and indirect contributions to grain yield, needed to be characterised under the conditions of the experiment. Accordingly, the study was undertaken to analyse correlations and path coefficients for yield-related traits in elite maize inbred lines.</w:t>
      </w:r>
    </w:p>
    <w:p w14:paraId="3CC3C2D5" w14:textId="77777777" w:rsidR="0049184B" w:rsidRPr="003E2266" w:rsidRDefault="00DA29C3" w:rsidP="003E2266">
      <w:pPr>
        <w:spacing w:line="360" w:lineRule="auto"/>
        <w:jc w:val="both"/>
        <w:rPr>
          <w:rFonts w:ascii="Times New Roman" w:hAnsi="Times New Roman" w:cs="Times New Roman"/>
          <w:b/>
          <w:bCs/>
          <w:sz w:val="24"/>
          <w:szCs w:val="24"/>
        </w:rPr>
      </w:pPr>
      <w:r w:rsidRPr="003E2266">
        <w:rPr>
          <w:rFonts w:ascii="Times New Roman" w:hAnsi="Times New Roman" w:cs="Times New Roman"/>
          <w:b/>
          <w:bCs/>
          <w:sz w:val="24"/>
          <w:szCs w:val="24"/>
        </w:rPr>
        <w:t>Materials</w:t>
      </w:r>
      <w:r w:rsidR="00787885">
        <w:rPr>
          <w:rFonts w:ascii="Times New Roman" w:hAnsi="Times New Roman" w:cs="Times New Roman"/>
          <w:b/>
          <w:bCs/>
          <w:sz w:val="24"/>
          <w:szCs w:val="24"/>
        </w:rPr>
        <w:t xml:space="preserve"> </w:t>
      </w:r>
      <w:r w:rsidRPr="003E2266">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r w:rsidRPr="003E2266">
        <w:rPr>
          <w:rFonts w:ascii="Times New Roman" w:hAnsi="Times New Roman" w:cs="Times New Roman"/>
          <w:b/>
          <w:bCs/>
          <w:sz w:val="24"/>
          <w:szCs w:val="24"/>
        </w:rPr>
        <w:t>methods</w:t>
      </w:r>
    </w:p>
    <w:p w14:paraId="3D162871" w14:textId="77777777" w:rsidR="00494945" w:rsidRDefault="00404C0C" w:rsidP="00D8018B">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 xml:space="preserve">The field experiment was sown during </w:t>
      </w:r>
      <w:r>
        <w:rPr>
          <w:rFonts w:ascii="Times New Roman" w:hAnsi="Times New Roman" w:cs="Times New Roman"/>
          <w:b w:val="0"/>
          <w:i/>
          <w:sz w:val="24"/>
          <w:szCs w:val="24"/>
          <w:lang w:val="en-GB"/>
        </w:rPr>
        <w:t>kharif</w:t>
      </w:r>
      <w:r>
        <w:rPr>
          <w:rFonts w:ascii="Times New Roman" w:hAnsi="Times New Roman" w:cs="Times New Roman"/>
          <w:b w:val="0"/>
          <w:i w:val="0"/>
          <w:sz w:val="24"/>
          <w:szCs w:val="24"/>
          <w:lang w:val="en-GB"/>
        </w:rPr>
        <w:t xml:space="preserve"> 2024 at the Experimental Farm, Department of Genetics and Plant Breeding, Chaudhary Sarwan Kumar Himachal Pradesh Krishi Vishvavidyalaya, Palampur. Experimental material consisted of 30 diverse maize inbred lines. Of these, two were checks, </w:t>
      </w:r>
      <w:r>
        <w:rPr>
          <w:rFonts w:ascii="Times New Roman" w:hAnsi="Times New Roman" w:cs="Times New Roman"/>
          <w:b w:val="0"/>
          <w:i/>
          <w:sz w:val="24"/>
          <w:szCs w:val="24"/>
          <w:lang w:val="en-GB"/>
        </w:rPr>
        <w:t>viz.,</w:t>
      </w:r>
      <w:r>
        <w:rPr>
          <w:rFonts w:ascii="Times New Roman" w:hAnsi="Times New Roman" w:cs="Times New Roman"/>
          <w:b w:val="0"/>
          <w:i w:val="0"/>
          <w:sz w:val="24"/>
          <w:szCs w:val="24"/>
          <w:lang w:val="en-GB"/>
        </w:rPr>
        <w:t xml:space="preserve"> BAJIM-08-26 and BAJIM-08-27 (Table 1). During the crop period, relative humidity varied from 64 to 92%, while weekly average minimum and maximum temperatures ranged from 12.8°C to 19.8°C and from 25.9°C to 28.5°C, respectively. Within every replication, observations were taken from ten randomly chosen plants for each entry. Plot-level recording, rather than individual-plant recording, was used for days to 75% brown husk, days to 50% silking and days to 50% pollen shed; all other agro-morphological traits were recorded on the selected plants.</w:t>
      </w:r>
    </w:p>
    <w:p w14:paraId="161A4055" w14:textId="77777777" w:rsidR="00CE3C23" w:rsidRDefault="00CE5DC9" w:rsidP="00CE5DC9">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Correlation coefficients among the agro-morphological traits were estimated according to Al-Jibouri et al. (1958). For grain yield per plant, path coefficient analysis was then used to separate the correlations into direct effects of individual component traits and indirect effects operating through the remaining traits, following Wright (1921) and Dewey and Lu (1959). Computations were performed using software provided by the Department of Agriculture &amp; Farmers Welfare (Department of Agriculture &amp; Farmers Welfare, n.d.).</w:t>
      </w:r>
    </w:p>
    <w:p w14:paraId="0822C916" w14:textId="77777777" w:rsidR="008F69AA" w:rsidRPr="008F69AA" w:rsidRDefault="008F69AA" w:rsidP="008F69AA">
      <w:pPr>
        <w:spacing w:after="0" w:line="240" w:lineRule="auto"/>
        <w:jc w:val="center"/>
        <w:rPr>
          <w:rFonts w:ascii="Times New Roman" w:eastAsia="Calibri" w:hAnsi="Times New Roman" w:cs="Times New Roman"/>
          <w:b/>
          <w:bCs/>
          <w:sz w:val="24"/>
          <w:szCs w:val="24"/>
          <w14:ligatures w14:val="none"/>
        </w:rPr>
      </w:pPr>
      <w:r w:rsidRPr="008F69AA">
        <w:rPr>
          <w:rFonts w:ascii="Times New Roman" w:eastAsia="Calibri" w:hAnsi="Times New Roman" w:cs="Times New Roman"/>
          <w:b/>
          <w:bCs/>
          <w:sz w:val="24"/>
          <w:szCs w:val="24"/>
          <w14:ligatures w14:val="none"/>
        </w:rPr>
        <w:t>Table 1</w:t>
      </w:r>
      <w:r>
        <w:rPr>
          <w:rFonts w:ascii="Times New Roman" w:eastAsia="Calibri" w:hAnsi="Times New Roman" w:cs="Times New Roman"/>
          <w:b/>
          <w:bCs/>
          <w:sz w:val="24"/>
          <w:szCs w:val="24"/>
          <w14:ligatures w14:val="none"/>
        </w:rPr>
        <w:t>:</w:t>
      </w:r>
      <w:r w:rsidRPr="008F69AA">
        <w:rPr>
          <w:rFonts w:ascii="Times New Roman" w:eastAsia="Calibri" w:hAnsi="Times New Roman" w:cs="Times New Roman"/>
          <w:b/>
          <w:bCs/>
          <w:sz w:val="24"/>
          <w:szCs w:val="24"/>
          <w14:ligatures w14:val="none"/>
        </w:rPr>
        <w:t xml:space="preserve"> Details of maize inbred lines evaluated in the present study</w:t>
      </w:r>
    </w:p>
    <w:p w14:paraId="3988FA0E" w14:textId="77777777" w:rsidR="008F69AA" w:rsidRPr="008F69AA" w:rsidRDefault="008F69AA" w:rsidP="008F69AA">
      <w:pPr>
        <w:spacing w:after="0" w:line="240" w:lineRule="auto"/>
        <w:jc w:val="both"/>
        <w:textAlignment w:val="bottom"/>
        <w:rPr>
          <w:rFonts w:ascii="Times New Roman" w:eastAsia="Calibri" w:hAnsi="Times New Roman" w:cs="Times New Roman"/>
          <w:b/>
          <w:bCs/>
          <w:sz w:val="14"/>
          <w:szCs w:val="14"/>
          <w14:ligatures w14:val="none"/>
        </w:rPr>
      </w:pPr>
    </w:p>
    <w:tbl>
      <w:tblPr>
        <w:tblStyle w:val="TableGridLight1"/>
        <w:tblW w:w="49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22"/>
        <w:gridCol w:w="3223"/>
        <w:gridCol w:w="4200"/>
      </w:tblGrid>
      <w:tr w:rsidR="008F69AA" w:rsidRPr="008F69AA" w14:paraId="2BA84C74" w14:textId="77777777" w:rsidTr="000B2E81">
        <w:trPr>
          <w:jc w:val="center"/>
        </w:trPr>
        <w:tc>
          <w:tcPr>
            <w:tcW w:w="804" w:type="pct"/>
            <w:tcBorders>
              <w:top w:val="single" w:sz="4" w:space="0" w:color="auto"/>
              <w:bottom w:val="single" w:sz="4" w:space="0" w:color="auto"/>
            </w:tcBorders>
            <w:hideMark/>
          </w:tcPr>
          <w:p w14:paraId="56EDB33E" w14:textId="77777777" w:rsidR="008F69AA" w:rsidRPr="008F69AA" w:rsidRDefault="008F69AA" w:rsidP="008F69AA">
            <w:pPr>
              <w:textAlignment w:val="bottom"/>
              <w:rPr>
                <w:rFonts w:ascii="Times New Roman" w:eastAsia="Calibri" w:hAnsi="Times New Roman" w:cs="Times New Roman"/>
                <w:b/>
                <w:bCs/>
                <w:sz w:val="24"/>
                <w:szCs w:val="24"/>
              </w:rPr>
            </w:pPr>
            <w:r w:rsidRPr="008F69AA">
              <w:rPr>
                <w:rFonts w:ascii="Times New Roman" w:eastAsia="Calibri" w:hAnsi="Times New Roman" w:cs="Times New Roman"/>
                <w:b/>
                <w:bCs/>
                <w:sz w:val="24"/>
                <w:szCs w:val="24"/>
              </w:rPr>
              <w:t>S.N.</w:t>
            </w:r>
          </w:p>
        </w:tc>
        <w:tc>
          <w:tcPr>
            <w:tcW w:w="1822" w:type="pct"/>
            <w:tcBorders>
              <w:top w:val="single" w:sz="4" w:space="0" w:color="auto"/>
              <w:bottom w:val="single" w:sz="4" w:space="0" w:color="auto"/>
            </w:tcBorders>
            <w:hideMark/>
          </w:tcPr>
          <w:p w14:paraId="7802284A" w14:textId="77777777" w:rsidR="008F69AA" w:rsidRPr="008F69AA" w:rsidRDefault="008F69AA" w:rsidP="008F69AA">
            <w:pPr>
              <w:textAlignment w:val="bottom"/>
              <w:rPr>
                <w:rFonts w:ascii="Times New Roman" w:eastAsia="Calibri" w:hAnsi="Times New Roman" w:cs="Times New Roman"/>
                <w:b/>
                <w:bCs/>
                <w:sz w:val="24"/>
                <w:szCs w:val="24"/>
              </w:rPr>
            </w:pPr>
            <w:r w:rsidRPr="008F69AA">
              <w:rPr>
                <w:rFonts w:ascii="Times New Roman" w:eastAsia="Calibri" w:hAnsi="Times New Roman" w:cs="Times New Roman"/>
                <w:b/>
                <w:bCs/>
                <w:sz w:val="24"/>
                <w:szCs w:val="24"/>
              </w:rPr>
              <w:t>Inbred</w:t>
            </w:r>
          </w:p>
        </w:tc>
        <w:tc>
          <w:tcPr>
            <w:tcW w:w="0" w:type="auto"/>
            <w:tcBorders>
              <w:top w:val="single" w:sz="4" w:space="0" w:color="auto"/>
              <w:bottom w:val="single" w:sz="4" w:space="0" w:color="auto"/>
            </w:tcBorders>
            <w:hideMark/>
          </w:tcPr>
          <w:p w14:paraId="05D085C3" w14:textId="77777777" w:rsidR="008F69AA" w:rsidRPr="008F69AA" w:rsidRDefault="008F69AA" w:rsidP="008F69AA">
            <w:pPr>
              <w:textAlignment w:val="bottom"/>
              <w:rPr>
                <w:rFonts w:ascii="Times New Roman" w:eastAsia="Calibri" w:hAnsi="Times New Roman" w:cs="Times New Roman"/>
                <w:b/>
                <w:bCs/>
                <w:sz w:val="24"/>
                <w:szCs w:val="24"/>
              </w:rPr>
            </w:pPr>
            <w:r w:rsidRPr="008F69AA">
              <w:rPr>
                <w:rFonts w:ascii="Times New Roman" w:eastAsia="Calibri" w:hAnsi="Times New Roman" w:cs="Times New Roman"/>
                <w:b/>
                <w:bCs/>
                <w:sz w:val="24"/>
                <w:szCs w:val="24"/>
              </w:rPr>
              <w:t>Source</w:t>
            </w:r>
          </w:p>
        </w:tc>
      </w:tr>
      <w:tr w:rsidR="008F69AA" w:rsidRPr="008F69AA" w14:paraId="1AE6C53D" w14:textId="77777777" w:rsidTr="000B2E81">
        <w:trPr>
          <w:jc w:val="center"/>
        </w:trPr>
        <w:tc>
          <w:tcPr>
            <w:tcW w:w="804" w:type="pct"/>
            <w:tcBorders>
              <w:top w:val="single" w:sz="4" w:space="0" w:color="auto"/>
            </w:tcBorders>
            <w:hideMark/>
          </w:tcPr>
          <w:p w14:paraId="7289C3F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w:t>
            </w:r>
          </w:p>
        </w:tc>
        <w:tc>
          <w:tcPr>
            <w:tcW w:w="1822" w:type="pct"/>
            <w:tcBorders>
              <w:top w:val="single" w:sz="4" w:space="0" w:color="auto"/>
            </w:tcBorders>
            <w:hideMark/>
          </w:tcPr>
          <w:p w14:paraId="2A300C6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BAJIM-06-2</w:t>
            </w:r>
          </w:p>
        </w:tc>
        <w:tc>
          <w:tcPr>
            <w:tcW w:w="0" w:type="auto"/>
            <w:tcBorders>
              <w:top w:val="single" w:sz="4" w:space="0" w:color="auto"/>
            </w:tcBorders>
            <w:hideMark/>
          </w:tcPr>
          <w:p w14:paraId="1057FF3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 xml:space="preserve">AICRP, HAREC, </w:t>
            </w:r>
            <w:proofErr w:type="spellStart"/>
            <w:r w:rsidRPr="008F69AA">
              <w:rPr>
                <w:rFonts w:ascii="Times New Roman" w:eastAsia="Calibri" w:hAnsi="Times New Roman" w:cs="Times New Roman"/>
                <w:bCs/>
                <w:sz w:val="24"/>
                <w:szCs w:val="24"/>
              </w:rPr>
              <w:t>Bajaura</w:t>
            </w:r>
            <w:proofErr w:type="spellEnd"/>
          </w:p>
        </w:tc>
      </w:tr>
      <w:tr w:rsidR="008F69AA" w:rsidRPr="008F69AA" w14:paraId="7872426E" w14:textId="77777777" w:rsidTr="000B2E81">
        <w:trPr>
          <w:jc w:val="center"/>
        </w:trPr>
        <w:tc>
          <w:tcPr>
            <w:tcW w:w="804" w:type="pct"/>
            <w:hideMark/>
          </w:tcPr>
          <w:p w14:paraId="222969F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w:t>
            </w:r>
          </w:p>
        </w:tc>
        <w:tc>
          <w:tcPr>
            <w:tcW w:w="1822" w:type="pct"/>
            <w:hideMark/>
          </w:tcPr>
          <w:p w14:paraId="29D3C48F"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BAJIM-06-6</w:t>
            </w:r>
          </w:p>
        </w:tc>
        <w:tc>
          <w:tcPr>
            <w:tcW w:w="0" w:type="auto"/>
            <w:hideMark/>
          </w:tcPr>
          <w:p w14:paraId="3C287DE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1080A249" w14:textId="77777777" w:rsidTr="000B2E81">
        <w:trPr>
          <w:jc w:val="center"/>
        </w:trPr>
        <w:tc>
          <w:tcPr>
            <w:tcW w:w="804" w:type="pct"/>
            <w:hideMark/>
          </w:tcPr>
          <w:p w14:paraId="526B756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3</w:t>
            </w:r>
          </w:p>
        </w:tc>
        <w:tc>
          <w:tcPr>
            <w:tcW w:w="1822" w:type="pct"/>
            <w:hideMark/>
          </w:tcPr>
          <w:p w14:paraId="7F843C4B"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BAJIM-09-10</w:t>
            </w:r>
          </w:p>
        </w:tc>
        <w:tc>
          <w:tcPr>
            <w:tcW w:w="0" w:type="auto"/>
            <w:hideMark/>
          </w:tcPr>
          <w:p w14:paraId="0F0A12D1"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21AFD3C7" w14:textId="77777777" w:rsidTr="000B2E81">
        <w:trPr>
          <w:jc w:val="center"/>
        </w:trPr>
        <w:tc>
          <w:tcPr>
            <w:tcW w:w="804" w:type="pct"/>
            <w:hideMark/>
          </w:tcPr>
          <w:p w14:paraId="31DE9380"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4</w:t>
            </w:r>
          </w:p>
        </w:tc>
        <w:tc>
          <w:tcPr>
            <w:tcW w:w="1822" w:type="pct"/>
            <w:hideMark/>
          </w:tcPr>
          <w:p w14:paraId="42CD6C31"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BAJIM-09-64</w:t>
            </w:r>
          </w:p>
        </w:tc>
        <w:tc>
          <w:tcPr>
            <w:tcW w:w="0" w:type="auto"/>
            <w:hideMark/>
          </w:tcPr>
          <w:p w14:paraId="5DBC73B5"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1727F134" w14:textId="77777777" w:rsidTr="000B2E81">
        <w:trPr>
          <w:jc w:val="center"/>
        </w:trPr>
        <w:tc>
          <w:tcPr>
            <w:tcW w:w="804" w:type="pct"/>
            <w:hideMark/>
          </w:tcPr>
          <w:p w14:paraId="715C37C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5</w:t>
            </w:r>
          </w:p>
        </w:tc>
        <w:tc>
          <w:tcPr>
            <w:tcW w:w="1822" w:type="pct"/>
            <w:hideMark/>
          </w:tcPr>
          <w:p w14:paraId="79D4E03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BML 7</w:t>
            </w:r>
          </w:p>
        </w:tc>
        <w:tc>
          <w:tcPr>
            <w:tcW w:w="0" w:type="auto"/>
            <w:hideMark/>
          </w:tcPr>
          <w:p w14:paraId="76AAF28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AICRP, PJTSAU, Hyderabad</w:t>
            </w:r>
          </w:p>
        </w:tc>
      </w:tr>
      <w:tr w:rsidR="008F69AA" w:rsidRPr="008F69AA" w14:paraId="74245AD0" w14:textId="77777777" w:rsidTr="000B2E81">
        <w:trPr>
          <w:jc w:val="center"/>
        </w:trPr>
        <w:tc>
          <w:tcPr>
            <w:tcW w:w="804" w:type="pct"/>
            <w:hideMark/>
          </w:tcPr>
          <w:p w14:paraId="725D139B"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6</w:t>
            </w:r>
          </w:p>
        </w:tc>
        <w:tc>
          <w:tcPr>
            <w:tcW w:w="1822" w:type="pct"/>
            <w:hideMark/>
          </w:tcPr>
          <w:p w14:paraId="77C6189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40</w:t>
            </w:r>
          </w:p>
        </w:tc>
        <w:tc>
          <w:tcPr>
            <w:tcW w:w="0" w:type="auto"/>
            <w:hideMark/>
          </w:tcPr>
          <w:p w14:paraId="05AA5FA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ICAR-IIMR, New Delhi</w:t>
            </w:r>
          </w:p>
        </w:tc>
      </w:tr>
      <w:tr w:rsidR="008F69AA" w:rsidRPr="008F69AA" w14:paraId="52FE16CF" w14:textId="77777777" w:rsidTr="000B2E81">
        <w:trPr>
          <w:jc w:val="center"/>
        </w:trPr>
        <w:tc>
          <w:tcPr>
            <w:tcW w:w="804" w:type="pct"/>
            <w:hideMark/>
          </w:tcPr>
          <w:p w14:paraId="31BCD2E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7</w:t>
            </w:r>
          </w:p>
        </w:tc>
        <w:tc>
          <w:tcPr>
            <w:tcW w:w="1822" w:type="pct"/>
            <w:hideMark/>
          </w:tcPr>
          <w:p w14:paraId="33F3ACC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119</w:t>
            </w:r>
          </w:p>
        </w:tc>
        <w:tc>
          <w:tcPr>
            <w:tcW w:w="0" w:type="auto"/>
            <w:hideMark/>
          </w:tcPr>
          <w:p w14:paraId="2638255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6F2948D0" w14:textId="77777777" w:rsidTr="000B2E81">
        <w:trPr>
          <w:jc w:val="center"/>
        </w:trPr>
        <w:tc>
          <w:tcPr>
            <w:tcW w:w="804" w:type="pct"/>
            <w:hideMark/>
          </w:tcPr>
          <w:p w14:paraId="78BDDB9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8</w:t>
            </w:r>
          </w:p>
        </w:tc>
        <w:tc>
          <w:tcPr>
            <w:tcW w:w="1822" w:type="pct"/>
            <w:hideMark/>
          </w:tcPr>
          <w:p w14:paraId="269EFCC4"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138</w:t>
            </w:r>
          </w:p>
        </w:tc>
        <w:tc>
          <w:tcPr>
            <w:tcW w:w="0" w:type="auto"/>
            <w:hideMark/>
          </w:tcPr>
          <w:p w14:paraId="3C539FE1"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1C3C3C7D" w14:textId="77777777" w:rsidTr="000B2E81">
        <w:trPr>
          <w:jc w:val="center"/>
        </w:trPr>
        <w:tc>
          <w:tcPr>
            <w:tcW w:w="804" w:type="pct"/>
            <w:hideMark/>
          </w:tcPr>
          <w:p w14:paraId="1DDB37B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9</w:t>
            </w:r>
          </w:p>
        </w:tc>
        <w:tc>
          <w:tcPr>
            <w:tcW w:w="1822" w:type="pct"/>
            <w:hideMark/>
          </w:tcPr>
          <w:p w14:paraId="7DF64850"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331</w:t>
            </w:r>
          </w:p>
        </w:tc>
        <w:tc>
          <w:tcPr>
            <w:tcW w:w="0" w:type="auto"/>
            <w:hideMark/>
          </w:tcPr>
          <w:p w14:paraId="6C413286"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1741F79A" w14:textId="77777777" w:rsidTr="000B2E81">
        <w:trPr>
          <w:jc w:val="center"/>
        </w:trPr>
        <w:tc>
          <w:tcPr>
            <w:tcW w:w="804" w:type="pct"/>
            <w:hideMark/>
          </w:tcPr>
          <w:p w14:paraId="4DE939FC"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10</w:t>
            </w:r>
          </w:p>
        </w:tc>
        <w:tc>
          <w:tcPr>
            <w:tcW w:w="1822" w:type="pct"/>
            <w:hideMark/>
          </w:tcPr>
          <w:p w14:paraId="076269B1"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442</w:t>
            </w:r>
          </w:p>
        </w:tc>
        <w:tc>
          <w:tcPr>
            <w:tcW w:w="0" w:type="auto"/>
            <w:hideMark/>
          </w:tcPr>
          <w:p w14:paraId="657D696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7F01F3F2" w14:textId="77777777" w:rsidTr="000B2E81">
        <w:trPr>
          <w:jc w:val="center"/>
        </w:trPr>
        <w:tc>
          <w:tcPr>
            <w:tcW w:w="804" w:type="pct"/>
            <w:hideMark/>
          </w:tcPr>
          <w:p w14:paraId="58C49E9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11</w:t>
            </w:r>
          </w:p>
        </w:tc>
        <w:tc>
          <w:tcPr>
            <w:tcW w:w="1822" w:type="pct"/>
            <w:hideMark/>
          </w:tcPr>
          <w:p w14:paraId="0A050A4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542</w:t>
            </w:r>
          </w:p>
        </w:tc>
        <w:tc>
          <w:tcPr>
            <w:tcW w:w="0" w:type="auto"/>
            <w:hideMark/>
          </w:tcPr>
          <w:p w14:paraId="7E68368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759A993D" w14:textId="77777777" w:rsidTr="000B2E81">
        <w:trPr>
          <w:jc w:val="center"/>
        </w:trPr>
        <w:tc>
          <w:tcPr>
            <w:tcW w:w="804" w:type="pct"/>
            <w:hideMark/>
          </w:tcPr>
          <w:p w14:paraId="08F88F9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12</w:t>
            </w:r>
          </w:p>
        </w:tc>
        <w:tc>
          <w:tcPr>
            <w:tcW w:w="1822" w:type="pct"/>
            <w:hideMark/>
          </w:tcPr>
          <w:p w14:paraId="42AA47E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564</w:t>
            </w:r>
          </w:p>
        </w:tc>
        <w:tc>
          <w:tcPr>
            <w:tcW w:w="0" w:type="auto"/>
            <w:hideMark/>
          </w:tcPr>
          <w:p w14:paraId="19949EB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39032068" w14:textId="77777777" w:rsidTr="000B2E81">
        <w:trPr>
          <w:jc w:val="center"/>
        </w:trPr>
        <w:tc>
          <w:tcPr>
            <w:tcW w:w="804" w:type="pct"/>
            <w:hideMark/>
          </w:tcPr>
          <w:p w14:paraId="46F5BE8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13</w:t>
            </w:r>
          </w:p>
        </w:tc>
        <w:tc>
          <w:tcPr>
            <w:tcW w:w="1822" w:type="pct"/>
            <w:hideMark/>
          </w:tcPr>
          <w:p w14:paraId="5C9B4D8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CML 577</w:t>
            </w:r>
          </w:p>
        </w:tc>
        <w:tc>
          <w:tcPr>
            <w:tcW w:w="0" w:type="auto"/>
            <w:hideMark/>
          </w:tcPr>
          <w:p w14:paraId="4CFA4A5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4F05B0BA" w14:textId="77777777" w:rsidTr="000B2E81">
        <w:trPr>
          <w:jc w:val="center"/>
        </w:trPr>
        <w:tc>
          <w:tcPr>
            <w:tcW w:w="804" w:type="pct"/>
            <w:hideMark/>
          </w:tcPr>
          <w:p w14:paraId="47FF1B16"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14</w:t>
            </w:r>
          </w:p>
        </w:tc>
        <w:tc>
          <w:tcPr>
            <w:tcW w:w="1822" w:type="pct"/>
            <w:hideMark/>
          </w:tcPr>
          <w:p w14:paraId="20BEE4A6"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DML 194</w:t>
            </w:r>
          </w:p>
        </w:tc>
        <w:tc>
          <w:tcPr>
            <w:tcW w:w="0" w:type="auto"/>
            <w:hideMark/>
          </w:tcPr>
          <w:p w14:paraId="56567CFC"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ICAR-IIMR, Ludhiana</w:t>
            </w:r>
          </w:p>
        </w:tc>
      </w:tr>
      <w:tr w:rsidR="008F69AA" w:rsidRPr="008F69AA" w14:paraId="1A8CDFB0" w14:textId="77777777" w:rsidTr="000B2E81">
        <w:trPr>
          <w:jc w:val="center"/>
        </w:trPr>
        <w:tc>
          <w:tcPr>
            <w:tcW w:w="804" w:type="pct"/>
            <w:hideMark/>
          </w:tcPr>
          <w:p w14:paraId="2859BFF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15</w:t>
            </w:r>
          </w:p>
        </w:tc>
        <w:tc>
          <w:tcPr>
            <w:tcW w:w="1822" w:type="pct"/>
            <w:hideMark/>
          </w:tcPr>
          <w:p w14:paraId="16262BE4"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DML 313</w:t>
            </w:r>
          </w:p>
        </w:tc>
        <w:tc>
          <w:tcPr>
            <w:tcW w:w="0" w:type="auto"/>
            <w:hideMark/>
          </w:tcPr>
          <w:p w14:paraId="516E966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1B80CC07" w14:textId="77777777" w:rsidTr="000B2E81">
        <w:trPr>
          <w:jc w:val="center"/>
        </w:trPr>
        <w:tc>
          <w:tcPr>
            <w:tcW w:w="804" w:type="pct"/>
            <w:hideMark/>
          </w:tcPr>
          <w:p w14:paraId="296E167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16</w:t>
            </w:r>
          </w:p>
        </w:tc>
        <w:tc>
          <w:tcPr>
            <w:tcW w:w="1822" w:type="pct"/>
            <w:hideMark/>
          </w:tcPr>
          <w:p w14:paraId="7F61920C"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EC 672693B-1-1-1</w:t>
            </w:r>
          </w:p>
        </w:tc>
        <w:tc>
          <w:tcPr>
            <w:tcW w:w="0" w:type="auto"/>
            <w:hideMark/>
          </w:tcPr>
          <w:p w14:paraId="5D2CD1F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403415C3" w14:textId="77777777" w:rsidTr="000B2E81">
        <w:trPr>
          <w:jc w:val="center"/>
        </w:trPr>
        <w:tc>
          <w:tcPr>
            <w:tcW w:w="804" w:type="pct"/>
            <w:hideMark/>
          </w:tcPr>
          <w:p w14:paraId="371FD85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17</w:t>
            </w:r>
          </w:p>
        </w:tc>
        <w:tc>
          <w:tcPr>
            <w:tcW w:w="1822" w:type="pct"/>
            <w:hideMark/>
          </w:tcPr>
          <w:p w14:paraId="5BBBA3D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IML 5</w:t>
            </w:r>
          </w:p>
        </w:tc>
        <w:tc>
          <w:tcPr>
            <w:tcW w:w="0" w:type="auto"/>
            <w:hideMark/>
          </w:tcPr>
          <w:p w14:paraId="4888B92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25F2AB96" w14:textId="77777777" w:rsidTr="000B2E81">
        <w:trPr>
          <w:jc w:val="center"/>
        </w:trPr>
        <w:tc>
          <w:tcPr>
            <w:tcW w:w="804" w:type="pct"/>
            <w:hideMark/>
          </w:tcPr>
          <w:p w14:paraId="2933B8B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18</w:t>
            </w:r>
          </w:p>
        </w:tc>
        <w:tc>
          <w:tcPr>
            <w:tcW w:w="1822" w:type="pct"/>
            <w:hideMark/>
          </w:tcPr>
          <w:p w14:paraId="4041833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IML-15-48</w:t>
            </w:r>
          </w:p>
        </w:tc>
        <w:tc>
          <w:tcPr>
            <w:tcW w:w="0" w:type="auto"/>
            <w:hideMark/>
          </w:tcPr>
          <w:p w14:paraId="2C53CD2B"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09BADE88" w14:textId="77777777" w:rsidTr="000B2E81">
        <w:trPr>
          <w:jc w:val="center"/>
        </w:trPr>
        <w:tc>
          <w:tcPr>
            <w:tcW w:w="804" w:type="pct"/>
            <w:hideMark/>
          </w:tcPr>
          <w:p w14:paraId="69AD5F7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19</w:t>
            </w:r>
          </w:p>
        </w:tc>
        <w:tc>
          <w:tcPr>
            <w:tcW w:w="1822" w:type="pct"/>
            <w:hideMark/>
          </w:tcPr>
          <w:p w14:paraId="3B3497D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IML-15-268</w:t>
            </w:r>
          </w:p>
        </w:tc>
        <w:tc>
          <w:tcPr>
            <w:tcW w:w="0" w:type="auto"/>
            <w:hideMark/>
          </w:tcPr>
          <w:p w14:paraId="6BB13E96"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23542DF6" w14:textId="77777777" w:rsidTr="000B2E81">
        <w:trPr>
          <w:jc w:val="center"/>
        </w:trPr>
        <w:tc>
          <w:tcPr>
            <w:tcW w:w="804" w:type="pct"/>
            <w:hideMark/>
          </w:tcPr>
          <w:p w14:paraId="60F7B962"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20</w:t>
            </w:r>
          </w:p>
        </w:tc>
        <w:tc>
          <w:tcPr>
            <w:tcW w:w="1822" w:type="pct"/>
            <w:hideMark/>
          </w:tcPr>
          <w:p w14:paraId="1A8FC45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IML-16-108</w:t>
            </w:r>
          </w:p>
        </w:tc>
        <w:tc>
          <w:tcPr>
            <w:tcW w:w="0" w:type="auto"/>
            <w:hideMark/>
          </w:tcPr>
          <w:p w14:paraId="186CDC82"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06BA7D3A" w14:textId="77777777" w:rsidTr="000B2E81">
        <w:trPr>
          <w:jc w:val="center"/>
        </w:trPr>
        <w:tc>
          <w:tcPr>
            <w:tcW w:w="804" w:type="pct"/>
            <w:hideMark/>
          </w:tcPr>
          <w:p w14:paraId="6F73FBD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21</w:t>
            </w:r>
          </w:p>
        </w:tc>
        <w:tc>
          <w:tcPr>
            <w:tcW w:w="1822" w:type="pct"/>
            <w:hideMark/>
          </w:tcPr>
          <w:p w14:paraId="4F90B61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KDM 323</w:t>
            </w:r>
          </w:p>
        </w:tc>
        <w:tc>
          <w:tcPr>
            <w:tcW w:w="0" w:type="auto"/>
            <w:hideMark/>
          </w:tcPr>
          <w:p w14:paraId="7DA6E560"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AICRP, SKUAS&amp;T, Srinagar</w:t>
            </w:r>
          </w:p>
        </w:tc>
      </w:tr>
      <w:tr w:rsidR="008F69AA" w:rsidRPr="008F69AA" w14:paraId="3DB347E3" w14:textId="77777777" w:rsidTr="000B2E81">
        <w:trPr>
          <w:jc w:val="center"/>
        </w:trPr>
        <w:tc>
          <w:tcPr>
            <w:tcW w:w="804" w:type="pct"/>
            <w:hideMark/>
          </w:tcPr>
          <w:p w14:paraId="3B62DC88"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22</w:t>
            </w:r>
          </w:p>
        </w:tc>
        <w:tc>
          <w:tcPr>
            <w:tcW w:w="1822" w:type="pct"/>
            <w:hideMark/>
          </w:tcPr>
          <w:p w14:paraId="5AB32BA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KDM 356</w:t>
            </w:r>
          </w:p>
        </w:tc>
        <w:tc>
          <w:tcPr>
            <w:tcW w:w="0" w:type="auto"/>
            <w:hideMark/>
          </w:tcPr>
          <w:p w14:paraId="269F05E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0CB85684" w14:textId="77777777" w:rsidTr="000B2E81">
        <w:trPr>
          <w:jc w:val="center"/>
        </w:trPr>
        <w:tc>
          <w:tcPr>
            <w:tcW w:w="804" w:type="pct"/>
            <w:hideMark/>
          </w:tcPr>
          <w:p w14:paraId="21D9B3CC"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23</w:t>
            </w:r>
          </w:p>
        </w:tc>
        <w:tc>
          <w:tcPr>
            <w:tcW w:w="1822" w:type="pct"/>
            <w:hideMark/>
          </w:tcPr>
          <w:p w14:paraId="37D354E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KGI 3-1</w:t>
            </w:r>
          </w:p>
        </w:tc>
        <w:tc>
          <w:tcPr>
            <w:tcW w:w="0" w:type="auto"/>
            <w:hideMark/>
          </w:tcPr>
          <w:p w14:paraId="416CF9CF"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AICRP, SAREC, Kangra</w:t>
            </w:r>
          </w:p>
        </w:tc>
      </w:tr>
      <w:tr w:rsidR="008F69AA" w:rsidRPr="008F69AA" w14:paraId="7D9CB409" w14:textId="77777777" w:rsidTr="000B2E81">
        <w:trPr>
          <w:jc w:val="center"/>
        </w:trPr>
        <w:tc>
          <w:tcPr>
            <w:tcW w:w="804" w:type="pct"/>
            <w:hideMark/>
          </w:tcPr>
          <w:p w14:paraId="16DBB10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24</w:t>
            </w:r>
          </w:p>
        </w:tc>
        <w:tc>
          <w:tcPr>
            <w:tcW w:w="1822" w:type="pct"/>
            <w:hideMark/>
          </w:tcPr>
          <w:p w14:paraId="0523911F"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KGI 3</w:t>
            </w:r>
          </w:p>
        </w:tc>
        <w:tc>
          <w:tcPr>
            <w:tcW w:w="0" w:type="auto"/>
            <w:hideMark/>
          </w:tcPr>
          <w:p w14:paraId="4083067D"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749CF7CD" w14:textId="77777777" w:rsidTr="000B2E81">
        <w:trPr>
          <w:jc w:val="center"/>
        </w:trPr>
        <w:tc>
          <w:tcPr>
            <w:tcW w:w="804" w:type="pct"/>
            <w:hideMark/>
          </w:tcPr>
          <w:p w14:paraId="7FB3BA2C"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25</w:t>
            </w:r>
          </w:p>
        </w:tc>
        <w:tc>
          <w:tcPr>
            <w:tcW w:w="1822" w:type="pct"/>
            <w:hideMark/>
          </w:tcPr>
          <w:p w14:paraId="2CFA2265"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KGI 75</w:t>
            </w:r>
          </w:p>
        </w:tc>
        <w:tc>
          <w:tcPr>
            <w:tcW w:w="0" w:type="auto"/>
            <w:hideMark/>
          </w:tcPr>
          <w:p w14:paraId="130652A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33B6C3AB" w14:textId="77777777" w:rsidTr="000B2E81">
        <w:trPr>
          <w:jc w:val="center"/>
        </w:trPr>
        <w:tc>
          <w:tcPr>
            <w:tcW w:w="804" w:type="pct"/>
            <w:hideMark/>
          </w:tcPr>
          <w:p w14:paraId="44DB6357"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26</w:t>
            </w:r>
          </w:p>
        </w:tc>
        <w:tc>
          <w:tcPr>
            <w:tcW w:w="1822" w:type="pct"/>
            <w:hideMark/>
          </w:tcPr>
          <w:p w14:paraId="2F7EE1C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KGI 72</w:t>
            </w:r>
          </w:p>
        </w:tc>
        <w:tc>
          <w:tcPr>
            <w:tcW w:w="0" w:type="auto"/>
            <w:hideMark/>
          </w:tcPr>
          <w:p w14:paraId="31A8CC6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r w:rsidR="008F69AA" w:rsidRPr="008F69AA" w14:paraId="53DE8C84" w14:textId="77777777" w:rsidTr="000B2E81">
        <w:trPr>
          <w:jc w:val="center"/>
        </w:trPr>
        <w:tc>
          <w:tcPr>
            <w:tcW w:w="804" w:type="pct"/>
            <w:hideMark/>
          </w:tcPr>
          <w:p w14:paraId="057D43B4"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27</w:t>
            </w:r>
          </w:p>
        </w:tc>
        <w:tc>
          <w:tcPr>
            <w:tcW w:w="1822" w:type="pct"/>
            <w:hideMark/>
          </w:tcPr>
          <w:p w14:paraId="319AF5E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LM 13</w:t>
            </w:r>
          </w:p>
        </w:tc>
        <w:tc>
          <w:tcPr>
            <w:tcW w:w="0" w:type="auto"/>
            <w:hideMark/>
          </w:tcPr>
          <w:p w14:paraId="20D98561"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AICRP, PAU, Ludhiana</w:t>
            </w:r>
          </w:p>
        </w:tc>
      </w:tr>
      <w:tr w:rsidR="008F69AA" w:rsidRPr="008F69AA" w14:paraId="745D2C32" w14:textId="77777777" w:rsidTr="000B2E81">
        <w:trPr>
          <w:jc w:val="center"/>
        </w:trPr>
        <w:tc>
          <w:tcPr>
            <w:tcW w:w="804" w:type="pct"/>
            <w:tcBorders>
              <w:bottom w:val="single" w:sz="4" w:space="0" w:color="auto"/>
            </w:tcBorders>
            <w:hideMark/>
          </w:tcPr>
          <w:p w14:paraId="1BC17939"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28</w:t>
            </w:r>
          </w:p>
        </w:tc>
        <w:tc>
          <w:tcPr>
            <w:tcW w:w="1822" w:type="pct"/>
            <w:tcBorders>
              <w:bottom w:val="single" w:sz="4" w:space="0" w:color="auto"/>
            </w:tcBorders>
            <w:hideMark/>
          </w:tcPr>
          <w:p w14:paraId="68544E4E"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V 335</w:t>
            </w:r>
          </w:p>
        </w:tc>
        <w:tc>
          <w:tcPr>
            <w:tcW w:w="0" w:type="auto"/>
            <w:tcBorders>
              <w:bottom w:val="single" w:sz="4" w:space="0" w:color="auto"/>
            </w:tcBorders>
            <w:hideMark/>
          </w:tcPr>
          <w:p w14:paraId="054CF4EF"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VPKAS, Almora</w:t>
            </w:r>
          </w:p>
        </w:tc>
      </w:tr>
      <w:tr w:rsidR="008F69AA" w:rsidRPr="008F69AA" w14:paraId="38F1C3AE" w14:textId="77777777" w:rsidTr="000B2E81">
        <w:trPr>
          <w:jc w:val="center"/>
        </w:trPr>
        <w:tc>
          <w:tcPr>
            <w:tcW w:w="0" w:type="auto"/>
            <w:tcBorders>
              <w:top w:val="single" w:sz="4" w:space="0" w:color="auto"/>
              <w:bottom w:val="nil"/>
            </w:tcBorders>
          </w:tcPr>
          <w:p w14:paraId="35755CEC" w14:textId="77777777" w:rsidR="008F69AA" w:rsidRPr="008F69AA" w:rsidRDefault="008F69AA" w:rsidP="008F69AA">
            <w:pPr>
              <w:textAlignment w:val="bottom"/>
              <w:rPr>
                <w:rFonts w:ascii="Times New Roman" w:eastAsia="Calibri" w:hAnsi="Times New Roman" w:cs="Times New Roman"/>
                <w:b/>
                <w:bCs/>
                <w:sz w:val="24"/>
                <w:szCs w:val="24"/>
              </w:rPr>
            </w:pPr>
            <w:r w:rsidRPr="008F69AA">
              <w:rPr>
                <w:rFonts w:ascii="Times New Roman" w:eastAsia="Calibri" w:hAnsi="Times New Roman" w:cs="Times New Roman"/>
                <w:b/>
                <w:bCs/>
                <w:sz w:val="24"/>
                <w:szCs w:val="24"/>
              </w:rPr>
              <w:lastRenderedPageBreak/>
              <w:t>Check (s)</w:t>
            </w:r>
          </w:p>
        </w:tc>
        <w:tc>
          <w:tcPr>
            <w:tcW w:w="0" w:type="auto"/>
            <w:tcBorders>
              <w:top w:val="single" w:sz="4" w:space="0" w:color="auto"/>
              <w:bottom w:val="nil"/>
            </w:tcBorders>
          </w:tcPr>
          <w:p w14:paraId="727A8CCB" w14:textId="77777777" w:rsidR="008F69AA" w:rsidRPr="008F69AA" w:rsidRDefault="008F69AA" w:rsidP="008F69AA">
            <w:pPr>
              <w:textAlignment w:val="bottom"/>
              <w:rPr>
                <w:rFonts w:ascii="Times New Roman" w:eastAsia="Calibri" w:hAnsi="Times New Roman" w:cs="Times New Roman"/>
                <w:b/>
                <w:bCs/>
                <w:sz w:val="24"/>
                <w:szCs w:val="24"/>
              </w:rPr>
            </w:pPr>
          </w:p>
        </w:tc>
        <w:tc>
          <w:tcPr>
            <w:tcW w:w="0" w:type="auto"/>
            <w:tcBorders>
              <w:top w:val="single" w:sz="4" w:space="0" w:color="auto"/>
              <w:bottom w:val="nil"/>
            </w:tcBorders>
          </w:tcPr>
          <w:p w14:paraId="62783763" w14:textId="77777777" w:rsidR="008F69AA" w:rsidRPr="008F69AA" w:rsidRDefault="008F69AA" w:rsidP="008F69AA">
            <w:pPr>
              <w:textAlignment w:val="bottom"/>
              <w:rPr>
                <w:rFonts w:ascii="Times New Roman" w:eastAsia="Calibri" w:hAnsi="Times New Roman" w:cs="Times New Roman"/>
                <w:b/>
                <w:bCs/>
                <w:sz w:val="24"/>
                <w:szCs w:val="24"/>
              </w:rPr>
            </w:pPr>
          </w:p>
        </w:tc>
      </w:tr>
      <w:tr w:rsidR="008F69AA" w:rsidRPr="008F69AA" w14:paraId="02B0F163" w14:textId="77777777" w:rsidTr="000B2E81">
        <w:trPr>
          <w:jc w:val="center"/>
        </w:trPr>
        <w:tc>
          <w:tcPr>
            <w:tcW w:w="0" w:type="auto"/>
            <w:tcBorders>
              <w:top w:val="nil"/>
            </w:tcBorders>
            <w:hideMark/>
          </w:tcPr>
          <w:p w14:paraId="2DECC793"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1</w:t>
            </w:r>
          </w:p>
        </w:tc>
        <w:tc>
          <w:tcPr>
            <w:tcW w:w="0" w:type="auto"/>
            <w:tcBorders>
              <w:top w:val="nil"/>
            </w:tcBorders>
            <w:hideMark/>
          </w:tcPr>
          <w:p w14:paraId="6FB11250"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BAJIM-08-26</w:t>
            </w:r>
          </w:p>
        </w:tc>
        <w:tc>
          <w:tcPr>
            <w:tcW w:w="0" w:type="auto"/>
            <w:tcBorders>
              <w:top w:val="nil"/>
            </w:tcBorders>
            <w:hideMark/>
          </w:tcPr>
          <w:p w14:paraId="771884F0"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 xml:space="preserve">AICRP, HAREC, </w:t>
            </w:r>
            <w:proofErr w:type="spellStart"/>
            <w:r w:rsidRPr="008F69AA">
              <w:rPr>
                <w:rFonts w:ascii="Times New Roman" w:eastAsia="Calibri" w:hAnsi="Times New Roman" w:cs="Times New Roman"/>
                <w:bCs/>
                <w:sz w:val="24"/>
                <w:szCs w:val="24"/>
              </w:rPr>
              <w:t>Bajaura</w:t>
            </w:r>
            <w:proofErr w:type="spellEnd"/>
          </w:p>
        </w:tc>
      </w:tr>
      <w:tr w:rsidR="008F69AA" w:rsidRPr="008F69AA" w14:paraId="18FBCD5C" w14:textId="77777777" w:rsidTr="000B2E81">
        <w:trPr>
          <w:jc w:val="center"/>
        </w:trPr>
        <w:tc>
          <w:tcPr>
            <w:tcW w:w="0" w:type="auto"/>
            <w:hideMark/>
          </w:tcPr>
          <w:p w14:paraId="592922BA"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2</w:t>
            </w:r>
          </w:p>
        </w:tc>
        <w:tc>
          <w:tcPr>
            <w:tcW w:w="0" w:type="auto"/>
            <w:hideMark/>
          </w:tcPr>
          <w:p w14:paraId="1A262985"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BAJIM-08-27</w:t>
            </w:r>
          </w:p>
        </w:tc>
        <w:tc>
          <w:tcPr>
            <w:tcW w:w="0" w:type="auto"/>
            <w:hideMark/>
          </w:tcPr>
          <w:p w14:paraId="451385AB" w14:textId="77777777" w:rsidR="008F69AA" w:rsidRPr="008F69AA" w:rsidRDefault="008F69AA" w:rsidP="008F69AA">
            <w:pPr>
              <w:textAlignment w:val="bottom"/>
              <w:rPr>
                <w:rFonts w:ascii="Times New Roman" w:eastAsia="Calibri" w:hAnsi="Times New Roman" w:cs="Times New Roman"/>
                <w:bCs/>
                <w:sz w:val="24"/>
                <w:szCs w:val="24"/>
              </w:rPr>
            </w:pPr>
            <w:r w:rsidRPr="008F69AA">
              <w:rPr>
                <w:rFonts w:ascii="Times New Roman" w:eastAsia="Calibri" w:hAnsi="Times New Roman" w:cs="Times New Roman"/>
                <w:bCs/>
                <w:sz w:val="24"/>
                <w:szCs w:val="24"/>
              </w:rPr>
              <w:t>-do-</w:t>
            </w:r>
          </w:p>
        </w:tc>
      </w:tr>
    </w:tbl>
    <w:p w14:paraId="0F020CE7" w14:textId="77777777" w:rsidR="00D3726A" w:rsidRPr="008F69AA" w:rsidRDefault="00D3726A" w:rsidP="008F69AA">
      <w:pPr>
        <w:spacing w:after="0" w:line="360" w:lineRule="auto"/>
        <w:jc w:val="both"/>
        <w:rPr>
          <w:rFonts w:ascii="Times New Roman" w:hAnsi="Times New Roman" w:cs="Times New Roman"/>
          <w:sz w:val="24"/>
          <w:szCs w:val="24"/>
        </w:rPr>
      </w:pPr>
    </w:p>
    <w:p w14:paraId="5CB5C286" w14:textId="77777777" w:rsidR="00AC763A" w:rsidRDefault="00AC763A" w:rsidP="003E226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Results</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Discussion</w:t>
      </w:r>
      <w:r w:rsidR="00745E2C">
        <w:rPr>
          <w:rFonts w:ascii="Times New Roman" w:hAnsi="Times New Roman" w:cs="Times New Roman"/>
          <w:b/>
          <w:bCs/>
          <w:sz w:val="24"/>
          <w:szCs w:val="24"/>
        </w:rPr>
        <w:t>s</w:t>
      </w:r>
    </w:p>
    <w:p w14:paraId="43F468E5" w14:textId="77777777" w:rsidR="005E0B87" w:rsidRDefault="00004879" w:rsidP="005E0B87">
      <w:pPr>
        <w:spacing w:line="360" w:lineRule="auto"/>
        <w:jc w:val="both"/>
        <w:rPr>
          <w:rFonts w:ascii="Times New Roman" w:hAnsi="Times New Roman" w:cs="Times New Roman"/>
          <w:b/>
          <w:bCs/>
          <w:sz w:val="24"/>
          <w:szCs w:val="24"/>
        </w:rPr>
      </w:pPr>
      <w:r w:rsidRPr="00BA59A9">
        <w:rPr>
          <w:rFonts w:ascii="Times New Roman" w:hAnsi="Times New Roman" w:cs="Times New Roman"/>
          <w:b/>
          <w:bCs/>
          <w:sz w:val="24"/>
          <w:szCs w:val="24"/>
        </w:rPr>
        <w:t>Correlation</w:t>
      </w:r>
      <w:r w:rsidR="00787885">
        <w:rPr>
          <w:rFonts w:ascii="Times New Roman" w:hAnsi="Times New Roman" w:cs="Times New Roman"/>
          <w:b/>
          <w:bCs/>
          <w:sz w:val="24"/>
          <w:szCs w:val="24"/>
        </w:rPr>
        <w:t xml:space="preserve"> </w:t>
      </w:r>
      <w:r w:rsidR="00F07E4B" w:rsidRPr="00BA59A9">
        <w:rPr>
          <w:rFonts w:ascii="Times New Roman" w:hAnsi="Times New Roman" w:cs="Times New Roman"/>
          <w:b/>
          <w:bCs/>
          <w:sz w:val="24"/>
          <w:szCs w:val="24"/>
        </w:rPr>
        <w:t>analysis</w:t>
      </w:r>
    </w:p>
    <w:p w14:paraId="1268E758" w14:textId="77777777" w:rsidR="00D71D37" w:rsidRPr="00011736" w:rsidRDefault="00011736" w:rsidP="00011736">
      <w:pPr>
        <w:spacing w:line="360" w:lineRule="auto"/>
        <w:ind w:firstLine="720"/>
        <w:jc w:val="both"/>
        <w:rPr>
          <w:rFonts w:ascii="Times New Roman" w:hAnsi="Times New Roman" w:cs="Times New Roman"/>
          <w:b/>
          <w:bCs/>
          <w:sz w:val="24"/>
          <w:szCs w:val="24"/>
        </w:rPr>
      </w:pPr>
      <w:r>
        <w:rPr>
          <w:rFonts w:ascii="Times New Roman" w:hAnsi="Times New Roman" w:cs="Times New Roman"/>
          <w:b w:val="0"/>
          <w:i w:val="0"/>
          <w:sz w:val="24"/>
          <w:szCs w:val="24"/>
          <w:lang w:val="en-GB"/>
        </w:rPr>
        <w:t>Correlation analysis of the 12 agro-morphological traits was undertaken to identify yield components that could be prioritised during selection. For grain yield per plant, the respective phenotypic and genotypic coefficients were positive and significant for cob girth (0.747 and 0.965); cob length (0.822 and 0.957); 100-kernel weight (0.796 and 0.894); the number of kernels per row (0.705 and 0.897); the number of kernel rows per cob (0.619 and 0.787); plant height (0.625 and 0.699); shelling per cent (0.598 and 0.866); and cob height (0.586 and 0.666) (Table 2). Gogoi et al. (2025) likewise reported a significant positive relationship between shelling per cent and grain yield per plant in both phenotypic and genotypic analyses.</w:t>
      </w:r>
    </w:p>
    <w:p w14:paraId="5D7FDFC0" w14:textId="77777777" w:rsidR="001F6DBC" w:rsidRDefault="00D71D37" w:rsidP="00494945">
      <w:pPr>
        <w:pStyle w:val="NormalWeb"/>
        <w:spacing w:before="0" w:beforeAutospacing="0" w:after="0" w:afterAutospacing="0" w:line="360" w:lineRule="auto"/>
        <w:ind w:firstLine="720"/>
        <w:jc w:val="both"/>
        <w:textAlignment w:val="bottom"/>
        <w:rPr>
          <w:rFonts w:eastAsiaTheme="minorEastAsia"/>
          <w:color w:val="000000"/>
          <w:kern w:val="24"/>
        </w:rPr>
      </w:pPr>
      <w:r>
        <w:rPr>
          <w:rFonts w:eastAsiaTheme="minorEastAsia"/>
          <w:b w:val="0"/>
          <w:i w:val="0"/>
          <w:kern w:val="24"/>
          <w:lang w:val="en-GB"/>
        </w:rPr>
        <w:t>At the phenotypic level, days to 50% pollen shed was negatively associated with 100-kernel weight (-0.227), cob height (-0.260) and plant height (-0.249), whereas positive associations occurred with days to 75% brown husk (0.495) and days to 50% silking (0.958). Days to 50% silking also had negative relationships with 100-kernel weight (-0.242), cob height (-0.253) and plant height (-0.256), together with a positive relationship with days to 75% brown husk (0.515). The association between days to 75% brown husk and shelling per cent was positive (0.257). For plant height, significant positive coefficients were 0.492 with shelling per cent, 0.656 with 100-kernel weight, 0.608 with the number of kernels per row, 0.433 with the number of kernel rows per cob, 0.512 with cob girth, 0.687 with cob length and 0.756 with cob height. Corresponding positive coefficients for cob height were 0.381 with shelling per cent, 0.563 with 100-kernel weight, 0.472 with the number of kernels per row, 0.421 with the number of kernel rows per cob, 0.475 with cob girth and 0.591 with cob length. Cob length was positively related to shelling per cent (0.510), 100-kernel weight (0.729), the number of kernels per row (0.679), the number of kernel rows per cob (0.501) and cob girth (0.749). Positive coefficients for cob girth were 0.378 with shelling per cent, 0.713 with 100-kernel weight, 0.594 with the number of kernels per row and 0.385 with the number of kernel rows per cob. The number of kernel rows per cob was positively associated with shelling per cent (0.472), 100-kernel weight (0.473) and the number of kernels per row (0.466); the number of kernels per row was positively associated with shelling per cent (0.471) and 100-kernel weight (0.609); and the positive coefficient between 100-kernel weight and shelling per cent was 0.535. All relationships described above were significant. Kumar et al. (2024) similarly found significant positive associations of grain yield with ear diameter, ear length, ear height, plant height, shelling per cent, 100-kernel weight, the number of kernel rows per ear and the number of kernels per row.</w:t>
      </w:r>
    </w:p>
    <w:p w14:paraId="0DB7BF37" w14:textId="77777777" w:rsidR="001F6DBC" w:rsidRDefault="001F6DBC" w:rsidP="001F6DBC">
      <w:pPr>
        <w:pStyle w:val="NormalWeb"/>
        <w:spacing w:before="0" w:beforeAutospacing="0" w:after="0" w:afterAutospacing="0" w:line="360" w:lineRule="auto"/>
        <w:jc w:val="both"/>
        <w:textAlignment w:val="bottom"/>
      </w:pPr>
    </w:p>
    <w:p w14:paraId="5D2F5B20" w14:textId="77777777" w:rsidR="001F6DBC" w:rsidRDefault="001F6DBC" w:rsidP="005E0B87">
      <w:pPr>
        <w:pStyle w:val="NormalWeb"/>
        <w:spacing w:before="0" w:beforeAutospacing="0" w:after="0" w:afterAutospacing="0" w:line="360" w:lineRule="auto"/>
        <w:ind w:firstLine="720"/>
        <w:jc w:val="both"/>
        <w:textAlignment w:val="bottom"/>
      </w:pPr>
      <w:r>
        <w:rPr>
          <w:b w:val="0"/>
          <w:i w:val="0"/>
          <w:lang w:val="en-GB"/>
        </w:rPr>
        <w:t xml:space="preserve">The genotypic analysis showed a similar pattern of significant relationships. Days to 50% pollen shed was negatively associated with 100-kernel weight (-0.290), cob height (-0.340) and plant height (-0.313), but positively associated with days to 75% brown husk (0.633) and days to 50% silking (0.983). Days to 50% silking had negative coefficients with 100-kernel weight (-0.319), cob height (-0.334) and plant height (-0.332), together with a positive coefficient with days to 75% brown husk (0.652). Days to 75% brown husk was positively related to shelling per cent (0.403) and the number of kernel rows per cob (0.353). Significant positive coefficients for plant height were 0.660 with shelling per cent, 0.754 with 100-kernel weight, 0.716 with the number of kernels per row, 0.532 with the number of kernel rows per cob, 0.673 with cob girth, 0.793 with cob length and 0.842 with cob height. For cob height, positive coefficients were 0.566 with shelling per cent, 0.644 with 100-kernel weight, 0.605 with the number of kernels per row, 0.543 with the number of kernel rows per cob, 0.602 with cob girth and 0.735 with cob length. Cob length was positively associated with shelling per cent (0.851), 100-kernel weight (0.868), the number of kernels per row (0.939), the number of kernel rows per cob (0.734) and cob girth (0.963). Positive coefficients for cob girth were 0.723 with shelling per cent, 0.911 with 100-kernel weight, 0.922 with the number of kernels per row and 0.719 with the number of kernel rows per cob. The number of kernel rows per cob was positively related to shelling per cent (0.915), 100-kernel weight (0.685) and the number of kernels per row (0.665); the number of kernels per row was positively related to shelling per cent (0.840) and 100-kernel weight (0.789); and 100-kernel weight was positively related to shelling per cent (0.834). All of these genotypic relationships were significant. At the genotypic level in </w:t>
      </w:r>
      <w:r>
        <w:rPr>
          <w:b w:val="0"/>
          <w:i/>
          <w:lang w:val="en-GB"/>
        </w:rPr>
        <w:t>Zea mays</w:t>
      </w:r>
      <w:r>
        <w:rPr>
          <w:b w:val="0"/>
          <w:i w:val="0"/>
          <w:lang w:val="en-GB"/>
        </w:rPr>
        <w:t>, Gogoi et al. (2025) similarly reported significant positive associations of grain yield per plant with kernels per row, kernel rows per ear and ear diameter.</w:t>
      </w:r>
    </w:p>
    <w:p w14:paraId="7CC7B2AA" w14:textId="77777777" w:rsidR="001F6DBC" w:rsidRDefault="001F6DBC" w:rsidP="001F6DBC">
      <w:pPr>
        <w:pStyle w:val="NormalWeb"/>
        <w:spacing w:before="0" w:beforeAutospacing="0" w:after="0" w:afterAutospacing="0" w:line="360" w:lineRule="auto"/>
        <w:jc w:val="both"/>
        <w:textAlignment w:val="bottom"/>
      </w:pPr>
    </w:p>
    <w:p w14:paraId="141E0E02" w14:textId="77777777" w:rsidR="00AC28B0" w:rsidRDefault="001F6DBC" w:rsidP="001F6DBC">
      <w:pPr>
        <w:pStyle w:val="NormalWeb"/>
        <w:spacing w:before="0" w:beforeAutospacing="0" w:after="0" w:afterAutospacing="0" w:line="360" w:lineRule="auto"/>
        <w:jc w:val="both"/>
        <w:textAlignment w:val="bottom"/>
        <w:rPr>
          <w:b/>
          <w:bCs/>
        </w:rPr>
      </w:pPr>
      <w:r w:rsidRPr="00BA59A9">
        <w:rPr>
          <w:b/>
          <w:bCs/>
        </w:rPr>
        <w:t>Path</w:t>
      </w:r>
      <w:r w:rsidR="00787885">
        <w:rPr>
          <w:b/>
          <w:bCs/>
        </w:rPr>
        <w:t xml:space="preserve"> </w:t>
      </w:r>
      <w:r w:rsidRPr="00BA59A9">
        <w:rPr>
          <w:b/>
          <w:bCs/>
        </w:rPr>
        <w:t>analysis</w:t>
      </w:r>
      <w:r w:rsidR="00DB6B72">
        <w:rPr>
          <w:b/>
          <w:bCs/>
        </w:rPr>
        <w:t xml:space="preserve"> </w:t>
      </w:r>
    </w:p>
    <w:p w14:paraId="600C2C14" w14:textId="77777777" w:rsidR="00A42F9B" w:rsidRPr="00281A4E" w:rsidRDefault="00281A4E" w:rsidP="003957B7">
      <w:pPr>
        <w:pStyle w:val="NormalWeb"/>
        <w:spacing w:before="0" w:beforeAutospacing="0" w:after="0" w:afterAutospacing="0" w:line="360" w:lineRule="auto"/>
        <w:ind w:firstLine="720"/>
        <w:jc w:val="both"/>
        <w:textAlignment w:val="bottom"/>
        <w:rPr>
          <w:rFonts w:eastAsiaTheme="minorEastAsia"/>
          <w:color w:val="000000"/>
          <w:kern w:val="24"/>
        </w:rPr>
      </w:pPr>
      <w:r>
        <w:rPr>
          <w:rFonts w:eastAsiaTheme="minorEastAsia"/>
          <w:b w:val="0"/>
          <w:i w:val="0"/>
          <w:kern w:val="24"/>
          <w:lang w:val="en-GB"/>
        </w:rPr>
        <w:t>With grain yield per plant treated as the dependent variable, path analysis demonstrated variation in both direction and magnitude of direct effects among the 12 agro-morphological traits (Table 3). Phenotypically, the direct effect of cob length was 0.299, the largest positive estimate, while the value for 100-kernel weight was 0.244 and ranked next. These estimates indicate appreciable direct contributions of the two traits to grain yield and support their consideration during selection. Positive direct contributions of cob length and kernel weight have also been described in recent maize research; Anjana et al. (2026) identified cob length and related ear characters as major positive direct contributors in maize inbred lines. The remaining positive phenotypic direct effects were 0.134 for shelling per cent, 0.167 for the number of kernels per row, 0.179 for the number of kernel rows per cob, 0.095 for cob height and 0.052 for days to 50% pollen shed, indicating smaller direct contributions. Negative phenotypic direct effects occurred for plant height (-0.142), days to 75% brown husk (-0.035) and days to 50% silking (-0.089), showing that their observed relationships with grain yield were partly expressed through other component traits.</w:t>
      </w:r>
    </w:p>
    <w:p w14:paraId="4E03F4CC" w14:textId="77777777" w:rsidR="00AC5E63" w:rsidRPr="00281A4E" w:rsidRDefault="00281A4E" w:rsidP="00170316">
      <w:pPr>
        <w:pStyle w:val="NormalWeb"/>
        <w:spacing w:before="0" w:beforeAutospacing="0" w:after="0" w:afterAutospacing="0" w:line="360" w:lineRule="auto"/>
        <w:ind w:firstLine="720"/>
        <w:jc w:val="both"/>
        <w:textAlignment w:val="bottom"/>
        <w:rPr>
          <w:rFonts w:eastAsiaTheme="minorEastAsia"/>
          <w:color w:val="000000"/>
          <w:kern w:val="24"/>
        </w:rPr>
      </w:pPr>
      <w:r>
        <w:rPr>
          <w:rFonts w:eastAsiaTheme="minorEastAsia"/>
          <w:b w:val="0"/>
          <w:i w:val="0"/>
          <w:kern w:val="24"/>
          <w:lang w:val="en-GB"/>
        </w:rPr>
        <w:t>Direct effects for several characters increased markedly in magnitude at the genotypic level. Days to 50% silking gave the largest positive direct estimate (1.260), and the number of kernels per row was second (1.061); both therefore made substantial genetic contributions to grain yield per plant. Other positive estimates were 0.628 for 100-kernel weight, 0.547 for the number of kernel rows per cob and 0.066 for cob height. The large direct contribution of kernels per row accords with recent maize studies in which kernel number and 100-kernel weight were important direct yield components. Mukkaamula et al. (2026) found positive genotypic direct effects for the number of kernels per row and days to 50% silking, with the number of kernel rows per ear and 100-kernel weight also showing positive direct effects. In another maize study, Tejaswini et al. (2022) reported positive direct contributions from ear girth, 100-grain weight, the number of kernels per row and days to 50% silking. Collectively, these results emphasise the contribution of kernel-number and kernel-weight components to genetic variation in grain yield.</w:t>
      </w:r>
    </w:p>
    <w:p w14:paraId="08D327C7" w14:textId="77777777" w:rsidR="00281A4E" w:rsidRDefault="00281A4E" w:rsidP="00281A4E">
      <w:pPr>
        <w:pStyle w:val="NormalWeb"/>
        <w:spacing w:before="0" w:beforeAutospacing="0" w:after="0" w:afterAutospacing="0" w:line="360" w:lineRule="auto"/>
        <w:ind w:firstLine="720"/>
        <w:jc w:val="both"/>
        <w:textAlignment w:val="bottom"/>
        <w:rPr>
          <w:rFonts w:eastAsiaTheme="minorEastAsia"/>
          <w:color w:val="000000"/>
          <w:kern w:val="24"/>
        </w:rPr>
      </w:pPr>
      <w:r>
        <w:rPr>
          <w:rFonts w:eastAsiaTheme="minorEastAsia"/>
          <w:b w:val="0"/>
          <w:i w:val="0"/>
          <w:kern w:val="24"/>
          <w:lang w:val="en-GB"/>
        </w:rPr>
        <w:t>At the genotypic level, negative direct effects were estimated for cob length (-0.511), cob girth (-0.247), shelling per cent (-0.203), plant height (-0.149), days to 75% brown husk (-0.118) and days to 50% pollen shed (-1.276). For these characters, the present analysis showed indirect contributions to grain yield through 100-kernel weight, the number of kernels per row and days to 50% silking. The opposing signs of direct and indirect effects show why the complete set of path relationships should be considered when defining selection criteria rather than interpreting correlation coefficients in isolation.</w:t>
      </w:r>
    </w:p>
    <w:p w14:paraId="27A9C5D3" w14:textId="77777777" w:rsidR="00170316" w:rsidRPr="00281A4E" w:rsidRDefault="00170316" w:rsidP="00281A4E">
      <w:pPr>
        <w:pStyle w:val="NormalWeb"/>
        <w:spacing w:before="0" w:beforeAutospacing="0" w:after="0" w:afterAutospacing="0" w:line="360" w:lineRule="auto"/>
        <w:ind w:firstLine="720"/>
        <w:jc w:val="both"/>
        <w:textAlignment w:val="bottom"/>
        <w:rPr>
          <w:rFonts w:eastAsiaTheme="minorEastAsia"/>
          <w:color w:val="000000"/>
          <w:kern w:val="24"/>
        </w:rPr>
      </w:pPr>
    </w:p>
    <w:p w14:paraId="371702E6" w14:textId="77777777" w:rsidR="00281A4E" w:rsidRPr="00281A4E" w:rsidRDefault="00281A4E" w:rsidP="00281A4E">
      <w:pPr>
        <w:pStyle w:val="NormalWeb"/>
        <w:spacing w:before="0" w:beforeAutospacing="0" w:after="0" w:afterAutospacing="0" w:line="360" w:lineRule="auto"/>
        <w:ind w:firstLine="720"/>
        <w:jc w:val="both"/>
        <w:textAlignment w:val="bottom"/>
        <w:rPr>
          <w:rFonts w:eastAsiaTheme="minorEastAsia"/>
          <w:color w:val="000000"/>
          <w:kern w:val="24"/>
        </w:rPr>
      </w:pPr>
      <w:r>
        <w:rPr>
          <w:rFonts w:eastAsiaTheme="minorEastAsia"/>
          <w:b w:val="0"/>
          <w:i w:val="0"/>
          <w:kern w:val="24"/>
          <w:lang w:val="en-GB"/>
        </w:rPr>
        <w:t>Comparison of phenotypic and genotypic path coefficients indicates that environmental variation and genetic relationships among traits affected the apparent contribution of several characters to grain yield. Cob length illustrates this contrast: it had the greatest positive direct effect phenotypically but a negative direct effect genotypically, whereas days to 50% silking and the number of kernels per row showed strong positive direct effects at the genotypic level. A single correlation coefficient may therefore provide an incomplete indication of a trait’s actual contribution to yield. For the inbred lines examined, traits combining positive direct effects with favourable indirect associations, particularly the number of kernels per row and 100-kernel weight, may offer more dependable criteria for yield improvement.</w:t>
      </w:r>
    </w:p>
    <w:p w14:paraId="08D703D4" w14:textId="77777777" w:rsidR="001F6DBC" w:rsidRPr="00A86CB6" w:rsidRDefault="001F6DBC" w:rsidP="006C588B">
      <w:pPr>
        <w:pStyle w:val="NormalWeb"/>
        <w:spacing w:before="0" w:beforeAutospacing="0" w:after="0" w:afterAutospacing="0" w:line="360" w:lineRule="auto"/>
        <w:jc w:val="both"/>
        <w:textAlignment w:val="bottom"/>
      </w:pPr>
    </w:p>
    <w:p w14:paraId="3BBAA06D" w14:textId="77777777" w:rsidR="001E6506" w:rsidRDefault="00B92102" w:rsidP="001E6506">
      <w:pPr>
        <w:pStyle w:val="NormalWeb"/>
        <w:spacing w:before="0" w:beforeAutospacing="0" w:after="0" w:afterAutospacing="0" w:line="360" w:lineRule="auto"/>
        <w:ind w:firstLine="720"/>
        <w:jc w:val="both"/>
        <w:textAlignment w:val="bottom"/>
      </w:pPr>
      <w:r>
        <w:rPr>
          <w:b w:val="0"/>
          <w:i w:val="0"/>
          <w:lang w:val="en-GB"/>
        </w:rPr>
        <w:t>In path analysis, the residual effect denotes the portion of variation in the dependent variable not accounted for by the traits entered in the model. The residual values were 0.16708 for the phenotypic analysis and 0.07791 for the genotypic analysis, showing that the included traits together explained a large share of the variation in grain yield per plant. The smaller genotypic residual further indicates that most of the genetic variation associated with grain yield was represented by the selected traits. By comparison, Kumar et al. (2024) recorded residual effects of 0.2658 phenotypically and 0.1679 genotypically, reflecting a larger unexplained component in their study. The comparatively low residual values obtained in the present analysis suggest that the included agro-morphological traits captured the major yield-associated components in the maize inbred lines evaluated.</w:t>
      </w:r>
    </w:p>
    <w:p w14:paraId="01A94939" w14:textId="77777777" w:rsidR="004F45CC" w:rsidRDefault="004F45CC" w:rsidP="005E0B87">
      <w:pPr>
        <w:pStyle w:val="NormalWeb"/>
        <w:spacing w:before="0" w:beforeAutospacing="0" w:after="0" w:afterAutospacing="0" w:line="360" w:lineRule="auto"/>
        <w:ind w:firstLine="720"/>
        <w:jc w:val="both"/>
        <w:textAlignment w:val="bottom"/>
      </w:pPr>
      <w:r>
        <w:br w:type="page"/>
      </w:r>
    </w:p>
    <w:p w14:paraId="566AB818" w14:textId="77777777" w:rsidR="00F0544D" w:rsidRDefault="00F0544D" w:rsidP="00093600">
      <w:pPr>
        <w:pStyle w:val="NormalWeb"/>
        <w:spacing w:before="0" w:beforeAutospacing="0" w:after="0" w:afterAutospacing="0" w:line="360" w:lineRule="auto"/>
        <w:jc w:val="both"/>
        <w:textAlignment w:val="bottom"/>
        <w:sectPr w:rsidR="00F0544D" w:rsidSect="00F0544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572546E3" w14:textId="77777777" w:rsidR="00F75CE4" w:rsidRPr="00750371" w:rsidRDefault="00F75CE4" w:rsidP="00F75CE4">
      <w:pPr>
        <w:tabs>
          <w:tab w:val="left" w:pos="3364"/>
        </w:tabs>
        <w:jc w:val="center"/>
        <w:rPr>
          <w:rFonts w:ascii="Times New Roman" w:hAnsi="Times New Roman" w:cs="Times New Roman"/>
          <w:b/>
          <w:bCs/>
          <w:sz w:val="24"/>
          <w:szCs w:val="24"/>
          <w:lang w:eastAsia="en-IN" w:bidi="hi-IN"/>
        </w:rPr>
      </w:pPr>
      <w:r w:rsidRPr="00750371">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2</w:t>
      </w:r>
      <w:r w:rsidR="00415EE6">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750371">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p</w:t>
      </w:r>
      <w:r w:rsidRPr="00750371">
        <w:rPr>
          <w:rFonts w:ascii="Times New Roman" w:hAnsi="Times New Roman" w:cs="Times New Roman"/>
          <w:b/>
          <w:bCs/>
          <w:sz w:val="24"/>
          <w:szCs w:val="24"/>
          <w:lang w:val="en-GB" w:eastAsia="en-IN" w:bidi="hi-IN"/>
        </w:rPr>
        <w:t>henotypic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(P)</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g</w:t>
      </w:r>
      <w:r w:rsidRPr="00750371">
        <w:rPr>
          <w:rFonts w:ascii="Times New Roman" w:hAnsi="Times New Roman" w:cs="Times New Roman"/>
          <w:b/>
          <w:bCs/>
          <w:sz w:val="24"/>
          <w:szCs w:val="24"/>
          <w:lang w:val="en-GB" w:eastAsia="en-IN" w:bidi="hi-IN"/>
        </w:rPr>
        <w:t>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(G)</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correlation</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coefficient</w:t>
      </w:r>
      <w:r>
        <w:rPr>
          <w:rFonts w:ascii="Times New Roman" w:hAnsi="Times New Roman" w:cs="Times New Roman"/>
          <w:b/>
          <w:bCs/>
          <w:sz w:val="24"/>
          <w:szCs w:val="24"/>
          <w:lang w:val="en-GB" w:eastAsia="en-IN" w:bidi="hi-IN"/>
        </w:rPr>
        <w:t>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proofErr w:type="spellStart"/>
      <w:r w:rsidRPr="00750371">
        <w:rPr>
          <w:rFonts w:ascii="Times New Roman" w:hAnsi="Times New Roman" w:cs="Times New Roman"/>
          <w:b/>
          <w:bCs/>
          <w:sz w:val="24"/>
          <w:szCs w:val="24"/>
          <w:lang w:val="en-GB" w:eastAsia="en-IN" w:bidi="hi-IN"/>
        </w:rPr>
        <w:t>agro</w:t>
      </w:r>
      <w:proofErr w:type="spellEnd"/>
      <w:r w:rsidRPr="00750371">
        <w:rPr>
          <w:rFonts w:ascii="Times New Roman" w:hAnsi="Times New Roman" w:cs="Times New Roman"/>
          <w:b/>
          <w:bCs/>
          <w:sz w:val="24"/>
          <w:szCs w:val="24"/>
          <w:lang w:val="en-GB" w:eastAsia="en-IN" w:bidi="hi-IN"/>
        </w:rPr>
        <w:t>-morphological</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423"/>
        <w:gridCol w:w="923"/>
        <w:gridCol w:w="1051"/>
        <w:gridCol w:w="1051"/>
        <w:gridCol w:w="1051"/>
        <w:gridCol w:w="962"/>
        <w:gridCol w:w="878"/>
        <w:gridCol w:w="1043"/>
        <w:gridCol w:w="967"/>
        <w:gridCol w:w="1244"/>
        <w:gridCol w:w="1043"/>
        <w:gridCol w:w="1062"/>
      </w:tblGrid>
      <w:tr w:rsidR="00F75CE4" w:rsidRPr="00DE2F21" w14:paraId="61A595AA" w14:textId="77777777" w:rsidTr="004E203F">
        <w:trPr>
          <w:trHeight w:val="20"/>
        </w:trPr>
        <w:tc>
          <w:tcPr>
            <w:tcW w:w="964" w:type="pct"/>
            <w:gridSpan w:val="2"/>
            <w:tcBorders>
              <w:top w:val="single" w:sz="8" w:space="0" w:color="auto"/>
              <w:bottom w:val="single" w:sz="8" w:space="0" w:color="auto"/>
            </w:tcBorders>
            <w:hideMark/>
          </w:tcPr>
          <w:p w14:paraId="4C1D536C" w14:textId="77777777" w:rsidR="00F75CE4" w:rsidRPr="00862E64" w:rsidRDefault="00F75CE4" w:rsidP="004E203F">
            <w:pPr>
              <w:tabs>
                <w:tab w:val="left" w:pos="3364"/>
              </w:tabs>
              <w:rPr>
                <w:rFonts w:ascii="Times New Roman" w:hAnsi="Times New Roman" w:cs="Times New Roman"/>
                <w:b/>
                <w:bCs/>
                <w:sz w:val="24"/>
                <w:szCs w:val="24"/>
                <w:lang w:val="en-GB" w:eastAsia="en-IN" w:bidi="hi-IN"/>
              </w:rPr>
            </w:pPr>
            <w:r w:rsidRPr="00862E64">
              <w:rPr>
                <w:rFonts w:ascii="Times New Roman" w:hAnsi="Times New Roman" w:cs="Times New Roman"/>
                <w:b/>
                <w:bCs/>
                <w:sz w:val="24"/>
                <w:szCs w:val="24"/>
                <w:lang w:eastAsia="en-IN" w:bidi="hi-IN"/>
              </w:rPr>
              <w:t>Traits</w:t>
            </w:r>
          </w:p>
        </w:tc>
        <w:tc>
          <w:tcPr>
            <w:tcW w:w="332" w:type="pct"/>
            <w:tcBorders>
              <w:top w:val="single" w:sz="8" w:space="0" w:color="auto"/>
              <w:bottom w:val="single" w:sz="8" w:space="0" w:color="auto"/>
            </w:tcBorders>
            <w:hideMark/>
          </w:tcPr>
          <w:p w14:paraId="1C1631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378" w:type="pct"/>
            <w:tcBorders>
              <w:top w:val="single" w:sz="8" w:space="0" w:color="auto"/>
              <w:bottom w:val="single" w:sz="8" w:space="0" w:color="auto"/>
            </w:tcBorders>
            <w:hideMark/>
          </w:tcPr>
          <w:p w14:paraId="1A7E57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75%</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brown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husk</w:t>
            </w:r>
          </w:p>
        </w:tc>
        <w:tc>
          <w:tcPr>
            <w:tcW w:w="378" w:type="pct"/>
            <w:tcBorders>
              <w:top w:val="single" w:sz="8" w:space="0" w:color="auto"/>
              <w:bottom w:val="single" w:sz="8" w:space="0" w:color="auto"/>
            </w:tcBorders>
            <w:hideMark/>
          </w:tcPr>
          <w:p w14:paraId="7BF86C6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Plant</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78" w:type="pct"/>
            <w:tcBorders>
              <w:top w:val="single" w:sz="8" w:space="0" w:color="auto"/>
              <w:bottom w:val="single" w:sz="8" w:space="0" w:color="auto"/>
            </w:tcBorders>
            <w:hideMark/>
          </w:tcPr>
          <w:p w14:paraId="0462E87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46" w:type="pct"/>
            <w:tcBorders>
              <w:top w:val="single" w:sz="8" w:space="0" w:color="auto"/>
              <w:bottom w:val="single" w:sz="8" w:space="0" w:color="auto"/>
            </w:tcBorders>
            <w:hideMark/>
          </w:tcPr>
          <w:p w14:paraId="617BB5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length</w:t>
            </w:r>
          </w:p>
        </w:tc>
        <w:tc>
          <w:tcPr>
            <w:tcW w:w="316" w:type="pct"/>
            <w:tcBorders>
              <w:top w:val="single" w:sz="8" w:space="0" w:color="auto"/>
              <w:bottom w:val="single" w:sz="8" w:space="0" w:color="auto"/>
            </w:tcBorders>
            <w:hideMark/>
          </w:tcPr>
          <w:p w14:paraId="61EDEA4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girth</w:t>
            </w:r>
          </w:p>
        </w:tc>
        <w:tc>
          <w:tcPr>
            <w:tcW w:w="375" w:type="pct"/>
            <w:tcBorders>
              <w:top w:val="single" w:sz="8" w:space="0" w:color="auto"/>
              <w:bottom w:val="single" w:sz="8" w:space="0" w:color="auto"/>
            </w:tcBorders>
            <w:hideMark/>
          </w:tcPr>
          <w:p w14:paraId="7F41814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348" w:type="pct"/>
            <w:tcBorders>
              <w:top w:val="single" w:sz="8" w:space="0" w:color="auto"/>
              <w:bottom w:val="single" w:sz="8" w:space="0" w:color="auto"/>
            </w:tcBorders>
            <w:hideMark/>
          </w:tcPr>
          <w:p w14:paraId="0F0978A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447" w:type="pct"/>
            <w:tcBorders>
              <w:top w:val="single" w:sz="8" w:space="0" w:color="auto"/>
              <w:bottom w:val="single" w:sz="8" w:space="0" w:color="auto"/>
            </w:tcBorders>
            <w:hideMark/>
          </w:tcPr>
          <w:p w14:paraId="796776A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100-kernel</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weight</w:t>
            </w:r>
          </w:p>
        </w:tc>
        <w:tc>
          <w:tcPr>
            <w:tcW w:w="356" w:type="pct"/>
            <w:tcBorders>
              <w:top w:val="single" w:sz="8" w:space="0" w:color="auto"/>
              <w:bottom w:val="single" w:sz="8" w:space="0" w:color="auto"/>
            </w:tcBorders>
            <w:hideMark/>
          </w:tcPr>
          <w:p w14:paraId="11402E3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Shelling</w:t>
            </w:r>
            <w:r w:rsidR="00787885" w:rsidRPr="00862E64">
              <w:rPr>
                <w:rFonts w:ascii="Times New Roman" w:hAnsi="Times New Roman" w:cs="Times New Roman"/>
                <w:b/>
                <w:bCs/>
                <w:sz w:val="24"/>
                <w:szCs w:val="24"/>
                <w:lang w:val="en-GB" w:eastAsia="en-IN" w:bidi="hi-IN"/>
              </w:rPr>
              <w:t xml:space="preserve"> </w:t>
            </w:r>
            <w:r w:rsidR="002E10A9">
              <w:rPr>
                <w:rFonts w:ascii="Times New Roman" w:hAnsi="Times New Roman" w:cs="Times New Roman"/>
                <w:b/>
                <w:bCs/>
                <w:sz w:val="24"/>
                <w:szCs w:val="24"/>
                <w:lang w:val="en-GB" w:eastAsia="en-IN" w:bidi="hi-IN"/>
              </w:rPr>
              <w:t>per cent</w:t>
            </w:r>
          </w:p>
        </w:tc>
        <w:tc>
          <w:tcPr>
            <w:tcW w:w="382" w:type="pct"/>
            <w:tcBorders>
              <w:top w:val="single" w:sz="8" w:space="0" w:color="auto"/>
              <w:bottom w:val="single" w:sz="8" w:space="0" w:color="auto"/>
            </w:tcBorders>
            <w:hideMark/>
          </w:tcPr>
          <w:p w14:paraId="663A32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Grain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yield</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per</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plant</w:t>
            </w:r>
          </w:p>
        </w:tc>
      </w:tr>
      <w:tr w:rsidR="00F75CE4" w:rsidRPr="00DE2F21" w14:paraId="74EADCC8" w14:textId="77777777" w:rsidTr="004E203F">
        <w:trPr>
          <w:trHeight w:val="20"/>
        </w:trPr>
        <w:tc>
          <w:tcPr>
            <w:tcW w:w="811" w:type="pct"/>
            <w:vMerge w:val="restart"/>
            <w:tcBorders>
              <w:top w:val="single" w:sz="8" w:space="0" w:color="auto"/>
            </w:tcBorders>
            <w:hideMark/>
          </w:tcPr>
          <w:p w14:paraId="286B763F"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pollen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shed</w:t>
            </w:r>
          </w:p>
        </w:tc>
        <w:tc>
          <w:tcPr>
            <w:tcW w:w="153" w:type="pct"/>
            <w:tcBorders>
              <w:top w:val="single" w:sz="8" w:space="0" w:color="auto"/>
            </w:tcBorders>
          </w:tcPr>
          <w:p w14:paraId="3DA42069"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Borders>
              <w:top w:val="single" w:sz="8" w:space="0" w:color="auto"/>
            </w:tcBorders>
          </w:tcPr>
          <w:p w14:paraId="5C7C27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0.958*</w:t>
            </w:r>
          </w:p>
        </w:tc>
        <w:tc>
          <w:tcPr>
            <w:tcW w:w="378" w:type="pct"/>
            <w:tcBorders>
              <w:top w:val="single" w:sz="8" w:space="0" w:color="auto"/>
            </w:tcBorders>
          </w:tcPr>
          <w:p w14:paraId="2207EF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0.495*</w:t>
            </w:r>
          </w:p>
        </w:tc>
        <w:tc>
          <w:tcPr>
            <w:tcW w:w="378" w:type="pct"/>
            <w:tcBorders>
              <w:top w:val="single" w:sz="8" w:space="0" w:color="auto"/>
            </w:tcBorders>
          </w:tcPr>
          <w:p w14:paraId="256A90B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-0.249*</w:t>
            </w:r>
          </w:p>
        </w:tc>
        <w:tc>
          <w:tcPr>
            <w:tcW w:w="378" w:type="pct"/>
            <w:tcBorders>
              <w:top w:val="single" w:sz="8" w:space="0" w:color="auto"/>
            </w:tcBorders>
          </w:tcPr>
          <w:p w14:paraId="043F029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-0.260*</w:t>
            </w:r>
          </w:p>
        </w:tc>
        <w:tc>
          <w:tcPr>
            <w:tcW w:w="346" w:type="pct"/>
            <w:tcBorders>
              <w:top w:val="single" w:sz="8" w:space="0" w:color="auto"/>
            </w:tcBorders>
          </w:tcPr>
          <w:p w14:paraId="00533E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16" w:type="pct"/>
            <w:tcBorders>
              <w:top w:val="single" w:sz="8" w:space="0" w:color="auto"/>
            </w:tcBorders>
          </w:tcPr>
          <w:p w14:paraId="1494D1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-0.116</w:t>
            </w:r>
          </w:p>
        </w:tc>
        <w:tc>
          <w:tcPr>
            <w:tcW w:w="375" w:type="pct"/>
            <w:tcBorders>
              <w:top w:val="single" w:sz="8" w:space="0" w:color="auto"/>
            </w:tcBorders>
          </w:tcPr>
          <w:p w14:paraId="2C2CF03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-0.019</w:t>
            </w:r>
          </w:p>
        </w:tc>
        <w:tc>
          <w:tcPr>
            <w:tcW w:w="348" w:type="pct"/>
            <w:tcBorders>
              <w:top w:val="single" w:sz="8" w:space="0" w:color="auto"/>
            </w:tcBorders>
          </w:tcPr>
          <w:p w14:paraId="5307BC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0.061</w:t>
            </w:r>
          </w:p>
        </w:tc>
        <w:tc>
          <w:tcPr>
            <w:tcW w:w="447" w:type="pct"/>
            <w:tcBorders>
              <w:top w:val="single" w:sz="8" w:space="0" w:color="auto"/>
            </w:tcBorders>
          </w:tcPr>
          <w:p w14:paraId="6ACC2DF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-0.227*</w:t>
            </w:r>
          </w:p>
        </w:tc>
        <w:tc>
          <w:tcPr>
            <w:tcW w:w="356" w:type="pct"/>
            <w:tcBorders>
              <w:top w:val="single" w:sz="8" w:space="0" w:color="auto"/>
            </w:tcBorders>
          </w:tcPr>
          <w:p w14:paraId="360B7DF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0.009</w:t>
            </w:r>
          </w:p>
        </w:tc>
        <w:tc>
          <w:tcPr>
            <w:tcW w:w="382" w:type="pct"/>
            <w:tcBorders>
              <w:top w:val="single" w:sz="8" w:space="0" w:color="auto"/>
            </w:tcBorders>
          </w:tcPr>
          <w:p w14:paraId="71EB8F7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-0.135</w:t>
            </w:r>
          </w:p>
        </w:tc>
      </w:tr>
      <w:tr w:rsidR="00F75CE4" w:rsidRPr="00DE2F21" w14:paraId="2C83CA73" w14:textId="77777777" w:rsidTr="004E203F">
        <w:trPr>
          <w:trHeight w:val="20"/>
        </w:trPr>
        <w:tc>
          <w:tcPr>
            <w:tcW w:w="811" w:type="pct"/>
            <w:vMerge/>
            <w:hideMark/>
          </w:tcPr>
          <w:p w14:paraId="7124D2E0"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CBABCB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2E643C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0.983*</w:t>
            </w:r>
          </w:p>
        </w:tc>
        <w:tc>
          <w:tcPr>
            <w:tcW w:w="378" w:type="pct"/>
          </w:tcPr>
          <w:p w14:paraId="26C3ACF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0.633*</w:t>
            </w:r>
          </w:p>
        </w:tc>
        <w:tc>
          <w:tcPr>
            <w:tcW w:w="378" w:type="pct"/>
          </w:tcPr>
          <w:p w14:paraId="3BD07B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-0.313*</w:t>
            </w:r>
          </w:p>
        </w:tc>
        <w:tc>
          <w:tcPr>
            <w:tcW w:w="378" w:type="pct"/>
          </w:tcPr>
          <w:p w14:paraId="482BD2B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-0.340*</w:t>
            </w:r>
          </w:p>
        </w:tc>
        <w:tc>
          <w:tcPr>
            <w:tcW w:w="346" w:type="pct"/>
          </w:tcPr>
          <w:p w14:paraId="543F16E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16" w:type="pct"/>
          </w:tcPr>
          <w:p w14:paraId="135FBCF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-0.152</w:t>
            </w:r>
          </w:p>
        </w:tc>
        <w:tc>
          <w:tcPr>
            <w:tcW w:w="375" w:type="pct"/>
          </w:tcPr>
          <w:p w14:paraId="5AE1506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-0.014</w:t>
            </w:r>
          </w:p>
        </w:tc>
        <w:tc>
          <w:tcPr>
            <w:tcW w:w="348" w:type="pct"/>
          </w:tcPr>
          <w:p w14:paraId="10D594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-0.017</w:t>
            </w:r>
          </w:p>
        </w:tc>
        <w:tc>
          <w:tcPr>
            <w:tcW w:w="447" w:type="pct"/>
          </w:tcPr>
          <w:p w14:paraId="6CB73DD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-0.290*</w:t>
            </w:r>
          </w:p>
        </w:tc>
        <w:tc>
          <w:tcPr>
            <w:tcW w:w="356" w:type="pct"/>
          </w:tcPr>
          <w:p w14:paraId="4CCD647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82" w:type="pct"/>
          </w:tcPr>
          <w:p w14:paraId="7E94C62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r>
      <w:tr w:rsidR="00F75CE4" w:rsidRPr="00DE2F21" w14:paraId="084C308D" w14:textId="77777777" w:rsidTr="004E203F">
        <w:trPr>
          <w:trHeight w:val="20"/>
        </w:trPr>
        <w:tc>
          <w:tcPr>
            <w:tcW w:w="811" w:type="pct"/>
            <w:vMerge w:val="restart"/>
            <w:hideMark/>
          </w:tcPr>
          <w:p w14:paraId="56FA5B71"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153" w:type="pct"/>
          </w:tcPr>
          <w:p w14:paraId="5D92EAB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842970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DA9357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0.515*</w:t>
            </w:r>
          </w:p>
        </w:tc>
        <w:tc>
          <w:tcPr>
            <w:tcW w:w="378" w:type="pct"/>
          </w:tcPr>
          <w:p w14:paraId="3F7435F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-0.256*</w:t>
            </w:r>
          </w:p>
        </w:tc>
        <w:tc>
          <w:tcPr>
            <w:tcW w:w="378" w:type="pct"/>
          </w:tcPr>
          <w:p w14:paraId="684675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-0.253*</w:t>
            </w:r>
          </w:p>
        </w:tc>
        <w:tc>
          <w:tcPr>
            <w:tcW w:w="346" w:type="pct"/>
          </w:tcPr>
          <w:p w14:paraId="7214DC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-0.124</w:t>
            </w:r>
          </w:p>
        </w:tc>
        <w:tc>
          <w:tcPr>
            <w:tcW w:w="316" w:type="pct"/>
          </w:tcPr>
          <w:p w14:paraId="255FC44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-0.156</w:t>
            </w:r>
          </w:p>
        </w:tc>
        <w:tc>
          <w:tcPr>
            <w:tcW w:w="375" w:type="pct"/>
          </w:tcPr>
          <w:p w14:paraId="65F9CAC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-0.050</w:t>
            </w:r>
          </w:p>
        </w:tc>
        <w:tc>
          <w:tcPr>
            <w:tcW w:w="348" w:type="pct"/>
          </w:tcPr>
          <w:p w14:paraId="3AE63A1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0.045</w:t>
            </w:r>
          </w:p>
        </w:tc>
        <w:tc>
          <w:tcPr>
            <w:tcW w:w="447" w:type="pct"/>
          </w:tcPr>
          <w:p w14:paraId="2D4E9A5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-0.242*</w:t>
            </w:r>
          </w:p>
        </w:tc>
        <w:tc>
          <w:tcPr>
            <w:tcW w:w="356" w:type="pct"/>
          </w:tcPr>
          <w:p w14:paraId="3B8387E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-0.031</w:t>
            </w:r>
          </w:p>
        </w:tc>
        <w:tc>
          <w:tcPr>
            <w:tcW w:w="382" w:type="pct"/>
          </w:tcPr>
          <w:p w14:paraId="40012DF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r>
      <w:tr w:rsidR="00F75CE4" w:rsidRPr="00DE2F21" w14:paraId="364DBEEE" w14:textId="77777777" w:rsidTr="004E203F">
        <w:trPr>
          <w:trHeight w:val="20"/>
        </w:trPr>
        <w:tc>
          <w:tcPr>
            <w:tcW w:w="811" w:type="pct"/>
            <w:vMerge/>
            <w:hideMark/>
          </w:tcPr>
          <w:p w14:paraId="6DEF34F6"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0CCFB3D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733C7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874A0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0.652*</w:t>
            </w:r>
          </w:p>
        </w:tc>
        <w:tc>
          <w:tcPr>
            <w:tcW w:w="378" w:type="pct"/>
          </w:tcPr>
          <w:p w14:paraId="6D3EBE5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-0.332*</w:t>
            </w:r>
          </w:p>
        </w:tc>
        <w:tc>
          <w:tcPr>
            <w:tcW w:w="378" w:type="pct"/>
          </w:tcPr>
          <w:p w14:paraId="1B19205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-0.334*</w:t>
            </w:r>
          </w:p>
        </w:tc>
        <w:tc>
          <w:tcPr>
            <w:tcW w:w="346" w:type="pct"/>
          </w:tcPr>
          <w:p w14:paraId="2DFB8D4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-0.113</w:t>
            </w:r>
          </w:p>
        </w:tc>
        <w:tc>
          <w:tcPr>
            <w:tcW w:w="316" w:type="pct"/>
          </w:tcPr>
          <w:p w14:paraId="266833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c>
          <w:tcPr>
            <w:tcW w:w="375" w:type="pct"/>
          </w:tcPr>
          <w:p w14:paraId="06827F7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-0.073</w:t>
            </w:r>
          </w:p>
        </w:tc>
        <w:tc>
          <w:tcPr>
            <w:tcW w:w="348" w:type="pct"/>
          </w:tcPr>
          <w:p w14:paraId="57606C3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-0.065</w:t>
            </w:r>
          </w:p>
        </w:tc>
        <w:tc>
          <w:tcPr>
            <w:tcW w:w="447" w:type="pct"/>
          </w:tcPr>
          <w:p w14:paraId="29255DF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-0.319*</w:t>
            </w:r>
          </w:p>
        </w:tc>
        <w:tc>
          <w:tcPr>
            <w:tcW w:w="356" w:type="pct"/>
          </w:tcPr>
          <w:p w14:paraId="1992A5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-0.202</w:t>
            </w:r>
          </w:p>
        </w:tc>
        <w:tc>
          <w:tcPr>
            <w:tcW w:w="382" w:type="pct"/>
          </w:tcPr>
          <w:p w14:paraId="29E7A26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-0.213</w:t>
            </w:r>
          </w:p>
        </w:tc>
      </w:tr>
      <w:tr w:rsidR="00F75CE4" w:rsidRPr="00DE2F21" w14:paraId="2E82B51F" w14:textId="77777777" w:rsidTr="004E203F">
        <w:trPr>
          <w:trHeight w:val="20"/>
        </w:trPr>
        <w:tc>
          <w:tcPr>
            <w:tcW w:w="811" w:type="pct"/>
            <w:vMerge w:val="restart"/>
            <w:hideMark/>
          </w:tcPr>
          <w:p w14:paraId="5FA279D0"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Days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to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75%</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brown</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husk</w:t>
            </w:r>
          </w:p>
        </w:tc>
        <w:tc>
          <w:tcPr>
            <w:tcW w:w="153" w:type="pct"/>
          </w:tcPr>
          <w:p w14:paraId="77281A18"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587DFC6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482A9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F95FD4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0.060</w:t>
            </w:r>
          </w:p>
        </w:tc>
        <w:tc>
          <w:tcPr>
            <w:tcW w:w="378" w:type="pct"/>
          </w:tcPr>
          <w:p w14:paraId="082174C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0.029</w:t>
            </w:r>
          </w:p>
        </w:tc>
        <w:tc>
          <w:tcPr>
            <w:tcW w:w="346" w:type="pct"/>
          </w:tcPr>
          <w:p w14:paraId="068947F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0.106</w:t>
            </w:r>
          </w:p>
        </w:tc>
        <w:tc>
          <w:tcPr>
            <w:tcW w:w="316" w:type="pct"/>
          </w:tcPr>
          <w:p w14:paraId="5B9B85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0.004</w:t>
            </w:r>
          </w:p>
        </w:tc>
        <w:tc>
          <w:tcPr>
            <w:tcW w:w="375" w:type="pct"/>
          </w:tcPr>
          <w:p w14:paraId="784A7E3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0.191</w:t>
            </w:r>
          </w:p>
        </w:tc>
        <w:tc>
          <w:tcPr>
            <w:tcW w:w="348" w:type="pct"/>
          </w:tcPr>
          <w:p w14:paraId="5CD99BD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0.201</w:t>
            </w:r>
          </w:p>
        </w:tc>
        <w:tc>
          <w:tcPr>
            <w:tcW w:w="447" w:type="pct"/>
          </w:tcPr>
          <w:p w14:paraId="233C4B1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0.049</w:t>
            </w:r>
          </w:p>
        </w:tc>
        <w:tc>
          <w:tcPr>
            <w:tcW w:w="356" w:type="pct"/>
          </w:tcPr>
          <w:p w14:paraId="5B189B5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0.257*</w:t>
            </w:r>
          </w:p>
        </w:tc>
        <w:tc>
          <w:tcPr>
            <w:tcW w:w="382" w:type="pct"/>
          </w:tcPr>
          <w:p w14:paraId="5A0C8C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0.086</w:t>
            </w:r>
          </w:p>
        </w:tc>
      </w:tr>
      <w:tr w:rsidR="00F75CE4" w:rsidRPr="00DE2F21" w14:paraId="1E853522" w14:textId="77777777" w:rsidTr="004E203F">
        <w:trPr>
          <w:trHeight w:val="20"/>
        </w:trPr>
        <w:tc>
          <w:tcPr>
            <w:tcW w:w="811" w:type="pct"/>
            <w:vMerge/>
            <w:hideMark/>
          </w:tcPr>
          <w:p w14:paraId="676B2A85"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154B1C5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7D8BF2C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CED91B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0FBCFA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78" w:type="pct"/>
          </w:tcPr>
          <w:p w14:paraId="175A201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-0.008</w:t>
            </w:r>
          </w:p>
        </w:tc>
        <w:tc>
          <w:tcPr>
            <w:tcW w:w="346" w:type="pct"/>
          </w:tcPr>
          <w:p w14:paraId="778E1E2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0.128</w:t>
            </w:r>
          </w:p>
        </w:tc>
        <w:tc>
          <w:tcPr>
            <w:tcW w:w="316" w:type="pct"/>
          </w:tcPr>
          <w:p w14:paraId="2228559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75" w:type="pct"/>
          </w:tcPr>
          <w:p w14:paraId="0067CF4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0.353*</w:t>
            </w:r>
          </w:p>
        </w:tc>
        <w:tc>
          <w:tcPr>
            <w:tcW w:w="348" w:type="pct"/>
          </w:tcPr>
          <w:p w14:paraId="2987BF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c>
          <w:tcPr>
            <w:tcW w:w="447" w:type="pct"/>
          </w:tcPr>
          <w:p w14:paraId="57D1CE8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56" w:type="pct"/>
          </w:tcPr>
          <w:p w14:paraId="26ED087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0.403*</w:t>
            </w:r>
          </w:p>
        </w:tc>
        <w:tc>
          <w:tcPr>
            <w:tcW w:w="382" w:type="pct"/>
          </w:tcPr>
          <w:p w14:paraId="6E6B1EB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0.133</w:t>
            </w:r>
          </w:p>
        </w:tc>
      </w:tr>
      <w:tr w:rsidR="00F75CE4" w:rsidRPr="00DE2F21" w14:paraId="160265D3" w14:textId="77777777" w:rsidTr="004E203F">
        <w:trPr>
          <w:trHeight w:val="20"/>
        </w:trPr>
        <w:tc>
          <w:tcPr>
            <w:tcW w:w="811" w:type="pct"/>
            <w:vMerge w:val="restart"/>
            <w:hideMark/>
          </w:tcPr>
          <w:p w14:paraId="7754221B"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Plant</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71AD4DF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0949C6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041D52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89AB43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200C8F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0.756*</w:t>
            </w:r>
          </w:p>
        </w:tc>
        <w:tc>
          <w:tcPr>
            <w:tcW w:w="346" w:type="pct"/>
          </w:tcPr>
          <w:p w14:paraId="532BC23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0.687*</w:t>
            </w:r>
          </w:p>
        </w:tc>
        <w:tc>
          <w:tcPr>
            <w:tcW w:w="316" w:type="pct"/>
          </w:tcPr>
          <w:p w14:paraId="50C6A12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0.512*</w:t>
            </w:r>
          </w:p>
        </w:tc>
        <w:tc>
          <w:tcPr>
            <w:tcW w:w="375" w:type="pct"/>
          </w:tcPr>
          <w:p w14:paraId="6F223C7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0.433*</w:t>
            </w:r>
          </w:p>
        </w:tc>
        <w:tc>
          <w:tcPr>
            <w:tcW w:w="348" w:type="pct"/>
          </w:tcPr>
          <w:p w14:paraId="0F75E05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0.608*</w:t>
            </w:r>
          </w:p>
        </w:tc>
        <w:tc>
          <w:tcPr>
            <w:tcW w:w="447" w:type="pct"/>
          </w:tcPr>
          <w:p w14:paraId="382C5E6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0.656*</w:t>
            </w:r>
          </w:p>
        </w:tc>
        <w:tc>
          <w:tcPr>
            <w:tcW w:w="356" w:type="pct"/>
          </w:tcPr>
          <w:p w14:paraId="192F0F8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0.492*</w:t>
            </w:r>
          </w:p>
        </w:tc>
        <w:tc>
          <w:tcPr>
            <w:tcW w:w="382" w:type="pct"/>
          </w:tcPr>
          <w:p w14:paraId="3D73940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0.625*</w:t>
            </w:r>
          </w:p>
        </w:tc>
      </w:tr>
      <w:tr w:rsidR="00F75CE4" w:rsidRPr="00DE2F21" w14:paraId="5F4C1B3D" w14:textId="77777777" w:rsidTr="004E203F">
        <w:trPr>
          <w:trHeight w:val="20"/>
        </w:trPr>
        <w:tc>
          <w:tcPr>
            <w:tcW w:w="811" w:type="pct"/>
            <w:vMerge/>
            <w:hideMark/>
          </w:tcPr>
          <w:p w14:paraId="7509199B"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792833D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65A762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772CFE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A9E39F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32388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0.842*</w:t>
            </w:r>
          </w:p>
        </w:tc>
        <w:tc>
          <w:tcPr>
            <w:tcW w:w="346" w:type="pct"/>
          </w:tcPr>
          <w:p w14:paraId="254353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0.793*</w:t>
            </w:r>
          </w:p>
        </w:tc>
        <w:tc>
          <w:tcPr>
            <w:tcW w:w="316" w:type="pct"/>
          </w:tcPr>
          <w:p w14:paraId="22F3801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0.673*</w:t>
            </w:r>
          </w:p>
        </w:tc>
        <w:tc>
          <w:tcPr>
            <w:tcW w:w="375" w:type="pct"/>
          </w:tcPr>
          <w:p w14:paraId="72860CA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0.532*</w:t>
            </w:r>
          </w:p>
        </w:tc>
        <w:tc>
          <w:tcPr>
            <w:tcW w:w="348" w:type="pct"/>
          </w:tcPr>
          <w:p w14:paraId="1B9F7C9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0.716*</w:t>
            </w:r>
          </w:p>
        </w:tc>
        <w:tc>
          <w:tcPr>
            <w:tcW w:w="447" w:type="pct"/>
          </w:tcPr>
          <w:p w14:paraId="507C844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0.754*</w:t>
            </w:r>
          </w:p>
        </w:tc>
        <w:tc>
          <w:tcPr>
            <w:tcW w:w="356" w:type="pct"/>
          </w:tcPr>
          <w:p w14:paraId="53EA76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0.660*</w:t>
            </w:r>
          </w:p>
        </w:tc>
        <w:tc>
          <w:tcPr>
            <w:tcW w:w="382" w:type="pct"/>
          </w:tcPr>
          <w:p w14:paraId="64D876A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0.699*</w:t>
            </w:r>
          </w:p>
        </w:tc>
      </w:tr>
      <w:tr w:rsidR="00F75CE4" w:rsidRPr="00DE2F21" w14:paraId="1B295E83" w14:textId="77777777" w:rsidTr="004E203F">
        <w:trPr>
          <w:trHeight w:val="20"/>
        </w:trPr>
        <w:tc>
          <w:tcPr>
            <w:tcW w:w="811" w:type="pct"/>
            <w:vMerge w:val="restart"/>
            <w:hideMark/>
          </w:tcPr>
          <w:p w14:paraId="05BDCCB4"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5D62CB30"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219DA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4D8FBC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3404E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505B2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06990CA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0.591*</w:t>
            </w:r>
          </w:p>
        </w:tc>
        <w:tc>
          <w:tcPr>
            <w:tcW w:w="316" w:type="pct"/>
          </w:tcPr>
          <w:p w14:paraId="38864AB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0.475*</w:t>
            </w:r>
          </w:p>
        </w:tc>
        <w:tc>
          <w:tcPr>
            <w:tcW w:w="375" w:type="pct"/>
          </w:tcPr>
          <w:p w14:paraId="12ED1A3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0.421*</w:t>
            </w:r>
          </w:p>
        </w:tc>
        <w:tc>
          <w:tcPr>
            <w:tcW w:w="348" w:type="pct"/>
          </w:tcPr>
          <w:p w14:paraId="2D143BC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447" w:type="pct"/>
          </w:tcPr>
          <w:p w14:paraId="7C45FB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0.563*</w:t>
            </w:r>
          </w:p>
        </w:tc>
        <w:tc>
          <w:tcPr>
            <w:tcW w:w="356" w:type="pct"/>
          </w:tcPr>
          <w:p w14:paraId="23DA2F1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0.381*</w:t>
            </w:r>
          </w:p>
        </w:tc>
        <w:tc>
          <w:tcPr>
            <w:tcW w:w="382" w:type="pct"/>
          </w:tcPr>
          <w:p w14:paraId="044D0E4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0.586*</w:t>
            </w:r>
          </w:p>
        </w:tc>
      </w:tr>
      <w:tr w:rsidR="00F75CE4" w:rsidRPr="00DE2F21" w14:paraId="7C5210FC" w14:textId="77777777" w:rsidTr="004E203F">
        <w:trPr>
          <w:trHeight w:val="20"/>
        </w:trPr>
        <w:tc>
          <w:tcPr>
            <w:tcW w:w="811" w:type="pct"/>
            <w:vMerge/>
            <w:hideMark/>
          </w:tcPr>
          <w:p w14:paraId="1D1B7B3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4252CC9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7D7F8E0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1778B5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2294D7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58DA54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260B310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0.735*</w:t>
            </w:r>
          </w:p>
        </w:tc>
        <w:tc>
          <w:tcPr>
            <w:tcW w:w="316" w:type="pct"/>
          </w:tcPr>
          <w:p w14:paraId="1663960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0.602*</w:t>
            </w:r>
          </w:p>
        </w:tc>
        <w:tc>
          <w:tcPr>
            <w:tcW w:w="375" w:type="pct"/>
          </w:tcPr>
          <w:p w14:paraId="058018C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0.543*</w:t>
            </w:r>
          </w:p>
        </w:tc>
        <w:tc>
          <w:tcPr>
            <w:tcW w:w="348" w:type="pct"/>
          </w:tcPr>
          <w:p w14:paraId="1E432DE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0.605*</w:t>
            </w:r>
          </w:p>
        </w:tc>
        <w:tc>
          <w:tcPr>
            <w:tcW w:w="447" w:type="pct"/>
          </w:tcPr>
          <w:p w14:paraId="12458B9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0.644*</w:t>
            </w:r>
          </w:p>
        </w:tc>
        <w:tc>
          <w:tcPr>
            <w:tcW w:w="356" w:type="pct"/>
          </w:tcPr>
          <w:p w14:paraId="110901A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0.566*</w:t>
            </w:r>
          </w:p>
        </w:tc>
        <w:tc>
          <w:tcPr>
            <w:tcW w:w="382" w:type="pct"/>
          </w:tcPr>
          <w:p w14:paraId="2192159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0.666*</w:t>
            </w:r>
          </w:p>
        </w:tc>
      </w:tr>
      <w:tr w:rsidR="00F75CE4" w:rsidRPr="00DE2F21" w14:paraId="4A8CC586" w14:textId="77777777" w:rsidTr="004E203F">
        <w:trPr>
          <w:trHeight w:val="20"/>
        </w:trPr>
        <w:tc>
          <w:tcPr>
            <w:tcW w:w="811" w:type="pct"/>
            <w:vMerge w:val="restart"/>
            <w:hideMark/>
          </w:tcPr>
          <w:p w14:paraId="736289AB"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length</w:t>
            </w:r>
            <w:r w:rsidR="00787885" w:rsidRPr="00862E64">
              <w:rPr>
                <w:rFonts w:ascii="Times New Roman" w:hAnsi="Times New Roman" w:cs="Times New Roman"/>
                <w:b/>
                <w:bCs/>
                <w:sz w:val="24"/>
                <w:szCs w:val="24"/>
                <w:lang w:eastAsia="en-IN" w:bidi="hi-IN"/>
              </w:rPr>
              <w:t xml:space="preserve"> </w:t>
            </w:r>
          </w:p>
        </w:tc>
        <w:tc>
          <w:tcPr>
            <w:tcW w:w="153" w:type="pct"/>
          </w:tcPr>
          <w:p w14:paraId="26485FE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4194FC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B9C79C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CF8E9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232A1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412BCF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2DE7952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0.749*</w:t>
            </w:r>
          </w:p>
        </w:tc>
        <w:tc>
          <w:tcPr>
            <w:tcW w:w="375" w:type="pct"/>
          </w:tcPr>
          <w:p w14:paraId="285137E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0.501*</w:t>
            </w:r>
          </w:p>
        </w:tc>
        <w:tc>
          <w:tcPr>
            <w:tcW w:w="348" w:type="pct"/>
          </w:tcPr>
          <w:p w14:paraId="4EDA911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0.679*</w:t>
            </w:r>
          </w:p>
        </w:tc>
        <w:tc>
          <w:tcPr>
            <w:tcW w:w="447" w:type="pct"/>
          </w:tcPr>
          <w:p w14:paraId="31FD79C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0.729*</w:t>
            </w:r>
          </w:p>
        </w:tc>
        <w:tc>
          <w:tcPr>
            <w:tcW w:w="356" w:type="pct"/>
          </w:tcPr>
          <w:p w14:paraId="643566E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0.510*</w:t>
            </w:r>
          </w:p>
        </w:tc>
        <w:tc>
          <w:tcPr>
            <w:tcW w:w="382" w:type="pct"/>
          </w:tcPr>
          <w:p w14:paraId="6FB9EB8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0.822*</w:t>
            </w:r>
          </w:p>
        </w:tc>
      </w:tr>
      <w:tr w:rsidR="00F75CE4" w:rsidRPr="00DE2F21" w14:paraId="5E64BF4A" w14:textId="77777777" w:rsidTr="004E203F">
        <w:trPr>
          <w:trHeight w:val="20"/>
        </w:trPr>
        <w:tc>
          <w:tcPr>
            <w:tcW w:w="811" w:type="pct"/>
            <w:vMerge/>
            <w:hideMark/>
          </w:tcPr>
          <w:p w14:paraId="158283B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4B03DBBF"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6E12072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AA2C8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F7C09F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49651E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5D094E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DEC82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0.963*</w:t>
            </w:r>
          </w:p>
        </w:tc>
        <w:tc>
          <w:tcPr>
            <w:tcW w:w="375" w:type="pct"/>
          </w:tcPr>
          <w:p w14:paraId="554473B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0.734*</w:t>
            </w:r>
          </w:p>
        </w:tc>
        <w:tc>
          <w:tcPr>
            <w:tcW w:w="348" w:type="pct"/>
          </w:tcPr>
          <w:p w14:paraId="3E194B3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0.939*</w:t>
            </w:r>
          </w:p>
        </w:tc>
        <w:tc>
          <w:tcPr>
            <w:tcW w:w="447" w:type="pct"/>
          </w:tcPr>
          <w:p w14:paraId="6B684F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0.868*</w:t>
            </w:r>
          </w:p>
        </w:tc>
        <w:tc>
          <w:tcPr>
            <w:tcW w:w="356" w:type="pct"/>
          </w:tcPr>
          <w:p w14:paraId="1BC79A5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0.851*</w:t>
            </w:r>
          </w:p>
        </w:tc>
        <w:tc>
          <w:tcPr>
            <w:tcW w:w="382" w:type="pct"/>
          </w:tcPr>
          <w:p w14:paraId="5378DA8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0.957*</w:t>
            </w:r>
          </w:p>
        </w:tc>
      </w:tr>
      <w:tr w:rsidR="00F75CE4" w:rsidRPr="00DE2F21" w14:paraId="2C12E912" w14:textId="77777777" w:rsidTr="004E203F">
        <w:trPr>
          <w:trHeight w:val="20"/>
        </w:trPr>
        <w:tc>
          <w:tcPr>
            <w:tcW w:w="811" w:type="pct"/>
            <w:vMerge w:val="restart"/>
            <w:hideMark/>
          </w:tcPr>
          <w:p w14:paraId="5A0B6DF2"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girth</w:t>
            </w:r>
            <w:r w:rsidR="00787885" w:rsidRPr="00862E64">
              <w:rPr>
                <w:rFonts w:ascii="Times New Roman" w:hAnsi="Times New Roman" w:cs="Times New Roman"/>
                <w:b/>
                <w:bCs/>
                <w:sz w:val="24"/>
                <w:szCs w:val="24"/>
                <w:lang w:eastAsia="en-IN" w:bidi="hi-IN"/>
              </w:rPr>
              <w:t xml:space="preserve"> </w:t>
            </w:r>
          </w:p>
        </w:tc>
        <w:tc>
          <w:tcPr>
            <w:tcW w:w="153" w:type="pct"/>
          </w:tcPr>
          <w:p w14:paraId="0385C49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DD4A3D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19F0D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DC98AE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7E1CC8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5C703B5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8A28DA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6F21B1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0.385*</w:t>
            </w:r>
          </w:p>
        </w:tc>
        <w:tc>
          <w:tcPr>
            <w:tcW w:w="348" w:type="pct"/>
          </w:tcPr>
          <w:p w14:paraId="7A909C6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0.594*</w:t>
            </w:r>
          </w:p>
        </w:tc>
        <w:tc>
          <w:tcPr>
            <w:tcW w:w="447" w:type="pct"/>
          </w:tcPr>
          <w:p w14:paraId="18CCECD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0.713*</w:t>
            </w:r>
          </w:p>
        </w:tc>
        <w:tc>
          <w:tcPr>
            <w:tcW w:w="356" w:type="pct"/>
          </w:tcPr>
          <w:p w14:paraId="08A7C5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0.378*</w:t>
            </w:r>
          </w:p>
        </w:tc>
        <w:tc>
          <w:tcPr>
            <w:tcW w:w="382" w:type="pct"/>
          </w:tcPr>
          <w:p w14:paraId="274563D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0.747*</w:t>
            </w:r>
          </w:p>
        </w:tc>
      </w:tr>
      <w:tr w:rsidR="00F75CE4" w:rsidRPr="00DE2F21" w14:paraId="3506131E" w14:textId="77777777" w:rsidTr="004E203F">
        <w:trPr>
          <w:trHeight w:val="20"/>
        </w:trPr>
        <w:tc>
          <w:tcPr>
            <w:tcW w:w="811" w:type="pct"/>
            <w:vMerge/>
            <w:hideMark/>
          </w:tcPr>
          <w:p w14:paraId="6C842E74"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5F70CF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1B8CD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9ABA2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884406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4A706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66BA1BE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CCE7E2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68CAB8A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0.719*</w:t>
            </w:r>
          </w:p>
        </w:tc>
        <w:tc>
          <w:tcPr>
            <w:tcW w:w="348" w:type="pct"/>
          </w:tcPr>
          <w:p w14:paraId="441B66C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0.922*</w:t>
            </w:r>
          </w:p>
        </w:tc>
        <w:tc>
          <w:tcPr>
            <w:tcW w:w="447" w:type="pct"/>
          </w:tcPr>
          <w:p w14:paraId="6A43381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0.911*</w:t>
            </w:r>
          </w:p>
        </w:tc>
        <w:tc>
          <w:tcPr>
            <w:tcW w:w="356" w:type="pct"/>
          </w:tcPr>
          <w:p w14:paraId="2FCB82A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0.723*</w:t>
            </w:r>
          </w:p>
        </w:tc>
        <w:tc>
          <w:tcPr>
            <w:tcW w:w="382" w:type="pct"/>
          </w:tcPr>
          <w:p w14:paraId="2D5F1DC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0.965*</w:t>
            </w:r>
          </w:p>
        </w:tc>
      </w:tr>
      <w:tr w:rsidR="00F75CE4" w:rsidRPr="00DE2F21" w14:paraId="11DCB1EF" w14:textId="77777777" w:rsidTr="004E203F">
        <w:trPr>
          <w:trHeight w:val="20"/>
        </w:trPr>
        <w:tc>
          <w:tcPr>
            <w:tcW w:w="811" w:type="pct"/>
            <w:vMerge w:val="restart"/>
            <w:hideMark/>
          </w:tcPr>
          <w:p w14:paraId="451825BD"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153" w:type="pct"/>
          </w:tcPr>
          <w:p w14:paraId="4A6C943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427E99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DC86BE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CE175F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077127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030B5C1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65D956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DDBD67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55BE99F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0.466*</w:t>
            </w:r>
          </w:p>
        </w:tc>
        <w:tc>
          <w:tcPr>
            <w:tcW w:w="447" w:type="pct"/>
          </w:tcPr>
          <w:p w14:paraId="0C26A98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0.473*</w:t>
            </w:r>
          </w:p>
        </w:tc>
        <w:tc>
          <w:tcPr>
            <w:tcW w:w="356" w:type="pct"/>
          </w:tcPr>
          <w:p w14:paraId="424244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382" w:type="pct"/>
          </w:tcPr>
          <w:p w14:paraId="0337E1C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0.619*</w:t>
            </w:r>
          </w:p>
        </w:tc>
      </w:tr>
      <w:tr w:rsidR="00F75CE4" w:rsidRPr="00DE2F21" w14:paraId="088DDE72" w14:textId="77777777" w:rsidTr="004E203F">
        <w:trPr>
          <w:trHeight w:val="20"/>
        </w:trPr>
        <w:tc>
          <w:tcPr>
            <w:tcW w:w="811" w:type="pct"/>
            <w:vMerge/>
            <w:hideMark/>
          </w:tcPr>
          <w:p w14:paraId="5AA2EB3A"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726F2E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6C4151C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0EBDC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37E6D9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3DD91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03BD64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13C092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DCD0A8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E19DC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0.665*</w:t>
            </w:r>
          </w:p>
        </w:tc>
        <w:tc>
          <w:tcPr>
            <w:tcW w:w="447" w:type="pct"/>
          </w:tcPr>
          <w:p w14:paraId="612CCCD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0.685*</w:t>
            </w:r>
          </w:p>
        </w:tc>
        <w:tc>
          <w:tcPr>
            <w:tcW w:w="356" w:type="pct"/>
          </w:tcPr>
          <w:p w14:paraId="0EBBA36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0.915*</w:t>
            </w:r>
          </w:p>
        </w:tc>
        <w:tc>
          <w:tcPr>
            <w:tcW w:w="382" w:type="pct"/>
          </w:tcPr>
          <w:p w14:paraId="4F79A3C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0.787*</w:t>
            </w:r>
          </w:p>
        </w:tc>
      </w:tr>
      <w:tr w:rsidR="00F75CE4" w:rsidRPr="00DE2F21" w14:paraId="6FEE4AED" w14:textId="77777777" w:rsidTr="004E203F">
        <w:trPr>
          <w:trHeight w:val="20"/>
        </w:trPr>
        <w:tc>
          <w:tcPr>
            <w:tcW w:w="811" w:type="pct"/>
            <w:vMerge w:val="restart"/>
            <w:hideMark/>
          </w:tcPr>
          <w:p w14:paraId="459B6F44"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153" w:type="pct"/>
          </w:tcPr>
          <w:p w14:paraId="770851DA"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539035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742173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D81876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D35306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C8E7DB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178B17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0E3CE4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511E389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0F6CBEA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0.609*</w:t>
            </w:r>
          </w:p>
        </w:tc>
        <w:tc>
          <w:tcPr>
            <w:tcW w:w="356" w:type="pct"/>
          </w:tcPr>
          <w:p w14:paraId="59D9B4E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0.471*</w:t>
            </w:r>
          </w:p>
        </w:tc>
        <w:tc>
          <w:tcPr>
            <w:tcW w:w="382" w:type="pct"/>
          </w:tcPr>
          <w:p w14:paraId="0FFCCA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0.705*</w:t>
            </w:r>
          </w:p>
        </w:tc>
      </w:tr>
      <w:tr w:rsidR="00F75CE4" w:rsidRPr="00DE2F21" w14:paraId="75B313F8" w14:textId="77777777" w:rsidTr="004E203F">
        <w:trPr>
          <w:trHeight w:val="20"/>
        </w:trPr>
        <w:tc>
          <w:tcPr>
            <w:tcW w:w="811" w:type="pct"/>
            <w:vMerge/>
            <w:hideMark/>
          </w:tcPr>
          <w:p w14:paraId="23BD610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34132C6"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6745A3D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5ABDEC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D8F3AE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AD4C25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2F310D9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7E3A00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427F8A5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31EAAB8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12C3534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0.789*</w:t>
            </w:r>
          </w:p>
        </w:tc>
        <w:tc>
          <w:tcPr>
            <w:tcW w:w="356" w:type="pct"/>
          </w:tcPr>
          <w:p w14:paraId="6A5EA09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0.840*</w:t>
            </w:r>
          </w:p>
        </w:tc>
        <w:tc>
          <w:tcPr>
            <w:tcW w:w="382" w:type="pct"/>
          </w:tcPr>
          <w:p w14:paraId="4B43738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0.897*</w:t>
            </w:r>
          </w:p>
        </w:tc>
      </w:tr>
      <w:tr w:rsidR="00F75CE4" w:rsidRPr="00DE2F21" w14:paraId="1FDE0401" w14:textId="77777777" w:rsidTr="004E203F">
        <w:trPr>
          <w:trHeight w:val="20"/>
        </w:trPr>
        <w:tc>
          <w:tcPr>
            <w:tcW w:w="811" w:type="pct"/>
            <w:vMerge w:val="restart"/>
            <w:hideMark/>
          </w:tcPr>
          <w:p w14:paraId="721217D0"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100-kernel</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weight</w:t>
            </w:r>
            <w:r w:rsidR="00787885" w:rsidRPr="00862E64">
              <w:rPr>
                <w:rFonts w:ascii="Times New Roman" w:hAnsi="Times New Roman" w:cs="Times New Roman"/>
                <w:b/>
                <w:bCs/>
                <w:sz w:val="24"/>
                <w:szCs w:val="24"/>
                <w:lang w:eastAsia="en-IN" w:bidi="hi-IN"/>
              </w:rPr>
              <w:t xml:space="preserve"> </w:t>
            </w:r>
          </w:p>
        </w:tc>
        <w:tc>
          <w:tcPr>
            <w:tcW w:w="153" w:type="pct"/>
          </w:tcPr>
          <w:p w14:paraId="3B28772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A70F9D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B2DE7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B123D2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5C084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59E032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49EBFE0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7D7E47E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709993E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ECBF2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0118E89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0.535*</w:t>
            </w:r>
          </w:p>
        </w:tc>
        <w:tc>
          <w:tcPr>
            <w:tcW w:w="382" w:type="pct"/>
          </w:tcPr>
          <w:p w14:paraId="33A018A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0.796*</w:t>
            </w:r>
          </w:p>
        </w:tc>
      </w:tr>
      <w:tr w:rsidR="00F75CE4" w:rsidRPr="00DE2F21" w14:paraId="1CB14696" w14:textId="77777777" w:rsidTr="004E203F">
        <w:trPr>
          <w:trHeight w:val="20"/>
        </w:trPr>
        <w:tc>
          <w:tcPr>
            <w:tcW w:w="811" w:type="pct"/>
            <w:vMerge/>
            <w:hideMark/>
          </w:tcPr>
          <w:p w14:paraId="234C50BA"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41C1ADC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3E35527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EA9C89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2804FF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F89C40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233110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2C48BEA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7DC6622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3EB17F4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3A6D080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03DA060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0.834*</w:t>
            </w:r>
          </w:p>
        </w:tc>
        <w:tc>
          <w:tcPr>
            <w:tcW w:w="382" w:type="pct"/>
          </w:tcPr>
          <w:p w14:paraId="5E2717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0.894*</w:t>
            </w:r>
          </w:p>
        </w:tc>
      </w:tr>
      <w:tr w:rsidR="00F75CE4" w:rsidRPr="00DE2F21" w14:paraId="3700507D" w14:textId="77777777" w:rsidTr="004E203F">
        <w:trPr>
          <w:trHeight w:val="20"/>
        </w:trPr>
        <w:tc>
          <w:tcPr>
            <w:tcW w:w="811" w:type="pct"/>
            <w:vMerge w:val="restart"/>
            <w:hideMark/>
          </w:tcPr>
          <w:p w14:paraId="57ED9A2B" w14:textId="77777777"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Shelling</w:t>
            </w:r>
            <w:r w:rsidR="00787885" w:rsidRPr="00862E64">
              <w:rPr>
                <w:rFonts w:ascii="Times New Roman" w:hAnsi="Times New Roman" w:cs="Times New Roman"/>
                <w:b/>
                <w:bCs/>
                <w:sz w:val="24"/>
                <w:szCs w:val="24"/>
                <w:lang w:eastAsia="en-IN" w:bidi="hi-IN"/>
              </w:rPr>
              <w:t xml:space="preserve"> </w:t>
            </w:r>
            <w:r w:rsidR="002E10A9">
              <w:rPr>
                <w:rFonts w:ascii="Times New Roman" w:hAnsi="Times New Roman" w:cs="Times New Roman"/>
                <w:b/>
                <w:bCs/>
                <w:sz w:val="24"/>
                <w:szCs w:val="24"/>
                <w:lang w:eastAsia="en-IN" w:bidi="hi-IN"/>
              </w:rPr>
              <w:t>per cent</w:t>
            </w:r>
          </w:p>
        </w:tc>
        <w:tc>
          <w:tcPr>
            <w:tcW w:w="153" w:type="pct"/>
          </w:tcPr>
          <w:p w14:paraId="51404DD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AF82D3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DEB829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EFD3B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3D933D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6EA6BFC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E174AA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2E98703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2914DB1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20270D8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153DCE2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7F1A822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0.598*</w:t>
            </w:r>
          </w:p>
        </w:tc>
      </w:tr>
      <w:tr w:rsidR="00F75CE4" w:rsidRPr="00DE2F21" w14:paraId="55C0EF4A" w14:textId="77777777" w:rsidTr="004E203F">
        <w:trPr>
          <w:trHeight w:val="20"/>
        </w:trPr>
        <w:tc>
          <w:tcPr>
            <w:tcW w:w="811" w:type="pct"/>
            <w:vMerge/>
            <w:hideMark/>
          </w:tcPr>
          <w:p w14:paraId="221C8CF9"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C5903D3"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3DF4878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900F42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4A3646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B4F439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5ADFF97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D71A0A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6B2CBB0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2E10A4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F8E7C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2846420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2A6091A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0.866*</w:t>
            </w:r>
          </w:p>
        </w:tc>
      </w:tr>
    </w:tbl>
    <w:p w14:paraId="65A8BD20" w14:textId="77777777" w:rsidR="00F75CE4" w:rsidRPr="00087C06" w:rsidRDefault="00F75CE4" w:rsidP="00F75CE4">
      <w:pPr>
        <w:tabs>
          <w:tab w:val="left" w:pos="3364"/>
        </w:tabs>
        <w:rPr>
          <w:rFonts w:ascii="Times New Roman" w:hAnsi="Times New Roman" w:cs="Times New Roman"/>
          <w:sz w:val="24"/>
          <w:szCs w:val="24"/>
          <w:lang w:eastAsia="en-IN" w:bidi="hi-IN"/>
        </w:rPr>
      </w:pPr>
      <w:r w:rsidRPr="00087C06">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0.05</w:t>
      </w:r>
    </w:p>
    <w:p w14:paraId="156C6D43" w14:textId="77777777" w:rsidR="00364977" w:rsidRPr="00D3726A" w:rsidRDefault="00364977" w:rsidP="00D3726A">
      <w:pPr>
        <w:rPr>
          <w:rFonts w:ascii="Times New Roman" w:eastAsia="Times New Roman" w:hAnsi="Times New Roman" w:cs="Times New Roman"/>
          <w:kern w:val="0"/>
          <w:sz w:val="24"/>
          <w:szCs w:val="24"/>
          <w:lang w:eastAsia="en-IN" w:bidi="hi-IN"/>
          <w14:ligatures w14:val="none"/>
        </w:rPr>
      </w:pPr>
      <w:r>
        <w:br w:type="page"/>
      </w:r>
    </w:p>
    <w:p w14:paraId="7BA867BF" w14:textId="77777777" w:rsidR="0039055B" w:rsidRPr="005120A6" w:rsidRDefault="0039055B" w:rsidP="0039055B">
      <w:pPr>
        <w:jc w:val="center"/>
        <w:rPr>
          <w:rFonts w:ascii="Times New Roman" w:hAnsi="Times New Roman" w:cs="Times New Roman"/>
          <w:b/>
          <w:bCs/>
          <w:sz w:val="24"/>
          <w:szCs w:val="24"/>
          <w:lang w:eastAsia="en-IN" w:bidi="hi-IN"/>
        </w:rPr>
      </w:pPr>
      <w:r w:rsidRPr="005120A6">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3</w:t>
      </w:r>
      <w:r w:rsidR="00415EE6">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5120A6">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phenotypic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(P) </w:t>
      </w:r>
      <w:r w:rsidRPr="005120A6">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genotypic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(G) </w:t>
      </w:r>
      <w:r w:rsidRPr="005120A6">
        <w:rPr>
          <w:rFonts w:ascii="Times New Roman" w:hAnsi="Times New Roman" w:cs="Times New Roman"/>
          <w:b/>
          <w:bCs/>
          <w:sz w:val="24"/>
          <w:szCs w:val="24"/>
          <w:lang w:val="en-GB" w:eastAsia="en-IN" w:bidi="hi-IN"/>
        </w:rPr>
        <w:t>path</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coefficients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proofErr w:type="spellStart"/>
      <w:r w:rsidRPr="005120A6">
        <w:rPr>
          <w:rFonts w:ascii="Times New Roman" w:hAnsi="Times New Roman" w:cs="Times New Roman"/>
          <w:b/>
          <w:bCs/>
          <w:sz w:val="24"/>
          <w:szCs w:val="24"/>
          <w:lang w:val="en-GB" w:eastAsia="en-IN" w:bidi="hi-IN"/>
        </w:rPr>
        <w:t>agro</w:t>
      </w:r>
      <w:proofErr w:type="spellEnd"/>
      <w:r w:rsidRPr="005120A6">
        <w:rPr>
          <w:rFonts w:ascii="Times New Roman" w:hAnsi="Times New Roman" w:cs="Times New Roman"/>
          <w:b/>
          <w:bCs/>
          <w:sz w:val="24"/>
          <w:szCs w:val="24"/>
          <w:lang w:val="en-GB" w:eastAsia="en-IN" w:bidi="hi-IN"/>
        </w:rPr>
        <w:t>-morphological</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67"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90"/>
        <w:gridCol w:w="843"/>
        <w:gridCol w:w="897"/>
        <w:gridCol w:w="879"/>
        <w:gridCol w:w="857"/>
        <w:gridCol w:w="857"/>
        <w:gridCol w:w="857"/>
        <w:gridCol w:w="944"/>
        <w:gridCol w:w="870"/>
        <w:gridCol w:w="963"/>
        <w:gridCol w:w="896"/>
        <w:gridCol w:w="1044"/>
        <w:gridCol w:w="876"/>
      </w:tblGrid>
      <w:tr w:rsidR="0039055B" w:rsidRPr="007C4420" w14:paraId="76C8584B" w14:textId="77777777" w:rsidTr="004E203F">
        <w:trPr>
          <w:trHeight w:val="20"/>
          <w:jc w:val="center"/>
        </w:trPr>
        <w:tc>
          <w:tcPr>
            <w:tcW w:w="1051" w:type="pct"/>
            <w:tcBorders>
              <w:top w:val="single" w:sz="8" w:space="0" w:color="auto"/>
              <w:bottom w:val="single" w:sz="8" w:space="0" w:color="auto"/>
            </w:tcBorders>
            <w:hideMark/>
          </w:tcPr>
          <w:p w14:paraId="06A10460"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Traits</w:t>
            </w:r>
          </w:p>
        </w:tc>
        <w:tc>
          <w:tcPr>
            <w:tcW w:w="138" w:type="pct"/>
            <w:tcBorders>
              <w:top w:val="single" w:sz="8" w:space="0" w:color="auto"/>
              <w:bottom w:val="single" w:sz="8" w:space="0" w:color="auto"/>
            </w:tcBorders>
          </w:tcPr>
          <w:p w14:paraId="6A317F42" w14:textId="77777777" w:rsidR="0039055B" w:rsidRPr="003F3D9C" w:rsidRDefault="0039055B" w:rsidP="004E203F">
            <w:pPr>
              <w:jc w:val="center"/>
              <w:rPr>
                <w:rFonts w:ascii="Times New Roman" w:hAnsi="Times New Roman" w:cs="Times New Roman"/>
                <w:b/>
                <w:bCs/>
                <w:sz w:val="24"/>
                <w:szCs w:val="24"/>
                <w:lang w:val="en-GB" w:eastAsia="en-IN" w:bidi="hi-IN"/>
              </w:rPr>
            </w:pPr>
          </w:p>
        </w:tc>
        <w:tc>
          <w:tcPr>
            <w:tcW w:w="298" w:type="pct"/>
            <w:tcBorders>
              <w:top w:val="single" w:sz="8" w:space="0" w:color="auto"/>
              <w:bottom w:val="single" w:sz="8" w:space="0" w:color="auto"/>
            </w:tcBorders>
            <w:hideMark/>
          </w:tcPr>
          <w:p w14:paraId="07EC0383"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317" w:type="pct"/>
            <w:tcBorders>
              <w:top w:val="single" w:sz="8" w:space="0" w:color="auto"/>
              <w:bottom w:val="single" w:sz="8" w:space="0" w:color="auto"/>
            </w:tcBorders>
            <w:hideMark/>
          </w:tcPr>
          <w:p w14:paraId="044F67B9"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311" w:type="pct"/>
            <w:tcBorders>
              <w:top w:val="single" w:sz="8" w:space="0" w:color="auto"/>
              <w:bottom w:val="single" w:sz="8" w:space="0" w:color="auto"/>
            </w:tcBorders>
            <w:hideMark/>
          </w:tcPr>
          <w:p w14:paraId="754AE158"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75%</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brown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husk</w:t>
            </w:r>
          </w:p>
        </w:tc>
        <w:tc>
          <w:tcPr>
            <w:tcW w:w="303" w:type="pct"/>
            <w:tcBorders>
              <w:top w:val="single" w:sz="8" w:space="0" w:color="auto"/>
              <w:bottom w:val="single" w:sz="8" w:space="0" w:color="auto"/>
            </w:tcBorders>
            <w:hideMark/>
          </w:tcPr>
          <w:p w14:paraId="54B3F590"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16E07440"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3BD8740C"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length</w:t>
            </w:r>
            <w:r w:rsidR="00787885">
              <w:rPr>
                <w:rFonts w:ascii="Times New Roman" w:hAnsi="Times New Roman" w:cs="Times New Roman"/>
                <w:b/>
                <w:bCs/>
                <w:sz w:val="24"/>
                <w:szCs w:val="24"/>
                <w:lang w:val="en-GB" w:eastAsia="en-IN" w:bidi="hi-IN"/>
              </w:rPr>
              <w:t xml:space="preserve"> </w:t>
            </w:r>
          </w:p>
        </w:tc>
        <w:tc>
          <w:tcPr>
            <w:tcW w:w="334" w:type="pct"/>
            <w:tcBorders>
              <w:top w:val="single" w:sz="8" w:space="0" w:color="auto"/>
              <w:bottom w:val="single" w:sz="8" w:space="0" w:color="auto"/>
            </w:tcBorders>
            <w:hideMark/>
          </w:tcPr>
          <w:p w14:paraId="79E8BE0F"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girth</w:t>
            </w:r>
            <w:r w:rsidR="00787885">
              <w:rPr>
                <w:rFonts w:ascii="Times New Roman" w:hAnsi="Times New Roman" w:cs="Times New Roman"/>
                <w:b/>
                <w:bCs/>
                <w:sz w:val="24"/>
                <w:szCs w:val="24"/>
                <w:lang w:val="en-GB" w:eastAsia="en-IN" w:bidi="hi-IN"/>
              </w:rPr>
              <w:t xml:space="preserve"> </w:t>
            </w:r>
          </w:p>
        </w:tc>
        <w:tc>
          <w:tcPr>
            <w:tcW w:w="308" w:type="pct"/>
            <w:tcBorders>
              <w:top w:val="single" w:sz="8" w:space="0" w:color="auto"/>
              <w:bottom w:val="single" w:sz="8" w:space="0" w:color="auto"/>
            </w:tcBorders>
            <w:hideMark/>
          </w:tcPr>
          <w:p w14:paraId="70D02D26"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340" w:type="pct"/>
            <w:tcBorders>
              <w:top w:val="single" w:sz="8" w:space="0" w:color="auto"/>
              <w:bottom w:val="single" w:sz="8" w:space="0" w:color="auto"/>
            </w:tcBorders>
            <w:hideMark/>
          </w:tcPr>
          <w:p w14:paraId="7D60F3A0"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317" w:type="pct"/>
            <w:tcBorders>
              <w:top w:val="single" w:sz="8" w:space="0" w:color="auto"/>
              <w:bottom w:val="single" w:sz="8" w:space="0" w:color="auto"/>
            </w:tcBorders>
            <w:hideMark/>
          </w:tcPr>
          <w:p w14:paraId="0B6F45D4"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100-kernel</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weight</w:t>
            </w:r>
            <w:r w:rsidR="00787885">
              <w:rPr>
                <w:rFonts w:ascii="Times New Roman" w:hAnsi="Times New Roman" w:cs="Times New Roman"/>
                <w:b/>
                <w:bCs/>
                <w:sz w:val="24"/>
                <w:szCs w:val="24"/>
                <w:lang w:val="en-GB" w:eastAsia="en-IN" w:bidi="hi-IN"/>
              </w:rPr>
              <w:t xml:space="preserve"> </w:t>
            </w:r>
          </w:p>
        </w:tc>
        <w:tc>
          <w:tcPr>
            <w:tcW w:w="369" w:type="pct"/>
            <w:tcBorders>
              <w:top w:val="single" w:sz="8" w:space="0" w:color="auto"/>
              <w:bottom w:val="single" w:sz="8" w:space="0" w:color="auto"/>
            </w:tcBorders>
            <w:hideMark/>
          </w:tcPr>
          <w:p w14:paraId="46D67D81"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Shelling</w:t>
            </w:r>
            <w:r w:rsidR="00787885">
              <w:rPr>
                <w:rFonts w:ascii="Times New Roman" w:hAnsi="Times New Roman" w:cs="Times New Roman"/>
                <w:b/>
                <w:bCs/>
                <w:sz w:val="24"/>
                <w:szCs w:val="24"/>
                <w:lang w:val="en-GB" w:eastAsia="en-IN" w:bidi="hi-IN"/>
              </w:rPr>
              <w:t xml:space="preserve"> </w:t>
            </w:r>
            <w:r w:rsidR="002E10A9">
              <w:rPr>
                <w:rFonts w:ascii="Times New Roman" w:hAnsi="Times New Roman" w:cs="Times New Roman"/>
                <w:b/>
                <w:bCs/>
                <w:sz w:val="24"/>
                <w:szCs w:val="24"/>
                <w:lang w:val="en-GB" w:eastAsia="en-IN" w:bidi="hi-IN"/>
              </w:rPr>
              <w:t>per cent</w:t>
            </w:r>
          </w:p>
        </w:tc>
        <w:tc>
          <w:tcPr>
            <w:tcW w:w="310" w:type="pct"/>
            <w:tcBorders>
              <w:top w:val="single" w:sz="8" w:space="0" w:color="auto"/>
              <w:bottom w:val="single" w:sz="8" w:space="0" w:color="auto"/>
            </w:tcBorders>
            <w:hideMark/>
          </w:tcPr>
          <w:p w14:paraId="2D998D24" w14:textId="7777777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Grain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yield</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per</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p>
        </w:tc>
      </w:tr>
      <w:tr w:rsidR="0039055B" w:rsidRPr="007C4420" w14:paraId="4E5790C8" w14:textId="77777777" w:rsidTr="004E203F">
        <w:trPr>
          <w:trHeight w:val="20"/>
          <w:jc w:val="center"/>
        </w:trPr>
        <w:tc>
          <w:tcPr>
            <w:tcW w:w="1051" w:type="pct"/>
            <w:vMerge w:val="restart"/>
            <w:tcBorders>
              <w:top w:val="single" w:sz="8" w:space="0" w:color="auto"/>
            </w:tcBorders>
            <w:hideMark/>
          </w:tcPr>
          <w:p w14:paraId="7EF03A9D"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138" w:type="pct"/>
            <w:tcBorders>
              <w:top w:val="single" w:sz="8" w:space="0" w:color="auto"/>
            </w:tcBorders>
          </w:tcPr>
          <w:p w14:paraId="6105A586"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Borders>
              <w:top w:val="single" w:sz="8" w:space="0" w:color="auto"/>
            </w:tcBorders>
          </w:tcPr>
          <w:p w14:paraId="30ABF5B3"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0.052</w:t>
            </w:r>
          </w:p>
        </w:tc>
        <w:tc>
          <w:tcPr>
            <w:tcW w:w="317" w:type="pct"/>
            <w:tcBorders>
              <w:top w:val="single" w:sz="8" w:space="0" w:color="auto"/>
            </w:tcBorders>
          </w:tcPr>
          <w:p w14:paraId="4FFD9CB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11" w:type="pct"/>
            <w:tcBorders>
              <w:top w:val="single" w:sz="8" w:space="0" w:color="auto"/>
            </w:tcBorders>
          </w:tcPr>
          <w:p w14:paraId="4F71AC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3" w:type="pct"/>
            <w:tcBorders>
              <w:top w:val="single" w:sz="8" w:space="0" w:color="auto"/>
            </w:tcBorders>
          </w:tcPr>
          <w:p w14:paraId="57043D3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0.035</w:t>
            </w:r>
          </w:p>
        </w:tc>
        <w:tc>
          <w:tcPr>
            <w:tcW w:w="303" w:type="pct"/>
            <w:tcBorders>
              <w:top w:val="single" w:sz="8" w:space="0" w:color="auto"/>
            </w:tcBorders>
          </w:tcPr>
          <w:p w14:paraId="58AD528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-0.025</w:t>
            </w:r>
          </w:p>
        </w:tc>
        <w:tc>
          <w:tcPr>
            <w:tcW w:w="303" w:type="pct"/>
            <w:tcBorders>
              <w:top w:val="single" w:sz="8" w:space="0" w:color="auto"/>
            </w:tcBorders>
          </w:tcPr>
          <w:p w14:paraId="0C42EB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-0.030</w:t>
            </w:r>
          </w:p>
        </w:tc>
        <w:tc>
          <w:tcPr>
            <w:tcW w:w="334" w:type="pct"/>
            <w:tcBorders>
              <w:top w:val="single" w:sz="8" w:space="0" w:color="auto"/>
            </w:tcBorders>
          </w:tcPr>
          <w:p w14:paraId="7E4F19F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8" w:type="pct"/>
            <w:tcBorders>
              <w:top w:val="single" w:sz="8" w:space="0" w:color="auto"/>
            </w:tcBorders>
          </w:tcPr>
          <w:p w14:paraId="3BA37F8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40" w:type="pct"/>
            <w:tcBorders>
              <w:top w:val="single" w:sz="8" w:space="0" w:color="auto"/>
            </w:tcBorders>
          </w:tcPr>
          <w:p w14:paraId="0A61433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17" w:type="pct"/>
            <w:tcBorders>
              <w:top w:val="single" w:sz="8" w:space="0" w:color="auto"/>
            </w:tcBorders>
          </w:tcPr>
          <w:p w14:paraId="505CDD5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69" w:type="pct"/>
            <w:tcBorders>
              <w:top w:val="single" w:sz="8" w:space="0" w:color="auto"/>
            </w:tcBorders>
          </w:tcPr>
          <w:p w14:paraId="15A4213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0" w:type="pct"/>
            <w:tcBorders>
              <w:top w:val="single" w:sz="8" w:space="0" w:color="auto"/>
            </w:tcBorders>
          </w:tcPr>
          <w:p w14:paraId="549AB67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-0.135</w:t>
            </w:r>
          </w:p>
        </w:tc>
      </w:tr>
      <w:tr w:rsidR="0039055B" w:rsidRPr="007C4420" w14:paraId="7AEE0D3A" w14:textId="77777777" w:rsidTr="004E203F">
        <w:trPr>
          <w:trHeight w:val="20"/>
          <w:jc w:val="center"/>
        </w:trPr>
        <w:tc>
          <w:tcPr>
            <w:tcW w:w="1051" w:type="pct"/>
            <w:vMerge/>
            <w:hideMark/>
          </w:tcPr>
          <w:p w14:paraId="105A2B6A"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6E40446B"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28D9E94"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-1.276</w:t>
            </w:r>
          </w:p>
        </w:tc>
        <w:tc>
          <w:tcPr>
            <w:tcW w:w="317" w:type="pct"/>
          </w:tcPr>
          <w:p w14:paraId="7E09683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1.238</w:t>
            </w:r>
          </w:p>
        </w:tc>
        <w:tc>
          <w:tcPr>
            <w:tcW w:w="311" w:type="pct"/>
          </w:tcPr>
          <w:p w14:paraId="49EFAE4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03" w:type="pct"/>
          </w:tcPr>
          <w:p w14:paraId="0AFE429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0.047</w:t>
            </w:r>
          </w:p>
        </w:tc>
        <w:tc>
          <w:tcPr>
            <w:tcW w:w="303" w:type="pct"/>
          </w:tcPr>
          <w:p w14:paraId="574DA8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3" w:type="pct"/>
          </w:tcPr>
          <w:p w14:paraId="5950687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0.064</w:t>
            </w:r>
          </w:p>
        </w:tc>
        <w:tc>
          <w:tcPr>
            <w:tcW w:w="334" w:type="pct"/>
          </w:tcPr>
          <w:p w14:paraId="7CC410A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08" w:type="pct"/>
          </w:tcPr>
          <w:p w14:paraId="08BF500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40" w:type="pct"/>
          </w:tcPr>
          <w:p w14:paraId="2E6CE38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226239A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-0.182</w:t>
            </w:r>
          </w:p>
        </w:tc>
        <w:tc>
          <w:tcPr>
            <w:tcW w:w="369" w:type="pct"/>
          </w:tcPr>
          <w:p w14:paraId="2D4A22D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0.020</w:t>
            </w:r>
          </w:p>
        </w:tc>
        <w:tc>
          <w:tcPr>
            <w:tcW w:w="310" w:type="pct"/>
          </w:tcPr>
          <w:p w14:paraId="102873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r>
      <w:tr w:rsidR="0039055B" w:rsidRPr="007C4420" w14:paraId="604CCBBB" w14:textId="77777777" w:rsidTr="004E203F">
        <w:trPr>
          <w:trHeight w:val="20"/>
          <w:jc w:val="center"/>
        </w:trPr>
        <w:tc>
          <w:tcPr>
            <w:tcW w:w="1051" w:type="pct"/>
            <w:vMerge w:val="restart"/>
            <w:hideMark/>
          </w:tcPr>
          <w:p w14:paraId="197E60E9"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138" w:type="pct"/>
          </w:tcPr>
          <w:p w14:paraId="2058816B"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7E69B73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17" w:type="pct"/>
          </w:tcPr>
          <w:p w14:paraId="38A7A967"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-0.089</w:t>
            </w:r>
          </w:p>
        </w:tc>
        <w:tc>
          <w:tcPr>
            <w:tcW w:w="311" w:type="pct"/>
          </w:tcPr>
          <w:p w14:paraId="131AB33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03" w:type="pct"/>
          </w:tcPr>
          <w:p w14:paraId="0259A31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43D3657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-0.024</w:t>
            </w:r>
          </w:p>
        </w:tc>
        <w:tc>
          <w:tcPr>
            <w:tcW w:w="303" w:type="pct"/>
          </w:tcPr>
          <w:p w14:paraId="1FE8E04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34" w:type="pct"/>
          </w:tcPr>
          <w:p w14:paraId="43F0BD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8" w:type="pct"/>
          </w:tcPr>
          <w:p w14:paraId="05B3783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40" w:type="pct"/>
          </w:tcPr>
          <w:p w14:paraId="5118335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17" w:type="pct"/>
          </w:tcPr>
          <w:p w14:paraId="287599F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-0.059</w:t>
            </w:r>
          </w:p>
        </w:tc>
        <w:tc>
          <w:tcPr>
            <w:tcW w:w="369" w:type="pct"/>
          </w:tcPr>
          <w:p w14:paraId="42A190D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0" w:type="pct"/>
          </w:tcPr>
          <w:p w14:paraId="4B3F8E8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-0.170</w:t>
            </w:r>
          </w:p>
        </w:tc>
      </w:tr>
      <w:tr w:rsidR="0039055B" w:rsidRPr="007C4420" w14:paraId="42A90D6E" w14:textId="77777777" w:rsidTr="004E203F">
        <w:trPr>
          <w:trHeight w:val="20"/>
          <w:jc w:val="center"/>
        </w:trPr>
        <w:tc>
          <w:tcPr>
            <w:tcW w:w="1051" w:type="pct"/>
            <w:vMerge/>
            <w:hideMark/>
          </w:tcPr>
          <w:p w14:paraId="7D309F3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D5922D3"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6F99DFA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-1.254</w:t>
            </w:r>
          </w:p>
        </w:tc>
        <w:tc>
          <w:tcPr>
            <w:tcW w:w="317" w:type="pct"/>
          </w:tcPr>
          <w:p w14:paraId="7D26E6AE"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346796">
              <w:rPr>
                <w:rFonts w:ascii="Times New Roman" w:hAnsi="Times New Roman" w:cs="Times New Roman"/>
                <w:b/>
                <w:bCs/>
                <w:sz w:val="24"/>
                <w:szCs w:val="24"/>
              </w:rPr>
              <w:t>1.260</w:t>
            </w:r>
          </w:p>
        </w:tc>
        <w:tc>
          <w:tcPr>
            <w:tcW w:w="311" w:type="pct"/>
          </w:tcPr>
          <w:p w14:paraId="586CA4B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3" w:type="pct"/>
          </w:tcPr>
          <w:p w14:paraId="5AF7AB9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0.050</w:t>
            </w:r>
          </w:p>
        </w:tc>
        <w:tc>
          <w:tcPr>
            <w:tcW w:w="303" w:type="pct"/>
          </w:tcPr>
          <w:p w14:paraId="6A7D9E2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03" w:type="pct"/>
          </w:tcPr>
          <w:p w14:paraId="7029657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34" w:type="pct"/>
          </w:tcPr>
          <w:p w14:paraId="7F2710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8" w:type="pct"/>
          </w:tcPr>
          <w:p w14:paraId="18B7936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40" w:type="pct"/>
          </w:tcPr>
          <w:p w14:paraId="559E356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17" w:type="pct"/>
          </w:tcPr>
          <w:p w14:paraId="317279B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-0.200</w:t>
            </w:r>
          </w:p>
        </w:tc>
        <w:tc>
          <w:tcPr>
            <w:tcW w:w="369" w:type="pct"/>
          </w:tcPr>
          <w:p w14:paraId="0FB54E0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0.041</w:t>
            </w:r>
          </w:p>
        </w:tc>
        <w:tc>
          <w:tcPr>
            <w:tcW w:w="310" w:type="pct"/>
          </w:tcPr>
          <w:p w14:paraId="397E705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-0.213</w:t>
            </w:r>
          </w:p>
        </w:tc>
      </w:tr>
      <w:tr w:rsidR="0039055B" w:rsidRPr="007C4420" w14:paraId="14E913BD" w14:textId="77777777" w:rsidTr="004E203F">
        <w:trPr>
          <w:trHeight w:val="20"/>
          <w:jc w:val="center"/>
        </w:trPr>
        <w:tc>
          <w:tcPr>
            <w:tcW w:w="1051" w:type="pct"/>
            <w:vMerge w:val="restart"/>
            <w:hideMark/>
          </w:tcPr>
          <w:p w14:paraId="6A74FB8B"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Days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75%</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brown</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husk</w:t>
            </w:r>
          </w:p>
        </w:tc>
        <w:tc>
          <w:tcPr>
            <w:tcW w:w="138" w:type="pct"/>
          </w:tcPr>
          <w:p w14:paraId="24E2E162"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EED36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0.026</w:t>
            </w:r>
          </w:p>
        </w:tc>
        <w:tc>
          <w:tcPr>
            <w:tcW w:w="317" w:type="pct"/>
          </w:tcPr>
          <w:p w14:paraId="5D61297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-0.046</w:t>
            </w:r>
          </w:p>
        </w:tc>
        <w:tc>
          <w:tcPr>
            <w:tcW w:w="311" w:type="pct"/>
          </w:tcPr>
          <w:p w14:paraId="7381A93A"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-0.035</w:t>
            </w:r>
          </w:p>
        </w:tc>
        <w:tc>
          <w:tcPr>
            <w:tcW w:w="303" w:type="pct"/>
          </w:tcPr>
          <w:p w14:paraId="504609D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03" w:type="pct"/>
          </w:tcPr>
          <w:p w14:paraId="29F422A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03" w:type="pct"/>
          </w:tcPr>
          <w:p w14:paraId="15E1EDD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0.032</w:t>
            </w:r>
          </w:p>
        </w:tc>
        <w:tc>
          <w:tcPr>
            <w:tcW w:w="334" w:type="pct"/>
          </w:tcPr>
          <w:p w14:paraId="176EC3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8" w:type="pct"/>
          </w:tcPr>
          <w:p w14:paraId="0F4350C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40" w:type="pct"/>
          </w:tcPr>
          <w:p w14:paraId="247F70B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0.033</w:t>
            </w:r>
          </w:p>
        </w:tc>
        <w:tc>
          <w:tcPr>
            <w:tcW w:w="317" w:type="pct"/>
          </w:tcPr>
          <w:p w14:paraId="4813BE5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69" w:type="pct"/>
          </w:tcPr>
          <w:p w14:paraId="387A3A1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10" w:type="pct"/>
          </w:tcPr>
          <w:p w14:paraId="441280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r>
      <w:tr w:rsidR="0039055B" w:rsidRPr="007C4420" w14:paraId="61A43E3F" w14:textId="77777777" w:rsidTr="004E203F">
        <w:trPr>
          <w:trHeight w:val="20"/>
          <w:jc w:val="center"/>
        </w:trPr>
        <w:tc>
          <w:tcPr>
            <w:tcW w:w="1051" w:type="pct"/>
            <w:vMerge/>
            <w:hideMark/>
          </w:tcPr>
          <w:p w14:paraId="4CA6F501"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3C11FBC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18F602E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-0.807</w:t>
            </w:r>
          </w:p>
        </w:tc>
        <w:tc>
          <w:tcPr>
            <w:tcW w:w="317" w:type="pct"/>
          </w:tcPr>
          <w:p w14:paraId="30D91A9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c>
          <w:tcPr>
            <w:tcW w:w="311" w:type="pct"/>
          </w:tcPr>
          <w:p w14:paraId="13DD5305" w14:textId="77777777" w:rsidR="0039055B" w:rsidRPr="0086788B"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-0.118</w:t>
            </w:r>
          </w:p>
        </w:tc>
        <w:tc>
          <w:tcPr>
            <w:tcW w:w="303" w:type="pct"/>
          </w:tcPr>
          <w:p w14:paraId="2CC6A396"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-0.013</w:t>
            </w:r>
          </w:p>
        </w:tc>
        <w:tc>
          <w:tcPr>
            <w:tcW w:w="303" w:type="pct"/>
          </w:tcPr>
          <w:p w14:paraId="5B7E70E1"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-0.001</w:t>
            </w:r>
          </w:p>
        </w:tc>
        <w:tc>
          <w:tcPr>
            <w:tcW w:w="303" w:type="pct"/>
          </w:tcPr>
          <w:p w14:paraId="1CBD5B35"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-0.065</w:t>
            </w:r>
          </w:p>
        </w:tc>
        <w:tc>
          <w:tcPr>
            <w:tcW w:w="334" w:type="pct"/>
          </w:tcPr>
          <w:p w14:paraId="2760B036"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-0.031</w:t>
            </w:r>
          </w:p>
        </w:tc>
        <w:tc>
          <w:tcPr>
            <w:tcW w:w="308" w:type="pct"/>
          </w:tcPr>
          <w:p w14:paraId="4354C4AF"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0.193</w:t>
            </w:r>
          </w:p>
        </w:tc>
        <w:tc>
          <w:tcPr>
            <w:tcW w:w="340" w:type="pct"/>
          </w:tcPr>
          <w:p w14:paraId="260A48D7"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0.185</w:t>
            </w:r>
          </w:p>
        </w:tc>
        <w:tc>
          <w:tcPr>
            <w:tcW w:w="317" w:type="pct"/>
          </w:tcPr>
          <w:p w14:paraId="73991CB8"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0.051</w:t>
            </w:r>
          </w:p>
        </w:tc>
        <w:tc>
          <w:tcPr>
            <w:tcW w:w="369" w:type="pct"/>
          </w:tcPr>
          <w:p w14:paraId="53EFBD06"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-0.082</w:t>
            </w:r>
          </w:p>
        </w:tc>
        <w:tc>
          <w:tcPr>
            <w:tcW w:w="310" w:type="pct"/>
          </w:tcPr>
          <w:p w14:paraId="2F336486"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0.133</w:t>
            </w:r>
          </w:p>
        </w:tc>
      </w:tr>
      <w:tr w:rsidR="0039055B" w:rsidRPr="007C4420" w14:paraId="7D69A214" w14:textId="77777777" w:rsidTr="004E203F">
        <w:trPr>
          <w:trHeight w:val="20"/>
          <w:jc w:val="center"/>
        </w:trPr>
        <w:tc>
          <w:tcPr>
            <w:tcW w:w="1051" w:type="pct"/>
            <w:vMerge w:val="restart"/>
            <w:hideMark/>
          </w:tcPr>
          <w:p w14:paraId="74F4E15B"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Plant</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71766487"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65FB94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-0.013</w:t>
            </w:r>
          </w:p>
        </w:tc>
        <w:tc>
          <w:tcPr>
            <w:tcW w:w="317" w:type="pct"/>
          </w:tcPr>
          <w:p w14:paraId="7F822C5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11" w:type="pct"/>
          </w:tcPr>
          <w:p w14:paraId="3FEB305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3CAA3879"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-0.142</w:t>
            </w:r>
          </w:p>
        </w:tc>
        <w:tc>
          <w:tcPr>
            <w:tcW w:w="303" w:type="pct"/>
          </w:tcPr>
          <w:p w14:paraId="69453CA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03" w:type="pct"/>
          </w:tcPr>
          <w:p w14:paraId="203452B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0.205</w:t>
            </w:r>
          </w:p>
        </w:tc>
        <w:tc>
          <w:tcPr>
            <w:tcW w:w="334" w:type="pct"/>
          </w:tcPr>
          <w:p w14:paraId="125723D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8" w:type="pct"/>
          </w:tcPr>
          <w:p w14:paraId="34066F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40" w:type="pct"/>
          </w:tcPr>
          <w:p w14:paraId="7600D73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17" w:type="pct"/>
          </w:tcPr>
          <w:p w14:paraId="194D96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0.160</w:t>
            </w:r>
          </w:p>
        </w:tc>
        <w:tc>
          <w:tcPr>
            <w:tcW w:w="369" w:type="pct"/>
          </w:tcPr>
          <w:p w14:paraId="509E078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0.066</w:t>
            </w:r>
          </w:p>
        </w:tc>
        <w:tc>
          <w:tcPr>
            <w:tcW w:w="310" w:type="pct"/>
          </w:tcPr>
          <w:p w14:paraId="599327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0.625*</w:t>
            </w:r>
          </w:p>
        </w:tc>
      </w:tr>
      <w:tr w:rsidR="0039055B" w:rsidRPr="007C4420" w14:paraId="1F0AA21C" w14:textId="77777777" w:rsidTr="004E203F">
        <w:trPr>
          <w:trHeight w:val="20"/>
          <w:jc w:val="center"/>
        </w:trPr>
        <w:tc>
          <w:tcPr>
            <w:tcW w:w="1051" w:type="pct"/>
            <w:vMerge/>
            <w:hideMark/>
          </w:tcPr>
          <w:p w14:paraId="587BE096"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2363B622"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434EEF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0.400</w:t>
            </w:r>
          </w:p>
        </w:tc>
        <w:tc>
          <w:tcPr>
            <w:tcW w:w="317" w:type="pct"/>
          </w:tcPr>
          <w:p w14:paraId="4644D1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-0.419</w:t>
            </w:r>
          </w:p>
        </w:tc>
        <w:tc>
          <w:tcPr>
            <w:tcW w:w="311" w:type="pct"/>
          </w:tcPr>
          <w:p w14:paraId="5938AE2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6E7CEBF2"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-0.149</w:t>
            </w:r>
          </w:p>
        </w:tc>
        <w:tc>
          <w:tcPr>
            <w:tcW w:w="303" w:type="pct"/>
          </w:tcPr>
          <w:p w14:paraId="4974997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192FB8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-0.405</w:t>
            </w:r>
          </w:p>
        </w:tc>
        <w:tc>
          <w:tcPr>
            <w:tcW w:w="334" w:type="pct"/>
          </w:tcPr>
          <w:p w14:paraId="56C2294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-0.166</w:t>
            </w:r>
          </w:p>
        </w:tc>
        <w:tc>
          <w:tcPr>
            <w:tcW w:w="308" w:type="pct"/>
          </w:tcPr>
          <w:p w14:paraId="71B644C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0.291</w:t>
            </w:r>
          </w:p>
        </w:tc>
        <w:tc>
          <w:tcPr>
            <w:tcW w:w="340" w:type="pct"/>
          </w:tcPr>
          <w:p w14:paraId="787AA5F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0.763</w:t>
            </w:r>
          </w:p>
        </w:tc>
        <w:tc>
          <w:tcPr>
            <w:tcW w:w="317" w:type="pct"/>
          </w:tcPr>
          <w:p w14:paraId="143EF79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0.473</w:t>
            </w:r>
          </w:p>
        </w:tc>
        <w:tc>
          <w:tcPr>
            <w:tcW w:w="369" w:type="pct"/>
          </w:tcPr>
          <w:p w14:paraId="4EAD082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-0.134</w:t>
            </w:r>
          </w:p>
        </w:tc>
        <w:tc>
          <w:tcPr>
            <w:tcW w:w="310" w:type="pct"/>
          </w:tcPr>
          <w:p w14:paraId="5F1E0DF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0.699*</w:t>
            </w:r>
          </w:p>
        </w:tc>
      </w:tr>
      <w:tr w:rsidR="0039055B" w:rsidRPr="007C4420" w14:paraId="4193EB41" w14:textId="77777777" w:rsidTr="004E203F">
        <w:trPr>
          <w:trHeight w:val="20"/>
          <w:jc w:val="center"/>
        </w:trPr>
        <w:tc>
          <w:tcPr>
            <w:tcW w:w="1051" w:type="pct"/>
            <w:vMerge w:val="restart"/>
            <w:hideMark/>
          </w:tcPr>
          <w:p w14:paraId="75F9DCCB"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0D9842AC"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5427BC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7" w:type="pct"/>
          </w:tcPr>
          <w:p w14:paraId="0292689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11" w:type="pct"/>
          </w:tcPr>
          <w:p w14:paraId="45C33BA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6DD4447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035489EB"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0.095</w:t>
            </w:r>
          </w:p>
        </w:tc>
        <w:tc>
          <w:tcPr>
            <w:tcW w:w="303" w:type="pct"/>
          </w:tcPr>
          <w:p w14:paraId="5D3B9E7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34" w:type="pct"/>
          </w:tcPr>
          <w:p w14:paraId="533B07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0.071</w:t>
            </w:r>
          </w:p>
        </w:tc>
        <w:tc>
          <w:tcPr>
            <w:tcW w:w="308" w:type="pct"/>
          </w:tcPr>
          <w:p w14:paraId="1A9BF3A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40" w:type="pct"/>
          </w:tcPr>
          <w:p w14:paraId="6BDDFC1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3E1CFC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0.137</w:t>
            </w:r>
          </w:p>
        </w:tc>
        <w:tc>
          <w:tcPr>
            <w:tcW w:w="369" w:type="pct"/>
          </w:tcPr>
          <w:p w14:paraId="7916A9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755E669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0.586*</w:t>
            </w:r>
          </w:p>
        </w:tc>
      </w:tr>
      <w:tr w:rsidR="0039055B" w:rsidRPr="007C4420" w14:paraId="1EA64669" w14:textId="77777777" w:rsidTr="004E203F">
        <w:trPr>
          <w:trHeight w:val="20"/>
          <w:jc w:val="center"/>
        </w:trPr>
        <w:tc>
          <w:tcPr>
            <w:tcW w:w="1051" w:type="pct"/>
            <w:vMerge/>
            <w:hideMark/>
          </w:tcPr>
          <w:p w14:paraId="62B50270"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52B7D1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06BE07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0.438</w:t>
            </w:r>
          </w:p>
        </w:tc>
        <w:tc>
          <w:tcPr>
            <w:tcW w:w="317" w:type="pct"/>
          </w:tcPr>
          <w:p w14:paraId="458ECC4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-0.420</w:t>
            </w:r>
          </w:p>
        </w:tc>
        <w:tc>
          <w:tcPr>
            <w:tcW w:w="311" w:type="pct"/>
          </w:tcPr>
          <w:p w14:paraId="1240CA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5AA32A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-0.126</w:t>
            </w:r>
          </w:p>
        </w:tc>
        <w:tc>
          <w:tcPr>
            <w:tcW w:w="303" w:type="pct"/>
          </w:tcPr>
          <w:p w14:paraId="40B13E8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0.066</w:t>
            </w:r>
          </w:p>
        </w:tc>
        <w:tc>
          <w:tcPr>
            <w:tcW w:w="303" w:type="pct"/>
          </w:tcPr>
          <w:p w14:paraId="6AB78D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-0.376</w:t>
            </w:r>
          </w:p>
        </w:tc>
        <w:tc>
          <w:tcPr>
            <w:tcW w:w="334" w:type="pct"/>
          </w:tcPr>
          <w:p w14:paraId="1ECB32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-0.148</w:t>
            </w:r>
          </w:p>
        </w:tc>
        <w:tc>
          <w:tcPr>
            <w:tcW w:w="308" w:type="pct"/>
          </w:tcPr>
          <w:p w14:paraId="744C0ED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0.297</w:t>
            </w:r>
          </w:p>
        </w:tc>
        <w:tc>
          <w:tcPr>
            <w:tcW w:w="340" w:type="pct"/>
          </w:tcPr>
          <w:p w14:paraId="24E21A1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0.644</w:t>
            </w:r>
          </w:p>
        </w:tc>
        <w:tc>
          <w:tcPr>
            <w:tcW w:w="317" w:type="pct"/>
          </w:tcPr>
          <w:p w14:paraId="110F78A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0.404</w:t>
            </w:r>
          </w:p>
        </w:tc>
        <w:tc>
          <w:tcPr>
            <w:tcW w:w="369" w:type="pct"/>
          </w:tcPr>
          <w:p w14:paraId="1994CDD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-0.115</w:t>
            </w:r>
          </w:p>
        </w:tc>
        <w:tc>
          <w:tcPr>
            <w:tcW w:w="310" w:type="pct"/>
          </w:tcPr>
          <w:p w14:paraId="7CA9F19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0.666*</w:t>
            </w:r>
          </w:p>
        </w:tc>
      </w:tr>
      <w:tr w:rsidR="0039055B" w:rsidRPr="007C4420" w14:paraId="32C6B951" w14:textId="77777777" w:rsidTr="004E203F">
        <w:trPr>
          <w:trHeight w:val="20"/>
          <w:jc w:val="center"/>
        </w:trPr>
        <w:tc>
          <w:tcPr>
            <w:tcW w:w="1051" w:type="pct"/>
            <w:vMerge w:val="restart"/>
            <w:hideMark/>
          </w:tcPr>
          <w:p w14:paraId="6BE7FD16"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length</w:t>
            </w:r>
            <w:r w:rsidR="00787885">
              <w:rPr>
                <w:rFonts w:ascii="Times New Roman" w:hAnsi="Times New Roman" w:cs="Times New Roman"/>
                <w:b/>
                <w:bCs/>
                <w:sz w:val="24"/>
                <w:szCs w:val="24"/>
                <w:lang w:eastAsia="en-IN" w:bidi="hi-IN"/>
              </w:rPr>
              <w:t xml:space="preserve"> </w:t>
            </w:r>
          </w:p>
        </w:tc>
        <w:tc>
          <w:tcPr>
            <w:tcW w:w="138" w:type="pct"/>
          </w:tcPr>
          <w:p w14:paraId="3DE5381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DA6ABF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-0.005</w:t>
            </w:r>
          </w:p>
        </w:tc>
        <w:tc>
          <w:tcPr>
            <w:tcW w:w="317" w:type="pct"/>
          </w:tcPr>
          <w:p w14:paraId="1E1F1C9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0.011</w:t>
            </w:r>
          </w:p>
        </w:tc>
        <w:tc>
          <w:tcPr>
            <w:tcW w:w="311" w:type="pct"/>
          </w:tcPr>
          <w:p w14:paraId="2A9961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03" w:type="pct"/>
          </w:tcPr>
          <w:p w14:paraId="59354A5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-0.098</w:t>
            </w:r>
          </w:p>
        </w:tc>
        <w:tc>
          <w:tcPr>
            <w:tcW w:w="303" w:type="pct"/>
          </w:tcPr>
          <w:p w14:paraId="6C70CC6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3E5DA5F7"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0.299</w:t>
            </w:r>
          </w:p>
        </w:tc>
        <w:tc>
          <w:tcPr>
            <w:tcW w:w="334" w:type="pct"/>
          </w:tcPr>
          <w:p w14:paraId="29B4D0F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8" w:type="pct"/>
          </w:tcPr>
          <w:p w14:paraId="18C1849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0.090</w:t>
            </w:r>
          </w:p>
        </w:tc>
        <w:tc>
          <w:tcPr>
            <w:tcW w:w="340" w:type="pct"/>
          </w:tcPr>
          <w:p w14:paraId="5307C40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17" w:type="pct"/>
          </w:tcPr>
          <w:p w14:paraId="6BF75A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69" w:type="pct"/>
          </w:tcPr>
          <w:p w14:paraId="0B689DB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0.068</w:t>
            </w:r>
          </w:p>
        </w:tc>
        <w:tc>
          <w:tcPr>
            <w:tcW w:w="310" w:type="pct"/>
          </w:tcPr>
          <w:p w14:paraId="4776C74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r>
      <w:tr w:rsidR="0039055B" w:rsidRPr="007C4420" w14:paraId="020ED5DC" w14:textId="77777777" w:rsidTr="004E203F">
        <w:trPr>
          <w:trHeight w:val="20"/>
          <w:jc w:val="center"/>
        </w:trPr>
        <w:tc>
          <w:tcPr>
            <w:tcW w:w="1051" w:type="pct"/>
            <w:vMerge/>
            <w:hideMark/>
          </w:tcPr>
          <w:p w14:paraId="0CC034D1"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4B6E7FA"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7EE488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0.159</w:t>
            </w:r>
          </w:p>
        </w:tc>
        <w:tc>
          <w:tcPr>
            <w:tcW w:w="317" w:type="pct"/>
          </w:tcPr>
          <w:p w14:paraId="4B61FDD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-0.142</w:t>
            </w:r>
          </w:p>
        </w:tc>
        <w:tc>
          <w:tcPr>
            <w:tcW w:w="311" w:type="pct"/>
          </w:tcPr>
          <w:p w14:paraId="09534EC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5C0150C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-0.118</w:t>
            </w:r>
          </w:p>
        </w:tc>
        <w:tc>
          <w:tcPr>
            <w:tcW w:w="303" w:type="pct"/>
          </w:tcPr>
          <w:p w14:paraId="3984B62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03" w:type="pct"/>
          </w:tcPr>
          <w:p w14:paraId="334C405F"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-0.511</w:t>
            </w:r>
          </w:p>
        </w:tc>
        <w:tc>
          <w:tcPr>
            <w:tcW w:w="334" w:type="pct"/>
          </w:tcPr>
          <w:p w14:paraId="0F4E465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-0.238</w:t>
            </w:r>
          </w:p>
        </w:tc>
        <w:tc>
          <w:tcPr>
            <w:tcW w:w="308" w:type="pct"/>
          </w:tcPr>
          <w:p w14:paraId="48EC680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0.401</w:t>
            </w:r>
          </w:p>
        </w:tc>
        <w:tc>
          <w:tcPr>
            <w:tcW w:w="340" w:type="pct"/>
          </w:tcPr>
          <w:p w14:paraId="306046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1.001</w:t>
            </w:r>
          </w:p>
        </w:tc>
        <w:tc>
          <w:tcPr>
            <w:tcW w:w="317" w:type="pct"/>
          </w:tcPr>
          <w:p w14:paraId="788E2FF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0.544</w:t>
            </w:r>
          </w:p>
        </w:tc>
        <w:tc>
          <w:tcPr>
            <w:tcW w:w="369" w:type="pct"/>
          </w:tcPr>
          <w:p w14:paraId="01D2FB3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-0.173</w:t>
            </w:r>
          </w:p>
        </w:tc>
        <w:tc>
          <w:tcPr>
            <w:tcW w:w="310" w:type="pct"/>
          </w:tcPr>
          <w:p w14:paraId="15FC106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0.957*</w:t>
            </w:r>
          </w:p>
        </w:tc>
      </w:tr>
      <w:tr w:rsidR="0039055B" w:rsidRPr="007C4420" w14:paraId="31B92B06" w14:textId="77777777" w:rsidTr="004E203F">
        <w:trPr>
          <w:trHeight w:val="20"/>
          <w:jc w:val="center"/>
        </w:trPr>
        <w:tc>
          <w:tcPr>
            <w:tcW w:w="1051" w:type="pct"/>
            <w:vMerge w:val="restart"/>
            <w:hideMark/>
          </w:tcPr>
          <w:p w14:paraId="0E2EFC24"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girth</w:t>
            </w:r>
            <w:r w:rsidR="00787885">
              <w:rPr>
                <w:rFonts w:ascii="Times New Roman" w:hAnsi="Times New Roman" w:cs="Times New Roman"/>
                <w:b/>
                <w:bCs/>
                <w:sz w:val="24"/>
                <w:szCs w:val="24"/>
                <w:lang w:eastAsia="en-IN" w:bidi="hi-IN"/>
              </w:rPr>
              <w:t xml:space="preserve"> </w:t>
            </w:r>
          </w:p>
        </w:tc>
        <w:tc>
          <w:tcPr>
            <w:tcW w:w="138" w:type="pct"/>
          </w:tcPr>
          <w:p w14:paraId="3B8BB2CB"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7956EBB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-0.006</w:t>
            </w:r>
          </w:p>
        </w:tc>
        <w:tc>
          <w:tcPr>
            <w:tcW w:w="317" w:type="pct"/>
          </w:tcPr>
          <w:p w14:paraId="169CA5E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1" w:type="pct"/>
          </w:tcPr>
          <w:p w14:paraId="1294E57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03" w:type="pct"/>
          </w:tcPr>
          <w:p w14:paraId="75348EB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-0.073</w:t>
            </w:r>
          </w:p>
        </w:tc>
        <w:tc>
          <w:tcPr>
            <w:tcW w:w="303" w:type="pct"/>
          </w:tcPr>
          <w:p w14:paraId="7C5456C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4A90F43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0.224</w:t>
            </w:r>
          </w:p>
        </w:tc>
        <w:tc>
          <w:tcPr>
            <w:tcW w:w="334" w:type="pct"/>
          </w:tcPr>
          <w:p w14:paraId="35F5D48C"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0.150</w:t>
            </w:r>
          </w:p>
        </w:tc>
        <w:tc>
          <w:tcPr>
            <w:tcW w:w="308" w:type="pct"/>
          </w:tcPr>
          <w:p w14:paraId="32E7CE4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0.069</w:t>
            </w:r>
          </w:p>
        </w:tc>
        <w:tc>
          <w:tcPr>
            <w:tcW w:w="340" w:type="pct"/>
          </w:tcPr>
          <w:p w14:paraId="01E18EA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17" w:type="pct"/>
          </w:tcPr>
          <w:p w14:paraId="452B599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c>
          <w:tcPr>
            <w:tcW w:w="369" w:type="pct"/>
          </w:tcPr>
          <w:p w14:paraId="2B19C2E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1657648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0.747*</w:t>
            </w:r>
          </w:p>
        </w:tc>
      </w:tr>
      <w:tr w:rsidR="0039055B" w:rsidRPr="007C4420" w14:paraId="00E5E91B" w14:textId="77777777" w:rsidTr="004E203F">
        <w:trPr>
          <w:trHeight w:val="20"/>
          <w:jc w:val="center"/>
        </w:trPr>
        <w:tc>
          <w:tcPr>
            <w:tcW w:w="1051" w:type="pct"/>
            <w:vMerge/>
            <w:hideMark/>
          </w:tcPr>
          <w:p w14:paraId="27B448B1"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A557B07"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4C5D95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0.194</w:t>
            </w:r>
          </w:p>
        </w:tc>
        <w:tc>
          <w:tcPr>
            <w:tcW w:w="317" w:type="pct"/>
          </w:tcPr>
          <w:p w14:paraId="3D38A24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-0.214</w:t>
            </w:r>
          </w:p>
        </w:tc>
        <w:tc>
          <w:tcPr>
            <w:tcW w:w="311" w:type="pct"/>
          </w:tcPr>
          <w:p w14:paraId="40B630D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287BB68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03" w:type="pct"/>
          </w:tcPr>
          <w:p w14:paraId="2D15B1B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344F38B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-0.492</w:t>
            </w:r>
          </w:p>
        </w:tc>
        <w:tc>
          <w:tcPr>
            <w:tcW w:w="334" w:type="pct"/>
          </w:tcPr>
          <w:p w14:paraId="5E403ED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-0.247</w:t>
            </w:r>
          </w:p>
        </w:tc>
        <w:tc>
          <w:tcPr>
            <w:tcW w:w="308" w:type="pct"/>
          </w:tcPr>
          <w:p w14:paraId="61B6AC7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0.394</w:t>
            </w:r>
          </w:p>
        </w:tc>
        <w:tc>
          <w:tcPr>
            <w:tcW w:w="340" w:type="pct"/>
          </w:tcPr>
          <w:p w14:paraId="3802670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0.982</w:t>
            </w:r>
          </w:p>
        </w:tc>
        <w:tc>
          <w:tcPr>
            <w:tcW w:w="317" w:type="pct"/>
          </w:tcPr>
          <w:p w14:paraId="4F38758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0.572</w:t>
            </w:r>
          </w:p>
        </w:tc>
        <w:tc>
          <w:tcPr>
            <w:tcW w:w="369" w:type="pct"/>
          </w:tcPr>
          <w:p w14:paraId="4401960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-0.147</w:t>
            </w:r>
          </w:p>
        </w:tc>
        <w:tc>
          <w:tcPr>
            <w:tcW w:w="310" w:type="pct"/>
          </w:tcPr>
          <w:p w14:paraId="0BE5908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0.965*</w:t>
            </w:r>
          </w:p>
        </w:tc>
      </w:tr>
      <w:tr w:rsidR="0039055B" w:rsidRPr="007C4420" w14:paraId="5EDE457F" w14:textId="77777777" w:rsidTr="004E203F">
        <w:trPr>
          <w:trHeight w:val="20"/>
          <w:jc w:val="center"/>
        </w:trPr>
        <w:tc>
          <w:tcPr>
            <w:tcW w:w="1051" w:type="pct"/>
            <w:vMerge w:val="restart"/>
            <w:hideMark/>
          </w:tcPr>
          <w:p w14:paraId="0F2C596C"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138" w:type="pct"/>
          </w:tcPr>
          <w:p w14:paraId="336F48F2"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4F4E408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7" w:type="pct"/>
          </w:tcPr>
          <w:p w14:paraId="080F07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43AA0F0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6E100A3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-0.062</w:t>
            </w:r>
          </w:p>
        </w:tc>
        <w:tc>
          <w:tcPr>
            <w:tcW w:w="303" w:type="pct"/>
          </w:tcPr>
          <w:p w14:paraId="7864A51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481D42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0.150</w:t>
            </w:r>
          </w:p>
        </w:tc>
        <w:tc>
          <w:tcPr>
            <w:tcW w:w="334" w:type="pct"/>
          </w:tcPr>
          <w:p w14:paraId="259DA8D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08" w:type="pct"/>
          </w:tcPr>
          <w:p w14:paraId="2C63D83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0.179</w:t>
            </w:r>
          </w:p>
        </w:tc>
        <w:tc>
          <w:tcPr>
            <w:tcW w:w="340" w:type="pct"/>
          </w:tcPr>
          <w:p w14:paraId="0D69823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17" w:type="pct"/>
          </w:tcPr>
          <w:p w14:paraId="23B5CE4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0.116</w:t>
            </w:r>
          </w:p>
        </w:tc>
        <w:tc>
          <w:tcPr>
            <w:tcW w:w="369" w:type="pct"/>
          </w:tcPr>
          <w:p w14:paraId="10B7402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6124E12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0.619*</w:t>
            </w:r>
          </w:p>
        </w:tc>
      </w:tr>
      <w:tr w:rsidR="0039055B" w:rsidRPr="007C4420" w14:paraId="384469BF" w14:textId="77777777" w:rsidTr="004E203F">
        <w:trPr>
          <w:trHeight w:val="20"/>
          <w:jc w:val="center"/>
        </w:trPr>
        <w:tc>
          <w:tcPr>
            <w:tcW w:w="1051" w:type="pct"/>
            <w:vMerge/>
            <w:hideMark/>
          </w:tcPr>
          <w:p w14:paraId="101CF90C"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28B0804"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6ABF664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4BC4AAE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-0.092</w:t>
            </w:r>
          </w:p>
        </w:tc>
        <w:tc>
          <w:tcPr>
            <w:tcW w:w="311" w:type="pct"/>
          </w:tcPr>
          <w:p w14:paraId="52DD67B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3" w:type="pct"/>
          </w:tcPr>
          <w:p w14:paraId="12DFA9E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03" w:type="pct"/>
          </w:tcPr>
          <w:p w14:paraId="2984AF2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6240F8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34" w:type="pct"/>
          </w:tcPr>
          <w:p w14:paraId="7191394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08" w:type="pct"/>
          </w:tcPr>
          <w:p w14:paraId="6B4F1B41" w14:textId="77777777" w:rsidR="0039055B" w:rsidRPr="007C4420" w:rsidRDefault="0039055B" w:rsidP="004E203F">
            <w:pPr>
              <w:jc w:val="center"/>
              <w:rPr>
                <w:rFonts w:ascii="Times New Roman" w:hAnsi="Times New Roman" w:cs="Times New Roman"/>
                <w:b/>
                <w:bCs/>
                <w:sz w:val="24"/>
                <w:szCs w:val="24"/>
                <w:lang w:eastAsia="en-IN" w:bidi="hi-IN"/>
              </w:rPr>
            </w:pPr>
            <w:r w:rsidRPr="00346796">
              <w:rPr>
                <w:rFonts w:ascii="Times New Roman" w:hAnsi="Times New Roman" w:cs="Times New Roman"/>
                <w:b/>
                <w:bCs/>
                <w:sz w:val="24"/>
                <w:szCs w:val="24"/>
              </w:rPr>
              <w:t>0.547</w:t>
            </w:r>
          </w:p>
        </w:tc>
        <w:tc>
          <w:tcPr>
            <w:tcW w:w="340" w:type="pct"/>
          </w:tcPr>
          <w:p w14:paraId="54D56AF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0.708</w:t>
            </w:r>
          </w:p>
        </w:tc>
        <w:tc>
          <w:tcPr>
            <w:tcW w:w="317" w:type="pct"/>
          </w:tcPr>
          <w:p w14:paraId="1A74BA2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0.430</w:t>
            </w:r>
          </w:p>
        </w:tc>
        <w:tc>
          <w:tcPr>
            <w:tcW w:w="369" w:type="pct"/>
          </w:tcPr>
          <w:p w14:paraId="0B1553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-0.186</w:t>
            </w:r>
          </w:p>
        </w:tc>
        <w:tc>
          <w:tcPr>
            <w:tcW w:w="310" w:type="pct"/>
          </w:tcPr>
          <w:p w14:paraId="4C2811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0.787*</w:t>
            </w:r>
          </w:p>
        </w:tc>
      </w:tr>
      <w:tr w:rsidR="0039055B" w:rsidRPr="007C4420" w14:paraId="4A9C09BA" w14:textId="77777777" w:rsidTr="004E203F">
        <w:trPr>
          <w:trHeight w:val="20"/>
          <w:jc w:val="center"/>
        </w:trPr>
        <w:tc>
          <w:tcPr>
            <w:tcW w:w="1051" w:type="pct"/>
            <w:vMerge w:val="restart"/>
            <w:hideMark/>
          </w:tcPr>
          <w:p w14:paraId="33998427"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138" w:type="pct"/>
          </w:tcPr>
          <w:p w14:paraId="236F95C0"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0AD0A87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7" w:type="pct"/>
          </w:tcPr>
          <w:p w14:paraId="01DB9C2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61030D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4D2F154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c>
          <w:tcPr>
            <w:tcW w:w="303" w:type="pct"/>
          </w:tcPr>
          <w:p w14:paraId="224F7D2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5E81753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0.203</w:t>
            </w:r>
          </w:p>
        </w:tc>
        <w:tc>
          <w:tcPr>
            <w:tcW w:w="334" w:type="pct"/>
          </w:tcPr>
          <w:p w14:paraId="277AD1B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0.089</w:t>
            </w:r>
          </w:p>
        </w:tc>
        <w:tc>
          <w:tcPr>
            <w:tcW w:w="308" w:type="pct"/>
          </w:tcPr>
          <w:p w14:paraId="2DCB3FC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0.083</w:t>
            </w:r>
          </w:p>
        </w:tc>
        <w:tc>
          <w:tcPr>
            <w:tcW w:w="340" w:type="pct"/>
          </w:tcPr>
          <w:p w14:paraId="695B86C5"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0.167</w:t>
            </w:r>
          </w:p>
        </w:tc>
        <w:tc>
          <w:tcPr>
            <w:tcW w:w="317" w:type="pct"/>
          </w:tcPr>
          <w:p w14:paraId="774E119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0.149</w:t>
            </w:r>
          </w:p>
        </w:tc>
        <w:tc>
          <w:tcPr>
            <w:tcW w:w="369" w:type="pct"/>
          </w:tcPr>
          <w:p w14:paraId="0906193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4A02058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0.705*</w:t>
            </w:r>
          </w:p>
        </w:tc>
      </w:tr>
      <w:tr w:rsidR="0039055B" w:rsidRPr="007C4420" w14:paraId="3698CB97" w14:textId="77777777" w:rsidTr="004E203F">
        <w:trPr>
          <w:trHeight w:val="20"/>
          <w:jc w:val="center"/>
        </w:trPr>
        <w:tc>
          <w:tcPr>
            <w:tcW w:w="1051" w:type="pct"/>
            <w:vMerge/>
            <w:hideMark/>
          </w:tcPr>
          <w:p w14:paraId="5F2E090C"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041E0175"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E2A8EC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7" w:type="pct"/>
          </w:tcPr>
          <w:p w14:paraId="11B4B8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-0.082</w:t>
            </w:r>
          </w:p>
        </w:tc>
        <w:tc>
          <w:tcPr>
            <w:tcW w:w="311" w:type="pct"/>
          </w:tcPr>
          <w:p w14:paraId="5D14B7D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03" w:type="pct"/>
          </w:tcPr>
          <w:p w14:paraId="7EDCB4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7415C66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026A5E2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-0.480</w:t>
            </w:r>
          </w:p>
        </w:tc>
        <w:tc>
          <w:tcPr>
            <w:tcW w:w="334" w:type="pct"/>
          </w:tcPr>
          <w:p w14:paraId="45ABB3B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-0.227</w:t>
            </w:r>
          </w:p>
        </w:tc>
        <w:tc>
          <w:tcPr>
            <w:tcW w:w="308" w:type="pct"/>
          </w:tcPr>
          <w:p w14:paraId="67199B3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0.364</w:t>
            </w:r>
          </w:p>
        </w:tc>
        <w:tc>
          <w:tcPr>
            <w:tcW w:w="340" w:type="pct"/>
          </w:tcPr>
          <w:p w14:paraId="5C647EDF" w14:textId="77777777" w:rsidR="0039055B" w:rsidRPr="00092D5D" w:rsidRDefault="0039055B" w:rsidP="004E203F">
            <w:pPr>
              <w:jc w:val="center"/>
              <w:rPr>
                <w:rFonts w:ascii="Times New Roman" w:hAnsi="Times New Roman" w:cs="Times New Roman"/>
                <w:b/>
                <w:bCs/>
                <w:sz w:val="24"/>
                <w:szCs w:val="24"/>
                <w:lang w:eastAsia="en-IN" w:bidi="hi-IN"/>
              </w:rPr>
            </w:pPr>
            <w:r w:rsidRPr="00092D5D">
              <w:rPr>
                <w:rFonts w:ascii="Times New Roman" w:hAnsi="Times New Roman" w:cs="Times New Roman"/>
                <w:b/>
                <w:bCs/>
                <w:sz w:val="24"/>
                <w:szCs w:val="24"/>
              </w:rPr>
              <w:t>1.06</w:t>
            </w:r>
            <w:r w:rsidR="00092D5D" w:rsidRPr="00092D5D">
              <w:rPr>
                <w:rFonts w:ascii="Times New Roman" w:hAnsi="Times New Roman" w:cs="Times New Roman"/>
                <w:b/>
                <w:bCs/>
                <w:sz w:val="24"/>
                <w:szCs w:val="24"/>
              </w:rPr>
              <w:t>1</w:t>
            </w:r>
          </w:p>
        </w:tc>
        <w:tc>
          <w:tcPr>
            <w:tcW w:w="317" w:type="pct"/>
          </w:tcPr>
          <w:p w14:paraId="16640E7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0.495</w:t>
            </w:r>
          </w:p>
        </w:tc>
        <w:tc>
          <w:tcPr>
            <w:tcW w:w="369" w:type="pct"/>
          </w:tcPr>
          <w:p w14:paraId="178B18A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-0.171</w:t>
            </w:r>
          </w:p>
        </w:tc>
        <w:tc>
          <w:tcPr>
            <w:tcW w:w="310" w:type="pct"/>
          </w:tcPr>
          <w:p w14:paraId="4E3DDEC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0.897*</w:t>
            </w:r>
          </w:p>
        </w:tc>
      </w:tr>
      <w:tr w:rsidR="0039055B" w:rsidRPr="007C4420" w14:paraId="6A47CD8F" w14:textId="77777777" w:rsidTr="004E203F">
        <w:trPr>
          <w:trHeight w:val="20"/>
          <w:jc w:val="center"/>
        </w:trPr>
        <w:tc>
          <w:tcPr>
            <w:tcW w:w="1051" w:type="pct"/>
            <w:vMerge w:val="restart"/>
            <w:hideMark/>
          </w:tcPr>
          <w:p w14:paraId="1EC74263"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100-kernel</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weight</w:t>
            </w:r>
            <w:r w:rsidR="00787885">
              <w:rPr>
                <w:rFonts w:ascii="Times New Roman" w:hAnsi="Times New Roman" w:cs="Times New Roman"/>
                <w:b/>
                <w:bCs/>
                <w:sz w:val="24"/>
                <w:szCs w:val="24"/>
                <w:lang w:eastAsia="en-IN" w:bidi="hi-IN"/>
              </w:rPr>
              <w:t xml:space="preserve"> </w:t>
            </w:r>
          </w:p>
        </w:tc>
        <w:tc>
          <w:tcPr>
            <w:tcW w:w="138" w:type="pct"/>
          </w:tcPr>
          <w:p w14:paraId="5D4AA455"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38F3EF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17" w:type="pct"/>
          </w:tcPr>
          <w:p w14:paraId="796EC39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1" w:type="pct"/>
          </w:tcPr>
          <w:p w14:paraId="29529DD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617D680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-0.093</w:t>
            </w:r>
          </w:p>
        </w:tc>
        <w:tc>
          <w:tcPr>
            <w:tcW w:w="303" w:type="pct"/>
          </w:tcPr>
          <w:p w14:paraId="230C3C6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0.053</w:t>
            </w:r>
          </w:p>
        </w:tc>
        <w:tc>
          <w:tcPr>
            <w:tcW w:w="303" w:type="pct"/>
          </w:tcPr>
          <w:p w14:paraId="27769BF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0.218</w:t>
            </w:r>
          </w:p>
        </w:tc>
        <w:tc>
          <w:tcPr>
            <w:tcW w:w="334" w:type="pct"/>
          </w:tcPr>
          <w:p w14:paraId="0C4AAE2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8" w:type="pct"/>
          </w:tcPr>
          <w:p w14:paraId="2806AF1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2378827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0.102</w:t>
            </w:r>
          </w:p>
        </w:tc>
        <w:tc>
          <w:tcPr>
            <w:tcW w:w="317" w:type="pct"/>
          </w:tcPr>
          <w:p w14:paraId="6131D90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0.244</w:t>
            </w:r>
          </w:p>
        </w:tc>
        <w:tc>
          <w:tcPr>
            <w:tcW w:w="369" w:type="pct"/>
          </w:tcPr>
          <w:p w14:paraId="506004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10" w:type="pct"/>
          </w:tcPr>
          <w:p w14:paraId="0EA851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0.796*</w:t>
            </w:r>
          </w:p>
        </w:tc>
      </w:tr>
      <w:tr w:rsidR="0039055B" w:rsidRPr="007C4420" w14:paraId="0BA0180B" w14:textId="77777777" w:rsidTr="004E203F">
        <w:trPr>
          <w:trHeight w:val="20"/>
          <w:jc w:val="center"/>
        </w:trPr>
        <w:tc>
          <w:tcPr>
            <w:tcW w:w="1051" w:type="pct"/>
            <w:vMerge/>
            <w:hideMark/>
          </w:tcPr>
          <w:p w14:paraId="5FA5CB6D"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767A04B0"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4212C9F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0.370</w:t>
            </w:r>
          </w:p>
        </w:tc>
        <w:tc>
          <w:tcPr>
            <w:tcW w:w="317" w:type="pct"/>
          </w:tcPr>
          <w:p w14:paraId="65DA4C6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-0.402</w:t>
            </w:r>
          </w:p>
        </w:tc>
        <w:tc>
          <w:tcPr>
            <w:tcW w:w="311" w:type="pct"/>
          </w:tcPr>
          <w:p w14:paraId="02B24FE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0DAF4E9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3" w:type="pct"/>
          </w:tcPr>
          <w:p w14:paraId="1967E21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0.043</w:t>
            </w:r>
          </w:p>
        </w:tc>
        <w:tc>
          <w:tcPr>
            <w:tcW w:w="303" w:type="pct"/>
          </w:tcPr>
          <w:p w14:paraId="415A2D6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-0.444</w:t>
            </w:r>
          </w:p>
        </w:tc>
        <w:tc>
          <w:tcPr>
            <w:tcW w:w="334" w:type="pct"/>
          </w:tcPr>
          <w:p w14:paraId="3B8DA5F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-0.225</w:t>
            </w:r>
          </w:p>
        </w:tc>
        <w:tc>
          <w:tcPr>
            <w:tcW w:w="308" w:type="pct"/>
          </w:tcPr>
          <w:p w14:paraId="44248F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40" w:type="pct"/>
          </w:tcPr>
          <w:p w14:paraId="499E55B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0.841</w:t>
            </w:r>
          </w:p>
        </w:tc>
        <w:tc>
          <w:tcPr>
            <w:tcW w:w="317" w:type="pct"/>
          </w:tcPr>
          <w:p w14:paraId="5A4BD5AD" w14:textId="77777777" w:rsidR="0039055B" w:rsidRPr="007C4420" w:rsidRDefault="0039055B" w:rsidP="004E203F">
            <w:pPr>
              <w:jc w:val="center"/>
              <w:rPr>
                <w:rFonts w:ascii="Times New Roman" w:hAnsi="Times New Roman" w:cs="Times New Roman"/>
                <w:b/>
                <w:bCs/>
                <w:sz w:val="24"/>
                <w:szCs w:val="24"/>
                <w:lang w:eastAsia="en-IN" w:bidi="hi-IN"/>
              </w:rPr>
            </w:pPr>
            <w:r w:rsidRPr="000749F7">
              <w:rPr>
                <w:rFonts w:ascii="Times New Roman" w:hAnsi="Times New Roman" w:cs="Times New Roman"/>
                <w:b/>
                <w:bCs/>
                <w:sz w:val="24"/>
                <w:szCs w:val="24"/>
              </w:rPr>
              <w:t>0.628</w:t>
            </w:r>
          </w:p>
        </w:tc>
        <w:tc>
          <w:tcPr>
            <w:tcW w:w="369" w:type="pct"/>
          </w:tcPr>
          <w:p w14:paraId="2A51398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-0.169</w:t>
            </w:r>
          </w:p>
        </w:tc>
        <w:tc>
          <w:tcPr>
            <w:tcW w:w="310" w:type="pct"/>
          </w:tcPr>
          <w:p w14:paraId="09187DD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0.894*</w:t>
            </w:r>
          </w:p>
        </w:tc>
      </w:tr>
      <w:tr w:rsidR="0039055B" w:rsidRPr="007C4420" w14:paraId="4FDE9D10" w14:textId="77777777" w:rsidTr="004E203F">
        <w:trPr>
          <w:trHeight w:val="20"/>
          <w:jc w:val="center"/>
        </w:trPr>
        <w:tc>
          <w:tcPr>
            <w:tcW w:w="1051" w:type="pct"/>
            <w:vMerge w:val="restart"/>
            <w:hideMark/>
          </w:tcPr>
          <w:p w14:paraId="17C7124C"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Shelling</w:t>
            </w:r>
            <w:r w:rsidR="00787885">
              <w:rPr>
                <w:rFonts w:ascii="Times New Roman" w:hAnsi="Times New Roman" w:cs="Times New Roman"/>
                <w:b/>
                <w:bCs/>
                <w:sz w:val="24"/>
                <w:szCs w:val="24"/>
                <w:lang w:eastAsia="en-IN" w:bidi="hi-IN"/>
              </w:rPr>
              <w:t xml:space="preserve"> </w:t>
            </w:r>
            <w:r w:rsidR="002E10A9">
              <w:rPr>
                <w:rFonts w:ascii="Times New Roman" w:hAnsi="Times New Roman" w:cs="Times New Roman"/>
                <w:b/>
                <w:bCs/>
                <w:sz w:val="24"/>
                <w:szCs w:val="24"/>
                <w:lang w:eastAsia="en-IN" w:bidi="hi-IN"/>
              </w:rPr>
              <w:t>per cent</w:t>
            </w:r>
          </w:p>
        </w:tc>
        <w:tc>
          <w:tcPr>
            <w:tcW w:w="138" w:type="pct"/>
          </w:tcPr>
          <w:p w14:paraId="4B15BF35"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C5526A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17" w:type="pct"/>
          </w:tcPr>
          <w:p w14:paraId="09B98D3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1" w:type="pct"/>
          </w:tcPr>
          <w:p w14:paraId="2E6A828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03" w:type="pct"/>
          </w:tcPr>
          <w:p w14:paraId="471EDDF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03" w:type="pct"/>
          </w:tcPr>
          <w:p w14:paraId="06374EC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12D5617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0.153</w:t>
            </w:r>
          </w:p>
        </w:tc>
        <w:tc>
          <w:tcPr>
            <w:tcW w:w="334" w:type="pct"/>
          </w:tcPr>
          <w:p w14:paraId="1F09B94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0.057</w:t>
            </w:r>
          </w:p>
        </w:tc>
        <w:tc>
          <w:tcPr>
            <w:tcW w:w="308" w:type="pct"/>
          </w:tcPr>
          <w:p w14:paraId="53167D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20EC238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1E1C035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0.131</w:t>
            </w:r>
          </w:p>
        </w:tc>
        <w:tc>
          <w:tcPr>
            <w:tcW w:w="369" w:type="pct"/>
          </w:tcPr>
          <w:p w14:paraId="33B88F13"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0.134</w:t>
            </w:r>
          </w:p>
        </w:tc>
        <w:tc>
          <w:tcPr>
            <w:tcW w:w="310" w:type="pct"/>
          </w:tcPr>
          <w:p w14:paraId="4A55926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0.598*</w:t>
            </w:r>
          </w:p>
        </w:tc>
      </w:tr>
      <w:tr w:rsidR="0039055B" w:rsidRPr="007C4420" w14:paraId="6DAF62F1" w14:textId="77777777" w:rsidTr="004E203F">
        <w:trPr>
          <w:trHeight w:val="20"/>
          <w:jc w:val="center"/>
        </w:trPr>
        <w:tc>
          <w:tcPr>
            <w:tcW w:w="1051" w:type="pct"/>
            <w:vMerge/>
            <w:hideMark/>
          </w:tcPr>
          <w:p w14:paraId="2A3C3D44" w14:textId="77777777" w:rsidR="0039055B" w:rsidRPr="007C4420" w:rsidRDefault="0039055B" w:rsidP="004E203F">
            <w:pPr>
              <w:jc w:val="center"/>
              <w:rPr>
                <w:rFonts w:ascii="Times New Roman" w:hAnsi="Times New Roman" w:cs="Times New Roman"/>
                <w:sz w:val="24"/>
                <w:szCs w:val="24"/>
                <w:lang w:eastAsia="en-IN" w:bidi="hi-IN"/>
              </w:rPr>
            </w:pPr>
          </w:p>
        </w:tc>
        <w:tc>
          <w:tcPr>
            <w:tcW w:w="138" w:type="pct"/>
          </w:tcPr>
          <w:p w14:paraId="640713F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7E97039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0.127</w:t>
            </w:r>
          </w:p>
        </w:tc>
        <w:tc>
          <w:tcPr>
            <w:tcW w:w="317" w:type="pct"/>
          </w:tcPr>
          <w:p w14:paraId="0272800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-0.255</w:t>
            </w:r>
          </w:p>
        </w:tc>
        <w:tc>
          <w:tcPr>
            <w:tcW w:w="311" w:type="pct"/>
          </w:tcPr>
          <w:p w14:paraId="7DA6EFF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-0.048</w:t>
            </w:r>
          </w:p>
        </w:tc>
        <w:tc>
          <w:tcPr>
            <w:tcW w:w="303" w:type="pct"/>
          </w:tcPr>
          <w:p w14:paraId="085021D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03" w:type="pct"/>
          </w:tcPr>
          <w:p w14:paraId="052ED02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0.038</w:t>
            </w:r>
          </w:p>
        </w:tc>
        <w:tc>
          <w:tcPr>
            <w:tcW w:w="303" w:type="pct"/>
          </w:tcPr>
          <w:p w14:paraId="6FF457F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-0.435</w:t>
            </w:r>
          </w:p>
        </w:tc>
        <w:tc>
          <w:tcPr>
            <w:tcW w:w="334" w:type="pct"/>
          </w:tcPr>
          <w:p w14:paraId="0BDF52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08" w:type="pct"/>
          </w:tcPr>
          <w:p w14:paraId="116D0C7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0.501</w:t>
            </w:r>
          </w:p>
        </w:tc>
        <w:tc>
          <w:tcPr>
            <w:tcW w:w="340" w:type="pct"/>
          </w:tcPr>
          <w:p w14:paraId="1F84C0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0.895</w:t>
            </w:r>
          </w:p>
        </w:tc>
        <w:tc>
          <w:tcPr>
            <w:tcW w:w="317" w:type="pct"/>
          </w:tcPr>
          <w:p w14:paraId="42E9E95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0.523</w:t>
            </w:r>
          </w:p>
        </w:tc>
        <w:tc>
          <w:tcPr>
            <w:tcW w:w="369" w:type="pct"/>
          </w:tcPr>
          <w:p w14:paraId="22A96CA6"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-0.203</w:t>
            </w:r>
          </w:p>
        </w:tc>
        <w:tc>
          <w:tcPr>
            <w:tcW w:w="310" w:type="pct"/>
          </w:tcPr>
          <w:p w14:paraId="58B9DF1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0.866*</w:t>
            </w:r>
          </w:p>
        </w:tc>
      </w:tr>
    </w:tbl>
    <w:p w14:paraId="7C73BA99" w14:textId="77777777" w:rsidR="0039055B" w:rsidRPr="00B72188" w:rsidRDefault="0039055B" w:rsidP="0039055B">
      <w:pPr>
        <w:rPr>
          <w:rFonts w:ascii="Times New Roman" w:hAnsi="Times New Roman" w:cs="Times New Roman"/>
          <w:sz w:val="24"/>
          <w:szCs w:val="24"/>
          <w:lang w:bidi="hi-IN"/>
        </w:rPr>
      </w:pPr>
      <w:bookmarkStart w:id="0" w:name="_Hlk205656309"/>
      <w:r w:rsidRPr="00B72188">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0.05</w:t>
      </w:r>
      <w:bookmarkEnd w:id="0"/>
      <w:r w:rsidRPr="00B72188">
        <w:rPr>
          <w:rFonts w:ascii="Times New Roman" w:hAnsi="Times New Roman" w:cs="Times New Roman"/>
          <w:sz w:val="24"/>
          <w:szCs w:val="24"/>
          <w:lang w:eastAsia="en-IN" w:bidi="hi-IN"/>
        </w:rPr>
        <w:tab/>
      </w:r>
      <w:r w:rsidRPr="00B72188">
        <w:rPr>
          <w:rFonts w:ascii="Times New Roman" w:hAnsi="Times New Roman" w:cs="Times New Roman"/>
          <w:sz w:val="24"/>
          <w:szCs w:val="24"/>
          <w:lang w:eastAsia="en-IN" w:bidi="hi-IN"/>
        </w:rPr>
        <w:tab/>
        <w:t>Bold</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diagonal</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values</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indicate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direct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eff</w:t>
      </w:r>
      <w:r w:rsidR="00D3726A">
        <w:rPr>
          <w:rFonts w:ascii="Times New Roman" w:hAnsi="Times New Roman" w:cs="Times New Roman"/>
          <w:sz w:val="24"/>
          <w:szCs w:val="24"/>
          <w:lang w:eastAsia="en-IN" w:bidi="hi-IN"/>
        </w:rPr>
        <w:t>ect</w:t>
      </w:r>
      <w:r w:rsidR="00787885">
        <w:rPr>
          <w:rFonts w:ascii="Times New Roman" w:hAnsi="Times New Roman" w:cs="Times New Roman"/>
          <w:sz w:val="24"/>
          <w:szCs w:val="24"/>
          <w:lang w:eastAsia="en-IN" w:bidi="hi-IN"/>
        </w:rPr>
        <w:t xml:space="preserve">           </w:t>
      </w:r>
      <w:r w:rsidR="00DB6B72">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bidi="hi-IN"/>
        </w:rPr>
        <w:t>Residual</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effects:</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P</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0.16708,</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G</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0.07791</w:t>
      </w:r>
    </w:p>
    <w:p w14:paraId="7ECA73F1" w14:textId="77777777" w:rsidR="00F0544D" w:rsidRDefault="00F0544D" w:rsidP="00B662BC">
      <w:pPr>
        <w:pStyle w:val="NormalWeb"/>
        <w:spacing w:before="0" w:beforeAutospacing="0" w:after="0" w:afterAutospacing="0" w:line="360" w:lineRule="auto"/>
        <w:jc w:val="both"/>
        <w:textAlignment w:val="bottom"/>
        <w:sectPr w:rsidR="00F0544D" w:rsidSect="00364977">
          <w:pgSz w:w="16838" w:h="11906" w:orient="landscape"/>
          <w:pgMar w:top="1440" w:right="1440" w:bottom="1440" w:left="1440" w:header="708" w:footer="708" w:gutter="0"/>
          <w:cols w:space="708"/>
          <w:docGrid w:linePitch="360"/>
        </w:sectPr>
      </w:pPr>
    </w:p>
    <w:p w14:paraId="37CEE833" w14:textId="77777777" w:rsidR="00DA29C3" w:rsidRPr="00F07E4B" w:rsidRDefault="00DA6167" w:rsidP="003E2266">
      <w:pPr>
        <w:spacing w:line="360" w:lineRule="auto"/>
        <w:jc w:val="both"/>
        <w:rPr>
          <w:rFonts w:ascii="Times New Roman" w:hAnsi="Times New Roman" w:cs="Times New Roman"/>
          <w:b/>
          <w:bCs/>
          <w:sz w:val="24"/>
          <w:szCs w:val="24"/>
        </w:rPr>
      </w:pPr>
      <w:r w:rsidRPr="00F07E4B">
        <w:rPr>
          <w:rFonts w:ascii="Times New Roman" w:hAnsi="Times New Roman" w:cs="Times New Roman"/>
          <w:b/>
          <w:bCs/>
          <w:sz w:val="24"/>
          <w:szCs w:val="24"/>
        </w:rPr>
        <w:lastRenderedPageBreak/>
        <w:t>C</w:t>
      </w:r>
      <w:r w:rsidR="008D5991" w:rsidRPr="00F07E4B">
        <w:rPr>
          <w:rFonts w:ascii="Times New Roman" w:hAnsi="Times New Roman" w:cs="Times New Roman"/>
          <w:b/>
          <w:bCs/>
          <w:sz w:val="24"/>
          <w:szCs w:val="24"/>
        </w:rPr>
        <w:t>onclusion</w:t>
      </w:r>
    </w:p>
    <w:p w14:paraId="17AECBEA" w14:textId="77777777" w:rsidR="00760869" w:rsidRPr="00760869" w:rsidRDefault="00760869" w:rsidP="00760869">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Correlation analysis clarified the relationships between grain yield and its component characters and provided information useful for selecting elite maize inbred lines from diverse genetic material. Significant positive associations with grain yield per plant were present at both phenotypic and genotypic levels for 100-kernel weight, cob length, cob girth, shelling per cent, the number of kernels per row, plant height, the number of kernel rows per cob and cob height. Their associations demonstrate that these characters were closely related to yield performance.</w:t>
      </w:r>
    </w:p>
    <w:p w14:paraId="27D18C41" w14:textId="77777777" w:rsidR="00760869" w:rsidRPr="00760869" w:rsidRDefault="00760869" w:rsidP="00760869">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Path analysis further showed that the direction and magnitude of direct effects differed between phenotypic and genotypic levels. Cob length and 100-kernel weight had the largest positive direct effects phenotypically, while genotypically the largest positive direct effects were recorded for days to 50% silking and the number of kernels per row, followed by 100-kernel weight and the number of kernel rows per cob. Because the number of kernels per row, 100-kernel weight and the number of kernel rows per cob combined favourable genotypic direct effects with positive associations with grain yield, these traits were identified as important selection parameters for improving grain yield in maize inbred lines.</w:t>
      </w:r>
    </w:p>
    <w:p w14:paraId="2CFE4E97" w14:textId="677A8EBE" w:rsidR="00DA29C3" w:rsidRDefault="00ED0046" w:rsidP="00986EAD">
      <w:pPr>
        <w:spacing w:line="360" w:lineRule="auto"/>
        <w:ind w:firstLine="720"/>
        <w:jc w:val="both"/>
        <w:rPr>
          <w:rFonts w:ascii="Times New Roman" w:hAnsi="Times New Roman" w:cs="Times New Roman"/>
          <w:sz w:val="24"/>
          <w:szCs w:val="24"/>
        </w:rPr>
      </w:pPr>
      <w:r>
        <w:rPr>
          <w:rFonts w:ascii="Times New Roman" w:hAnsi="Times New Roman" w:cs="Times New Roman"/>
          <w:b w:val="0"/>
          <w:i w:val="0"/>
          <w:sz w:val="24"/>
          <w:szCs w:val="24"/>
          <w:lang w:val="en-GB"/>
        </w:rPr>
        <w:t>Accordingly, the use of these traits in maize hybrid development programmes is recommended to support faster genetic gain, greater yield potential and the development of high-performing, climate-resilient hybrids adapted to the diverse agro-ecologies of the state.</w:t>
      </w:r>
    </w:p>
    <w:p w14:paraId="22436E78" w14:textId="2E7C8A44" w:rsidR="0043666B" w:rsidRPr="0043666B" w:rsidRDefault="0043666B" w:rsidP="0043666B">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43666B">
        <w:rPr>
          <w:rFonts w:ascii="Times New Roman" w:eastAsia="Times New Roman" w:hAnsi="Times New Roman" w:cs="Times New Roman"/>
          <w:b/>
          <w:bCs/>
          <w:kern w:val="0"/>
          <w:sz w:val="36"/>
          <w:szCs w:val="36"/>
          <w:lang w:val="en-US"/>
          <w14:ligatures w14:val="none"/>
        </w:rPr>
        <w:t xml:space="preserve">Limitation </w:t>
      </w:r>
    </w:p>
    <w:p w14:paraId="0FF1C31E" w14:textId="77777777" w:rsidR="0043666B" w:rsidRPr="0043666B" w:rsidRDefault="0043666B" w:rsidP="0043666B">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43666B">
        <w:rPr>
          <w:rFonts w:ascii="Times New Roman" w:eastAsia="Times New Roman" w:hAnsi="Times New Roman" w:cs="Times New Roman"/>
          <w:kern w:val="0"/>
          <w:sz w:val="24"/>
          <w:szCs w:val="24"/>
          <w:lang w:val="en-US"/>
          <w14:ligatures w14:val="none"/>
        </w:rPr>
        <w:t xml:space="preserve">The study was conducted during a single </w:t>
      </w:r>
      <w:r w:rsidRPr="0043666B">
        <w:rPr>
          <w:rFonts w:ascii="Times New Roman" w:eastAsia="Times New Roman" w:hAnsi="Times New Roman" w:cs="Times New Roman"/>
          <w:i/>
          <w:iCs/>
          <w:kern w:val="0"/>
          <w:sz w:val="24"/>
          <w:szCs w:val="24"/>
          <w:lang w:val="en-US"/>
          <w14:ligatures w14:val="none"/>
        </w:rPr>
        <w:t>kharif</w:t>
      </w:r>
      <w:r w:rsidRPr="0043666B">
        <w:rPr>
          <w:rFonts w:ascii="Times New Roman" w:eastAsia="Times New Roman" w:hAnsi="Times New Roman" w:cs="Times New Roman"/>
          <w:kern w:val="0"/>
          <w:sz w:val="24"/>
          <w:szCs w:val="24"/>
          <w:lang w:val="en-US"/>
          <w14:ligatures w14:val="none"/>
        </w:rPr>
        <w:t xml:space="preserve"> season at one experimental location using 30 maize inbred lines, including two checks. Consequently, the observed phenotypic and genotypic associations may be specific to the evaluated material and study environment. Correlation and path coefficient analyses describe statistical relationships among traits but do not by themselves establish stability across environments. Multi-season and multi-location evaluation would be required to confirm the consistency of the identified selection parameters before broader application.</w:t>
      </w:r>
    </w:p>
    <w:p w14:paraId="4D09774B" w14:textId="77777777" w:rsidR="0043666B" w:rsidRDefault="0043666B" w:rsidP="00986EAD">
      <w:pPr>
        <w:spacing w:line="360" w:lineRule="auto"/>
        <w:ind w:firstLine="720"/>
        <w:jc w:val="both"/>
        <w:rPr>
          <w:rFonts w:ascii="Times New Roman" w:hAnsi="Times New Roman" w:cs="Times New Roman"/>
          <w:sz w:val="24"/>
          <w:szCs w:val="24"/>
        </w:rPr>
      </w:pPr>
    </w:p>
    <w:p w14:paraId="3319BA71" w14:textId="77777777" w:rsidR="00092A1A" w:rsidRDefault="00092A1A" w:rsidP="00092A1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D1254BE" w14:textId="77777777" w:rsidR="00092A1A" w:rsidRDefault="00092A1A" w:rsidP="00092A1A">
      <w:pPr>
        <w:spacing w:after="0" w:line="240" w:lineRule="auto"/>
        <w:rPr>
          <w:rFonts w:ascii="Times New Roman" w:hAnsi="Times New Roman" w:cs="Times New Roman"/>
          <w:b/>
        </w:rPr>
      </w:pPr>
    </w:p>
    <w:p w14:paraId="4349F91B" w14:textId="77777777" w:rsidR="00092A1A" w:rsidRDefault="00092A1A" w:rsidP="00092A1A">
      <w:pPr>
        <w:spacing w:after="0" w:line="240" w:lineRule="auto"/>
        <w:rPr>
          <w:rFonts w:ascii="Times New Roman" w:hAnsi="Times New Roman" w:cs="Times New Roman"/>
          <w:b/>
        </w:rPr>
      </w:pPr>
    </w:p>
    <w:p w14:paraId="07E652DC" w14:textId="77777777" w:rsidR="00092A1A" w:rsidRDefault="00092A1A" w:rsidP="00092A1A">
      <w:pPr>
        <w:spacing w:after="0" w:line="240" w:lineRule="auto"/>
        <w:rPr>
          <w:rFonts w:ascii="Times New Roman" w:hAnsi="Times New Roman" w:cs="Times New Roman"/>
          <w:b/>
        </w:rPr>
      </w:pPr>
    </w:p>
    <w:p w14:paraId="2A05716E" w14:textId="77777777" w:rsidR="00092A1A" w:rsidRPr="002D08AC" w:rsidRDefault="00092A1A" w:rsidP="00092A1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DDD4295" w14:textId="77777777" w:rsidR="00092A1A" w:rsidRPr="00ED0046" w:rsidRDefault="00092A1A" w:rsidP="00986EAD">
      <w:pPr>
        <w:spacing w:line="360" w:lineRule="auto"/>
        <w:ind w:firstLine="720"/>
        <w:jc w:val="both"/>
        <w:rPr>
          <w:rFonts w:ascii="Times New Roman" w:hAnsi="Times New Roman" w:cs="Times New Roman"/>
          <w:sz w:val="24"/>
          <w:szCs w:val="24"/>
        </w:rPr>
      </w:pPr>
    </w:p>
    <w:p w14:paraId="1C501BC2" w14:textId="77777777" w:rsidR="00DA29C3" w:rsidRPr="008D5991" w:rsidRDefault="008D5991" w:rsidP="003E2266">
      <w:pPr>
        <w:spacing w:line="360" w:lineRule="auto"/>
        <w:jc w:val="both"/>
        <w:rPr>
          <w:rFonts w:ascii="Times New Roman" w:hAnsi="Times New Roman" w:cs="Times New Roman"/>
          <w:b/>
          <w:bCs/>
          <w:sz w:val="24"/>
          <w:szCs w:val="24"/>
        </w:rPr>
      </w:pPr>
      <w:r w:rsidRPr="008D5991">
        <w:rPr>
          <w:rFonts w:ascii="Times New Roman" w:hAnsi="Times New Roman" w:cs="Times New Roman"/>
          <w:b/>
          <w:bCs/>
          <w:sz w:val="24"/>
          <w:szCs w:val="24"/>
        </w:rPr>
        <w:t>References</w:t>
      </w:r>
      <w:r w:rsidR="00787885">
        <w:rPr>
          <w:rFonts w:ascii="Times New Roman" w:hAnsi="Times New Roman" w:cs="Times New Roman"/>
          <w:b/>
          <w:bCs/>
          <w:sz w:val="24"/>
          <w:szCs w:val="24"/>
        </w:rPr>
        <w:t xml:space="preserve"> </w:t>
      </w:r>
    </w:p>
    <w:p w14:paraId="48459BD8"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Al-</w:t>
      </w:r>
      <w:proofErr w:type="spellStart"/>
      <w:r w:rsidRPr="00806A55">
        <w:rPr>
          <w:rFonts w:ascii="Times New Roman" w:eastAsia="Times New Roman" w:hAnsi="Times New Roman" w:cs="Times New Roman"/>
          <w:kern w:val="0"/>
          <w:sz w:val="24"/>
          <w:szCs w:val="24"/>
          <w:lang w:val="en-US"/>
          <w14:ligatures w14:val="none"/>
        </w:rPr>
        <w:t>Jibouri</w:t>
      </w:r>
      <w:proofErr w:type="spellEnd"/>
      <w:r w:rsidRPr="00806A55">
        <w:rPr>
          <w:rFonts w:ascii="Times New Roman" w:eastAsia="Times New Roman" w:hAnsi="Times New Roman" w:cs="Times New Roman"/>
          <w:kern w:val="0"/>
          <w:sz w:val="24"/>
          <w:szCs w:val="24"/>
          <w:lang w:val="en-US"/>
          <w14:ligatures w14:val="none"/>
        </w:rPr>
        <w:t xml:space="preserve">, H. A., Miller, P. A., &amp; Robinson, H. F. (1958). Genotypic and environmental variances and covariances in an upland cotton cross of interspecific origin. </w:t>
      </w:r>
      <w:r w:rsidRPr="00806A55">
        <w:rPr>
          <w:rFonts w:ascii="Times New Roman" w:eastAsia="Times New Roman" w:hAnsi="Times New Roman" w:cs="Times New Roman"/>
          <w:i/>
          <w:iCs/>
          <w:kern w:val="0"/>
          <w:sz w:val="24"/>
          <w:szCs w:val="24"/>
          <w:lang w:val="en-US"/>
          <w14:ligatures w14:val="none"/>
        </w:rPr>
        <w:t>Agronomy Journal, 50</w:t>
      </w:r>
      <w:r w:rsidRPr="00806A55">
        <w:rPr>
          <w:rFonts w:ascii="Times New Roman" w:eastAsia="Times New Roman" w:hAnsi="Times New Roman" w:cs="Times New Roman"/>
          <w:kern w:val="0"/>
          <w:sz w:val="24"/>
          <w:szCs w:val="24"/>
          <w:lang w:val="en-US"/>
          <w14:ligatures w14:val="none"/>
        </w:rPr>
        <w:t xml:space="preserve">(10), 633–636. </w:t>
      </w:r>
      <w:hyperlink r:id="rId13" w:history="1">
        <w:r w:rsidRPr="00806A55">
          <w:rPr>
            <w:rFonts w:ascii="Times New Roman" w:eastAsia="Times New Roman" w:hAnsi="Times New Roman" w:cs="Times New Roman"/>
            <w:color w:val="0000FF"/>
            <w:kern w:val="0"/>
            <w:sz w:val="24"/>
            <w:szCs w:val="24"/>
            <w:u w:val="single"/>
            <w:lang w:val="en-US"/>
            <w14:ligatures w14:val="none"/>
          </w:rPr>
          <w:t>https://doi.org/10.2134/agronj1958.00021962005000100020x</w:t>
        </w:r>
      </w:hyperlink>
    </w:p>
    <w:p w14:paraId="31789A6A"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Al-Rawi, O. H., </w:t>
      </w:r>
      <w:proofErr w:type="spellStart"/>
      <w:r w:rsidRPr="00806A55">
        <w:rPr>
          <w:rFonts w:ascii="Times New Roman" w:eastAsia="Times New Roman" w:hAnsi="Times New Roman" w:cs="Times New Roman"/>
          <w:kern w:val="0"/>
          <w:sz w:val="24"/>
          <w:szCs w:val="24"/>
          <w:lang w:val="en-US"/>
          <w14:ligatures w14:val="none"/>
        </w:rPr>
        <w:t>Bedn</w:t>
      </w:r>
      <w:proofErr w:type="spellEnd"/>
      <w:r w:rsidRPr="00806A55">
        <w:rPr>
          <w:rFonts w:ascii="Times New Roman" w:eastAsia="Times New Roman" w:hAnsi="Times New Roman" w:cs="Times New Roman"/>
          <w:kern w:val="0"/>
          <w:sz w:val="24"/>
          <w:szCs w:val="24"/>
          <w:lang w:val="en-US"/>
          <w14:ligatures w14:val="none"/>
        </w:rPr>
        <w:t xml:space="preserve">, A. A., &amp; Hamed, M. A. (2024). Genetic variability and path coefficient analysis for three-way cross in maize. </w:t>
      </w:r>
      <w:r w:rsidRPr="00806A55">
        <w:rPr>
          <w:rFonts w:ascii="Times New Roman" w:eastAsia="Times New Roman" w:hAnsi="Times New Roman" w:cs="Times New Roman"/>
          <w:i/>
          <w:iCs/>
          <w:kern w:val="0"/>
          <w:sz w:val="24"/>
          <w:szCs w:val="24"/>
          <w:lang w:val="en-US"/>
          <w14:ligatures w14:val="none"/>
        </w:rPr>
        <w:t>SABRAO Journal of Breeding and Genetics, 56</w:t>
      </w:r>
      <w:r w:rsidRPr="00806A55">
        <w:rPr>
          <w:rFonts w:ascii="Times New Roman" w:eastAsia="Times New Roman" w:hAnsi="Times New Roman" w:cs="Times New Roman"/>
          <w:kern w:val="0"/>
          <w:sz w:val="24"/>
          <w:szCs w:val="24"/>
          <w:lang w:val="en-US"/>
          <w14:ligatures w14:val="none"/>
        </w:rPr>
        <w:t xml:space="preserve">(1), 204–210. </w:t>
      </w:r>
      <w:hyperlink r:id="rId14" w:history="1">
        <w:r w:rsidRPr="00806A55">
          <w:rPr>
            <w:rFonts w:ascii="Times New Roman" w:eastAsia="Times New Roman" w:hAnsi="Times New Roman" w:cs="Times New Roman"/>
            <w:color w:val="0000FF"/>
            <w:kern w:val="0"/>
            <w:sz w:val="24"/>
            <w:szCs w:val="24"/>
            <w:u w:val="single"/>
            <w:lang w:val="en-US"/>
            <w14:ligatures w14:val="none"/>
          </w:rPr>
          <w:t>https://doi.org/10.54910/sabrao2024.56.1.18</w:t>
        </w:r>
      </w:hyperlink>
    </w:p>
    <w:p w14:paraId="7AC8B264"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Anjana, V., Singh, B., Pandey, A. P., Bhagat, A. K., &amp; Mehandi, S. (2026). Assessment of genetic variability and character associations in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inbred lines. </w:t>
      </w:r>
      <w:r w:rsidRPr="00806A55">
        <w:rPr>
          <w:rFonts w:ascii="Times New Roman" w:eastAsia="Times New Roman" w:hAnsi="Times New Roman" w:cs="Times New Roman"/>
          <w:i/>
          <w:iCs/>
          <w:kern w:val="0"/>
          <w:sz w:val="24"/>
          <w:szCs w:val="24"/>
          <w:lang w:val="en-US"/>
          <w14:ligatures w14:val="none"/>
        </w:rPr>
        <w:t>Plant Cell Biotechnology and Molecular Biology, 27</w:t>
      </w:r>
      <w:r w:rsidRPr="00806A55">
        <w:rPr>
          <w:rFonts w:ascii="Times New Roman" w:eastAsia="Times New Roman" w:hAnsi="Times New Roman" w:cs="Times New Roman"/>
          <w:kern w:val="0"/>
          <w:sz w:val="24"/>
          <w:szCs w:val="24"/>
          <w:lang w:val="en-US"/>
          <w14:ligatures w14:val="none"/>
        </w:rPr>
        <w:t xml:space="preserve">(9–10), 154–165. </w:t>
      </w:r>
      <w:hyperlink r:id="rId15" w:history="1">
        <w:r w:rsidRPr="00806A55">
          <w:rPr>
            <w:rFonts w:ascii="Times New Roman" w:eastAsia="Times New Roman" w:hAnsi="Times New Roman" w:cs="Times New Roman"/>
            <w:color w:val="0000FF"/>
            <w:kern w:val="0"/>
            <w:sz w:val="24"/>
            <w:szCs w:val="24"/>
            <w:u w:val="single"/>
            <w:lang w:val="en-US"/>
            <w14:ligatures w14:val="none"/>
          </w:rPr>
          <w:t>https://doi.org/10.56557/pcbmb/2026/v27i9-1011017</w:t>
        </w:r>
      </w:hyperlink>
    </w:p>
    <w:p w14:paraId="00709706"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806A55">
        <w:rPr>
          <w:rFonts w:ascii="Times New Roman" w:eastAsia="Times New Roman" w:hAnsi="Times New Roman" w:cs="Times New Roman"/>
          <w:kern w:val="0"/>
          <w:sz w:val="24"/>
          <w:szCs w:val="24"/>
          <w:lang w:val="en-US"/>
          <w14:ligatures w14:val="none"/>
        </w:rPr>
        <w:t>Baduwal</w:t>
      </w:r>
      <w:proofErr w:type="spellEnd"/>
      <w:r w:rsidRPr="00806A55">
        <w:rPr>
          <w:rFonts w:ascii="Times New Roman" w:eastAsia="Times New Roman" w:hAnsi="Times New Roman" w:cs="Times New Roman"/>
          <w:kern w:val="0"/>
          <w:sz w:val="24"/>
          <w:szCs w:val="24"/>
          <w:lang w:val="en-US"/>
          <w14:ligatures w14:val="none"/>
        </w:rPr>
        <w:t>, P., Chand, H., Kayastha, P., Lamichhane, P., Pandey, B., KC, B., Roka Magar, B., Bhandari, J., &amp; Khanal, S. (2022). Correlation analysis of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genotypes: A review. </w:t>
      </w:r>
      <w:r w:rsidRPr="00806A55">
        <w:rPr>
          <w:rFonts w:ascii="Times New Roman" w:eastAsia="Times New Roman" w:hAnsi="Times New Roman" w:cs="Times New Roman"/>
          <w:i/>
          <w:iCs/>
          <w:kern w:val="0"/>
          <w:sz w:val="24"/>
          <w:szCs w:val="24"/>
          <w:lang w:val="en-US"/>
          <w14:ligatures w14:val="none"/>
        </w:rPr>
        <w:t>International Journal of Environment, Agriculture and Biotechnology, 7</w:t>
      </w:r>
      <w:r w:rsidRPr="00806A55">
        <w:rPr>
          <w:rFonts w:ascii="Times New Roman" w:eastAsia="Times New Roman" w:hAnsi="Times New Roman" w:cs="Times New Roman"/>
          <w:kern w:val="0"/>
          <w:sz w:val="24"/>
          <w:szCs w:val="24"/>
          <w:lang w:val="en-US"/>
          <w14:ligatures w14:val="none"/>
        </w:rPr>
        <w:t xml:space="preserve">(6), 153–157. </w:t>
      </w:r>
      <w:hyperlink r:id="rId16" w:history="1">
        <w:r w:rsidRPr="00806A55">
          <w:rPr>
            <w:rFonts w:ascii="Times New Roman" w:eastAsia="Times New Roman" w:hAnsi="Times New Roman" w:cs="Times New Roman"/>
            <w:color w:val="0000FF"/>
            <w:kern w:val="0"/>
            <w:sz w:val="24"/>
            <w:szCs w:val="24"/>
            <w:u w:val="single"/>
            <w:lang w:val="en-US"/>
            <w14:ligatures w14:val="none"/>
          </w:rPr>
          <w:t>https://doi.org/10.22161/ijeab.76.17</w:t>
        </w:r>
      </w:hyperlink>
    </w:p>
    <w:p w14:paraId="7A5E7BD8"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nl-BE"/>
          <w14:ligatures w14:val="none"/>
        </w:rPr>
        <w:t xml:space="preserve">Dewey, D. R., &amp; Lu, K. H. (1959). </w:t>
      </w:r>
      <w:r w:rsidRPr="00806A55">
        <w:rPr>
          <w:rFonts w:ascii="Times New Roman" w:eastAsia="Times New Roman" w:hAnsi="Times New Roman" w:cs="Times New Roman"/>
          <w:kern w:val="0"/>
          <w:sz w:val="24"/>
          <w:szCs w:val="24"/>
          <w:lang w:val="en-US"/>
          <w14:ligatures w14:val="none"/>
        </w:rPr>
        <w:t xml:space="preserve">A correlation and path-coefficient analysis of components of crested wheatgrass seed production. </w:t>
      </w:r>
      <w:r w:rsidRPr="00806A55">
        <w:rPr>
          <w:rFonts w:ascii="Times New Roman" w:eastAsia="Times New Roman" w:hAnsi="Times New Roman" w:cs="Times New Roman"/>
          <w:i/>
          <w:iCs/>
          <w:kern w:val="0"/>
          <w:sz w:val="24"/>
          <w:szCs w:val="24"/>
          <w:lang w:val="en-US"/>
          <w14:ligatures w14:val="none"/>
        </w:rPr>
        <w:t>Agronomy Journal, 51</w:t>
      </w:r>
      <w:r w:rsidRPr="00806A55">
        <w:rPr>
          <w:rFonts w:ascii="Times New Roman" w:eastAsia="Times New Roman" w:hAnsi="Times New Roman" w:cs="Times New Roman"/>
          <w:kern w:val="0"/>
          <w:sz w:val="24"/>
          <w:szCs w:val="24"/>
          <w:lang w:val="en-US"/>
          <w14:ligatures w14:val="none"/>
        </w:rPr>
        <w:t xml:space="preserve">(9), 515–518. </w:t>
      </w:r>
      <w:hyperlink r:id="rId17" w:history="1">
        <w:r w:rsidRPr="00806A55">
          <w:rPr>
            <w:rFonts w:ascii="Times New Roman" w:eastAsia="Times New Roman" w:hAnsi="Times New Roman" w:cs="Times New Roman"/>
            <w:color w:val="0000FF"/>
            <w:kern w:val="0"/>
            <w:sz w:val="24"/>
            <w:szCs w:val="24"/>
            <w:u w:val="single"/>
            <w:lang w:val="en-US"/>
            <w14:ligatures w14:val="none"/>
          </w:rPr>
          <w:t>https://doi.org/10.2134/agronj1959.00021962005100090002x</w:t>
        </w:r>
      </w:hyperlink>
    </w:p>
    <w:p w14:paraId="15C2164B"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Gogoi, D., Bordoloi, D., Sarma, A., &amp; Barua, N. S. (2025). Correlation and path analysis of early inbred lines of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for yield and yield related traits. </w:t>
      </w:r>
      <w:r w:rsidRPr="00806A55">
        <w:rPr>
          <w:rFonts w:ascii="Times New Roman" w:eastAsia="Times New Roman" w:hAnsi="Times New Roman" w:cs="Times New Roman"/>
          <w:i/>
          <w:iCs/>
          <w:kern w:val="0"/>
          <w:sz w:val="24"/>
          <w:szCs w:val="24"/>
          <w:lang w:val="en-US"/>
          <w14:ligatures w14:val="none"/>
        </w:rPr>
        <w:t>Indian Journal of Plant Genetic Resources, 38</w:t>
      </w:r>
      <w:r w:rsidRPr="00806A55">
        <w:rPr>
          <w:rFonts w:ascii="Times New Roman" w:eastAsia="Times New Roman" w:hAnsi="Times New Roman" w:cs="Times New Roman"/>
          <w:kern w:val="0"/>
          <w:sz w:val="24"/>
          <w:szCs w:val="24"/>
          <w:lang w:val="en-US"/>
          <w14:ligatures w14:val="none"/>
        </w:rPr>
        <w:t xml:space="preserve">(1), 113–120. </w:t>
      </w:r>
      <w:hyperlink r:id="rId18" w:history="1">
        <w:r w:rsidRPr="00806A55">
          <w:rPr>
            <w:rFonts w:ascii="Times New Roman" w:eastAsia="Times New Roman" w:hAnsi="Times New Roman" w:cs="Times New Roman"/>
            <w:color w:val="0000FF"/>
            <w:kern w:val="0"/>
            <w:sz w:val="24"/>
            <w:szCs w:val="24"/>
            <w:u w:val="single"/>
            <w:lang w:val="en-US"/>
            <w14:ligatures w14:val="none"/>
          </w:rPr>
          <w:t>https://indianjournals.com/article/ijpgr-38-1-013</w:t>
        </w:r>
      </w:hyperlink>
    </w:p>
    <w:p w14:paraId="51DDEDD2" w14:textId="77777777" w:rsidR="00B2034F"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hAnsi="Times New Roman"/>
          <w:b/>
          <w:sz w:val="24"/>
          <w:highlight w:val="yellow"/>
        </w:rPr>
        <w:t xml:space="preserve">Hosseini, S. M. S., Shiri, M., Mostafavi, K., Mohammadi, A., &amp; Miri, S. M. (2025). Genetic analysis and association detection of agronomic traits in maize genotypes. </w:t>
      </w:r>
      <w:r>
        <w:rPr>
          <w:rFonts w:ascii="Times New Roman" w:hAnsi="Times New Roman"/>
          <w:b/>
          <w:i/>
          <w:sz w:val="24"/>
          <w:highlight w:val="yellow"/>
        </w:rPr>
        <w:t>Scientific Reports, 15</w:t>
      </w:r>
      <w:r>
        <w:rPr>
          <w:rFonts w:ascii="Times New Roman" w:hAnsi="Times New Roman"/>
          <w:b/>
          <w:sz w:val="24"/>
          <w:highlight w:val="yellow"/>
        </w:rPr>
        <w:t xml:space="preserve">, 399. </w:t>
      </w:r>
      <w:hyperlink r:id="rId19">
        <w:r>
          <w:rPr>
            <w:rFonts w:ascii="Times New Roman" w:hAnsi="Times New Roman"/>
            <w:b/>
            <w:sz w:val="24"/>
            <w:szCs w:val="24"/>
            <w:highlight w:val="yellow"/>
          </w:rPr>
          <w:t>https://doi.org/10.1038/s41598-024-84471-4</w:t>
        </w:r>
      </w:hyperlink>
    </w:p>
    <w:p w14:paraId="49F9826E"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Kaur, G., Sethi, M., Devi, V., Kaur, A., Kaur, H., &amp; Chaudhary, D. P. (2025). Investigating maize as a sustainable energy crop for bioethanol production: Delineating cultivation, utilization, biotechnological and environmental perspectives. </w:t>
      </w:r>
      <w:r w:rsidRPr="00806A55">
        <w:rPr>
          <w:rFonts w:ascii="Times New Roman" w:eastAsia="Times New Roman" w:hAnsi="Times New Roman" w:cs="Times New Roman"/>
          <w:i/>
          <w:iCs/>
          <w:kern w:val="0"/>
          <w:sz w:val="24"/>
          <w:szCs w:val="24"/>
          <w:lang w:val="en-US"/>
          <w14:ligatures w14:val="none"/>
        </w:rPr>
        <w:t>Biomass and Bioenergy, 198</w:t>
      </w:r>
      <w:r w:rsidRPr="00806A55">
        <w:rPr>
          <w:rFonts w:ascii="Times New Roman" w:eastAsia="Times New Roman" w:hAnsi="Times New Roman" w:cs="Times New Roman"/>
          <w:kern w:val="0"/>
          <w:sz w:val="24"/>
          <w:szCs w:val="24"/>
          <w:lang w:val="en-US"/>
          <w14:ligatures w14:val="none"/>
        </w:rPr>
        <w:t xml:space="preserve">, 107867. </w:t>
      </w:r>
      <w:hyperlink r:id="rId20" w:history="1">
        <w:r w:rsidRPr="00806A55">
          <w:rPr>
            <w:rFonts w:ascii="Times New Roman" w:eastAsia="Times New Roman" w:hAnsi="Times New Roman" w:cs="Times New Roman"/>
            <w:color w:val="0000FF"/>
            <w:kern w:val="0"/>
            <w:sz w:val="24"/>
            <w:szCs w:val="24"/>
            <w:u w:val="single"/>
            <w:lang w:val="en-US"/>
            <w14:ligatures w14:val="none"/>
          </w:rPr>
          <w:t>https://doi.org/10.1016/j.biombioe.2025.107867</w:t>
        </w:r>
      </w:hyperlink>
    </w:p>
    <w:p w14:paraId="040D9A72"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Kumar, G. P., Sunil, N., Sekhar, J. C., &amp; Srinivasa Chary, D. (2024). Character association and path coefficient analysis to determine interrelationships among grain yield and its components in maize genotypes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w:t>
      </w:r>
      <w:r w:rsidRPr="00806A55">
        <w:rPr>
          <w:rFonts w:ascii="Times New Roman" w:eastAsia="Times New Roman" w:hAnsi="Times New Roman" w:cs="Times New Roman"/>
          <w:i/>
          <w:iCs/>
          <w:kern w:val="0"/>
          <w:sz w:val="24"/>
          <w:szCs w:val="24"/>
          <w:lang w:val="en-US"/>
          <w14:ligatures w14:val="none"/>
        </w:rPr>
        <w:t>Journal of Scientific Research and Reports, 30</w:t>
      </w:r>
      <w:r w:rsidRPr="00806A55">
        <w:rPr>
          <w:rFonts w:ascii="Times New Roman" w:eastAsia="Times New Roman" w:hAnsi="Times New Roman" w:cs="Times New Roman"/>
          <w:kern w:val="0"/>
          <w:sz w:val="24"/>
          <w:szCs w:val="24"/>
          <w:lang w:val="en-US"/>
          <w14:ligatures w14:val="none"/>
        </w:rPr>
        <w:t xml:space="preserve">(3), 275–283. </w:t>
      </w:r>
      <w:hyperlink r:id="rId21" w:history="1">
        <w:r w:rsidRPr="00806A55">
          <w:rPr>
            <w:rFonts w:ascii="Times New Roman" w:eastAsia="Times New Roman" w:hAnsi="Times New Roman" w:cs="Times New Roman"/>
            <w:color w:val="0000FF"/>
            <w:kern w:val="0"/>
            <w:sz w:val="24"/>
            <w:szCs w:val="24"/>
            <w:u w:val="single"/>
            <w:lang w:val="en-US"/>
            <w14:ligatures w14:val="none"/>
          </w:rPr>
          <w:t>https://doi.org/10.9734/jsrr/2024/v30i31878</w:t>
        </w:r>
      </w:hyperlink>
    </w:p>
    <w:p w14:paraId="18EAAAC8"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Liu, H.-J., Liu, J., Zhai, Z., Dai, M., Tian, F., Wu, Y., Tang, J., Lu, Y., Wang, H., Jackson, D., Yang, X., Qin, F., Xu, M., </w:t>
      </w:r>
      <w:proofErr w:type="spellStart"/>
      <w:r w:rsidRPr="00806A55">
        <w:rPr>
          <w:rFonts w:ascii="Times New Roman" w:eastAsia="Times New Roman" w:hAnsi="Times New Roman" w:cs="Times New Roman"/>
          <w:kern w:val="0"/>
          <w:sz w:val="24"/>
          <w:szCs w:val="24"/>
          <w:lang w:val="en-US"/>
          <w14:ligatures w14:val="none"/>
        </w:rPr>
        <w:t>Fernie</w:t>
      </w:r>
      <w:proofErr w:type="spellEnd"/>
      <w:r w:rsidRPr="00806A55">
        <w:rPr>
          <w:rFonts w:ascii="Times New Roman" w:eastAsia="Times New Roman" w:hAnsi="Times New Roman" w:cs="Times New Roman"/>
          <w:kern w:val="0"/>
          <w:sz w:val="24"/>
          <w:szCs w:val="24"/>
          <w:lang w:val="en-US"/>
          <w14:ligatures w14:val="none"/>
        </w:rPr>
        <w:t xml:space="preserve">, A. R., Zhang, Z., &amp; Yan, J. (2025). Maize2035: A decadal vision for intelligent maize breeding. </w:t>
      </w:r>
      <w:r w:rsidRPr="00806A55">
        <w:rPr>
          <w:rFonts w:ascii="Times New Roman" w:eastAsia="Times New Roman" w:hAnsi="Times New Roman" w:cs="Times New Roman"/>
          <w:i/>
          <w:iCs/>
          <w:kern w:val="0"/>
          <w:sz w:val="24"/>
          <w:szCs w:val="24"/>
          <w:lang w:val="en-US"/>
          <w14:ligatures w14:val="none"/>
        </w:rPr>
        <w:t>Molecular Plant, 18</w:t>
      </w:r>
      <w:r w:rsidRPr="00806A55">
        <w:rPr>
          <w:rFonts w:ascii="Times New Roman" w:eastAsia="Times New Roman" w:hAnsi="Times New Roman" w:cs="Times New Roman"/>
          <w:kern w:val="0"/>
          <w:sz w:val="24"/>
          <w:szCs w:val="24"/>
          <w:lang w:val="en-US"/>
          <w14:ligatures w14:val="none"/>
        </w:rPr>
        <w:t xml:space="preserve">(2), 313–332. </w:t>
      </w:r>
      <w:hyperlink r:id="rId22" w:history="1">
        <w:r w:rsidRPr="00806A55">
          <w:rPr>
            <w:rFonts w:ascii="Times New Roman" w:eastAsia="Times New Roman" w:hAnsi="Times New Roman" w:cs="Times New Roman"/>
            <w:color w:val="0000FF"/>
            <w:kern w:val="0"/>
            <w:sz w:val="24"/>
            <w:szCs w:val="24"/>
            <w:u w:val="single"/>
            <w:lang w:val="en-US"/>
            <w14:ligatures w14:val="none"/>
          </w:rPr>
          <w:t>https://doi.org/10.1016/j.molp.2025.01.012</w:t>
        </w:r>
      </w:hyperlink>
    </w:p>
    <w:p w14:paraId="7DA68A4D"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806A55">
        <w:rPr>
          <w:rFonts w:ascii="Times New Roman" w:eastAsia="Times New Roman" w:hAnsi="Times New Roman" w:cs="Times New Roman"/>
          <w:kern w:val="0"/>
          <w:sz w:val="24"/>
          <w:szCs w:val="24"/>
          <w:lang w:val="en-US"/>
          <w14:ligatures w14:val="none"/>
        </w:rPr>
        <w:lastRenderedPageBreak/>
        <w:t>Mukkaamula</w:t>
      </w:r>
      <w:proofErr w:type="spellEnd"/>
      <w:r w:rsidRPr="00806A55">
        <w:rPr>
          <w:rFonts w:ascii="Times New Roman" w:eastAsia="Times New Roman" w:hAnsi="Times New Roman" w:cs="Times New Roman"/>
          <w:kern w:val="0"/>
          <w:sz w:val="24"/>
          <w:szCs w:val="24"/>
          <w:lang w:val="en-US"/>
          <w14:ligatures w14:val="none"/>
        </w:rPr>
        <w:t xml:space="preserve">, L., Bandhavi, D., </w:t>
      </w:r>
      <w:proofErr w:type="spellStart"/>
      <w:r w:rsidRPr="00806A55">
        <w:rPr>
          <w:rFonts w:ascii="Times New Roman" w:eastAsia="Times New Roman" w:hAnsi="Times New Roman" w:cs="Times New Roman"/>
          <w:kern w:val="0"/>
          <w:sz w:val="24"/>
          <w:szCs w:val="24"/>
          <w:lang w:val="en-US"/>
          <w14:ligatures w14:val="none"/>
        </w:rPr>
        <w:t>Selvarangam</w:t>
      </w:r>
      <w:proofErr w:type="spellEnd"/>
      <w:r w:rsidRPr="00806A55">
        <w:rPr>
          <w:rFonts w:ascii="Times New Roman" w:eastAsia="Times New Roman" w:hAnsi="Times New Roman" w:cs="Times New Roman"/>
          <w:kern w:val="0"/>
          <w:sz w:val="24"/>
          <w:szCs w:val="24"/>
          <w:lang w:val="en-US"/>
          <w14:ligatures w14:val="none"/>
        </w:rPr>
        <w:t xml:space="preserve">, V., &amp; </w:t>
      </w:r>
      <w:proofErr w:type="spellStart"/>
      <w:r w:rsidRPr="00806A55">
        <w:rPr>
          <w:rFonts w:ascii="Times New Roman" w:eastAsia="Times New Roman" w:hAnsi="Times New Roman" w:cs="Times New Roman"/>
          <w:kern w:val="0"/>
          <w:sz w:val="24"/>
          <w:szCs w:val="24"/>
          <w:lang w:val="en-US"/>
          <w14:ligatures w14:val="none"/>
        </w:rPr>
        <w:t>Boreddy</w:t>
      </w:r>
      <w:proofErr w:type="spellEnd"/>
      <w:r w:rsidRPr="00806A55">
        <w:rPr>
          <w:rFonts w:ascii="Times New Roman" w:eastAsia="Times New Roman" w:hAnsi="Times New Roman" w:cs="Times New Roman"/>
          <w:kern w:val="0"/>
          <w:sz w:val="24"/>
          <w:szCs w:val="24"/>
          <w:lang w:val="en-US"/>
          <w14:ligatures w14:val="none"/>
        </w:rPr>
        <w:t>, S. R. (2026). Trait association and path coefficient analysis reveal key selection traits for grain yield improvement in tropical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hybrids. </w:t>
      </w:r>
      <w:r w:rsidRPr="00806A55">
        <w:rPr>
          <w:rFonts w:ascii="Times New Roman" w:eastAsia="Times New Roman" w:hAnsi="Times New Roman" w:cs="Times New Roman"/>
          <w:i/>
          <w:iCs/>
          <w:kern w:val="0"/>
          <w:sz w:val="24"/>
          <w:szCs w:val="24"/>
          <w:lang w:val="en-US"/>
          <w14:ligatures w14:val="none"/>
        </w:rPr>
        <w:t>International Journal of Plant &amp; Soil Science, 38</w:t>
      </w:r>
      <w:r w:rsidRPr="00806A55">
        <w:rPr>
          <w:rFonts w:ascii="Times New Roman" w:eastAsia="Times New Roman" w:hAnsi="Times New Roman" w:cs="Times New Roman"/>
          <w:kern w:val="0"/>
          <w:sz w:val="24"/>
          <w:szCs w:val="24"/>
          <w:lang w:val="en-US"/>
          <w14:ligatures w14:val="none"/>
        </w:rPr>
        <w:t xml:space="preserve">(8), 415–426. </w:t>
      </w:r>
      <w:hyperlink r:id="rId23" w:history="1">
        <w:r w:rsidRPr="00806A55">
          <w:rPr>
            <w:rFonts w:ascii="Times New Roman" w:eastAsia="Times New Roman" w:hAnsi="Times New Roman" w:cs="Times New Roman"/>
            <w:color w:val="0000FF"/>
            <w:kern w:val="0"/>
            <w:sz w:val="24"/>
            <w:szCs w:val="24"/>
            <w:u w:val="single"/>
            <w:lang w:val="en-US"/>
            <w14:ligatures w14:val="none"/>
          </w:rPr>
          <w:t>https://doi.org/10.9734/ijpss/2026/v38i86229</w:t>
        </w:r>
      </w:hyperlink>
    </w:p>
    <w:p w14:paraId="7914AF65"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Department of Agriculture &amp; Farmers Welfare. (n.d.). </w:t>
      </w:r>
      <w:r w:rsidRPr="00806A55">
        <w:rPr>
          <w:rFonts w:ascii="Times New Roman" w:eastAsia="Times New Roman" w:hAnsi="Times New Roman" w:cs="Times New Roman"/>
          <w:i/>
          <w:iCs/>
          <w:kern w:val="0"/>
          <w:sz w:val="24"/>
          <w:szCs w:val="24"/>
          <w:lang w:val="en-US"/>
          <w14:ligatures w14:val="none"/>
        </w:rPr>
        <w:t>Unified Portal for Agricultural Statistics (</w:t>
      </w:r>
      <w:proofErr w:type="spellStart"/>
      <w:r w:rsidRPr="00806A55">
        <w:rPr>
          <w:rFonts w:ascii="Times New Roman" w:eastAsia="Times New Roman" w:hAnsi="Times New Roman" w:cs="Times New Roman"/>
          <w:i/>
          <w:iCs/>
          <w:kern w:val="0"/>
          <w:sz w:val="24"/>
          <w:szCs w:val="24"/>
          <w:lang w:val="en-US"/>
          <w14:ligatures w14:val="none"/>
        </w:rPr>
        <w:t>UPAg</w:t>
      </w:r>
      <w:proofErr w:type="spellEnd"/>
      <w:r w:rsidRPr="00806A55">
        <w:rPr>
          <w:rFonts w:ascii="Times New Roman" w:eastAsia="Times New Roman" w:hAnsi="Times New Roman" w:cs="Times New Roman"/>
          <w:i/>
          <w:iCs/>
          <w:kern w:val="0"/>
          <w:sz w:val="24"/>
          <w:szCs w:val="24"/>
          <w:lang w:val="en-US"/>
          <w14:ligatures w14:val="none"/>
        </w:rPr>
        <w:t>).</w:t>
      </w:r>
      <w:r w:rsidRPr="00806A55">
        <w:rPr>
          <w:rFonts w:ascii="Times New Roman" w:eastAsia="Times New Roman" w:hAnsi="Times New Roman" w:cs="Times New Roman"/>
          <w:kern w:val="0"/>
          <w:sz w:val="24"/>
          <w:szCs w:val="24"/>
          <w:lang w:val="en-US"/>
          <w14:ligatures w14:val="none"/>
        </w:rPr>
        <w:t xml:space="preserve"> Ministry of Agriculture &amp; Farmers Welfare, Government of India. </w:t>
      </w:r>
      <w:hyperlink r:id="rId24" w:history="1">
        <w:r w:rsidRPr="00806A55">
          <w:rPr>
            <w:rFonts w:ascii="Times New Roman" w:eastAsia="Times New Roman" w:hAnsi="Times New Roman" w:cs="Times New Roman"/>
            <w:color w:val="0000FF"/>
            <w:kern w:val="0"/>
            <w:sz w:val="24"/>
            <w:szCs w:val="24"/>
            <w:u w:val="single"/>
            <w:lang w:val="en-US"/>
            <w14:ligatures w14:val="none"/>
          </w:rPr>
          <w:t>https://upag.gov.in/</w:t>
        </w:r>
      </w:hyperlink>
    </w:p>
    <w:p w14:paraId="2999A69C"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Tejaswini, N., Sukumar, K., Srikanth, T., &amp; </w:t>
      </w:r>
      <w:proofErr w:type="spellStart"/>
      <w:r w:rsidRPr="00806A55">
        <w:rPr>
          <w:rFonts w:ascii="Times New Roman" w:eastAsia="Times New Roman" w:hAnsi="Times New Roman" w:cs="Times New Roman"/>
          <w:kern w:val="0"/>
          <w:sz w:val="24"/>
          <w:szCs w:val="24"/>
          <w:lang w:val="en-US"/>
          <w14:ligatures w14:val="none"/>
        </w:rPr>
        <w:t>Mallaiah</w:t>
      </w:r>
      <w:proofErr w:type="spellEnd"/>
      <w:r w:rsidRPr="00806A55">
        <w:rPr>
          <w:rFonts w:ascii="Times New Roman" w:eastAsia="Times New Roman" w:hAnsi="Times New Roman" w:cs="Times New Roman"/>
          <w:kern w:val="0"/>
          <w:sz w:val="24"/>
          <w:szCs w:val="24"/>
          <w:lang w:val="en-US"/>
          <w14:ligatures w14:val="none"/>
        </w:rPr>
        <w:t>, B. (2022). Correlation and path coefficient analysis in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w:t>
      </w:r>
      <w:r w:rsidRPr="00806A55">
        <w:rPr>
          <w:rFonts w:ascii="Times New Roman" w:eastAsia="Times New Roman" w:hAnsi="Times New Roman" w:cs="Times New Roman"/>
          <w:i/>
          <w:iCs/>
          <w:kern w:val="0"/>
          <w:sz w:val="24"/>
          <w:szCs w:val="24"/>
          <w:lang w:val="en-US"/>
          <w14:ligatures w14:val="none"/>
        </w:rPr>
        <w:t>International Journal of Environment and Climate Change, 12</w:t>
      </w:r>
      <w:r w:rsidRPr="00806A55">
        <w:rPr>
          <w:rFonts w:ascii="Times New Roman" w:eastAsia="Times New Roman" w:hAnsi="Times New Roman" w:cs="Times New Roman"/>
          <w:kern w:val="0"/>
          <w:sz w:val="24"/>
          <w:szCs w:val="24"/>
          <w:lang w:val="en-US"/>
          <w14:ligatures w14:val="none"/>
        </w:rPr>
        <w:t xml:space="preserve">(10), 780–787. </w:t>
      </w:r>
      <w:hyperlink r:id="rId25" w:history="1">
        <w:r w:rsidRPr="00806A55">
          <w:rPr>
            <w:rFonts w:ascii="Times New Roman" w:eastAsia="Times New Roman" w:hAnsi="Times New Roman" w:cs="Times New Roman"/>
            <w:color w:val="0000FF"/>
            <w:kern w:val="0"/>
            <w:sz w:val="24"/>
            <w:szCs w:val="24"/>
            <w:u w:val="single"/>
            <w:lang w:val="en-US"/>
            <w14:ligatures w14:val="none"/>
          </w:rPr>
          <w:t>https://doi.org/10.9734/ijecc/2022/v12i1030864</w:t>
        </w:r>
      </w:hyperlink>
    </w:p>
    <w:p w14:paraId="06997E53" w14:textId="77777777" w:rsidR="00B2034F"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hAnsi="Times New Roman"/>
          <w:b/>
          <w:sz w:val="24"/>
          <w:highlight w:val="yellow"/>
        </w:rPr>
        <w:t xml:space="preserve">Tung, L. Q., Ueda, A., &amp; Tuong, L. Q. (2026). Combining ability, agronomic performance, yield, and fresh-eating quality of waxy maize hybrids evaluated across two cropping seasons. </w:t>
      </w:r>
      <w:r>
        <w:rPr>
          <w:rFonts w:ascii="Times New Roman" w:hAnsi="Times New Roman"/>
          <w:b/>
          <w:i/>
          <w:sz w:val="24"/>
          <w:highlight w:val="yellow"/>
        </w:rPr>
        <w:t>Asian Journal of Current Research, 11</w:t>
      </w:r>
      <w:r>
        <w:rPr>
          <w:rFonts w:ascii="Times New Roman" w:hAnsi="Times New Roman"/>
          <w:b/>
          <w:sz w:val="24"/>
          <w:highlight w:val="yellow"/>
        </w:rPr>
        <w:t xml:space="preserve">(2), 26–37. </w:t>
      </w:r>
      <w:hyperlink r:id="rId26">
        <w:r>
          <w:rPr>
            <w:rFonts w:ascii="Times New Roman" w:hAnsi="Times New Roman"/>
            <w:b/>
            <w:sz w:val="24"/>
            <w:szCs w:val="24"/>
            <w:highlight w:val="yellow"/>
          </w:rPr>
          <w:t>https://doi.org/10.56557/ajocr/2026/v11i210387</w:t>
        </w:r>
      </w:hyperlink>
    </w:p>
    <w:p w14:paraId="498FECDA"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Vaishnavi, S., Swarnalatha, V., Bhadru, D., &amp; </w:t>
      </w:r>
      <w:proofErr w:type="spellStart"/>
      <w:r w:rsidRPr="00806A55">
        <w:rPr>
          <w:rFonts w:ascii="Times New Roman" w:eastAsia="Times New Roman" w:hAnsi="Times New Roman" w:cs="Times New Roman"/>
          <w:kern w:val="0"/>
          <w:sz w:val="24"/>
          <w:szCs w:val="24"/>
          <w:lang w:val="en-US"/>
          <w14:ligatures w14:val="none"/>
        </w:rPr>
        <w:t>Mallaiah</w:t>
      </w:r>
      <w:proofErr w:type="spellEnd"/>
      <w:r w:rsidRPr="00806A55">
        <w:rPr>
          <w:rFonts w:ascii="Times New Roman" w:eastAsia="Times New Roman" w:hAnsi="Times New Roman" w:cs="Times New Roman"/>
          <w:kern w:val="0"/>
          <w:sz w:val="24"/>
          <w:szCs w:val="24"/>
          <w:lang w:val="en-US"/>
          <w14:ligatures w14:val="none"/>
        </w:rPr>
        <w:t>, B. (2024). Selection of tropical inbred lines for yield and morpho-agronomical traits in maize (</w:t>
      </w:r>
      <w:r w:rsidRPr="00806A55">
        <w:rPr>
          <w:rFonts w:ascii="Times New Roman" w:eastAsia="Times New Roman" w:hAnsi="Times New Roman" w:cs="Times New Roman"/>
          <w:i/>
          <w:iCs/>
          <w:kern w:val="0"/>
          <w:sz w:val="24"/>
          <w:szCs w:val="24"/>
          <w:lang w:val="en-US"/>
          <w14:ligatures w14:val="none"/>
        </w:rPr>
        <w:t>Zea mays</w:t>
      </w:r>
      <w:r w:rsidRPr="00806A55">
        <w:rPr>
          <w:rFonts w:ascii="Times New Roman" w:eastAsia="Times New Roman" w:hAnsi="Times New Roman" w:cs="Times New Roman"/>
          <w:kern w:val="0"/>
          <w:sz w:val="24"/>
          <w:szCs w:val="24"/>
          <w:lang w:val="en-US"/>
          <w14:ligatures w14:val="none"/>
        </w:rPr>
        <w:t xml:space="preserve"> L.). </w:t>
      </w:r>
      <w:r w:rsidRPr="00806A55">
        <w:rPr>
          <w:rFonts w:ascii="Times New Roman" w:eastAsia="Times New Roman" w:hAnsi="Times New Roman" w:cs="Times New Roman"/>
          <w:i/>
          <w:iCs/>
          <w:kern w:val="0"/>
          <w:sz w:val="24"/>
          <w:szCs w:val="24"/>
          <w:lang w:val="en-US"/>
          <w14:ligatures w14:val="none"/>
        </w:rPr>
        <w:t>Journal of Experimental Agriculture International, 46</w:t>
      </w:r>
      <w:r w:rsidRPr="00806A55">
        <w:rPr>
          <w:rFonts w:ascii="Times New Roman" w:eastAsia="Times New Roman" w:hAnsi="Times New Roman" w:cs="Times New Roman"/>
          <w:kern w:val="0"/>
          <w:sz w:val="24"/>
          <w:szCs w:val="24"/>
          <w:lang w:val="en-US"/>
          <w14:ligatures w14:val="none"/>
        </w:rPr>
        <w:t xml:space="preserve">(8), 380–393. </w:t>
      </w:r>
      <w:hyperlink r:id="rId27" w:history="1">
        <w:r w:rsidRPr="00806A55">
          <w:rPr>
            <w:rFonts w:ascii="Times New Roman" w:eastAsia="Times New Roman" w:hAnsi="Times New Roman" w:cs="Times New Roman"/>
            <w:color w:val="0000FF"/>
            <w:kern w:val="0"/>
            <w:sz w:val="24"/>
            <w:szCs w:val="24"/>
            <w:u w:val="single"/>
            <w:lang w:val="en-US"/>
            <w14:ligatures w14:val="none"/>
          </w:rPr>
          <w:t>https://doi.org/10.9734/jeai/2024/v46i82716</w:t>
        </w:r>
      </w:hyperlink>
    </w:p>
    <w:p w14:paraId="317E319A" w14:textId="77777777" w:rsidR="00B2034F"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hAnsi="Times New Roman"/>
          <w:b/>
          <w:sz w:val="24"/>
          <w:highlight w:val="yellow"/>
        </w:rPr>
        <w:t xml:space="preserve">Wu, W., Yue, W., Bi, J., Zhang, L., Xu, D., Peng, C., Chen, X., &amp; Wang, S. (2024). Influence of climatic variables on maize grain yield and its components by adjusting the sowing date. </w:t>
      </w:r>
      <w:r>
        <w:rPr>
          <w:rFonts w:ascii="Times New Roman" w:hAnsi="Times New Roman"/>
          <w:b/>
          <w:i/>
          <w:sz w:val="24"/>
          <w:highlight w:val="yellow"/>
        </w:rPr>
        <w:t>Frontiers in Plant Science, 15</w:t>
      </w:r>
      <w:r>
        <w:rPr>
          <w:rFonts w:ascii="Times New Roman" w:hAnsi="Times New Roman"/>
          <w:b/>
          <w:sz w:val="24"/>
          <w:highlight w:val="yellow"/>
        </w:rPr>
        <w:t xml:space="preserve">, 1411009. </w:t>
      </w:r>
      <w:hyperlink r:id="rId28">
        <w:r>
          <w:rPr>
            <w:rFonts w:ascii="Times New Roman" w:hAnsi="Times New Roman"/>
            <w:b/>
            <w:sz w:val="24"/>
            <w:szCs w:val="24"/>
            <w:highlight w:val="yellow"/>
          </w:rPr>
          <w:t>https://doi.org/10.3389/fpls.2024.1411009</w:t>
        </w:r>
      </w:hyperlink>
    </w:p>
    <w:p w14:paraId="5141A295" w14:textId="77777777" w:rsidR="00806A55" w:rsidRPr="00806A55" w:rsidRDefault="00806A55" w:rsidP="00806A55">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06A55">
        <w:rPr>
          <w:rFonts w:ascii="Times New Roman" w:eastAsia="Times New Roman" w:hAnsi="Times New Roman" w:cs="Times New Roman"/>
          <w:kern w:val="0"/>
          <w:sz w:val="24"/>
          <w:szCs w:val="24"/>
          <w:lang w:val="en-US"/>
          <w14:ligatures w14:val="none"/>
        </w:rPr>
        <w:t xml:space="preserve">Wright, S. (1921). Correlation and causation. </w:t>
      </w:r>
      <w:r w:rsidRPr="00806A55">
        <w:rPr>
          <w:rFonts w:ascii="Times New Roman" w:eastAsia="Times New Roman" w:hAnsi="Times New Roman" w:cs="Times New Roman"/>
          <w:i/>
          <w:iCs/>
          <w:kern w:val="0"/>
          <w:sz w:val="24"/>
          <w:szCs w:val="24"/>
          <w:lang w:val="en-US"/>
          <w14:ligatures w14:val="none"/>
        </w:rPr>
        <w:t>Journal of Agricultural Research, 20</w:t>
      </w:r>
      <w:r w:rsidRPr="00806A55">
        <w:rPr>
          <w:rFonts w:ascii="Times New Roman" w:eastAsia="Times New Roman" w:hAnsi="Times New Roman" w:cs="Times New Roman"/>
          <w:kern w:val="0"/>
          <w:sz w:val="24"/>
          <w:szCs w:val="24"/>
          <w:lang w:val="en-US"/>
          <w14:ligatures w14:val="none"/>
        </w:rPr>
        <w:t xml:space="preserve">(7), 557–585. </w:t>
      </w:r>
      <w:hyperlink r:id="rId29" w:history="1">
        <w:r w:rsidRPr="00806A55">
          <w:rPr>
            <w:rFonts w:ascii="Times New Roman" w:eastAsia="Times New Roman" w:hAnsi="Times New Roman" w:cs="Times New Roman"/>
            <w:color w:val="0000FF"/>
            <w:kern w:val="0"/>
            <w:sz w:val="24"/>
            <w:szCs w:val="24"/>
            <w:u w:val="single"/>
            <w:lang w:val="en-US"/>
            <w14:ligatures w14:val="none"/>
          </w:rPr>
          <w:t>https://www.govinfo.gov/content/pkg/GOVPUB-GP3-54f54df01c94b0c889c963d785171ccb/pdf/GOVPUB-GP3-54f54df01c94b0c889c963d785171ccb.pdf</w:t>
        </w:r>
      </w:hyperlink>
    </w:p>
    <w:p w14:paraId="5E070C76" w14:textId="77777777" w:rsidR="00B2034F"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hAnsi="Times New Roman"/>
          <w:b/>
          <w:sz w:val="24"/>
          <w:highlight w:val="yellow"/>
        </w:rPr>
        <w:t xml:space="preserve">Yogitha, N. S. U., Satish, Y., Pushpa Reni, Y., &amp; Vijaya Kumar, G. (2025). Analysis of grain yield and yield contributing traits in maize inbred lines through correlation and path coefficient approaches. </w:t>
      </w:r>
      <w:r>
        <w:rPr>
          <w:rFonts w:ascii="Times New Roman" w:hAnsi="Times New Roman"/>
          <w:b/>
          <w:i/>
          <w:sz w:val="24"/>
          <w:highlight w:val="yellow"/>
        </w:rPr>
        <w:t>Journal of Advances in Biology &amp; Biotechnology, 28</w:t>
      </w:r>
      <w:r>
        <w:rPr>
          <w:rFonts w:ascii="Times New Roman" w:hAnsi="Times New Roman"/>
          <w:b/>
          <w:sz w:val="24"/>
          <w:highlight w:val="yellow"/>
        </w:rPr>
        <w:t xml:space="preserve">(9), 807–819. </w:t>
      </w:r>
      <w:hyperlink r:id="rId30">
        <w:r>
          <w:rPr>
            <w:rFonts w:ascii="Times New Roman" w:hAnsi="Times New Roman"/>
            <w:b/>
            <w:sz w:val="24"/>
            <w:szCs w:val="24"/>
            <w:highlight w:val="yellow"/>
          </w:rPr>
          <w:t>https://doi.org/10.9734/jabb/2025/v28i92928</w:t>
        </w:r>
      </w:hyperlink>
    </w:p>
    <w:p w14:paraId="4F75FF01" w14:textId="77777777" w:rsidR="001A2037" w:rsidRPr="00806A55" w:rsidRDefault="001A2037" w:rsidP="00806A55">
      <w:pPr>
        <w:spacing w:line="360" w:lineRule="auto"/>
        <w:jc w:val="both"/>
        <w:rPr>
          <w:rFonts w:ascii="Times New Roman" w:hAnsi="Times New Roman" w:cs="Times New Roman"/>
          <w:sz w:val="24"/>
          <w:szCs w:val="24"/>
          <w:lang w:val="en-US"/>
        </w:rPr>
      </w:pPr>
    </w:p>
    <w:sectPr w:rsidR="001A2037" w:rsidRPr="00806A55" w:rsidSect="00F054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FA179" w14:textId="77777777" w:rsidR="009A2DF1" w:rsidRDefault="009A2DF1" w:rsidP="00372D8B">
      <w:pPr>
        <w:spacing w:after="0" w:line="240" w:lineRule="auto"/>
      </w:pPr>
      <w:r>
        <w:separator/>
      </w:r>
    </w:p>
  </w:endnote>
  <w:endnote w:type="continuationSeparator" w:id="0">
    <w:p w14:paraId="76F4DA8F" w14:textId="77777777" w:rsidR="009A2DF1" w:rsidRDefault="009A2DF1" w:rsidP="00372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C741" w14:textId="77777777" w:rsidR="00372D8B" w:rsidRDefault="00372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FF04" w14:textId="77777777" w:rsidR="00372D8B" w:rsidRDefault="00372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D07D7" w14:textId="77777777" w:rsidR="00372D8B" w:rsidRDefault="00372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A5FE" w14:textId="77777777" w:rsidR="009A2DF1" w:rsidRDefault="009A2DF1" w:rsidP="00372D8B">
      <w:pPr>
        <w:spacing w:after="0" w:line="240" w:lineRule="auto"/>
      </w:pPr>
      <w:r>
        <w:separator/>
      </w:r>
    </w:p>
  </w:footnote>
  <w:footnote w:type="continuationSeparator" w:id="0">
    <w:p w14:paraId="27FCEAFC" w14:textId="77777777" w:rsidR="009A2DF1" w:rsidRDefault="009A2DF1" w:rsidP="00372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576D" w14:textId="77777777" w:rsidR="00372D8B" w:rsidRDefault="00000000">
    <w:pPr>
      <w:pStyle w:val="Header"/>
    </w:pPr>
    <w:r>
      <w:rPr>
        <w:noProof/>
      </w:rPr>
      <w:pict w14:anchorId="353E7A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2C01" w14:textId="77777777" w:rsidR="00372D8B" w:rsidRDefault="00000000">
    <w:pPr>
      <w:pStyle w:val="Header"/>
    </w:pPr>
    <w:r>
      <w:rPr>
        <w:noProof/>
      </w:rPr>
      <w:pict w14:anchorId="03B292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9CE6" w14:textId="77777777" w:rsidR="00372D8B" w:rsidRDefault="00000000">
    <w:pPr>
      <w:pStyle w:val="Header"/>
    </w:pPr>
    <w:r>
      <w:rPr>
        <w:noProof/>
      </w:rPr>
      <w:pict w14:anchorId="32026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069F5"/>
    <w:multiLevelType w:val="hybridMultilevel"/>
    <w:tmpl w:val="2D988570"/>
    <w:lvl w:ilvl="0" w:tplc="5112943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8730B55"/>
    <w:multiLevelType w:val="multilevel"/>
    <w:tmpl w:val="DEEA5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756325"/>
    <w:multiLevelType w:val="hybridMultilevel"/>
    <w:tmpl w:val="7A2C67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6689020">
    <w:abstractNumId w:val="0"/>
  </w:num>
  <w:num w:numId="2" w16cid:durableId="42870863">
    <w:abstractNumId w:val="1"/>
  </w:num>
  <w:num w:numId="3" w16cid:durableId="380716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8B"/>
    <w:rsid w:val="00000AF3"/>
    <w:rsid w:val="00004879"/>
    <w:rsid w:val="00006ED7"/>
    <w:rsid w:val="00011736"/>
    <w:rsid w:val="000179F7"/>
    <w:rsid w:val="000235A5"/>
    <w:rsid w:val="00032D56"/>
    <w:rsid w:val="00041D47"/>
    <w:rsid w:val="00046B8D"/>
    <w:rsid w:val="00055EF7"/>
    <w:rsid w:val="00057DB6"/>
    <w:rsid w:val="000629A3"/>
    <w:rsid w:val="000749F7"/>
    <w:rsid w:val="00076B35"/>
    <w:rsid w:val="00092A1A"/>
    <w:rsid w:val="00092D5D"/>
    <w:rsid w:val="00093600"/>
    <w:rsid w:val="00094804"/>
    <w:rsid w:val="000A3604"/>
    <w:rsid w:val="000C7CEF"/>
    <w:rsid w:val="000D1519"/>
    <w:rsid w:val="000D59A9"/>
    <w:rsid w:val="000D7F8A"/>
    <w:rsid w:val="000F1832"/>
    <w:rsid w:val="00133D47"/>
    <w:rsid w:val="00136487"/>
    <w:rsid w:val="00137510"/>
    <w:rsid w:val="00140230"/>
    <w:rsid w:val="00145139"/>
    <w:rsid w:val="00152B2D"/>
    <w:rsid w:val="0015567D"/>
    <w:rsid w:val="00165702"/>
    <w:rsid w:val="00170316"/>
    <w:rsid w:val="001874B3"/>
    <w:rsid w:val="00192E86"/>
    <w:rsid w:val="001A2037"/>
    <w:rsid w:val="001A6C83"/>
    <w:rsid w:val="001A77D5"/>
    <w:rsid w:val="001B2D14"/>
    <w:rsid w:val="001D7798"/>
    <w:rsid w:val="001E5299"/>
    <w:rsid w:val="001E6506"/>
    <w:rsid w:val="001F6DBC"/>
    <w:rsid w:val="00201CE7"/>
    <w:rsid w:val="0020213C"/>
    <w:rsid w:val="00205478"/>
    <w:rsid w:val="002141FE"/>
    <w:rsid w:val="002433E7"/>
    <w:rsid w:val="00243414"/>
    <w:rsid w:val="00243697"/>
    <w:rsid w:val="0024389D"/>
    <w:rsid w:val="002461AB"/>
    <w:rsid w:val="00260D13"/>
    <w:rsid w:val="002652F6"/>
    <w:rsid w:val="0026700A"/>
    <w:rsid w:val="00281A4E"/>
    <w:rsid w:val="00290A8C"/>
    <w:rsid w:val="00297042"/>
    <w:rsid w:val="002A5608"/>
    <w:rsid w:val="002A636E"/>
    <w:rsid w:val="002B39DB"/>
    <w:rsid w:val="002B7D8B"/>
    <w:rsid w:val="002C1F65"/>
    <w:rsid w:val="002C251E"/>
    <w:rsid w:val="002C73E0"/>
    <w:rsid w:val="002D02E7"/>
    <w:rsid w:val="002D3FE6"/>
    <w:rsid w:val="002E0038"/>
    <w:rsid w:val="002E10A9"/>
    <w:rsid w:val="002F181C"/>
    <w:rsid w:val="0030556C"/>
    <w:rsid w:val="00313FA8"/>
    <w:rsid w:val="00321C8C"/>
    <w:rsid w:val="003439EE"/>
    <w:rsid w:val="00344324"/>
    <w:rsid w:val="00344A6D"/>
    <w:rsid w:val="00346796"/>
    <w:rsid w:val="00354D62"/>
    <w:rsid w:val="00364977"/>
    <w:rsid w:val="00372D8B"/>
    <w:rsid w:val="00373492"/>
    <w:rsid w:val="00375A2A"/>
    <w:rsid w:val="00377B50"/>
    <w:rsid w:val="003852ED"/>
    <w:rsid w:val="0039055B"/>
    <w:rsid w:val="00391116"/>
    <w:rsid w:val="0039218A"/>
    <w:rsid w:val="00392489"/>
    <w:rsid w:val="003942E2"/>
    <w:rsid w:val="003957B7"/>
    <w:rsid w:val="003B73C5"/>
    <w:rsid w:val="003B7EB2"/>
    <w:rsid w:val="003C3311"/>
    <w:rsid w:val="003D2AFB"/>
    <w:rsid w:val="003E2266"/>
    <w:rsid w:val="003E6FA7"/>
    <w:rsid w:val="003E756A"/>
    <w:rsid w:val="0040157C"/>
    <w:rsid w:val="00404C0C"/>
    <w:rsid w:val="00415892"/>
    <w:rsid w:val="00415EE6"/>
    <w:rsid w:val="00416F76"/>
    <w:rsid w:val="0043666B"/>
    <w:rsid w:val="004378CE"/>
    <w:rsid w:val="004479F9"/>
    <w:rsid w:val="00450DEE"/>
    <w:rsid w:val="00455713"/>
    <w:rsid w:val="004655B9"/>
    <w:rsid w:val="00465EF8"/>
    <w:rsid w:val="0048268F"/>
    <w:rsid w:val="004832B7"/>
    <w:rsid w:val="00484EA0"/>
    <w:rsid w:val="0049184B"/>
    <w:rsid w:val="004925E1"/>
    <w:rsid w:val="00494945"/>
    <w:rsid w:val="004975A4"/>
    <w:rsid w:val="004B0B83"/>
    <w:rsid w:val="004E2AB8"/>
    <w:rsid w:val="004E7903"/>
    <w:rsid w:val="004F45CC"/>
    <w:rsid w:val="00502C50"/>
    <w:rsid w:val="00522B4D"/>
    <w:rsid w:val="00523E9E"/>
    <w:rsid w:val="005312A3"/>
    <w:rsid w:val="00532EBC"/>
    <w:rsid w:val="00533C7C"/>
    <w:rsid w:val="0053662E"/>
    <w:rsid w:val="00543CF8"/>
    <w:rsid w:val="005529DC"/>
    <w:rsid w:val="005C08D5"/>
    <w:rsid w:val="005C4209"/>
    <w:rsid w:val="005D1045"/>
    <w:rsid w:val="005E0B87"/>
    <w:rsid w:val="005E50F5"/>
    <w:rsid w:val="005E5887"/>
    <w:rsid w:val="005F7525"/>
    <w:rsid w:val="0060214A"/>
    <w:rsid w:val="00610971"/>
    <w:rsid w:val="0062654C"/>
    <w:rsid w:val="00630C38"/>
    <w:rsid w:val="0063497F"/>
    <w:rsid w:val="0063704C"/>
    <w:rsid w:val="00637A16"/>
    <w:rsid w:val="00650827"/>
    <w:rsid w:val="00654F1F"/>
    <w:rsid w:val="006916BE"/>
    <w:rsid w:val="00695437"/>
    <w:rsid w:val="006A7059"/>
    <w:rsid w:val="006B1240"/>
    <w:rsid w:val="006B55DA"/>
    <w:rsid w:val="006C24C9"/>
    <w:rsid w:val="006C588B"/>
    <w:rsid w:val="006E34CA"/>
    <w:rsid w:val="006E3D3D"/>
    <w:rsid w:val="006E42A3"/>
    <w:rsid w:val="006E680C"/>
    <w:rsid w:val="006F0E91"/>
    <w:rsid w:val="006F71BB"/>
    <w:rsid w:val="00700F63"/>
    <w:rsid w:val="00704480"/>
    <w:rsid w:val="007105D6"/>
    <w:rsid w:val="0071711D"/>
    <w:rsid w:val="00720005"/>
    <w:rsid w:val="007228A9"/>
    <w:rsid w:val="00727979"/>
    <w:rsid w:val="00727B51"/>
    <w:rsid w:val="00735A50"/>
    <w:rsid w:val="00741B98"/>
    <w:rsid w:val="00744134"/>
    <w:rsid w:val="00745E2C"/>
    <w:rsid w:val="0074630F"/>
    <w:rsid w:val="00747DEF"/>
    <w:rsid w:val="00750894"/>
    <w:rsid w:val="0075715A"/>
    <w:rsid w:val="00760869"/>
    <w:rsid w:val="00762F2D"/>
    <w:rsid w:val="00766A80"/>
    <w:rsid w:val="00777735"/>
    <w:rsid w:val="00787885"/>
    <w:rsid w:val="007B6687"/>
    <w:rsid w:val="007C42E3"/>
    <w:rsid w:val="007C5FE1"/>
    <w:rsid w:val="007E1D89"/>
    <w:rsid w:val="007F52C5"/>
    <w:rsid w:val="00800E22"/>
    <w:rsid w:val="00806A55"/>
    <w:rsid w:val="00815F34"/>
    <w:rsid w:val="00820702"/>
    <w:rsid w:val="00824FC9"/>
    <w:rsid w:val="00831445"/>
    <w:rsid w:val="00832F32"/>
    <w:rsid w:val="00833CB6"/>
    <w:rsid w:val="008345BF"/>
    <w:rsid w:val="008521AE"/>
    <w:rsid w:val="00862E64"/>
    <w:rsid w:val="00864091"/>
    <w:rsid w:val="00866054"/>
    <w:rsid w:val="0086788B"/>
    <w:rsid w:val="00874104"/>
    <w:rsid w:val="008847FF"/>
    <w:rsid w:val="008B09BB"/>
    <w:rsid w:val="008C0AC2"/>
    <w:rsid w:val="008C5202"/>
    <w:rsid w:val="008D5991"/>
    <w:rsid w:val="008D7499"/>
    <w:rsid w:val="008E1FE2"/>
    <w:rsid w:val="008F563C"/>
    <w:rsid w:val="008F69AA"/>
    <w:rsid w:val="00902670"/>
    <w:rsid w:val="00903464"/>
    <w:rsid w:val="00904FFC"/>
    <w:rsid w:val="00905ABF"/>
    <w:rsid w:val="00930F15"/>
    <w:rsid w:val="00940366"/>
    <w:rsid w:val="009449E0"/>
    <w:rsid w:val="00946DB8"/>
    <w:rsid w:val="00965A14"/>
    <w:rsid w:val="00965F2C"/>
    <w:rsid w:val="00973B2A"/>
    <w:rsid w:val="0097420E"/>
    <w:rsid w:val="00975A74"/>
    <w:rsid w:val="0098410D"/>
    <w:rsid w:val="00984EB6"/>
    <w:rsid w:val="00986D8B"/>
    <w:rsid w:val="00986EAD"/>
    <w:rsid w:val="00991920"/>
    <w:rsid w:val="009959B7"/>
    <w:rsid w:val="00995CA9"/>
    <w:rsid w:val="009A2DF1"/>
    <w:rsid w:val="009B3C7F"/>
    <w:rsid w:val="009B3D16"/>
    <w:rsid w:val="009B513E"/>
    <w:rsid w:val="009B6B11"/>
    <w:rsid w:val="009C5EB6"/>
    <w:rsid w:val="009C7B46"/>
    <w:rsid w:val="009F1B67"/>
    <w:rsid w:val="009F7FAF"/>
    <w:rsid w:val="00A211DC"/>
    <w:rsid w:val="00A267B7"/>
    <w:rsid w:val="00A26F19"/>
    <w:rsid w:val="00A42F9B"/>
    <w:rsid w:val="00A449AF"/>
    <w:rsid w:val="00A628B2"/>
    <w:rsid w:val="00A6307A"/>
    <w:rsid w:val="00A952CE"/>
    <w:rsid w:val="00AA375F"/>
    <w:rsid w:val="00AB28AA"/>
    <w:rsid w:val="00AB743C"/>
    <w:rsid w:val="00AC28B0"/>
    <w:rsid w:val="00AC2CAE"/>
    <w:rsid w:val="00AC5E63"/>
    <w:rsid w:val="00AC6236"/>
    <w:rsid w:val="00AC763A"/>
    <w:rsid w:val="00AE6C59"/>
    <w:rsid w:val="00AE775A"/>
    <w:rsid w:val="00B0012D"/>
    <w:rsid w:val="00B12F61"/>
    <w:rsid w:val="00B2034F"/>
    <w:rsid w:val="00B32A9E"/>
    <w:rsid w:val="00B33B47"/>
    <w:rsid w:val="00B34B68"/>
    <w:rsid w:val="00B42504"/>
    <w:rsid w:val="00B455C7"/>
    <w:rsid w:val="00B60700"/>
    <w:rsid w:val="00B65480"/>
    <w:rsid w:val="00B662BC"/>
    <w:rsid w:val="00B670F1"/>
    <w:rsid w:val="00B73DA0"/>
    <w:rsid w:val="00B75D59"/>
    <w:rsid w:val="00B77424"/>
    <w:rsid w:val="00B83999"/>
    <w:rsid w:val="00B92102"/>
    <w:rsid w:val="00BA59A9"/>
    <w:rsid w:val="00BC4402"/>
    <w:rsid w:val="00BC44F5"/>
    <w:rsid w:val="00BE329E"/>
    <w:rsid w:val="00BE4007"/>
    <w:rsid w:val="00BE6724"/>
    <w:rsid w:val="00BF4109"/>
    <w:rsid w:val="00C129DE"/>
    <w:rsid w:val="00C12C4E"/>
    <w:rsid w:val="00C3516C"/>
    <w:rsid w:val="00C56CAF"/>
    <w:rsid w:val="00C62B35"/>
    <w:rsid w:val="00C94C77"/>
    <w:rsid w:val="00C95C63"/>
    <w:rsid w:val="00CA194F"/>
    <w:rsid w:val="00CB2728"/>
    <w:rsid w:val="00CB5CB0"/>
    <w:rsid w:val="00CC2BBF"/>
    <w:rsid w:val="00CD1E1A"/>
    <w:rsid w:val="00CD38E6"/>
    <w:rsid w:val="00CD7600"/>
    <w:rsid w:val="00CE3C23"/>
    <w:rsid w:val="00CE5DC9"/>
    <w:rsid w:val="00D07B85"/>
    <w:rsid w:val="00D21520"/>
    <w:rsid w:val="00D22D37"/>
    <w:rsid w:val="00D308BA"/>
    <w:rsid w:val="00D322FA"/>
    <w:rsid w:val="00D32A3A"/>
    <w:rsid w:val="00D3726A"/>
    <w:rsid w:val="00D43281"/>
    <w:rsid w:val="00D71D37"/>
    <w:rsid w:val="00D75A5B"/>
    <w:rsid w:val="00D763F5"/>
    <w:rsid w:val="00D8018B"/>
    <w:rsid w:val="00D802B8"/>
    <w:rsid w:val="00D84C16"/>
    <w:rsid w:val="00D91926"/>
    <w:rsid w:val="00DA29C3"/>
    <w:rsid w:val="00DA6167"/>
    <w:rsid w:val="00DB6B72"/>
    <w:rsid w:val="00DC5EF7"/>
    <w:rsid w:val="00DF0964"/>
    <w:rsid w:val="00DF2AA4"/>
    <w:rsid w:val="00DF3E04"/>
    <w:rsid w:val="00DF5ABD"/>
    <w:rsid w:val="00E12BE8"/>
    <w:rsid w:val="00E166FC"/>
    <w:rsid w:val="00E25A8E"/>
    <w:rsid w:val="00E261DC"/>
    <w:rsid w:val="00E422AB"/>
    <w:rsid w:val="00E5623B"/>
    <w:rsid w:val="00E634E6"/>
    <w:rsid w:val="00E73206"/>
    <w:rsid w:val="00E741F2"/>
    <w:rsid w:val="00E774A1"/>
    <w:rsid w:val="00E8342C"/>
    <w:rsid w:val="00E94BE8"/>
    <w:rsid w:val="00E9599F"/>
    <w:rsid w:val="00E969AE"/>
    <w:rsid w:val="00E9799B"/>
    <w:rsid w:val="00ED0046"/>
    <w:rsid w:val="00ED0E47"/>
    <w:rsid w:val="00EE1201"/>
    <w:rsid w:val="00EE772B"/>
    <w:rsid w:val="00EE7910"/>
    <w:rsid w:val="00EF4EA9"/>
    <w:rsid w:val="00F0544D"/>
    <w:rsid w:val="00F06A15"/>
    <w:rsid w:val="00F07E4B"/>
    <w:rsid w:val="00F41B6C"/>
    <w:rsid w:val="00F44975"/>
    <w:rsid w:val="00F6187A"/>
    <w:rsid w:val="00F638AD"/>
    <w:rsid w:val="00F72E87"/>
    <w:rsid w:val="00F75CE4"/>
    <w:rsid w:val="00F76AB0"/>
    <w:rsid w:val="00F76D0A"/>
    <w:rsid w:val="00F80933"/>
    <w:rsid w:val="00F8148E"/>
    <w:rsid w:val="00F86090"/>
    <w:rsid w:val="00F90AB4"/>
    <w:rsid w:val="00F92EDA"/>
    <w:rsid w:val="00FF01B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E3EDA"/>
  <w15:chartTrackingRefBased/>
  <w15:docId w15:val="{BC6E97D5-97AF-403B-8FC6-7167DE29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7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7D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7D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7D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7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7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7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7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7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7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D8B"/>
    <w:rPr>
      <w:rFonts w:eastAsiaTheme="majorEastAsia" w:cstheme="majorBidi"/>
      <w:color w:val="272727" w:themeColor="text1" w:themeTint="D8"/>
    </w:rPr>
  </w:style>
  <w:style w:type="paragraph" w:styleId="Title">
    <w:name w:val="Title"/>
    <w:basedOn w:val="Normal"/>
    <w:next w:val="Normal"/>
    <w:link w:val="TitleChar"/>
    <w:uiPriority w:val="10"/>
    <w:qFormat/>
    <w:rsid w:val="002B7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D8B"/>
    <w:pPr>
      <w:spacing w:before="160"/>
      <w:jc w:val="center"/>
    </w:pPr>
    <w:rPr>
      <w:i/>
      <w:iCs/>
      <w:color w:val="404040" w:themeColor="text1" w:themeTint="BF"/>
    </w:rPr>
  </w:style>
  <w:style w:type="character" w:customStyle="1" w:styleId="QuoteChar">
    <w:name w:val="Quote Char"/>
    <w:basedOn w:val="DefaultParagraphFont"/>
    <w:link w:val="Quote"/>
    <w:uiPriority w:val="29"/>
    <w:rsid w:val="002B7D8B"/>
    <w:rPr>
      <w:i/>
      <w:iCs/>
      <w:color w:val="404040" w:themeColor="text1" w:themeTint="BF"/>
    </w:rPr>
  </w:style>
  <w:style w:type="paragraph" w:styleId="ListParagraph">
    <w:name w:val="List Paragraph"/>
    <w:basedOn w:val="Normal"/>
    <w:uiPriority w:val="34"/>
    <w:qFormat/>
    <w:rsid w:val="002B7D8B"/>
    <w:pPr>
      <w:ind w:left="720"/>
      <w:contextualSpacing/>
    </w:pPr>
  </w:style>
  <w:style w:type="character" w:styleId="IntenseEmphasis">
    <w:name w:val="Intense Emphasis"/>
    <w:basedOn w:val="DefaultParagraphFont"/>
    <w:uiPriority w:val="21"/>
    <w:qFormat/>
    <w:rsid w:val="002B7D8B"/>
    <w:rPr>
      <w:i/>
      <w:iCs/>
      <w:color w:val="2F5496" w:themeColor="accent1" w:themeShade="BF"/>
    </w:rPr>
  </w:style>
  <w:style w:type="paragraph" w:styleId="IntenseQuote">
    <w:name w:val="Intense Quote"/>
    <w:basedOn w:val="Normal"/>
    <w:next w:val="Normal"/>
    <w:link w:val="IntenseQuoteChar"/>
    <w:uiPriority w:val="30"/>
    <w:qFormat/>
    <w:rsid w:val="002B7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7D8B"/>
    <w:rPr>
      <w:i/>
      <w:iCs/>
      <w:color w:val="2F5496" w:themeColor="accent1" w:themeShade="BF"/>
    </w:rPr>
  </w:style>
  <w:style w:type="character" w:styleId="IntenseReference">
    <w:name w:val="Intense Reference"/>
    <w:basedOn w:val="DefaultParagraphFont"/>
    <w:uiPriority w:val="32"/>
    <w:qFormat/>
    <w:rsid w:val="002B7D8B"/>
    <w:rPr>
      <w:b/>
      <w:bCs/>
      <w:smallCaps/>
      <w:color w:val="2F5496" w:themeColor="accent1" w:themeShade="BF"/>
      <w:spacing w:val="5"/>
    </w:rPr>
  </w:style>
  <w:style w:type="paragraph" w:styleId="NormalWeb">
    <w:name w:val="Normal (Web)"/>
    <w:basedOn w:val="Normal"/>
    <w:uiPriority w:val="99"/>
    <w:unhideWhenUsed/>
    <w:rsid w:val="00055EF7"/>
    <w:pPr>
      <w:spacing w:before="100" w:beforeAutospacing="1" w:after="100" w:afterAutospacing="1" w:line="240" w:lineRule="auto"/>
    </w:pPr>
    <w:rPr>
      <w:rFonts w:ascii="Times New Roman" w:eastAsia="Times New Roman" w:hAnsi="Times New Roman" w:cs="Times New Roman"/>
      <w:kern w:val="0"/>
      <w:sz w:val="24"/>
      <w:szCs w:val="24"/>
      <w:lang w:eastAsia="en-IN" w:bidi="hi-IN"/>
      <w14:ligatures w14:val="none"/>
    </w:rPr>
  </w:style>
  <w:style w:type="table" w:styleId="TableGrid">
    <w:name w:val="Table Grid"/>
    <w:basedOn w:val="TableNormal"/>
    <w:uiPriority w:val="39"/>
    <w:rsid w:val="005E5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A16"/>
    <w:rPr>
      <w:color w:val="0563C1" w:themeColor="hyperlink"/>
      <w:u w:val="single"/>
    </w:rPr>
  </w:style>
  <w:style w:type="character" w:styleId="UnresolvedMention">
    <w:name w:val="Unresolved Mention"/>
    <w:basedOn w:val="DefaultParagraphFont"/>
    <w:uiPriority w:val="99"/>
    <w:semiHidden/>
    <w:unhideWhenUsed/>
    <w:rsid w:val="00637A16"/>
    <w:rPr>
      <w:color w:val="605E5C"/>
      <w:shd w:val="clear" w:color="auto" w:fill="E1DFDD"/>
    </w:rPr>
  </w:style>
  <w:style w:type="paragraph" w:styleId="Header">
    <w:name w:val="header"/>
    <w:basedOn w:val="Normal"/>
    <w:link w:val="HeaderChar"/>
    <w:uiPriority w:val="99"/>
    <w:unhideWhenUsed/>
    <w:rsid w:val="00372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D8B"/>
  </w:style>
  <w:style w:type="paragraph" w:styleId="Footer">
    <w:name w:val="footer"/>
    <w:basedOn w:val="Normal"/>
    <w:link w:val="FooterChar"/>
    <w:uiPriority w:val="99"/>
    <w:unhideWhenUsed/>
    <w:rsid w:val="00372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D8B"/>
  </w:style>
  <w:style w:type="table" w:customStyle="1" w:styleId="TableGridLight1">
    <w:name w:val="Table Grid Light1"/>
    <w:basedOn w:val="TableNormal"/>
    <w:next w:val="TableGridLight"/>
    <w:uiPriority w:val="40"/>
    <w:rsid w:val="008F69AA"/>
    <w:pPr>
      <w:spacing w:after="0" w:line="240" w:lineRule="auto"/>
    </w:pPr>
    <w:rPr>
      <w:rFonts w:eastAsia="Times New Roman"/>
      <w:kern w:val="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8F69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4366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2134/agronj1958.00021962005000100020x" TargetMode="External"/><Relationship Id="rId18" Type="http://schemas.openxmlformats.org/officeDocument/2006/relationships/hyperlink" Target="https://indianjournals.com/article/ijpgr-38-1-013" TargetMode="External"/><Relationship Id="rId26" Type="http://schemas.openxmlformats.org/officeDocument/2006/relationships/hyperlink" Target="https://doi.org/10.56557/ajocr/2026/v11i210387" TargetMode="External"/><Relationship Id="rId3" Type="http://schemas.openxmlformats.org/officeDocument/2006/relationships/settings" Target="settings.xml"/><Relationship Id="rId21" Type="http://schemas.openxmlformats.org/officeDocument/2006/relationships/hyperlink" Target="https://doi.org/10.9734/jsrr/2024/v30i31878"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2134/agronj1959.00021962005100090002x" TargetMode="External"/><Relationship Id="rId25" Type="http://schemas.openxmlformats.org/officeDocument/2006/relationships/hyperlink" Target="https://doi.org/10.9734/ijecc/2022/v12i1030864" TargetMode="External"/><Relationship Id="rId2" Type="http://schemas.openxmlformats.org/officeDocument/2006/relationships/styles" Target="styles.xml"/><Relationship Id="rId16" Type="http://schemas.openxmlformats.org/officeDocument/2006/relationships/hyperlink" Target="https://doi.org/10.22161/ijeab.76.17" TargetMode="External"/><Relationship Id="rId20" Type="http://schemas.openxmlformats.org/officeDocument/2006/relationships/hyperlink" Target="https://doi.org/10.1016/j.biombioe.2025.107867" TargetMode="External"/><Relationship Id="rId29" Type="http://schemas.openxmlformats.org/officeDocument/2006/relationships/hyperlink" Target="https://www.govinfo.gov/content/pkg/GOVPUB-GP3-54f54df01c94b0c889c963d785171ccb/pdf/GOVPUB-GP3-54f54df01c94b0c889c963d785171ccb.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upag.gov.i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56557/pcbmb/2026/v27i9-1011017" TargetMode="External"/><Relationship Id="rId23" Type="http://schemas.openxmlformats.org/officeDocument/2006/relationships/hyperlink" Target="https://doi.org/10.9734/ijpss/2026/v38i86229" TargetMode="External"/><Relationship Id="rId28" Type="http://schemas.openxmlformats.org/officeDocument/2006/relationships/hyperlink" Target="https://doi.org/10.3389/fpls.2024.1411009" TargetMode="External"/><Relationship Id="rId10" Type="http://schemas.openxmlformats.org/officeDocument/2006/relationships/footer" Target="footer2.xml"/><Relationship Id="rId19" Type="http://schemas.openxmlformats.org/officeDocument/2006/relationships/hyperlink" Target="https://doi.org/10.1038/s41598-024-84471-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54910/sabrao2024.56.1.18" TargetMode="External"/><Relationship Id="rId22" Type="http://schemas.openxmlformats.org/officeDocument/2006/relationships/hyperlink" Target="https://doi.org/10.1016/j.molp.2025.01.012" TargetMode="External"/><Relationship Id="rId27" Type="http://schemas.openxmlformats.org/officeDocument/2006/relationships/hyperlink" Target="https://doi.org/10.9734/jeai/2024/v46i82716" TargetMode="External"/><Relationship Id="rId30" Type="http://schemas.openxmlformats.org/officeDocument/2006/relationships/hyperlink" Target="https://doi.org/10.9734/jabb/2025/v28i92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12</Pages>
  <Words>4585</Words>
  <Characters>26136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mishra</dc:creator>
  <cp:keywords/>
  <dc:description/>
  <cp:lastModifiedBy>SDI 1065</cp:lastModifiedBy>
  <cp:revision>313</cp:revision>
  <dcterms:created xsi:type="dcterms:W3CDTF">2025-08-14T04:45:00Z</dcterms:created>
  <dcterms:modified xsi:type="dcterms:W3CDTF">2026-09-23T04:13:00Z</dcterms:modified>
</cp:coreProperties>
</file>