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5A140" w14:textId="77777777" w:rsidR="00B6492E" w:rsidRPr="008968A7" w:rsidRDefault="00000000">
      <w:pPr>
        <w:jc w:val="center"/>
        <w:rPr>
          <w:rFonts w:ascii="Times New Roman" w:eastAsia="Times New Roman" w:hAnsi="Times New Roman" w:cs="Times New Roman"/>
          <w:b/>
          <w:bCs/>
          <w:sz w:val="28"/>
          <w:szCs w:val="28"/>
        </w:rPr>
      </w:pPr>
      <w:r w:rsidRPr="008968A7">
        <w:rPr>
          <w:rFonts w:ascii="Times New Roman" w:eastAsia="Times New Roman" w:hAnsi="Times New Roman" w:cs="Times New Roman"/>
          <w:b/>
          <w:bCs/>
          <w:sz w:val="28"/>
          <w:szCs w:val="28"/>
        </w:rPr>
        <w:t>Studies of genetic correlation and path coefficient analysis between yield and yield attributing traits in biofortified lines of wheat (</w:t>
      </w:r>
      <w:r w:rsidRPr="008968A7">
        <w:rPr>
          <w:rFonts w:ascii="Times New Roman" w:eastAsia="Times New Roman" w:hAnsi="Times New Roman" w:cs="Times New Roman"/>
          <w:b/>
          <w:bCs/>
          <w:i/>
          <w:iCs/>
          <w:sz w:val="28"/>
          <w:szCs w:val="28"/>
        </w:rPr>
        <w:t>Triticum Aestivum</w:t>
      </w:r>
      <w:r w:rsidRPr="008968A7">
        <w:rPr>
          <w:rFonts w:ascii="Times New Roman" w:eastAsia="Times New Roman" w:hAnsi="Times New Roman" w:cs="Times New Roman"/>
          <w:b/>
          <w:bCs/>
          <w:sz w:val="28"/>
          <w:szCs w:val="28"/>
        </w:rPr>
        <w:t xml:space="preserve"> L.)</w:t>
      </w:r>
    </w:p>
    <w:p w14:paraId="7277CA7F" w14:textId="77777777" w:rsidR="009857D5" w:rsidRPr="008968A7" w:rsidRDefault="009857D5">
      <w:pPr>
        <w:rPr>
          <w:rFonts w:ascii="Times New Roman" w:eastAsia="Times New Roman" w:hAnsi="Times New Roman" w:cs="Times New Roman"/>
          <w:b/>
          <w:bCs/>
          <w:sz w:val="24"/>
          <w:szCs w:val="24"/>
        </w:rPr>
      </w:pPr>
    </w:p>
    <w:p w14:paraId="78A05774" w14:textId="77777777" w:rsidR="009857D5" w:rsidRPr="008968A7" w:rsidRDefault="009857D5">
      <w:pPr>
        <w:rPr>
          <w:rFonts w:ascii="Times New Roman" w:eastAsia="Times New Roman" w:hAnsi="Times New Roman" w:cs="Times New Roman"/>
          <w:b/>
          <w:bCs/>
          <w:sz w:val="24"/>
          <w:szCs w:val="24"/>
        </w:rPr>
      </w:pPr>
    </w:p>
    <w:p w14:paraId="3A47FDF1" w14:textId="77777777" w:rsidR="00B6492E" w:rsidRPr="008968A7" w:rsidRDefault="00000000">
      <w:pPr>
        <w:rPr>
          <w:rFonts w:ascii="Times New Roman" w:eastAsia="Times New Roman" w:hAnsi="Times New Roman" w:cs="Times New Roman"/>
          <w:b/>
          <w:bCs/>
          <w:sz w:val="24"/>
          <w:szCs w:val="24"/>
        </w:rPr>
      </w:pPr>
      <w:r w:rsidRPr="008968A7">
        <w:rPr>
          <w:noProof/>
        </w:rPr>
        <mc:AlternateContent>
          <mc:Choice Requires="wps">
            <w:drawing>
              <wp:anchor distT="0" distB="0" distL="114300" distR="114300" simplePos="0" relativeHeight="251658240" behindDoc="0" locked="0" layoutInCell="1" hidden="0" allowOverlap="1" wp14:anchorId="11947E31" wp14:editId="08B9E044">
                <wp:simplePos x="0" y="0"/>
                <wp:positionH relativeFrom="column">
                  <wp:posOffset>-19049</wp:posOffset>
                </wp:positionH>
                <wp:positionV relativeFrom="paragraph">
                  <wp:posOffset>88901</wp:posOffset>
                </wp:positionV>
                <wp:extent cx="6076950" cy="592455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6076950" cy="5924550"/>
                        </a:xfrm>
                        <a:prstGeom prst="rect">
                          <a:avLst/>
                        </a:prstGeom>
                        <a:solidFill>
                          <a:schemeClr val="lt1"/>
                        </a:solidFill>
                        <a:ln w="6350">
                          <a:solidFill>
                            <a:prstClr val="black"/>
                          </a:solidFill>
                        </a:ln>
                      </wps:spPr>
                      <wps:txbx>
                        <w:txbxContent>
                          <w:p w14:paraId="649DE711" w14:textId="77777777" w:rsidR="007A0E6B" w:rsidRDefault="00000000">
                            <w:pPr>
                              <w:rPr>
                                <w:rFonts w:ascii="Times New Roman" w:hAnsi="Times New Roman" w:cs="Times New Roman"/>
                                <w:b/>
                                <w:sz w:val="24"/>
                                <w:szCs w:val="24"/>
                              </w:rPr>
                            </w:pPr>
                            <w:r w:rsidRPr="00467B7F">
                              <w:rPr>
                                <w:rFonts w:ascii="Times New Roman" w:hAnsi="Times New Roman" w:cs="Times New Roman"/>
                                <w:b/>
                                <w:sz w:val="24"/>
                                <w:szCs w:val="24"/>
                              </w:rPr>
                              <w:t>Abstract</w:t>
                            </w:r>
                          </w:p>
                          <w:p w14:paraId="25D8D1EB" w14:textId="22CCD213" w:rsidR="007A0E6B" w:rsidRDefault="005E045D" w:rsidP="00467B7F">
                            <w:pPr>
                              <w:widowControl w:val="0"/>
                              <w:autoSpaceDE w:val="0"/>
                              <w:autoSpaceDN w:val="0"/>
                              <w:adjustRightInd w:val="0"/>
                              <w:spacing w:after="0" w:line="360" w:lineRule="auto"/>
                              <w:jc w:val="both"/>
                              <w:rPr>
                                <w:rFonts w:ascii="Times New Roman" w:hAnsi="Times New Roman"/>
                                <w:color w:val="000000" w:themeColor="text1"/>
                              </w:rPr>
                            </w:pPr>
                            <w:r>
                              <w:t>Field experiments were conducted at the Student Instructional Farm of Acharya Narendra Deva University of Agriculture and Technology, Kumarganj</w:t>
                            </w:r>
                            <w:r>
                              <w:rPr>
                                <w:highlight w:val="yellow"/>
                              </w:rPr>
                              <w:t>, Ayodhya, during the Rabi seasons of 2023-24 and 2024-25 to examine associations among grain yield, yield-attributing traits, and grain zinc and iron concentrations in 50 biofortified wheat lines with three checks, using an augmented design. Correlation analysis showed that days to 50% flowering was positively associated with spike length but negatively associated with biological yield and grain yield. Days to maturity was positively associated with plant height and negatively associated with harvest index and grain yield. Plant height was positively related to peduncle length, grain weight per spike, and test weight, but negatively related to tiller traits. Spikelets per spike, grains per spike, biological yield, and harvest index showed significant positive associations with grain yield. Grain iron concentration was positively associated with grains per spike, whereas zinc concentration was positively associated with peduncle length. Phenotypic path coefficient analysis indicated that harvest index and biological yield had the largest direct positive effects on grain yield. The negative associations of days to 50% flowering and days to maturity with grain yield were mainly attributable to indirect effects through biological yield and harvest index, while the direct effects of most other traits were comparatively small. These results identify harvest index and biological yield as the principal direct contributors to grain yield within the evaluated biofortified wheat material, with other traits contributing mainly through indirect associations.</w:t>
                            </w:r>
                          </w:p>
                          <w:p w14:paraId="09F9F7C5" w14:textId="77777777" w:rsidR="007A0E6B" w:rsidRDefault="00000000" w:rsidP="0080588E">
                            <w:pPr>
                              <w:widowControl w:val="0"/>
                              <w:autoSpaceDE w:val="0"/>
                              <w:autoSpaceDN w:val="0"/>
                              <w:adjustRightInd w:val="0"/>
                              <w:spacing w:after="0" w:line="360" w:lineRule="auto"/>
                              <w:rPr>
                                <w:rFonts w:ascii="Times New Roman" w:hAnsi="Times New Roman"/>
                                <w:b/>
                                <w:color w:val="000000" w:themeColor="text1"/>
                                <w:sz w:val="24"/>
                                <w:szCs w:val="24"/>
                              </w:rPr>
                            </w:pPr>
                            <w:r w:rsidRPr="0080588E">
                              <w:rPr>
                                <w:rFonts w:ascii="Times New Roman" w:hAnsi="Times New Roman"/>
                                <w:b/>
                                <w:color w:val="000000" w:themeColor="text1"/>
                                <w:sz w:val="24"/>
                                <w:szCs w:val="24"/>
                              </w:rPr>
                              <w:t>Keywords:</w:t>
                            </w:r>
                          </w:p>
                          <w:p w14:paraId="55A2FA69" w14:textId="737F6DF3" w:rsidR="007A0E6B" w:rsidRPr="00EE0AA6" w:rsidRDefault="005E045D" w:rsidP="005E045D">
                            <w:pPr>
                              <w:widowControl w:val="0"/>
                              <w:autoSpaceDE w:val="0"/>
                              <w:autoSpaceDN w:val="0"/>
                              <w:adjustRightInd w:val="0"/>
                              <w:spacing w:after="0" w:line="360" w:lineRule="auto"/>
                              <w:rPr>
                                <w:rFonts w:ascii="Times New Roman" w:hAnsi="Times New Roman"/>
                                <w:color w:val="000000" w:themeColor="text1"/>
                                <w:sz w:val="24"/>
                                <w:szCs w:val="24"/>
                              </w:rPr>
                            </w:pPr>
                            <w:r w:rsidRPr="005E045D">
                              <w:rPr>
                                <w:rFonts w:ascii="Times New Roman" w:hAnsi="Times New Roman"/>
                                <w:color w:val="000000" w:themeColor="text1"/>
                                <w:sz w:val="24"/>
                                <w:szCs w:val="24"/>
                              </w:rPr>
                              <w:t>Biofortified wheat; augmented design; correlation coefficient; path coefficient analysis; grain yield; harvest index; biological yield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1947E31" id="_x0000_t202" coordsize="21600,21600" o:spt="202" path="m,l,21600r21600,l21600,xe">
                <v:stroke joinstyle="miter"/>
                <v:path gradientshapeok="t" o:connecttype="rect"/>
              </v:shapetype>
              <v:shape id="Text Box 1" o:spid="_x0000_s1026" type="#_x0000_t202" style="position:absolute;margin-left:-1.5pt;margin-top:7pt;width:478.5pt;height:466.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" fillcolor="white [3201]" strokeweight=".5pt">
                <v:textbox>
                  <w:txbxContent>
                    <w:p w14:paraId="649DE711" w14:textId="77777777" w:rsidR="007A0E6B" w:rsidRDefault="00000000">
                      <w:pPr>
                        <w:rPr>
                          <w:rFonts w:ascii="Times New Roman" w:hAnsi="Times New Roman" w:cs="Times New Roman"/>
                          <w:b/>
                          <w:sz w:val="24"/>
                          <w:szCs w:val="24"/>
                        </w:rPr>
                      </w:pPr>
                      <w:r w:rsidRPr="00467B7F">
                        <w:rPr>
                          <w:rFonts w:ascii="Times New Roman" w:hAnsi="Times New Roman" w:cs="Times New Roman"/>
                          <w:b/>
                          <w:sz w:val="24"/>
                          <w:szCs w:val="24"/>
                        </w:rPr>
                        <w:t>Abstract</w:t>
                      </w:r>
                    </w:p>
                    <w:p w14:paraId="25D8D1EB" w14:textId="22CCD213" w:rsidR="007A0E6B" w:rsidRDefault="005E045D" w:rsidP="00467B7F">
                      <w:pPr>
                        <w:widowControl w:val="0"/>
                        <w:autoSpaceDE w:val="0"/>
                        <w:autoSpaceDN w:val="0"/>
                        <w:adjustRightInd w:val="0"/>
                        <w:spacing w:after="0" w:line="360" w:lineRule="auto"/>
                        <w:jc w:val="both"/>
                        <w:rPr>
                          <w:rFonts w:ascii="Times New Roman" w:hAnsi="Times New Roman"/>
                          <w:color w:val="000000" w:themeColor="text1"/>
                        </w:rPr>
                      </w:pPr>
                      <w:r>
                        <w:t xml:space="preserve">Field experiments were conducted at the Student Instructional Farm of Acharya Narendra Deva University of Agriculture and Technology, </w:t>
                      </w:r>
                      <w:proofErr w:type="spellStart"/>
                      <w:r>
                        <w:t>Kumarganj</w:t>
                      </w:r>
                      <w:proofErr w:type="spellEnd"/>
                      <w:r>
                        <w:rPr>
                          <w:highlight w:val="yellow"/>
                        </w:rPr>
                        <w:t>, Ayodhya, during the Rabi seasons of 2023-24 and 2024-25 to examine associations among grain yield, yield-attributing traits, and grain zinc and iron concentrations in 50 biofortified wheat lines with three checks, using an augmented design. Correlation analysis showed that days to 50% flowering was positively associated with spike length but negatively associated with biological yield and grain yield. Days to maturity was positively associated with plant height and negatively associated with harvest index and grain yield. Plant height was positively related to peduncle length, grain weight per spike, and test weight, but negatively related to tiller traits. Spikelets per spike, grains per spike, biological yield, and harvest index showed significant positive associations with grain yield. Grain iron concentration was positively associated with grains per spike, whereas zinc concentration was positively associated with peduncle length. Phenotypic path coefficient analysis indicated that harvest index and biological yield had the largest direct positive effects on grain yield. The negative associations of days to 50% flowering and days to maturity with grain yield were mainly attributable to indirect effects through biological yield and harvest index, while the direct effects of most other traits were comparatively small. These results identify harvest index and biological yield as the principal direct contributors to grain yield within the evaluated biofortified wheat material, with other traits contributing mainly through indirect associations.</w:t>
                      </w:r>
                    </w:p>
                    <w:p w14:paraId="09F9F7C5" w14:textId="77777777" w:rsidR="007A0E6B" w:rsidRDefault="00000000" w:rsidP="0080588E">
                      <w:pPr>
                        <w:widowControl w:val="0"/>
                        <w:autoSpaceDE w:val="0"/>
                        <w:autoSpaceDN w:val="0"/>
                        <w:adjustRightInd w:val="0"/>
                        <w:spacing w:after="0" w:line="360" w:lineRule="auto"/>
                        <w:rPr>
                          <w:rFonts w:ascii="Times New Roman" w:hAnsi="Times New Roman"/>
                          <w:b/>
                          <w:color w:val="000000" w:themeColor="text1"/>
                          <w:sz w:val="24"/>
                          <w:szCs w:val="24"/>
                        </w:rPr>
                      </w:pPr>
                      <w:r w:rsidRPr="0080588E">
                        <w:rPr>
                          <w:rFonts w:ascii="Times New Roman" w:hAnsi="Times New Roman"/>
                          <w:b/>
                          <w:color w:val="000000" w:themeColor="text1"/>
                          <w:sz w:val="24"/>
                          <w:szCs w:val="24"/>
                        </w:rPr>
                        <w:t>Keywords:</w:t>
                      </w:r>
                    </w:p>
                    <w:p w14:paraId="55A2FA69" w14:textId="737F6DF3" w:rsidR="007A0E6B" w:rsidRPr="00EE0AA6" w:rsidRDefault="005E045D" w:rsidP="005E045D">
                      <w:pPr>
                        <w:widowControl w:val="0"/>
                        <w:autoSpaceDE w:val="0"/>
                        <w:autoSpaceDN w:val="0"/>
                        <w:adjustRightInd w:val="0"/>
                        <w:spacing w:after="0" w:line="360" w:lineRule="auto"/>
                        <w:rPr>
                          <w:rFonts w:ascii="Times New Roman" w:hAnsi="Times New Roman"/>
                          <w:color w:val="000000" w:themeColor="text1"/>
                          <w:sz w:val="24"/>
                          <w:szCs w:val="24"/>
                        </w:rPr>
                      </w:pPr>
                      <w:r w:rsidRPr="005E045D">
                        <w:rPr>
                          <w:rFonts w:ascii="Times New Roman" w:hAnsi="Times New Roman"/>
                          <w:color w:val="000000" w:themeColor="text1"/>
                          <w:sz w:val="24"/>
                          <w:szCs w:val="24"/>
                        </w:rPr>
                        <w:t>Biofortified wheat; augmented design; correlation coefficient; path coefficient analysis; grain yield; harvest index; biological yield</w:t>
                      </w:r>
                    </w:p>
                  </w:txbxContent>
                </v:textbox>
              </v:shape>
            </w:pict>
          </mc:Fallback>
        </mc:AlternateContent>
      </w:r>
    </w:p>
    <w:p w14:paraId="76E5E9AE" w14:textId="77777777" w:rsidR="00B6492E" w:rsidRPr="008968A7" w:rsidRDefault="00B6492E">
      <w:pPr>
        <w:rPr>
          <w:rFonts w:ascii="Times New Roman" w:eastAsia="Times New Roman" w:hAnsi="Times New Roman" w:cs="Times New Roman"/>
          <w:b/>
          <w:bCs/>
          <w:sz w:val="24"/>
          <w:szCs w:val="24"/>
        </w:rPr>
      </w:pPr>
    </w:p>
    <w:p w14:paraId="6D429DF6" w14:textId="77777777" w:rsidR="00B6492E" w:rsidRPr="008968A7" w:rsidRDefault="00B6492E">
      <w:pPr>
        <w:rPr>
          <w:rFonts w:ascii="Times New Roman" w:eastAsia="Times New Roman" w:hAnsi="Times New Roman" w:cs="Times New Roman"/>
          <w:b/>
          <w:bCs/>
          <w:sz w:val="24"/>
          <w:szCs w:val="24"/>
        </w:rPr>
      </w:pPr>
    </w:p>
    <w:p w14:paraId="2FB2D9FC" w14:textId="77777777" w:rsidR="00B6492E" w:rsidRPr="008968A7" w:rsidRDefault="00B6492E">
      <w:pPr>
        <w:rPr>
          <w:rFonts w:ascii="Times New Roman" w:eastAsia="Times New Roman" w:hAnsi="Times New Roman" w:cs="Times New Roman"/>
          <w:b/>
          <w:bCs/>
          <w:sz w:val="24"/>
          <w:szCs w:val="24"/>
        </w:rPr>
      </w:pPr>
    </w:p>
    <w:p w14:paraId="7B615682" w14:textId="77777777" w:rsidR="00B6492E" w:rsidRPr="008968A7" w:rsidRDefault="00B6492E">
      <w:pPr>
        <w:rPr>
          <w:rFonts w:ascii="Times New Roman" w:eastAsia="Times New Roman" w:hAnsi="Times New Roman" w:cs="Times New Roman"/>
          <w:b/>
          <w:bCs/>
          <w:sz w:val="24"/>
          <w:szCs w:val="24"/>
        </w:rPr>
      </w:pPr>
    </w:p>
    <w:p w14:paraId="6040C1BF" w14:textId="77777777" w:rsidR="00B6492E" w:rsidRPr="008968A7" w:rsidRDefault="00B6492E">
      <w:pPr>
        <w:rPr>
          <w:rFonts w:ascii="Times New Roman" w:eastAsia="Times New Roman" w:hAnsi="Times New Roman" w:cs="Times New Roman"/>
          <w:b/>
          <w:bCs/>
          <w:sz w:val="24"/>
          <w:szCs w:val="24"/>
        </w:rPr>
      </w:pPr>
    </w:p>
    <w:p w14:paraId="2F55946E" w14:textId="77777777" w:rsidR="00B6492E" w:rsidRPr="008968A7" w:rsidRDefault="00B6492E">
      <w:pPr>
        <w:rPr>
          <w:rFonts w:ascii="Times New Roman" w:eastAsia="Times New Roman" w:hAnsi="Times New Roman" w:cs="Times New Roman"/>
          <w:b/>
          <w:bCs/>
          <w:sz w:val="24"/>
          <w:szCs w:val="24"/>
        </w:rPr>
      </w:pPr>
    </w:p>
    <w:p w14:paraId="012C03DA" w14:textId="77777777" w:rsidR="00B6492E" w:rsidRPr="008968A7" w:rsidRDefault="00B6492E">
      <w:pPr>
        <w:rPr>
          <w:rFonts w:ascii="Times New Roman" w:eastAsia="Times New Roman" w:hAnsi="Times New Roman" w:cs="Times New Roman"/>
          <w:b/>
          <w:bCs/>
          <w:sz w:val="24"/>
          <w:szCs w:val="24"/>
        </w:rPr>
      </w:pPr>
    </w:p>
    <w:p w14:paraId="109C650A" w14:textId="77777777" w:rsidR="00B6492E" w:rsidRPr="008968A7" w:rsidRDefault="00B6492E">
      <w:pPr>
        <w:rPr>
          <w:rFonts w:ascii="Times New Roman" w:eastAsia="Times New Roman" w:hAnsi="Times New Roman" w:cs="Times New Roman"/>
          <w:b/>
          <w:bCs/>
          <w:sz w:val="24"/>
          <w:szCs w:val="24"/>
        </w:rPr>
      </w:pPr>
    </w:p>
    <w:p w14:paraId="5ADCF5DE" w14:textId="77777777" w:rsidR="00B6492E" w:rsidRPr="008968A7" w:rsidRDefault="00B6492E">
      <w:pPr>
        <w:rPr>
          <w:rFonts w:ascii="Times New Roman" w:eastAsia="Times New Roman" w:hAnsi="Times New Roman" w:cs="Times New Roman"/>
          <w:b/>
          <w:bCs/>
          <w:sz w:val="24"/>
          <w:szCs w:val="24"/>
        </w:rPr>
      </w:pPr>
    </w:p>
    <w:p w14:paraId="69D124B1" w14:textId="77777777" w:rsidR="00B6492E" w:rsidRPr="008968A7" w:rsidRDefault="00B6492E">
      <w:pPr>
        <w:rPr>
          <w:rFonts w:ascii="Times New Roman" w:eastAsia="Times New Roman" w:hAnsi="Times New Roman" w:cs="Times New Roman"/>
          <w:b/>
          <w:bCs/>
          <w:sz w:val="24"/>
          <w:szCs w:val="24"/>
        </w:rPr>
      </w:pPr>
    </w:p>
    <w:p w14:paraId="17799722" w14:textId="77777777" w:rsidR="00B6492E" w:rsidRPr="008968A7" w:rsidRDefault="00B6492E">
      <w:pPr>
        <w:rPr>
          <w:rFonts w:ascii="Times New Roman" w:eastAsia="Times New Roman" w:hAnsi="Times New Roman" w:cs="Times New Roman"/>
          <w:b/>
          <w:bCs/>
          <w:sz w:val="24"/>
          <w:szCs w:val="24"/>
        </w:rPr>
      </w:pPr>
    </w:p>
    <w:p w14:paraId="2EA7BE5B" w14:textId="77777777" w:rsidR="00B6492E" w:rsidRPr="008968A7" w:rsidRDefault="00B6492E">
      <w:pPr>
        <w:rPr>
          <w:rFonts w:ascii="Times New Roman" w:eastAsia="Times New Roman" w:hAnsi="Times New Roman" w:cs="Times New Roman"/>
          <w:b/>
          <w:bCs/>
          <w:sz w:val="24"/>
          <w:szCs w:val="24"/>
        </w:rPr>
      </w:pPr>
    </w:p>
    <w:p w14:paraId="743E7C14" w14:textId="77777777" w:rsidR="00B6492E" w:rsidRPr="008968A7" w:rsidRDefault="00B6492E">
      <w:pPr>
        <w:rPr>
          <w:rFonts w:ascii="Times New Roman" w:eastAsia="Times New Roman" w:hAnsi="Times New Roman" w:cs="Times New Roman"/>
          <w:b/>
          <w:bCs/>
          <w:sz w:val="24"/>
          <w:szCs w:val="24"/>
        </w:rPr>
      </w:pPr>
    </w:p>
    <w:p w14:paraId="1C2AEEFF" w14:textId="77777777" w:rsidR="00B6492E" w:rsidRPr="008968A7" w:rsidRDefault="00B6492E">
      <w:pPr>
        <w:rPr>
          <w:rFonts w:ascii="Times New Roman" w:eastAsia="Times New Roman" w:hAnsi="Times New Roman" w:cs="Times New Roman"/>
          <w:b/>
          <w:bCs/>
          <w:sz w:val="24"/>
          <w:szCs w:val="24"/>
        </w:rPr>
      </w:pPr>
    </w:p>
    <w:p w14:paraId="361F7D7C" w14:textId="77777777" w:rsidR="00B6492E" w:rsidRPr="008968A7" w:rsidRDefault="00B6492E">
      <w:pPr>
        <w:rPr>
          <w:rFonts w:ascii="Times New Roman" w:eastAsia="Times New Roman" w:hAnsi="Times New Roman" w:cs="Times New Roman"/>
          <w:b/>
          <w:bCs/>
          <w:sz w:val="24"/>
          <w:szCs w:val="24"/>
        </w:rPr>
      </w:pPr>
    </w:p>
    <w:p w14:paraId="711DD782" w14:textId="77777777" w:rsidR="00B6492E" w:rsidRPr="008968A7" w:rsidRDefault="00B6492E">
      <w:pPr>
        <w:rPr>
          <w:rFonts w:ascii="Times New Roman" w:eastAsia="Times New Roman" w:hAnsi="Times New Roman" w:cs="Times New Roman"/>
          <w:b/>
          <w:bCs/>
          <w:sz w:val="24"/>
          <w:szCs w:val="24"/>
        </w:rPr>
      </w:pPr>
    </w:p>
    <w:p w14:paraId="20E191C9" w14:textId="77777777" w:rsidR="00B6492E" w:rsidRPr="008968A7" w:rsidRDefault="00B6492E">
      <w:pPr>
        <w:rPr>
          <w:rFonts w:ascii="Times New Roman" w:eastAsia="Times New Roman" w:hAnsi="Times New Roman" w:cs="Times New Roman"/>
          <w:b/>
          <w:bCs/>
          <w:sz w:val="24"/>
          <w:szCs w:val="24"/>
        </w:rPr>
      </w:pPr>
    </w:p>
    <w:p w14:paraId="08A293BB" w14:textId="77777777" w:rsidR="00B6492E" w:rsidRPr="008968A7" w:rsidRDefault="00B6492E">
      <w:pPr>
        <w:rPr>
          <w:rFonts w:ascii="Times New Roman" w:eastAsia="Times New Roman" w:hAnsi="Times New Roman" w:cs="Times New Roman"/>
          <w:b/>
          <w:bCs/>
          <w:sz w:val="24"/>
          <w:szCs w:val="24"/>
        </w:rPr>
      </w:pPr>
    </w:p>
    <w:p w14:paraId="600A19E4" w14:textId="77777777" w:rsidR="00B6492E" w:rsidRPr="008968A7" w:rsidRDefault="00B6492E">
      <w:pPr>
        <w:rPr>
          <w:rFonts w:ascii="Times New Roman" w:eastAsia="Times New Roman" w:hAnsi="Times New Roman" w:cs="Times New Roman"/>
          <w:b/>
          <w:bCs/>
          <w:sz w:val="24"/>
          <w:szCs w:val="24"/>
        </w:rPr>
      </w:pPr>
    </w:p>
    <w:p w14:paraId="7E901910" w14:textId="77777777" w:rsidR="00B6492E" w:rsidRPr="008968A7" w:rsidRDefault="00B6492E">
      <w:pPr>
        <w:rPr>
          <w:rFonts w:ascii="Times New Roman" w:eastAsia="Times New Roman" w:hAnsi="Times New Roman" w:cs="Times New Roman"/>
          <w:b/>
          <w:bCs/>
          <w:sz w:val="24"/>
          <w:szCs w:val="24"/>
        </w:rPr>
      </w:pPr>
    </w:p>
    <w:p w14:paraId="791E87D3" w14:textId="77777777" w:rsidR="00B6492E" w:rsidRPr="008968A7" w:rsidRDefault="00B6492E">
      <w:pPr>
        <w:rPr>
          <w:rFonts w:ascii="Times New Roman" w:eastAsia="Times New Roman" w:hAnsi="Times New Roman" w:cs="Times New Roman"/>
          <w:b/>
          <w:bCs/>
          <w:sz w:val="24"/>
          <w:szCs w:val="24"/>
        </w:rPr>
      </w:pPr>
    </w:p>
    <w:p w14:paraId="234DA42A" w14:textId="77777777" w:rsidR="00B6492E" w:rsidRPr="008968A7" w:rsidRDefault="00B6492E">
      <w:pPr>
        <w:jc w:val="both"/>
        <w:rPr>
          <w:rFonts w:ascii="Times New Roman" w:eastAsia="Times New Roman" w:hAnsi="Times New Roman" w:cs="Times New Roman"/>
          <w:b/>
          <w:bCs/>
          <w:sz w:val="24"/>
          <w:szCs w:val="24"/>
        </w:rPr>
      </w:pPr>
    </w:p>
    <w:p w14:paraId="749F9222" w14:textId="77777777" w:rsidR="009857D5" w:rsidRPr="008968A7" w:rsidRDefault="009857D5">
      <w:pPr>
        <w:jc w:val="both"/>
        <w:rPr>
          <w:rFonts w:ascii="Times New Roman" w:eastAsia="Times New Roman" w:hAnsi="Times New Roman" w:cs="Times New Roman"/>
          <w:b/>
          <w:bCs/>
          <w:sz w:val="24"/>
          <w:szCs w:val="24"/>
        </w:rPr>
      </w:pPr>
    </w:p>
    <w:p w14:paraId="28B60901" w14:textId="77777777" w:rsidR="00B6492E" w:rsidRPr="008968A7" w:rsidRDefault="00000000">
      <w:pPr>
        <w:jc w:val="both"/>
        <w:rPr>
          <w:rFonts w:ascii="Times New Roman" w:eastAsia="Times New Roman" w:hAnsi="Times New Roman" w:cs="Times New Roman"/>
          <w:sz w:val="24"/>
          <w:szCs w:val="24"/>
        </w:rPr>
      </w:pPr>
      <w:r w:rsidRPr="008968A7">
        <w:rPr>
          <w:rFonts w:ascii="Times New Roman" w:eastAsia="Times New Roman" w:hAnsi="Times New Roman" w:cs="Times New Roman"/>
          <w:b/>
          <w:bCs/>
          <w:sz w:val="24"/>
          <w:szCs w:val="24"/>
        </w:rPr>
        <w:lastRenderedPageBreak/>
        <w:t>Introduction:</w:t>
      </w:r>
    </w:p>
    <w:p w14:paraId="6A843F81" w14:textId="77777777" w:rsidR="00B6492E" w:rsidRPr="008968A7" w:rsidRDefault="00000000">
      <w:pPr>
        <w:spacing w:line="360" w:lineRule="auto"/>
        <w:jc w:val="both"/>
        <w:rPr>
          <w:rFonts w:ascii="Times New Roman" w:eastAsia="Times New Roman" w:hAnsi="Times New Roman" w:cs="Times New Roman"/>
          <w:sz w:val="24"/>
          <w:szCs w:val="24"/>
        </w:rPr>
      </w:pPr>
      <w:r w:rsidRPr="008968A7">
        <w:rPr>
          <w:rFonts w:ascii="Times New Roman" w:eastAsia="Times New Roman" w:hAnsi="Times New Roman" w:cs="Times New Roman"/>
          <w:sz w:val="24"/>
          <w:szCs w:val="24"/>
        </w:rPr>
        <w:t>Wheat is one of the most important staple crops globally and contributes nearly 20% to the daily food requirement of the world (</w:t>
      </w:r>
      <w:r w:rsidRPr="008968A7">
        <w:rPr>
          <w:rFonts w:ascii="Times New Roman" w:eastAsia="Times New Roman" w:hAnsi="Times New Roman" w:cs="Times New Roman"/>
          <w:b/>
          <w:bCs/>
          <w:sz w:val="24"/>
          <w:szCs w:val="24"/>
        </w:rPr>
        <w:t xml:space="preserve">Reynolds </w:t>
      </w:r>
      <w:r w:rsidRPr="008968A7">
        <w:rPr>
          <w:rFonts w:ascii="Times New Roman" w:eastAsia="Times New Roman" w:hAnsi="Times New Roman" w:cs="Times New Roman"/>
          <w:b/>
          <w:bCs/>
          <w:i/>
          <w:iCs/>
          <w:sz w:val="24"/>
          <w:szCs w:val="24"/>
        </w:rPr>
        <w:t>et al</w:t>
      </w:r>
      <w:r w:rsidRPr="008968A7">
        <w:rPr>
          <w:rFonts w:ascii="Times New Roman" w:eastAsia="Times New Roman" w:hAnsi="Times New Roman" w:cs="Times New Roman"/>
          <w:b/>
          <w:bCs/>
          <w:sz w:val="24"/>
          <w:szCs w:val="24"/>
        </w:rPr>
        <w:t>., 2012</w:t>
      </w:r>
      <w:r w:rsidRPr="008968A7">
        <w:rPr>
          <w:rFonts w:ascii="Times New Roman" w:eastAsia="Times New Roman" w:hAnsi="Times New Roman" w:cs="Times New Roman"/>
          <w:sz w:val="24"/>
          <w:szCs w:val="24"/>
        </w:rPr>
        <w:t>). In India, wheat is cultivated on around 31.23 million hectares, yielding a production of 112.92 million tonnes with a productivity of 36.15 q/ha. In India, Uttar Pradesh holds first rank in wheat production, with 33.61 million tonnes from an area of 9.5 million hectares and a productivity of 38.40 q/ha (</w:t>
      </w:r>
      <w:r w:rsidRPr="008968A7">
        <w:rPr>
          <w:rFonts w:ascii="Times New Roman" w:eastAsia="Times New Roman" w:hAnsi="Times New Roman" w:cs="Times New Roman"/>
          <w:b/>
          <w:bCs/>
          <w:sz w:val="24"/>
          <w:szCs w:val="24"/>
        </w:rPr>
        <w:t>Economics, Statistics &amp; Evaluation Division, 2024</w:t>
      </w:r>
      <w:r w:rsidRPr="008968A7">
        <w:rPr>
          <w:rFonts w:ascii="Times New Roman" w:eastAsia="Times New Roman" w:hAnsi="Times New Roman" w:cs="Times New Roman"/>
          <w:sz w:val="24"/>
          <w:szCs w:val="24"/>
        </w:rPr>
        <w:t>). It provides essential nutrients to about 40% of the global population. Wheat has played a crucial role in human diets since ancient times. Its protein content is approximately 12.1%, along with 1.8% lipids, 1.8% ash, 2.0% reducing sugars, 6.7% pentosans, 59.2% starch, 70% total carbohydrates, and 314 kilocalories per 100 grams, making it a significant source of energy (</w:t>
      </w:r>
      <w:r w:rsidRPr="008968A7">
        <w:rPr>
          <w:rFonts w:ascii="Times New Roman" w:eastAsia="Times New Roman" w:hAnsi="Times New Roman" w:cs="Times New Roman"/>
          <w:b/>
          <w:bCs/>
          <w:sz w:val="24"/>
          <w:szCs w:val="24"/>
        </w:rPr>
        <w:t xml:space="preserve">Lavkush </w:t>
      </w:r>
      <w:r w:rsidRPr="008968A7">
        <w:rPr>
          <w:rFonts w:ascii="Times New Roman" w:eastAsia="Times New Roman" w:hAnsi="Times New Roman" w:cs="Times New Roman"/>
          <w:b/>
          <w:bCs/>
          <w:i/>
          <w:iCs/>
          <w:sz w:val="24"/>
          <w:szCs w:val="24"/>
        </w:rPr>
        <w:t>et al.,</w:t>
      </w:r>
      <w:r w:rsidRPr="008968A7">
        <w:rPr>
          <w:rFonts w:ascii="Times New Roman" w:eastAsia="Times New Roman" w:hAnsi="Times New Roman" w:cs="Times New Roman"/>
          <w:b/>
          <w:bCs/>
          <w:sz w:val="24"/>
          <w:szCs w:val="24"/>
        </w:rPr>
        <w:t xml:space="preserve"> 2022</w:t>
      </w:r>
      <w:r w:rsidRPr="008968A7">
        <w:rPr>
          <w:rFonts w:ascii="Times New Roman" w:eastAsia="Times New Roman" w:hAnsi="Times New Roman" w:cs="Times New Roman"/>
          <w:sz w:val="24"/>
          <w:szCs w:val="24"/>
        </w:rPr>
        <w:t>). However, since the beginning of the 21</w:t>
      </w:r>
      <w:r w:rsidRPr="008968A7">
        <w:rPr>
          <w:rFonts w:ascii="Times New Roman" w:eastAsia="Times New Roman" w:hAnsi="Times New Roman" w:cs="Times New Roman"/>
          <w:sz w:val="24"/>
          <w:szCs w:val="24"/>
          <w:vertAlign w:val="superscript"/>
        </w:rPr>
        <w:t>st</w:t>
      </w:r>
      <w:r w:rsidRPr="008968A7">
        <w:rPr>
          <w:rFonts w:ascii="Times New Roman" w:eastAsia="Times New Roman" w:hAnsi="Times New Roman" w:cs="Times New Roman"/>
          <w:sz w:val="24"/>
          <w:szCs w:val="24"/>
        </w:rPr>
        <w:t xml:space="preserve"> century, cases of hidden hunger and micronutrient deficiencies due to zinc and iron have been reported (</w:t>
      </w:r>
      <w:r w:rsidRPr="008968A7">
        <w:rPr>
          <w:rFonts w:ascii="Times New Roman" w:eastAsia="Times New Roman" w:hAnsi="Times New Roman" w:cs="Times New Roman"/>
          <w:b/>
          <w:bCs/>
          <w:sz w:val="24"/>
          <w:szCs w:val="24"/>
        </w:rPr>
        <w:t>White &amp; Broadley, 2009</w:t>
      </w:r>
      <w:r w:rsidRPr="008968A7">
        <w:rPr>
          <w:rFonts w:ascii="Times New Roman" w:eastAsia="Times New Roman" w:hAnsi="Times New Roman" w:cs="Times New Roman"/>
          <w:sz w:val="24"/>
          <w:szCs w:val="24"/>
        </w:rPr>
        <w:t>). To combat this problem by ensuring food and nutrition security for poorer sections of the world, biofortification is a sustainable approach (</w:t>
      </w:r>
      <w:r w:rsidRPr="008968A7">
        <w:rPr>
          <w:rFonts w:ascii="Times New Roman" w:eastAsia="Times New Roman" w:hAnsi="Times New Roman" w:cs="Times New Roman"/>
          <w:b/>
          <w:bCs/>
          <w:sz w:val="24"/>
          <w:szCs w:val="24"/>
        </w:rPr>
        <w:t xml:space="preserve">Bouis </w:t>
      </w:r>
      <w:r w:rsidRPr="008968A7">
        <w:rPr>
          <w:rFonts w:ascii="Times New Roman" w:eastAsia="Times New Roman" w:hAnsi="Times New Roman" w:cs="Times New Roman"/>
          <w:b/>
          <w:bCs/>
          <w:i/>
          <w:iCs/>
          <w:sz w:val="24"/>
          <w:szCs w:val="24"/>
        </w:rPr>
        <w:t>et al</w:t>
      </w:r>
      <w:r w:rsidRPr="008968A7">
        <w:rPr>
          <w:rFonts w:ascii="Times New Roman" w:eastAsia="Times New Roman" w:hAnsi="Times New Roman" w:cs="Times New Roman"/>
          <w:b/>
          <w:bCs/>
          <w:sz w:val="24"/>
          <w:szCs w:val="24"/>
        </w:rPr>
        <w:t>., 2011</w:t>
      </w:r>
      <w:r w:rsidRPr="008968A7">
        <w:rPr>
          <w:rFonts w:ascii="Times New Roman" w:eastAsia="Times New Roman" w:hAnsi="Times New Roman" w:cs="Times New Roman"/>
          <w:sz w:val="24"/>
          <w:szCs w:val="24"/>
        </w:rPr>
        <w:t>). Biofortification refers to the process of breeding crops with the goal of improving their nutritional content in a cost-effective and sustainable way (</w:t>
      </w:r>
      <w:r w:rsidRPr="008968A7">
        <w:rPr>
          <w:rFonts w:ascii="Times New Roman" w:eastAsia="Times New Roman" w:hAnsi="Times New Roman" w:cs="Times New Roman"/>
          <w:b/>
          <w:bCs/>
          <w:sz w:val="24"/>
          <w:szCs w:val="24"/>
        </w:rPr>
        <w:t xml:space="preserve">de Valença </w:t>
      </w:r>
      <w:r w:rsidRPr="008968A7">
        <w:rPr>
          <w:rFonts w:ascii="Times New Roman" w:eastAsia="Times New Roman" w:hAnsi="Times New Roman" w:cs="Times New Roman"/>
          <w:b/>
          <w:bCs/>
          <w:i/>
          <w:iCs/>
          <w:sz w:val="24"/>
          <w:szCs w:val="24"/>
        </w:rPr>
        <w:t>et al</w:t>
      </w:r>
      <w:r w:rsidRPr="008968A7">
        <w:rPr>
          <w:rFonts w:ascii="Times New Roman" w:eastAsia="Times New Roman" w:hAnsi="Times New Roman" w:cs="Times New Roman"/>
          <w:b/>
          <w:bCs/>
          <w:sz w:val="24"/>
          <w:szCs w:val="24"/>
        </w:rPr>
        <w:t>., 2017</w:t>
      </w:r>
      <w:r w:rsidRPr="008968A7">
        <w:rPr>
          <w:rFonts w:ascii="Times New Roman" w:eastAsia="Times New Roman" w:hAnsi="Times New Roman" w:cs="Times New Roman"/>
          <w:sz w:val="24"/>
          <w:szCs w:val="24"/>
        </w:rPr>
        <w:t>). This process can involve either conventional plant breeding (</w:t>
      </w:r>
      <w:r w:rsidRPr="008968A7">
        <w:rPr>
          <w:rFonts w:ascii="Times New Roman" w:eastAsia="Times New Roman" w:hAnsi="Times New Roman" w:cs="Times New Roman"/>
          <w:b/>
          <w:bCs/>
          <w:sz w:val="24"/>
          <w:szCs w:val="24"/>
        </w:rPr>
        <w:t>White &amp; Broadley, 2009</w:t>
      </w:r>
      <w:r w:rsidRPr="008968A7">
        <w:rPr>
          <w:rFonts w:ascii="Times New Roman" w:eastAsia="Times New Roman" w:hAnsi="Times New Roman" w:cs="Times New Roman"/>
          <w:sz w:val="24"/>
          <w:szCs w:val="24"/>
        </w:rPr>
        <w:t>) or recombinant DNA technology (</w:t>
      </w:r>
      <w:r w:rsidRPr="008968A7">
        <w:rPr>
          <w:rFonts w:ascii="Times New Roman" w:eastAsia="Times New Roman" w:hAnsi="Times New Roman" w:cs="Times New Roman"/>
          <w:b/>
          <w:bCs/>
          <w:sz w:val="24"/>
          <w:szCs w:val="24"/>
        </w:rPr>
        <w:t>Zimmermann &amp; Hurrell, 2002</w:t>
      </w:r>
      <w:r w:rsidRPr="008968A7">
        <w:rPr>
          <w:rFonts w:ascii="Times New Roman" w:eastAsia="Times New Roman" w:hAnsi="Times New Roman" w:cs="Times New Roman"/>
          <w:sz w:val="24"/>
          <w:szCs w:val="24"/>
        </w:rPr>
        <w:t>). Being the second most important crop in India, biofortification of wheat plays a crucial role in reducing hidden hunger by developing improved cultivars with enhanced nutritional status achieved through increased uptake, mobilisation, and translocation of zinc and iron to the edible parts (Cakmak, 2008). Yield, being a complex trait, is governed by a large number of genes and depends on plant genotype and its interaction with the environment (</w:t>
      </w:r>
      <w:r w:rsidRPr="008968A7">
        <w:rPr>
          <w:rFonts w:ascii="Times New Roman" w:eastAsia="Times New Roman" w:hAnsi="Times New Roman" w:cs="Times New Roman"/>
          <w:b/>
          <w:bCs/>
          <w:sz w:val="24"/>
          <w:szCs w:val="24"/>
        </w:rPr>
        <w:t xml:space="preserve">Khatab </w:t>
      </w:r>
      <w:r w:rsidRPr="008968A7">
        <w:rPr>
          <w:rFonts w:ascii="Times New Roman" w:eastAsia="Times New Roman" w:hAnsi="Times New Roman" w:cs="Times New Roman"/>
          <w:b/>
          <w:bCs/>
          <w:i/>
          <w:iCs/>
          <w:sz w:val="24"/>
          <w:szCs w:val="24"/>
        </w:rPr>
        <w:t xml:space="preserve">et al., </w:t>
      </w:r>
      <w:r w:rsidRPr="008968A7">
        <w:rPr>
          <w:rFonts w:ascii="Times New Roman" w:eastAsia="Times New Roman" w:hAnsi="Times New Roman" w:cs="Times New Roman"/>
          <w:b/>
          <w:bCs/>
          <w:sz w:val="24"/>
          <w:szCs w:val="24"/>
        </w:rPr>
        <w:t>2016</w:t>
      </w:r>
      <w:r w:rsidRPr="008968A7">
        <w:rPr>
          <w:rFonts w:ascii="Times New Roman" w:eastAsia="Times New Roman" w:hAnsi="Times New Roman" w:cs="Times New Roman"/>
          <w:sz w:val="24"/>
          <w:szCs w:val="24"/>
        </w:rPr>
        <w:t xml:space="preserve">). The influence of each trait on yield can be determined through correlation studies with a view to assessing the extent and nature of the relationships prevailing among yield and yield-attributing traits. Path analysis is a multivariate analysis that deals with a closed system of variables that are linearly related. </w:t>
      </w:r>
      <w:r w:rsidRPr="008968A7">
        <w:rPr>
          <w:rFonts w:ascii="Times New Roman" w:eastAsia="Times New Roman" w:hAnsi="Times New Roman" w:cs="Times New Roman"/>
          <w:b/>
          <w:bCs/>
          <w:sz w:val="24"/>
          <w:szCs w:val="24"/>
        </w:rPr>
        <w:t>Dewey and Lu (1959)</w:t>
      </w:r>
      <w:r w:rsidRPr="008968A7">
        <w:rPr>
          <w:rFonts w:ascii="Times New Roman" w:eastAsia="Times New Roman" w:hAnsi="Times New Roman" w:cs="Times New Roman"/>
          <w:sz w:val="24"/>
          <w:szCs w:val="24"/>
        </w:rPr>
        <w:t xml:space="preserve"> first employed this method to disentangle the direct and indirect influences of components of seed yield. The path coefficient quantifies the interrelationships among different components and their direct and indirect effects on grain yield (Singh &amp; Chaudhary, 1977). For effective selection of lines for higher yield along with high zinc and iron content, information on the association of zinc and iron contents with yield and other attributing traits is an added advantage. </w:t>
      </w:r>
      <w:r w:rsidRPr="008968A7">
        <w:rPr>
          <w:rFonts w:ascii="Times New Roman" w:hAnsi="Times New Roman" w:cs="Times New Roman"/>
          <w:bCs/>
          <w:sz w:val="24"/>
        </w:rPr>
        <w:t xml:space="preserve">Recent literature continues to support wheat biofortification as a strategy for improving </w:t>
      </w:r>
      <w:r w:rsidRPr="008968A7">
        <w:rPr>
          <w:rFonts w:ascii="Times New Roman" w:hAnsi="Times New Roman" w:cs="Times New Roman"/>
          <w:bCs/>
          <w:sz w:val="24"/>
        </w:rPr>
        <w:lastRenderedPageBreak/>
        <w:t xml:space="preserve">grain zinc and iron concentrations while maintaining attention to agronomic performance (Gupta et al., 2024; Hui et al., 2025). Genotypic differences in wheat performance under contrasting water-stress conditions further indicate that yield-related responses can vary with environmental conditions (El-Mantawy et al., 2022). Recent correlation and path coefficient analysis in wheat has also been used to distinguish trait associations and direct or indirect effects on grain yield, supporting its application in selection for yield-attributing traits (Dwivedi &amp; Singh, 2025). However, within the biofortified wheat material evaluated in the present study, information is limited on the simultaneous association of grain zinc and iron concentrations with grain yield and yield-attributing traits and on the direct and indirect effects of these traits on yield. Addressing this gap can support the identification of traits to be considered together when selecting lines for grain yield and micronutrient concentration. </w:t>
      </w:r>
      <w:r w:rsidRPr="008968A7">
        <w:rPr>
          <w:rFonts w:ascii="Times New Roman" w:eastAsia="Times New Roman" w:hAnsi="Times New Roman" w:cs="Times New Roman"/>
          <w:sz w:val="24"/>
          <w:szCs w:val="24"/>
        </w:rPr>
        <w:t>In this manuscript, the association between micronutrients and yield components in wheat is comprehensively presented to identify traits that significantly affect grain yield and nutrient contents.</w:t>
      </w:r>
    </w:p>
    <w:p w14:paraId="6E853764" w14:textId="77777777" w:rsidR="00B6492E" w:rsidRPr="008968A7" w:rsidRDefault="00000000">
      <w:pPr>
        <w:spacing w:after="0" w:line="360" w:lineRule="auto"/>
        <w:jc w:val="both"/>
        <w:rPr>
          <w:rFonts w:ascii="Times New Roman" w:eastAsia="Times New Roman" w:hAnsi="Times New Roman" w:cs="Times New Roman"/>
          <w:sz w:val="24"/>
          <w:szCs w:val="24"/>
        </w:rPr>
      </w:pPr>
      <w:r w:rsidRPr="008968A7">
        <w:rPr>
          <w:rFonts w:ascii="Times New Roman" w:eastAsia="Times New Roman" w:hAnsi="Times New Roman" w:cs="Times New Roman"/>
          <w:b/>
          <w:bCs/>
          <w:sz w:val="24"/>
          <w:szCs w:val="24"/>
        </w:rPr>
        <w:t>Materials and Methods</w:t>
      </w:r>
    </w:p>
    <w:p w14:paraId="66DC1CDE" w14:textId="77777777" w:rsidR="005E045D" w:rsidRPr="008968A7" w:rsidRDefault="005E045D" w:rsidP="005E045D">
      <w:pPr>
        <w:spacing w:before="100" w:beforeAutospacing="1" w:after="100" w:afterAutospacing="1" w:line="240" w:lineRule="auto"/>
        <w:outlineLvl w:val="2"/>
        <w:rPr>
          <w:rFonts w:ascii="Times New Roman" w:eastAsia="Times New Roman" w:hAnsi="Times New Roman" w:cs="Times New Roman"/>
          <w:b/>
          <w:bCs/>
          <w:sz w:val="27"/>
          <w:szCs w:val="27"/>
          <w:lang w:val="en-US" w:eastAsia="en-US"/>
        </w:rPr>
      </w:pPr>
      <w:r w:rsidRPr="008968A7">
        <w:rPr>
          <w:rFonts w:ascii="Times New Roman" w:eastAsia="Times New Roman" w:hAnsi="Times New Roman" w:cs="Times New Roman"/>
          <w:b/>
          <w:bCs/>
          <w:sz w:val="27"/>
          <w:szCs w:val="27"/>
          <w:lang w:val="en-US" w:eastAsia="en-US"/>
        </w:rPr>
        <w:t>Experimental Material and Study Location</w:t>
      </w:r>
    </w:p>
    <w:p w14:paraId="254C4F82" w14:textId="77777777" w:rsidR="005E045D" w:rsidRPr="008968A7" w:rsidRDefault="005E045D" w:rsidP="005E045D">
      <w:pPr>
        <w:spacing w:before="100" w:beforeAutospacing="1" w:after="100" w:afterAutospacing="1" w:line="240" w:lineRule="auto"/>
        <w:rPr>
          <w:rFonts w:ascii="Times New Roman" w:eastAsia="Times New Roman" w:hAnsi="Times New Roman" w:cs="Times New Roman"/>
          <w:sz w:val="24"/>
          <w:szCs w:val="24"/>
          <w:lang w:val="en-US" w:eastAsia="en-US"/>
        </w:rPr>
      </w:pPr>
      <w:r w:rsidRPr="008968A7">
        <w:rPr>
          <w:rFonts w:ascii="Times New Roman" w:eastAsia="Times New Roman" w:hAnsi="Times New Roman" w:cs="Times New Roman"/>
          <w:sz w:val="24"/>
          <w:szCs w:val="24"/>
          <w:lang w:val="en-US" w:eastAsia="en-US"/>
        </w:rPr>
        <w:t>The present investigation was conducted using 50 biofortified wheat lines along with three check varieties, namely NW 1014, DBW 187, and DBW 222. The experimental material was evaluated to study the relationships among grain yield, yield-attributing traits, and grain zinc and iron concentrations. The field experiments were carried out at the Student Instructional Farm (SIF), Acharya Narendra Deva University of Agriculture and Technology, Kumarganj, Ayodhya, during the Rabi seasons of 2023–24 and 2024–25.</w:t>
      </w:r>
    </w:p>
    <w:p w14:paraId="7B93066A" w14:textId="77777777" w:rsidR="005E045D" w:rsidRPr="008968A7" w:rsidRDefault="005E045D" w:rsidP="005E045D">
      <w:pPr>
        <w:spacing w:before="100" w:beforeAutospacing="1" w:after="100" w:afterAutospacing="1" w:line="240" w:lineRule="auto"/>
        <w:outlineLvl w:val="2"/>
        <w:rPr>
          <w:rFonts w:ascii="Times New Roman" w:eastAsia="Times New Roman" w:hAnsi="Times New Roman" w:cs="Times New Roman"/>
          <w:b/>
          <w:bCs/>
          <w:sz w:val="27"/>
          <w:szCs w:val="27"/>
          <w:lang w:val="en-US" w:eastAsia="en-US"/>
        </w:rPr>
      </w:pPr>
      <w:r w:rsidRPr="008968A7">
        <w:rPr>
          <w:rFonts w:ascii="Times New Roman" w:eastAsia="Times New Roman" w:hAnsi="Times New Roman" w:cs="Times New Roman"/>
          <w:b/>
          <w:bCs/>
          <w:sz w:val="27"/>
          <w:szCs w:val="27"/>
          <w:lang w:val="en-US" w:eastAsia="en-US"/>
        </w:rPr>
        <w:t>Experimental Design and Crop Management</w:t>
      </w:r>
    </w:p>
    <w:p w14:paraId="526A08B1" w14:textId="77777777" w:rsidR="005E045D" w:rsidRPr="008968A7" w:rsidRDefault="005E045D" w:rsidP="005E045D">
      <w:pPr>
        <w:spacing w:before="100" w:beforeAutospacing="1" w:after="100" w:afterAutospacing="1" w:line="240" w:lineRule="auto"/>
        <w:rPr>
          <w:rFonts w:ascii="Times New Roman" w:eastAsia="Times New Roman" w:hAnsi="Times New Roman" w:cs="Times New Roman"/>
          <w:sz w:val="24"/>
          <w:szCs w:val="24"/>
          <w:lang w:val="en-US" w:eastAsia="en-US"/>
        </w:rPr>
      </w:pPr>
      <w:r w:rsidRPr="008968A7">
        <w:rPr>
          <w:rFonts w:ascii="Times New Roman" w:eastAsia="Times New Roman" w:hAnsi="Times New Roman" w:cs="Times New Roman"/>
          <w:sz w:val="24"/>
          <w:szCs w:val="24"/>
          <w:lang w:val="en-US" w:eastAsia="en-US"/>
        </w:rPr>
        <w:t>The 50 biofortified wheat lines and three checks were evaluated using an augmented design during both experimental seasons. The crop was raised following the recommended package of agronomic practices to ensure satisfactory crop establishment and growth. The same set of experimental materials was used for the assessment of grain yield, yield-related traits, and grain micronutrient concentrations.</w:t>
      </w:r>
    </w:p>
    <w:p w14:paraId="48DC55A0" w14:textId="77777777" w:rsidR="005E045D" w:rsidRPr="008968A7" w:rsidRDefault="005E045D" w:rsidP="005E045D">
      <w:pPr>
        <w:spacing w:before="100" w:beforeAutospacing="1" w:after="100" w:afterAutospacing="1" w:line="240" w:lineRule="auto"/>
        <w:outlineLvl w:val="2"/>
        <w:rPr>
          <w:rFonts w:ascii="Times New Roman" w:eastAsia="Times New Roman" w:hAnsi="Times New Roman" w:cs="Times New Roman"/>
          <w:b/>
          <w:bCs/>
          <w:sz w:val="27"/>
          <w:szCs w:val="27"/>
          <w:lang w:val="en-US" w:eastAsia="en-US"/>
        </w:rPr>
      </w:pPr>
      <w:r w:rsidRPr="008968A7">
        <w:rPr>
          <w:rFonts w:ascii="Times New Roman" w:eastAsia="Times New Roman" w:hAnsi="Times New Roman" w:cs="Times New Roman"/>
          <w:b/>
          <w:bCs/>
          <w:sz w:val="27"/>
          <w:szCs w:val="27"/>
          <w:lang w:val="en-US" w:eastAsia="en-US"/>
        </w:rPr>
        <w:t>Recording of Observations</w:t>
      </w:r>
    </w:p>
    <w:p w14:paraId="47CDC779" w14:textId="77777777" w:rsidR="005E045D" w:rsidRPr="008968A7" w:rsidRDefault="005E045D" w:rsidP="005E045D">
      <w:pPr>
        <w:spacing w:before="100" w:beforeAutospacing="1" w:after="100" w:afterAutospacing="1" w:line="240" w:lineRule="auto"/>
        <w:rPr>
          <w:rFonts w:ascii="Times New Roman" w:eastAsia="Times New Roman" w:hAnsi="Times New Roman" w:cs="Times New Roman"/>
          <w:sz w:val="24"/>
          <w:szCs w:val="24"/>
          <w:lang w:val="en-US" w:eastAsia="en-US"/>
        </w:rPr>
      </w:pPr>
      <w:r w:rsidRPr="008968A7">
        <w:rPr>
          <w:rFonts w:ascii="Times New Roman" w:eastAsia="Times New Roman" w:hAnsi="Times New Roman" w:cs="Times New Roman"/>
          <w:sz w:val="24"/>
          <w:szCs w:val="24"/>
          <w:lang w:val="en-US" w:eastAsia="en-US"/>
        </w:rPr>
        <w:t xml:space="preserve">Observations were recorded for morphological, yield-attributing, yield, and micronutrient traits. Five plants were randomly selected from each plot for recording plant height (cm), spike length (cm), peduncle length (cm), number of productive tillers per plant, number of spikelets per spike, </w:t>
      </w:r>
      <w:r w:rsidRPr="008968A7">
        <w:rPr>
          <w:rFonts w:ascii="Times New Roman" w:eastAsia="Times New Roman" w:hAnsi="Times New Roman" w:cs="Times New Roman"/>
          <w:sz w:val="24"/>
          <w:szCs w:val="24"/>
          <w:lang w:val="en-US" w:eastAsia="en-US"/>
        </w:rPr>
        <w:lastRenderedPageBreak/>
        <w:t>number of grains per spike, grain weight per spike (g), 1000-grain weight (g), biological yield (g), harvest index, grain zinc concentration (ppm), and grain iron concentration (ppm).</w:t>
      </w:r>
    </w:p>
    <w:p w14:paraId="3C6A3976" w14:textId="77777777" w:rsidR="005E045D" w:rsidRPr="008968A7" w:rsidRDefault="005E045D" w:rsidP="005E045D">
      <w:pPr>
        <w:spacing w:before="100" w:beforeAutospacing="1" w:after="100" w:afterAutospacing="1" w:line="240" w:lineRule="auto"/>
        <w:rPr>
          <w:rFonts w:ascii="Times New Roman" w:eastAsia="Times New Roman" w:hAnsi="Times New Roman" w:cs="Times New Roman"/>
          <w:sz w:val="24"/>
          <w:szCs w:val="24"/>
          <w:lang w:val="en-US" w:eastAsia="en-US"/>
        </w:rPr>
      </w:pPr>
      <w:r w:rsidRPr="008968A7">
        <w:rPr>
          <w:rFonts w:ascii="Times New Roman" w:eastAsia="Times New Roman" w:hAnsi="Times New Roman" w:cs="Times New Roman"/>
          <w:sz w:val="24"/>
          <w:szCs w:val="24"/>
          <w:lang w:val="en-US" w:eastAsia="en-US"/>
        </w:rPr>
        <w:t>Days to 50% flowering and days to maturity were recorded on a plot basis. In addition to these traits, tillers per plant and grain yield were included in the correlation and path coefficient analyses reported in the study.</w:t>
      </w:r>
    </w:p>
    <w:p w14:paraId="522B28CD" w14:textId="77777777" w:rsidR="005E045D" w:rsidRPr="008968A7" w:rsidRDefault="005E045D" w:rsidP="005E045D">
      <w:pPr>
        <w:spacing w:before="100" w:beforeAutospacing="1" w:after="100" w:afterAutospacing="1" w:line="240" w:lineRule="auto"/>
        <w:outlineLvl w:val="2"/>
        <w:rPr>
          <w:rFonts w:ascii="Times New Roman" w:eastAsia="Times New Roman" w:hAnsi="Times New Roman" w:cs="Times New Roman"/>
          <w:b/>
          <w:bCs/>
          <w:sz w:val="27"/>
          <w:szCs w:val="27"/>
          <w:lang w:val="en-US" w:eastAsia="en-US"/>
        </w:rPr>
      </w:pPr>
      <w:r w:rsidRPr="008968A7">
        <w:rPr>
          <w:rFonts w:ascii="Times New Roman" w:eastAsia="Times New Roman" w:hAnsi="Times New Roman" w:cs="Times New Roman"/>
          <w:b/>
          <w:bCs/>
          <w:sz w:val="27"/>
          <w:szCs w:val="27"/>
          <w:lang w:val="en-US" w:eastAsia="en-US"/>
        </w:rPr>
        <w:t>Estimation of Grain Zinc and Iron Concentrations</w:t>
      </w:r>
    </w:p>
    <w:p w14:paraId="5CC91E82" w14:textId="77777777" w:rsidR="005E045D" w:rsidRPr="008968A7" w:rsidRDefault="005E045D" w:rsidP="005E045D">
      <w:pPr>
        <w:spacing w:before="100" w:beforeAutospacing="1" w:after="100" w:afterAutospacing="1" w:line="240" w:lineRule="auto"/>
        <w:rPr>
          <w:rFonts w:ascii="Times New Roman" w:eastAsia="Times New Roman" w:hAnsi="Times New Roman" w:cs="Times New Roman"/>
          <w:sz w:val="24"/>
          <w:szCs w:val="24"/>
          <w:lang w:val="en-US" w:eastAsia="en-US"/>
        </w:rPr>
      </w:pPr>
      <w:r w:rsidRPr="008968A7">
        <w:rPr>
          <w:rFonts w:ascii="Times New Roman" w:eastAsia="Times New Roman" w:hAnsi="Times New Roman" w:cs="Times New Roman"/>
          <w:sz w:val="24"/>
          <w:szCs w:val="24"/>
          <w:lang w:val="en-US" w:eastAsia="en-US"/>
        </w:rPr>
        <w:t>Grain zinc and iron concentrations were estimated using the non-destructive ED-XRF method. The resulting concentrations were expressed in parts per million (ppm) and were included with the agronomic and yield-related traits in the association analyses.</w:t>
      </w:r>
    </w:p>
    <w:p w14:paraId="2AA4397E" w14:textId="77777777" w:rsidR="005E045D" w:rsidRPr="008968A7" w:rsidRDefault="005E045D" w:rsidP="005E045D">
      <w:pPr>
        <w:spacing w:before="100" w:beforeAutospacing="1" w:after="100" w:afterAutospacing="1" w:line="240" w:lineRule="auto"/>
        <w:outlineLvl w:val="2"/>
        <w:rPr>
          <w:rFonts w:ascii="Times New Roman" w:eastAsia="Times New Roman" w:hAnsi="Times New Roman" w:cs="Times New Roman"/>
          <w:b/>
          <w:bCs/>
          <w:sz w:val="27"/>
          <w:szCs w:val="27"/>
          <w:lang w:val="en-US" w:eastAsia="en-US"/>
        </w:rPr>
      </w:pPr>
      <w:r w:rsidRPr="008968A7">
        <w:rPr>
          <w:rFonts w:ascii="Times New Roman" w:eastAsia="Times New Roman" w:hAnsi="Times New Roman" w:cs="Times New Roman"/>
          <w:b/>
          <w:bCs/>
          <w:sz w:val="27"/>
          <w:szCs w:val="27"/>
          <w:lang w:val="en-US" w:eastAsia="en-US"/>
        </w:rPr>
        <w:t>Correlation Analysis</w:t>
      </w:r>
    </w:p>
    <w:p w14:paraId="793E6F8F" w14:textId="77777777" w:rsidR="005E045D" w:rsidRPr="008968A7" w:rsidRDefault="005E045D" w:rsidP="005E045D">
      <w:pPr>
        <w:spacing w:before="100" w:beforeAutospacing="1" w:after="100" w:afterAutospacing="1" w:line="240" w:lineRule="auto"/>
        <w:rPr>
          <w:rFonts w:ascii="Times New Roman" w:eastAsia="Times New Roman" w:hAnsi="Times New Roman" w:cs="Times New Roman"/>
          <w:sz w:val="24"/>
          <w:szCs w:val="24"/>
          <w:lang w:val="en-US" w:eastAsia="en-US"/>
        </w:rPr>
      </w:pPr>
      <w:r w:rsidRPr="008968A7">
        <w:rPr>
          <w:rFonts w:ascii="Times New Roman" w:eastAsia="Times New Roman" w:hAnsi="Times New Roman" w:cs="Times New Roman"/>
          <w:sz w:val="24"/>
          <w:szCs w:val="24"/>
          <w:lang w:val="en-US" w:eastAsia="en-US"/>
        </w:rPr>
        <w:t>Correlation coefficient analysis was performed to determine the degree and direction of association among the quantitative traits evaluated in the wheat genotypes. The analysis included days to 50% flowering, days to maturity, plant height, spike length, peduncle length, tillers per plant, productive tillers per plant, spikelets per spike, grains per spike, grain weight per spike, test weight, biological yield, harvest index, grain yield, iron concentration, and zinc concentration.</w:t>
      </w:r>
    </w:p>
    <w:p w14:paraId="6B4ACA84" w14:textId="77777777" w:rsidR="005E045D" w:rsidRPr="008968A7" w:rsidRDefault="005E045D" w:rsidP="005E045D">
      <w:pPr>
        <w:spacing w:before="100" w:beforeAutospacing="1" w:after="100" w:afterAutospacing="1" w:line="240" w:lineRule="auto"/>
        <w:rPr>
          <w:rFonts w:ascii="Times New Roman" w:eastAsia="Times New Roman" w:hAnsi="Times New Roman" w:cs="Times New Roman"/>
          <w:sz w:val="24"/>
          <w:szCs w:val="24"/>
          <w:lang w:val="en-US" w:eastAsia="en-US"/>
        </w:rPr>
      </w:pPr>
      <w:r w:rsidRPr="008968A7">
        <w:t>Phenotypic associations among the studied traits were assessed to identify characters associated with grain yield and micronutrient concentrations. Particular attention was given to the relationships of grain yield with its component traits and to the associations of grain zinc and iron concentrations with the agronomic characters.</w:t>
      </w:r>
    </w:p>
    <w:p w14:paraId="2F4816AD" w14:textId="77777777" w:rsidR="005E045D" w:rsidRPr="008968A7" w:rsidRDefault="005E045D" w:rsidP="005E045D">
      <w:pPr>
        <w:spacing w:before="100" w:beforeAutospacing="1" w:after="100" w:afterAutospacing="1" w:line="240" w:lineRule="auto"/>
        <w:outlineLvl w:val="2"/>
        <w:rPr>
          <w:rFonts w:ascii="Times New Roman" w:eastAsia="Times New Roman" w:hAnsi="Times New Roman" w:cs="Times New Roman"/>
          <w:b/>
          <w:bCs/>
          <w:sz w:val="27"/>
          <w:szCs w:val="27"/>
          <w:lang w:val="en-US" w:eastAsia="en-US"/>
        </w:rPr>
      </w:pPr>
      <w:r w:rsidRPr="008968A7">
        <w:rPr>
          <w:rFonts w:ascii="Times New Roman" w:eastAsia="Times New Roman" w:hAnsi="Times New Roman" w:cs="Times New Roman"/>
          <w:b/>
          <w:bCs/>
          <w:sz w:val="27"/>
          <w:szCs w:val="27"/>
          <w:lang w:val="en-US" w:eastAsia="en-US"/>
        </w:rPr>
        <w:t>Path Coefficient Analysis</w:t>
      </w:r>
    </w:p>
    <w:p w14:paraId="7B9AB3E6" w14:textId="77777777" w:rsidR="005E045D" w:rsidRPr="008968A7" w:rsidRDefault="005E045D" w:rsidP="005E045D">
      <w:pPr>
        <w:spacing w:before="100" w:beforeAutospacing="1" w:after="100" w:afterAutospacing="1" w:line="240" w:lineRule="auto"/>
        <w:rPr>
          <w:rFonts w:ascii="Times New Roman" w:eastAsia="Times New Roman" w:hAnsi="Times New Roman" w:cs="Times New Roman"/>
          <w:sz w:val="24"/>
          <w:szCs w:val="24"/>
          <w:lang w:val="en-US" w:eastAsia="en-US"/>
        </w:rPr>
      </w:pPr>
      <w:r w:rsidRPr="008968A7">
        <w:t>Phenotypic path coefficient analysis was used to partition the associations of the studied traits with grain yield into direct and indirect effects. Grain yield was considered the dependent character, whereas the remaining traits included in the analysis were treated as explanatory characters.</w:t>
      </w:r>
    </w:p>
    <w:p w14:paraId="76D61FD1" w14:textId="075C0037" w:rsidR="005E045D" w:rsidRPr="008968A7" w:rsidRDefault="005E045D" w:rsidP="008968A7">
      <w:pPr>
        <w:spacing w:before="100" w:beforeAutospacing="1" w:after="100" w:afterAutospacing="1" w:line="240" w:lineRule="auto"/>
        <w:rPr>
          <w:rFonts w:ascii="Times New Roman" w:eastAsia="Times New Roman" w:hAnsi="Times New Roman" w:cs="Times New Roman"/>
          <w:sz w:val="24"/>
          <w:szCs w:val="24"/>
          <w:lang w:val="en-US" w:eastAsia="en-US"/>
        </w:rPr>
      </w:pPr>
      <w:r w:rsidRPr="008968A7">
        <w:t>The traits evaluated in the path analysis comprised days to 50% flowering, days to maturity, plant height, spike length, peduncle length, tillers per plant, productive tillers per plant, spikelets per spike, grains per spike, grain weight per spike, test weight, biological yield, harvest index, iron concentration, and zinc concentration.</w:t>
      </w:r>
    </w:p>
    <w:p w14:paraId="10E3358D" w14:textId="77777777" w:rsidR="005E045D" w:rsidRPr="008968A7" w:rsidRDefault="005E045D">
      <w:pPr>
        <w:spacing w:after="0" w:line="360" w:lineRule="auto"/>
        <w:jc w:val="both"/>
        <w:rPr>
          <w:rFonts w:ascii="Times New Roman" w:eastAsia="Times New Roman" w:hAnsi="Times New Roman" w:cs="Times New Roman"/>
          <w:b/>
          <w:bCs/>
          <w:sz w:val="24"/>
          <w:szCs w:val="24"/>
        </w:rPr>
      </w:pPr>
    </w:p>
    <w:p w14:paraId="76EBA9FA" w14:textId="0F8F8B64" w:rsidR="00B6492E" w:rsidRPr="008968A7" w:rsidRDefault="00000000">
      <w:pPr>
        <w:spacing w:after="0" w:line="360" w:lineRule="auto"/>
        <w:jc w:val="both"/>
        <w:rPr>
          <w:rFonts w:ascii="Times New Roman" w:eastAsia="Times New Roman" w:hAnsi="Times New Roman" w:cs="Times New Roman"/>
          <w:b/>
          <w:bCs/>
          <w:sz w:val="24"/>
          <w:szCs w:val="24"/>
        </w:rPr>
      </w:pPr>
      <w:r w:rsidRPr="008968A7">
        <w:rPr>
          <w:rFonts w:ascii="Times New Roman" w:eastAsia="Times New Roman" w:hAnsi="Times New Roman" w:cs="Times New Roman"/>
          <w:b/>
          <w:bCs/>
          <w:sz w:val="24"/>
          <w:szCs w:val="24"/>
        </w:rPr>
        <w:t>Results</w:t>
      </w:r>
    </w:p>
    <w:p w14:paraId="49E4C325" w14:textId="77777777" w:rsidR="00B6492E" w:rsidRPr="008968A7" w:rsidRDefault="00000000">
      <w:pPr>
        <w:spacing w:after="0" w:line="360" w:lineRule="auto"/>
        <w:jc w:val="both"/>
        <w:rPr>
          <w:rFonts w:ascii="Times New Roman" w:eastAsia="Times New Roman" w:hAnsi="Times New Roman" w:cs="Times New Roman"/>
          <w:b/>
          <w:bCs/>
          <w:sz w:val="24"/>
          <w:szCs w:val="24"/>
        </w:rPr>
      </w:pPr>
      <w:r w:rsidRPr="008968A7">
        <w:rPr>
          <w:rFonts w:ascii="Times New Roman" w:eastAsia="Times New Roman" w:hAnsi="Times New Roman" w:cs="Times New Roman"/>
          <w:b/>
          <w:bCs/>
          <w:sz w:val="24"/>
          <w:szCs w:val="24"/>
        </w:rPr>
        <w:t>Correlation coefficient analysis</w:t>
      </w:r>
    </w:p>
    <w:p w14:paraId="681F4EDC" w14:textId="77777777" w:rsidR="00B6492E" w:rsidRPr="008968A7" w:rsidRDefault="00000000">
      <w:pPr>
        <w:spacing w:after="0" w:line="360" w:lineRule="auto"/>
        <w:jc w:val="both"/>
        <w:rPr>
          <w:rFonts w:ascii="Times New Roman" w:eastAsia="Times New Roman" w:hAnsi="Times New Roman" w:cs="Times New Roman"/>
          <w:sz w:val="24"/>
          <w:szCs w:val="24"/>
        </w:rPr>
      </w:pPr>
      <w:bookmarkStart w:id="0" w:name="_yay2aygigh1m" w:colFirst="0" w:colLast="0"/>
      <w:bookmarkEnd w:id="0"/>
      <w:r w:rsidRPr="008968A7">
        <w:t xml:space="preserve">Phenotypic correlations among the sixteen quantitative traits of the studied wheat genotypes were computed and are presented in Table 1. Days to 50% flowering showed a significant positive association with spike length (0.271), while it showed significant negative correlations with biological yield (-0.293) </w:t>
      </w:r>
      <w:r w:rsidRPr="008968A7">
        <w:lastRenderedPageBreak/>
        <w:t>and grain yield (-0.266). Days to maturity showed a significant positive association with plant height (0.266), while it showed significant negative correlations with harvest index (-0.308) and grain yield (-0.346). Plant height showed significant positive associations with peduncle length (0.584), grain weight per spike (0.346), and test weight (0.46), while it showed significant negative correlations with tillers per plant (-0.324) and productive tillers per plant (-0.416). Spike length showed a significant positive association with productive tillers per plant (0.287). Peduncle length showed significant positive associations with grain weight per spike (0.317), plant height (0.584), and Zn content (0.398). Tillers per plant showed a significant positive association with productive tillers per plant (0.729), while it showed significant negative correlations with spikelets per spike (-0.284), plant height (-0.324), and test weight (-0.358). Productive tillers per plant showed significant positive associations with tillers per plant (0.729) and spike length (0.287), while they showed negative correlations with plant height (-0.416) and test weight (-0.479). Spikelets per spike showed significant positive associations with grains per spike (0.837), harvest index (0.266), and grain yield (0.355), while they showed a significant negative correlation with tillers per plant (-0.284). Grains per spike showed significant positive associations with harvest index (0.44), grain yield (0.451), spikelets per spike (0.837), and Fe content (0.376). Grain weight per spike showed significant positive associations with plant height (0.346), peduncle length (0.317), and test weight (0.33). Test weight showed significant positive associations with grain weight per spike (0.33) and plant height (0.46), while it showed significant negative correlations with tillers per plant (-0.358) and productive tillers per plant (-0.479). Biological yield showed a significant positive association with grain yield (0.499), while it showed a significant negative correlation with days to 50% flowering (-0.293). Harvest index showed significant positive associations with spikelets per spike (0.266), grains per spike (0.44), and grain yield (0.789), while it showed a significant negative correlation with days to maturity (-0.307). Grain yield showed significant positive associations with spikelets per spike (0.355), grains per spike (0.451), biological yield (0.499), and harvest index (0.789), and it showed significant negative correlations with days to 50% flowering (-0.266) and days to maturity (-0.346). Fe content showed a significant positive association with grains per spike (0.376). Zn content showed a significant positive association with peduncle length (0.398).</w:t>
      </w:r>
    </w:p>
    <w:p w14:paraId="142147C2" w14:textId="77777777" w:rsidR="00B6492E" w:rsidRPr="008968A7" w:rsidRDefault="00B6492E">
      <w:pPr>
        <w:spacing w:after="0" w:line="360" w:lineRule="auto"/>
        <w:jc w:val="both"/>
        <w:rPr>
          <w:rFonts w:ascii="Times New Roman" w:eastAsia="Times New Roman" w:hAnsi="Times New Roman" w:cs="Times New Roman"/>
          <w:sz w:val="24"/>
          <w:szCs w:val="24"/>
        </w:rPr>
      </w:pPr>
    </w:p>
    <w:p w14:paraId="5BCA9E4A" w14:textId="77777777" w:rsidR="00B6492E" w:rsidRPr="008968A7" w:rsidRDefault="00000000">
      <w:pPr>
        <w:spacing w:after="0" w:line="360" w:lineRule="auto"/>
        <w:jc w:val="both"/>
        <w:rPr>
          <w:rFonts w:ascii="Times New Roman" w:eastAsia="Times New Roman" w:hAnsi="Times New Roman" w:cs="Times New Roman"/>
          <w:sz w:val="24"/>
          <w:szCs w:val="24"/>
        </w:rPr>
      </w:pPr>
      <w:r w:rsidRPr="008968A7">
        <w:rPr>
          <w:rFonts w:ascii="Times New Roman" w:eastAsia="Times New Roman" w:hAnsi="Times New Roman" w:cs="Times New Roman"/>
          <w:b/>
          <w:bCs/>
          <w:sz w:val="24"/>
          <w:szCs w:val="24"/>
        </w:rPr>
        <w:t>Path Coefficient Analysis</w:t>
      </w:r>
    </w:p>
    <w:p w14:paraId="07275B4C" w14:textId="77777777" w:rsidR="00B6492E" w:rsidRPr="008968A7" w:rsidRDefault="00000000">
      <w:pPr>
        <w:spacing w:after="0" w:line="360" w:lineRule="auto"/>
        <w:jc w:val="both"/>
        <w:rPr>
          <w:rFonts w:ascii="Times New Roman" w:eastAsia="Times New Roman" w:hAnsi="Times New Roman" w:cs="Times New Roman"/>
          <w:sz w:val="24"/>
          <w:szCs w:val="24"/>
        </w:rPr>
      </w:pPr>
      <w:r w:rsidRPr="008968A7">
        <w:t xml:space="preserve">Phenotypic path coefficient analysis was performed with grain yield as the dependent character and the remaining fifteen traits as explanatory characters. The estimates of direct and indirect effects are presented in Table 2. The largest positive direct effects on grain yield were recorded for harvest index </w:t>
      </w:r>
      <w:r w:rsidRPr="008968A7">
        <w:lastRenderedPageBreak/>
        <w:t>(0.8466) and biological yield (0.5914). Spikelets per spike showed a smaller positive direct effect (0.0595), while the direct effects of the remaining traits were comparatively small: days to 50% flowering (-0.0275), days to maturity (0.0058), plant height (-0.0082), spike length (0.0124), peduncle length (0.0125), tillers per plant (0.0001), productive tillers per plant (-0.0081), grains per spike (-0.0012), grain weight per spike (0.0161), test weight (-0.0254), Fe content (-0.0014), and Zn content (0.0060). The negative correlation of days to 50% flowering with grain yield (-0.266) was explained mainly by negative indirect effects through biological yield (-0.1733) and harvest index (-0.0677). Similarly, the negative correlation of days to maturity with grain yield (-0.346) resulted mainly from indirect effects through harvest index (-0.2599) and biological yield (-0.0887), whereas its direct effect was negligible and positive (0.0058). The positive correlation of spikelets per spike with grain yield (0.355) comprised a direct effect of 0.0595 and important positive indirect effects through harvest index (0.2252) and biological yield (0.0721). The correlation of grains per spike with grain yield (0.451) was largely due to indirect effects through harvest index (0.3725), spikelets per spike (0.0498), and biological yield (0.0325), while its direct effect was negligible (-0.0012). Biological yield had a direct effect of 0.5914, partly offset by an indirect effect through harvest index (-0.1092), reproducing its correlation with grain yield (0.499). Harvest index had a direct effect of 0.8466, partly offset by an indirect effect through biological yield (-0.0763), reproducing its correlation with grain yield (0.789). Fe content showed a small negative direct effect (-0.0014), with its positive correlation with grain yield (0.138) arising mainly from a positive indirect effect through harvest index (0.1939) that was partly offset by a negative effect through biological yield (-0.0656). Zn content showed a small positive direct effect (0.0060), while opposing indirect effects through biological yield (0.1130) and harvest index (-0.1499) contributed to its near-zero correlation with grain yield (-0.013). The model had R² = 0.9940 and a residual effect of 0.0775; the sums of the direct and indirect effects reproduced the grain-yield correlations reported in Table 1.</w:t>
      </w:r>
    </w:p>
    <w:p w14:paraId="0BE620FE" w14:textId="77777777" w:rsidR="00B6492E" w:rsidRPr="008968A7" w:rsidRDefault="00B6492E">
      <w:pPr>
        <w:spacing w:after="0" w:line="360" w:lineRule="auto"/>
        <w:jc w:val="both"/>
        <w:rPr>
          <w:rFonts w:ascii="Times New Roman" w:eastAsia="Times New Roman" w:hAnsi="Times New Roman" w:cs="Times New Roman"/>
          <w:sz w:val="24"/>
          <w:szCs w:val="24"/>
        </w:rPr>
      </w:pPr>
    </w:p>
    <w:p w14:paraId="168C7476" w14:textId="77777777" w:rsidR="00B6492E" w:rsidRPr="008968A7" w:rsidRDefault="00B6492E">
      <w:pPr>
        <w:spacing w:after="0" w:line="360" w:lineRule="auto"/>
        <w:jc w:val="both"/>
        <w:rPr>
          <w:rFonts w:ascii="Times New Roman" w:eastAsia="Times New Roman" w:hAnsi="Times New Roman" w:cs="Times New Roman"/>
          <w:b/>
          <w:bCs/>
          <w:sz w:val="24"/>
          <w:szCs w:val="24"/>
        </w:rPr>
      </w:pPr>
    </w:p>
    <w:p w14:paraId="255C9196" w14:textId="77777777" w:rsidR="00B6492E" w:rsidRPr="008968A7" w:rsidRDefault="00000000">
      <w:pPr>
        <w:spacing w:after="0" w:line="360" w:lineRule="auto"/>
        <w:jc w:val="both"/>
        <w:rPr>
          <w:rFonts w:ascii="Times New Roman" w:eastAsia="Times New Roman" w:hAnsi="Times New Roman" w:cs="Times New Roman"/>
          <w:b/>
          <w:bCs/>
          <w:sz w:val="24"/>
          <w:szCs w:val="24"/>
        </w:rPr>
      </w:pPr>
      <w:r w:rsidRPr="008968A7">
        <w:rPr>
          <w:rFonts w:ascii="Times New Roman" w:eastAsia="Times New Roman" w:hAnsi="Times New Roman" w:cs="Times New Roman"/>
          <w:b/>
          <w:bCs/>
          <w:sz w:val="24"/>
          <w:szCs w:val="24"/>
        </w:rPr>
        <w:t>Discussion</w:t>
      </w:r>
    </w:p>
    <w:p w14:paraId="6B49DC3D" w14:textId="77777777" w:rsidR="00B6492E" w:rsidRPr="008968A7" w:rsidRDefault="00000000">
      <w:pPr>
        <w:spacing w:after="0" w:line="360" w:lineRule="auto"/>
        <w:jc w:val="both"/>
        <w:rPr>
          <w:rFonts w:ascii="Times New Roman" w:eastAsia="Times New Roman" w:hAnsi="Times New Roman" w:cs="Times New Roman"/>
          <w:sz w:val="24"/>
          <w:szCs w:val="24"/>
        </w:rPr>
      </w:pPr>
      <w:r w:rsidRPr="008968A7">
        <w:rPr>
          <w:rFonts w:ascii="Times New Roman" w:eastAsia="Times New Roman" w:hAnsi="Times New Roman" w:cs="Times New Roman"/>
          <w:sz w:val="24"/>
          <w:szCs w:val="24"/>
        </w:rPr>
        <w:t xml:space="preserve">In the present study on wheat, correlation analysis revealed several significant associations among the traits, which can guide effective selection in breeding programmes. Days to 50% flowering showed a significant positive correlation with spike length, suggesting that a longer flowering duration may be linked to longer spikes, but it was negatively correlated with both biological yield and grain yield, indicating that delayed flowering could reduce yield. Days to maturity was positively associated with plant height but negatively associated with harvest index and grain yield, </w:t>
      </w:r>
      <w:r w:rsidRPr="008968A7">
        <w:rPr>
          <w:rFonts w:ascii="Times New Roman" w:eastAsia="Times New Roman" w:hAnsi="Times New Roman" w:cs="Times New Roman"/>
          <w:sz w:val="24"/>
          <w:szCs w:val="24"/>
        </w:rPr>
        <w:lastRenderedPageBreak/>
        <w:t>aligning with earlier studies indicating that late maturity may reduce harvest efficiency (</w:t>
      </w:r>
      <w:r w:rsidRPr="008968A7">
        <w:rPr>
          <w:rFonts w:ascii="Times New Roman" w:eastAsia="Times New Roman" w:hAnsi="Times New Roman" w:cs="Times New Roman"/>
          <w:b/>
          <w:bCs/>
          <w:sz w:val="24"/>
          <w:szCs w:val="24"/>
        </w:rPr>
        <w:t xml:space="preserve">Ali </w:t>
      </w:r>
      <w:r w:rsidRPr="008968A7">
        <w:rPr>
          <w:rFonts w:ascii="Times New Roman" w:eastAsia="Times New Roman" w:hAnsi="Times New Roman" w:cs="Times New Roman"/>
          <w:b/>
          <w:bCs/>
          <w:i/>
          <w:iCs/>
          <w:sz w:val="24"/>
          <w:szCs w:val="24"/>
        </w:rPr>
        <w:t>et al.,</w:t>
      </w:r>
      <w:r w:rsidRPr="008968A7">
        <w:rPr>
          <w:rFonts w:ascii="Times New Roman" w:eastAsia="Times New Roman" w:hAnsi="Times New Roman" w:cs="Times New Roman"/>
          <w:b/>
          <w:bCs/>
          <w:sz w:val="24"/>
          <w:szCs w:val="24"/>
        </w:rPr>
        <w:t xml:space="preserve"> 2008</w:t>
      </w:r>
      <w:r w:rsidRPr="008968A7">
        <w:rPr>
          <w:rFonts w:ascii="Times New Roman" w:eastAsia="Times New Roman" w:hAnsi="Times New Roman" w:cs="Times New Roman"/>
          <w:sz w:val="24"/>
          <w:szCs w:val="24"/>
        </w:rPr>
        <w:t xml:space="preserve">). Plant height showed a strong positive correlation with peduncle length, grain weight per spike, and test weight, but a negative association with tillers per plant, suggesting competition for resources. Spike length was positively linked with productive tillers, while peduncle length showed positive correlations with grain weight per spike and zinc content. Notably, tillers per plant had a very strong positive correlation with productive tillers but negative correlations with test weight and spikelets per spike. Grains per spike were positively correlated with harvest index, grain yield, and iron content, emphasising their role in yield improvement. Biological yield and harvest index both had positive and strong relationships with grain yield. Comparable wheat studies have likewise identified important associations between grain yield and component traits, supporting their use in selection, as reported by </w:t>
      </w:r>
      <w:r w:rsidRPr="008968A7">
        <w:rPr>
          <w:rFonts w:ascii="Times New Roman" w:eastAsia="Times New Roman" w:hAnsi="Times New Roman" w:cs="Times New Roman"/>
          <w:b/>
          <w:bCs/>
          <w:sz w:val="24"/>
          <w:szCs w:val="24"/>
        </w:rPr>
        <w:t xml:space="preserve">Neeru </w:t>
      </w:r>
      <w:r w:rsidRPr="008968A7">
        <w:rPr>
          <w:rFonts w:ascii="Times New Roman" w:eastAsia="Times New Roman" w:hAnsi="Times New Roman" w:cs="Times New Roman"/>
          <w:b/>
          <w:bCs/>
          <w:i/>
          <w:iCs/>
          <w:sz w:val="24"/>
          <w:szCs w:val="24"/>
        </w:rPr>
        <w:t>et al.</w:t>
      </w:r>
      <w:r w:rsidRPr="008968A7">
        <w:rPr>
          <w:rFonts w:ascii="Times New Roman" w:eastAsia="Times New Roman" w:hAnsi="Times New Roman" w:cs="Times New Roman"/>
          <w:b/>
          <w:bCs/>
          <w:sz w:val="24"/>
          <w:szCs w:val="24"/>
        </w:rPr>
        <w:t xml:space="preserve"> (2017</w:t>
      </w:r>
      <w:r w:rsidRPr="008968A7">
        <w:rPr>
          <w:rFonts w:ascii="Times New Roman" w:eastAsia="Times New Roman" w:hAnsi="Times New Roman" w:cs="Times New Roman"/>
          <w:sz w:val="24"/>
          <w:szCs w:val="24"/>
        </w:rPr>
        <w:t xml:space="preserve">) and </w:t>
      </w:r>
      <w:r w:rsidRPr="008968A7">
        <w:rPr>
          <w:rFonts w:ascii="Times New Roman" w:eastAsia="Times New Roman" w:hAnsi="Times New Roman" w:cs="Times New Roman"/>
          <w:b/>
          <w:bCs/>
          <w:sz w:val="24"/>
          <w:szCs w:val="24"/>
        </w:rPr>
        <w:t xml:space="preserve">Khan </w:t>
      </w:r>
      <w:r w:rsidRPr="008968A7">
        <w:rPr>
          <w:rFonts w:ascii="Times New Roman" w:eastAsia="Times New Roman" w:hAnsi="Times New Roman" w:cs="Times New Roman"/>
          <w:b/>
          <w:bCs/>
          <w:i/>
          <w:iCs/>
          <w:sz w:val="24"/>
          <w:szCs w:val="24"/>
        </w:rPr>
        <w:t>et al.</w:t>
      </w:r>
      <w:r w:rsidRPr="008968A7">
        <w:rPr>
          <w:rFonts w:ascii="Times New Roman" w:eastAsia="Times New Roman" w:hAnsi="Times New Roman" w:cs="Times New Roman"/>
          <w:b/>
          <w:bCs/>
          <w:sz w:val="24"/>
          <w:szCs w:val="24"/>
        </w:rPr>
        <w:t xml:space="preserve"> (2013</w:t>
      </w:r>
      <w:r w:rsidRPr="008968A7">
        <w:rPr>
          <w:rFonts w:ascii="Times New Roman" w:eastAsia="Times New Roman" w:hAnsi="Times New Roman" w:cs="Times New Roman"/>
          <w:sz w:val="24"/>
          <w:szCs w:val="24"/>
        </w:rPr>
        <w:t xml:space="preserve">). The study confirms that traits such as productive tillers, spikelets per spike, grains per spike, and harvest index are important for improving yield and nutrient content in wheat. Similar findings were reported by </w:t>
      </w:r>
      <w:r w:rsidRPr="008968A7">
        <w:rPr>
          <w:rFonts w:ascii="Times New Roman" w:eastAsia="Times New Roman" w:hAnsi="Times New Roman" w:cs="Times New Roman"/>
          <w:b/>
          <w:bCs/>
          <w:sz w:val="24"/>
          <w:szCs w:val="24"/>
        </w:rPr>
        <w:t>Hakimi</w:t>
      </w:r>
      <w:r w:rsidRPr="008968A7">
        <w:rPr>
          <w:rFonts w:ascii="Times New Roman" w:eastAsia="Times New Roman" w:hAnsi="Times New Roman" w:cs="Times New Roman"/>
          <w:b/>
          <w:bCs/>
          <w:i/>
          <w:iCs/>
          <w:sz w:val="24"/>
          <w:szCs w:val="24"/>
        </w:rPr>
        <w:t xml:space="preserve"> et al. </w:t>
      </w:r>
      <w:r w:rsidRPr="008968A7">
        <w:rPr>
          <w:rFonts w:ascii="Times New Roman" w:eastAsia="Times New Roman" w:hAnsi="Times New Roman" w:cs="Times New Roman"/>
          <w:b/>
          <w:bCs/>
          <w:sz w:val="24"/>
          <w:szCs w:val="24"/>
        </w:rPr>
        <w:t>(2017)</w:t>
      </w:r>
      <w:r w:rsidRPr="008968A7">
        <w:rPr>
          <w:rFonts w:ascii="Times New Roman" w:eastAsia="Times New Roman" w:hAnsi="Times New Roman" w:cs="Times New Roman"/>
          <w:sz w:val="24"/>
          <w:szCs w:val="24"/>
        </w:rPr>
        <w:t xml:space="preserve">, who observed positive associations of grain yield with biological yield, grains per spike, and harvest index, reinforcing the role of these traits as yield determinants. </w:t>
      </w:r>
      <w:r w:rsidRPr="008968A7">
        <w:rPr>
          <w:rFonts w:ascii="Times New Roman" w:eastAsia="Times New Roman" w:hAnsi="Times New Roman" w:cs="Times New Roman"/>
          <w:b/>
          <w:bCs/>
          <w:sz w:val="24"/>
          <w:szCs w:val="24"/>
        </w:rPr>
        <w:t xml:space="preserve">Meena </w:t>
      </w:r>
      <w:r w:rsidRPr="008968A7">
        <w:rPr>
          <w:rFonts w:ascii="Times New Roman" w:eastAsia="Times New Roman" w:hAnsi="Times New Roman" w:cs="Times New Roman"/>
          <w:b/>
          <w:bCs/>
          <w:i/>
          <w:iCs/>
          <w:sz w:val="24"/>
          <w:szCs w:val="24"/>
        </w:rPr>
        <w:t>et al.</w:t>
      </w:r>
      <w:r w:rsidRPr="008968A7">
        <w:rPr>
          <w:rFonts w:ascii="Times New Roman" w:eastAsia="Times New Roman" w:hAnsi="Times New Roman" w:cs="Times New Roman"/>
          <w:b/>
          <w:bCs/>
          <w:sz w:val="24"/>
          <w:szCs w:val="24"/>
        </w:rPr>
        <w:t xml:space="preserve"> (2014)</w:t>
      </w:r>
      <w:r w:rsidRPr="008968A7">
        <w:rPr>
          <w:rFonts w:ascii="Times New Roman" w:eastAsia="Times New Roman" w:hAnsi="Times New Roman" w:cs="Times New Roman"/>
          <w:sz w:val="24"/>
          <w:szCs w:val="24"/>
        </w:rPr>
        <w:t xml:space="preserve"> reported positive associations of effective tillers, grains per spike, and grain yield per spike with grain yield, supporting the importance of component traits in selection. Similarly, </w:t>
      </w:r>
      <w:r w:rsidRPr="008968A7">
        <w:rPr>
          <w:rFonts w:ascii="Times New Roman" w:eastAsia="Times New Roman" w:hAnsi="Times New Roman" w:cs="Times New Roman"/>
          <w:b/>
          <w:bCs/>
          <w:sz w:val="24"/>
          <w:szCs w:val="24"/>
        </w:rPr>
        <w:t xml:space="preserve">Arya </w:t>
      </w:r>
      <w:r w:rsidRPr="008968A7">
        <w:rPr>
          <w:rFonts w:ascii="Times New Roman" w:eastAsia="Times New Roman" w:hAnsi="Times New Roman" w:cs="Times New Roman"/>
          <w:b/>
          <w:bCs/>
          <w:i/>
          <w:iCs/>
          <w:sz w:val="24"/>
          <w:szCs w:val="24"/>
        </w:rPr>
        <w:t>et al.</w:t>
      </w:r>
      <w:r w:rsidRPr="008968A7">
        <w:rPr>
          <w:rFonts w:ascii="Times New Roman" w:eastAsia="Times New Roman" w:hAnsi="Times New Roman" w:cs="Times New Roman"/>
          <w:b/>
          <w:bCs/>
          <w:sz w:val="24"/>
          <w:szCs w:val="24"/>
        </w:rPr>
        <w:t xml:space="preserve"> (2017)</w:t>
      </w:r>
      <w:r w:rsidRPr="008968A7">
        <w:rPr>
          <w:rFonts w:ascii="Times New Roman" w:eastAsia="Times New Roman" w:hAnsi="Times New Roman" w:cs="Times New Roman"/>
          <w:sz w:val="24"/>
          <w:szCs w:val="24"/>
        </w:rPr>
        <w:t xml:space="preserve"> documented substantial variability in flowering, maturity, peduncle length, productive tillers, spikelets per spike, grains per spike, biological yield, harvest index, and grain yield in wheat, supporting the value of these characters in breeding. </w:t>
      </w:r>
      <w:r w:rsidRPr="008968A7">
        <w:rPr>
          <w:rFonts w:ascii="Times New Roman" w:eastAsia="Times New Roman" w:hAnsi="Times New Roman" w:cs="Times New Roman"/>
          <w:b/>
          <w:bCs/>
          <w:sz w:val="24"/>
          <w:szCs w:val="24"/>
        </w:rPr>
        <w:t xml:space="preserve">Khan and Dar </w:t>
      </w:r>
      <w:r w:rsidRPr="008968A7">
        <w:rPr>
          <w:rFonts w:ascii="Times New Roman" w:eastAsia="Times New Roman" w:hAnsi="Times New Roman" w:cs="Times New Roman"/>
          <w:b/>
          <w:bCs/>
          <w:i/>
          <w:iCs/>
          <w:sz w:val="24"/>
          <w:szCs w:val="24"/>
        </w:rPr>
      </w:r>
      <w:r w:rsidRPr="008968A7">
        <w:rPr>
          <w:rFonts w:ascii="Times New Roman" w:eastAsia="Times New Roman" w:hAnsi="Times New Roman" w:cs="Times New Roman"/>
          <w:b/>
          <w:bCs/>
          <w:sz w:val="24"/>
          <w:szCs w:val="24"/>
        </w:rPr>
        <w:t>(2010)</w:t>
      </w:r>
      <w:r w:rsidRPr="008968A7">
        <w:rPr>
          <w:rFonts w:ascii="Times New Roman" w:eastAsia="Times New Roman" w:hAnsi="Times New Roman" w:cs="Times New Roman"/>
          <w:sz w:val="24"/>
          <w:szCs w:val="24"/>
        </w:rPr>
        <w:t xml:space="preserve"> reported significant interrelationships among wheat quantitative traits and used path analysis to separate direct and indirect effects on yield.</w:t>
      </w:r>
    </w:p>
    <w:p w14:paraId="0B930B92" w14:textId="77777777" w:rsidR="00B6492E" w:rsidRPr="008968A7" w:rsidRDefault="00B6492E">
      <w:pPr>
        <w:spacing w:after="0" w:line="360" w:lineRule="auto"/>
        <w:jc w:val="both"/>
        <w:rPr>
          <w:rFonts w:ascii="Times New Roman" w:eastAsia="Times New Roman" w:hAnsi="Times New Roman" w:cs="Times New Roman"/>
          <w:sz w:val="24"/>
          <w:szCs w:val="24"/>
        </w:rPr>
      </w:pPr>
    </w:p>
    <w:p w14:paraId="232F99D0" w14:textId="77777777" w:rsidR="00B6492E" w:rsidRPr="008968A7" w:rsidRDefault="00000000" w:rsidP="008968A7">
      <w:pPr>
        <w:spacing w:after="0" w:line="360" w:lineRule="auto"/>
        <w:jc w:val="both"/>
        <w:rPr>
          <w:rFonts w:ascii="Times New Roman" w:eastAsia="Times New Roman" w:hAnsi="Times New Roman" w:cs="Times New Roman"/>
          <w:sz w:val="24"/>
          <w:szCs w:val="24"/>
        </w:rPr>
      </w:pPr>
      <w:r w:rsidRPr="008968A7">
        <w:t xml:space="preserve">The phenotypic path analysis showed that harvest index (0.8466) and biological yield (0.5914) had the largest direct positive effects on grain yield per plant. Their importance is also consistent with their strong positive correlations with grain yield. Days to maturity showed only a small positive direct effect (0.0058); its negative correlation with grain yield (-0.346) was explained mainly by indirect effects through harvest index (-0.2599) and biological yield (-0.0887). Days to 50% flowering also had only a small negative direct effect (-0.0275), with most of its negative association with grain yield arising indirectly through biological yield and harvest index. Spikelets per spike had a positive direct effect (0.0595), but much of its positive correlation with grain yield was mediated through harvest index and biological yield. Likewise, the positive </w:t>
      </w:r>
      <w:r w:rsidRPr="008968A7">
        <w:t>association of grains per spike with grain yield was predominantly indirect, particularly through harvest index. These results indicate that harvest index and biological yield are the principal direct contributors within the reported phenotypic correlation structure, whereas several other traits influence grain yield mainly through their associations with these two components. The direct effects of Fe and Zn contents were negligible, and their relationships with grain yield were largely attributable to opposing indirect effects through other traits. This interpretation is consistent with previous correlation, path, and genetic analyses of wheat yield-contributing traits (Ahmad et al., 2018; Bhushan et al., 2013; Barman et al., 2020; Shahzad et al., 1998).</w:t>
      </w:r>
    </w:p>
    <w:p w14:paraId="742C75C2" w14:textId="77777777" w:rsidR="00CD3105" w:rsidRPr="008968A7" w:rsidRDefault="00CD3105" w:rsidP="00CD3105">
      <w:pPr>
        <w:spacing w:before="100" w:beforeAutospacing="1" w:after="100" w:afterAutospacing="1" w:line="240" w:lineRule="auto"/>
        <w:outlineLvl w:val="1"/>
        <w:rPr>
          <w:rFonts w:ascii="Times New Roman" w:eastAsia="Times New Roman" w:hAnsi="Times New Roman" w:cs="Times New Roman"/>
          <w:b/>
          <w:bCs/>
          <w:sz w:val="36"/>
          <w:szCs w:val="36"/>
        </w:rPr>
      </w:pPr>
      <w:r w:rsidRPr="008968A7">
        <w:rPr>
          <w:rFonts w:ascii="Times New Roman" w:eastAsia="Times New Roman" w:hAnsi="Times New Roman" w:cs="Times New Roman"/>
          <w:b/>
          <w:bCs/>
          <w:sz w:val="36"/>
          <w:szCs w:val="36"/>
        </w:rPr>
        <w:t>Conclusion</w:t>
      </w:r>
    </w:p>
    <w:p w14:paraId="68AE9254" w14:textId="77777777" w:rsidR="00CD3105" w:rsidRPr="008968A7" w:rsidRDefault="00CD3105" w:rsidP="00CD3105">
      <w:pPr>
        <w:spacing w:before="100" w:beforeAutospacing="1" w:after="100" w:afterAutospacing="1" w:line="240" w:lineRule="auto"/>
        <w:rPr>
          <w:rFonts w:ascii="Times New Roman" w:eastAsia="Times New Roman" w:hAnsi="Times New Roman" w:cs="Times New Roman"/>
          <w:sz w:val="24"/>
          <w:szCs w:val="24"/>
        </w:rPr>
      </w:pPr>
      <w:r w:rsidRPr="008968A7">
        <w:t>The study identified important associations among grain yield, yield components, and micronutrient traits in the evaluated biofortified wheat lines. Grain yield showed significant positive correlations with spikelets per spike, grains per spike, biological yield, and harvest index, whereas days to flowering and maturity were negatively associated with yield. Grain iron concentration was positively associated with grains per spike, while zinc concentration showed a positive association with peduncle length. The phenotypic path analysis indicated that harvest index and biological yield had the largest direct positive effects on grain yield. The negative associations of days to 50% flowering and days to maturity with grain yield were mainly attributable to indirect effects through biological yield and harvest index rather than large negative direct effects. Spikelets per spike and grains per spike also contributed predominantly through indirect pathways. These observations support consideration of harvest index and biological yield as major direct selection criteria, while other yield components and micronutrient traits should be interpreted in the context of their indirect associations.</w:t>
      </w:r>
    </w:p>
    <w:p w14:paraId="11CB03DB" w14:textId="77777777" w:rsidR="005E045D" w:rsidRPr="008968A7" w:rsidRDefault="005E045D" w:rsidP="00CD3105">
      <w:pPr>
        <w:spacing w:before="100" w:beforeAutospacing="1" w:after="100" w:afterAutospacing="1" w:line="240" w:lineRule="auto"/>
        <w:rPr>
          <w:rFonts w:ascii="Times New Roman" w:eastAsia="Times New Roman" w:hAnsi="Times New Roman" w:cs="Times New Roman"/>
          <w:sz w:val="24"/>
          <w:szCs w:val="24"/>
        </w:rPr>
      </w:pPr>
    </w:p>
    <w:p w14:paraId="0C1FDF16" w14:textId="0161B61C" w:rsidR="005E045D" w:rsidRPr="008968A7" w:rsidRDefault="005E045D" w:rsidP="005E045D">
      <w:pPr>
        <w:spacing w:before="100" w:beforeAutospacing="1" w:after="100" w:afterAutospacing="1" w:line="240" w:lineRule="auto"/>
        <w:outlineLvl w:val="2"/>
        <w:rPr>
          <w:rFonts w:ascii="Times New Roman" w:eastAsia="Times New Roman" w:hAnsi="Times New Roman" w:cs="Times New Roman"/>
          <w:b/>
          <w:bCs/>
          <w:sz w:val="27"/>
          <w:szCs w:val="27"/>
          <w:lang w:val="en-US" w:eastAsia="en-US"/>
        </w:rPr>
      </w:pPr>
      <w:r w:rsidRPr="008968A7">
        <w:rPr>
          <w:rFonts w:ascii="Times New Roman" w:eastAsia="Times New Roman" w:hAnsi="Times New Roman" w:cs="Times New Roman"/>
          <w:b/>
          <w:bCs/>
          <w:sz w:val="27"/>
          <w:szCs w:val="27"/>
          <w:lang w:val="en-US" w:eastAsia="en-US"/>
        </w:rPr>
        <w:t xml:space="preserve">Limitation </w:t>
      </w:r>
    </w:p>
    <w:p w14:paraId="3DBDFDF9" w14:textId="77777777" w:rsidR="005E045D" w:rsidRPr="008968A7" w:rsidRDefault="005E045D" w:rsidP="005E045D">
      <w:pPr>
        <w:spacing w:before="100" w:beforeAutospacing="1" w:after="100" w:afterAutospacing="1" w:line="240" w:lineRule="auto"/>
        <w:rPr>
          <w:rFonts w:ascii="Times New Roman" w:eastAsia="Times New Roman" w:hAnsi="Times New Roman" w:cs="Times New Roman"/>
          <w:sz w:val="24"/>
          <w:szCs w:val="24"/>
          <w:lang w:val="en-US" w:eastAsia="en-US"/>
        </w:rPr>
      </w:pPr>
      <w:r w:rsidRPr="008968A7">
        <w:t>The study was conducted at a single institutional location over two Rabi seasons and evaluated a defined set of 50 biofortified lines with three checks. Consequently, the observed correlations and path coefficients reflect the evaluated genetic material and experimental environments. The analysis identifies associations and direct or indirect statistical effects but does not establish causal biological relationships. Further evaluation across additional environments would be required before extending the selection implications beyond the material and conditions examined. The path coefficients were derived from correlation values reported to three decimal places; therefore, minor rounding-related differences may occur compared with analyses based on the original unrounded data.</w:t>
      </w:r>
    </w:p>
    <w:p w14:paraId="5419E99F" w14:textId="77777777" w:rsidR="005E045D" w:rsidRPr="008968A7" w:rsidRDefault="005E045D" w:rsidP="00CD3105">
      <w:pPr>
        <w:spacing w:before="100" w:beforeAutospacing="1" w:after="100" w:afterAutospacing="1" w:line="240" w:lineRule="auto"/>
        <w:rPr>
          <w:rFonts w:ascii="Times New Roman" w:eastAsia="Times New Roman" w:hAnsi="Times New Roman" w:cs="Times New Roman"/>
          <w:sz w:val="24"/>
          <w:szCs w:val="24"/>
        </w:rPr>
      </w:pPr>
    </w:p>
    <w:p w14:paraId="0C308E4A" w14:textId="77777777" w:rsidR="009857D5" w:rsidRPr="008968A7" w:rsidRDefault="009857D5" w:rsidP="0009794F">
      <w:pPr>
        <w:spacing w:after="0" w:line="240" w:lineRule="auto"/>
        <w:rPr>
          <w:rFonts w:ascii="Times New Roman" w:hAnsi="Times New Roman" w:cs="Times New Roman"/>
          <w:b/>
        </w:rPr>
      </w:pPr>
    </w:p>
    <w:p w14:paraId="3DCF6455" w14:textId="77777777" w:rsidR="009857D5" w:rsidRPr="008968A7" w:rsidRDefault="009857D5" w:rsidP="0009794F">
      <w:pPr>
        <w:spacing w:after="0" w:line="240" w:lineRule="auto"/>
        <w:rPr>
          <w:rFonts w:ascii="Times New Roman" w:hAnsi="Times New Roman" w:cs="Times New Roman"/>
          <w:b/>
        </w:rPr>
      </w:pPr>
    </w:p>
    <w:p w14:paraId="5848D43D" w14:textId="77777777" w:rsidR="009857D5" w:rsidRPr="008968A7" w:rsidRDefault="009857D5" w:rsidP="0009794F">
      <w:pPr>
        <w:spacing w:after="0" w:line="240" w:lineRule="auto"/>
        <w:rPr>
          <w:rFonts w:ascii="Times New Roman" w:hAnsi="Times New Roman" w:cs="Times New Roman"/>
          <w:b/>
        </w:rPr>
      </w:pPr>
    </w:p>
    <w:p w14:paraId="7D030D4F" w14:textId="77777777" w:rsidR="009857D5" w:rsidRPr="008968A7" w:rsidRDefault="009857D5" w:rsidP="0009794F">
      <w:pPr>
        <w:spacing w:after="0" w:line="240" w:lineRule="auto"/>
        <w:rPr>
          <w:rFonts w:ascii="Times New Roman" w:hAnsi="Times New Roman" w:cs="Times New Roman"/>
          <w:b/>
        </w:rPr>
      </w:pPr>
    </w:p>
    <w:p w14:paraId="79229824" w14:textId="77777777" w:rsidR="0009794F" w:rsidRPr="008968A7" w:rsidRDefault="0009794F" w:rsidP="0009794F">
      <w:pPr>
        <w:spacing w:after="0" w:line="240" w:lineRule="auto"/>
        <w:rPr>
          <w:rFonts w:ascii="Times New Roman" w:hAnsi="Times New Roman" w:cs="Times New Roman"/>
          <w:b/>
        </w:rPr>
      </w:pPr>
      <w:r w:rsidRPr="008968A7">
        <w:rPr>
          <w:rFonts w:ascii="Times New Roman" w:hAnsi="Times New Roman" w:cs="Times New Roman"/>
          <w:b/>
        </w:rPr>
        <w:lastRenderedPageBreak/>
        <w:t>Declaration of AI Use</w:t>
      </w:r>
    </w:p>
    <w:p w14:paraId="3F339470" w14:textId="77777777" w:rsidR="0009794F" w:rsidRPr="008968A7" w:rsidRDefault="0009794F" w:rsidP="0009794F">
      <w:pPr>
        <w:spacing w:after="0" w:line="240" w:lineRule="auto"/>
        <w:rPr>
          <w:rFonts w:ascii="Times New Roman" w:hAnsi="Times New Roman" w:cs="Times New Roman"/>
          <w:b/>
        </w:rPr>
      </w:pPr>
    </w:p>
    <w:p w14:paraId="38D2742A" w14:textId="77777777" w:rsidR="0009794F" w:rsidRPr="008968A7" w:rsidRDefault="0009794F" w:rsidP="0009794F">
      <w:pPr>
        <w:spacing w:after="0" w:line="240" w:lineRule="auto"/>
        <w:rPr>
          <w:rFonts w:ascii="Times New Roman" w:hAnsi="Times New Roman" w:cs="Times New Roman"/>
          <w:b/>
        </w:rPr>
      </w:pPr>
    </w:p>
    <w:p w14:paraId="7CBF432D" w14:textId="77777777" w:rsidR="0009794F" w:rsidRPr="008968A7" w:rsidRDefault="0009794F" w:rsidP="0009794F">
      <w:pPr>
        <w:spacing w:after="0" w:line="240" w:lineRule="auto"/>
        <w:rPr>
          <w:rFonts w:ascii="Times New Roman" w:hAnsi="Times New Roman" w:cs="Times New Roman"/>
          <w:b/>
        </w:rPr>
      </w:pPr>
    </w:p>
    <w:p w14:paraId="5080FFF8" w14:textId="77777777" w:rsidR="0009794F" w:rsidRPr="008968A7" w:rsidRDefault="0009794F" w:rsidP="0009794F">
      <w:pPr>
        <w:spacing w:after="0" w:line="240" w:lineRule="auto"/>
        <w:rPr>
          <w:rFonts w:ascii="Arial" w:hAnsi="Arial" w:cs="Arial"/>
          <w:sz w:val="20"/>
          <w:szCs w:val="20"/>
        </w:rPr>
      </w:pPr>
      <w:r w:rsidRPr="008968A7">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FE8B936" w14:textId="77777777" w:rsidR="00CD3105" w:rsidRPr="008968A7" w:rsidRDefault="00CD3105">
      <w:pPr>
        <w:spacing w:after="0" w:line="360" w:lineRule="auto"/>
        <w:ind w:firstLine="720"/>
        <w:jc w:val="both"/>
        <w:rPr>
          <w:rFonts w:ascii="Times New Roman" w:eastAsia="Times New Roman" w:hAnsi="Times New Roman" w:cs="Times New Roman"/>
          <w:sz w:val="24"/>
          <w:szCs w:val="24"/>
        </w:rPr>
      </w:pPr>
    </w:p>
    <w:p w14:paraId="1E1650F1" w14:textId="77777777" w:rsidR="00B6492E" w:rsidRPr="008968A7" w:rsidRDefault="00B6492E">
      <w:pPr>
        <w:spacing w:after="0" w:line="360" w:lineRule="auto"/>
        <w:jc w:val="both"/>
        <w:rPr>
          <w:rFonts w:ascii="Times New Roman" w:eastAsia="Times New Roman" w:hAnsi="Times New Roman" w:cs="Times New Roman"/>
          <w:sz w:val="24"/>
          <w:szCs w:val="24"/>
        </w:rPr>
      </w:pPr>
    </w:p>
    <w:p w14:paraId="592BFEFF" w14:textId="77777777" w:rsidR="00B6492E" w:rsidRPr="008968A7" w:rsidRDefault="00000000">
      <w:pPr>
        <w:spacing w:after="0" w:line="360" w:lineRule="auto"/>
        <w:jc w:val="both"/>
        <w:rPr>
          <w:rFonts w:ascii="Times New Roman" w:eastAsia="Times New Roman" w:hAnsi="Times New Roman" w:cs="Times New Roman"/>
          <w:b/>
          <w:bCs/>
          <w:sz w:val="24"/>
          <w:szCs w:val="24"/>
        </w:rPr>
      </w:pPr>
      <w:r w:rsidRPr="008968A7">
        <w:rPr>
          <w:rFonts w:ascii="Times New Roman" w:eastAsia="Times New Roman" w:hAnsi="Times New Roman" w:cs="Times New Roman"/>
          <w:b/>
          <w:bCs/>
          <w:sz w:val="24"/>
          <w:szCs w:val="24"/>
        </w:rPr>
        <w:t>References</w:t>
      </w:r>
    </w:p>
    <w:p w14:paraId="07E2677D" w14:textId="77777777" w:rsidR="00B6492E" w:rsidRPr="008968A7" w:rsidRDefault="00B6492E">
      <w:pPr>
        <w:spacing w:after="0" w:line="360" w:lineRule="auto"/>
        <w:rPr>
          <w:rFonts w:ascii="Times New Roman" w:eastAsia="Times New Roman" w:hAnsi="Times New Roman" w:cs="Times New Roman"/>
          <w:b/>
          <w:bCs/>
          <w:sz w:val="24"/>
          <w:szCs w:val="24"/>
        </w:rPr>
      </w:pPr>
    </w:p>
    <w:p w14:paraId="13A8DAA3" w14:textId="77777777" w:rsidR="00B6492E" w:rsidRPr="008968A7" w:rsidRDefault="00000000">
      <w:pPr>
        <w:spacing w:after="60" w:line="240" w:lineRule="auto"/>
        <w:ind w:left="720" w:hanging="720"/>
        <w:rPr>
          <w:rFonts w:ascii="Times New Roman" w:eastAsia="Times New Roman" w:hAnsi="Times New Roman" w:cs="Times New Roman"/>
          <w:sz w:val="24"/>
          <w:szCs w:val="24"/>
        </w:rPr>
      </w:pPr>
      <w:r>
        <w:rPr>
          <w:rFonts w:ascii="Times New Roman" w:hAnsi="Times New Roman" w:eastAsia="Times New Roman"/>
          <w:b w:val="0"/>
          <w:i w:val="0"/>
          <w:sz w:val="24"/>
        </w:rPr>
        <w:t>Ali, Y., Atta, B. M., Akhter, J., Monneveux, P., &amp; Lateef, Z. (2008). Genetic variability, association and diversity studies in wheat (</w:t>
      </w:r>
      <w:r>
        <w:rPr>
          <w:rFonts w:ascii="Times New Roman" w:hAnsi="Times New Roman" w:eastAsia="Times New Roman"/>
          <w:b w:val="0"/>
          <w:i/>
          <w:sz w:val="24"/>
        </w:rPr>
        <w:t>Triticum aestivum</w:t>
      </w:r>
      <w:r>
        <w:rPr>
          <w:rFonts w:ascii="Times New Roman" w:hAnsi="Times New Roman" w:eastAsia="Times New Roman"/>
          <w:b w:val="0"/>
          <w:i w:val="0"/>
          <w:sz w:val="24"/>
        </w:rPr>
        <w:t xml:space="preserve"> L.) germplasm. </w:t>
      </w:r>
      <w:r>
        <w:rPr>
          <w:rFonts w:ascii="Times New Roman" w:hAnsi="Times New Roman" w:eastAsia="Times New Roman"/>
          <w:b w:val="0"/>
          <w:i/>
          <w:sz w:val="24"/>
        </w:rPr>
        <w:t>Pakistan Journal of Botany, 40</w:t>
      </w:r>
      <w:r>
        <w:rPr>
          <w:rFonts w:ascii="Times New Roman" w:hAnsi="Times New Roman" w:eastAsia="Times New Roman"/>
          <w:b w:val="0"/>
          <w:i w:val="0"/>
          <w:sz w:val="24"/>
        </w:rPr>
        <w:t xml:space="preserve">(5), 2087–2097. </w:t>
      </w:r>
      <w:hyperlink r:id="rId6">
        <w:r>
          <w:rPr>
            <w:rFonts w:ascii="Times New Roman" w:hAnsi="Times New Roman" w:eastAsia="Times New Roman"/>
            <w:sz w:val="24"/>
            <w:color w:val="0563C1"/>
            <w:u w:val="single"/>
          </w:rPr>
          <w:t>https://www.pakbs.org/pjbot/PDFs/40%285%29/PJB40%285%292087.pdf</w:t>
        </w:r>
      </w:hyperlink>
    </w:p>
    <w:p w14:paraId="4FD869D8" w14:textId="77777777" w:rsidR="00B6492E" w:rsidRPr="008968A7" w:rsidRDefault="00000000">
      <w:pPr>
        <w:spacing w:after="60" w:line="240" w:lineRule="auto"/>
        <w:ind w:left="720" w:hanging="720"/>
        <w:rPr>
          <w:rFonts w:ascii="Times New Roman" w:eastAsia="Times New Roman" w:hAnsi="Times New Roman" w:cs="Times New Roman"/>
          <w:sz w:val="24"/>
          <w:szCs w:val="24"/>
        </w:rPr>
      </w:pPr>
      <w:r>
        <w:rPr>
          <w:rFonts w:ascii="Times New Roman" w:hAnsi="Times New Roman" w:eastAsia="Times New Roman"/>
          <w:b w:val="0"/>
          <w:i w:val="0"/>
          <w:sz w:val="24"/>
        </w:rPr>
        <w:t xml:space="preserve">Khan, M. H., &amp; Dar, A. N. (2010). Correlation and path coefficient analysis of some quantitative traits in wheat. </w:t>
      </w:r>
      <w:r>
        <w:rPr>
          <w:rFonts w:ascii="Times New Roman" w:hAnsi="Times New Roman" w:eastAsia="Times New Roman"/>
          <w:b w:val="0"/>
          <w:i/>
          <w:sz w:val="24"/>
        </w:rPr>
        <w:t>African Crop Science Journal, 18</w:t>
      </w:r>
      <w:r>
        <w:rPr>
          <w:rFonts w:ascii="Times New Roman" w:hAnsi="Times New Roman" w:eastAsia="Times New Roman"/>
          <w:b w:val="0"/>
          <w:i w:val="0"/>
          <w:sz w:val="24"/>
        </w:rPr>
        <w:t xml:space="preserve">(1), 9–14. </w:t>
      </w:r>
      <w:hyperlink r:id="rId31">
        <w:r>
          <w:rPr>
            <w:rFonts w:ascii="Times New Roman" w:hAnsi="Times New Roman" w:eastAsia="Times New Roman"/>
            <w:sz w:val="24"/>
            <w:color w:val="0563C1"/>
            <w:u w:val="single"/>
          </w:rPr>
          <w:t>https://doi.org/10.4314/acsj.v18i1.54188</w:t>
        </w:r>
      </w:hyperlink>
    </w:p>
    <w:p w14:paraId="3C615A03" w14:textId="77777777" w:rsidR="00B6492E" w:rsidRPr="008968A7" w:rsidRDefault="00000000">
      <w:pPr>
        <w:spacing w:after="60" w:line="240" w:lineRule="auto"/>
        <w:ind w:left="720" w:hanging="720"/>
        <w:rPr>
          <w:rFonts w:ascii="Times New Roman" w:eastAsia="Times New Roman" w:hAnsi="Times New Roman" w:cs="Times New Roman"/>
          <w:sz w:val="24"/>
          <w:szCs w:val="24"/>
        </w:rPr>
      </w:pPr>
      <w:r>
        <w:rPr>
          <w:rFonts w:ascii="Times New Roman" w:hAnsi="Times New Roman" w:eastAsia="Times New Roman"/>
          <w:b w:val="0"/>
          <w:i w:val="0"/>
          <w:sz w:val="24"/>
        </w:rPr>
        <w:t xml:space="preserve">Bouis, H. E., Hotz, C., McClafferty, B., Meenakshi, J. V., &amp; Pfeiffer, W. H. (2011). Biofortification: A new tool to reduce micronutrient malnutrition. </w:t>
      </w:r>
      <w:r>
        <w:rPr>
          <w:rFonts w:ascii="Times New Roman" w:hAnsi="Times New Roman" w:eastAsia="Times New Roman"/>
          <w:b w:val="0"/>
          <w:i/>
          <w:sz w:val="24"/>
        </w:rPr>
        <w:t>Food and Nutrition Bulletin, 32</w:t>
      </w:r>
      <w:r>
        <w:rPr>
          <w:rFonts w:ascii="Times New Roman" w:hAnsi="Times New Roman" w:eastAsia="Times New Roman"/>
          <w:b w:val="0"/>
          <w:i w:val="0"/>
          <w:sz w:val="24"/>
        </w:rPr>
        <w:t xml:space="preserve">(1 Suppl.), S31–S40. </w:t>
      </w:r>
      <w:hyperlink r:id="rId7">
        <w:r>
          <w:rPr>
            <w:rFonts w:ascii="Times New Roman" w:hAnsi="Times New Roman" w:eastAsia="Times New Roman"/>
            <w:sz w:val="24"/>
            <w:color w:val="0563C1"/>
            <w:u w:val="single"/>
          </w:rPr>
          <w:t>https://doi.org/10.1177/15648265110321S105</w:t>
        </w:r>
      </w:hyperlink>
    </w:p>
    <w:p w14:paraId="7DC6F70F" w14:textId="77777777" w:rsidR="00B6492E" w:rsidRPr="008968A7" w:rsidRDefault="00000000">
      <w:pPr>
        <w:spacing w:after="60" w:line="240" w:lineRule="auto"/>
        <w:ind w:left="720" w:hanging="720"/>
        <w:rPr>
          <w:rFonts w:ascii="Times New Roman" w:eastAsia="Times New Roman" w:hAnsi="Times New Roman" w:cs="Times New Roman"/>
          <w:sz w:val="24"/>
          <w:szCs w:val="24"/>
        </w:rPr>
      </w:pPr>
      <w:r>
        <w:rPr>
          <w:rFonts w:ascii="Times New Roman" w:hAnsi="Times New Roman" w:eastAsia="Times New Roman"/>
          <w:b w:val="0"/>
          <w:i w:val="0"/>
          <w:sz w:val="24"/>
        </w:rPr>
        <w:t xml:space="preserve">Cakmak, I. (2008). Enrichment of cereal grains with zinc: Agronomic or genetic biofortification? </w:t>
      </w:r>
      <w:r>
        <w:rPr>
          <w:rFonts w:ascii="Times New Roman" w:hAnsi="Times New Roman" w:eastAsia="Times New Roman"/>
          <w:b w:val="0"/>
          <w:i/>
          <w:sz w:val="24"/>
        </w:rPr>
        <w:t>Plant and Soil, 302</w:t>
      </w:r>
      <w:r>
        <w:rPr>
          <w:rFonts w:ascii="Times New Roman" w:hAnsi="Times New Roman" w:eastAsia="Times New Roman"/>
          <w:b w:val="0"/>
          <w:i w:val="0"/>
          <w:sz w:val="24"/>
        </w:rPr>
        <w:t xml:space="preserve">, 1–17. </w:t>
      </w:r>
      <w:hyperlink r:id="rId8">
        <w:r>
          <w:rPr>
            <w:rFonts w:ascii="Times New Roman" w:hAnsi="Times New Roman" w:eastAsia="Times New Roman"/>
            <w:sz w:val="24"/>
            <w:color w:val="0563C1"/>
            <w:u w:val="single"/>
          </w:rPr>
          <w:t>https://doi.org/10.1007/s11104-007-9466-3</w:t>
        </w:r>
      </w:hyperlink>
    </w:p>
    <w:p w14:paraId="5500EFB6" w14:textId="77777777" w:rsidR="00B6492E" w:rsidRPr="008968A7" w:rsidRDefault="00000000">
      <w:pPr>
        <w:spacing w:after="60" w:line="240" w:lineRule="auto"/>
        <w:ind w:left="720" w:hanging="720"/>
        <w:rPr>
          <w:rFonts w:ascii="Times New Roman" w:eastAsia="Times New Roman" w:hAnsi="Times New Roman" w:cs="Times New Roman"/>
          <w:sz w:val="24"/>
          <w:szCs w:val="24"/>
        </w:rPr>
      </w:pPr>
      <w:r>
        <w:rPr>
          <w:rFonts w:ascii="Times New Roman" w:hAnsi="Times New Roman" w:eastAsia="Times New Roman"/>
          <w:b w:val="0"/>
          <w:i w:val="0"/>
          <w:sz w:val="24"/>
        </w:rPr>
        <w:t xml:space="preserve">de Valença, A. W., Bake, A., Brouwer, I. D., &amp; Giller, K. E. (2017). Agronomic biofortification of crops to fight hidden hunger in sub-Saharan Africa. </w:t>
      </w:r>
      <w:r>
        <w:rPr>
          <w:rFonts w:ascii="Times New Roman" w:hAnsi="Times New Roman" w:eastAsia="Times New Roman"/>
          <w:b w:val="0"/>
          <w:i/>
          <w:sz w:val="24"/>
        </w:rPr>
        <w:t>Global Food Security, 12</w:t>
      </w:r>
      <w:r>
        <w:rPr>
          <w:rFonts w:ascii="Times New Roman" w:hAnsi="Times New Roman" w:eastAsia="Times New Roman"/>
          <w:b w:val="0"/>
          <w:i w:val="0"/>
          <w:sz w:val="24"/>
        </w:rPr>
        <w:t xml:space="preserve">, 8–14. </w:t>
      </w:r>
      <w:hyperlink r:id="rId9">
        <w:r>
          <w:rPr>
            <w:rFonts w:ascii="Times New Roman" w:hAnsi="Times New Roman" w:eastAsia="Times New Roman"/>
            <w:sz w:val="24"/>
            <w:color w:val="0563C1"/>
            <w:u w:val="single"/>
          </w:rPr>
          <w:t>https://doi.org/10.1016/j.gfs.2016.12.001</w:t>
        </w:r>
      </w:hyperlink>
    </w:p>
    <w:p w14:paraId="1FF8FD4C" w14:textId="77777777" w:rsidR="00B6492E" w:rsidRPr="008968A7" w:rsidRDefault="00000000">
      <w:pPr>
        <w:spacing w:after="60" w:line="240" w:lineRule="auto"/>
        <w:ind w:left="720" w:hanging="720"/>
        <w:rPr>
          <w:rFonts w:ascii="Times New Roman" w:eastAsia="Times New Roman" w:hAnsi="Times New Roman" w:cs="Times New Roman"/>
          <w:sz w:val="24"/>
          <w:szCs w:val="24"/>
        </w:rPr>
      </w:pPr>
      <w:r>
        <w:rPr>
          <w:rFonts w:ascii="Times New Roman" w:hAnsi="Times New Roman" w:eastAsia="Times New Roman"/>
          <w:b w:val="0"/>
          <w:i w:val="0"/>
          <w:sz w:val="24"/>
        </w:rPr>
        <w:t xml:space="preserve">Dewey, D. R., &amp; Lu, K. H. (1959). A correlation and path-coefficient analysis of components of crested wheatgrass seed production. </w:t>
      </w:r>
      <w:r>
        <w:rPr>
          <w:rFonts w:ascii="Times New Roman" w:hAnsi="Times New Roman" w:eastAsia="Times New Roman"/>
          <w:b w:val="0"/>
          <w:i/>
          <w:sz w:val="24"/>
        </w:rPr>
        <w:t>Agronomy Journal, 51</w:t>
      </w:r>
      <w:r>
        <w:rPr>
          <w:rFonts w:ascii="Times New Roman" w:hAnsi="Times New Roman" w:eastAsia="Times New Roman"/>
          <w:b w:val="0"/>
          <w:i w:val="0"/>
          <w:sz w:val="24"/>
        </w:rPr>
        <w:t xml:space="preserve">(9), 515–518. </w:t>
      </w:r>
      <w:hyperlink r:id="rId10">
        <w:r>
          <w:rPr>
            <w:rFonts w:ascii="Times New Roman" w:hAnsi="Times New Roman" w:eastAsia="Times New Roman"/>
            <w:sz w:val="24"/>
            <w:color w:val="0563C1"/>
            <w:u w:val="single"/>
          </w:rPr>
          <w:t>https://doi.org/10.2134/agronj1959.00021962005100090002x</w:t>
        </w:r>
      </w:hyperlink>
    </w:p>
    <w:p w14:paraId="2E1A20D5" w14:textId="77777777" w:rsidR="00B6492E" w:rsidRPr="008968A7" w:rsidRDefault="00000000">
      <w:pPr>
        <w:tabs>
          <w:tab w:val="left" w:pos="2250"/>
        </w:tabs>
        <w:spacing w:after="60" w:line="240" w:lineRule="auto"/>
        <w:ind w:left="720" w:hanging="720"/>
        <w:rPr>
          <w:rFonts w:ascii="Times New Roman" w:eastAsia="Times New Roman" w:hAnsi="Times New Roman" w:cs="Times New Roman"/>
          <w:sz w:val="24"/>
          <w:szCs w:val="24"/>
        </w:rPr>
      </w:pPr>
      <w:r>
        <w:rPr>
          <w:rFonts w:ascii="Times New Roman" w:hAnsi="Times New Roman" w:eastAsia="Times New Roman"/>
          <w:b w:val="0"/>
          <w:i w:val="0"/>
          <w:sz w:val="24"/>
        </w:rPr>
        <w:t xml:space="preserve">Economics, Statistics &amp; Evaluation Division, Department of Agriculture &amp; Farmers Welfare, Ministry of Agriculture &amp; Farmers Welfare, Government of India. (2024). </w:t>
      </w:r>
      <w:r>
        <w:rPr>
          <w:rFonts w:ascii="Times New Roman" w:hAnsi="Times New Roman" w:eastAsia="Times New Roman"/>
          <w:b w:val="0"/>
          <w:i/>
          <w:sz w:val="24"/>
        </w:rPr>
        <w:t>Agricultural statistics at a glance 2024</w:t>
      </w:r>
      <w:r>
        <w:rPr>
          <w:rFonts w:ascii="Times New Roman" w:hAnsi="Times New Roman" w:eastAsia="Times New Roman"/>
          <w:b w:val="0"/>
          <w:i w:val="0"/>
          <w:sz w:val="24"/>
        </w:rPr>
        <w:t xml:space="preserve">. </w:t>
      </w:r>
      <w:hyperlink r:id="rId32">
        <w:r>
          <w:rPr>
            <w:rFonts w:ascii="Times New Roman" w:hAnsi="Times New Roman" w:eastAsia="Times New Roman"/>
            <w:sz w:val="24"/>
            <w:color w:val="0563C1"/>
            <w:u w:val="single"/>
          </w:rPr>
          <w:t>https://desagri.gov.in/document-report/agricultural-statistics-at-a-glance-2024/</w:t>
        </w:r>
      </w:hyperlink>
    </w:p>
    <w:p w14:paraId="3B6A4526" w14:textId="77777777" w:rsidR="00B6492E" w:rsidRPr="008968A7" w:rsidRDefault="00000000">
      <w:pPr>
        <w:spacing w:after="60" w:line="240" w:lineRule="auto"/>
        <w:ind w:left="720" w:hanging="720"/>
        <w:rPr>
          <w:rFonts w:ascii="Times New Roman" w:eastAsia="Times New Roman" w:hAnsi="Times New Roman" w:cs="Times New Roman"/>
          <w:sz w:val="24"/>
          <w:szCs w:val="24"/>
        </w:rPr>
      </w:pPr>
      <w:r>
        <w:rPr>
          <w:rFonts w:ascii="Times New Roman" w:hAnsi="Times New Roman" w:eastAsia="Times New Roman"/>
          <w:b w:val="0"/>
          <w:i w:val="0"/>
          <w:sz w:val="24"/>
        </w:rPr>
        <w:t>Meena, H. S., Kumar, D., &amp; Prasad, S. R. (2014). Genetic variability and character association in bread wheat (</w:t>
      </w:r>
      <w:r>
        <w:rPr>
          <w:rFonts w:ascii="Times New Roman" w:hAnsi="Times New Roman" w:eastAsia="Times New Roman"/>
          <w:b w:val="0"/>
          <w:i/>
          <w:sz w:val="24"/>
        </w:rPr>
        <w:t>Triticum aestivum</w:t>
      </w:r>
      <w:r>
        <w:rPr>
          <w:rFonts w:ascii="Times New Roman" w:hAnsi="Times New Roman" w:eastAsia="Times New Roman"/>
          <w:b w:val="0"/>
          <w:i w:val="0"/>
          <w:sz w:val="24"/>
        </w:rPr>
        <w:t xml:space="preserve">). </w:t>
      </w:r>
      <w:r>
        <w:rPr>
          <w:rFonts w:ascii="Times New Roman" w:hAnsi="Times New Roman" w:eastAsia="Times New Roman"/>
          <w:b w:val="0"/>
          <w:i/>
          <w:sz w:val="24"/>
        </w:rPr>
        <w:t>The Indian Journal of Agricultural Sciences, 84</w:t>
      </w:r>
      <w:r>
        <w:rPr>
          <w:rFonts w:ascii="Times New Roman" w:hAnsi="Times New Roman" w:eastAsia="Times New Roman"/>
          <w:b w:val="0"/>
          <w:i w:val="0"/>
          <w:sz w:val="24"/>
        </w:rPr>
        <w:t xml:space="preserve">(4), 487–491. </w:t>
      </w:r>
      <w:hyperlink r:id="rId33">
        <w:r>
          <w:rPr>
            <w:rFonts w:ascii="Times New Roman" w:hAnsi="Times New Roman" w:eastAsia="Times New Roman"/>
            <w:sz w:val="24"/>
            <w:color w:val="0563C1"/>
            <w:u w:val="single"/>
          </w:rPr>
          <w:t>https://doi.org/10.56093/ijas.v84i4.39462</w:t>
        </w:r>
      </w:hyperlink>
    </w:p>
    <w:p w14:paraId="76EB9E5D" w14:textId="77777777" w:rsidR="00B6492E" w:rsidRPr="008968A7" w:rsidRDefault="00000000">
      <w:pPr>
        <w:spacing w:after="60" w:line="240" w:lineRule="auto"/>
        <w:ind w:left="720" w:hanging="720"/>
        <w:rPr>
          <w:rFonts w:ascii="Times New Roman" w:eastAsia="Times New Roman" w:hAnsi="Times New Roman" w:cs="Times New Roman"/>
          <w:sz w:val="24"/>
          <w:szCs w:val="24"/>
        </w:rPr>
      </w:pPr>
      <w:r>
        <w:rPr>
          <w:rFonts w:ascii="Times New Roman" w:hAnsi="Times New Roman" w:eastAsia="Times New Roman"/>
          <w:b w:val="0"/>
          <w:i w:val="0"/>
          <w:sz w:val="24"/>
        </w:rPr>
        <w:t>Dwivedi, P. K., &amp; Singh, B. (2025). Character association and path coefficient analysis for yield attributing traits in wheat (</w:t>
      </w:r>
      <w:r>
        <w:rPr>
          <w:rFonts w:ascii="Times New Roman" w:hAnsi="Times New Roman" w:eastAsia="Times New Roman"/>
          <w:b w:val="0"/>
          <w:i/>
          <w:sz w:val="24"/>
        </w:rPr>
        <w:t>Triticum aestivum</w:t>
      </w:r>
      <w:r>
        <w:rPr>
          <w:rFonts w:ascii="Times New Roman" w:hAnsi="Times New Roman" w:eastAsia="Times New Roman"/>
          <w:b w:val="0"/>
          <w:i w:val="0"/>
          <w:sz w:val="24"/>
        </w:rPr>
        <w:t xml:space="preserve"> L.). </w:t>
      </w:r>
      <w:r>
        <w:rPr>
          <w:rFonts w:ascii="Times New Roman" w:hAnsi="Times New Roman" w:eastAsia="Times New Roman"/>
          <w:b w:val="0"/>
          <w:i/>
          <w:sz w:val="24"/>
        </w:rPr>
        <w:t>Asian Journal of Soil Science and Plant Nutrition, 11</w:t>
      </w:r>
      <w:r>
        <w:rPr>
          <w:rFonts w:ascii="Times New Roman" w:hAnsi="Times New Roman" w:eastAsia="Times New Roman"/>
          <w:b w:val="0"/>
          <w:i w:val="0"/>
          <w:sz w:val="24"/>
        </w:rPr>
        <w:t xml:space="preserve">(1), 80–87. </w:t>
      </w:r>
      <w:hyperlink r:id="rId12">
        <w:r>
          <w:rPr>
            <w:rFonts w:ascii="Times New Roman" w:hAnsi="Times New Roman" w:eastAsia="Times New Roman"/>
            <w:sz w:val="24"/>
            <w:color w:val="0563C1"/>
            <w:u w:val="single"/>
          </w:rPr>
          <w:t>https://doi.org/10.9734/ajsspn/2025/v11i1463</w:t>
        </w:r>
      </w:hyperlink>
    </w:p>
    <w:p w14:paraId="482754A3" w14:textId="77777777" w:rsidR="00B6492E" w:rsidRPr="008968A7" w:rsidRDefault="00000000">
      <w:pPr>
        <w:spacing w:after="60" w:line="240" w:lineRule="auto"/>
        <w:ind w:left="720" w:hanging="720"/>
        <w:rPr>
          <w:rFonts w:ascii="Times New Roman" w:eastAsia="Times New Roman" w:hAnsi="Times New Roman" w:cs="Times New Roman"/>
          <w:sz w:val="24"/>
          <w:szCs w:val="24"/>
        </w:rPr>
      </w:pPr>
      <w:r>
        <w:rPr>
          <w:rFonts w:ascii="Times New Roman" w:hAnsi="Times New Roman" w:eastAsia="Times New Roman"/>
          <w:b w:val="0"/>
          <w:i w:val="0"/>
          <w:sz w:val="24"/>
        </w:rPr>
        <w:t xml:space="preserve">El-Mantawy, R. F., Mokhtar, N. A. Y. O., &amp; El-Sherpiny, M. A. (2022). Identifying tolerance of some wheat genotypes to water stress conditions. </w:t>
      </w:r>
      <w:r>
        <w:rPr>
          <w:rFonts w:ascii="Times New Roman" w:hAnsi="Times New Roman" w:eastAsia="Times New Roman"/>
          <w:b w:val="0"/>
          <w:i/>
          <w:sz w:val="24"/>
        </w:rPr>
        <w:t>Journal of Global Agriculture and Ecology, 13</w:t>
      </w:r>
      <w:r>
        <w:rPr>
          <w:rFonts w:ascii="Times New Roman" w:hAnsi="Times New Roman" w:eastAsia="Times New Roman"/>
          <w:b w:val="0"/>
          <w:i w:val="0"/>
          <w:sz w:val="24"/>
        </w:rPr>
        <w:t xml:space="preserve">(3), 13–24. </w:t>
      </w:r>
      <w:hyperlink r:id="rId13">
        <w:r>
          <w:rPr>
            <w:rFonts w:ascii="Times New Roman" w:hAnsi="Times New Roman" w:eastAsia="Times New Roman"/>
            <w:sz w:val="24"/>
            <w:color w:val="0563C1"/>
            <w:u w:val="single"/>
          </w:rPr>
          <w:t>https://doi.org/10.56557/jogae/2022/v13i37478</w:t>
        </w:r>
      </w:hyperlink>
    </w:p>
    <w:p w14:paraId="27E6DEFD" w14:textId="77777777" w:rsidR="00B6492E" w:rsidRPr="008968A7" w:rsidRDefault="00000000">
      <w:pPr>
        <w:tabs>
          <w:tab w:val="left" w:pos="2250"/>
        </w:tabs>
        <w:spacing w:after="0" w:line="360" w:lineRule="auto"/>
        <w:ind w:left="1145" w:hanging="720"/>
        <w:jc w:val="both"/>
        <w:rPr>
          <w:rFonts w:ascii="Times New Roman" w:eastAsia="Times New Roman" w:hAnsi="Times New Roman" w:cs="Times New Roman"/>
          <w:sz w:val="24"/>
          <w:szCs w:val="24"/>
        </w:rPr>
      </w:pPr>
      <w:r/>
    </w:p>
    <w:p w14:paraId="5F05475B" w14:textId="77777777" w:rsidR="00B6492E" w:rsidRPr="008968A7" w:rsidRDefault="00000000">
      <w:pPr>
        <w:spacing w:after="60" w:line="240" w:lineRule="auto"/>
        <w:ind w:left="720" w:hanging="720"/>
        <w:rPr>
          <w:rFonts w:ascii="Times New Roman" w:eastAsia="Times New Roman" w:hAnsi="Times New Roman" w:cs="Times New Roman"/>
          <w:sz w:val="24"/>
          <w:szCs w:val="24"/>
        </w:rPr>
      </w:pPr>
      <w:r>
        <w:rPr>
          <w:rFonts w:ascii="Times New Roman" w:hAnsi="Times New Roman" w:eastAsia="Times New Roman"/>
          <w:b w:val="0"/>
          <w:i w:val="0"/>
          <w:sz w:val="24"/>
        </w:rPr>
        <w:t xml:space="preserve">Gupta, O. P., Singh, A., Pandey, V., Sendhil, R., Khan, M. K., Pandey, A., Kumar, S., Hamurcu, M., Ram, S., &amp; Singh, G. (2024). Critical assessment of wheat biofortification for iron and zinc: A comprehensive review of conceptualization, trends, approaches, bioavailability, health impact, and policy framework. </w:t>
      </w:r>
      <w:r>
        <w:rPr>
          <w:rFonts w:ascii="Times New Roman" w:hAnsi="Times New Roman" w:eastAsia="Times New Roman"/>
          <w:b w:val="0"/>
          <w:i/>
          <w:sz w:val="24"/>
        </w:rPr>
        <w:t>Frontiers in Nutrition, 10</w:t>
      </w:r>
      <w:r>
        <w:rPr>
          <w:rFonts w:ascii="Times New Roman" w:hAnsi="Times New Roman" w:eastAsia="Times New Roman"/>
          <w:b w:val="0"/>
          <w:i w:val="0"/>
          <w:sz w:val="24"/>
        </w:rPr>
        <w:t xml:space="preserve">, Article 1310020. </w:t>
      </w:r>
      <w:hyperlink r:id="rId14">
        <w:r>
          <w:rPr>
            <w:rFonts w:ascii="Times New Roman" w:hAnsi="Times New Roman" w:eastAsia="Times New Roman"/>
            <w:sz w:val="24"/>
            <w:color w:val="0563C1"/>
            <w:u w:val="single"/>
          </w:rPr>
          <w:t>https://doi.org/10.3389/fnut.2023.1310020</w:t>
        </w:r>
      </w:hyperlink>
    </w:p>
    <w:p w14:paraId="688F57C8" w14:textId="77777777" w:rsidR="00B6492E" w:rsidRPr="008968A7" w:rsidRDefault="00000000">
      <w:pPr>
        <w:spacing w:after="60" w:line="240" w:lineRule="auto"/>
        <w:ind w:left="720" w:hanging="720"/>
        <w:rPr>
          <w:rFonts w:ascii="Times New Roman" w:eastAsia="Times New Roman" w:hAnsi="Times New Roman" w:cs="Times New Roman"/>
          <w:sz w:val="24"/>
          <w:szCs w:val="24"/>
        </w:rPr>
      </w:pPr>
      <w:r>
        <w:rPr>
          <w:rFonts w:ascii="Times New Roman" w:hAnsi="Times New Roman" w:eastAsia="Times New Roman"/>
          <w:b w:val="0"/>
          <w:i w:val="0"/>
          <w:sz w:val="24"/>
        </w:rPr>
        <w:t>Hakimi, N., Lavanya, G. R., Babu, G. S., &amp; Ahmad, A. (2017). Genetic variability, correlation and path coefficient analysis for metric traits in wheat (</w:t>
      </w:r>
      <w:r>
        <w:rPr>
          <w:rFonts w:ascii="Times New Roman" w:hAnsi="Times New Roman" w:eastAsia="Times New Roman"/>
          <w:b w:val="0"/>
          <w:i/>
          <w:sz w:val="24"/>
        </w:rPr>
        <w:t>Triticum aestivum</w:t>
      </w:r>
      <w:r>
        <w:rPr>
          <w:rFonts w:ascii="Times New Roman" w:hAnsi="Times New Roman" w:eastAsia="Times New Roman"/>
          <w:b w:val="0"/>
          <w:i w:val="0"/>
          <w:sz w:val="24"/>
        </w:rPr>
        <w:t xml:space="preserve"> L.). </w:t>
      </w:r>
      <w:r>
        <w:rPr>
          <w:rFonts w:ascii="Times New Roman" w:hAnsi="Times New Roman" w:eastAsia="Times New Roman"/>
          <w:b w:val="0"/>
          <w:i/>
          <w:sz w:val="24"/>
        </w:rPr>
        <w:t>International Journal of Multidisciplinary Research and Development, 4</w:t>
      </w:r>
      <w:r>
        <w:rPr>
          <w:rFonts w:ascii="Times New Roman" w:hAnsi="Times New Roman" w:eastAsia="Times New Roman"/>
          <w:b w:val="0"/>
          <w:i w:val="0"/>
          <w:sz w:val="24"/>
        </w:rPr>
        <w:t xml:space="preserve">(7), 354–358. </w:t>
      </w:r>
      <w:hyperlink r:id="rId15">
        <w:r>
          <w:rPr>
            <w:rFonts w:ascii="Times New Roman" w:hAnsi="Times New Roman" w:eastAsia="Times New Roman"/>
            <w:sz w:val="24"/>
            <w:color w:val="0563C1"/>
            <w:u w:val="single"/>
          </w:rPr>
          <w:t>https://www.allsubjectjournal.com/archives/2017/vol4/issue7/4-7-75</w:t>
        </w:r>
      </w:hyperlink>
    </w:p>
    <w:p w14:paraId="5E2778CF" w14:textId="77777777" w:rsidR="00B6492E" w:rsidRPr="008968A7" w:rsidRDefault="00000000">
      <w:pPr>
        <w:spacing w:after="60" w:line="240" w:lineRule="auto"/>
        <w:ind w:left="720" w:hanging="720"/>
        <w:rPr>
          <w:rFonts w:ascii="Times New Roman" w:eastAsia="Times New Roman" w:hAnsi="Times New Roman" w:cs="Times New Roman"/>
          <w:sz w:val="24"/>
          <w:szCs w:val="24"/>
        </w:rPr>
      </w:pPr>
      <w:r>
        <w:rPr>
          <w:rFonts w:ascii="Times New Roman" w:hAnsi="Times New Roman" w:eastAsia="Times New Roman"/>
          <w:b w:val="0"/>
          <w:i w:val="0"/>
          <w:sz w:val="24"/>
        </w:rPr>
        <w:t xml:space="preserve">Hui, X., Luo, L., Chen, Y., Palta, J. A., &amp; Wang, Z. (2025). Zinc agronomic biofortification in wheat and its drivers: A global meta-analysis. </w:t>
      </w:r>
      <w:r>
        <w:rPr>
          <w:rFonts w:ascii="Times New Roman" w:hAnsi="Times New Roman" w:eastAsia="Times New Roman"/>
          <w:b w:val="0"/>
          <w:i/>
          <w:sz w:val="24"/>
        </w:rPr>
        <w:t>Nature Communications, 16</w:t>
      </w:r>
      <w:r>
        <w:rPr>
          <w:rFonts w:ascii="Times New Roman" w:hAnsi="Times New Roman" w:eastAsia="Times New Roman"/>
          <w:b w:val="0"/>
          <w:i w:val="0"/>
          <w:sz w:val="24"/>
        </w:rPr>
        <w:t xml:space="preserve">, Article 3913. </w:t>
      </w:r>
      <w:hyperlink r:id="rId16">
        <w:r>
          <w:rPr>
            <w:rFonts w:ascii="Times New Roman" w:hAnsi="Times New Roman" w:eastAsia="Times New Roman"/>
            <w:sz w:val="24"/>
            <w:color w:val="0563C1"/>
            <w:u w:val="single"/>
          </w:rPr>
          <w:t>https://doi.org/10.1038/s41467-025-58397-y</w:t>
        </w:r>
      </w:hyperlink>
    </w:p>
    <w:p w14:paraId="2B527F48" w14:textId="77777777" w:rsidR="00B6492E" w:rsidRPr="008968A7" w:rsidRDefault="00000000">
      <w:pPr>
        <w:spacing w:after="60" w:line="240" w:lineRule="auto"/>
        <w:ind w:left="720" w:hanging="720"/>
        <w:rPr>
          <w:rFonts w:ascii="Times New Roman" w:eastAsia="Times New Roman" w:hAnsi="Times New Roman" w:cs="Times New Roman"/>
          <w:color w:val="000000"/>
          <w:sz w:val="24"/>
          <w:szCs w:val="24"/>
        </w:rPr>
      </w:pPr>
      <w:r>
        <w:rPr>
          <w:rFonts w:ascii="Times New Roman" w:hAnsi="Times New Roman" w:eastAsia="Times New Roman"/>
          <w:b w:val="0"/>
          <w:i w:val="0"/>
          <w:sz w:val="24"/>
        </w:rPr>
        <w:t>Khan, A. A., Alam, M. A., Alam, M. K., Alam, M. J., &amp; Sarker, Z. I. (2013). Genotypic and phenotypic correlation and path analysis in durum wheat (</w:t>
      </w:r>
      <w:r>
        <w:rPr>
          <w:rFonts w:ascii="Times New Roman" w:hAnsi="Times New Roman" w:eastAsia="Times New Roman"/>
          <w:b w:val="0"/>
          <w:i/>
          <w:sz w:val="24"/>
        </w:rPr>
        <w:t>Triticum turgidum</w:t>
      </w:r>
      <w:r>
        <w:rPr>
          <w:rFonts w:ascii="Times New Roman" w:hAnsi="Times New Roman" w:eastAsia="Times New Roman"/>
          <w:b w:val="0"/>
          <w:i w:val="0"/>
          <w:sz w:val="24"/>
        </w:rPr>
        <w:t xml:space="preserve"> L. var. </w:t>
      </w:r>
      <w:r>
        <w:rPr>
          <w:rFonts w:ascii="Times New Roman" w:hAnsi="Times New Roman" w:eastAsia="Times New Roman"/>
          <w:b w:val="0"/>
          <w:i/>
          <w:sz w:val="24"/>
        </w:rPr>
        <w:t>durum</w:t>
      </w:r>
      <w:r>
        <w:rPr>
          <w:rFonts w:ascii="Times New Roman" w:hAnsi="Times New Roman" w:eastAsia="Times New Roman"/>
          <w:b w:val="0"/>
          <w:i w:val="0"/>
          <w:sz w:val="24"/>
        </w:rPr>
        <w:t xml:space="preserve">). </w:t>
      </w:r>
      <w:r>
        <w:rPr>
          <w:rFonts w:ascii="Times New Roman" w:hAnsi="Times New Roman" w:eastAsia="Times New Roman"/>
          <w:b w:val="0"/>
          <w:i/>
          <w:sz w:val="24"/>
        </w:rPr>
        <w:t>Bangladesh Journal of Agricultural Research, 38</w:t>
      </w:r>
      <w:r>
        <w:rPr>
          <w:rFonts w:ascii="Times New Roman" w:hAnsi="Times New Roman" w:eastAsia="Times New Roman"/>
          <w:b w:val="0"/>
          <w:i w:val="0"/>
          <w:sz w:val="24"/>
        </w:rPr>
        <w:t xml:space="preserve">(2), 219–225. </w:t>
      </w:r>
      <w:hyperlink r:id="rId17">
        <w:r>
          <w:rPr>
            <w:rFonts w:ascii="Times New Roman" w:hAnsi="Times New Roman" w:eastAsia="Times New Roman"/>
            <w:sz w:val="24"/>
            <w:color w:val="0563C1"/>
            <w:u w:val="single"/>
          </w:rPr>
          <w:t>https://doi.org/10.3329/bjar.v38i2.15885</w:t>
        </w:r>
      </w:hyperlink>
    </w:p>
    <w:p w14:paraId="16E9BE15" w14:textId="77777777" w:rsidR="00B6492E" w:rsidRPr="008968A7" w:rsidRDefault="00000000">
      <w:pPr>
        <w:spacing w:after="60" w:line="240" w:lineRule="auto"/>
        <w:ind w:left="720" w:hanging="720"/>
        <w:rPr>
          <w:rFonts w:ascii="Times New Roman" w:eastAsia="Times New Roman" w:hAnsi="Times New Roman" w:cs="Times New Roman"/>
          <w:color w:val="000000"/>
          <w:sz w:val="24"/>
          <w:szCs w:val="24"/>
        </w:rPr>
      </w:pPr>
      <w:r>
        <w:rPr>
          <w:rFonts w:ascii="Times New Roman" w:hAnsi="Times New Roman" w:eastAsia="Times New Roman"/>
          <w:b w:val="0"/>
          <w:i w:val="0"/>
          <w:sz w:val="24"/>
        </w:rPr>
        <w:t>Khatab, I. A., Farid, M. A., &amp; Kumamaru, T. (2016). Genetic diversity associated with heading date in some rice (</w:t>
      </w:r>
      <w:r>
        <w:rPr>
          <w:rFonts w:ascii="Times New Roman" w:hAnsi="Times New Roman" w:eastAsia="Times New Roman"/>
          <w:b w:val="0"/>
          <w:i/>
          <w:sz w:val="24"/>
        </w:rPr>
        <w:t>Oryza sativa</w:t>
      </w:r>
      <w:r>
        <w:rPr>
          <w:rFonts w:ascii="Times New Roman" w:hAnsi="Times New Roman" w:eastAsia="Times New Roman"/>
          <w:b w:val="0"/>
          <w:i w:val="0"/>
          <w:sz w:val="24"/>
        </w:rPr>
        <w:t xml:space="preserve"> L.) genotypes using microsatellite markers. </w:t>
      </w:r>
      <w:r>
        <w:rPr>
          <w:rFonts w:ascii="Times New Roman" w:hAnsi="Times New Roman" w:eastAsia="Times New Roman"/>
          <w:b w:val="0"/>
          <w:i/>
          <w:sz w:val="24"/>
        </w:rPr>
        <w:t>Journal of Environmental &amp; Agricultural Sciences, 6</w:t>
      </w:r>
      <w:r>
        <w:rPr>
          <w:rFonts w:ascii="Times New Roman" w:hAnsi="Times New Roman" w:eastAsia="Times New Roman"/>
          <w:b w:val="0"/>
          <w:i w:val="0"/>
          <w:sz w:val="24"/>
        </w:rPr>
        <w:t xml:space="preserve">, 58–63. </w:t>
      </w:r>
      <w:hyperlink r:id="rId34">
        <w:r>
          <w:rPr>
            <w:rFonts w:ascii="Times New Roman" w:hAnsi="Times New Roman" w:eastAsia="Times New Roman"/>
            <w:sz w:val="24"/>
            <w:color w:val="0563C1"/>
            <w:u w:val="single"/>
          </w:rPr>
          <w:t>https://www.agropublishers.com/files/JEAS%206%208.PDF</w:t>
        </w:r>
      </w:hyperlink>
    </w:p>
    <w:p w14:paraId="202DE5B3" w14:textId="77777777" w:rsidR="00B6492E" w:rsidRPr="008968A7" w:rsidRDefault="00000000">
      <w:pPr>
        <w:spacing w:after="60" w:line="240" w:lineRule="auto"/>
        <w:ind w:left="720" w:hanging="720"/>
        <w:rPr>
          <w:rFonts w:ascii="Times New Roman" w:eastAsia="Times New Roman" w:hAnsi="Times New Roman" w:cs="Times New Roman"/>
          <w:sz w:val="24"/>
          <w:szCs w:val="24"/>
        </w:rPr>
      </w:pPr>
      <w:r>
        <w:rPr>
          <w:rFonts w:ascii="Times New Roman" w:hAnsi="Times New Roman" w:eastAsia="Times New Roman"/>
          <w:b w:val="0"/>
          <w:i w:val="0"/>
          <w:sz w:val="24"/>
        </w:rPr>
        <w:t>Ahmad, T., Kumar, A., Pandey, D., &amp; Prasad, B. (2018). Correlation and path coefficient analysis for yield and its attributing traits in bread wheat (</w:t>
      </w:r>
      <w:r>
        <w:rPr>
          <w:rFonts w:ascii="Times New Roman" w:hAnsi="Times New Roman" w:eastAsia="Times New Roman"/>
          <w:b w:val="0"/>
          <w:i/>
          <w:sz w:val="24"/>
        </w:rPr>
        <w:t>Triticum aestivum</w:t>
      </w:r>
      <w:r>
        <w:rPr>
          <w:rFonts w:ascii="Times New Roman" w:hAnsi="Times New Roman" w:eastAsia="Times New Roman"/>
          <w:b w:val="0"/>
          <w:i w:val="0"/>
          <w:sz w:val="24"/>
        </w:rPr>
        <w:t xml:space="preserve"> L. em. Thell). </w:t>
      </w:r>
      <w:r>
        <w:rPr>
          <w:rFonts w:ascii="Times New Roman" w:hAnsi="Times New Roman" w:eastAsia="Times New Roman"/>
          <w:b w:val="0"/>
          <w:i/>
          <w:sz w:val="24"/>
        </w:rPr>
        <w:t>Journal of Applied and Natural Science, 10</w:t>
      </w:r>
      <w:r>
        <w:rPr>
          <w:rFonts w:ascii="Times New Roman" w:hAnsi="Times New Roman" w:eastAsia="Times New Roman"/>
          <w:b w:val="0"/>
          <w:i w:val="0"/>
          <w:sz w:val="24"/>
        </w:rPr>
        <w:t xml:space="preserve">(4), 1078–1084. </w:t>
      </w:r>
      <w:hyperlink r:id="rId35">
        <w:r>
          <w:rPr>
            <w:rFonts w:ascii="Times New Roman" w:hAnsi="Times New Roman" w:eastAsia="Times New Roman"/>
            <w:sz w:val="24"/>
            <w:color w:val="0563C1"/>
            <w:u w:val="single"/>
          </w:rPr>
          <w:t>https://doi.org/10.31018/jans.v10i4.1867</w:t>
        </w:r>
      </w:hyperlink>
    </w:p>
    <w:p w14:paraId="1BD1D51A" w14:textId="77777777" w:rsidR="00B6492E" w:rsidRPr="008968A7" w:rsidRDefault="00000000">
      <w:pPr>
        <w:spacing w:after="60" w:line="240" w:lineRule="auto"/>
        <w:ind w:left="720" w:hanging="720"/>
        <w:rPr>
          <w:rFonts w:ascii="Times New Roman" w:eastAsia="Times New Roman" w:hAnsi="Times New Roman" w:cs="Times New Roman"/>
          <w:sz w:val="24"/>
          <w:szCs w:val="24"/>
        </w:rPr>
      </w:pPr>
      <w:r>
        <w:rPr>
          <w:rFonts w:ascii="Times New Roman" w:hAnsi="Times New Roman" w:eastAsia="Times New Roman"/>
          <w:b w:val="0"/>
          <w:i w:val="0"/>
          <w:sz w:val="24"/>
        </w:rPr>
        <w:t>Arya, V. K., Singh, J., Kumar, L., Kumar, R., Kumar, P., &amp; Chand, P. (2017). Genetic variability and diversity analysis for yield and its components in wheat (</w:t>
      </w:r>
      <w:r>
        <w:rPr>
          <w:rFonts w:ascii="Times New Roman" w:hAnsi="Times New Roman" w:eastAsia="Times New Roman"/>
          <w:b w:val="0"/>
          <w:i/>
          <w:sz w:val="24"/>
        </w:rPr>
        <w:t>Triticum aestivum</w:t>
      </w:r>
      <w:r>
        <w:rPr>
          <w:rFonts w:ascii="Times New Roman" w:hAnsi="Times New Roman" w:eastAsia="Times New Roman"/>
          <w:b w:val="0"/>
          <w:i w:val="0"/>
          <w:sz w:val="24"/>
        </w:rPr>
        <w:t xml:space="preserve"> L.). </w:t>
      </w:r>
      <w:r>
        <w:rPr>
          <w:rFonts w:ascii="Times New Roman" w:hAnsi="Times New Roman" w:eastAsia="Times New Roman"/>
          <w:b w:val="0"/>
          <w:i/>
          <w:sz w:val="24"/>
        </w:rPr>
        <w:t>Indian Journal of Agricultural Research, 51</w:t>
      </w:r>
      <w:r>
        <w:rPr>
          <w:rFonts w:ascii="Times New Roman" w:hAnsi="Times New Roman" w:eastAsia="Times New Roman"/>
          <w:b w:val="0"/>
          <w:i w:val="0"/>
          <w:sz w:val="24"/>
        </w:rPr>
        <w:t xml:space="preserve">(2), 128–134. </w:t>
      </w:r>
      <w:hyperlink r:id="rId36">
        <w:r>
          <w:rPr>
            <w:rFonts w:ascii="Times New Roman" w:hAnsi="Times New Roman" w:eastAsia="Times New Roman"/>
            <w:sz w:val="24"/>
            <w:color w:val="0563C1"/>
            <w:u w:val="single"/>
          </w:rPr>
          <w:t>https://doi.org/10.18805/ijare.v0iOF.7634</w:t>
        </w:r>
      </w:hyperlink>
    </w:p>
    <w:p w14:paraId="5BE90E73" w14:textId="77777777" w:rsidR="00B6492E" w:rsidRPr="008968A7" w:rsidRDefault="00000000">
      <w:pPr>
        <w:spacing w:after="60" w:line="240" w:lineRule="auto"/>
        <w:ind w:left="720" w:hanging="720"/>
        <w:rPr>
          <w:rFonts w:ascii="Times New Roman" w:eastAsia="Times New Roman" w:hAnsi="Times New Roman" w:cs="Times New Roman"/>
          <w:sz w:val="24"/>
          <w:szCs w:val="24"/>
        </w:rPr>
      </w:pPr>
      <w:r>
        <w:rPr>
          <w:rFonts w:ascii="Times New Roman" w:hAnsi="Times New Roman" w:eastAsia="Times New Roman"/>
          <w:b w:val="0"/>
          <w:i w:val="0"/>
          <w:sz w:val="24"/>
        </w:rPr>
        <w:t xml:space="preserve">Lavkush, Singh, A. K., Singh, S., Verma, N. P., Tiwari, D., Yadav, R., Mishra, S., Prasad, S. R., &amp; Singh, A. (2022). Evaluation of biochemical changes in wheat varieties as influenced by terminal heat stress under varying environments. </w:t>
      </w:r>
      <w:r>
        <w:rPr>
          <w:rFonts w:ascii="Times New Roman" w:hAnsi="Times New Roman" w:eastAsia="Times New Roman"/>
          <w:b w:val="0"/>
          <w:i/>
          <w:sz w:val="24"/>
        </w:rPr>
        <w:t>Journal of Cereal Research, 14</w:t>
      </w:r>
      <w:r>
        <w:rPr>
          <w:rFonts w:ascii="Times New Roman" w:hAnsi="Times New Roman" w:eastAsia="Times New Roman"/>
          <w:b w:val="0"/>
          <w:i w:val="0"/>
          <w:sz w:val="24"/>
        </w:rPr>
        <w:t xml:space="preserve">(3), 291–298. </w:t>
      </w:r>
      <w:hyperlink r:id="rId18">
        <w:r>
          <w:rPr>
            <w:rFonts w:ascii="Times New Roman" w:hAnsi="Times New Roman" w:eastAsia="Times New Roman"/>
            <w:sz w:val="24"/>
            <w:color w:val="0563C1"/>
            <w:u w:val="single"/>
          </w:rPr>
          <w:t>https://doi.org/10.25174/2582-2675/2022/131256</w:t>
        </w:r>
      </w:hyperlink>
    </w:p>
    <w:p w14:paraId="16DC40F9" w14:textId="77777777" w:rsidR="00B6492E" w:rsidRPr="008968A7" w:rsidRDefault="00000000">
      <w:pPr>
        <w:spacing w:after="60" w:line="240" w:lineRule="auto"/>
        <w:ind w:left="720" w:hanging="720"/>
        <w:rPr>
          <w:rFonts w:ascii="Times New Roman" w:eastAsia="Times New Roman" w:hAnsi="Times New Roman" w:cs="Times New Roman"/>
          <w:sz w:val="24"/>
          <w:szCs w:val="24"/>
        </w:rPr>
      </w:pPr>
      <w:r>
        <w:rPr>
          <w:rFonts w:ascii="Times New Roman" w:hAnsi="Times New Roman" w:eastAsia="Times New Roman"/>
          <w:b w:val="0"/>
          <w:i w:val="0"/>
          <w:sz w:val="24"/>
        </w:rPr>
        <w:t>Barman, M., Choudhary, V. K., Singh, S. K., Parveen, R., &amp; Gowda, A. K. (2020). Correlation and path coefficient analysis in bread wheat (</w:t>
      </w:r>
      <w:r>
        <w:rPr>
          <w:rFonts w:ascii="Times New Roman" w:hAnsi="Times New Roman" w:eastAsia="Times New Roman"/>
          <w:b w:val="0"/>
          <w:i/>
          <w:sz w:val="24"/>
        </w:rPr>
        <w:t>Triticum aestivum</w:t>
      </w:r>
      <w:r>
        <w:rPr>
          <w:rFonts w:ascii="Times New Roman" w:hAnsi="Times New Roman" w:eastAsia="Times New Roman"/>
          <w:b w:val="0"/>
          <w:i w:val="0"/>
          <w:sz w:val="24"/>
        </w:rPr>
        <w:t xml:space="preserve"> L.) genotypes for morpho-physiological traits along with grain Fe and Zn content. </w:t>
      </w:r>
      <w:r>
        <w:rPr>
          <w:rFonts w:ascii="Times New Roman" w:hAnsi="Times New Roman" w:eastAsia="Times New Roman"/>
          <w:b w:val="0"/>
          <w:i/>
          <w:sz w:val="24"/>
        </w:rPr>
        <w:t>Current Journal of Applied Science and Technology, 39</w:t>
      </w:r>
      <w:r>
        <w:rPr>
          <w:rFonts w:ascii="Times New Roman" w:hAnsi="Times New Roman" w:eastAsia="Times New Roman"/>
          <w:b w:val="0"/>
          <w:i w:val="0"/>
          <w:sz w:val="24"/>
        </w:rPr>
        <w:t xml:space="preserve">(36), 130–140. </w:t>
      </w:r>
      <w:hyperlink r:id="rId37">
        <w:r>
          <w:rPr>
            <w:rFonts w:ascii="Times New Roman" w:hAnsi="Times New Roman" w:eastAsia="Times New Roman"/>
            <w:sz w:val="24"/>
            <w:color w:val="0563C1"/>
            <w:u w:val="single"/>
          </w:rPr>
          <w:t>https://doi.org/10.9734/cjast/2020/v39i3631081</w:t>
        </w:r>
      </w:hyperlink>
    </w:p>
    <w:p w14:paraId="1AB55937" w14:textId="77777777" w:rsidR="00B6492E" w:rsidRPr="008968A7" w:rsidRDefault="00000000">
      <w:pPr>
        <w:spacing w:after="60" w:line="240" w:lineRule="auto"/>
        <w:ind w:left="720" w:hanging="720"/>
        <w:rPr>
          <w:rFonts w:ascii="Times New Roman" w:eastAsia="Times New Roman" w:hAnsi="Times New Roman" w:cs="Times New Roman"/>
          <w:color w:val="000000"/>
          <w:sz w:val="24"/>
          <w:szCs w:val="24"/>
        </w:rPr>
      </w:pPr>
      <w:r>
        <w:rPr>
          <w:rFonts w:ascii="Times New Roman" w:hAnsi="Times New Roman" w:eastAsia="Times New Roman"/>
          <w:b w:val="0"/>
          <w:i w:val="0"/>
          <w:sz w:val="24"/>
        </w:rPr>
        <w:t xml:space="preserve">Reynolds, M., Foulkes, J., Furbank, R., Griffiths, S., King, J., Murchie, E., Parry, M., &amp; Slafer, G. (2012). Achieving yield gains in wheat. </w:t>
      </w:r>
      <w:r>
        <w:rPr>
          <w:rFonts w:ascii="Times New Roman" w:hAnsi="Times New Roman" w:eastAsia="Times New Roman"/>
          <w:b w:val="0"/>
          <w:i/>
          <w:sz w:val="24"/>
        </w:rPr>
        <w:t>Plant, Cell &amp; Environment, 35</w:t>
      </w:r>
      <w:r>
        <w:rPr>
          <w:rFonts w:ascii="Times New Roman" w:hAnsi="Times New Roman" w:eastAsia="Times New Roman"/>
          <w:b w:val="0"/>
          <w:i w:val="0"/>
          <w:sz w:val="24"/>
        </w:rPr>
        <w:t xml:space="preserve">(10), 1799–1823. </w:t>
      </w:r>
      <w:hyperlink r:id="rId19">
        <w:r>
          <w:rPr>
            <w:rFonts w:ascii="Times New Roman" w:hAnsi="Times New Roman" w:eastAsia="Times New Roman"/>
            <w:sz w:val="24"/>
            <w:color w:val="0563C1"/>
            <w:u w:val="single"/>
          </w:rPr>
          <w:t>https://doi.org/10.1111/j.1365-3040.2012.02588.x</w:t>
        </w:r>
      </w:hyperlink>
    </w:p>
    <w:p w14:paraId="3A2C54C5" w14:textId="77777777" w:rsidR="00B6492E" w:rsidRPr="008968A7" w:rsidRDefault="00000000">
      <w:pPr>
        <w:spacing w:after="60" w:line="240" w:lineRule="auto"/>
        <w:ind w:left="720" w:hanging="720"/>
        <w:rPr>
          <w:rFonts w:ascii="Times New Roman" w:eastAsia="Times New Roman" w:hAnsi="Times New Roman" w:cs="Times New Roman"/>
          <w:sz w:val="24"/>
          <w:szCs w:val="24"/>
        </w:rPr>
      </w:pPr>
      <w:r>
        <w:rPr>
          <w:rFonts w:ascii="Times New Roman" w:hAnsi="Times New Roman" w:eastAsia="Times New Roman"/>
          <w:b w:val="0"/>
          <w:i w:val="0"/>
          <w:sz w:val="24"/>
        </w:rPr>
        <w:t xml:space="preserve">Bhushan, B., Bharti, S., Ojha, A., Pandey, M., Gourav, S. S., Tyagi, B. S., &amp; Singh, G. (2013). Genetic variability, correlation coefficient and path analysis of some quantitative traits in bread wheat. </w:t>
      </w:r>
      <w:r>
        <w:rPr>
          <w:rFonts w:ascii="Times New Roman" w:hAnsi="Times New Roman" w:eastAsia="Times New Roman"/>
          <w:b w:val="0"/>
          <w:i/>
          <w:sz w:val="24"/>
        </w:rPr>
        <w:t>Journal of Cereal Research, 5</w:t>
      </w:r>
      <w:r>
        <w:rPr>
          <w:rFonts w:ascii="Times New Roman" w:hAnsi="Times New Roman" w:eastAsia="Times New Roman"/>
          <w:b w:val="0"/>
          <w:i w:val="0"/>
          <w:sz w:val="24"/>
        </w:rPr>
        <w:t xml:space="preserve">(1), 21–26. </w:t>
      </w:r>
      <w:hyperlink r:id="rId38">
        <w:r>
          <w:rPr>
            <w:rFonts w:ascii="Times New Roman" w:hAnsi="Times New Roman" w:eastAsia="Times New Roman"/>
            <w:sz w:val="24"/>
            <w:color w:val="0563C1"/>
            <w:u w:val="single"/>
          </w:rPr>
          <w:t>https://doi.org/10.25174/fv0qm361</w:t>
        </w:r>
      </w:hyperlink>
    </w:p>
    <w:p w14:paraId="51BCCF79" w14:textId="77777777" w:rsidR="00B6492E" w:rsidRPr="008968A7" w:rsidRDefault="00000000">
      <w:pPr>
        <w:spacing w:after="60" w:line="240" w:lineRule="auto"/>
        <w:ind w:left="720" w:hanging="720"/>
        <w:rPr>
          <w:rFonts w:ascii="Times New Roman" w:eastAsia="Times New Roman" w:hAnsi="Times New Roman" w:cs="Times New Roman"/>
          <w:sz w:val="24"/>
          <w:szCs w:val="24"/>
        </w:rPr>
      </w:pPr>
      <w:r>
        <w:rPr>
          <w:rFonts w:ascii="Times New Roman" w:hAnsi="Times New Roman" w:eastAsia="Times New Roman"/>
          <w:b w:val="0"/>
          <w:i w:val="0"/>
          <w:sz w:val="24"/>
        </w:rPr>
        <w:t xml:space="preserve">Neeru, Panwar, I. S., &amp; Singh, V. (2017). Genetic parameters of variability and path analysis in wheat under timely and late sown conditions. </w:t>
      </w:r>
      <w:r>
        <w:rPr>
          <w:rFonts w:ascii="Times New Roman" w:hAnsi="Times New Roman" w:eastAsia="Times New Roman"/>
          <w:b w:val="0"/>
          <w:i/>
          <w:sz w:val="24"/>
        </w:rPr>
        <w:t>International Journal of Current Microbiology and Applied Sciences, 6</w:t>
      </w:r>
      <w:r>
        <w:rPr>
          <w:rFonts w:ascii="Times New Roman" w:hAnsi="Times New Roman" w:eastAsia="Times New Roman"/>
          <w:b w:val="0"/>
          <w:i w:val="0"/>
          <w:sz w:val="24"/>
        </w:rPr>
        <w:t xml:space="preserve">(7), 1914–1923. </w:t>
      </w:r>
      <w:hyperlink r:id="rId39">
        <w:r>
          <w:rPr>
            <w:rFonts w:ascii="Times New Roman" w:hAnsi="Times New Roman" w:eastAsia="Times New Roman"/>
            <w:sz w:val="24"/>
            <w:color w:val="0563C1"/>
            <w:u w:val="single"/>
          </w:rPr>
          <w:t>https://doi.org/10.20546/ijcmas.2017.607.228</w:t>
        </w:r>
      </w:hyperlink>
    </w:p>
    <w:p w14:paraId="537040DA" w14:textId="77777777" w:rsidR="00103B16" w:rsidRPr="008968A7" w:rsidRDefault="00000000">
      <w:pPr>
        <w:spacing w:after="60" w:line="240" w:lineRule="auto"/>
        <w:ind w:left="720" w:hanging="720"/>
        <w:rPr>
          <w:rFonts w:ascii="Times New Roman" w:eastAsia="Times New Roman" w:hAnsi="Times New Roman" w:cs="Times New Roman"/>
          <w:sz w:val="24"/>
          <w:szCs w:val="24"/>
        </w:rPr>
      </w:pPr>
      <w:r>
        <w:rPr>
          <w:rFonts w:ascii="Times New Roman" w:hAnsi="Times New Roman" w:eastAsia="Times New Roman"/>
          <w:b w:val="0"/>
          <w:i w:val="0"/>
          <w:sz w:val="24"/>
        </w:rPr>
        <w:t xml:space="preserve">Singh, R. K., &amp; Chaudhary, B. D. (1977). </w:t>
      </w:r>
      <w:r>
        <w:rPr>
          <w:rFonts w:ascii="Times New Roman" w:hAnsi="Times New Roman" w:eastAsia="Times New Roman"/>
          <w:b w:val="0"/>
          <w:i/>
          <w:sz w:val="24"/>
        </w:rPr>
        <w:t>Biometrical methods in quantitative genetic analysis</w:t>
      </w:r>
      <w:r>
        <w:rPr>
          <w:rFonts w:ascii="Times New Roman" w:hAnsi="Times New Roman" w:eastAsia="Times New Roman"/>
          <w:b w:val="0"/>
          <w:i w:val="0"/>
          <w:sz w:val="24"/>
        </w:rPr>
        <w:t xml:space="preserve">. Kalyani Publishers. </w:t>
      </w:r>
      <w:hyperlink r:id="rId40">
        <w:r>
          <w:rPr>
            <w:rFonts w:ascii="Times New Roman" w:hAnsi="Times New Roman" w:eastAsia="Times New Roman"/>
            <w:sz w:val="24"/>
            <w:color w:val="0563C1"/>
            <w:u w:val="single"/>
          </w:rPr>
          <w:t>https://agris.fao.org/search/en/providers/122535/records/65dde20e0f3e94b9e5c6b2fc</w:t>
        </w:r>
      </w:hyperlink>
    </w:p>
    <w:p w14:paraId="1474DA9E" w14:textId="77777777" w:rsidR="00103B16" w:rsidRPr="008968A7" w:rsidRDefault="00000000">
      <w:pPr>
        <w:spacing w:after="60" w:line="240" w:lineRule="auto"/>
        <w:ind w:left="720" w:hanging="720"/>
        <w:rPr>
          <w:rFonts w:ascii="Times New Roman" w:eastAsia="Times New Roman" w:hAnsi="Times New Roman" w:cs="Times New Roman"/>
          <w:sz w:val="24"/>
          <w:szCs w:val="24"/>
        </w:rPr>
      </w:pPr>
      <w:r>
        <w:rPr>
          <w:rFonts w:ascii="Times New Roman" w:hAnsi="Times New Roman" w:eastAsia="Times New Roman"/>
          <w:b w:val="0"/>
          <w:i w:val="0"/>
          <w:sz w:val="24"/>
        </w:rPr>
        <w:t xml:space="preserve">Shahzad, K., Mohy-ud-Din, Z., Chowdhry, M. A., &amp; Hussain, D. (1998). Genetic analysis for some yield traits in </w:t>
      </w:r>
      <w:r>
        <w:rPr>
          <w:rFonts w:ascii="Times New Roman" w:hAnsi="Times New Roman" w:eastAsia="Times New Roman"/>
          <w:b w:val="0"/>
          <w:i/>
          <w:sz w:val="24"/>
        </w:rPr>
        <w:t>Triticum aestivum</w:t>
      </w:r>
      <w:r>
        <w:rPr>
          <w:rFonts w:ascii="Times New Roman" w:hAnsi="Times New Roman" w:eastAsia="Times New Roman"/>
          <w:b w:val="0"/>
          <w:i w:val="0"/>
          <w:sz w:val="24"/>
        </w:rPr>
        <w:t xml:space="preserve"> L. </w:t>
      </w:r>
      <w:r>
        <w:rPr>
          <w:rFonts w:ascii="Times New Roman" w:hAnsi="Times New Roman" w:eastAsia="Times New Roman"/>
          <w:b w:val="0"/>
          <w:i/>
          <w:sz w:val="24"/>
        </w:rPr>
        <w:t>Pakistan Journal of Biological Sciences, 1</w:t>
      </w:r>
      <w:r>
        <w:rPr>
          <w:rFonts w:ascii="Times New Roman" w:hAnsi="Times New Roman" w:eastAsia="Times New Roman"/>
          <w:b w:val="0"/>
          <w:i w:val="0"/>
          <w:sz w:val="24"/>
        </w:rPr>
        <w:t xml:space="preserve">(3), 237–240. </w:t>
      </w:r>
      <w:hyperlink r:id="rId41">
        <w:r>
          <w:rPr>
            <w:rFonts w:ascii="Times New Roman" w:hAnsi="Times New Roman" w:eastAsia="Times New Roman"/>
            <w:sz w:val="24"/>
            <w:color w:val="0563C1"/>
            <w:u w:val="single"/>
          </w:rPr>
          <w:t>https://doi.org/10.3923/pjbs.1998.237.240</w:t>
        </w:r>
      </w:hyperlink>
    </w:p>
    <w:p w14:paraId="61F396B2" w14:textId="77777777" w:rsidR="00103B16" w:rsidRPr="008968A7" w:rsidRDefault="00000000">
      <w:pPr>
        <w:spacing w:after="60" w:line="240" w:lineRule="auto"/>
        <w:ind w:left="720" w:hanging="720"/>
        <w:rPr>
          <w:rFonts w:ascii="Times New Roman" w:eastAsia="Times New Roman" w:hAnsi="Times New Roman" w:cs="Times New Roman"/>
          <w:sz w:val="24"/>
          <w:szCs w:val="24"/>
        </w:rPr>
      </w:pPr>
      <w:r>
        <w:rPr>
          <w:rFonts w:ascii="Times New Roman" w:hAnsi="Times New Roman" w:eastAsia="Times New Roman"/>
          <w:b w:val="0"/>
          <w:i w:val="0"/>
          <w:sz w:val="24"/>
        </w:rPr>
        <w:t xml:space="preserve">White, P. J., &amp; Broadley, M. R. (2009). Biofortification of crops with seven mineral elements often lacking in human diets—iron, zinc, copper, calcium, magnesium, selenium and iodine. </w:t>
      </w:r>
      <w:r>
        <w:rPr>
          <w:rFonts w:ascii="Times New Roman" w:hAnsi="Times New Roman" w:eastAsia="Times New Roman"/>
          <w:b w:val="0"/>
          <w:i/>
          <w:sz w:val="24"/>
        </w:rPr>
        <w:t>New Phytologist, 182</w:t>
      </w:r>
      <w:r>
        <w:rPr>
          <w:rFonts w:ascii="Times New Roman" w:hAnsi="Times New Roman" w:eastAsia="Times New Roman"/>
          <w:b w:val="0"/>
          <w:i w:val="0"/>
          <w:sz w:val="24"/>
        </w:rPr>
        <w:t xml:space="preserve">(1), 49–84. </w:t>
      </w:r>
      <w:hyperlink r:id="rId20">
        <w:r>
          <w:rPr>
            <w:rFonts w:ascii="Times New Roman" w:hAnsi="Times New Roman" w:eastAsia="Times New Roman"/>
            <w:sz w:val="24"/>
            <w:color w:val="0563C1"/>
            <w:u w:val="single"/>
          </w:rPr>
          <w:t>https://doi.org/10.1111/j.1469-8137.2008.02738.x</w:t>
        </w:r>
      </w:hyperlink>
    </w:p>
    <w:p w14:paraId="58E90673" w14:textId="77777777" w:rsidR="00103B16" w:rsidRPr="008968A7" w:rsidRDefault="00000000">
      <w:pPr>
        <w:spacing w:after="60" w:line="240" w:lineRule="auto"/>
        <w:ind w:left="720" w:hanging="720"/>
        <w:rPr>
          <w:rFonts w:ascii="Times New Roman" w:eastAsia="Times New Roman" w:hAnsi="Times New Roman" w:cs="Times New Roman"/>
          <w:sz w:val="24"/>
          <w:szCs w:val="24"/>
        </w:rPr>
      </w:pPr>
      <w:r>
        <w:rPr>
          <w:rFonts w:ascii="Times New Roman" w:hAnsi="Times New Roman" w:eastAsia="Times New Roman"/>
          <w:b w:val="0"/>
          <w:i w:val="0"/>
          <w:sz w:val="24"/>
        </w:rPr>
        <w:t xml:space="preserve">Zimmermann, M. B., &amp; Hurrell, R. F. (2002). Improving iron, zinc and vitamin A nutrition through plant biotechnology. </w:t>
      </w:r>
      <w:r>
        <w:rPr>
          <w:rFonts w:ascii="Times New Roman" w:hAnsi="Times New Roman" w:eastAsia="Times New Roman"/>
          <w:b w:val="0"/>
          <w:i/>
          <w:sz w:val="24"/>
        </w:rPr>
        <w:t>Current Opinion in Biotechnology, 13</w:t>
      </w:r>
      <w:r>
        <w:rPr>
          <w:rFonts w:ascii="Times New Roman" w:hAnsi="Times New Roman" w:eastAsia="Times New Roman"/>
          <w:b w:val="0"/>
          <w:i w:val="0"/>
          <w:sz w:val="24"/>
        </w:rPr>
        <w:t xml:space="preserve">(2), 142–145. </w:t>
      </w:r>
      <w:hyperlink r:id="rId21">
        <w:r>
          <w:rPr>
            <w:rFonts w:ascii="Times New Roman" w:hAnsi="Times New Roman" w:eastAsia="Times New Roman"/>
            <w:sz w:val="24"/>
            <w:color w:val="0563C1"/>
            <w:u w:val="single"/>
          </w:rPr>
          <w:t>https://doi.org/10.1016/S0958-1669(02)00304-X</w:t>
        </w:r>
      </w:hyperlink>
    </w:p>
    <w:p w14:paraId="7EA9572B" w14:textId="77777777" w:rsidR="00B6492E" w:rsidRPr="008968A7" w:rsidRDefault="00B6492E">
      <w:pPr>
        <w:tabs>
          <w:tab w:val="left" w:pos="2250"/>
        </w:tabs>
        <w:spacing w:after="0" w:line="360" w:lineRule="auto"/>
        <w:jc w:val="both"/>
        <w:rPr>
          <w:rFonts w:ascii="Times New Roman" w:eastAsia="Times New Roman" w:hAnsi="Times New Roman" w:cs="Times New Roman"/>
          <w:sz w:val="24"/>
          <w:szCs w:val="24"/>
        </w:rPr>
      </w:pPr>
    </w:p>
    <w:p w14:paraId="41821451" w14:textId="77777777" w:rsidR="00B6492E" w:rsidRPr="008968A7" w:rsidRDefault="00000000">
      <w:pPr>
        <w:tabs>
          <w:tab w:val="left" w:pos="2250"/>
        </w:tabs>
        <w:spacing w:after="0" w:line="360" w:lineRule="auto"/>
        <w:jc w:val="both"/>
        <w:rPr>
          <w:rFonts w:ascii="Times New Roman" w:eastAsia="Times New Roman" w:hAnsi="Times New Roman" w:cs="Times New Roman"/>
          <w:sz w:val="24"/>
          <w:szCs w:val="24"/>
        </w:rPr>
        <w:sectPr w:rsidR="00B6492E" w:rsidRPr="008968A7">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pgNumType w:start="1"/>
          <w:cols w:space="720"/>
        </w:sectPr>
      </w:pPr>
      <w:r/>
    </w:p>
    <w:p w14:paraId="36523F78" w14:textId="77777777" w:rsidR="00B6492E" w:rsidRPr="008968A7" w:rsidRDefault="00000000">
      <w:pPr>
        <w:spacing w:after="0" w:line="360" w:lineRule="auto"/>
        <w:jc w:val="both"/>
        <w:rPr>
          <w:rFonts w:ascii="Times New Roman" w:eastAsia="Times New Roman" w:hAnsi="Times New Roman" w:cs="Times New Roman"/>
          <w:sz w:val="24"/>
          <w:szCs w:val="24"/>
        </w:rPr>
      </w:pPr>
      <w:r w:rsidRPr="008968A7">
        <w:rPr>
          <w:rFonts w:ascii="Times New Roman" w:eastAsia="Times New Roman" w:hAnsi="Times New Roman" w:cs="Times New Roman"/>
          <w:b/>
          <w:bCs/>
          <w:sz w:val="24"/>
          <w:szCs w:val="24"/>
        </w:rPr>
        <w:lastRenderedPageBreak/>
        <w:t>Table 1 Phenotypic Correlation coefficients among the traits under study</w:t>
      </w:r>
    </w:p>
    <w:tbl>
      <w:tblPr>
        <w:tblStyle w:val="a"/>
        <w:tblpPr w:leftFromText="180" w:rightFromText="180" w:vertAnchor="page" w:horzAnchor="margin" w:tblpXSpec="center" w:tblpY="1911"/>
        <w:tblW w:w="131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4"/>
        <w:gridCol w:w="430"/>
        <w:gridCol w:w="661"/>
        <w:gridCol w:w="776"/>
        <w:gridCol w:w="717"/>
        <w:gridCol w:w="776"/>
        <w:gridCol w:w="750"/>
        <w:gridCol w:w="830"/>
        <w:gridCol w:w="750"/>
        <w:gridCol w:w="776"/>
        <w:gridCol w:w="776"/>
        <w:gridCol w:w="830"/>
        <w:gridCol w:w="750"/>
        <w:gridCol w:w="882"/>
        <w:gridCol w:w="907"/>
        <w:gridCol w:w="791"/>
        <w:gridCol w:w="900"/>
      </w:tblGrid>
      <w:tr w:rsidR="00B6492E" w:rsidRPr="008968A7" w14:paraId="4DACD3FE" w14:textId="77777777">
        <w:trPr>
          <w:trHeight w:val="323"/>
        </w:trPr>
        <w:tc>
          <w:tcPr>
            <w:tcW w:w="874" w:type="dxa"/>
          </w:tcPr>
          <w:p w14:paraId="0C59A27B"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Variables</w:t>
            </w:r>
          </w:p>
        </w:tc>
        <w:tc>
          <w:tcPr>
            <w:tcW w:w="430" w:type="dxa"/>
          </w:tcPr>
          <w:p w14:paraId="65BB11E3"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DF</w:t>
            </w:r>
          </w:p>
        </w:tc>
        <w:tc>
          <w:tcPr>
            <w:tcW w:w="661" w:type="dxa"/>
          </w:tcPr>
          <w:p w14:paraId="54AA1D10"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DM</w:t>
            </w:r>
          </w:p>
        </w:tc>
        <w:tc>
          <w:tcPr>
            <w:tcW w:w="776" w:type="dxa"/>
          </w:tcPr>
          <w:p w14:paraId="1D29C25C"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PH</w:t>
            </w:r>
          </w:p>
        </w:tc>
        <w:tc>
          <w:tcPr>
            <w:tcW w:w="717" w:type="dxa"/>
          </w:tcPr>
          <w:p w14:paraId="66120B34"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SL</w:t>
            </w:r>
          </w:p>
        </w:tc>
        <w:tc>
          <w:tcPr>
            <w:tcW w:w="776" w:type="dxa"/>
          </w:tcPr>
          <w:p w14:paraId="5D44A42E"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PL</w:t>
            </w:r>
          </w:p>
        </w:tc>
        <w:tc>
          <w:tcPr>
            <w:tcW w:w="750" w:type="dxa"/>
          </w:tcPr>
          <w:p w14:paraId="2D5B4DD5"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TPP</w:t>
            </w:r>
          </w:p>
        </w:tc>
        <w:tc>
          <w:tcPr>
            <w:tcW w:w="830" w:type="dxa"/>
          </w:tcPr>
          <w:p w14:paraId="22C5A50B"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PTPP</w:t>
            </w:r>
          </w:p>
        </w:tc>
        <w:tc>
          <w:tcPr>
            <w:tcW w:w="750" w:type="dxa"/>
          </w:tcPr>
          <w:p w14:paraId="13596779"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SPS</w:t>
            </w:r>
          </w:p>
        </w:tc>
        <w:tc>
          <w:tcPr>
            <w:tcW w:w="776" w:type="dxa"/>
          </w:tcPr>
          <w:p w14:paraId="67E34394"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GPS</w:t>
            </w:r>
          </w:p>
        </w:tc>
        <w:tc>
          <w:tcPr>
            <w:tcW w:w="776" w:type="dxa"/>
          </w:tcPr>
          <w:p w14:paraId="14A46E91"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GWPS</w:t>
            </w:r>
          </w:p>
        </w:tc>
        <w:tc>
          <w:tcPr>
            <w:tcW w:w="830" w:type="dxa"/>
          </w:tcPr>
          <w:p w14:paraId="03327670"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TW</w:t>
            </w:r>
          </w:p>
        </w:tc>
        <w:tc>
          <w:tcPr>
            <w:tcW w:w="750" w:type="dxa"/>
          </w:tcPr>
          <w:p w14:paraId="41F65E49"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BY</w:t>
            </w:r>
          </w:p>
        </w:tc>
        <w:tc>
          <w:tcPr>
            <w:tcW w:w="882" w:type="dxa"/>
          </w:tcPr>
          <w:p w14:paraId="238BE7D2"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HI</w:t>
            </w:r>
          </w:p>
        </w:tc>
        <w:tc>
          <w:tcPr>
            <w:tcW w:w="907" w:type="dxa"/>
          </w:tcPr>
          <w:p w14:paraId="494930D7"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GY</w:t>
            </w:r>
          </w:p>
        </w:tc>
        <w:tc>
          <w:tcPr>
            <w:tcW w:w="791" w:type="dxa"/>
          </w:tcPr>
          <w:p w14:paraId="17E381DF"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Fe C</w:t>
            </w:r>
          </w:p>
        </w:tc>
        <w:tc>
          <w:tcPr>
            <w:tcW w:w="900" w:type="dxa"/>
          </w:tcPr>
          <w:p w14:paraId="0DFA12B8"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Zn C</w:t>
            </w:r>
          </w:p>
        </w:tc>
      </w:tr>
      <w:tr w:rsidR="00B6492E" w:rsidRPr="008968A7" w14:paraId="0EE0087D" w14:textId="77777777">
        <w:trPr>
          <w:trHeight w:val="323"/>
        </w:trPr>
        <w:tc>
          <w:tcPr>
            <w:tcW w:w="874" w:type="dxa"/>
          </w:tcPr>
          <w:p w14:paraId="7A4D851F"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DF</w:t>
            </w:r>
          </w:p>
        </w:tc>
        <w:tc>
          <w:tcPr>
            <w:tcW w:w="430" w:type="dxa"/>
          </w:tcPr>
          <w:p w14:paraId="0AF8EBE7"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 xml:space="preserve">1.0 </w:t>
            </w:r>
          </w:p>
        </w:tc>
        <w:tc>
          <w:tcPr>
            <w:tcW w:w="661" w:type="dxa"/>
          </w:tcPr>
          <w:p w14:paraId="0A7EB74A"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0.216</w:t>
            </w:r>
          </w:p>
        </w:tc>
        <w:tc>
          <w:tcPr>
            <w:tcW w:w="776" w:type="dxa"/>
          </w:tcPr>
          <w:p w14:paraId="3A4A5877"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0.101</w:t>
            </w:r>
          </w:p>
        </w:tc>
        <w:tc>
          <w:tcPr>
            <w:tcW w:w="717" w:type="dxa"/>
          </w:tcPr>
          <w:p w14:paraId="5130AB1D"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0.271 *</w:t>
            </w:r>
          </w:p>
        </w:tc>
        <w:tc>
          <w:tcPr>
            <w:tcW w:w="776" w:type="dxa"/>
          </w:tcPr>
          <w:p w14:paraId="5321683A"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0.079</w:t>
            </w:r>
          </w:p>
        </w:tc>
        <w:tc>
          <w:tcPr>
            <w:tcW w:w="750" w:type="dxa"/>
          </w:tcPr>
          <w:p w14:paraId="43A85A1A"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-0.035</w:t>
            </w:r>
          </w:p>
        </w:tc>
        <w:tc>
          <w:tcPr>
            <w:tcW w:w="830" w:type="dxa"/>
          </w:tcPr>
          <w:p w14:paraId="2C9579E7"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 xml:space="preserve">-0.098 </w:t>
            </w:r>
          </w:p>
        </w:tc>
        <w:tc>
          <w:tcPr>
            <w:tcW w:w="750" w:type="dxa"/>
          </w:tcPr>
          <w:p w14:paraId="7D726051"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0.036</w:t>
            </w:r>
          </w:p>
        </w:tc>
        <w:tc>
          <w:tcPr>
            <w:tcW w:w="776" w:type="dxa"/>
          </w:tcPr>
          <w:p w14:paraId="27E5F59E"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0.048</w:t>
            </w:r>
          </w:p>
        </w:tc>
        <w:tc>
          <w:tcPr>
            <w:tcW w:w="776" w:type="dxa"/>
          </w:tcPr>
          <w:p w14:paraId="3C0C8158"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-0.143</w:t>
            </w:r>
          </w:p>
        </w:tc>
        <w:tc>
          <w:tcPr>
            <w:tcW w:w="830" w:type="dxa"/>
          </w:tcPr>
          <w:p w14:paraId="46CAE9BB"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 xml:space="preserve">0.104 </w:t>
            </w:r>
          </w:p>
        </w:tc>
        <w:tc>
          <w:tcPr>
            <w:tcW w:w="750" w:type="dxa"/>
          </w:tcPr>
          <w:p w14:paraId="71757FD3"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-0.293 *</w:t>
            </w:r>
          </w:p>
        </w:tc>
        <w:tc>
          <w:tcPr>
            <w:tcW w:w="882" w:type="dxa"/>
          </w:tcPr>
          <w:p w14:paraId="43B5BA23"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-0.080</w:t>
            </w:r>
          </w:p>
        </w:tc>
        <w:tc>
          <w:tcPr>
            <w:tcW w:w="907" w:type="dxa"/>
          </w:tcPr>
          <w:p w14:paraId="2DB2AD8D"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-0.266 *</w:t>
            </w:r>
          </w:p>
        </w:tc>
        <w:tc>
          <w:tcPr>
            <w:tcW w:w="791" w:type="dxa"/>
          </w:tcPr>
          <w:p w14:paraId="3AB8D616"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0.170</w:t>
            </w:r>
          </w:p>
        </w:tc>
        <w:tc>
          <w:tcPr>
            <w:tcW w:w="900" w:type="dxa"/>
          </w:tcPr>
          <w:p w14:paraId="5FF9D7FE"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0.011</w:t>
            </w:r>
          </w:p>
        </w:tc>
      </w:tr>
      <w:tr w:rsidR="00B6492E" w:rsidRPr="008968A7" w14:paraId="48AAD350" w14:textId="77777777">
        <w:trPr>
          <w:trHeight w:val="323"/>
        </w:trPr>
        <w:tc>
          <w:tcPr>
            <w:tcW w:w="874" w:type="dxa"/>
          </w:tcPr>
          <w:p w14:paraId="43B25563"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DM</w:t>
            </w:r>
          </w:p>
        </w:tc>
        <w:tc>
          <w:tcPr>
            <w:tcW w:w="430" w:type="dxa"/>
          </w:tcPr>
          <w:p w14:paraId="2B8296BA" w14:textId="77777777" w:rsidR="00B6492E" w:rsidRPr="008968A7" w:rsidRDefault="00B6492E">
            <w:pPr>
              <w:jc w:val="center"/>
              <w:rPr>
                <w:rFonts w:ascii="Times New Roman" w:eastAsia="Times New Roman" w:hAnsi="Times New Roman" w:cs="Times New Roman"/>
                <w:color w:val="000000"/>
                <w:sz w:val="16"/>
                <w:szCs w:val="16"/>
              </w:rPr>
            </w:pPr>
          </w:p>
        </w:tc>
        <w:tc>
          <w:tcPr>
            <w:tcW w:w="661" w:type="dxa"/>
          </w:tcPr>
          <w:p w14:paraId="4BDD164A"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 xml:space="preserve">1.0 </w:t>
            </w:r>
          </w:p>
        </w:tc>
        <w:tc>
          <w:tcPr>
            <w:tcW w:w="776" w:type="dxa"/>
          </w:tcPr>
          <w:p w14:paraId="7BAD01FA"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 xml:space="preserve">  0.266 *</w:t>
            </w:r>
          </w:p>
        </w:tc>
        <w:tc>
          <w:tcPr>
            <w:tcW w:w="717" w:type="dxa"/>
          </w:tcPr>
          <w:p w14:paraId="3731BFA5"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0.230</w:t>
            </w:r>
          </w:p>
        </w:tc>
        <w:tc>
          <w:tcPr>
            <w:tcW w:w="776" w:type="dxa"/>
          </w:tcPr>
          <w:p w14:paraId="0A91DF1B"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 xml:space="preserve">0.140 </w:t>
            </w:r>
          </w:p>
        </w:tc>
        <w:tc>
          <w:tcPr>
            <w:tcW w:w="750" w:type="dxa"/>
          </w:tcPr>
          <w:p w14:paraId="1928D133"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 xml:space="preserve">0.130 </w:t>
            </w:r>
          </w:p>
        </w:tc>
        <w:tc>
          <w:tcPr>
            <w:tcW w:w="830" w:type="dxa"/>
          </w:tcPr>
          <w:p w14:paraId="4DEE4274"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 xml:space="preserve">0.077 </w:t>
            </w:r>
          </w:p>
        </w:tc>
        <w:tc>
          <w:tcPr>
            <w:tcW w:w="750" w:type="dxa"/>
          </w:tcPr>
          <w:p w14:paraId="48784D6F"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0.112</w:t>
            </w:r>
          </w:p>
        </w:tc>
        <w:tc>
          <w:tcPr>
            <w:tcW w:w="776" w:type="dxa"/>
          </w:tcPr>
          <w:p w14:paraId="4A3F6760"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-0.107</w:t>
            </w:r>
          </w:p>
        </w:tc>
        <w:tc>
          <w:tcPr>
            <w:tcW w:w="776" w:type="dxa"/>
          </w:tcPr>
          <w:p w14:paraId="7D6DB5B9"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-0.180</w:t>
            </w:r>
          </w:p>
        </w:tc>
        <w:tc>
          <w:tcPr>
            <w:tcW w:w="830" w:type="dxa"/>
          </w:tcPr>
          <w:p w14:paraId="74E170F7"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 xml:space="preserve">0.184 </w:t>
            </w:r>
          </w:p>
        </w:tc>
        <w:tc>
          <w:tcPr>
            <w:tcW w:w="750" w:type="dxa"/>
          </w:tcPr>
          <w:p w14:paraId="07B7B031"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-0.150</w:t>
            </w:r>
          </w:p>
        </w:tc>
        <w:tc>
          <w:tcPr>
            <w:tcW w:w="882" w:type="dxa"/>
          </w:tcPr>
          <w:p w14:paraId="2CEEF00A"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-0.307 *</w:t>
            </w:r>
          </w:p>
        </w:tc>
        <w:tc>
          <w:tcPr>
            <w:tcW w:w="907" w:type="dxa"/>
          </w:tcPr>
          <w:p w14:paraId="657B77DD"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-0.346 **</w:t>
            </w:r>
          </w:p>
        </w:tc>
        <w:tc>
          <w:tcPr>
            <w:tcW w:w="791" w:type="dxa"/>
          </w:tcPr>
          <w:p w14:paraId="4CB23705"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-0.250</w:t>
            </w:r>
          </w:p>
        </w:tc>
        <w:tc>
          <w:tcPr>
            <w:tcW w:w="900" w:type="dxa"/>
          </w:tcPr>
          <w:p w14:paraId="6BF59D92"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0.237</w:t>
            </w:r>
          </w:p>
        </w:tc>
      </w:tr>
      <w:tr w:rsidR="00B6492E" w:rsidRPr="008968A7" w14:paraId="360470E7" w14:textId="77777777">
        <w:trPr>
          <w:trHeight w:val="323"/>
        </w:trPr>
        <w:tc>
          <w:tcPr>
            <w:tcW w:w="874" w:type="dxa"/>
          </w:tcPr>
          <w:p w14:paraId="5C7985D8"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PH</w:t>
            </w:r>
          </w:p>
        </w:tc>
        <w:tc>
          <w:tcPr>
            <w:tcW w:w="430" w:type="dxa"/>
          </w:tcPr>
          <w:p w14:paraId="3D108AE2" w14:textId="77777777" w:rsidR="00B6492E" w:rsidRPr="008968A7" w:rsidRDefault="00B6492E">
            <w:pPr>
              <w:jc w:val="center"/>
              <w:rPr>
                <w:rFonts w:ascii="Times New Roman" w:eastAsia="Times New Roman" w:hAnsi="Times New Roman" w:cs="Times New Roman"/>
                <w:color w:val="000000"/>
                <w:sz w:val="16"/>
                <w:szCs w:val="16"/>
              </w:rPr>
            </w:pPr>
          </w:p>
        </w:tc>
        <w:tc>
          <w:tcPr>
            <w:tcW w:w="661" w:type="dxa"/>
          </w:tcPr>
          <w:p w14:paraId="3EACCAA8"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05E75E9C"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 xml:space="preserve">1.0 </w:t>
            </w:r>
          </w:p>
        </w:tc>
        <w:tc>
          <w:tcPr>
            <w:tcW w:w="717" w:type="dxa"/>
          </w:tcPr>
          <w:p w14:paraId="18253667"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 xml:space="preserve">-0.094 </w:t>
            </w:r>
          </w:p>
        </w:tc>
        <w:tc>
          <w:tcPr>
            <w:tcW w:w="776" w:type="dxa"/>
          </w:tcPr>
          <w:p w14:paraId="66A4DBF1"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0.584 **</w:t>
            </w:r>
          </w:p>
        </w:tc>
        <w:tc>
          <w:tcPr>
            <w:tcW w:w="750" w:type="dxa"/>
          </w:tcPr>
          <w:p w14:paraId="5D96942D"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-0.324 *</w:t>
            </w:r>
          </w:p>
        </w:tc>
        <w:tc>
          <w:tcPr>
            <w:tcW w:w="830" w:type="dxa"/>
          </w:tcPr>
          <w:p w14:paraId="74BF6433"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-0.416 **</w:t>
            </w:r>
          </w:p>
        </w:tc>
        <w:tc>
          <w:tcPr>
            <w:tcW w:w="750" w:type="dxa"/>
          </w:tcPr>
          <w:p w14:paraId="6D740145"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0.190</w:t>
            </w:r>
          </w:p>
        </w:tc>
        <w:tc>
          <w:tcPr>
            <w:tcW w:w="776" w:type="dxa"/>
          </w:tcPr>
          <w:p w14:paraId="1661A0F1"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0.137</w:t>
            </w:r>
          </w:p>
        </w:tc>
        <w:tc>
          <w:tcPr>
            <w:tcW w:w="776" w:type="dxa"/>
          </w:tcPr>
          <w:p w14:paraId="3A67EE2E"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0.346 **</w:t>
            </w:r>
          </w:p>
        </w:tc>
        <w:tc>
          <w:tcPr>
            <w:tcW w:w="830" w:type="dxa"/>
          </w:tcPr>
          <w:p w14:paraId="40293021"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0.460**</w:t>
            </w:r>
          </w:p>
        </w:tc>
        <w:tc>
          <w:tcPr>
            <w:tcW w:w="750" w:type="dxa"/>
          </w:tcPr>
          <w:p w14:paraId="07283E87"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-0.049</w:t>
            </w:r>
          </w:p>
        </w:tc>
        <w:tc>
          <w:tcPr>
            <w:tcW w:w="882" w:type="dxa"/>
          </w:tcPr>
          <w:p w14:paraId="2DF38108"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-0.055</w:t>
            </w:r>
          </w:p>
        </w:tc>
        <w:tc>
          <w:tcPr>
            <w:tcW w:w="907" w:type="dxa"/>
          </w:tcPr>
          <w:p w14:paraId="71A9EE63"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-0.069</w:t>
            </w:r>
          </w:p>
        </w:tc>
        <w:tc>
          <w:tcPr>
            <w:tcW w:w="791" w:type="dxa"/>
          </w:tcPr>
          <w:p w14:paraId="1F2B4E0B"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-0.015</w:t>
            </w:r>
          </w:p>
        </w:tc>
        <w:tc>
          <w:tcPr>
            <w:tcW w:w="900" w:type="dxa"/>
          </w:tcPr>
          <w:p w14:paraId="5B5DBC0F"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0.254</w:t>
            </w:r>
          </w:p>
        </w:tc>
      </w:tr>
      <w:tr w:rsidR="00B6492E" w:rsidRPr="008968A7" w14:paraId="776BEA7A" w14:textId="77777777">
        <w:trPr>
          <w:trHeight w:val="323"/>
        </w:trPr>
        <w:tc>
          <w:tcPr>
            <w:tcW w:w="874" w:type="dxa"/>
          </w:tcPr>
          <w:p w14:paraId="636C2582"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SL</w:t>
            </w:r>
          </w:p>
        </w:tc>
        <w:tc>
          <w:tcPr>
            <w:tcW w:w="430" w:type="dxa"/>
          </w:tcPr>
          <w:p w14:paraId="46E7D307" w14:textId="77777777" w:rsidR="00B6492E" w:rsidRPr="008968A7" w:rsidRDefault="00B6492E">
            <w:pPr>
              <w:jc w:val="center"/>
              <w:rPr>
                <w:rFonts w:ascii="Times New Roman" w:eastAsia="Times New Roman" w:hAnsi="Times New Roman" w:cs="Times New Roman"/>
                <w:color w:val="000000"/>
                <w:sz w:val="16"/>
                <w:szCs w:val="16"/>
              </w:rPr>
            </w:pPr>
          </w:p>
        </w:tc>
        <w:tc>
          <w:tcPr>
            <w:tcW w:w="661" w:type="dxa"/>
          </w:tcPr>
          <w:p w14:paraId="46979579"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404E2C4E" w14:textId="77777777" w:rsidR="00B6492E" w:rsidRPr="008968A7" w:rsidRDefault="00B6492E">
            <w:pPr>
              <w:jc w:val="center"/>
              <w:rPr>
                <w:rFonts w:ascii="Times New Roman" w:eastAsia="Times New Roman" w:hAnsi="Times New Roman" w:cs="Times New Roman"/>
                <w:sz w:val="16"/>
                <w:szCs w:val="16"/>
              </w:rPr>
            </w:pPr>
          </w:p>
        </w:tc>
        <w:tc>
          <w:tcPr>
            <w:tcW w:w="717" w:type="dxa"/>
          </w:tcPr>
          <w:p w14:paraId="12069504"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 xml:space="preserve">1.0 </w:t>
            </w:r>
          </w:p>
        </w:tc>
        <w:tc>
          <w:tcPr>
            <w:tcW w:w="776" w:type="dxa"/>
          </w:tcPr>
          <w:p w14:paraId="218F646A"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 xml:space="preserve">0.086 </w:t>
            </w:r>
          </w:p>
        </w:tc>
        <w:tc>
          <w:tcPr>
            <w:tcW w:w="750" w:type="dxa"/>
          </w:tcPr>
          <w:p w14:paraId="150C058F"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 xml:space="preserve">0.194 </w:t>
            </w:r>
          </w:p>
        </w:tc>
        <w:tc>
          <w:tcPr>
            <w:tcW w:w="830" w:type="dxa"/>
          </w:tcPr>
          <w:p w14:paraId="093E0AA1"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0.287 *</w:t>
            </w:r>
          </w:p>
        </w:tc>
        <w:tc>
          <w:tcPr>
            <w:tcW w:w="750" w:type="dxa"/>
          </w:tcPr>
          <w:p w14:paraId="2C2A8780"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0.125</w:t>
            </w:r>
          </w:p>
        </w:tc>
        <w:tc>
          <w:tcPr>
            <w:tcW w:w="776" w:type="dxa"/>
          </w:tcPr>
          <w:p w14:paraId="769CF823"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0.096</w:t>
            </w:r>
          </w:p>
        </w:tc>
        <w:tc>
          <w:tcPr>
            <w:tcW w:w="776" w:type="dxa"/>
          </w:tcPr>
          <w:p w14:paraId="7EE85138"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-0.088</w:t>
            </w:r>
          </w:p>
        </w:tc>
        <w:tc>
          <w:tcPr>
            <w:tcW w:w="830" w:type="dxa"/>
          </w:tcPr>
          <w:p w14:paraId="3180D0F3"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-0.171</w:t>
            </w:r>
          </w:p>
        </w:tc>
        <w:tc>
          <w:tcPr>
            <w:tcW w:w="750" w:type="dxa"/>
          </w:tcPr>
          <w:p w14:paraId="35DCBAA4"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-0.083</w:t>
            </w:r>
          </w:p>
        </w:tc>
        <w:tc>
          <w:tcPr>
            <w:tcW w:w="882" w:type="dxa"/>
          </w:tcPr>
          <w:p w14:paraId="6FF1008A"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0.216</w:t>
            </w:r>
          </w:p>
        </w:tc>
        <w:tc>
          <w:tcPr>
            <w:tcW w:w="907" w:type="dxa"/>
          </w:tcPr>
          <w:p w14:paraId="0BAE9B9B"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0.150</w:t>
            </w:r>
          </w:p>
        </w:tc>
        <w:tc>
          <w:tcPr>
            <w:tcW w:w="791" w:type="dxa"/>
          </w:tcPr>
          <w:p w14:paraId="44944B52"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0.010</w:t>
            </w:r>
          </w:p>
        </w:tc>
        <w:tc>
          <w:tcPr>
            <w:tcW w:w="900" w:type="dxa"/>
          </w:tcPr>
          <w:p w14:paraId="081A639B"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0.024</w:t>
            </w:r>
          </w:p>
        </w:tc>
      </w:tr>
      <w:tr w:rsidR="00B6492E" w:rsidRPr="008968A7" w14:paraId="210E0349" w14:textId="77777777">
        <w:trPr>
          <w:trHeight w:val="323"/>
        </w:trPr>
        <w:tc>
          <w:tcPr>
            <w:tcW w:w="874" w:type="dxa"/>
          </w:tcPr>
          <w:p w14:paraId="020F3ADE"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PL</w:t>
            </w:r>
          </w:p>
        </w:tc>
        <w:tc>
          <w:tcPr>
            <w:tcW w:w="430" w:type="dxa"/>
          </w:tcPr>
          <w:p w14:paraId="1D520388" w14:textId="77777777" w:rsidR="00B6492E" w:rsidRPr="008968A7" w:rsidRDefault="00B6492E">
            <w:pPr>
              <w:jc w:val="center"/>
              <w:rPr>
                <w:rFonts w:ascii="Times New Roman" w:eastAsia="Times New Roman" w:hAnsi="Times New Roman" w:cs="Times New Roman"/>
                <w:color w:val="000000"/>
                <w:sz w:val="16"/>
                <w:szCs w:val="16"/>
              </w:rPr>
            </w:pPr>
          </w:p>
        </w:tc>
        <w:tc>
          <w:tcPr>
            <w:tcW w:w="661" w:type="dxa"/>
          </w:tcPr>
          <w:p w14:paraId="6E5E4AAD"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3263D0A0" w14:textId="77777777" w:rsidR="00B6492E" w:rsidRPr="008968A7" w:rsidRDefault="00B6492E">
            <w:pPr>
              <w:jc w:val="center"/>
              <w:rPr>
                <w:rFonts w:ascii="Times New Roman" w:eastAsia="Times New Roman" w:hAnsi="Times New Roman" w:cs="Times New Roman"/>
                <w:sz w:val="16"/>
                <w:szCs w:val="16"/>
              </w:rPr>
            </w:pPr>
          </w:p>
        </w:tc>
        <w:tc>
          <w:tcPr>
            <w:tcW w:w="717" w:type="dxa"/>
          </w:tcPr>
          <w:p w14:paraId="3A4754AE"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5D8866C9"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 xml:space="preserve">1.0 </w:t>
            </w:r>
          </w:p>
        </w:tc>
        <w:tc>
          <w:tcPr>
            <w:tcW w:w="750" w:type="dxa"/>
          </w:tcPr>
          <w:p w14:paraId="54DC031C"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 xml:space="preserve">-0.183 </w:t>
            </w:r>
          </w:p>
        </w:tc>
        <w:tc>
          <w:tcPr>
            <w:tcW w:w="830" w:type="dxa"/>
          </w:tcPr>
          <w:p w14:paraId="17703E10"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 xml:space="preserve">-0.157 </w:t>
            </w:r>
          </w:p>
        </w:tc>
        <w:tc>
          <w:tcPr>
            <w:tcW w:w="750" w:type="dxa"/>
          </w:tcPr>
          <w:p w14:paraId="4809AD13"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-0.022</w:t>
            </w:r>
          </w:p>
        </w:tc>
        <w:tc>
          <w:tcPr>
            <w:tcW w:w="776" w:type="dxa"/>
          </w:tcPr>
          <w:p w14:paraId="364193C2"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-0.030</w:t>
            </w:r>
          </w:p>
        </w:tc>
        <w:tc>
          <w:tcPr>
            <w:tcW w:w="776" w:type="dxa"/>
          </w:tcPr>
          <w:p w14:paraId="0CCE5BDC"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0.317 *</w:t>
            </w:r>
          </w:p>
        </w:tc>
        <w:tc>
          <w:tcPr>
            <w:tcW w:w="830" w:type="dxa"/>
          </w:tcPr>
          <w:p w14:paraId="63A6CD5A"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0.137</w:t>
            </w:r>
          </w:p>
        </w:tc>
        <w:tc>
          <w:tcPr>
            <w:tcW w:w="750" w:type="dxa"/>
          </w:tcPr>
          <w:p w14:paraId="1120EC03"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0.095</w:t>
            </w:r>
          </w:p>
        </w:tc>
        <w:tc>
          <w:tcPr>
            <w:tcW w:w="882" w:type="dxa"/>
          </w:tcPr>
          <w:p w14:paraId="370ADB4C"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-0.127</w:t>
            </w:r>
          </w:p>
        </w:tc>
        <w:tc>
          <w:tcPr>
            <w:tcW w:w="907" w:type="dxa"/>
          </w:tcPr>
          <w:p w14:paraId="368BD2E5"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-0.040</w:t>
            </w:r>
          </w:p>
        </w:tc>
        <w:tc>
          <w:tcPr>
            <w:tcW w:w="791" w:type="dxa"/>
          </w:tcPr>
          <w:p w14:paraId="2D265E54"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0.022</w:t>
            </w:r>
          </w:p>
        </w:tc>
        <w:tc>
          <w:tcPr>
            <w:tcW w:w="900" w:type="dxa"/>
          </w:tcPr>
          <w:p w14:paraId="33FD8CC4"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0.398 **</w:t>
            </w:r>
          </w:p>
        </w:tc>
      </w:tr>
      <w:tr w:rsidR="00B6492E" w:rsidRPr="008968A7" w14:paraId="7E770E13" w14:textId="77777777">
        <w:trPr>
          <w:trHeight w:val="323"/>
        </w:trPr>
        <w:tc>
          <w:tcPr>
            <w:tcW w:w="874" w:type="dxa"/>
          </w:tcPr>
          <w:p w14:paraId="31A0D752"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TPP</w:t>
            </w:r>
          </w:p>
        </w:tc>
        <w:tc>
          <w:tcPr>
            <w:tcW w:w="430" w:type="dxa"/>
          </w:tcPr>
          <w:p w14:paraId="0271296D" w14:textId="77777777" w:rsidR="00B6492E" w:rsidRPr="008968A7" w:rsidRDefault="00B6492E">
            <w:pPr>
              <w:jc w:val="center"/>
              <w:rPr>
                <w:rFonts w:ascii="Times New Roman" w:eastAsia="Times New Roman" w:hAnsi="Times New Roman" w:cs="Times New Roman"/>
                <w:color w:val="000000"/>
                <w:sz w:val="16"/>
                <w:szCs w:val="16"/>
              </w:rPr>
            </w:pPr>
          </w:p>
        </w:tc>
        <w:tc>
          <w:tcPr>
            <w:tcW w:w="661" w:type="dxa"/>
          </w:tcPr>
          <w:p w14:paraId="4A4EFCC2"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5343873A" w14:textId="77777777" w:rsidR="00B6492E" w:rsidRPr="008968A7" w:rsidRDefault="00B6492E">
            <w:pPr>
              <w:jc w:val="center"/>
              <w:rPr>
                <w:rFonts w:ascii="Times New Roman" w:eastAsia="Times New Roman" w:hAnsi="Times New Roman" w:cs="Times New Roman"/>
                <w:sz w:val="16"/>
                <w:szCs w:val="16"/>
              </w:rPr>
            </w:pPr>
          </w:p>
        </w:tc>
        <w:tc>
          <w:tcPr>
            <w:tcW w:w="717" w:type="dxa"/>
          </w:tcPr>
          <w:p w14:paraId="60A7AA5D"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1B3F9A03"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720431F7"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 xml:space="preserve">1.0 </w:t>
            </w:r>
          </w:p>
        </w:tc>
        <w:tc>
          <w:tcPr>
            <w:tcW w:w="830" w:type="dxa"/>
          </w:tcPr>
          <w:p w14:paraId="25FDB882"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0.729 **</w:t>
            </w:r>
          </w:p>
        </w:tc>
        <w:tc>
          <w:tcPr>
            <w:tcW w:w="750" w:type="dxa"/>
          </w:tcPr>
          <w:p w14:paraId="119C1CBC"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-0.284 *</w:t>
            </w:r>
          </w:p>
        </w:tc>
        <w:tc>
          <w:tcPr>
            <w:tcW w:w="776" w:type="dxa"/>
          </w:tcPr>
          <w:p w14:paraId="2D07130B"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-0.088</w:t>
            </w:r>
          </w:p>
        </w:tc>
        <w:tc>
          <w:tcPr>
            <w:tcW w:w="776" w:type="dxa"/>
          </w:tcPr>
          <w:p w14:paraId="03725010"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-0.229</w:t>
            </w:r>
          </w:p>
        </w:tc>
        <w:tc>
          <w:tcPr>
            <w:tcW w:w="830" w:type="dxa"/>
          </w:tcPr>
          <w:p w14:paraId="537618BA"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-0.358 **</w:t>
            </w:r>
          </w:p>
        </w:tc>
        <w:tc>
          <w:tcPr>
            <w:tcW w:w="750" w:type="dxa"/>
          </w:tcPr>
          <w:p w14:paraId="749F8A22"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0.029</w:t>
            </w:r>
          </w:p>
        </w:tc>
        <w:tc>
          <w:tcPr>
            <w:tcW w:w="882" w:type="dxa"/>
          </w:tcPr>
          <w:p w14:paraId="27833024"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-0.116</w:t>
            </w:r>
          </w:p>
        </w:tc>
        <w:tc>
          <w:tcPr>
            <w:tcW w:w="907" w:type="dxa"/>
          </w:tcPr>
          <w:p w14:paraId="6EDA9D3B"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-0.094</w:t>
            </w:r>
          </w:p>
        </w:tc>
        <w:tc>
          <w:tcPr>
            <w:tcW w:w="791" w:type="dxa"/>
          </w:tcPr>
          <w:p w14:paraId="53CEDD90"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0.142</w:t>
            </w:r>
          </w:p>
        </w:tc>
        <w:tc>
          <w:tcPr>
            <w:tcW w:w="900" w:type="dxa"/>
          </w:tcPr>
          <w:p w14:paraId="4216C457"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-0.010</w:t>
            </w:r>
          </w:p>
        </w:tc>
      </w:tr>
      <w:tr w:rsidR="00B6492E" w:rsidRPr="008968A7" w14:paraId="7500993D" w14:textId="77777777">
        <w:trPr>
          <w:trHeight w:val="323"/>
        </w:trPr>
        <w:tc>
          <w:tcPr>
            <w:tcW w:w="874" w:type="dxa"/>
          </w:tcPr>
          <w:p w14:paraId="3863F241"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PTPP</w:t>
            </w:r>
          </w:p>
        </w:tc>
        <w:tc>
          <w:tcPr>
            <w:tcW w:w="430" w:type="dxa"/>
          </w:tcPr>
          <w:p w14:paraId="6D516B1F" w14:textId="77777777" w:rsidR="00B6492E" w:rsidRPr="008968A7" w:rsidRDefault="00B6492E">
            <w:pPr>
              <w:jc w:val="center"/>
              <w:rPr>
                <w:rFonts w:ascii="Times New Roman" w:eastAsia="Times New Roman" w:hAnsi="Times New Roman" w:cs="Times New Roman"/>
                <w:color w:val="000000"/>
                <w:sz w:val="16"/>
                <w:szCs w:val="16"/>
              </w:rPr>
            </w:pPr>
          </w:p>
        </w:tc>
        <w:tc>
          <w:tcPr>
            <w:tcW w:w="661" w:type="dxa"/>
          </w:tcPr>
          <w:p w14:paraId="67877759"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52FA9189" w14:textId="77777777" w:rsidR="00B6492E" w:rsidRPr="008968A7" w:rsidRDefault="00B6492E">
            <w:pPr>
              <w:jc w:val="center"/>
              <w:rPr>
                <w:rFonts w:ascii="Times New Roman" w:eastAsia="Times New Roman" w:hAnsi="Times New Roman" w:cs="Times New Roman"/>
                <w:sz w:val="16"/>
                <w:szCs w:val="16"/>
              </w:rPr>
            </w:pPr>
          </w:p>
        </w:tc>
        <w:tc>
          <w:tcPr>
            <w:tcW w:w="717" w:type="dxa"/>
          </w:tcPr>
          <w:p w14:paraId="71AE0670"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3C39F671"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16B01B5B" w14:textId="77777777" w:rsidR="00B6492E" w:rsidRPr="008968A7" w:rsidRDefault="00B6492E">
            <w:pPr>
              <w:jc w:val="center"/>
              <w:rPr>
                <w:rFonts w:ascii="Times New Roman" w:eastAsia="Times New Roman" w:hAnsi="Times New Roman" w:cs="Times New Roman"/>
                <w:sz w:val="16"/>
                <w:szCs w:val="16"/>
              </w:rPr>
            </w:pPr>
          </w:p>
        </w:tc>
        <w:tc>
          <w:tcPr>
            <w:tcW w:w="830" w:type="dxa"/>
          </w:tcPr>
          <w:p w14:paraId="7D161E6A"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 xml:space="preserve">1.0 </w:t>
            </w:r>
          </w:p>
        </w:tc>
        <w:tc>
          <w:tcPr>
            <w:tcW w:w="750" w:type="dxa"/>
          </w:tcPr>
          <w:p w14:paraId="5499B6BA"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-0.231</w:t>
            </w:r>
          </w:p>
        </w:tc>
        <w:tc>
          <w:tcPr>
            <w:tcW w:w="776" w:type="dxa"/>
          </w:tcPr>
          <w:p w14:paraId="2803DEE7"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-0.146</w:t>
            </w:r>
          </w:p>
        </w:tc>
        <w:tc>
          <w:tcPr>
            <w:tcW w:w="776" w:type="dxa"/>
          </w:tcPr>
          <w:p w14:paraId="378B1BE2"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-0.232</w:t>
            </w:r>
          </w:p>
        </w:tc>
        <w:tc>
          <w:tcPr>
            <w:tcW w:w="830" w:type="dxa"/>
          </w:tcPr>
          <w:p w14:paraId="6EB99061"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-0.479 **</w:t>
            </w:r>
          </w:p>
        </w:tc>
        <w:tc>
          <w:tcPr>
            <w:tcW w:w="750" w:type="dxa"/>
          </w:tcPr>
          <w:p w14:paraId="5FE4CCED"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-0.106</w:t>
            </w:r>
          </w:p>
        </w:tc>
        <w:tc>
          <w:tcPr>
            <w:tcW w:w="882" w:type="dxa"/>
          </w:tcPr>
          <w:p w14:paraId="67968B51"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0.012</w:t>
            </w:r>
          </w:p>
        </w:tc>
        <w:tc>
          <w:tcPr>
            <w:tcW w:w="907" w:type="dxa"/>
          </w:tcPr>
          <w:p w14:paraId="156B9FDC"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-0.058</w:t>
            </w:r>
          </w:p>
        </w:tc>
        <w:tc>
          <w:tcPr>
            <w:tcW w:w="791" w:type="dxa"/>
          </w:tcPr>
          <w:p w14:paraId="5CE070F2"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0.061</w:t>
            </w:r>
          </w:p>
        </w:tc>
        <w:tc>
          <w:tcPr>
            <w:tcW w:w="900" w:type="dxa"/>
          </w:tcPr>
          <w:p w14:paraId="2959CC55"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-0.066</w:t>
            </w:r>
          </w:p>
        </w:tc>
      </w:tr>
      <w:tr w:rsidR="00B6492E" w:rsidRPr="008968A7" w14:paraId="09D84413" w14:textId="77777777">
        <w:trPr>
          <w:trHeight w:val="323"/>
        </w:trPr>
        <w:tc>
          <w:tcPr>
            <w:tcW w:w="874" w:type="dxa"/>
          </w:tcPr>
          <w:p w14:paraId="3303BA7D"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SPS</w:t>
            </w:r>
          </w:p>
        </w:tc>
        <w:tc>
          <w:tcPr>
            <w:tcW w:w="430" w:type="dxa"/>
          </w:tcPr>
          <w:p w14:paraId="311614AB" w14:textId="77777777" w:rsidR="00B6492E" w:rsidRPr="008968A7" w:rsidRDefault="00B6492E">
            <w:pPr>
              <w:jc w:val="center"/>
              <w:rPr>
                <w:rFonts w:ascii="Times New Roman" w:eastAsia="Times New Roman" w:hAnsi="Times New Roman" w:cs="Times New Roman"/>
                <w:color w:val="000000"/>
                <w:sz w:val="16"/>
                <w:szCs w:val="16"/>
              </w:rPr>
            </w:pPr>
          </w:p>
        </w:tc>
        <w:tc>
          <w:tcPr>
            <w:tcW w:w="661" w:type="dxa"/>
          </w:tcPr>
          <w:p w14:paraId="3723B3FF"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6FBD093D" w14:textId="77777777" w:rsidR="00B6492E" w:rsidRPr="008968A7" w:rsidRDefault="00B6492E">
            <w:pPr>
              <w:jc w:val="center"/>
              <w:rPr>
                <w:rFonts w:ascii="Times New Roman" w:eastAsia="Times New Roman" w:hAnsi="Times New Roman" w:cs="Times New Roman"/>
                <w:sz w:val="16"/>
                <w:szCs w:val="16"/>
              </w:rPr>
            </w:pPr>
          </w:p>
        </w:tc>
        <w:tc>
          <w:tcPr>
            <w:tcW w:w="717" w:type="dxa"/>
          </w:tcPr>
          <w:p w14:paraId="42184D90"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39647670"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5E207A75" w14:textId="77777777" w:rsidR="00B6492E" w:rsidRPr="008968A7" w:rsidRDefault="00B6492E">
            <w:pPr>
              <w:jc w:val="center"/>
              <w:rPr>
                <w:rFonts w:ascii="Times New Roman" w:eastAsia="Times New Roman" w:hAnsi="Times New Roman" w:cs="Times New Roman"/>
                <w:sz w:val="16"/>
                <w:szCs w:val="16"/>
              </w:rPr>
            </w:pPr>
          </w:p>
        </w:tc>
        <w:tc>
          <w:tcPr>
            <w:tcW w:w="830" w:type="dxa"/>
          </w:tcPr>
          <w:p w14:paraId="1F06B731"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5FAEA0B9"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 xml:space="preserve">1.0 </w:t>
            </w:r>
          </w:p>
        </w:tc>
        <w:tc>
          <w:tcPr>
            <w:tcW w:w="776" w:type="dxa"/>
          </w:tcPr>
          <w:p w14:paraId="4958D5D0"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0.837 **</w:t>
            </w:r>
          </w:p>
        </w:tc>
        <w:tc>
          <w:tcPr>
            <w:tcW w:w="776" w:type="dxa"/>
          </w:tcPr>
          <w:p w14:paraId="700F6905"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0.130</w:t>
            </w:r>
          </w:p>
        </w:tc>
        <w:tc>
          <w:tcPr>
            <w:tcW w:w="830" w:type="dxa"/>
          </w:tcPr>
          <w:p w14:paraId="1A3CEA91"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0.191</w:t>
            </w:r>
          </w:p>
        </w:tc>
        <w:tc>
          <w:tcPr>
            <w:tcW w:w="750" w:type="dxa"/>
          </w:tcPr>
          <w:p w14:paraId="2DFF78FF"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0.122</w:t>
            </w:r>
          </w:p>
        </w:tc>
        <w:tc>
          <w:tcPr>
            <w:tcW w:w="882" w:type="dxa"/>
          </w:tcPr>
          <w:p w14:paraId="3CD18A94"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0.266 *</w:t>
            </w:r>
          </w:p>
        </w:tc>
        <w:tc>
          <w:tcPr>
            <w:tcW w:w="907" w:type="dxa"/>
          </w:tcPr>
          <w:p w14:paraId="4DBE3598"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0.355 **</w:t>
            </w:r>
          </w:p>
        </w:tc>
        <w:tc>
          <w:tcPr>
            <w:tcW w:w="791" w:type="dxa"/>
          </w:tcPr>
          <w:p w14:paraId="151ADC4B"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0.253</w:t>
            </w:r>
          </w:p>
        </w:tc>
        <w:tc>
          <w:tcPr>
            <w:tcW w:w="900" w:type="dxa"/>
          </w:tcPr>
          <w:p w14:paraId="4281D514"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0.183</w:t>
            </w:r>
          </w:p>
        </w:tc>
      </w:tr>
      <w:tr w:rsidR="00B6492E" w:rsidRPr="008968A7" w14:paraId="2B6A455C" w14:textId="77777777">
        <w:trPr>
          <w:trHeight w:val="323"/>
        </w:trPr>
        <w:tc>
          <w:tcPr>
            <w:tcW w:w="874" w:type="dxa"/>
          </w:tcPr>
          <w:p w14:paraId="48B83E48"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GPS</w:t>
            </w:r>
          </w:p>
        </w:tc>
        <w:tc>
          <w:tcPr>
            <w:tcW w:w="430" w:type="dxa"/>
          </w:tcPr>
          <w:p w14:paraId="5F3A1E88" w14:textId="77777777" w:rsidR="00B6492E" w:rsidRPr="008968A7" w:rsidRDefault="00B6492E">
            <w:pPr>
              <w:jc w:val="center"/>
              <w:rPr>
                <w:rFonts w:ascii="Times New Roman" w:eastAsia="Times New Roman" w:hAnsi="Times New Roman" w:cs="Times New Roman"/>
                <w:color w:val="000000"/>
                <w:sz w:val="16"/>
                <w:szCs w:val="16"/>
              </w:rPr>
            </w:pPr>
          </w:p>
        </w:tc>
        <w:tc>
          <w:tcPr>
            <w:tcW w:w="661" w:type="dxa"/>
          </w:tcPr>
          <w:p w14:paraId="53B22118"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73AC7FD0" w14:textId="77777777" w:rsidR="00B6492E" w:rsidRPr="008968A7" w:rsidRDefault="00B6492E">
            <w:pPr>
              <w:jc w:val="center"/>
              <w:rPr>
                <w:rFonts w:ascii="Times New Roman" w:eastAsia="Times New Roman" w:hAnsi="Times New Roman" w:cs="Times New Roman"/>
                <w:sz w:val="16"/>
                <w:szCs w:val="16"/>
              </w:rPr>
            </w:pPr>
          </w:p>
        </w:tc>
        <w:tc>
          <w:tcPr>
            <w:tcW w:w="717" w:type="dxa"/>
          </w:tcPr>
          <w:p w14:paraId="3BB0568F"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76F5797F"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4242FD44" w14:textId="77777777" w:rsidR="00B6492E" w:rsidRPr="008968A7" w:rsidRDefault="00B6492E">
            <w:pPr>
              <w:jc w:val="center"/>
              <w:rPr>
                <w:rFonts w:ascii="Times New Roman" w:eastAsia="Times New Roman" w:hAnsi="Times New Roman" w:cs="Times New Roman"/>
                <w:sz w:val="16"/>
                <w:szCs w:val="16"/>
              </w:rPr>
            </w:pPr>
          </w:p>
        </w:tc>
        <w:tc>
          <w:tcPr>
            <w:tcW w:w="830" w:type="dxa"/>
          </w:tcPr>
          <w:p w14:paraId="1EFAE48F"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1A1F0709"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335DA9E1"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 xml:space="preserve">1.0 </w:t>
            </w:r>
          </w:p>
        </w:tc>
        <w:tc>
          <w:tcPr>
            <w:tcW w:w="776" w:type="dxa"/>
          </w:tcPr>
          <w:p w14:paraId="2B4AECC3"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0.110</w:t>
            </w:r>
          </w:p>
        </w:tc>
        <w:tc>
          <w:tcPr>
            <w:tcW w:w="830" w:type="dxa"/>
          </w:tcPr>
          <w:p w14:paraId="7469CE60"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0.130</w:t>
            </w:r>
          </w:p>
        </w:tc>
        <w:tc>
          <w:tcPr>
            <w:tcW w:w="750" w:type="dxa"/>
          </w:tcPr>
          <w:p w14:paraId="1A1F3B67"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0.055</w:t>
            </w:r>
          </w:p>
        </w:tc>
        <w:tc>
          <w:tcPr>
            <w:tcW w:w="882" w:type="dxa"/>
          </w:tcPr>
          <w:p w14:paraId="3B36A214"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0.440 **</w:t>
            </w:r>
          </w:p>
        </w:tc>
        <w:tc>
          <w:tcPr>
            <w:tcW w:w="907" w:type="dxa"/>
          </w:tcPr>
          <w:p w14:paraId="39F4B3EE"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0.451 **</w:t>
            </w:r>
          </w:p>
        </w:tc>
        <w:tc>
          <w:tcPr>
            <w:tcW w:w="791" w:type="dxa"/>
          </w:tcPr>
          <w:p w14:paraId="7BA7830E"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0.376 **</w:t>
            </w:r>
          </w:p>
        </w:tc>
        <w:tc>
          <w:tcPr>
            <w:tcW w:w="900" w:type="dxa"/>
          </w:tcPr>
          <w:p w14:paraId="645BA8DE"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0.089</w:t>
            </w:r>
          </w:p>
        </w:tc>
      </w:tr>
      <w:tr w:rsidR="00B6492E" w:rsidRPr="008968A7" w14:paraId="7D5E3D90" w14:textId="77777777">
        <w:trPr>
          <w:trHeight w:val="323"/>
        </w:trPr>
        <w:tc>
          <w:tcPr>
            <w:tcW w:w="874" w:type="dxa"/>
          </w:tcPr>
          <w:p w14:paraId="26F3A5CD"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GWPS</w:t>
            </w:r>
          </w:p>
        </w:tc>
        <w:tc>
          <w:tcPr>
            <w:tcW w:w="430" w:type="dxa"/>
          </w:tcPr>
          <w:p w14:paraId="6C2C78F8" w14:textId="77777777" w:rsidR="00B6492E" w:rsidRPr="008968A7" w:rsidRDefault="00B6492E">
            <w:pPr>
              <w:jc w:val="center"/>
              <w:rPr>
                <w:rFonts w:ascii="Times New Roman" w:eastAsia="Times New Roman" w:hAnsi="Times New Roman" w:cs="Times New Roman"/>
                <w:color w:val="000000"/>
                <w:sz w:val="16"/>
                <w:szCs w:val="16"/>
              </w:rPr>
            </w:pPr>
          </w:p>
        </w:tc>
        <w:tc>
          <w:tcPr>
            <w:tcW w:w="661" w:type="dxa"/>
          </w:tcPr>
          <w:p w14:paraId="0129B796"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3874A1C7" w14:textId="77777777" w:rsidR="00B6492E" w:rsidRPr="008968A7" w:rsidRDefault="00B6492E">
            <w:pPr>
              <w:jc w:val="center"/>
              <w:rPr>
                <w:rFonts w:ascii="Times New Roman" w:eastAsia="Times New Roman" w:hAnsi="Times New Roman" w:cs="Times New Roman"/>
                <w:sz w:val="16"/>
                <w:szCs w:val="16"/>
              </w:rPr>
            </w:pPr>
          </w:p>
        </w:tc>
        <w:tc>
          <w:tcPr>
            <w:tcW w:w="717" w:type="dxa"/>
          </w:tcPr>
          <w:p w14:paraId="6D6F102E"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58CCA58D"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3DF80157" w14:textId="77777777" w:rsidR="00B6492E" w:rsidRPr="008968A7" w:rsidRDefault="00B6492E">
            <w:pPr>
              <w:jc w:val="center"/>
              <w:rPr>
                <w:rFonts w:ascii="Times New Roman" w:eastAsia="Times New Roman" w:hAnsi="Times New Roman" w:cs="Times New Roman"/>
                <w:sz w:val="16"/>
                <w:szCs w:val="16"/>
              </w:rPr>
            </w:pPr>
          </w:p>
        </w:tc>
        <w:tc>
          <w:tcPr>
            <w:tcW w:w="830" w:type="dxa"/>
          </w:tcPr>
          <w:p w14:paraId="6E584EC1"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4CD22E62"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364A5193"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5C28446D"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 xml:space="preserve">1.0 </w:t>
            </w:r>
          </w:p>
        </w:tc>
        <w:tc>
          <w:tcPr>
            <w:tcW w:w="830" w:type="dxa"/>
          </w:tcPr>
          <w:p w14:paraId="0FD5E324"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0.330 *</w:t>
            </w:r>
          </w:p>
        </w:tc>
        <w:tc>
          <w:tcPr>
            <w:tcW w:w="750" w:type="dxa"/>
          </w:tcPr>
          <w:p w14:paraId="1B7791E1"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-0.042</w:t>
            </w:r>
          </w:p>
        </w:tc>
        <w:tc>
          <w:tcPr>
            <w:tcW w:w="882" w:type="dxa"/>
          </w:tcPr>
          <w:p w14:paraId="5524283F"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0.123</w:t>
            </w:r>
          </w:p>
        </w:tc>
        <w:tc>
          <w:tcPr>
            <w:tcW w:w="907" w:type="dxa"/>
          </w:tcPr>
          <w:p w14:paraId="6728EBF9"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0.100</w:t>
            </w:r>
          </w:p>
        </w:tc>
        <w:tc>
          <w:tcPr>
            <w:tcW w:w="791" w:type="dxa"/>
          </w:tcPr>
          <w:p w14:paraId="27F1AFA9"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0.202</w:t>
            </w:r>
          </w:p>
        </w:tc>
        <w:tc>
          <w:tcPr>
            <w:tcW w:w="900" w:type="dxa"/>
          </w:tcPr>
          <w:p w14:paraId="7DECB810"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0.148</w:t>
            </w:r>
          </w:p>
        </w:tc>
      </w:tr>
      <w:tr w:rsidR="00B6492E" w:rsidRPr="008968A7" w14:paraId="6FFACD34" w14:textId="77777777">
        <w:trPr>
          <w:trHeight w:val="323"/>
        </w:trPr>
        <w:tc>
          <w:tcPr>
            <w:tcW w:w="874" w:type="dxa"/>
          </w:tcPr>
          <w:p w14:paraId="236CB1FA"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TW</w:t>
            </w:r>
          </w:p>
        </w:tc>
        <w:tc>
          <w:tcPr>
            <w:tcW w:w="430" w:type="dxa"/>
          </w:tcPr>
          <w:p w14:paraId="1BF4969E" w14:textId="77777777" w:rsidR="00B6492E" w:rsidRPr="008968A7" w:rsidRDefault="00B6492E">
            <w:pPr>
              <w:jc w:val="center"/>
              <w:rPr>
                <w:rFonts w:ascii="Times New Roman" w:eastAsia="Times New Roman" w:hAnsi="Times New Roman" w:cs="Times New Roman"/>
                <w:color w:val="000000"/>
                <w:sz w:val="16"/>
                <w:szCs w:val="16"/>
              </w:rPr>
            </w:pPr>
          </w:p>
        </w:tc>
        <w:tc>
          <w:tcPr>
            <w:tcW w:w="661" w:type="dxa"/>
          </w:tcPr>
          <w:p w14:paraId="1142FA3A"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518639D8" w14:textId="77777777" w:rsidR="00B6492E" w:rsidRPr="008968A7" w:rsidRDefault="00B6492E">
            <w:pPr>
              <w:jc w:val="center"/>
              <w:rPr>
                <w:rFonts w:ascii="Times New Roman" w:eastAsia="Times New Roman" w:hAnsi="Times New Roman" w:cs="Times New Roman"/>
                <w:sz w:val="16"/>
                <w:szCs w:val="16"/>
              </w:rPr>
            </w:pPr>
          </w:p>
        </w:tc>
        <w:tc>
          <w:tcPr>
            <w:tcW w:w="717" w:type="dxa"/>
          </w:tcPr>
          <w:p w14:paraId="2565E4D8"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5108EFFC"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5EEB7541" w14:textId="77777777" w:rsidR="00B6492E" w:rsidRPr="008968A7" w:rsidRDefault="00B6492E">
            <w:pPr>
              <w:jc w:val="center"/>
              <w:rPr>
                <w:rFonts w:ascii="Times New Roman" w:eastAsia="Times New Roman" w:hAnsi="Times New Roman" w:cs="Times New Roman"/>
                <w:sz w:val="16"/>
                <w:szCs w:val="16"/>
              </w:rPr>
            </w:pPr>
          </w:p>
        </w:tc>
        <w:tc>
          <w:tcPr>
            <w:tcW w:w="830" w:type="dxa"/>
          </w:tcPr>
          <w:p w14:paraId="09FE2F3C"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7766C47F"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3C8D22B7"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0D799396" w14:textId="77777777" w:rsidR="00B6492E" w:rsidRPr="008968A7" w:rsidRDefault="00B6492E">
            <w:pPr>
              <w:jc w:val="center"/>
              <w:rPr>
                <w:rFonts w:ascii="Times New Roman" w:eastAsia="Times New Roman" w:hAnsi="Times New Roman" w:cs="Times New Roman"/>
                <w:sz w:val="16"/>
                <w:szCs w:val="16"/>
              </w:rPr>
            </w:pPr>
          </w:p>
        </w:tc>
        <w:tc>
          <w:tcPr>
            <w:tcW w:w="830" w:type="dxa"/>
          </w:tcPr>
          <w:p w14:paraId="0C1F9173"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 xml:space="preserve">1.0 </w:t>
            </w:r>
          </w:p>
        </w:tc>
        <w:tc>
          <w:tcPr>
            <w:tcW w:w="750" w:type="dxa"/>
          </w:tcPr>
          <w:p w14:paraId="321BA5D8"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-0.016</w:t>
            </w:r>
          </w:p>
        </w:tc>
        <w:tc>
          <w:tcPr>
            <w:tcW w:w="882" w:type="dxa"/>
          </w:tcPr>
          <w:p w14:paraId="69B62ABB"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-0.036</w:t>
            </w:r>
          </w:p>
        </w:tc>
        <w:tc>
          <w:tcPr>
            <w:tcW w:w="907" w:type="dxa"/>
          </w:tcPr>
          <w:p w14:paraId="0C922AEB"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-0.051</w:t>
            </w:r>
          </w:p>
        </w:tc>
        <w:tc>
          <w:tcPr>
            <w:tcW w:w="791" w:type="dxa"/>
          </w:tcPr>
          <w:p w14:paraId="5E852AD2"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0.017</w:t>
            </w:r>
          </w:p>
        </w:tc>
        <w:tc>
          <w:tcPr>
            <w:tcW w:w="900" w:type="dxa"/>
          </w:tcPr>
          <w:p w14:paraId="35C8B5FF"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0.003</w:t>
            </w:r>
          </w:p>
        </w:tc>
      </w:tr>
      <w:tr w:rsidR="00B6492E" w:rsidRPr="008968A7" w14:paraId="05B29C68" w14:textId="77777777">
        <w:trPr>
          <w:trHeight w:val="323"/>
        </w:trPr>
        <w:tc>
          <w:tcPr>
            <w:tcW w:w="874" w:type="dxa"/>
          </w:tcPr>
          <w:p w14:paraId="039F2E5E"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BY</w:t>
            </w:r>
          </w:p>
        </w:tc>
        <w:tc>
          <w:tcPr>
            <w:tcW w:w="430" w:type="dxa"/>
          </w:tcPr>
          <w:p w14:paraId="0CC283F9" w14:textId="77777777" w:rsidR="00B6492E" w:rsidRPr="008968A7" w:rsidRDefault="00B6492E">
            <w:pPr>
              <w:jc w:val="center"/>
              <w:rPr>
                <w:rFonts w:ascii="Times New Roman" w:eastAsia="Times New Roman" w:hAnsi="Times New Roman" w:cs="Times New Roman"/>
                <w:color w:val="000000"/>
                <w:sz w:val="16"/>
                <w:szCs w:val="16"/>
              </w:rPr>
            </w:pPr>
          </w:p>
        </w:tc>
        <w:tc>
          <w:tcPr>
            <w:tcW w:w="661" w:type="dxa"/>
          </w:tcPr>
          <w:p w14:paraId="1D4DA74C"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4717DF28" w14:textId="77777777" w:rsidR="00B6492E" w:rsidRPr="008968A7" w:rsidRDefault="00B6492E">
            <w:pPr>
              <w:jc w:val="center"/>
              <w:rPr>
                <w:rFonts w:ascii="Times New Roman" w:eastAsia="Times New Roman" w:hAnsi="Times New Roman" w:cs="Times New Roman"/>
                <w:sz w:val="16"/>
                <w:szCs w:val="16"/>
              </w:rPr>
            </w:pPr>
          </w:p>
        </w:tc>
        <w:tc>
          <w:tcPr>
            <w:tcW w:w="717" w:type="dxa"/>
          </w:tcPr>
          <w:p w14:paraId="79D8E57B"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10E8ABBA"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4910C4C7" w14:textId="77777777" w:rsidR="00B6492E" w:rsidRPr="008968A7" w:rsidRDefault="00B6492E">
            <w:pPr>
              <w:jc w:val="center"/>
              <w:rPr>
                <w:rFonts w:ascii="Times New Roman" w:eastAsia="Times New Roman" w:hAnsi="Times New Roman" w:cs="Times New Roman"/>
                <w:sz w:val="16"/>
                <w:szCs w:val="16"/>
              </w:rPr>
            </w:pPr>
          </w:p>
        </w:tc>
        <w:tc>
          <w:tcPr>
            <w:tcW w:w="830" w:type="dxa"/>
          </w:tcPr>
          <w:p w14:paraId="2359E7B4"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4B1A9CF6"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57046886"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5F2AD0BE" w14:textId="77777777" w:rsidR="00B6492E" w:rsidRPr="008968A7" w:rsidRDefault="00B6492E">
            <w:pPr>
              <w:jc w:val="center"/>
              <w:rPr>
                <w:rFonts w:ascii="Times New Roman" w:eastAsia="Times New Roman" w:hAnsi="Times New Roman" w:cs="Times New Roman"/>
                <w:sz w:val="16"/>
                <w:szCs w:val="16"/>
              </w:rPr>
            </w:pPr>
          </w:p>
        </w:tc>
        <w:tc>
          <w:tcPr>
            <w:tcW w:w="830" w:type="dxa"/>
          </w:tcPr>
          <w:p w14:paraId="0896F0BA"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219DD209"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 xml:space="preserve">1.0 </w:t>
            </w:r>
          </w:p>
        </w:tc>
        <w:tc>
          <w:tcPr>
            <w:tcW w:w="882" w:type="dxa"/>
          </w:tcPr>
          <w:p w14:paraId="3E8F5B2B"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-0.129</w:t>
            </w:r>
          </w:p>
        </w:tc>
        <w:tc>
          <w:tcPr>
            <w:tcW w:w="907" w:type="dxa"/>
          </w:tcPr>
          <w:p w14:paraId="1CA9476E"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0.499 **</w:t>
            </w:r>
          </w:p>
        </w:tc>
        <w:tc>
          <w:tcPr>
            <w:tcW w:w="791" w:type="dxa"/>
          </w:tcPr>
          <w:p w14:paraId="25261364"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-0.111</w:t>
            </w:r>
          </w:p>
        </w:tc>
        <w:tc>
          <w:tcPr>
            <w:tcW w:w="900" w:type="dxa"/>
          </w:tcPr>
          <w:p w14:paraId="40C2A14B"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0.191</w:t>
            </w:r>
          </w:p>
        </w:tc>
      </w:tr>
      <w:tr w:rsidR="00B6492E" w:rsidRPr="008968A7" w14:paraId="134E6B3A" w14:textId="77777777">
        <w:trPr>
          <w:trHeight w:val="323"/>
        </w:trPr>
        <w:tc>
          <w:tcPr>
            <w:tcW w:w="874" w:type="dxa"/>
          </w:tcPr>
          <w:p w14:paraId="3026F34F"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HI</w:t>
            </w:r>
          </w:p>
        </w:tc>
        <w:tc>
          <w:tcPr>
            <w:tcW w:w="430" w:type="dxa"/>
          </w:tcPr>
          <w:p w14:paraId="6150FA02" w14:textId="77777777" w:rsidR="00B6492E" w:rsidRPr="008968A7" w:rsidRDefault="00B6492E">
            <w:pPr>
              <w:jc w:val="center"/>
              <w:rPr>
                <w:rFonts w:ascii="Times New Roman" w:eastAsia="Times New Roman" w:hAnsi="Times New Roman" w:cs="Times New Roman"/>
                <w:color w:val="000000"/>
                <w:sz w:val="16"/>
                <w:szCs w:val="16"/>
              </w:rPr>
            </w:pPr>
          </w:p>
        </w:tc>
        <w:tc>
          <w:tcPr>
            <w:tcW w:w="661" w:type="dxa"/>
          </w:tcPr>
          <w:p w14:paraId="7A941689"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1E31709F" w14:textId="77777777" w:rsidR="00B6492E" w:rsidRPr="008968A7" w:rsidRDefault="00B6492E">
            <w:pPr>
              <w:jc w:val="center"/>
              <w:rPr>
                <w:rFonts w:ascii="Times New Roman" w:eastAsia="Times New Roman" w:hAnsi="Times New Roman" w:cs="Times New Roman"/>
                <w:sz w:val="16"/>
                <w:szCs w:val="16"/>
              </w:rPr>
            </w:pPr>
          </w:p>
        </w:tc>
        <w:tc>
          <w:tcPr>
            <w:tcW w:w="717" w:type="dxa"/>
          </w:tcPr>
          <w:p w14:paraId="69BA3822"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28086F48"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66A1EB74" w14:textId="77777777" w:rsidR="00B6492E" w:rsidRPr="008968A7" w:rsidRDefault="00B6492E">
            <w:pPr>
              <w:jc w:val="center"/>
              <w:rPr>
                <w:rFonts w:ascii="Times New Roman" w:eastAsia="Times New Roman" w:hAnsi="Times New Roman" w:cs="Times New Roman"/>
                <w:sz w:val="16"/>
                <w:szCs w:val="16"/>
              </w:rPr>
            </w:pPr>
          </w:p>
        </w:tc>
        <w:tc>
          <w:tcPr>
            <w:tcW w:w="830" w:type="dxa"/>
          </w:tcPr>
          <w:p w14:paraId="6CD2BA39"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6B3F0AED"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6C93076D"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5F90DF00" w14:textId="77777777" w:rsidR="00B6492E" w:rsidRPr="008968A7" w:rsidRDefault="00B6492E">
            <w:pPr>
              <w:jc w:val="center"/>
              <w:rPr>
                <w:rFonts w:ascii="Times New Roman" w:eastAsia="Times New Roman" w:hAnsi="Times New Roman" w:cs="Times New Roman"/>
                <w:sz w:val="16"/>
                <w:szCs w:val="16"/>
              </w:rPr>
            </w:pPr>
          </w:p>
        </w:tc>
        <w:tc>
          <w:tcPr>
            <w:tcW w:w="830" w:type="dxa"/>
          </w:tcPr>
          <w:p w14:paraId="53C7ED53"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37E85954" w14:textId="77777777" w:rsidR="00B6492E" w:rsidRPr="008968A7" w:rsidRDefault="00B6492E">
            <w:pPr>
              <w:jc w:val="center"/>
              <w:rPr>
                <w:rFonts w:ascii="Times New Roman" w:eastAsia="Times New Roman" w:hAnsi="Times New Roman" w:cs="Times New Roman"/>
                <w:sz w:val="16"/>
                <w:szCs w:val="16"/>
              </w:rPr>
            </w:pPr>
          </w:p>
        </w:tc>
        <w:tc>
          <w:tcPr>
            <w:tcW w:w="882" w:type="dxa"/>
          </w:tcPr>
          <w:p w14:paraId="67B7ACA0"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 xml:space="preserve">1.0 </w:t>
            </w:r>
          </w:p>
        </w:tc>
        <w:tc>
          <w:tcPr>
            <w:tcW w:w="907" w:type="dxa"/>
          </w:tcPr>
          <w:p w14:paraId="0C667069"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0.789 **</w:t>
            </w:r>
          </w:p>
        </w:tc>
        <w:tc>
          <w:tcPr>
            <w:tcW w:w="791" w:type="dxa"/>
          </w:tcPr>
          <w:p w14:paraId="50F33067"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0.229</w:t>
            </w:r>
          </w:p>
        </w:tc>
        <w:tc>
          <w:tcPr>
            <w:tcW w:w="900" w:type="dxa"/>
          </w:tcPr>
          <w:p w14:paraId="1C94CB78"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-0.177</w:t>
            </w:r>
          </w:p>
        </w:tc>
      </w:tr>
      <w:tr w:rsidR="00B6492E" w:rsidRPr="008968A7" w14:paraId="69174548" w14:textId="77777777">
        <w:trPr>
          <w:trHeight w:val="323"/>
        </w:trPr>
        <w:tc>
          <w:tcPr>
            <w:tcW w:w="874" w:type="dxa"/>
          </w:tcPr>
          <w:p w14:paraId="42743F20"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GY</w:t>
            </w:r>
          </w:p>
        </w:tc>
        <w:tc>
          <w:tcPr>
            <w:tcW w:w="430" w:type="dxa"/>
          </w:tcPr>
          <w:p w14:paraId="00A68B2A" w14:textId="77777777" w:rsidR="00B6492E" w:rsidRPr="008968A7" w:rsidRDefault="00B6492E">
            <w:pPr>
              <w:jc w:val="center"/>
              <w:rPr>
                <w:rFonts w:ascii="Times New Roman" w:eastAsia="Times New Roman" w:hAnsi="Times New Roman" w:cs="Times New Roman"/>
                <w:color w:val="000000"/>
                <w:sz w:val="16"/>
                <w:szCs w:val="16"/>
              </w:rPr>
            </w:pPr>
          </w:p>
        </w:tc>
        <w:tc>
          <w:tcPr>
            <w:tcW w:w="661" w:type="dxa"/>
          </w:tcPr>
          <w:p w14:paraId="10358A40"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7105715F" w14:textId="77777777" w:rsidR="00B6492E" w:rsidRPr="008968A7" w:rsidRDefault="00B6492E">
            <w:pPr>
              <w:jc w:val="center"/>
              <w:rPr>
                <w:rFonts w:ascii="Times New Roman" w:eastAsia="Times New Roman" w:hAnsi="Times New Roman" w:cs="Times New Roman"/>
                <w:sz w:val="16"/>
                <w:szCs w:val="16"/>
              </w:rPr>
            </w:pPr>
          </w:p>
        </w:tc>
        <w:tc>
          <w:tcPr>
            <w:tcW w:w="717" w:type="dxa"/>
          </w:tcPr>
          <w:p w14:paraId="78DB30B9"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0BE91E53"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093D0609" w14:textId="77777777" w:rsidR="00B6492E" w:rsidRPr="008968A7" w:rsidRDefault="00B6492E">
            <w:pPr>
              <w:jc w:val="center"/>
              <w:rPr>
                <w:rFonts w:ascii="Times New Roman" w:eastAsia="Times New Roman" w:hAnsi="Times New Roman" w:cs="Times New Roman"/>
                <w:sz w:val="16"/>
                <w:szCs w:val="16"/>
              </w:rPr>
            </w:pPr>
          </w:p>
        </w:tc>
        <w:tc>
          <w:tcPr>
            <w:tcW w:w="830" w:type="dxa"/>
          </w:tcPr>
          <w:p w14:paraId="051D3D5F"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4DC81E88"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11482A04"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1880906E" w14:textId="77777777" w:rsidR="00B6492E" w:rsidRPr="008968A7" w:rsidRDefault="00B6492E">
            <w:pPr>
              <w:jc w:val="center"/>
              <w:rPr>
                <w:rFonts w:ascii="Times New Roman" w:eastAsia="Times New Roman" w:hAnsi="Times New Roman" w:cs="Times New Roman"/>
                <w:sz w:val="16"/>
                <w:szCs w:val="16"/>
              </w:rPr>
            </w:pPr>
          </w:p>
        </w:tc>
        <w:tc>
          <w:tcPr>
            <w:tcW w:w="830" w:type="dxa"/>
          </w:tcPr>
          <w:p w14:paraId="17318F8D"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635CC18D" w14:textId="77777777" w:rsidR="00B6492E" w:rsidRPr="008968A7" w:rsidRDefault="00B6492E">
            <w:pPr>
              <w:jc w:val="center"/>
              <w:rPr>
                <w:rFonts w:ascii="Times New Roman" w:eastAsia="Times New Roman" w:hAnsi="Times New Roman" w:cs="Times New Roman"/>
                <w:sz w:val="16"/>
                <w:szCs w:val="16"/>
              </w:rPr>
            </w:pPr>
          </w:p>
        </w:tc>
        <w:tc>
          <w:tcPr>
            <w:tcW w:w="882" w:type="dxa"/>
          </w:tcPr>
          <w:p w14:paraId="787A3A4D" w14:textId="77777777" w:rsidR="00B6492E" w:rsidRPr="008968A7" w:rsidRDefault="00B6492E">
            <w:pPr>
              <w:jc w:val="center"/>
              <w:rPr>
                <w:rFonts w:ascii="Times New Roman" w:eastAsia="Times New Roman" w:hAnsi="Times New Roman" w:cs="Times New Roman"/>
                <w:sz w:val="16"/>
                <w:szCs w:val="16"/>
              </w:rPr>
            </w:pPr>
          </w:p>
        </w:tc>
        <w:tc>
          <w:tcPr>
            <w:tcW w:w="907" w:type="dxa"/>
          </w:tcPr>
          <w:p w14:paraId="041B9463"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 xml:space="preserve">1.0 </w:t>
            </w:r>
          </w:p>
        </w:tc>
        <w:tc>
          <w:tcPr>
            <w:tcW w:w="791" w:type="dxa"/>
          </w:tcPr>
          <w:p w14:paraId="3118498C"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0.138</w:t>
            </w:r>
          </w:p>
        </w:tc>
        <w:tc>
          <w:tcPr>
            <w:tcW w:w="900" w:type="dxa"/>
          </w:tcPr>
          <w:p w14:paraId="0BCA4073"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-0.013</w:t>
            </w:r>
          </w:p>
        </w:tc>
      </w:tr>
      <w:tr w:rsidR="00B6492E" w:rsidRPr="008968A7" w14:paraId="17938E56" w14:textId="77777777">
        <w:trPr>
          <w:trHeight w:val="323"/>
        </w:trPr>
        <w:tc>
          <w:tcPr>
            <w:tcW w:w="874" w:type="dxa"/>
          </w:tcPr>
          <w:p w14:paraId="3CC9BC44"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Fe C</w:t>
            </w:r>
          </w:p>
        </w:tc>
        <w:tc>
          <w:tcPr>
            <w:tcW w:w="430" w:type="dxa"/>
          </w:tcPr>
          <w:p w14:paraId="22483FC4" w14:textId="77777777" w:rsidR="00B6492E" w:rsidRPr="008968A7" w:rsidRDefault="00B6492E">
            <w:pPr>
              <w:jc w:val="center"/>
              <w:rPr>
                <w:rFonts w:ascii="Times New Roman" w:eastAsia="Times New Roman" w:hAnsi="Times New Roman" w:cs="Times New Roman"/>
                <w:color w:val="000000"/>
                <w:sz w:val="16"/>
                <w:szCs w:val="16"/>
              </w:rPr>
            </w:pPr>
          </w:p>
        </w:tc>
        <w:tc>
          <w:tcPr>
            <w:tcW w:w="661" w:type="dxa"/>
          </w:tcPr>
          <w:p w14:paraId="48C30B7C"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7D9C603F" w14:textId="77777777" w:rsidR="00B6492E" w:rsidRPr="008968A7" w:rsidRDefault="00B6492E">
            <w:pPr>
              <w:jc w:val="center"/>
              <w:rPr>
                <w:rFonts w:ascii="Times New Roman" w:eastAsia="Times New Roman" w:hAnsi="Times New Roman" w:cs="Times New Roman"/>
                <w:sz w:val="16"/>
                <w:szCs w:val="16"/>
              </w:rPr>
            </w:pPr>
          </w:p>
        </w:tc>
        <w:tc>
          <w:tcPr>
            <w:tcW w:w="717" w:type="dxa"/>
          </w:tcPr>
          <w:p w14:paraId="732546AC"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78152300"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5DECB434" w14:textId="77777777" w:rsidR="00B6492E" w:rsidRPr="008968A7" w:rsidRDefault="00B6492E">
            <w:pPr>
              <w:jc w:val="center"/>
              <w:rPr>
                <w:rFonts w:ascii="Times New Roman" w:eastAsia="Times New Roman" w:hAnsi="Times New Roman" w:cs="Times New Roman"/>
                <w:sz w:val="16"/>
                <w:szCs w:val="16"/>
              </w:rPr>
            </w:pPr>
          </w:p>
        </w:tc>
        <w:tc>
          <w:tcPr>
            <w:tcW w:w="830" w:type="dxa"/>
          </w:tcPr>
          <w:p w14:paraId="5CCA1CCF"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50C01CF2"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75235165"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66F67598" w14:textId="77777777" w:rsidR="00B6492E" w:rsidRPr="008968A7" w:rsidRDefault="00B6492E">
            <w:pPr>
              <w:jc w:val="center"/>
              <w:rPr>
                <w:rFonts w:ascii="Times New Roman" w:eastAsia="Times New Roman" w:hAnsi="Times New Roman" w:cs="Times New Roman"/>
                <w:sz w:val="16"/>
                <w:szCs w:val="16"/>
              </w:rPr>
            </w:pPr>
          </w:p>
        </w:tc>
        <w:tc>
          <w:tcPr>
            <w:tcW w:w="830" w:type="dxa"/>
          </w:tcPr>
          <w:p w14:paraId="180A2342"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57F7690D" w14:textId="77777777" w:rsidR="00B6492E" w:rsidRPr="008968A7" w:rsidRDefault="00B6492E">
            <w:pPr>
              <w:jc w:val="center"/>
              <w:rPr>
                <w:rFonts w:ascii="Times New Roman" w:eastAsia="Times New Roman" w:hAnsi="Times New Roman" w:cs="Times New Roman"/>
                <w:sz w:val="16"/>
                <w:szCs w:val="16"/>
              </w:rPr>
            </w:pPr>
          </w:p>
        </w:tc>
        <w:tc>
          <w:tcPr>
            <w:tcW w:w="882" w:type="dxa"/>
          </w:tcPr>
          <w:p w14:paraId="4985FBE7" w14:textId="77777777" w:rsidR="00B6492E" w:rsidRPr="008968A7" w:rsidRDefault="00B6492E">
            <w:pPr>
              <w:jc w:val="center"/>
              <w:rPr>
                <w:rFonts w:ascii="Times New Roman" w:eastAsia="Times New Roman" w:hAnsi="Times New Roman" w:cs="Times New Roman"/>
                <w:sz w:val="16"/>
                <w:szCs w:val="16"/>
              </w:rPr>
            </w:pPr>
          </w:p>
        </w:tc>
        <w:tc>
          <w:tcPr>
            <w:tcW w:w="907" w:type="dxa"/>
          </w:tcPr>
          <w:p w14:paraId="341DA123" w14:textId="77777777" w:rsidR="00B6492E" w:rsidRPr="008968A7" w:rsidRDefault="00B6492E">
            <w:pPr>
              <w:jc w:val="center"/>
              <w:rPr>
                <w:rFonts w:ascii="Times New Roman" w:eastAsia="Times New Roman" w:hAnsi="Times New Roman" w:cs="Times New Roman"/>
                <w:sz w:val="16"/>
                <w:szCs w:val="16"/>
              </w:rPr>
            </w:pPr>
          </w:p>
        </w:tc>
        <w:tc>
          <w:tcPr>
            <w:tcW w:w="791" w:type="dxa"/>
          </w:tcPr>
          <w:p w14:paraId="6FBB9BD8"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 xml:space="preserve">1.0 </w:t>
            </w:r>
          </w:p>
        </w:tc>
        <w:tc>
          <w:tcPr>
            <w:tcW w:w="900" w:type="dxa"/>
          </w:tcPr>
          <w:p w14:paraId="0B56AF66"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-0.023</w:t>
            </w:r>
          </w:p>
        </w:tc>
      </w:tr>
      <w:tr w:rsidR="00B6492E" w:rsidRPr="008968A7" w14:paraId="308E3B12" w14:textId="77777777">
        <w:trPr>
          <w:trHeight w:val="237"/>
        </w:trPr>
        <w:tc>
          <w:tcPr>
            <w:tcW w:w="874" w:type="dxa"/>
          </w:tcPr>
          <w:p w14:paraId="12C82826" w14:textId="77777777" w:rsidR="00B6492E" w:rsidRPr="008968A7" w:rsidRDefault="00000000">
            <w:pPr>
              <w:jc w:val="center"/>
              <w:rPr>
                <w:rFonts w:ascii="Times New Roman" w:eastAsia="Times New Roman" w:hAnsi="Times New Roman" w:cs="Times New Roman"/>
                <w:color w:val="000000"/>
                <w:sz w:val="16"/>
                <w:szCs w:val="16"/>
              </w:rPr>
            </w:pPr>
            <w:r w:rsidRPr="008968A7">
              <w:rPr>
                <w:rFonts w:ascii="Times New Roman" w:eastAsia="Times New Roman" w:hAnsi="Times New Roman" w:cs="Times New Roman"/>
                <w:color w:val="000000"/>
                <w:sz w:val="16"/>
                <w:szCs w:val="16"/>
              </w:rPr>
              <w:t>Zn C</w:t>
            </w:r>
          </w:p>
        </w:tc>
        <w:tc>
          <w:tcPr>
            <w:tcW w:w="430" w:type="dxa"/>
          </w:tcPr>
          <w:p w14:paraId="23B90868" w14:textId="77777777" w:rsidR="00B6492E" w:rsidRPr="008968A7" w:rsidRDefault="00B6492E">
            <w:pPr>
              <w:jc w:val="center"/>
              <w:rPr>
                <w:rFonts w:ascii="Times New Roman" w:eastAsia="Times New Roman" w:hAnsi="Times New Roman" w:cs="Times New Roman"/>
                <w:color w:val="000000"/>
                <w:sz w:val="16"/>
                <w:szCs w:val="16"/>
              </w:rPr>
            </w:pPr>
          </w:p>
        </w:tc>
        <w:tc>
          <w:tcPr>
            <w:tcW w:w="661" w:type="dxa"/>
          </w:tcPr>
          <w:p w14:paraId="0C844604" w14:textId="77777777" w:rsidR="00B6492E" w:rsidRPr="008968A7" w:rsidRDefault="00B6492E">
            <w:pPr>
              <w:rPr>
                <w:rFonts w:ascii="Times New Roman" w:eastAsia="Times New Roman" w:hAnsi="Times New Roman" w:cs="Times New Roman"/>
                <w:sz w:val="16"/>
                <w:szCs w:val="16"/>
              </w:rPr>
            </w:pPr>
          </w:p>
        </w:tc>
        <w:tc>
          <w:tcPr>
            <w:tcW w:w="776" w:type="dxa"/>
          </w:tcPr>
          <w:p w14:paraId="497EBED3" w14:textId="77777777" w:rsidR="00B6492E" w:rsidRPr="008968A7" w:rsidRDefault="00B6492E">
            <w:pPr>
              <w:jc w:val="center"/>
              <w:rPr>
                <w:rFonts w:ascii="Times New Roman" w:eastAsia="Times New Roman" w:hAnsi="Times New Roman" w:cs="Times New Roman"/>
                <w:sz w:val="16"/>
                <w:szCs w:val="16"/>
              </w:rPr>
            </w:pPr>
          </w:p>
        </w:tc>
        <w:tc>
          <w:tcPr>
            <w:tcW w:w="717" w:type="dxa"/>
          </w:tcPr>
          <w:p w14:paraId="1E6B8769"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1E368A0F"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2D5B1CCB" w14:textId="77777777" w:rsidR="00B6492E" w:rsidRPr="008968A7" w:rsidRDefault="00B6492E">
            <w:pPr>
              <w:jc w:val="center"/>
              <w:rPr>
                <w:rFonts w:ascii="Times New Roman" w:eastAsia="Times New Roman" w:hAnsi="Times New Roman" w:cs="Times New Roman"/>
                <w:sz w:val="16"/>
                <w:szCs w:val="16"/>
              </w:rPr>
            </w:pPr>
          </w:p>
        </w:tc>
        <w:tc>
          <w:tcPr>
            <w:tcW w:w="830" w:type="dxa"/>
          </w:tcPr>
          <w:p w14:paraId="1B6C6C31"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297F627A"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16F1B186" w14:textId="77777777" w:rsidR="00B6492E" w:rsidRPr="008968A7" w:rsidRDefault="00B6492E">
            <w:pPr>
              <w:jc w:val="center"/>
              <w:rPr>
                <w:rFonts w:ascii="Times New Roman" w:eastAsia="Times New Roman" w:hAnsi="Times New Roman" w:cs="Times New Roman"/>
                <w:sz w:val="16"/>
                <w:szCs w:val="16"/>
              </w:rPr>
            </w:pPr>
          </w:p>
        </w:tc>
        <w:tc>
          <w:tcPr>
            <w:tcW w:w="776" w:type="dxa"/>
          </w:tcPr>
          <w:p w14:paraId="513414EE" w14:textId="77777777" w:rsidR="00B6492E" w:rsidRPr="008968A7" w:rsidRDefault="00B6492E">
            <w:pPr>
              <w:jc w:val="center"/>
              <w:rPr>
                <w:rFonts w:ascii="Times New Roman" w:eastAsia="Times New Roman" w:hAnsi="Times New Roman" w:cs="Times New Roman"/>
                <w:sz w:val="16"/>
                <w:szCs w:val="16"/>
              </w:rPr>
            </w:pPr>
          </w:p>
        </w:tc>
        <w:tc>
          <w:tcPr>
            <w:tcW w:w="830" w:type="dxa"/>
          </w:tcPr>
          <w:p w14:paraId="5613D197" w14:textId="77777777" w:rsidR="00B6492E" w:rsidRPr="008968A7" w:rsidRDefault="00B6492E">
            <w:pPr>
              <w:jc w:val="center"/>
              <w:rPr>
                <w:rFonts w:ascii="Times New Roman" w:eastAsia="Times New Roman" w:hAnsi="Times New Roman" w:cs="Times New Roman"/>
                <w:sz w:val="16"/>
                <w:szCs w:val="16"/>
              </w:rPr>
            </w:pPr>
          </w:p>
        </w:tc>
        <w:tc>
          <w:tcPr>
            <w:tcW w:w="750" w:type="dxa"/>
          </w:tcPr>
          <w:p w14:paraId="515C739B" w14:textId="77777777" w:rsidR="00B6492E" w:rsidRPr="008968A7" w:rsidRDefault="00B6492E">
            <w:pPr>
              <w:jc w:val="center"/>
              <w:rPr>
                <w:rFonts w:ascii="Times New Roman" w:eastAsia="Times New Roman" w:hAnsi="Times New Roman" w:cs="Times New Roman"/>
                <w:sz w:val="16"/>
                <w:szCs w:val="16"/>
              </w:rPr>
            </w:pPr>
          </w:p>
        </w:tc>
        <w:tc>
          <w:tcPr>
            <w:tcW w:w="882" w:type="dxa"/>
          </w:tcPr>
          <w:p w14:paraId="62CBF4C5" w14:textId="77777777" w:rsidR="00B6492E" w:rsidRPr="008968A7" w:rsidRDefault="00B6492E">
            <w:pPr>
              <w:jc w:val="center"/>
              <w:rPr>
                <w:rFonts w:ascii="Times New Roman" w:eastAsia="Times New Roman" w:hAnsi="Times New Roman" w:cs="Times New Roman"/>
                <w:sz w:val="16"/>
                <w:szCs w:val="16"/>
              </w:rPr>
            </w:pPr>
          </w:p>
        </w:tc>
        <w:tc>
          <w:tcPr>
            <w:tcW w:w="907" w:type="dxa"/>
          </w:tcPr>
          <w:p w14:paraId="457A263F" w14:textId="77777777" w:rsidR="00B6492E" w:rsidRPr="008968A7" w:rsidRDefault="00B6492E">
            <w:pPr>
              <w:jc w:val="center"/>
              <w:rPr>
                <w:rFonts w:ascii="Times New Roman" w:eastAsia="Times New Roman" w:hAnsi="Times New Roman" w:cs="Times New Roman"/>
                <w:sz w:val="16"/>
                <w:szCs w:val="16"/>
              </w:rPr>
            </w:pPr>
          </w:p>
        </w:tc>
        <w:tc>
          <w:tcPr>
            <w:tcW w:w="791" w:type="dxa"/>
          </w:tcPr>
          <w:p w14:paraId="7A1A2250" w14:textId="77777777" w:rsidR="00B6492E" w:rsidRPr="008968A7" w:rsidRDefault="00B6492E">
            <w:pPr>
              <w:jc w:val="center"/>
              <w:rPr>
                <w:rFonts w:ascii="Times New Roman" w:eastAsia="Times New Roman" w:hAnsi="Times New Roman" w:cs="Times New Roman"/>
                <w:sz w:val="16"/>
                <w:szCs w:val="16"/>
              </w:rPr>
            </w:pPr>
          </w:p>
        </w:tc>
        <w:tc>
          <w:tcPr>
            <w:tcW w:w="900" w:type="dxa"/>
          </w:tcPr>
          <w:p w14:paraId="57A358B0" w14:textId="77777777" w:rsidR="00B6492E" w:rsidRPr="008968A7" w:rsidRDefault="00000000">
            <w:pPr>
              <w:jc w:val="center"/>
              <w:rPr>
                <w:rFonts w:ascii="Times New Roman" w:eastAsia="Times New Roman" w:hAnsi="Times New Roman" w:cs="Times New Roman"/>
                <w:b/>
                <w:bCs/>
                <w:color w:val="000000"/>
                <w:sz w:val="16"/>
                <w:szCs w:val="16"/>
              </w:rPr>
            </w:pPr>
            <w:r w:rsidRPr="008968A7">
              <w:rPr>
                <w:rFonts w:ascii="Times New Roman" w:eastAsia="Times New Roman" w:hAnsi="Times New Roman" w:cs="Times New Roman"/>
                <w:b/>
                <w:bCs/>
                <w:color w:val="000000"/>
                <w:sz w:val="16"/>
                <w:szCs w:val="16"/>
              </w:rPr>
              <w:t xml:space="preserve">1.0 </w:t>
            </w:r>
          </w:p>
        </w:tc>
      </w:tr>
    </w:tbl>
    <w:p w14:paraId="5B7CE0ED" w14:textId="77777777" w:rsidR="00B6492E" w:rsidRPr="008968A7" w:rsidRDefault="00B6492E">
      <w:pPr>
        <w:spacing w:after="0" w:line="360" w:lineRule="auto"/>
        <w:jc w:val="both"/>
        <w:rPr>
          <w:rFonts w:ascii="Times New Roman" w:eastAsia="Times New Roman" w:hAnsi="Times New Roman" w:cs="Times New Roman"/>
          <w:sz w:val="24"/>
          <w:szCs w:val="24"/>
        </w:rPr>
      </w:pPr>
    </w:p>
    <w:p w14:paraId="60CDD78F" w14:textId="77777777" w:rsidR="00B6492E" w:rsidRPr="008968A7" w:rsidRDefault="00000000">
      <w:pPr>
        <w:spacing w:before="240" w:after="0" w:line="360" w:lineRule="auto"/>
        <w:jc w:val="both"/>
        <w:rPr>
          <w:rFonts w:ascii="Times New Roman" w:eastAsia="Times New Roman" w:hAnsi="Times New Roman" w:cs="Times New Roman"/>
        </w:rPr>
      </w:pPr>
      <w:r w:rsidRPr="008968A7">
        <w:rPr>
          <w:rFonts w:ascii="Times New Roman" w:eastAsia="Times New Roman" w:hAnsi="Times New Roman" w:cs="Times New Roman"/>
          <w:b/>
          <w:bCs/>
          <w:color w:val="000000"/>
        </w:rPr>
        <w:t>DF</w:t>
      </w:r>
      <w:r w:rsidRPr="008968A7">
        <w:rPr>
          <w:rFonts w:ascii="Times New Roman" w:eastAsia="Times New Roman" w:hAnsi="Times New Roman" w:cs="Times New Roman"/>
        </w:rPr>
        <w:t xml:space="preserve">: days to 50% flowering, </w:t>
      </w:r>
      <w:r w:rsidRPr="008968A7">
        <w:rPr>
          <w:rFonts w:ascii="Times New Roman" w:eastAsia="Times New Roman" w:hAnsi="Times New Roman" w:cs="Times New Roman"/>
          <w:b/>
          <w:bCs/>
        </w:rPr>
        <w:t>DM</w:t>
      </w:r>
      <w:r w:rsidRPr="008968A7">
        <w:rPr>
          <w:rFonts w:ascii="Times New Roman" w:eastAsia="Times New Roman" w:hAnsi="Times New Roman" w:cs="Times New Roman"/>
        </w:rPr>
        <w:t>: Days to maturity, PH: plant height, SL: Spike length, PL: peduncle length, TPP: tillers per plant, PTPP: productive tillers per plant, SPS: spikelets per spike, GPS: grains per spike, GWPS: grain weight per spike, TW: test weight, BY: biological yield, HI: harvest index, GY: grain yield, Fe content and Zn content</w:t>
      </w:r>
    </w:p>
    <w:p w14:paraId="53D385A1" w14:textId="77777777" w:rsidR="00B6492E" w:rsidRPr="008968A7" w:rsidRDefault="00000000">
      <w:pPr>
        <w:jc w:val="both"/>
        <w:rPr>
          <w:rFonts w:ascii="Times New Roman" w:eastAsia="Times New Roman" w:hAnsi="Times New Roman" w:cs="Times New Roman"/>
        </w:rPr>
      </w:pPr>
      <w:r w:rsidRPr="008968A7">
        <w:rPr>
          <w:rFonts w:ascii="Times New Roman" w:eastAsia="Times New Roman" w:hAnsi="Times New Roman" w:cs="Times New Roman"/>
        </w:rPr>
        <w:t>*, **: Significant at ∞ = 0.05 and ∞ = 0.01 respectively.</w:t>
      </w:r>
    </w:p>
    <w:p w14:paraId="74BA54EA" w14:textId="77777777" w:rsidR="00B6492E" w:rsidRPr="008968A7" w:rsidRDefault="00B6492E">
      <w:pPr>
        <w:spacing w:after="0" w:line="360" w:lineRule="auto"/>
        <w:jc w:val="both"/>
        <w:rPr>
          <w:rFonts w:ascii="Times New Roman" w:eastAsia="Times New Roman" w:hAnsi="Times New Roman" w:cs="Times New Roman"/>
          <w:sz w:val="24"/>
          <w:szCs w:val="24"/>
        </w:rPr>
      </w:pPr>
    </w:p>
    <w:p w14:paraId="2B5896A3" w14:textId="77777777" w:rsidR="00B6492E" w:rsidRPr="008968A7" w:rsidRDefault="00B6492E">
      <w:pPr>
        <w:spacing w:after="0" w:line="360" w:lineRule="auto"/>
        <w:jc w:val="both"/>
        <w:rPr>
          <w:rFonts w:ascii="Times New Roman" w:eastAsia="Times New Roman" w:hAnsi="Times New Roman" w:cs="Times New Roman"/>
          <w:sz w:val="24"/>
          <w:szCs w:val="24"/>
        </w:rPr>
      </w:pPr>
    </w:p>
    <w:p w14:paraId="0097A7FC" w14:textId="77777777" w:rsidR="00B6492E" w:rsidRPr="008968A7" w:rsidRDefault="00B6492E">
      <w:pPr>
        <w:spacing w:after="0" w:line="360" w:lineRule="auto"/>
        <w:jc w:val="both"/>
        <w:rPr>
          <w:rFonts w:ascii="Times New Roman" w:eastAsia="Times New Roman" w:hAnsi="Times New Roman" w:cs="Times New Roman"/>
          <w:sz w:val="24"/>
          <w:szCs w:val="24"/>
        </w:rPr>
      </w:pPr>
    </w:p>
    <w:p w14:paraId="02331D4B" w14:textId="77777777" w:rsidR="00B6492E" w:rsidRPr="008968A7" w:rsidRDefault="00000000">
      <w:pPr>
        <w:spacing w:after="0" w:line="360" w:lineRule="auto"/>
        <w:jc w:val="both"/>
        <w:rPr>
          <w:rFonts w:ascii="Times New Roman" w:eastAsia="Times New Roman" w:hAnsi="Times New Roman" w:cs="Times New Roman"/>
          <w:sz w:val="24"/>
          <w:szCs w:val="24"/>
        </w:rPr>
      </w:pPr>
      <w:r w:rsidRPr="008968A7">
        <w:t>Note: Diagonal values are direct effects. Off-diagonal values are indirect effects contributed through the trait shown in each row to the grain-yield correlation of the trait shown in each column. The final GY (r) row gives the resulting phenotypic correlations with grain yield, corresponding to Table 1.</w:t>
      </w:r>
    </w:p>
    <w:p w14:paraId="7DF781A9" w14:textId="5B5A63E8" w:rsidR="00B6492E" w:rsidRPr="008A560F" w:rsidRDefault="008A560F">
      <w:pPr>
        <w:spacing w:after="0" w:line="360" w:lineRule="auto"/>
        <w:jc w:val="both"/>
        <w:rPr>
          <w:rFonts w:ascii="Times New Roman" w:eastAsia="Times New Roman" w:hAnsi="Times New Roman" w:cs="Times New Roman"/>
          <w:b/>
          <w:bCs/>
          <w:sz w:val="24"/>
          <w:szCs w:val="24"/>
        </w:rPr>
      </w:pPr>
      <w:r w:rsidRPr="008A560F">
        <w:rPr>
          <w:rFonts w:ascii="Times New Roman" w:eastAsia="Times New Roman" w:hAnsi="Times New Roman" w:cs="Times New Roman"/>
          <w:b/>
          <w:bCs/>
          <w:sz w:val="24"/>
          <w:szCs w:val="24"/>
        </w:rPr>
        <w:t>Table 2</w:t>
      </w:r>
      <w:r>
        <w:rPr>
          <w:rFonts w:ascii="Times New Roman" w:eastAsia="Times New Roman" w:hAnsi="Times New Roman" w:cs="Times New Roman"/>
          <w:b/>
          <w:bCs/>
          <w:sz w:val="24"/>
          <w:szCs w:val="24"/>
        </w:rPr>
        <w:t>:</w:t>
      </w:r>
      <w:r w:rsidRPr="008A560F">
        <w:rPr>
          <w:rFonts w:ascii="Times New Roman" w:eastAsia="Times New Roman" w:hAnsi="Times New Roman" w:cs="Times New Roman"/>
          <w:b/>
          <w:bCs/>
          <w:sz w:val="24"/>
          <w:szCs w:val="24"/>
        </w:rPr>
        <w:t xml:space="preserve"> Estimates of direct and indirect phenotypic effects of independent traits on grain yield</w:t>
      </w:r>
    </w:p>
    <w:tbl>
      <w:tblPr>
        <w:tblStyle w:val="a0"/>
        <w:tblW w:w="139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0"/>
        <w:gridCol w:w="875"/>
        <w:gridCol w:w="875"/>
        <w:gridCol w:w="876"/>
        <w:gridCol w:w="876"/>
        <w:gridCol w:w="876"/>
        <w:gridCol w:w="876"/>
        <w:gridCol w:w="876"/>
        <w:gridCol w:w="876"/>
        <w:gridCol w:w="876"/>
        <w:gridCol w:w="942"/>
        <w:gridCol w:w="851"/>
        <w:gridCol w:w="835"/>
        <w:gridCol w:w="876"/>
        <w:gridCol w:w="876"/>
        <w:gridCol w:w="876"/>
      </w:tblGrid>
      <w:tr w:rsidR="00B6492E" w:rsidRPr="008968A7" w14:paraId="46FF97B5" w14:textId="77777777">
        <w:trPr>
          <w:trHeight w:val="312"/>
        </w:trPr>
        <w:tc>
          <w:tcPr>
            <w:tcW w:w="810" w:type="dxa"/>
          </w:tcPr>
          <w:p w14:paraId="1B36322D" w14:textId="77777777" w:rsidR="00B6492E" w:rsidRPr="008968A7" w:rsidRDefault="00000000">
            <w:pPr>
              <w:jc w:val="center"/>
              <w:rPr>
                <w:rFonts w:ascii="Times New Roman" w:eastAsia="Times New Roman" w:hAnsi="Times New Roman" w:cs="Times New Roman"/>
                <w:sz w:val="20"/>
                <w:szCs w:val="20"/>
              </w:rPr>
            </w:pPr>
            <w:r w:rsidRPr="008968A7">
              <w:rPr>
                <w:rFonts w:ascii="Times New Roman" w:eastAsia="Times New Roman" w:hAnsi="Times New Roman" w:cs="Times New Roman"/>
                <w:b/>
                <w:bCs/>
                <w:sz w:val="20"/>
                <w:szCs w:val="20"/>
              </w:rPr>
              <w:t>Traits</w:t>
            </w:r>
          </w:p>
        </w:tc>
        <w:tc>
          <w:tcPr>
            <w:tcW w:w="875" w:type="dxa"/>
          </w:tcPr>
          <w:p w14:paraId="092FA39F"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eastAsia="Times New Roman" w:hAnsi="Times New Roman" w:cs="Times New Roman"/>
                <w:color w:val="000000"/>
                <w:sz w:val="20"/>
                <w:szCs w:val="20"/>
              </w:rPr>
              <w:t>DF</w:t>
            </w:r>
          </w:p>
        </w:tc>
        <w:tc>
          <w:tcPr>
            <w:tcW w:w="875" w:type="dxa"/>
          </w:tcPr>
          <w:p w14:paraId="03A4B1E1"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eastAsia="Times New Roman" w:hAnsi="Times New Roman" w:cs="Times New Roman"/>
                <w:color w:val="000000"/>
                <w:sz w:val="20"/>
                <w:szCs w:val="20"/>
              </w:rPr>
              <w:t>DM</w:t>
            </w:r>
          </w:p>
        </w:tc>
        <w:tc>
          <w:tcPr>
            <w:tcW w:w="876" w:type="dxa"/>
          </w:tcPr>
          <w:p w14:paraId="6048B12B"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eastAsia="Times New Roman" w:hAnsi="Times New Roman" w:cs="Times New Roman"/>
                <w:color w:val="000000"/>
                <w:sz w:val="20"/>
                <w:szCs w:val="20"/>
              </w:rPr>
              <w:t>PH</w:t>
            </w:r>
          </w:p>
        </w:tc>
        <w:tc>
          <w:tcPr>
            <w:tcW w:w="876" w:type="dxa"/>
          </w:tcPr>
          <w:p w14:paraId="5FC1B3CF"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eastAsia="Times New Roman" w:hAnsi="Times New Roman" w:cs="Times New Roman"/>
                <w:color w:val="000000"/>
                <w:sz w:val="20"/>
                <w:szCs w:val="20"/>
              </w:rPr>
              <w:t>SL</w:t>
            </w:r>
          </w:p>
        </w:tc>
        <w:tc>
          <w:tcPr>
            <w:tcW w:w="876" w:type="dxa"/>
          </w:tcPr>
          <w:p w14:paraId="251BE956"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eastAsia="Times New Roman" w:hAnsi="Times New Roman" w:cs="Times New Roman"/>
                <w:color w:val="000000"/>
                <w:sz w:val="20"/>
                <w:szCs w:val="20"/>
              </w:rPr>
              <w:t>PL</w:t>
            </w:r>
          </w:p>
        </w:tc>
        <w:tc>
          <w:tcPr>
            <w:tcW w:w="876" w:type="dxa"/>
          </w:tcPr>
          <w:p w14:paraId="3AD3599D"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eastAsia="Times New Roman" w:hAnsi="Times New Roman" w:cs="Times New Roman"/>
                <w:color w:val="000000"/>
                <w:sz w:val="20"/>
                <w:szCs w:val="20"/>
              </w:rPr>
              <w:t>TPP</w:t>
            </w:r>
          </w:p>
        </w:tc>
        <w:tc>
          <w:tcPr>
            <w:tcW w:w="876" w:type="dxa"/>
          </w:tcPr>
          <w:p w14:paraId="5921BFEA"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eastAsia="Times New Roman" w:hAnsi="Times New Roman" w:cs="Times New Roman"/>
                <w:color w:val="000000"/>
                <w:sz w:val="20"/>
                <w:szCs w:val="20"/>
              </w:rPr>
              <w:t>PTPP</w:t>
            </w:r>
          </w:p>
        </w:tc>
        <w:tc>
          <w:tcPr>
            <w:tcW w:w="876" w:type="dxa"/>
          </w:tcPr>
          <w:p w14:paraId="7ECC52B7"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eastAsia="Times New Roman" w:hAnsi="Times New Roman" w:cs="Times New Roman"/>
                <w:color w:val="000000"/>
                <w:sz w:val="20"/>
                <w:szCs w:val="20"/>
              </w:rPr>
              <w:t>SPS</w:t>
            </w:r>
          </w:p>
        </w:tc>
        <w:tc>
          <w:tcPr>
            <w:tcW w:w="876" w:type="dxa"/>
          </w:tcPr>
          <w:p w14:paraId="7F8E2718"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eastAsia="Times New Roman" w:hAnsi="Times New Roman" w:cs="Times New Roman"/>
                <w:color w:val="000000"/>
                <w:sz w:val="20"/>
                <w:szCs w:val="20"/>
              </w:rPr>
              <w:t>GPS</w:t>
            </w:r>
          </w:p>
        </w:tc>
        <w:tc>
          <w:tcPr>
            <w:tcW w:w="942" w:type="dxa"/>
          </w:tcPr>
          <w:p w14:paraId="0B7EC439"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eastAsia="Times New Roman" w:hAnsi="Times New Roman" w:cs="Times New Roman"/>
                <w:color w:val="000000"/>
                <w:sz w:val="20"/>
                <w:szCs w:val="20"/>
              </w:rPr>
              <w:t>GWPS</w:t>
            </w:r>
          </w:p>
        </w:tc>
        <w:tc>
          <w:tcPr>
            <w:tcW w:w="851" w:type="dxa"/>
          </w:tcPr>
          <w:p w14:paraId="193A85F7"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eastAsia="Times New Roman" w:hAnsi="Times New Roman" w:cs="Times New Roman"/>
                <w:color w:val="000000"/>
                <w:sz w:val="20"/>
                <w:szCs w:val="20"/>
              </w:rPr>
              <w:t>TW</w:t>
            </w:r>
          </w:p>
        </w:tc>
        <w:tc>
          <w:tcPr>
            <w:tcW w:w="835" w:type="dxa"/>
          </w:tcPr>
          <w:p w14:paraId="7532249A"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eastAsia="Times New Roman" w:hAnsi="Times New Roman" w:cs="Times New Roman"/>
                <w:color w:val="000000"/>
                <w:sz w:val="20"/>
                <w:szCs w:val="20"/>
              </w:rPr>
              <w:t>BY</w:t>
            </w:r>
          </w:p>
        </w:tc>
        <w:tc>
          <w:tcPr>
            <w:tcW w:w="876" w:type="dxa"/>
          </w:tcPr>
          <w:p w14:paraId="1FB319EA"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eastAsia="Times New Roman" w:hAnsi="Times New Roman" w:cs="Times New Roman"/>
                <w:color w:val="000000"/>
                <w:sz w:val="20"/>
                <w:szCs w:val="20"/>
              </w:rPr>
              <w:t>HI</w:t>
            </w:r>
          </w:p>
        </w:tc>
        <w:tc>
          <w:tcPr>
            <w:tcW w:w="876" w:type="dxa"/>
          </w:tcPr>
          <w:p w14:paraId="34F5E420"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eastAsia="Times New Roman" w:hAnsi="Times New Roman" w:cs="Times New Roman"/>
                <w:color w:val="000000"/>
                <w:sz w:val="20"/>
                <w:szCs w:val="20"/>
              </w:rPr>
              <w:t>Fe C</w:t>
            </w:r>
          </w:p>
        </w:tc>
        <w:tc>
          <w:tcPr>
            <w:tcW w:w="876" w:type="dxa"/>
          </w:tcPr>
          <w:p w14:paraId="583D695A"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eastAsia="Times New Roman" w:hAnsi="Times New Roman" w:cs="Times New Roman"/>
                <w:color w:val="000000"/>
                <w:sz w:val="20"/>
                <w:szCs w:val="20"/>
              </w:rPr>
              <w:t>Zn C</w:t>
            </w:r>
          </w:p>
        </w:tc>
      </w:tr>
      <w:tr w:rsidR="00B6492E" w:rsidRPr="008968A7" w14:paraId="036F86D6" w14:textId="77777777">
        <w:trPr>
          <w:trHeight w:val="312"/>
        </w:trPr>
        <w:tc>
          <w:tcPr>
            <w:tcW w:w="810" w:type="dxa"/>
          </w:tcPr>
          <w:p w14:paraId="566BD7D0"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b/>
                <w:sz w:val="20"/>
              </w:rPr>
              <w:t>DF</w:t>
            </w:r>
          </w:p>
        </w:tc>
        <w:tc>
          <w:tcPr>
            <w:tcW w:w="875" w:type="dxa"/>
          </w:tcPr>
          <w:p w14:paraId="02433755"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-0.0275</w:t>
            </w:r>
          </w:p>
        </w:tc>
        <w:tc>
          <w:tcPr>
            <w:tcW w:w="875" w:type="dxa"/>
          </w:tcPr>
          <w:p w14:paraId="67AE7984"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-0.0059</w:t>
            </w:r>
          </w:p>
        </w:tc>
        <w:tc>
          <w:tcPr>
            <w:tcW w:w="876" w:type="dxa"/>
          </w:tcPr>
          <w:p w14:paraId="2B789B4B"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-0.0028</w:t>
            </w:r>
          </w:p>
        </w:tc>
        <w:tc>
          <w:tcPr>
            <w:tcW w:w="876" w:type="dxa"/>
          </w:tcPr>
          <w:p w14:paraId="4CEA4AA9"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-0.0075</w:t>
            </w:r>
          </w:p>
        </w:tc>
        <w:tc>
          <w:tcPr>
            <w:tcW w:w="876" w:type="dxa"/>
          </w:tcPr>
          <w:p w14:paraId="533F1AFF"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-0.0022</w:t>
            </w:r>
          </w:p>
        </w:tc>
        <w:tc>
          <w:tcPr>
            <w:tcW w:w="876" w:type="dxa"/>
          </w:tcPr>
          <w:p w14:paraId="36FB8E2A"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0.0010</w:t>
            </w:r>
          </w:p>
        </w:tc>
        <w:tc>
          <w:tcPr>
            <w:tcW w:w="876" w:type="dxa"/>
          </w:tcPr>
          <w:p w14:paraId="6B89BFD1"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0.0027</w:t>
            </w:r>
          </w:p>
        </w:tc>
        <w:tc>
          <w:tcPr>
            <w:tcW w:w="876" w:type="dxa"/>
          </w:tcPr>
          <w:p w14:paraId="1E90979C"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-0.0010</w:t>
            </w:r>
          </w:p>
        </w:tc>
        <w:tc>
          <w:tcPr>
            <w:tcW w:w="876" w:type="dxa"/>
          </w:tcPr>
          <w:p w14:paraId="2C14F7B1"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-0.0013</w:t>
            </w:r>
          </w:p>
        </w:tc>
        <w:tc>
          <w:tcPr>
            <w:tcW w:w="942" w:type="dxa"/>
          </w:tcPr>
          <w:p w14:paraId="3B6F07BC"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0.0039</w:t>
            </w:r>
          </w:p>
        </w:tc>
        <w:tc>
          <w:tcPr>
            <w:tcW w:w="851" w:type="dxa"/>
          </w:tcPr>
          <w:p w14:paraId="2D88873F"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-0.0029</w:t>
            </w:r>
          </w:p>
        </w:tc>
        <w:tc>
          <w:tcPr>
            <w:tcW w:w="835" w:type="dxa"/>
          </w:tcPr>
          <w:p w14:paraId="69B94E75"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0.0081</w:t>
            </w:r>
          </w:p>
        </w:tc>
        <w:tc>
          <w:tcPr>
            <w:tcW w:w="876" w:type="dxa"/>
          </w:tcPr>
          <w:p w14:paraId="0503BECA"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0.0022</w:t>
            </w:r>
          </w:p>
        </w:tc>
        <w:tc>
          <w:tcPr>
            <w:tcW w:w="876" w:type="dxa"/>
          </w:tcPr>
          <w:p w14:paraId="7BBB0E84"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-0.0047</w:t>
            </w:r>
          </w:p>
        </w:tc>
        <w:tc>
          <w:tcPr>
            <w:tcW w:w="876" w:type="dxa"/>
          </w:tcPr>
          <w:p w14:paraId="5228D490"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-0.0003</w:t>
            </w:r>
          </w:p>
        </w:tc>
      </w:tr>
      <w:tr w:rsidR="00B6492E" w:rsidRPr="008968A7" w14:paraId="30887061" w14:textId="77777777">
        <w:trPr>
          <w:trHeight w:val="312"/>
        </w:trPr>
        <w:tc>
          <w:tcPr>
            <w:tcW w:w="810" w:type="dxa"/>
          </w:tcPr>
          <w:p w14:paraId="68947025"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b/>
                <w:sz w:val="20"/>
              </w:rPr>
              <w:t>DM</w:t>
            </w:r>
          </w:p>
        </w:tc>
        <w:tc>
          <w:tcPr>
            <w:tcW w:w="875" w:type="dxa"/>
          </w:tcPr>
          <w:p w14:paraId="219F2252"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0.0012</w:t>
            </w:r>
          </w:p>
        </w:tc>
        <w:tc>
          <w:tcPr>
            <w:tcW w:w="875" w:type="dxa"/>
          </w:tcPr>
          <w:p w14:paraId="70F46653"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0.0058</w:t>
            </w:r>
          </w:p>
        </w:tc>
        <w:tc>
          <w:tcPr>
            <w:tcW w:w="876" w:type="dxa"/>
          </w:tcPr>
          <w:p w14:paraId="6B066361"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0.0015</w:t>
            </w:r>
          </w:p>
        </w:tc>
        <w:tc>
          <w:tcPr>
            <w:tcW w:w="876" w:type="dxa"/>
          </w:tcPr>
          <w:p w14:paraId="6F1F695C"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0.0013</w:t>
            </w:r>
          </w:p>
        </w:tc>
        <w:tc>
          <w:tcPr>
            <w:tcW w:w="876" w:type="dxa"/>
          </w:tcPr>
          <w:p w14:paraId="2319E8A2"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0.0008</w:t>
            </w:r>
          </w:p>
        </w:tc>
        <w:tc>
          <w:tcPr>
            <w:tcW w:w="876" w:type="dxa"/>
          </w:tcPr>
          <w:p w14:paraId="33FE4C38"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0.0007</w:t>
            </w:r>
          </w:p>
        </w:tc>
        <w:tc>
          <w:tcPr>
            <w:tcW w:w="876" w:type="dxa"/>
          </w:tcPr>
          <w:p w14:paraId="3DBED11E"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0.0004</w:t>
            </w:r>
          </w:p>
        </w:tc>
        <w:tc>
          <w:tcPr>
            <w:tcW w:w="876" w:type="dxa"/>
          </w:tcPr>
          <w:p w14:paraId="5C693E65"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0.0006</w:t>
            </w:r>
          </w:p>
        </w:tc>
        <w:tc>
          <w:tcPr>
            <w:tcW w:w="876" w:type="dxa"/>
          </w:tcPr>
          <w:p w14:paraId="4C8B8201"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-0.0006</w:t>
            </w:r>
          </w:p>
        </w:tc>
        <w:tc>
          <w:tcPr>
            <w:tcW w:w="942" w:type="dxa"/>
          </w:tcPr>
          <w:p w14:paraId="1F074DFC"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-0.0010</w:t>
            </w:r>
          </w:p>
        </w:tc>
        <w:tc>
          <w:tcPr>
            <w:tcW w:w="851" w:type="dxa"/>
          </w:tcPr>
          <w:p w14:paraId="76478C6B"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0.0011</w:t>
            </w:r>
          </w:p>
        </w:tc>
        <w:tc>
          <w:tcPr>
            <w:tcW w:w="835" w:type="dxa"/>
          </w:tcPr>
          <w:p w14:paraId="31E2D6D7"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-0.0009</w:t>
            </w:r>
          </w:p>
        </w:tc>
        <w:tc>
          <w:tcPr>
            <w:tcW w:w="876" w:type="dxa"/>
          </w:tcPr>
          <w:p w14:paraId="6658B438"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-0.0018</w:t>
            </w:r>
          </w:p>
        </w:tc>
        <w:tc>
          <w:tcPr>
            <w:tcW w:w="876" w:type="dxa"/>
          </w:tcPr>
          <w:p w14:paraId="7406B86F"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-0.0014</w:t>
            </w:r>
          </w:p>
        </w:tc>
        <w:tc>
          <w:tcPr>
            <w:tcW w:w="876" w:type="dxa"/>
          </w:tcPr>
          <w:p w14:paraId="40DE7056"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0.0014</w:t>
            </w:r>
          </w:p>
        </w:tc>
      </w:tr>
      <w:tr w:rsidR="00B6492E" w:rsidRPr="008968A7" w14:paraId="53FA9BFB" w14:textId="77777777">
        <w:trPr>
          <w:trHeight w:val="312"/>
        </w:trPr>
        <w:tc>
          <w:tcPr>
            <w:tcW w:w="810" w:type="dxa"/>
          </w:tcPr>
          <w:p w14:paraId="7D4C0A9B"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b/>
                <w:sz w:val="20"/>
              </w:rPr>
              <w:t>PH</w:t>
            </w:r>
          </w:p>
        </w:tc>
        <w:tc>
          <w:tcPr>
            <w:tcW w:w="875" w:type="dxa"/>
          </w:tcPr>
          <w:p w14:paraId="693FE68D"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-0.0008</w:t>
            </w:r>
          </w:p>
        </w:tc>
        <w:tc>
          <w:tcPr>
            <w:tcW w:w="875" w:type="dxa"/>
          </w:tcPr>
          <w:p w14:paraId="537C8E02"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-0.0022</w:t>
            </w:r>
          </w:p>
        </w:tc>
        <w:tc>
          <w:tcPr>
            <w:tcW w:w="876" w:type="dxa"/>
          </w:tcPr>
          <w:p w14:paraId="6C60B3F2"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-0.0082</w:t>
            </w:r>
          </w:p>
        </w:tc>
        <w:tc>
          <w:tcPr>
            <w:tcW w:w="876" w:type="dxa"/>
          </w:tcPr>
          <w:p w14:paraId="54E44738"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0.0008</w:t>
            </w:r>
          </w:p>
        </w:tc>
        <w:tc>
          <w:tcPr>
            <w:tcW w:w="876" w:type="dxa"/>
          </w:tcPr>
          <w:p w14:paraId="548D165F"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-0.0048</w:t>
            </w:r>
          </w:p>
        </w:tc>
        <w:tc>
          <w:tcPr>
            <w:tcW w:w="876" w:type="dxa"/>
          </w:tcPr>
          <w:p w14:paraId="43A00AFC"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0.0027</w:t>
            </w:r>
          </w:p>
        </w:tc>
        <w:tc>
          <w:tcPr>
            <w:tcW w:w="876" w:type="dxa"/>
          </w:tcPr>
          <w:p w14:paraId="6DD24288"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0.0034</w:t>
            </w:r>
          </w:p>
        </w:tc>
        <w:tc>
          <w:tcPr>
            <w:tcW w:w="876" w:type="dxa"/>
          </w:tcPr>
          <w:p w14:paraId="364F4535"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-0.0016</w:t>
            </w:r>
          </w:p>
        </w:tc>
        <w:tc>
          <w:tcPr>
            <w:tcW w:w="876" w:type="dxa"/>
          </w:tcPr>
          <w:p w14:paraId="1A1EC804"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-0.0011</w:t>
            </w:r>
          </w:p>
        </w:tc>
        <w:tc>
          <w:tcPr>
            <w:tcW w:w="942" w:type="dxa"/>
          </w:tcPr>
          <w:p w14:paraId="29EBF90D"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-0.0029</w:t>
            </w:r>
          </w:p>
        </w:tc>
        <w:tc>
          <w:tcPr>
            <w:tcW w:w="851" w:type="dxa"/>
          </w:tcPr>
          <w:p w14:paraId="5CBE3905"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-0.0038</w:t>
            </w:r>
          </w:p>
        </w:tc>
        <w:tc>
          <w:tcPr>
            <w:tcW w:w="835" w:type="dxa"/>
          </w:tcPr>
          <w:p w14:paraId="089E51BB"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0.0004</w:t>
            </w:r>
          </w:p>
        </w:tc>
        <w:tc>
          <w:tcPr>
            <w:tcW w:w="876" w:type="dxa"/>
          </w:tcPr>
          <w:p w14:paraId="3CB22F67"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0.0005</w:t>
            </w:r>
          </w:p>
        </w:tc>
        <w:tc>
          <w:tcPr>
            <w:tcW w:w="876" w:type="dxa"/>
          </w:tcPr>
          <w:p w14:paraId="1AD14C4D"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0.0001</w:t>
            </w:r>
          </w:p>
        </w:tc>
        <w:tc>
          <w:tcPr>
            <w:tcW w:w="876" w:type="dxa"/>
          </w:tcPr>
          <w:p w14:paraId="6A68DD31"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-0.0021</w:t>
            </w:r>
          </w:p>
        </w:tc>
      </w:tr>
      <w:tr w:rsidR="00B6492E" w:rsidRPr="008968A7" w14:paraId="64053877" w14:textId="77777777">
        <w:trPr>
          <w:trHeight w:val="312"/>
        </w:trPr>
        <w:tc>
          <w:tcPr>
            <w:tcW w:w="810" w:type="dxa"/>
          </w:tcPr>
          <w:p w14:paraId="503EDDB3"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b/>
                <w:sz w:val="20"/>
              </w:rPr>
              <w:t>SL</w:t>
            </w:r>
          </w:p>
        </w:tc>
        <w:tc>
          <w:tcPr>
            <w:tcW w:w="875" w:type="dxa"/>
          </w:tcPr>
          <w:p w14:paraId="16CBFCFD"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0.0034</w:t>
            </w:r>
          </w:p>
        </w:tc>
        <w:tc>
          <w:tcPr>
            <w:tcW w:w="875" w:type="dxa"/>
          </w:tcPr>
          <w:p w14:paraId="2AB52B09"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0.0029</w:t>
            </w:r>
          </w:p>
        </w:tc>
        <w:tc>
          <w:tcPr>
            <w:tcW w:w="876" w:type="dxa"/>
          </w:tcPr>
          <w:p w14:paraId="0340C9CC"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-0.0012</w:t>
            </w:r>
          </w:p>
        </w:tc>
        <w:tc>
          <w:tcPr>
            <w:tcW w:w="876" w:type="dxa"/>
          </w:tcPr>
          <w:p w14:paraId="678A3C32"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0.0124</w:t>
            </w:r>
          </w:p>
        </w:tc>
        <w:tc>
          <w:tcPr>
            <w:tcW w:w="876" w:type="dxa"/>
          </w:tcPr>
          <w:p w14:paraId="3D3446FF"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0.0011</w:t>
            </w:r>
          </w:p>
        </w:tc>
        <w:tc>
          <w:tcPr>
            <w:tcW w:w="876" w:type="dxa"/>
          </w:tcPr>
          <w:p w14:paraId="199486A5"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0.0024</w:t>
            </w:r>
          </w:p>
        </w:tc>
        <w:tc>
          <w:tcPr>
            <w:tcW w:w="876" w:type="dxa"/>
          </w:tcPr>
          <w:p w14:paraId="71FE31E5"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0.0036</w:t>
            </w:r>
          </w:p>
        </w:tc>
        <w:tc>
          <w:tcPr>
            <w:tcW w:w="876" w:type="dxa"/>
          </w:tcPr>
          <w:p w14:paraId="3FCD02BF"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0.0016</w:t>
            </w:r>
          </w:p>
        </w:tc>
        <w:tc>
          <w:tcPr>
            <w:tcW w:w="876" w:type="dxa"/>
          </w:tcPr>
          <w:p w14:paraId="36EF2A3C"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0.0012</w:t>
            </w:r>
          </w:p>
        </w:tc>
        <w:tc>
          <w:tcPr>
            <w:tcW w:w="942" w:type="dxa"/>
          </w:tcPr>
          <w:p w14:paraId="10341944"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-0.0011</w:t>
            </w:r>
          </w:p>
        </w:tc>
        <w:tc>
          <w:tcPr>
            <w:tcW w:w="851" w:type="dxa"/>
          </w:tcPr>
          <w:p w14:paraId="39B9F489"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-0.0021</w:t>
            </w:r>
          </w:p>
        </w:tc>
        <w:tc>
          <w:tcPr>
            <w:tcW w:w="835" w:type="dxa"/>
          </w:tcPr>
          <w:p w14:paraId="2DE6F367"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-0.0010</w:t>
            </w:r>
          </w:p>
        </w:tc>
        <w:tc>
          <w:tcPr>
            <w:tcW w:w="876" w:type="dxa"/>
          </w:tcPr>
          <w:p w14:paraId="101482C6"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0.0027</w:t>
            </w:r>
          </w:p>
        </w:tc>
        <w:tc>
          <w:tcPr>
            <w:tcW w:w="876" w:type="dxa"/>
          </w:tcPr>
          <w:p w14:paraId="7DE99CEC"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0.0001</w:t>
            </w:r>
          </w:p>
        </w:tc>
        <w:tc>
          <w:tcPr>
            <w:tcW w:w="876" w:type="dxa"/>
          </w:tcPr>
          <w:p w14:paraId="06361661"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0.0003</w:t>
            </w:r>
          </w:p>
        </w:tc>
      </w:tr>
      <w:tr w:rsidR="00B6492E" w:rsidRPr="008968A7" w14:paraId="5F0863CA" w14:textId="77777777">
        <w:trPr>
          <w:trHeight w:val="312"/>
        </w:trPr>
        <w:tc>
          <w:tcPr>
            <w:tcW w:w="810" w:type="dxa"/>
          </w:tcPr>
          <w:p w14:paraId="37541408"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b/>
                <w:sz w:val="20"/>
              </w:rPr>
              <w:t>PL</w:t>
            </w:r>
          </w:p>
        </w:tc>
        <w:tc>
          <w:tcPr>
            <w:tcW w:w="875" w:type="dxa"/>
          </w:tcPr>
          <w:p w14:paraId="2F9158D7"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0.0010</w:t>
            </w:r>
          </w:p>
        </w:tc>
        <w:tc>
          <w:tcPr>
            <w:tcW w:w="875" w:type="dxa"/>
          </w:tcPr>
          <w:p w14:paraId="7609F317"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0.0017</w:t>
            </w:r>
          </w:p>
        </w:tc>
        <w:tc>
          <w:tcPr>
            <w:tcW w:w="876" w:type="dxa"/>
          </w:tcPr>
          <w:p w14:paraId="76BFA207"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0.0073</w:t>
            </w:r>
          </w:p>
        </w:tc>
        <w:tc>
          <w:tcPr>
            <w:tcW w:w="876" w:type="dxa"/>
          </w:tcPr>
          <w:p w14:paraId="30B7DD4E"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0.0011</w:t>
            </w:r>
          </w:p>
        </w:tc>
        <w:tc>
          <w:tcPr>
            <w:tcW w:w="876" w:type="dxa"/>
          </w:tcPr>
          <w:p w14:paraId="18B1CF6E"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0.0125</w:t>
            </w:r>
          </w:p>
        </w:tc>
        <w:tc>
          <w:tcPr>
            <w:tcW w:w="876" w:type="dxa"/>
          </w:tcPr>
          <w:p w14:paraId="786F7D7C"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-0.0023</w:t>
            </w:r>
          </w:p>
        </w:tc>
        <w:tc>
          <w:tcPr>
            <w:tcW w:w="876" w:type="dxa"/>
          </w:tcPr>
          <w:p w14:paraId="682DE5AC"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-0.0020</w:t>
            </w:r>
          </w:p>
        </w:tc>
        <w:tc>
          <w:tcPr>
            <w:tcW w:w="876" w:type="dxa"/>
          </w:tcPr>
          <w:p w14:paraId="43D0D96A"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-0.0003</w:t>
            </w:r>
          </w:p>
        </w:tc>
        <w:tc>
          <w:tcPr>
            <w:tcW w:w="876" w:type="dxa"/>
          </w:tcPr>
          <w:p w14:paraId="3E31A0DC"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-0.0004</w:t>
            </w:r>
          </w:p>
        </w:tc>
        <w:tc>
          <w:tcPr>
            <w:tcW w:w="942" w:type="dxa"/>
          </w:tcPr>
          <w:p w14:paraId="10F4DA3D"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0.0040</w:t>
            </w:r>
          </w:p>
        </w:tc>
        <w:tc>
          <w:tcPr>
            <w:tcW w:w="851" w:type="dxa"/>
          </w:tcPr>
          <w:p w14:paraId="1C65001F"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0.0017</w:t>
            </w:r>
          </w:p>
        </w:tc>
        <w:tc>
          <w:tcPr>
            <w:tcW w:w="835" w:type="dxa"/>
          </w:tcPr>
          <w:p w14:paraId="69C2744F"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0.0012</w:t>
            </w:r>
          </w:p>
        </w:tc>
        <w:tc>
          <w:tcPr>
            <w:tcW w:w="876" w:type="dxa"/>
          </w:tcPr>
          <w:p w14:paraId="63F4ECBD"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-0.0016</w:t>
            </w:r>
          </w:p>
        </w:tc>
        <w:tc>
          <w:tcPr>
            <w:tcW w:w="876" w:type="dxa"/>
          </w:tcPr>
          <w:p w14:paraId="462AFA08"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0.0003</w:t>
            </w:r>
          </w:p>
        </w:tc>
        <w:tc>
          <w:tcPr>
            <w:tcW w:w="876" w:type="dxa"/>
          </w:tcPr>
          <w:p w14:paraId="79C6E9E8"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0.0050</w:t>
            </w:r>
          </w:p>
        </w:tc>
      </w:tr>
      <w:tr w:rsidR="00B6492E" w:rsidRPr="008968A7" w14:paraId="71A07FBC" w14:textId="77777777">
        <w:trPr>
          <w:trHeight w:val="312"/>
        </w:trPr>
        <w:tc>
          <w:tcPr>
            <w:tcW w:w="810" w:type="dxa"/>
          </w:tcPr>
          <w:p w14:paraId="5FE9159F"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b/>
                <w:sz w:val="20"/>
              </w:rPr>
              <w:t>TPP</w:t>
            </w:r>
          </w:p>
        </w:tc>
        <w:tc>
          <w:tcPr>
            <w:tcW w:w="875" w:type="dxa"/>
          </w:tcPr>
          <w:p w14:paraId="0BEF5B6B"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-0.0000</w:t>
            </w:r>
          </w:p>
        </w:tc>
        <w:tc>
          <w:tcPr>
            <w:tcW w:w="875" w:type="dxa"/>
          </w:tcPr>
          <w:p w14:paraId="7892C580"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0.0000</w:t>
            </w:r>
          </w:p>
        </w:tc>
        <w:tc>
          <w:tcPr>
            <w:tcW w:w="876" w:type="dxa"/>
          </w:tcPr>
          <w:p w14:paraId="31AFB118"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-0.0000</w:t>
            </w:r>
          </w:p>
        </w:tc>
        <w:tc>
          <w:tcPr>
            <w:tcW w:w="876" w:type="dxa"/>
          </w:tcPr>
          <w:p w14:paraId="3C29A748"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0.0000</w:t>
            </w:r>
          </w:p>
        </w:tc>
        <w:tc>
          <w:tcPr>
            <w:tcW w:w="876" w:type="dxa"/>
          </w:tcPr>
          <w:p w14:paraId="25034C86"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-0.0000</w:t>
            </w:r>
          </w:p>
        </w:tc>
        <w:tc>
          <w:tcPr>
            <w:tcW w:w="876" w:type="dxa"/>
          </w:tcPr>
          <w:p w14:paraId="0A9B8294"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0.0001</w:t>
            </w:r>
          </w:p>
        </w:tc>
        <w:tc>
          <w:tcPr>
            <w:tcW w:w="876" w:type="dxa"/>
          </w:tcPr>
          <w:p w14:paraId="0AED2FB3"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0.0001</w:t>
            </w:r>
          </w:p>
        </w:tc>
        <w:tc>
          <w:tcPr>
            <w:tcW w:w="876" w:type="dxa"/>
          </w:tcPr>
          <w:p w14:paraId="484BA7E4"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-0.0000</w:t>
            </w:r>
          </w:p>
        </w:tc>
        <w:tc>
          <w:tcPr>
            <w:tcW w:w="876" w:type="dxa"/>
          </w:tcPr>
          <w:p w14:paraId="1974A2B5"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-0.0000</w:t>
            </w:r>
          </w:p>
        </w:tc>
        <w:tc>
          <w:tcPr>
            <w:tcW w:w="942" w:type="dxa"/>
          </w:tcPr>
          <w:p w14:paraId="2A92BB2B"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-0.0000</w:t>
            </w:r>
          </w:p>
        </w:tc>
        <w:tc>
          <w:tcPr>
            <w:tcW w:w="851" w:type="dxa"/>
          </w:tcPr>
          <w:p w14:paraId="5A232A0D"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-0.0000</w:t>
            </w:r>
          </w:p>
        </w:tc>
        <w:tc>
          <w:tcPr>
            <w:tcW w:w="835" w:type="dxa"/>
          </w:tcPr>
          <w:p w14:paraId="12110EDD"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0.0000</w:t>
            </w:r>
          </w:p>
        </w:tc>
        <w:tc>
          <w:tcPr>
            <w:tcW w:w="876" w:type="dxa"/>
          </w:tcPr>
          <w:p w14:paraId="3373FB78"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-0.0000</w:t>
            </w:r>
          </w:p>
        </w:tc>
        <w:tc>
          <w:tcPr>
            <w:tcW w:w="876" w:type="dxa"/>
          </w:tcPr>
          <w:p w14:paraId="0382F381"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0.0000</w:t>
            </w:r>
          </w:p>
        </w:tc>
        <w:tc>
          <w:tcPr>
            <w:tcW w:w="876" w:type="dxa"/>
          </w:tcPr>
          <w:p w14:paraId="51C44539"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-0.0000</w:t>
            </w:r>
          </w:p>
        </w:tc>
      </w:tr>
      <w:tr w:rsidR="00B6492E" w:rsidRPr="008968A7" w14:paraId="7CEB3B24" w14:textId="77777777">
        <w:trPr>
          <w:trHeight w:val="312"/>
        </w:trPr>
        <w:tc>
          <w:tcPr>
            <w:tcW w:w="810" w:type="dxa"/>
          </w:tcPr>
          <w:p w14:paraId="35513BF2"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b/>
                <w:sz w:val="20"/>
              </w:rPr>
              <w:t>PTPP</w:t>
            </w:r>
          </w:p>
        </w:tc>
        <w:tc>
          <w:tcPr>
            <w:tcW w:w="875" w:type="dxa"/>
          </w:tcPr>
          <w:p w14:paraId="08757514"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0.0008</w:t>
            </w:r>
          </w:p>
        </w:tc>
        <w:tc>
          <w:tcPr>
            <w:tcW w:w="875" w:type="dxa"/>
          </w:tcPr>
          <w:p w14:paraId="1D1942A8"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-0.0006</w:t>
            </w:r>
          </w:p>
        </w:tc>
        <w:tc>
          <w:tcPr>
            <w:tcW w:w="876" w:type="dxa"/>
          </w:tcPr>
          <w:p w14:paraId="6D1ED7F5"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0.0034</w:t>
            </w:r>
          </w:p>
        </w:tc>
        <w:tc>
          <w:tcPr>
            <w:tcW w:w="876" w:type="dxa"/>
          </w:tcPr>
          <w:p w14:paraId="534FC34B"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-0.0023</w:t>
            </w:r>
          </w:p>
        </w:tc>
        <w:tc>
          <w:tcPr>
            <w:tcW w:w="876" w:type="dxa"/>
          </w:tcPr>
          <w:p w14:paraId="360406AA"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0.0013</w:t>
            </w:r>
          </w:p>
        </w:tc>
        <w:tc>
          <w:tcPr>
            <w:tcW w:w="876" w:type="dxa"/>
          </w:tcPr>
          <w:p w14:paraId="5380693F"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-0.0059</w:t>
            </w:r>
          </w:p>
        </w:tc>
        <w:tc>
          <w:tcPr>
            <w:tcW w:w="876" w:type="dxa"/>
          </w:tcPr>
          <w:p w14:paraId="0052664A"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-0.0081</w:t>
            </w:r>
          </w:p>
        </w:tc>
        <w:tc>
          <w:tcPr>
            <w:tcW w:w="876" w:type="dxa"/>
          </w:tcPr>
          <w:p w14:paraId="742AD489"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0.0019</w:t>
            </w:r>
          </w:p>
        </w:tc>
        <w:tc>
          <w:tcPr>
            <w:tcW w:w="876" w:type="dxa"/>
          </w:tcPr>
          <w:p w14:paraId="2A2879B1"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0.0012</w:t>
            </w:r>
          </w:p>
        </w:tc>
        <w:tc>
          <w:tcPr>
            <w:tcW w:w="942" w:type="dxa"/>
          </w:tcPr>
          <w:p w14:paraId="6DD14F25"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0.0019</w:t>
            </w:r>
          </w:p>
        </w:tc>
        <w:tc>
          <w:tcPr>
            <w:tcW w:w="851" w:type="dxa"/>
          </w:tcPr>
          <w:p w14:paraId="11D62219"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0.0039</w:t>
            </w:r>
          </w:p>
        </w:tc>
        <w:tc>
          <w:tcPr>
            <w:tcW w:w="835" w:type="dxa"/>
          </w:tcPr>
          <w:p w14:paraId="5EE6E309"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0.0009</w:t>
            </w:r>
          </w:p>
        </w:tc>
        <w:tc>
          <w:tcPr>
            <w:tcW w:w="876" w:type="dxa"/>
          </w:tcPr>
          <w:p w14:paraId="5AA0B4D2"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-0.0001</w:t>
            </w:r>
          </w:p>
        </w:tc>
        <w:tc>
          <w:tcPr>
            <w:tcW w:w="876" w:type="dxa"/>
          </w:tcPr>
          <w:p w14:paraId="6245D359"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-0.0005</w:t>
            </w:r>
          </w:p>
        </w:tc>
        <w:tc>
          <w:tcPr>
            <w:tcW w:w="876" w:type="dxa"/>
          </w:tcPr>
          <w:p w14:paraId="2BC9EF39"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0.0005</w:t>
            </w:r>
          </w:p>
        </w:tc>
      </w:tr>
      <w:tr w:rsidR="00B6492E" w:rsidRPr="008968A7" w14:paraId="649037DC" w14:textId="77777777">
        <w:trPr>
          <w:trHeight w:val="312"/>
        </w:trPr>
        <w:tc>
          <w:tcPr>
            <w:tcW w:w="810" w:type="dxa"/>
          </w:tcPr>
          <w:p w14:paraId="6748C152"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b/>
                <w:sz w:val="20"/>
              </w:rPr>
              <w:t>SPS</w:t>
            </w:r>
          </w:p>
        </w:tc>
        <w:tc>
          <w:tcPr>
            <w:tcW w:w="875" w:type="dxa"/>
          </w:tcPr>
          <w:p w14:paraId="6D2D60B2"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0.0021</w:t>
            </w:r>
          </w:p>
        </w:tc>
        <w:tc>
          <w:tcPr>
            <w:tcW w:w="875" w:type="dxa"/>
          </w:tcPr>
          <w:p w14:paraId="00E37AD0"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0.0067</w:t>
            </w:r>
          </w:p>
        </w:tc>
        <w:tc>
          <w:tcPr>
            <w:tcW w:w="876" w:type="dxa"/>
          </w:tcPr>
          <w:p w14:paraId="31EB31A4"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0.0113</w:t>
            </w:r>
          </w:p>
        </w:tc>
        <w:tc>
          <w:tcPr>
            <w:tcW w:w="876" w:type="dxa"/>
          </w:tcPr>
          <w:p w14:paraId="26DC1D46"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0.0074</w:t>
            </w:r>
          </w:p>
        </w:tc>
        <w:tc>
          <w:tcPr>
            <w:tcW w:w="876" w:type="dxa"/>
          </w:tcPr>
          <w:p w14:paraId="655BCA5A"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-0.0013</w:t>
            </w:r>
          </w:p>
        </w:tc>
        <w:tc>
          <w:tcPr>
            <w:tcW w:w="876" w:type="dxa"/>
          </w:tcPr>
          <w:p w14:paraId="0D6EBE92"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-0.0169</w:t>
            </w:r>
          </w:p>
        </w:tc>
        <w:tc>
          <w:tcPr>
            <w:tcW w:w="876" w:type="dxa"/>
          </w:tcPr>
          <w:p w14:paraId="6C9196FE"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-0.0137</w:t>
            </w:r>
          </w:p>
        </w:tc>
        <w:tc>
          <w:tcPr>
            <w:tcW w:w="876" w:type="dxa"/>
          </w:tcPr>
          <w:p w14:paraId="285A71B4"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0.0595</w:t>
            </w:r>
          </w:p>
        </w:tc>
        <w:tc>
          <w:tcPr>
            <w:tcW w:w="876" w:type="dxa"/>
          </w:tcPr>
          <w:p w14:paraId="30C8E1BB"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0.0498</w:t>
            </w:r>
          </w:p>
        </w:tc>
        <w:tc>
          <w:tcPr>
            <w:tcW w:w="942" w:type="dxa"/>
          </w:tcPr>
          <w:p w14:paraId="25888685"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0.0077</w:t>
            </w:r>
          </w:p>
        </w:tc>
        <w:tc>
          <w:tcPr>
            <w:tcW w:w="851" w:type="dxa"/>
          </w:tcPr>
          <w:p w14:paraId="019D7004"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0.0114</w:t>
            </w:r>
          </w:p>
        </w:tc>
        <w:tc>
          <w:tcPr>
            <w:tcW w:w="835" w:type="dxa"/>
          </w:tcPr>
          <w:p w14:paraId="0FDEF8D0"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0.0073</w:t>
            </w:r>
          </w:p>
        </w:tc>
        <w:tc>
          <w:tcPr>
            <w:tcW w:w="876" w:type="dxa"/>
          </w:tcPr>
          <w:p w14:paraId="77FBEF3E"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0.0158</w:t>
            </w:r>
          </w:p>
        </w:tc>
        <w:tc>
          <w:tcPr>
            <w:tcW w:w="876" w:type="dxa"/>
          </w:tcPr>
          <w:p w14:paraId="17162542"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0.0150</w:t>
            </w:r>
          </w:p>
        </w:tc>
        <w:tc>
          <w:tcPr>
            <w:tcW w:w="876" w:type="dxa"/>
          </w:tcPr>
          <w:p w14:paraId="47A01D48"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0.0109</w:t>
            </w:r>
          </w:p>
        </w:tc>
      </w:tr>
      <w:tr w:rsidR="00B6492E" w:rsidRPr="008968A7" w14:paraId="490CAE81" w14:textId="77777777">
        <w:trPr>
          <w:trHeight w:val="312"/>
        </w:trPr>
        <w:tc>
          <w:tcPr>
            <w:tcW w:w="810" w:type="dxa"/>
          </w:tcPr>
          <w:p w14:paraId="0BBBD18F"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b/>
                <w:sz w:val="20"/>
              </w:rPr>
              <w:t>GPS</w:t>
            </w:r>
          </w:p>
        </w:tc>
        <w:tc>
          <w:tcPr>
            <w:tcW w:w="875" w:type="dxa"/>
          </w:tcPr>
          <w:p w14:paraId="3F631E3C"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-0.0001</w:t>
            </w:r>
          </w:p>
        </w:tc>
        <w:tc>
          <w:tcPr>
            <w:tcW w:w="875" w:type="dxa"/>
          </w:tcPr>
          <w:p w14:paraId="588BC1FB"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0.0001</w:t>
            </w:r>
          </w:p>
        </w:tc>
        <w:tc>
          <w:tcPr>
            <w:tcW w:w="876" w:type="dxa"/>
          </w:tcPr>
          <w:p w14:paraId="049DA064"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-0.0002</w:t>
            </w:r>
          </w:p>
        </w:tc>
        <w:tc>
          <w:tcPr>
            <w:tcW w:w="876" w:type="dxa"/>
          </w:tcPr>
          <w:p w14:paraId="2E1EC684"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-0.0001</w:t>
            </w:r>
          </w:p>
        </w:tc>
        <w:tc>
          <w:tcPr>
            <w:tcW w:w="876" w:type="dxa"/>
          </w:tcPr>
          <w:p w14:paraId="6DB2738B"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0.0000</w:t>
            </w:r>
          </w:p>
        </w:tc>
        <w:tc>
          <w:tcPr>
            <w:tcW w:w="876" w:type="dxa"/>
          </w:tcPr>
          <w:p w14:paraId="7207812C"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0.0001</w:t>
            </w:r>
          </w:p>
        </w:tc>
        <w:tc>
          <w:tcPr>
            <w:tcW w:w="876" w:type="dxa"/>
          </w:tcPr>
          <w:p w14:paraId="24F3618F"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0.0002</w:t>
            </w:r>
          </w:p>
        </w:tc>
        <w:tc>
          <w:tcPr>
            <w:tcW w:w="876" w:type="dxa"/>
          </w:tcPr>
          <w:p w14:paraId="27F26612"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-0.0010</w:t>
            </w:r>
          </w:p>
        </w:tc>
        <w:tc>
          <w:tcPr>
            <w:tcW w:w="876" w:type="dxa"/>
          </w:tcPr>
          <w:p w14:paraId="19428015"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-0.0012</w:t>
            </w:r>
          </w:p>
        </w:tc>
        <w:tc>
          <w:tcPr>
            <w:tcW w:w="942" w:type="dxa"/>
          </w:tcPr>
          <w:p w14:paraId="27385A4E"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-0.0001</w:t>
            </w:r>
          </w:p>
        </w:tc>
        <w:tc>
          <w:tcPr>
            <w:tcW w:w="851" w:type="dxa"/>
          </w:tcPr>
          <w:p w14:paraId="37ED3069"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-0.0002</w:t>
            </w:r>
          </w:p>
        </w:tc>
        <w:tc>
          <w:tcPr>
            <w:tcW w:w="835" w:type="dxa"/>
          </w:tcPr>
          <w:p w14:paraId="21671053"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-0.0001</w:t>
            </w:r>
          </w:p>
        </w:tc>
        <w:tc>
          <w:tcPr>
            <w:tcW w:w="876" w:type="dxa"/>
          </w:tcPr>
          <w:p w14:paraId="09EA1460"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-0.0005</w:t>
            </w:r>
          </w:p>
        </w:tc>
        <w:tc>
          <w:tcPr>
            <w:tcW w:w="876" w:type="dxa"/>
          </w:tcPr>
          <w:p w14:paraId="741C60A4"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-0.0005</w:t>
            </w:r>
          </w:p>
        </w:tc>
        <w:tc>
          <w:tcPr>
            <w:tcW w:w="876" w:type="dxa"/>
          </w:tcPr>
          <w:p w14:paraId="7FB47580"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-0.0001</w:t>
            </w:r>
          </w:p>
        </w:tc>
      </w:tr>
      <w:tr w:rsidR="00B6492E" w:rsidRPr="008968A7" w14:paraId="2A62EB88" w14:textId="77777777">
        <w:trPr>
          <w:trHeight w:val="312"/>
        </w:trPr>
        <w:tc>
          <w:tcPr>
            <w:tcW w:w="810" w:type="dxa"/>
          </w:tcPr>
          <w:p w14:paraId="068F6036"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b/>
                <w:sz w:val="20"/>
              </w:rPr>
              <w:t>GWPS</w:t>
            </w:r>
          </w:p>
        </w:tc>
        <w:tc>
          <w:tcPr>
            <w:tcW w:w="875" w:type="dxa"/>
          </w:tcPr>
          <w:p w14:paraId="456AA6D2"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-0.0023</w:t>
            </w:r>
          </w:p>
        </w:tc>
        <w:tc>
          <w:tcPr>
            <w:tcW w:w="875" w:type="dxa"/>
          </w:tcPr>
          <w:p w14:paraId="278EB0C4"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-0.0029</w:t>
            </w:r>
          </w:p>
        </w:tc>
        <w:tc>
          <w:tcPr>
            <w:tcW w:w="876" w:type="dxa"/>
          </w:tcPr>
          <w:p w14:paraId="282006F4"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0.0056</w:t>
            </w:r>
          </w:p>
        </w:tc>
        <w:tc>
          <w:tcPr>
            <w:tcW w:w="876" w:type="dxa"/>
          </w:tcPr>
          <w:p w14:paraId="6FB77782"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-0.0014</w:t>
            </w:r>
          </w:p>
        </w:tc>
        <w:tc>
          <w:tcPr>
            <w:tcW w:w="876" w:type="dxa"/>
          </w:tcPr>
          <w:p w14:paraId="6C70B142"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0.0051</w:t>
            </w:r>
          </w:p>
        </w:tc>
        <w:tc>
          <w:tcPr>
            <w:tcW w:w="876" w:type="dxa"/>
          </w:tcPr>
          <w:p w14:paraId="3A4D14B5"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-0.0037</w:t>
            </w:r>
          </w:p>
        </w:tc>
        <w:tc>
          <w:tcPr>
            <w:tcW w:w="876" w:type="dxa"/>
          </w:tcPr>
          <w:p w14:paraId="3A20349A"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-0.0037</w:t>
            </w:r>
          </w:p>
        </w:tc>
        <w:tc>
          <w:tcPr>
            <w:tcW w:w="876" w:type="dxa"/>
          </w:tcPr>
          <w:p w14:paraId="008ED16A"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0.0021</w:t>
            </w:r>
          </w:p>
        </w:tc>
        <w:tc>
          <w:tcPr>
            <w:tcW w:w="876" w:type="dxa"/>
          </w:tcPr>
          <w:p w14:paraId="02047E58"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0.0018</w:t>
            </w:r>
          </w:p>
        </w:tc>
        <w:tc>
          <w:tcPr>
            <w:tcW w:w="942" w:type="dxa"/>
          </w:tcPr>
          <w:p w14:paraId="016F973E"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0.0161</w:t>
            </w:r>
          </w:p>
        </w:tc>
        <w:tc>
          <w:tcPr>
            <w:tcW w:w="851" w:type="dxa"/>
          </w:tcPr>
          <w:p w14:paraId="3109D703"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0.0053</w:t>
            </w:r>
          </w:p>
        </w:tc>
        <w:tc>
          <w:tcPr>
            <w:tcW w:w="835" w:type="dxa"/>
          </w:tcPr>
          <w:p w14:paraId="618A631A"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-0.0007</w:t>
            </w:r>
          </w:p>
        </w:tc>
        <w:tc>
          <w:tcPr>
            <w:tcW w:w="876" w:type="dxa"/>
          </w:tcPr>
          <w:p w14:paraId="1508CFF3"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0.0020</w:t>
            </w:r>
          </w:p>
        </w:tc>
        <w:tc>
          <w:tcPr>
            <w:tcW w:w="876" w:type="dxa"/>
          </w:tcPr>
          <w:p w14:paraId="0E1E63DD"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0.0033</w:t>
            </w:r>
          </w:p>
        </w:tc>
        <w:tc>
          <w:tcPr>
            <w:tcW w:w="876" w:type="dxa"/>
          </w:tcPr>
          <w:p w14:paraId="3EE9CCCF"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0.0024</w:t>
            </w:r>
          </w:p>
        </w:tc>
      </w:tr>
      <w:tr w:rsidR="00B6492E" w:rsidRPr="008968A7" w14:paraId="46513E07" w14:textId="77777777">
        <w:trPr>
          <w:trHeight w:val="312"/>
        </w:trPr>
        <w:tc>
          <w:tcPr>
            <w:tcW w:w="810" w:type="dxa"/>
          </w:tcPr>
          <w:p w14:paraId="2FF27B14"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b/>
                <w:sz w:val="20"/>
              </w:rPr>
              <w:t>TW</w:t>
            </w:r>
          </w:p>
        </w:tc>
        <w:tc>
          <w:tcPr>
            <w:tcW w:w="875" w:type="dxa"/>
          </w:tcPr>
          <w:p w14:paraId="04686A5D"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-0.0026</w:t>
            </w:r>
          </w:p>
        </w:tc>
        <w:tc>
          <w:tcPr>
            <w:tcW w:w="875" w:type="dxa"/>
          </w:tcPr>
          <w:p w14:paraId="34C518D3"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-0.0047</w:t>
            </w:r>
          </w:p>
        </w:tc>
        <w:tc>
          <w:tcPr>
            <w:tcW w:w="876" w:type="dxa"/>
          </w:tcPr>
          <w:p w14:paraId="0856227C"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-0.0117</w:t>
            </w:r>
          </w:p>
        </w:tc>
        <w:tc>
          <w:tcPr>
            <w:tcW w:w="876" w:type="dxa"/>
          </w:tcPr>
          <w:p w14:paraId="6B759BA0"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0.0043</w:t>
            </w:r>
          </w:p>
        </w:tc>
        <w:tc>
          <w:tcPr>
            <w:tcW w:w="876" w:type="dxa"/>
          </w:tcPr>
          <w:p w14:paraId="19E04C41"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-0.0035</w:t>
            </w:r>
          </w:p>
        </w:tc>
        <w:tc>
          <w:tcPr>
            <w:tcW w:w="876" w:type="dxa"/>
          </w:tcPr>
          <w:p w14:paraId="4CDA084B"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0.0091</w:t>
            </w:r>
          </w:p>
        </w:tc>
        <w:tc>
          <w:tcPr>
            <w:tcW w:w="876" w:type="dxa"/>
          </w:tcPr>
          <w:p w14:paraId="637D054D"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0.0122</w:t>
            </w:r>
          </w:p>
        </w:tc>
        <w:tc>
          <w:tcPr>
            <w:tcW w:w="876" w:type="dxa"/>
          </w:tcPr>
          <w:p w14:paraId="4E4155EE"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-0.0049</w:t>
            </w:r>
          </w:p>
        </w:tc>
        <w:tc>
          <w:tcPr>
            <w:tcW w:w="876" w:type="dxa"/>
          </w:tcPr>
          <w:p w14:paraId="3B8A6813"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-0.0033</w:t>
            </w:r>
          </w:p>
        </w:tc>
        <w:tc>
          <w:tcPr>
            <w:tcW w:w="942" w:type="dxa"/>
          </w:tcPr>
          <w:p w14:paraId="47C767DC"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-0.0084</w:t>
            </w:r>
          </w:p>
        </w:tc>
        <w:tc>
          <w:tcPr>
            <w:tcW w:w="851" w:type="dxa"/>
          </w:tcPr>
          <w:p w14:paraId="47E83D49"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-0.0254</w:t>
            </w:r>
          </w:p>
        </w:tc>
        <w:tc>
          <w:tcPr>
            <w:tcW w:w="835" w:type="dxa"/>
          </w:tcPr>
          <w:p w14:paraId="3383F59C"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0.0004</w:t>
            </w:r>
          </w:p>
        </w:tc>
        <w:tc>
          <w:tcPr>
            <w:tcW w:w="876" w:type="dxa"/>
          </w:tcPr>
          <w:p w14:paraId="68721E36"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0.0009</w:t>
            </w:r>
          </w:p>
        </w:tc>
        <w:tc>
          <w:tcPr>
            <w:tcW w:w="876" w:type="dxa"/>
          </w:tcPr>
          <w:p w14:paraId="7CFDF4D3"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-0.0004</w:t>
            </w:r>
          </w:p>
        </w:tc>
        <w:tc>
          <w:tcPr>
            <w:tcW w:w="876" w:type="dxa"/>
          </w:tcPr>
          <w:p w14:paraId="35A6427B"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-0.0001</w:t>
            </w:r>
          </w:p>
        </w:tc>
      </w:tr>
      <w:tr w:rsidR="00B6492E" w:rsidRPr="008968A7" w14:paraId="71A9A205" w14:textId="77777777">
        <w:trPr>
          <w:trHeight w:val="312"/>
        </w:trPr>
        <w:tc>
          <w:tcPr>
            <w:tcW w:w="810" w:type="dxa"/>
          </w:tcPr>
          <w:p w14:paraId="35C5681D"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b/>
                <w:sz w:val="20"/>
              </w:rPr>
              <w:t>BY</w:t>
            </w:r>
          </w:p>
        </w:tc>
        <w:tc>
          <w:tcPr>
            <w:tcW w:w="875" w:type="dxa"/>
          </w:tcPr>
          <w:p w14:paraId="7137E4A4"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-0.1733</w:t>
            </w:r>
          </w:p>
        </w:tc>
        <w:tc>
          <w:tcPr>
            <w:tcW w:w="875" w:type="dxa"/>
          </w:tcPr>
          <w:p w14:paraId="084B6C0E"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-0.0887</w:t>
            </w:r>
          </w:p>
        </w:tc>
        <w:tc>
          <w:tcPr>
            <w:tcW w:w="876" w:type="dxa"/>
          </w:tcPr>
          <w:p w14:paraId="507D0DF5"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-0.0290</w:t>
            </w:r>
          </w:p>
        </w:tc>
        <w:tc>
          <w:tcPr>
            <w:tcW w:w="876" w:type="dxa"/>
          </w:tcPr>
          <w:p w14:paraId="688D44AC"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-0.0491</w:t>
            </w:r>
          </w:p>
        </w:tc>
        <w:tc>
          <w:tcPr>
            <w:tcW w:w="876" w:type="dxa"/>
          </w:tcPr>
          <w:p w14:paraId="0E905E11"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0.0562</w:t>
            </w:r>
          </w:p>
        </w:tc>
        <w:tc>
          <w:tcPr>
            <w:tcW w:w="876" w:type="dxa"/>
          </w:tcPr>
          <w:p w14:paraId="53757503"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0.0171</w:t>
            </w:r>
          </w:p>
        </w:tc>
        <w:tc>
          <w:tcPr>
            <w:tcW w:w="876" w:type="dxa"/>
          </w:tcPr>
          <w:p w14:paraId="5C16CED4"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-0.0627</w:t>
            </w:r>
          </w:p>
        </w:tc>
        <w:tc>
          <w:tcPr>
            <w:tcW w:w="876" w:type="dxa"/>
          </w:tcPr>
          <w:p w14:paraId="72097394"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0.0721</w:t>
            </w:r>
          </w:p>
        </w:tc>
        <w:tc>
          <w:tcPr>
            <w:tcW w:w="876" w:type="dxa"/>
          </w:tcPr>
          <w:p w14:paraId="6FA3E96D"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0.0325</w:t>
            </w:r>
          </w:p>
        </w:tc>
        <w:tc>
          <w:tcPr>
            <w:tcW w:w="942" w:type="dxa"/>
          </w:tcPr>
          <w:p w14:paraId="7E3EF3C1"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-0.0248</w:t>
            </w:r>
          </w:p>
        </w:tc>
        <w:tc>
          <w:tcPr>
            <w:tcW w:w="851" w:type="dxa"/>
          </w:tcPr>
          <w:p w14:paraId="501A2860"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-0.0095</w:t>
            </w:r>
          </w:p>
        </w:tc>
        <w:tc>
          <w:tcPr>
            <w:tcW w:w="835" w:type="dxa"/>
          </w:tcPr>
          <w:p w14:paraId="168BCF0F"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0.5914</w:t>
            </w:r>
          </w:p>
        </w:tc>
        <w:tc>
          <w:tcPr>
            <w:tcW w:w="876" w:type="dxa"/>
          </w:tcPr>
          <w:p w14:paraId="0C93204F"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-0.0763</w:t>
            </w:r>
          </w:p>
        </w:tc>
        <w:tc>
          <w:tcPr>
            <w:tcW w:w="876" w:type="dxa"/>
          </w:tcPr>
          <w:p w14:paraId="034B3079"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-0.0656</w:t>
            </w:r>
          </w:p>
        </w:tc>
        <w:tc>
          <w:tcPr>
            <w:tcW w:w="876" w:type="dxa"/>
          </w:tcPr>
          <w:p w14:paraId="768F4727"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0.1130</w:t>
            </w:r>
          </w:p>
        </w:tc>
      </w:tr>
      <w:tr w:rsidR="00B6492E" w:rsidRPr="008968A7" w14:paraId="4BDD8961" w14:textId="77777777">
        <w:trPr>
          <w:trHeight w:val="312"/>
        </w:trPr>
        <w:tc>
          <w:tcPr>
            <w:tcW w:w="810" w:type="dxa"/>
          </w:tcPr>
          <w:p w14:paraId="13B99E84"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b/>
                <w:sz w:val="20"/>
              </w:rPr>
              <w:t>HI</w:t>
            </w:r>
          </w:p>
        </w:tc>
        <w:tc>
          <w:tcPr>
            <w:tcW w:w="875" w:type="dxa"/>
          </w:tcPr>
          <w:p w14:paraId="5302FBCE"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-0.0677</w:t>
            </w:r>
          </w:p>
        </w:tc>
        <w:tc>
          <w:tcPr>
            <w:tcW w:w="875" w:type="dxa"/>
          </w:tcPr>
          <w:p w14:paraId="3482DD1C"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-0.2599</w:t>
            </w:r>
          </w:p>
        </w:tc>
        <w:tc>
          <w:tcPr>
            <w:tcW w:w="876" w:type="dxa"/>
          </w:tcPr>
          <w:p w14:paraId="1B695BC2"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-0.0466</w:t>
            </w:r>
          </w:p>
        </w:tc>
        <w:tc>
          <w:tcPr>
            <w:tcW w:w="876" w:type="dxa"/>
          </w:tcPr>
          <w:p w14:paraId="33F1DA20"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0.1829</w:t>
            </w:r>
          </w:p>
        </w:tc>
        <w:tc>
          <w:tcPr>
            <w:tcW w:w="876" w:type="dxa"/>
          </w:tcPr>
          <w:p w14:paraId="6049BD63"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-0.1075</w:t>
            </w:r>
          </w:p>
        </w:tc>
        <w:tc>
          <w:tcPr>
            <w:tcW w:w="876" w:type="dxa"/>
          </w:tcPr>
          <w:p w14:paraId="07F36EE9"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-0.0982</w:t>
            </w:r>
          </w:p>
        </w:tc>
        <w:tc>
          <w:tcPr>
            <w:tcW w:w="876" w:type="dxa"/>
          </w:tcPr>
          <w:p w14:paraId="20F2A25C"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0.0102</w:t>
            </w:r>
          </w:p>
        </w:tc>
        <w:tc>
          <w:tcPr>
            <w:tcW w:w="876" w:type="dxa"/>
          </w:tcPr>
          <w:p w14:paraId="174B625D"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0.2252</w:t>
            </w:r>
          </w:p>
        </w:tc>
        <w:tc>
          <w:tcPr>
            <w:tcW w:w="876" w:type="dxa"/>
          </w:tcPr>
          <w:p w14:paraId="42095371"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0.3725</w:t>
            </w:r>
          </w:p>
        </w:tc>
        <w:tc>
          <w:tcPr>
            <w:tcW w:w="942" w:type="dxa"/>
          </w:tcPr>
          <w:p w14:paraId="7AD2DEBA"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0.1041</w:t>
            </w:r>
          </w:p>
        </w:tc>
        <w:tc>
          <w:tcPr>
            <w:tcW w:w="851" w:type="dxa"/>
          </w:tcPr>
          <w:p w14:paraId="06B78D1F"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-0.0305</w:t>
            </w:r>
          </w:p>
        </w:tc>
        <w:tc>
          <w:tcPr>
            <w:tcW w:w="835" w:type="dxa"/>
          </w:tcPr>
          <w:p w14:paraId="4AAD8201"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-0.1092</w:t>
            </w:r>
          </w:p>
        </w:tc>
        <w:tc>
          <w:tcPr>
            <w:tcW w:w="876" w:type="dxa"/>
          </w:tcPr>
          <w:p w14:paraId="7D612C7D"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0.8466</w:t>
            </w:r>
          </w:p>
        </w:tc>
        <w:tc>
          <w:tcPr>
            <w:tcW w:w="876" w:type="dxa"/>
          </w:tcPr>
          <w:p w14:paraId="13F4A63B"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0.1939</w:t>
            </w:r>
          </w:p>
        </w:tc>
        <w:tc>
          <w:tcPr>
            <w:tcW w:w="876" w:type="dxa"/>
          </w:tcPr>
          <w:p w14:paraId="2B99F1C9"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-0.1499</w:t>
            </w:r>
          </w:p>
        </w:tc>
      </w:tr>
      <w:tr w:rsidR="00B6492E" w:rsidRPr="008968A7" w14:paraId="085B0E80" w14:textId="77777777">
        <w:trPr>
          <w:trHeight w:val="312"/>
        </w:trPr>
        <w:tc>
          <w:tcPr>
            <w:tcW w:w="810" w:type="dxa"/>
          </w:tcPr>
          <w:p w14:paraId="0CEC3485"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b/>
                <w:sz w:val="20"/>
              </w:rPr>
              <w:t>Fe C</w:t>
            </w:r>
          </w:p>
        </w:tc>
        <w:tc>
          <w:tcPr>
            <w:tcW w:w="875" w:type="dxa"/>
          </w:tcPr>
          <w:p w14:paraId="5CA78378"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-0.0002</w:t>
            </w:r>
          </w:p>
        </w:tc>
        <w:tc>
          <w:tcPr>
            <w:tcW w:w="875" w:type="dxa"/>
          </w:tcPr>
          <w:p w14:paraId="216B726E"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0.0004</w:t>
            </w:r>
          </w:p>
        </w:tc>
        <w:tc>
          <w:tcPr>
            <w:tcW w:w="876" w:type="dxa"/>
          </w:tcPr>
          <w:p w14:paraId="3211A5A7"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0.0000</w:t>
            </w:r>
          </w:p>
        </w:tc>
        <w:tc>
          <w:tcPr>
            <w:tcW w:w="876" w:type="dxa"/>
          </w:tcPr>
          <w:p w14:paraId="6A0CBA47"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-0.0000</w:t>
            </w:r>
          </w:p>
        </w:tc>
        <w:tc>
          <w:tcPr>
            <w:tcW w:w="876" w:type="dxa"/>
          </w:tcPr>
          <w:p w14:paraId="055321FE"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-0.0000</w:t>
            </w:r>
          </w:p>
        </w:tc>
        <w:tc>
          <w:tcPr>
            <w:tcW w:w="876" w:type="dxa"/>
          </w:tcPr>
          <w:p w14:paraId="614BCBD6"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-0.0002</w:t>
            </w:r>
          </w:p>
        </w:tc>
        <w:tc>
          <w:tcPr>
            <w:tcW w:w="876" w:type="dxa"/>
          </w:tcPr>
          <w:p w14:paraId="33D7C448"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-0.0001</w:t>
            </w:r>
          </w:p>
        </w:tc>
        <w:tc>
          <w:tcPr>
            <w:tcW w:w="876" w:type="dxa"/>
          </w:tcPr>
          <w:p w14:paraId="7791DB70"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-0.0004</w:t>
            </w:r>
          </w:p>
        </w:tc>
        <w:tc>
          <w:tcPr>
            <w:tcW w:w="876" w:type="dxa"/>
          </w:tcPr>
          <w:p w14:paraId="319C5D5C"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-0.0005</w:t>
            </w:r>
          </w:p>
        </w:tc>
        <w:tc>
          <w:tcPr>
            <w:tcW w:w="942" w:type="dxa"/>
          </w:tcPr>
          <w:p w14:paraId="56B66E0F"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-0.0003</w:t>
            </w:r>
          </w:p>
        </w:tc>
        <w:tc>
          <w:tcPr>
            <w:tcW w:w="851" w:type="dxa"/>
          </w:tcPr>
          <w:p w14:paraId="2FA914E9"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-0.0000</w:t>
            </w:r>
          </w:p>
        </w:tc>
        <w:tc>
          <w:tcPr>
            <w:tcW w:w="835" w:type="dxa"/>
          </w:tcPr>
          <w:p w14:paraId="0493F1DC"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0.0002</w:t>
            </w:r>
          </w:p>
        </w:tc>
        <w:tc>
          <w:tcPr>
            <w:tcW w:w="876" w:type="dxa"/>
          </w:tcPr>
          <w:p w14:paraId="3AB235C7"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-0.0003</w:t>
            </w:r>
          </w:p>
        </w:tc>
        <w:tc>
          <w:tcPr>
            <w:tcW w:w="876" w:type="dxa"/>
          </w:tcPr>
          <w:p w14:paraId="61C5D740"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-0.0014</w:t>
            </w:r>
          </w:p>
        </w:tc>
        <w:tc>
          <w:tcPr>
            <w:tcW w:w="876" w:type="dxa"/>
          </w:tcPr>
          <w:p w14:paraId="7DDFA8C8"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0.0000</w:t>
            </w:r>
          </w:p>
        </w:tc>
      </w:tr>
      <w:tr w:rsidR="00B6492E" w:rsidRPr="008968A7" w14:paraId="37FB6888" w14:textId="77777777">
        <w:trPr>
          <w:trHeight w:val="312"/>
        </w:trPr>
        <w:tc>
          <w:tcPr>
            <w:tcW w:w="810" w:type="dxa"/>
          </w:tcPr>
          <w:p w14:paraId="2847F222"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b/>
                <w:sz w:val="20"/>
              </w:rPr>
              <w:t>Zn C</w:t>
            </w:r>
          </w:p>
        </w:tc>
        <w:tc>
          <w:tcPr>
            <w:tcW w:w="875" w:type="dxa"/>
          </w:tcPr>
          <w:p w14:paraId="6B20CD94"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0.0001</w:t>
            </w:r>
          </w:p>
        </w:tc>
        <w:tc>
          <w:tcPr>
            <w:tcW w:w="875" w:type="dxa"/>
          </w:tcPr>
          <w:p w14:paraId="647B8EB0"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0.0014</w:t>
            </w:r>
          </w:p>
        </w:tc>
        <w:tc>
          <w:tcPr>
            <w:tcW w:w="876" w:type="dxa"/>
          </w:tcPr>
          <w:p w14:paraId="731DF3BD"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0.0015</w:t>
            </w:r>
          </w:p>
        </w:tc>
        <w:tc>
          <w:tcPr>
            <w:tcW w:w="876" w:type="dxa"/>
          </w:tcPr>
          <w:p w14:paraId="5F1C98E3"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0.0001</w:t>
            </w:r>
          </w:p>
        </w:tc>
        <w:tc>
          <w:tcPr>
            <w:tcW w:w="876" w:type="dxa"/>
          </w:tcPr>
          <w:p w14:paraId="672226C9"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0.0024</w:t>
            </w:r>
          </w:p>
        </w:tc>
        <w:tc>
          <w:tcPr>
            <w:tcW w:w="876" w:type="dxa"/>
          </w:tcPr>
          <w:p w14:paraId="2436E38F"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-0.0001</w:t>
            </w:r>
          </w:p>
        </w:tc>
        <w:tc>
          <w:tcPr>
            <w:tcW w:w="876" w:type="dxa"/>
          </w:tcPr>
          <w:p w14:paraId="68C4A60F"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-0.0004</w:t>
            </w:r>
          </w:p>
        </w:tc>
        <w:tc>
          <w:tcPr>
            <w:tcW w:w="876" w:type="dxa"/>
          </w:tcPr>
          <w:p w14:paraId="5B2387BB"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0.0011</w:t>
            </w:r>
          </w:p>
        </w:tc>
        <w:tc>
          <w:tcPr>
            <w:tcW w:w="876" w:type="dxa"/>
          </w:tcPr>
          <w:p w14:paraId="7D1AFB8E"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0.0005</w:t>
            </w:r>
          </w:p>
        </w:tc>
        <w:tc>
          <w:tcPr>
            <w:tcW w:w="942" w:type="dxa"/>
          </w:tcPr>
          <w:p w14:paraId="0F3162A3"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0.0009</w:t>
            </w:r>
          </w:p>
        </w:tc>
        <w:tc>
          <w:tcPr>
            <w:tcW w:w="851" w:type="dxa"/>
          </w:tcPr>
          <w:p w14:paraId="74A1B7FE"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0.0000</w:t>
            </w:r>
          </w:p>
        </w:tc>
        <w:tc>
          <w:tcPr>
            <w:tcW w:w="835" w:type="dxa"/>
          </w:tcPr>
          <w:p w14:paraId="7B1C6EA0"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0.0011</w:t>
            </w:r>
          </w:p>
        </w:tc>
        <w:tc>
          <w:tcPr>
            <w:tcW w:w="876" w:type="dxa"/>
          </w:tcPr>
          <w:p w14:paraId="0CCCEAF0"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-0.0011</w:t>
            </w:r>
          </w:p>
        </w:tc>
        <w:tc>
          <w:tcPr>
            <w:tcW w:w="876" w:type="dxa"/>
          </w:tcPr>
          <w:p w14:paraId="2C5DA193" w14:textId="77777777" w:rsidR="00B6492E" w:rsidRPr="008968A7" w:rsidRDefault="00000000">
            <w:pPr>
              <w:jc w:val="center"/>
              <w:rPr>
                <w:rFonts w:ascii="Times New Roman" w:eastAsia="Times New Roman" w:hAnsi="Times New Roman" w:cs="Times New Roman"/>
                <w:color w:val="000000"/>
                <w:sz w:val="20"/>
                <w:szCs w:val="20"/>
              </w:rPr>
            </w:pPr>
            <w:r w:rsidRPr="008968A7">
              <w:rPr>
                <w:rFonts w:ascii="Times New Roman" w:hAnsi="Times New Roman"/>
                <w:sz w:val="20"/>
              </w:rPr>
              <w:t>-0.0001</w:t>
            </w:r>
          </w:p>
        </w:tc>
        <w:tc>
          <w:tcPr>
            <w:tcW w:w="876" w:type="dxa"/>
          </w:tcPr>
          <w:p w14:paraId="1F0C5A92"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0.0060</w:t>
            </w:r>
          </w:p>
        </w:tc>
      </w:tr>
      <w:tr w:rsidR="00B6492E" w:rsidRPr="008968A7" w14:paraId="34A6EF63" w14:textId="77777777">
        <w:trPr>
          <w:trHeight w:val="312"/>
        </w:trPr>
        <w:tc>
          <w:tcPr>
            <w:tcW w:w="810" w:type="dxa"/>
          </w:tcPr>
          <w:p w14:paraId="42E60CE9"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GY (r)</w:t>
            </w:r>
          </w:p>
        </w:tc>
        <w:tc>
          <w:tcPr>
            <w:tcW w:w="875" w:type="dxa"/>
          </w:tcPr>
          <w:p w14:paraId="0E8A28E1"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-0.2660</w:t>
            </w:r>
          </w:p>
        </w:tc>
        <w:tc>
          <w:tcPr>
            <w:tcW w:w="875" w:type="dxa"/>
          </w:tcPr>
          <w:p w14:paraId="654EF83B"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-0.3460</w:t>
            </w:r>
          </w:p>
        </w:tc>
        <w:tc>
          <w:tcPr>
            <w:tcW w:w="876" w:type="dxa"/>
          </w:tcPr>
          <w:p w14:paraId="2195EDFD"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-0.0690</w:t>
            </w:r>
          </w:p>
        </w:tc>
        <w:tc>
          <w:tcPr>
            <w:tcW w:w="876" w:type="dxa"/>
          </w:tcPr>
          <w:p w14:paraId="0FD7D4BC"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0.1500</w:t>
            </w:r>
          </w:p>
        </w:tc>
        <w:tc>
          <w:tcPr>
            <w:tcW w:w="876" w:type="dxa"/>
          </w:tcPr>
          <w:p w14:paraId="6608F142"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-0.0400</w:t>
            </w:r>
          </w:p>
        </w:tc>
        <w:tc>
          <w:tcPr>
            <w:tcW w:w="876" w:type="dxa"/>
          </w:tcPr>
          <w:p w14:paraId="001C5D54"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-0.0940</w:t>
            </w:r>
          </w:p>
        </w:tc>
        <w:tc>
          <w:tcPr>
            <w:tcW w:w="876" w:type="dxa"/>
          </w:tcPr>
          <w:p w14:paraId="5B3505A7"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-0.0580</w:t>
            </w:r>
          </w:p>
        </w:tc>
        <w:tc>
          <w:tcPr>
            <w:tcW w:w="876" w:type="dxa"/>
          </w:tcPr>
          <w:p w14:paraId="1C26C2F8"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0.3550</w:t>
            </w:r>
          </w:p>
        </w:tc>
        <w:tc>
          <w:tcPr>
            <w:tcW w:w="876" w:type="dxa"/>
          </w:tcPr>
          <w:p w14:paraId="16126A28"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0.4510</w:t>
            </w:r>
          </w:p>
        </w:tc>
        <w:tc>
          <w:tcPr>
            <w:tcW w:w="942" w:type="dxa"/>
          </w:tcPr>
          <w:p w14:paraId="5B7F2DA3"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0.1000</w:t>
            </w:r>
          </w:p>
        </w:tc>
        <w:tc>
          <w:tcPr>
            <w:tcW w:w="851" w:type="dxa"/>
          </w:tcPr>
          <w:p w14:paraId="3906AD64"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-0.0510</w:t>
            </w:r>
          </w:p>
        </w:tc>
        <w:tc>
          <w:tcPr>
            <w:tcW w:w="835" w:type="dxa"/>
          </w:tcPr>
          <w:p w14:paraId="5036B3BD"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0.4990</w:t>
            </w:r>
          </w:p>
        </w:tc>
        <w:tc>
          <w:tcPr>
            <w:tcW w:w="876" w:type="dxa"/>
          </w:tcPr>
          <w:p w14:paraId="5D9A2E67"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0.7890</w:t>
            </w:r>
          </w:p>
        </w:tc>
        <w:tc>
          <w:tcPr>
            <w:tcW w:w="876" w:type="dxa"/>
          </w:tcPr>
          <w:p w14:paraId="7EF30FF6"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0.1380</w:t>
            </w:r>
          </w:p>
        </w:tc>
        <w:tc>
          <w:tcPr>
            <w:tcW w:w="876" w:type="dxa"/>
          </w:tcPr>
          <w:p w14:paraId="4DB85BCF" w14:textId="77777777" w:rsidR="00B6492E" w:rsidRPr="008968A7" w:rsidRDefault="00000000">
            <w:pPr>
              <w:jc w:val="center"/>
              <w:rPr>
                <w:rFonts w:ascii="Times New Roman" w:eastAsia="Times New Roman" w:hAnsi="Times New Roman" w:cs="Times New Roman"/>
                <w:b/>
                <w:bCs/>
                <w:color w:val="000000"/>
                <w:sz w:val="20"/>
                <w:szCs w:val="20"/>
              </w:rPr>
            </w:pPr>
            <w:r w:rsidRPr="008968A7">
              <w:rPr>
                <w:rFonts w:ascii="Times New Roman" w:hAnsi="Times New Roman"/>
                <w:b/>
                <w:sz w:val="20"/>
              </w:rPr>
              <w:t>-0.0130</w:t>
            </w:r>
          </w:p>
        </w:tc>
      </w:tr>
    </w:tbl>
    <w:p w14:paraId="033A84FB" w14:textId="77777777" w:rsidR="00B6492E" w:rsidRPr="008968A7" w:rsidRDefault="00B6492E">
      <w:pPr>
        <w:spacing w:after="0" w:line="360" w:lineRule="auto"/>
        <w:jc w:val="both"/>
        <w:rPr>
          <w:rFonts w:ascii="Times New Roman" w:eastAsia="Times New Roman" w:hAnsi="Times New Roman" w:cs="Times New Roman"/>
          <w:sz w:val="24"/>
          <w:szCs w:val="24"/>
        </w:rPr>
      </w:pPr>
    </w:p>
    <w:p w14:paraId="770C46C1" w14:textId="77777777" w:rsidR="00B6492E" w:rsidRPr="008968A7" w:rsidRDefault="00000000">
      <w:pPr>
        <w:spacing w:line="360" w:lineRule="auto"/>
        <w:rPr>
          <w:rFonts w:ascii="Times New Roman" w:eastAsia="Times New Roman" w:hAnsi="Times New Roman" w:cs="Times New Roman"/>
          <w:b/>
          <w:bCs/>
          <w:color w:val="000000"/>
          <w:sz w:val="24"/>
          <w:szCs w:val="24"/>
        </w:rPr>
      </w:pPr>
      <w:r w:rsidRPr="008968A7">
        <w:t>R SQUARE = 0.9940   RESIDUAL EFFECT = 0.0775</w:t>
      </w:r>
    </w:p>
    <w:p w14:paraId="2D035573" w14:textId="77777777" w:rsidR="00B6492E" w:rsidRPr="008968A7" w:rsidRDefault="00B6492E">
      <w:pPr>
        <w:rPr>
          <w:rFonts w:ascii="Times New Roman" w:eastAsia="Times New Roman" w:hAnsi="Times New Roman" w:cs="Times New Roman"/>
          <w:sz w:val="24"/>
          <w:szCs w:val="24"/>
        </w:rPr>
      </w:pPr>
    </w:p>
    <w:p w14:paraId="73F1E694" w14:textId="77777777" w:rsidR="00B6492E" w:rsidRPr="008968A7" w:rsidRDefault="00B6492E">
      <w:pPr>
        <w:rPr>
          <w:rFonts w:ascii="Times New Roman" w:eastAsia="Times New Roman" w:hAnsi="Times New Roman" w:cs="Times New Roman"/>
          <w:sz w:val="24"/>
          <w:szCs w:val="24"/>
        </w:rPr>
      </w:pPr>
    </w:p>
    <w:p w14:paraId="2227B8C0" w14:textId="77777777" w:rsidR="00B6492E" w:rsidRPr="008968A7" w:rsidRDefault="00B6492E">
      <w:pPr>
        <w:rPr>
          <w:rFonts w:ascii="Times New Roman" w:eastAsia="Times New Roman" w:hAnsi="Times New Roman" w:cs="Times New Roman"/>
          <w:sz w:val="24"/>
          <w:szCs w:val="24"/>
        </w:rPr>
        <w:sectPr w:rsidR="00B6492E" w:rsidRPr="008968A7">
          <w:pgSz w:w="15840" w:h="12240" w:orient="landscape"/>
          <w:pgMar w:top="1440" w:right="1440" w:bottom="1440" w:left="1440" w:header="720" w:footer="720" w:gutter="0"/>
          <w:cols w:space="720"/>
        </w:sectPr>
      </w:pPr>
    </w:p>
    <w:p w14:paraId="68E75053" w14:textId="77777777" w:rsidR="00B6492E" w:rsidRPr="008968A7" w:rsidRDefault="00B6492E">
      <w:pPr>
        <w:spacing w:after="0" w:line="360" w:lineRule="auto"/>
        <w:jc w:val="both"/>
        <w:rPr>
          <w:rFonts w:ascii="Times New Roman" w:eastAsia="Times New Roman" w:hAnsi="Times New Roman" w:cs="Times New Roman"/>
          <w:sz w:val="24"/>
          <w:szCs w:val="24"/>
        </w:rPr>
      </w:pPr>
    </w:p>
    <w:p w14:paraId="0D01714C" w14:textId="77777777" w:rsidR="00B6492E" w:rsidRPr="008968A7" w:rsidRDefault="00000000">
      <w:pPr>
        <w:spacing w:after="0" w:line="360" w:lineRule="auto"/>
        <w:jc w:val="both"/>
        <w:rPr>
          <w:rFonts w:ascii="Times New Roman" w:eastAsia="Times New Roman" w:hAnsi="Times New Roman" w:cs="Times New Roman"/>
          <w:sz w:val="24"/>
          <w:szCs w:val="24"/>
        </w:rPr>
      </w:pPr>
      <w:r w:rsidRPr="008968A7">
        <w:rPr>
          <w:noProof/>
        </w:rPr>
        <w:drawing>
          <wp:anchor distT="0" distB="0" distL="114300" distR="114300" simplePos="0" relativeHeight="251659264" behindDoc="0" locked="0" layoutInCell="1" hidden="0" allowOverlap="1" wp14:anchorId="5DDD4899" wp14:editId="0D3702C2">
            <wp:simplePos x="0" y="0"/>
            <wp:positionH relativeFrom="column">
              <wp:posOffset>1</wp:posOffset>
            </wp:positionH>
            <wp:positionV relativeFrom="paragraph">
              <wp:posOffset>332740</wp:posOffset>
            </wp:positionV>
            <wp:extent cx="5696585" cy="5539105"/>
            <wp:effectExtent l="38100" t="38100" r="38100" b="3810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8"/>
                    <a:srcRect l="604" t="1478"/>
                    <a:stretch>
                      <a:fillRect/>
                    </a:stretch>
                  </pic:blipFill>
                  <pic:spPr>
                    <a:xfrm>
                      <a:off x="0" y="0"/>
                      <a:ext cx="5696585" cy="5539105"/>
                    </a:xfrm>
                    <a:prstGeom prst="rect">
                      <a:avLst/>
                    </a:prstGeom>
                    <a:ln w="38100">
                      <a:solidFill>
                        <a:srgbClr val="000000"/>
                      </a:solidFill>
                      <a:prstDash val="solid"/>
                    </a:ln>
                  </pic:spPr>
                </pic:pic>
              </a:graphicData>
            </a:graphic>
          </wp:anchor>
        </w:drawing>
      </w:r>
    </w:p>
    <w:p w14:paraId="0B642EBA" w14:textId="77777777" w:rsidR="00B6492E" w:rsidRDefault="00000000">
      <w:pPr>
        <w:spacing w:after="0" w:line="240" w:lineRule="auto"/>
        <w:jc w:val="center"/>
        <w:rPr>
          <w:rFonts w:ascii="Times New Roman" w:eastAsia="Times New Roman" w:hAnsi="Times New Roman" w:cs="Times New Roman"/>
          <w:sz w:val="24"/>
          <w:szCs w:val="24"/>
        </w:rPr>
      </w:pPr>
      <w:r w:rsidRPr="008968A7">
        <w:t>Fig. 1 Phenotypic path diagram showing direct effects of traits under study on grain yield</w:t>
      </w:r>
    </w:p>
    <w:p w14:paraId="1D615F4D" w14:textId="77777777" w:rsidR="00B6492E" w:rsidRDefault="00B6492E">
      <w:pPr>
        <w:spacing w:after="0" w:line="240" w:lineRule="auto"/>
        <w:jc w:val="center"/>
        <w:rPr>
          <w:rFonts w:ascii="Times New Roman" w:eastAsia="Times New Roman" w:hAnsi="Times New Roman" w:cs="Times New Roman"/>
          <w:sz w:val="24"/>
          <w:szCs w:val="24"/>
        </w:rPr>
      </w:pPr>
    </w:p>
    <w:p w14:paraId="3B91DC9F" w14:textId="77777777" w:rsidR="00B6492E" w:rsidRDefault="00B6492E">
      <w:pPr>
        <w:spacing w:after="0" w:line="360" w:lineRule="auto"/>
        <w:jc w:val="both"/>
        <w:rPr>
          <w:rFonts w:ascii="Times New Roman" w:eastAsia="Times New Roman" w:hAnsi="Times New Roman" w:cs="Times New Roman"/>
          <w:sz w:val="24"/>
          <w:szCs w:val="24"/>
        </w:rPr>
      </w:pPr>
    </w:p>
    <w:p w14:paraId="65C99CD2" w14:textId="77777777" w:rsidR="00B6492E" w:rsidRDefault="00B6492E">
      <w:pPr>
        <w:spacing w:after="0" w:line="360" w:lineRule="auto"/>
        <w:jc w:val="both"/>
        <w:rPr>
          <w:rFonts w:ascii="Times New Roman" w:eastAsia="Times New Roman" w:hAnsi="Times New Roman" w:cs="Times New Roman"/>
          <w:sz w:val="24"/>
          <w:szCs w:val="24"/>
        </w:rPr>
      </w:pPr>
    </w:p>
    <w:p w14:paraId="0292150F" w14:textId="77777777" w:rsidR="00B6492E" w:rsidRDefault="00B6492E">
      <w:pPr>
        <w:spacing w:after="0" w:line="360" w:lineRule="auto"/>
        <w:jc w:val="both"/>
        <w:rPr>
          <w:rFonts w:ascii="Times New Roman" w:eastAsia="Times New Roman" w:hAnsi="Times New Roman" w:cs="Times New Roman"/>
          <w:sz w:val="24"/>
          <w:szCs w:val="24"/>
        </w:rPr>
      </w:pPr>
    </w:p>
    <w:p w14:paraId="393EA216" w14:textId="77777777" w:rsidR="00B6492E" w:rsidRDefault="00B6492E">
      <w:pPr>
        <w:spacing w:after="0" w:line="360" w:lineRule="auto"/>
        <w:jc w:val="both"/>
        <w:rPr>
          <w:rFonts w:ascii="Times New Roman" w:eastAsia="Times New Roman" w:hAnsi="Times New Roman" w:cs="Times New Roman"/>
          <w:sz w:val="24"/>
          <w:szCs w:val="24"/>
        </w:rPr>
      </w:pPr>
    </w:p>
    <w:sectPr w:rsidR="00B6492E">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45023" w14:textId="77777777" w:rsidR="00296ECE" w:rsidRDefault="00296ECE" w:rsidP="009857D5">
      <w:pPr>
        <w:spacing w:after="0" w:line="240" w:lineRule="auto"/>
      </w:pPr>
      <w:r>
        <w:separator/>
      </w:r>
    </w:p>
  </w:endnote>
  <w:endnote w:type="continuationSeparator" w:id="0">
    <w:p w14:paraId="7C403677" w14:textId="77777777" w:rsidR="00296ECE" w:rsidRDefault="00296ECE" w:rsidP="00985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FBBCD35A-34F2-438F-A051-478FFD851857}"/>
    <w:embedBold r:id="rId2" w:fontKey="{51A6FDCF-FBB4-4F29-B0AE-F78697752DD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690632C2-19EB-4B36-8ED4-0A549AC1CDA3}"/>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56612998-96D7-4EA2-8821-277D2E23E9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C8DA3" w14:textId="77777777" w:rsidR="009857D5" w:rsidRDefault="009857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FBFA7" w14:textId="77777777" w:rsidR="009857D5" w:rsidRDefault="009857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9E53B" w14:textId="77777777" w:rsidR="009857D5" w:rsidRDefault="009857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6AF78" w14:textId="77777777" w:rsidR="00296ECE" w:rsidRDefault="00296ECE" w:rsidP="009857D5">
      <w:pPr>
        <w:spacing w:after="0" w:line="240" w:lineRule="auto"/>
      </w:pPr>
      <w:r>
        <w:separator/>
      </w:r>
    </w:p>
  </w:footnote>
  <w:footnote w:type="continuationSeparator" w:id="0">
    <w:p w14:paraId="24CE6247" w14:textId="77777777" w:rsidR="00296ECE" w:rsidRDefault="00296ECE" w:rsidP="009857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C886B" w14:textId="77777777" w:rsidR="009857D5" w:rsidRDefault="00000000">
    <w:pPr>
      <w:pStyle w:val="Header"/>
    </w:pPr>
    <w:r>
      <w:rPr>
        <w:noProof/>
      </w:rPr>
      <w:pict w14:anchorId="220907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66476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3C4DB" w14:textId="77777777" w:rsidR="009857D5" w:rsidRDefault="00000000">
    <w:pPr>
      <w:pStyle w:val="Header"/>
    </w:pPr>
    <w:r>
      <w:rPr>
        <w:noProof/>
      </w:rPr>
      <w:pict w14:anchorId="66EF1D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66476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288F2" w14:textId="77777777" w:rsidR="009857D5" w:rsidRDefault="00000000">
    <w:pPr>
      <w:pStyle w:val="Header"/>
    </w:pPr>
    <w:r>
      <w:rPr>
        <w:noProof/>
      </w:rPr>
      <w:pict w14:anchorId="680A0E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66476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92E"/>
    <w:rsid w:val="0009794F"/>
    <w:rsid w:val="00103B16"/>
    <w:rsid w:val="00185950"/>
    <w:rsid w:val="0019374C"/>
    <w:rsid w:val="00256181"/>
    <w:rsid w:val="00296ECE"/>
    <w:rsid w:val="003F73DD"/>
    <w:rsid w:val="00406D9C"/>
    <w:rsid w:val="005E045D"/>
    <w:rsid w:val="007A00B8"/>
    <w:rsid w:val="007A0E6B"/>
    <w:rsid w:val="008968A7"/>
    <w:rsid w:val="008A560F"/>
    <w:rsid w:val="009857D5"/>
    <w:rsid w:val="00991944"/>
    <w:rsid w:val="00B14D1B"/>
    <w:rsid w:val="00B6492E"/>
    <w:rsid w:val="00CD3105"/>
    <w:rsid w:val="00DB40A3"/>
    <w:rsid w:val="00F3714F"/>
    <w:rsid w:val="00F46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57B0B"/>
  <w15:docId w15:val="{5C4F0CBD-03BA-448C-B466-862A52557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B14D1B"/>
    <w:rPr>
      <w:color w:val="0000FF" w:themeColor="hyperlink"/>
      <w:u w:val="single"/>
    </w:rPr>
  </w:style>
  <w:style w:type="character" w:styleId="UnresolvedMention">
    <w:name w:val="Unresolved Mention"/>
    <w:basedOn w:val="DefaultParagraphFont"/>
    <w:uiPriority w:val="99"/>
    <w:semiHidden/>
    <w:unhideWhenUsed/>
    <w:rsid w:val="00B14D1B"/>
    <w:rPr>
      <w:color w:val="605E5C"/>
      <w:shd w:val="clear" w:color="auto" w:fill="E1DFDD"/>
    </w:rPr>
  </w:style>
  <w:style w:type="paragraph" w:styleId="Header">
    <w:name w:val="header"/>
    <w:basedOn w:val="Normal"/>
    <w:link w:val="HeaderChar"/>
    <w:uiPriority w:val="99"/>
    <w:unhideWhenUsed/>
    <w:rsid w:val="009857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57D5"/>
  </w:style>
  <w:style w:type="paragraph" w:styleId="Footer">
    <w:name w:val="footer"/>
    <w:basedOn w:val="Normal"/>
    <w:link w:val="FooterChar"/>
    <w:uiPriority w:val="99"/>
    <w:unhideWhenUsed/>
    <w:rsid w:val="009857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57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007/s11104-007-9466-3" TargetMode="External"/><Relationship Id="rId13" Type="http://schemas.openxmlformats.org/officeDocument/2006/relationships/hyperlink" Target="https://doi.org/10.56557/jogae/2022/v13i37478" TargetMode="External"/><Relationship Id="rId18" Type="http://schemas.openxmlformats.org/officeDocument/2006/relationships/hyperlink" Target="https://doi.org/10.25174/2582-2675/2022/131256" TargetMode="External"/><Relationship Id="rId26"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hyperlink" Target="https://doi.org/10.1016/S0958-1669(02)00304-X" TargetMode="External"/><Relationship Id="rId7" Type="http://schemas.openxmlformats.org/officeDocument/2006/relationships/hyperlink" Target="https://doi.org/10.1177/15648265110321S105" TargetMode="External"/><Relationship Id="rId12" Type="http://schemas.openxmlformats.org/officeDocument/2006/relationships/hyperlink" Target="https://doi.org/10.9734/ajsspn/2025/v11i1463" TargetMode="External"/><Relationship Id="rId17" Type="http://schemas.openxmlformats.org/officeDocument/2006/relationships/hyperlink" Target="https://doi.org/10.3329/bjar.v38i2.15885" TargetMode="External"/><Relationship Id="rId25"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yperlink" Target="https://doi.org/10.1038/s41467-025-58397-y" TargetMode="External"/><Relationship Id="rId20" Type="http://schemas.openxmlformats.org/officeDocument/2006/relationships/hyperlink" Target="https://doi.org/10.1111/j.1469-8137.2008.02738.x"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pakbs.org/pjbot/PDFs/40%285%29/PJB40%285%292087.pdf" TargetMode="External"/><Relationship Id="rId11" Type="http://schemas.openxmlformats.org/officeDocument/2006/relationships/hyperlink" Target="https://desagri.gov.in/"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www.allsubjectjournal.com/archives/2017/vol4/issue7/4-7-75" TargetMode="External"/><Relationship Id="rId23" Type="http://schemas.openxmlformats.org/officeDocument/2006/relationships/header" Target="header2.xml"/><Relationship Id="rId28" Type="http://schemas.openxmlformats.org/officeDocument/2006/relationships/image" Target="media/image1.png"/><Relationship Id="rId10" Type="http://schemas.openxmlformats.org/officeDocument/2006/relationships/hyperlink" Target="https://doi.org/10.2134/agronj1959.00021962005100090002x" TargetMode="External"/><Relationship Id="rId19" Type="http://schemas.openxmlformats.org/officeDocument/2006/relationships/hyperlink" Target="https://doi.org/10.1111/j.1365-3040.2012.02588.x" TargetMode="External"/><Relationship Id="rId4" Type="http://schemas.openxmlformats.org/officeDocument/2006/relationships/footnotes" Target="footnotes.xml"/><Relationship Id="rId9" Type="http://schemas.openxmlformats.org/officeDocument/2006/relationships/hyperlink" Target="https://doi.org/10.1016/j.gfs.2016.12.001" TargetMode="External"/><Relationship Id="rId14" Type="http://schemas.openxmlformats.org/officeDocument/2006/relationships/hyperlink" Target="https://doi.org/10.3389/fnut.2023.1310020"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 Id="rId31" Type="http://schemas.openxmlformats.org/officeDocument/2006/relationships/hyperlink" Target="https://doi.org/10.4314/acsj.v18i1.54188" TargetMode="External"/><Relationship Id="rId32" Type="http://schemas.openxmlformats.org/officeDocument/2006/relationships/hyperlink" Target="https://desagri.gov.in/document-report/agricultural-statistics-at-a-glance-2024/" TargetMode="External"/><Relationship Id="rId33" Type="http://schemas.openxmlformats.org/officeDocument/2006/relationships/hyperlink" Target="https://doi.org/10.56093/ijas.v84i4.39462" TargetMode="External"/><Relationship Id="rId34" Type="http://schemas.openxmlformats.org/officeDocument/2006/relationships/hyperlink" Target="https://www.agropublishers.com/files/JEAS%206%208.PDF" TargetMode="External"/><Relationship Id="rId35" Type="http://schemas.openxmlformats.org/officeDocument/2006/relationships/hyperlink" Target="https://doi.org/10.31018/jans.v10i4.1867" TargetMode="External"/><Relationship Id="rId36" Type="http://schemas.openxmlformats.org/officeDocument/2006/relationships/hyperlink" Target="https://doi.org/10.18805/ijare.v0iOF.7634" TargetMode="External"/><Relationship Id="rId37" Type="http://schemas.openxmlformats.org/officeDocument/2006/relationships/hyperlink" Target="https://doi.org/10.9734/cjast/2020/v39i3631081" TargetMode="External"/><Relationship Id="rId38" Type="http://schemas.openxmlformats.org/officeDocument/2006/relationships/hyperlink" Target="https://doi.org/10.25174/fv0qm361" TargetMode="External"/><Relationship Id="rId39" Type="http://schemas.openxmlformats.org/officeDocument/2006/relationships/hyperlink" Target="https://doi.org/10.20546/ijcmas.2017.607.228" TargetMode="External"/><Relationship Id="rId40" Type="http://schemas.openxmlformats.org/officeDocument/2006/relationships/hyperlink" Target="https://agris.fao.org/search/en/providers/122535/records/65dde20e0f3e94b9e5c6b2fc" TargetMode="External"/><Relationship Id="rId41" Type="http://schemas.openxmlformats.org/officeDocument/2006/relationships/hyperlink" Target="https://doi.org/10.3923/pjbs.1998.237.24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14</Pages>
  <Words>4740</Words>
  <Characters>27019</Characters>
  <Application>Microsoft Office Word</Application>
  <DocSecurity>0</DocSecurity>
  <Lines>225</Lines>
  <Paragraphs>63</Paragraphs>
  <ScaleCrop>false</ScaleCrop>
  <Company/>
  <LinksUpToDate>false</LinksUpToDate>
  <CharactersWithSpaces>31696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CPU 1117</cp:lastModifiedBy>
  <cp:revision>11</cp:revision>
  <dcterms:created xsi:type="dcterms:W3CDTF">2026-09-11T09:55:00Z</dcterms:created>
  <dcterms:modified xsi:type="dcterms:W3CDTF">2026-09-15T08:06:00Z</dcterms:modified>
</cp:coreProperties>
</file>