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7AF9B" w14:textId="77777777" w:rsidR="00AE1AE3" w:rsidRPr="00EA0886" w:rsidRDefault="00AE1AE3" w:rsidP="008065C8">
      <w:pPr>
        <w:spacing w:after="0" w:line="360" w:lineRule="auto"/>
        <w:jc w:val="center"/>
        <w:outlineLvl w:val="0"/>
        <w:rPr>
          <w:rFonts w:ascii="Times New Roman" w:eastAsia="Times New Roman" w:hAnsi="Times New Roman" w:cs="Times New Roman"/>
          <w:b/>
          <w:bCs/>
          <w:kern w:val="36"/>
          <w:sz w:val="24"/>
          <w:szCs w:val="24"/>
          <w:lang w:val="en-US" w:bidi="ta-IN"/>
        </w:rPr>
      </w:pPr>
      <w:r w:rsidRPr="00EA0886">
        <w:rPr>
          <w:rFonts w:ascii="Times New Roman" w:eastAsia="Times New Roman" w:hAnsi="Times New Roman" w:cs="Times New Roman"/>
          <w:b/>
          <w:bCs/>
          <w:kern w:val="36"/>
          <w:sz w:val="24"/>
          <w:szCs w:val="24"/>
          <w:lang w:val="en-US" w:bidi="ta-IN"/>
        </w:rPr>
        <w:t xml:space="preserve">Development and </w:t>
      </w:r>
      <w:r w:rsidR="00ED513A" w:rsidRPr="00EA0886">
        <w:rPr>
          <w:rFonts w:ascii="Times New Roman" w:eastAsia="Times New Roman" w:hAnsi="Times New Roman" w:cs="Times New Roman"/>
          <w:b/>
          <w:bCs/>
          <w:kern w:val="36"/>
          <w:sz w:val="24"/>
          <w:szCs w:val="24"/>
          <w:lang w:val="en-US" w:bidi="ta-IN"/>
        </w:rPr>
        <w:t>Q</w:t>
      </w:r>
      <w:r w:rsidRPr="00EA0886">
        <w:rPr>
          <w:rFonts w:ascii="Times New Roman" w:eastAsia="Times New Roman" w:hAnsi="Times New Roman" w:cs="Times New Roman"/>
          <w:b/>
          <w:bCs/>
          <w:kern w:val="36"/>
          <w:sz w:val="24"/>
          <w:szCs w:val="24"/>
          <w:lang w:val="en-US" w:bidi="ta-IN"/>
        </w:rPr>
        <w:t xml:space="preserve">uality </w:t>
      </w:r>
      <w:r w:rsidR="00ED513A" w:rsidRPr="00EA0886">
        <w:rPr>
          <w:rFonts w:ascii="Times New Roman" w:eastAsia="Times New Roman" w:hAnsi="Times New Roman" w:cs="Times New Roman"/>
          <w:b/>
          <w:bCs/>
          <w:kern w:val="36"/>
          <w:sz w:val="24"/>
          <w:szCs w:val="24"/>
          <w:lang w:val="en-US" w:bidi="ta-IN"/>
        </w:rPr>
        <w:t>Evaluation of Buffalo Meat Shami Kebab Incorporated with Different Levels of Cooked M</w:t>
      </w:r>
      <w:r w:rsidRPr="00EA0886">
        <w:rPr>
          <w:rFonts w:ascii="Times New Roman" w:eastAsia="Times New Roman" w:hAnsi="Times New Roman" w:cs="Times New Roman"/>
          <w:b/>
          <w:bCs/>
          <w:kern w:val="36"/>
          <w:sz w:val="24"/>
          <w:szCs w:val="24"/>
          <w:lang w:val="en-US" w:bidi="ta-IN"/>
        </w:rPr>
        <w:t xml:space="preserve">ashed </w:t>
      </w:r>
      <w:r w:rsidR="00ED513A" w:rsidRPr="00EA0886">
        <w:rPr>
          <w:rFonts w:ascii="Times New Roman" w:eastAsia="Times New Roman" w:hAnsi="Times New Roman" w:cs="Times New Roman"/>
          <w:b/>
          <w:bCs/>
          <w:kern w:val="36"/>
          <w:sz w:val="24"/>
          <w:szCs w:val="24"/>
          <w:lang w:val="en-US" w:bidi="ta-IN"/>
        </w:rPr>
        <w:t>Elephant Foot Y</w:t>
      </w:r>
      <w:r w:rsidRPr="00EA0886">
        <w:rPr>
          <w:rFonts w:ascii="Times New Roman" w:eastAsia="Times New Roman" w:hAnsi="Times New Roman" w:cs="Times New Roman"/>
          <w:b/>
          <w:bCs/>
          <w:kern w:val="36"/>
          <w:sz w:val="24"/>
          <w:szCs w:val="24"/>
          <w:lang w:val="en-US" w:bidi="ta-IN"/>
        </w:rPr>
        <w:t>am</w:t>
      </w:r>
    </w:p>
    <w:p w14:paraId="7078B455" w14:textId="77777777" w:rsidR="008065C8" w:rsidRPr="00EA0886" w:rsidRDefault="008065C8" w:rsidP="008065C8">
      <w:pPr>
        <w:spacing w:after="0" w:line="360" w:lineRule="auto"/>
        <w:jc w:val="center"/>
        <w:outlineLvl w:val="0"/>
        <w:rPr>
          <w:rFonts w:ascii="Times New Roman" w:eastAsia="Times New Roman" w:hAnsi="Times New Roman" w:cs="Times New Roman"/>
          <w:b/>
          <w:bCs/>
          <w:kern w:val="36"/>
          <w:sz w:val="24"/>
          <w:szCs w:val="24"/>
          <w:lang w:val="en-US" w:bidi="ta-IN"/>
        </w:rPr>
      </w:pPr>
    </w:p>
    <w:p w14:paraId="61AB17B7" w14:textId="77777777" w:rsidR="008065C8" w:rsidRDefault="008065C8" w:rsidP="008065C8">
      <w:pPr>
        <w:spacing w:after="0" w:line="360" w:lineRule="auto"/>
        <w:jc w:val="center"/>
        <w:outlineLvl w:val="0"/>
        <w:rPr>
          <w:rFonts w:ascii="Times New Roman" w:eastAsia="Times New Roman" w:hAnsi="Times New Roman" w:cs="Times New Roman"/>
          <w:b/>
          <w:bCs/>
          <w:kern w:val="36"/>
          <w:sz w:val="24"/>
          <w:szCs w:val="24"/>
          <w:lang w:val="en-US" w:bidi="ta-IN"/>
        </w:rPr>
      </w:pPr>
    </w:p>
    <w:p w14:paraId="7BB9A49D" w14:textId="77777777" w:rsidR="00ED5E8B" w:rsidRPr="00EA0886" w:rsidRDefault="00ED5E8B" w:rsidP="008065C8">
      <w:pPr>
        <w:spacing w:after="0" w:line="360" w:lineRule="auto"/>
        <w:jc w:val="center"/>
        <w:outlineLvl w:val="0"/>
        <w:rPr>
          <w:rFonts w:ascii="Times New Roman" w:eastAsia="Times New Roman" w:hAnsi="Times New Roman" w:cs="Times New Roman"/>
          <w:b/>
          <w:bCs/>
          <w:kern w:val="36"/>
          <w:sz w:val="24"/>
          <w:szCs w:val="24"/>
          <w:lang w:val="en-US" w:bidi="ta-IN"/>
        </w:rPr>
      </w:pPr>
    </w:p>
    <w:p w14:paraId="1BED12C6" w14:textId="77777777" w:rsidR="00AE1AE3" w:rsidRPr="00EA0886" w:rsidRDefault="00AE1AE3" w:rsidP="00AE1AE3">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Abstract</w:t>
      </w:r>
    </w:p>
    <w:p w14:paraId="65EA9C59" w14:textId="77777777" w:rsidR="0035039D" w:rsidRDefault="0035039D" w:rsidP="00AE1AE3">
      <w:pPr>
        <w:spacing w:after="0" w:line="360" w:lineRule="auto"/>
        <w:jc w:val="both"/>
      </w:pPr>
      <w:r>
        <w:t xml:space="preserve">Buffalo meat </w:t>
      </w:r>
      <w:proofErr w:type="spellStart"/>
      <w:r>
        <w:t>shami</w:t>
      </w:r>
      <w:proofErr w:type="spellEnd"/>
      <w:r>
        <w:t xml:space="preserve"> kebab is a traditional </w:t>
      </w:r>
      <w:proofErr w:type="spellStart"/>
      <w:r>
        <w:t>comminuted</w:t>
      </w:r>
      <w:proofErr w:type="spellEnd"/>
      <w:r>
        <w:t xml:space="preserve"> meat product whose processing quality may be modified by fibre-rich plant ingredients. This study evaluated cooked mashed elephant foot yam (EFY) as a partial meat replacer in buffalo meat </w:t>
      </w:r>
      <w:proofErr w:type="spellStart"/>
      <w:r>
        <w:t>shami</w:t>
      </w:r>
      <w:proofErr w:type="spellEnd"/>
      <w:r>
        <w:t xml:space="preserve"> kebab. A control without EFY and treatments containing 5%, 10%, and 15% EFY were prepared in six independent batches. Physicochemical characteristics, proximate composition, and sensory attributes were evaluated. EFY incorporation increased product yield from 91.85% in the control to 94.35% at 10%, while moisture retention rose from 56.85% to 60.15%. Cooking loss, drip loss, and diameter shrinkage decreased to 7.08%, 2.82%, and 7.35%, respectively, at 10% EFY. Moisture content increased with EFY incorporation, whereas protein and fat contents declined as the replacement level increased. Crude fibre increased from 0.35% in the control to 1.12% at 15% EFY. Sensory evaluation showed that the 10% treatment recorded the highest scores for appearance and colour (8.45), flavour (8.38), juiciness (8.35), tenderness (8.40), binding (8.32), and overall acceptability (8.40). At 15% EFY, several sensory scores declined, including overall acceptability to 7.80. Under the conditions of this study, 10% cooked mashed EFY provided the most favourable balance between processing performance, composition, and sensory acceptability and was identified as the optimum incorporation level.</w:t>
      </w:r>
    </w:p>
    <w:p w14:paraId="7927E6D6" w14:textId="77777777" w:rsidR="0035039D" w:rsidRDefault="0035039D" w:rsidP="00AE1AE3">
      <w:pPr>
        <w:spacing w:after="0" w:line="360" w:lineRule="auto"/>
        <w:jc w:val="both"/>
      </w:pPr>
    </w:p>
    <w:p w14:paraId="5ACD51EF" w14:textId="77777777" w:rsidR="0035039D" w:rsidRDefault="0035039D" w:rsidP="00AE1AE3">
      <w:pPr>
        <w:spacing w:after="0" w:line="360" w:lineRule="auto"/>
        <w:jc w:val="both"/>
      </w:pPr>
    </w:p>
    <w:p w14:paraId="268EFADE" w14:textId="01E999B5"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b/>
          <w:bCs/>
          <w:sz w:val="24"/>
          <w:szCs w:val="24"/>
          <w:lang w:val="en-US" w:bidi="ta-IN"/>
        </w:rPr>
        <w:t>Keywords:</w:t>
      </w:r>
      <w:r w:rsidRPr="00EA0886">
        <w:rPr>
          <w:rFonts w:ascii="Times New Roman" w:eastAsia="Times New Roman" w:hAnsi="Times New Roman" w:cs="Times New Roman"/>
          <w:sz w:val="24"/>
          <w:szCs w:val="24"/>
          <w:lang w:val="en-US" w:bidi="ta-IN"/>
        </w:rPr>
        <w:t xml:space="preserve"> </w:t>
      </w:r>
      <w:r w:rsidR="0035039D" w:rsidRPr="0035039D">
        <w:rPr>
          <w:rFonts w:ascii="Times New Roman" w:eastAsia="Times New Roman" w:hAnsi="Times New Roman" w:cs="Times New Roman"/>
          <w:sz w:val="24"/>
          <w:szCs w:val="24"/>
          <w:lang w:val="en-US" w:bidi="ta-IN"/>
        </w:rPr>
        <w:t xml:space="preserve">Buffalo meat; carabeef; elephant foot yam; Amorphophallus </w:t>
      </w:r>
      <w:proofErr w:type="spellStart"/>
      <w:r w:rsidR="0035039D" w:rsidRPr="0035039D">
        <w:rPr>
          <w:rFonts w:ascii="Times New Roman" w:eastAsia="Times New Roman" w:hAnsi="Times New Roman" w:cs="Times New Roman"/>
          <w:sz w:val="24"/>
          <w:szCs w:val="24"/>
          <w:lang w:val="en-US" w:bidi="ta-IN"/>
        </w:rPr>
        <w:t>paeoniifolius</w:t>
      </w:r>
      <w:proofErr w:type="spellEnd"/>
      <w:r w:rsidR="0035039D" w:rsidRPr="0035039D">
        <w:rPr>
          <w:rFonts w:ascii="Times New Roman" w:eastAsia="Times New Roman" w:hAnsi="Times New Roman" w:cs="Times New Roman"/>
          <w:sz w:val="24"/>
          <w:szCs w:val="24"/>
          <w:lang w:val="en-US" w:bidi="ta-IN"/>
        </w:rPr>
        <w:t xml:space="preserve">; </w:t>
      </w:r>
      <w:proofErr w:type="spellStart"/>
      <w:r w:rsidR="0035039D" w:rsidRPr="0035039D">
        <w:rPr>
          <w:rFonts w:ascii="Times New Roman" w:eastAsia="Times New Roman" w:hAnsi="Times New Roman" w:cs="Times New Roman"/>
          <w:sz w:val="24"/>
          <w:szCs w:val="24"/>
          <w:lang w:val="en-US" w:bidi="ta-IN"/>
        </w:rPr>
        <w:t>shami</w:t>
      </w:r>
      <w:proofErr w:type="spellEnd"/>
      <w:r w:rsidR="0035039D" w:rsidRPr="0035039D">
        <w:rPr>
          <w:rFonts w:ascii="Times New Roman" w:eastAsia="Times New Roman" w:hAnsi="Times New Roman" w:cs="Times New Roman"/>
          <w:sz w:val="24"/>
          <w:szCs w:val="24"/>
          <w:lang w:val="en-US" w:bidi="ta-IN"/>
        </w:rPr>
        <w:t xml:space="preserve"> kebab; dietary </w:t>
      </w:r>
      <w:proofErr w:type="spellStart"/>
      <w:r w:rsidR="0035039D" w:rsidRPr="0035039D">
        <w:rPr>
          <w:rFonts w:ascii="Times New Roman" w:eastAsia="Times New Roman" w:hAnsi="Times New Roman" w:cs="Times New Roman"/>
          <w:sz w:val="24"/>
          <w:szCs w:val="24"/>
          <w:lang w:val="en-US" w:bidi="ta-IN"/>
        </w:rPr>
        <w:t>fibre</w:t>
      </w:r>
      <w:proofErr w:type="spellEnd"/>
      <w:r w:rsidR="0035039D" w:rsidRPr="0035039D">
        <w:rPr>
          <w:rFonts w:ascii="Times New Roman" w:eastAsia="Times New Roman" w:hAnsi="Times New Roman" w:cs="Times New Roman"/>
          <w:sz w:val="24"/>
          <w:szCs w:val="24"/>
          <w:lang w:val="en-US" w:bidi="ta-IN"/>
        </w:rPr>
        <w:t>; moisture retention</w:t>
      </w:r>
      <w:r w:rsidR="0035039D">
        <w:rPr>
          <w:rFonts w:ascii="Times New Roman" w:eastAsia="Times New Roman" w:hAnsi="Times New Roman" w:cs="Times New Roman"/>
          <w:sz w:val="24"/>
          <w:szCs w:val="24"/>
          <w:lang w:val="en-US" w:bidi="ta-IN"/>
        </w:rPr>
        <w:t>;</w:t>
      </w:r>
      <w:r w:rsidRPr="00EA0886">
        <w:rPr>
          <w:rFonts w:ascii="Times New Roman" w:eastAsia="Times New Roman" w:hAnsi="Times New Roman" w:cs="Times New Roman"/>
          <w:sz w:val="24"/>
          <w:szCs w:val="24"/>
          <w:lang w:val="en-US" w:bidi="ta-IN"/>
        </w:rPr>
        <w:t xml:space="preserve"> sensory evaluation</w:t>
      </w:r>
    </w:p>
    <w:p w14:paraId="563AD8CF" w14:textId="77777777" w:rsidR="00AE1AE3" w:rsidRPr="00EA0886" w:rsidRDefault="00ED513A" w:rsidP="00ED513A">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1. Introduction</w:t>
      </w:r>
    </w:p>
    <w:p w14:paraId="2A9C65F3"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Buffalo meat, commonly referred to as carabeef, is an important source of animal protein and is widely used in the preparation of traditional and value-added meat products. Incorporation of functional plant ingredients into comminuted meat products can improve processing characteristics while providing opportunities for nutritional diversification.</w:t>
      </w:r>
      <w:r w:rsidR="008065C8"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sz w:val="24"/>
          <w:szCs w:val="24"/>
          <w:lang w:val="en-US" w:bidi="ta-IN"/>
        </w:rPr>
        <w:t xml:space="preserve">Shami kebab is a traditional comminuted meat product prepared from minced meat, Bengal gram dhal, spices and condiments. Its characteristic soft texture, </w:t>
      </w: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xml:space="preserve"> and binding properties are influenced by formulation and processing conditions, particularly those affecting moisture retention and structural development (Agnihotri, 2004; Pandey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2014). Incorporation of suitable plant </w:t>
      </w:r>
      <w:r w:rsidRPr="00EA0886">
        <w:rPr>
          <w:rFonts w:ascii="Times New Roman" w:eastAsia="Times New Roman" w:hAnsi="Times New Roman" w:cs="Times New Roman"/>
          <w:sz w:val="24"/>
          <w:szCs w:val="24"/>
          <w:lang w:val="en-US" w:bidi="ta-IN"/>
        </w:rPr>
        <w:lastRenderedPageBreak/>
        <w:t>ingredients may therefore provide an approach for modifying product functionality while retaining desirable sensory characteristics.</w:t>
      </w:r>
    </w:p>
    <w:p w14:paraId="120995F8" w14:textId="7EDBB580" w:rsidR="00166EE6" w:rsidRPr="0035039D" w:rsidRDefault="00AE1AE3">
      <w:pPr>
        <w:spacing w:after="0" w:line="360" w:lineRule="auto"/>
        <w:jc w:val="both"/>
        <w:rPr>
          <w:rFonts w:ascii="Times New Roman" w:eastAsia="Times New Roman" w:hAnsi="Times New Roman" w:cs="Times New Roman"/>
          <w:sz w:val="24"/>
          <w:szCs w:val="24"/>
          <w:lang w:val="en-US" w:bidi="ta-IN"/>
        </w:rPr>
      </w:pPr>
      <w:r w:rsidRPr="00EA0886">
        <w:t>Elephant foot yam (</w:t>
      </w:r>
      <w:r>
        <w:rPr>
          <w:i/>
        </w:rPr>
        <w:t>Amorphophallus paeoniifolius</w:t>
      </w:r>
      <w:r>
        <w:t xml:space="preserve">) is an </w:t>
      </w:r>
      <w:r>
        <w:rPr>
          <w:highlight w:val="yellow"/>
        </w:rPr>
        <w:t>underutilised</w:t>
      </w:r>
      <w:r>
        <w:t xml:space="preserve"> tropical tuber containing carbohydrates, dietary fibre, minerals and bioactive compounds (Singh et al., 2016; Panda et al., 2026). Its starch and fibre fractions contribute to its functional properties, while processing influences its </w:t>
      </w:r>
      <w:r>
        <w:rPr>
          <w:highlight w:val="yellow"/>
        </w:rPr>
        <w:t>physico-functional</w:t>
      </w:r>
      <w:r>
        <w:t xml:space="preserve"> and pasting characteristics (Srikanth et al., 2023). Widyastuti et al. </w:t>
      </w:r>
      <w:r w:rsidRPr="00EA0886">
        <w:t>(2020) reported interactions between EFY flour and beef salt-soluble proteins during heat-induced gel formation, indicating its potential to influence the structural properties of comminuted meat products. However, excessive incorporation of plant ingredients may adversely affect the characteristic flavour, texture and binding properties of meat products.</w:t>
      </w:r>
      <w:r w:rsidR="0035039D">
        <w:rPr>
          <w:rFonts w:ascii="Times New Roman" w:eastAsia="Times New Roman" w:hAnsi="Times New Roman" w:cs="Times New Roman"/>
          <w:sz w:val="24"/>
          <w:szCs w:val="24"/>
          <w:lang w:val="en-US" w:bidi="ta-IN"/>
        </w:rPr>
        <w:t xml:space="preserve"> </w:t>
      </w:r>
      <w:r w:rsidRPr="0035039D">
        <w:rPr>
          <w:bCs/>
          <w:highlight w:val="yellow"/>
        </w:rPr>
        <w:t>Recent characterisation of underutilized tuber flours identified elephant foot yam flour as having notable thickening functionality, supporting its potential use in structured food systems (Wonglek et al., 2024). Processing conditions such as slice thickness and blanching have also been shown to affect the physical and functional properties of EFY powder during storage (Vasantha et al., 2026). Physical modification of EFY starch can alter its physicochemical, functional and structural characteristics, further indicating that its technological performance depends on processing history (Iqbal et al., 2024).</w:t>
      </w:r>
    </w:p>
    <w:p w14:paraId="4E43CE4B" w14:textId="18330E1B" w:rsidR="00166EE6" w:rsidRPr="0035039D" w:rsidRDefault="00000000">
      <w:pPr>
        <w:spacing w:after="0" w:line="360" w:lineRule="auto"/>
        <w:jc w:val="both"/>
        <w:rPr>
          <w:rFonts w:ascii="Times New Roman" w:eastAsia="Times New Roman" w:hAnsi="Times New Roman" w:cs="Times New Roman"/>
          <w:sz w:val="24"/>
          <w:szCs w:val="24"/>
          <w:lang w:val="en-US" w:bidi="ta-IN"/>
        </w:rPr>
      </w:pPr>
      <w:r w:rsidRPr="00EA0886">
        <w:rPr>
          <w:rFonts w:ascii="Times New Roman" w:hAnsi="Times New Roman"/>
          <w:sz w:val="24"/>
        </w:rPr>
        <w:t xml:space="preserve">The use of fibre-rich plant ingredients in comminuted meat systems is supported by their capacity to function as binders, extenders and water-retaining components, although the technological response depends on the fibre source and incorporation level (Talukder, 2015; Han &amp; Bertram, 2017). Recent reviews further indicate that dietary fibre enrichment can modify water-holding capacity, cooking yield, texture and sensory attributes, making </w:t>
      </w:r>
      <w:r>
        <w:rPr>
          <w:rFonts w:ascii="Times New Roman" w:hAnsi="Times New Roman"/>
          <w:sz w:val="24"/>
          <w:highlight w:val="yellow"/>
        </w:rPr>
        <w:t>optimisation</w:t>
      </w:r>
      <w:r>
        <w:rPr>
          <w:rFonts w:ascii="Times New Roman" w:hAnsi="Times New Roman"/>
          <w:sz w:val="24"/>
        </w:rPr>
        <w:t xml:space="preserve"> of the inclusion level essential when formulating value-added meat products (Mishra et al., 2023; Marczak &amp; Mendes, 2024). Accordingly, evaluating EFY at graded levels is relevant not only for nutritional diversification but also for establishing a formulation that balances fibre enrichment with the structural and sensory requirements of </w:t>
      </w:r>
      <w:proofErr w:type="spellStart"/>
      <w:r>
        <w:rPr>
          <w:rFonts w:ascii="Times New Roman" w:hAnsi="Times New Roman"/>
          <w:sz w:val="24"/>
        </w:rPr>
        <w:t>shami</w:t>
      </w:r>
      <w:proofErr w:type="spellEnd"/>
      <w:r>
        <w:rPr>
          <w:rFonts w:ascii="Times New Roman" w:hAnsi="Times New Roman"/>
          <w:sz w:val="24"/>
        </w:rPr>
        <w:t xml:space="preserve"> kebab.</w:t>
      </w:r>
      <w:r w:rsidR="0035039D">
        <w:rPr>
          <w:rFonts w:ascii="Times New Roman" w:eastAsia="Times New Roman" w:hAnsi="Times New Roman" w:cs="Times New Roman"/>
          <w:sz w:val="24"/>
          <w:szCs w:val="24"/>
          <w:lang w:val="en-US" w:bidi="ta-IN"/>
        </w:rPr>
        <w:t xml:space="preserve"> </w:t>
      </w:r>
      <w:r w:rsidRPr="0035039D">
        <w:rPr>
          <w:bCs/>
          <w:highlight w:val="yellow"/>
        </w:rPr>
        <w:t>Evidence from another fibre-enriched meat-product formulation shows that graded incorporation of a plant-derived fibre ingredient can influence physicochemical and sensory characteristics, reinforcing the need to optimise the inclusion level for a specific meat matrix (Mandlate et al., 2024).</w:t>
      </w:r>
    </w:p>
    <w:p w14:paraId="1A4DE3A6" w14:textId="77777777" w:rsidR="00166EE6" w:rsidRPr="0035039D" w:rsidRDefault="00000000">
      <w:pPr>
        <w:spacing w:after="0" w:line="360" w:lineRule="auto"/>
        <w:jc w:val="both"/>
        <w:rPr>
          <w:rFonts w:ascii="Times New Roman" w:eastAsia="Times New Roman" w:hAnsi="Times New Roman" w:cs="Times New Roman"/>
          <w:bCs/>
          <w:sz w:val="24"/>
          <w:szCs w:val="24"/>
          <w:lang w:val="en-US" w:bidi="ta-IN"/>
        </w:rPr>
      </w:pPr>
      <w:r w:rsidRPr="0035039D">
        <w:rPr>
          <w:bCs/>
          <w:highlight w:val="yellow"/>
        </w:rPr>
        <w:t>However, the specific use of cooked mashed EFY in buffalo meat shami kebab, including the incorporation level that best balances processing performance with sensory acceptability, remains insufficiently established.</w:t>
      </w:r>
    </w:p>
    <w:p w14:paraId="392306F6" w14:textId="77777777" w:rsidR="00166EE6" w:rsidRPr="0035039D" w:rsidRDefault="00000000">
      <w:pPr>
        <w:spacing w:after="0" w:line="360" w:lineRule="auto"/>
        <w:jc w:val="both"/>
        <w:rPr>
          <w:rFonts w:ascii="Times New Roman" w:eastAsia="Times New Roman" w:hAnsi="Times New Roman" w:cs="Times New Roman"/>
          <w:bCs/>
          <w:sz w:val="24"/>
          <w:szCs w:val="24"/>
          <w:lang w:val="en-US" w:bidi="ta-IN"/>
        </w:rPr>
      </w:pPr>
      <w:r w:rsidRPr="0035039D">
        <w:rPr>
          <w:bCs/>
          <w:highlight w:val="yellow"/>
        </w:rPr>
        <w:lastRenderedPageBreak/>
        <w:t>Therefore, the present study was undertaken to develop buffalo meat shami kebab incorporating different levels of cooked mashed EFY and to evaluate its physicochemical and sensory characteristics to determine an appropriate level of incorporation.</w:t>
      </w:r>
    </w:p>
    <w:p w14:paraId="0FCED2ED" w14:textId="77777777" w:rsidR="00AE1AE3" w:rsidRPr="00EA0886" w:rsidRDefault="00ED513A" w:rsidP="00AE1AE3">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2. Materials</w:t>
      </w:r>
      <w:r w:rsidR="00AE1AE3" w:rsidRPr="00EA0886">
        <w:rPr>
          <w:rFonts w:ascii="Times New Roman" w:eastAsia="Times New Roman" w:hAnsi="Times New Roman" w:cs="Times New Roman"/>
          <w:b/>
          <w:bCs/>
          <w:sz w:val="24"/>
          <w:szCs w:val="24"/>
          <w:lang w:val="en-US" w:bidi="ta-IN"/>
        </w:rPr>
        <w:t xml:space="preserve"> and Methods</w:t>
      </w:r>
    </w:p>
    <w:p w14:paraId="0C7E937C"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2.1. Buffalo</w:t>
      </w:r>
      <w:r w:rsidR="00AE1AE3" w:rsidRPr="00EA0886">
        <w:rPr>
          <w:rFonts w:ascii="Times New Roman" w:eastAsia="Times New Roman" w:hAnsi="Times New Roman" w:cs="Times New Roman"/>
          <w:b/>
          <w:bCs/>
          <w:sz w:val="24"/>
          <w:szCs w:val="24"/>
          <w:lang w:val="en-US" w:bidi="ta-IN"/>
        </w:rPr>
        <w:t xml:space="preserve"> meat</w:t>
      </w:r>
    </w:p>
    <w:p w14:paraId="6EECB72A"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Fresh buffalo skeletal meat was procured from a local retail outlet. Visible surface fat and excess connective tissue were removed, and the meat was cut into small pieces and chilled before mincing. The meat was minced twice through a 5 mm plate to obtain uniform mince.</w:t>
      </w:r>
    </w:p>
    <w:p w14:paraId="0A3BAC2A"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2.2. </w:t>
      </w:r>
      <w:r w:rsidR="00AE1AE3" w:rsidRPr="00EA0886">
        <w:rPr>
          <w:rFonts w:ascii="Times New Roman" w:eastAsia="Times New Roman" w:hAnsi="Times New Roman" w:cs="Times New Roman"/>
          <w:b/>
          <w:bCs/>
          <w:sz w:val="24"/>
          <w:szCs w:val="24"/>
          <w:lang w:val="en-US" w:bidi="ta-IN"/>
        </w:rPr>
        <w:t>Preparation of cooked mashed elephant foot yam</w:t>
      </w:r>
    </w:p>
    <w:p w14:paraId="2E487BEF"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Fresh EFY (</w:t>
      </w:r>
      <w:r w:rsidRPr="00EA0886">
        <w:rPr>
          <w:rFonts w:ascii="Times New Roman" w:eastAsia="Times New Roman" w:hAnsi="Times New Roman" w:cs="Times New Roman"/>
          <w:i/>
          <w:iCs/>
          <w:sz w:val="24"/>
          <w:szCs w:val="24"/>
          <w:lang w:val="en-US" w:bidi="ta-IN"/>
        </w:rPr>
        <w:t xml:space="preserve">Amorphophallus </w:t>
      </w:r>
      <w:proofErr w:type="spellStart"/>
      <w:r w:rsidRPr="00EA0886">
        <w:rPr>
          <w:rFonts w:ascii="Times New Roman" w:eastAsia="Times New Roman" w:hAnsi="Times New Roman" w:cs="Times New Roman"/>
          <w:i/>
          <w:iCs/>
          <w:sz w:val="24"/>
          <w:szCs w:val="24"/>
          <w:lang w:val="en-US" w:bidi="ta-IN"/>
        </w:rPr>
        <w:t>paeoniifolius</w:t>
      </w:r>
      <w:proofErr w:type="spellEnd"/>
      <w:r w:rsidRPr="00EA0886">
        <w:rPr>
          <w:rFonts w:ascii="Times New Roman" w:eastAsia="Times New Roman" w:hAnsi="Times New Roman" w:cs="Times New Roman"/>
          <w:sz w:val="24"/>
          <w:szCs w:val="24"/>
          <w:lang w:val="en-US" w:bidi="ta-IN"/>
        </w:rPr>
        <w:t>) tubers were washed, peeled and cut into small pieces. The pieces were cooked until tender, cooled and mashed to obtain a smooth paste. Cooking was used as a pretreatment to soften the tuber and reduce the acridity associated with raw EFY.</w:t>
      </w:r>
    </w:p>
    <w:p w14:paraId="2DC74DE7"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2.3. </w:t>
      </w:r>
      <w:r w:rsidR="00AE1AE3" w:rsidRPr="00EA0886">
        <w:rPr>
          <w:rFonts w:ascii="Times New Roman" w:eastAsia="Times New Roman" w:hAnsi="Times New Roman" w:cs="Times New Roman"/>
          <w:b/>
          <w:bCs/>
          <w:sz w:val="24"/>
          <w:szCs w:val="24"/>
          <w:lang w:val="en-US" w:bidi="ta-IN"/>
        </w:rPr>
        <w:t xml:space="preserve">Formulation and preparation of </w:t>
      </w:r>
      <w:proofErr w:type="spellStart"/>
      <w:r w:rsidR="00AE1AE3" w:rsidRPr="00EA0886">
        <w:rPr>
          <w:rFonts w:ascii="Times New Roman" w:eastAsia="Times New Roman" w:hAnsi="Times New Roman" w:cs="Times New Roman"/>
          <w:b/>
          <w:bCs/>
          <w:sz w:val="24"/>
          <w:szCs w:val="24"/>
          <w:lang w:val="en-US" w:bidi="ta-IN"/>
        </w:rPr>
        <w:t>shami</w:t>
      </w:r>
      <w:proofErr w:type="spellEnd"/>
      <w:r w:rsidR="00AE1AE3" w:rsidRPr="00EA0886">
        <w:rPr>
          <w:rFonts w:ascii="Times New Roman" w:eastAsia="Times New Roman" w:hAnsi="Times New Roman" w:cs="Times New Roman"/>
          <w:b/>
          <w:bCs/>
          <w:sz w:val="24"/>
          <w:szCs w:val="24"/>
          <w:lang w:val="en-US" w:bidi="ta-IN"/>
        </w:rPr>
        <w:t xml:space="preserve"> kebab</w:t>
      </w:r>
    </w:p>
    <w:p w14:paraId="520454BC"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A control formulation was prepared without EFY. Cooked mashed EFY was incorporated </w:t>
      </w:r>
      <w:r>
        <w:rPr>
          <w:rFonts w:ascii="Times New Roman" w:eastAsia="Times New Roman" w:hAnsi="Times New Roman" w:cs="Times New Roman"/>
          <w:sz w:val="24"/>
          <w:szCs w:val="24"/>
          <w:highlight w:val="yellow"/>
          <w:lang w:val="en-US" w:bidi="ta-IN"/>
        </w:rPr>
        <w:t>at levels of 5%, 10% and 15%</w:t>
      </w:r>
      <w:r>
        <w:rPr>
          <w:rFonts w:ascii="Times New Roman" w:eastAsia="Times New Roman" w:hAnsi="Times New Roman" w:cs="Times New Roman"/>
          <w:sz w:val="24"/>
          <w:szCs w:val="24"/>
          <w:lang w:val="en-US" w:bidi="ta-IN"/>
        </w:rPr>
        <w:t xml:space="preserve"> by replacing an equivalent quantity of buffalo meat. The treatments were designated as C (control), T1 (5% EFY), T2 (10% EFY) and T3 (15% EFY). The basic formulation consisted of Bengal gram dhal paste (15.0%), condiment mixture (8.0%), spice mixture (2.0%), salt (1.8%), whole egg (5.0%) and refined oil (10.0%). Bengal gram dhal was soaked overnight, cooked until tender and ground into a smooth paste. Minced buffalo </w:t>
      </w:r>
      <w:r w:rsidRPr="00EA0886">
        <w:rPr>
          <w:rFonts w:ascii="Times New Roman" w:eastAsia="Times New Roman" w:hAnsi="Times New Roman" w:cs="Times New Roman"/>
          <w:sz w:val="24"/>
          <w:szCs w:val="24"/>
          <w:lang w:val="en-US" w:bidi="ta-IN"/>
        </w:rPr>
        <w:t xml:space="preserve">meat was blended with the respective level of cooked mashed EFY, followed by addition of Bengal gram dhal paste, egg, oil, salt, spices and condiments. The mixture was thoroughly mixed, portioned and </w:t>
      </w:r>
      <w:proofErr w:type="spellStart"/>
      <w:r w:rsidRPr="00EA0886">
        <w:rPr>
          <w:rFonts w:ascii="Times New Roman" w:eastAsia="Times New Roman" w:hAnsi="Times New Roman" w:cs="Times New Roman"/>
          <w:sz w:val="24"/>
          <w:szCs w:val="24"/>
          <w:lang w:val="en-US" w:bidi="ta-IN"/>
        </w:rPr>
        <w:t>moulded</w:t>
      </w:r>
      <w:proofErr w:type="spellEnd"/>
      <w:r w:rsidRPr="00EA0886">
        <w:rPr>
          <w:rFonts w:ascii="Times New Roman" w:eastAsia="Times New Roman" w:hAnsi="Times New Roman" w:cs="Times New Roman"/>
          <w:sz w:val="24"/>
          <w:szCs w:val="24"/>
          <w:lang w:val="en-US" w:bidi="ta-IN"/>
        </w:rPr>
        <w:t xml:space="preserve"> into uniform circular patties. The patties were shallow-fried in refined oil over medium heat until golden brown. Six independent batches were prepared for each treatment.</w:t>
      </w:r>
    </w:p>
    <w:p w14:paraId="0B338485"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2.4. </w:t>
      </w:r>
      <w:r w:rsidR="00AE1AE3" w:rsidRPr="00EA0886">
        <w:rPr>
          <w:rFonts w:ascii="Times New Roman" w:eastAsia="Times New Roman" w:hAnsi="Times New Roman" w:cs="Times New Roman"/>
          <w:b/>
          <w:bCs/>
          <w:sz w:val="24"/>
          <w:szCs w:val="24"/>
          <w:lang w:val="en-US" w:bidi="ta-IN"/>
        </w:rPr>
        <w:t>Physicochemical analysis</w:t>
      </w:r>
    </w:p>
    <w:p w14:paraId="526F9C16"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The pH was determined using a calibrated digital pH meter. Product yield was calculated as the ratio of cooked product weight to raw product weight and </w:t>
      </w:r>
      <w:r>
        <w:rPr>
          <w:rFonts w:ascii="Times New Roman" w:eastAsia="Times New Roman" w:hAnsi="Times New Roman" w:cs="Times New Roman"/>
          <w:sz w:val="24"/>
          <w:szCs w:val="24"/>
          <w:highlight w:val="yellow"/>
          <w:lang w:val="en-US" w:bidi="ta-IN"/>
        </w:rPr>
        <w:t>expressed as a percentage</w:t>
      </w:r>
      <w:r>
        <w:rPr>
          <w:rFonts w:ascii="Times New Roman" w:eastAsia="Times New Roman" w:hAnsi="Times New Roman" w:cs="Times New Roman"/>
          <w:sz w:val="24"/>
          <w:szCs w:val="24"/>
          <w:lang w:val="en-US" w:bidi="ta-IN"/>
        </w:rPr>
        <w:t xml:space="preserve">. Diameter shrinkage was determined from the change in patty diameter before and after frying. Drip loss was calculated from the weight difference before and after refrigerated storage. Cooking loss and moisture retention were calculated using the respective weight-based equations. Proximate composition was determined </w:t>
      </w:r>
      <w:r>
        <w:rPr>
          <w:rFonts w:ascii="Times New Roman" w:eastAsia="Times New Roman" w:hAnsi="Times New Roman" w:cs="Times New Roman"/>
          <w:sz w:val="24"/>
          <w:szCs w:val="24"/>
          <w:highlight w:val="yellow"/>
          <w:lang w:val="en-US" w:bidi="ta-IN"/>
        </w:rPr>
        <w:t>according to AOAC International (1995)</w:t>
      </w:r>
      <w:r>
        <w:rPr>
          <w:rFonts w:ascii="Times New Roman" w:eastAsia="Times New Roman" w:hAnsi="Times New Roman" w:cs="Times New Roman"/>
          <w:sz w:val="24"/>
          <w:szCs w:val="24"/>
          <w:lang w:val="en-US" w:bidi="ta-IN"/>
        </w:rPr>
        <w:t xml:space="preserve">. Moisture was estimated by the hot-air oven method, protein by the macro-Kjeldahl method, fat by Soxhlet extraction and crude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by standard analytical procedures.</w:t>
      </w:r>
    </w:p>
    <w:p w14:paraId="1EC3D38F"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lastRenderedPageBreak/>
        <w:t xml:space="preserve">2.5. </w:t>
      </w:r>
      <w:r w:rsidR="00AE1AE3" w:rsidRPr="00EA0886">
        <w:rPr>
          <w:rFonts w:ascii="Times New Roman" w:eastAsia="Times New Roman" w:hAnsi="Times New Roman" w:cs="Times New Roman"/>
          <w:b/>
          <w:bCs/>
          <w:sz w:val="24"/>
          <w:szCs w:val="24"/>
          <w:lang w:val="en-US" w:bidi="ta-IN"/>
        </w:rPr>
        <w:t>Sensory evaluation</w:t>
      </w:r>
    </w:p>
    <w:p w14:paraId="5997C713"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Warm samples were evaluated by a semi-trained panel consisting of university faculty members and students under </w:t>
      </w:r>
      <w:r>
        <w:rPr>
          <w:rFonts w:ascii="Times New Roman" w:eastAsia="Times New Roman" w:hAnsi="Times New Roman" w:cs="Times New Roman"/>
          <w:sz w:val="24"/>
          <w:szCs w:val="24"/>
          <w:highlight w:val="yellow"/>
          <w:lang w:val="en-US" w:bidi="ta-IN"/>
        </w:rPr>
        <w:t>standardised</w:t>
      </w:r>
      <w:r>
        <w:rPr>
          <w:rFonts w:ascii="Times New Roman" w:eastAsia="Times New Roman" w:hAnsi="Times New Roman" w:cs="Times New Roman"/>
          <w:sz w:val="24"/>
          <w:szCs w:val="24"/>
          <w:lang w:val="en-US" w:bidi="ta-IN"/>
        </w:rPr>
        <w:t xml:space="preserve"> laboratory conditions. Appearance and </w:t>
      </w:r>
      <w:proofErr w:type="spellStart"/>
      <w:r w:rsidRPr="00EA0886">
        <w:rPr>
          <w:rFonts w:ascii="Times New Roman" w:eastAsia="Times New Roman" w:hAnsi="Times New Roman" w:cs="Times New Roman"/>
          <w:sz w:val="24"/>
          <w:szCs w:val="24"/>
          <w:lang w:val="en-US" w:bidi="ta-IN"/>
        </w:rPr>
        <w:t>colour</w:t>
      </w:r>
      <w:proofErr w:type="spellEnd"/>
      <w:r w:rsidRPr="00EA0886">
        <w:rPr>
          <w:rFonts w:ascii="Times New Roman" w:eastAsia="Times New Roman" w:hAnsi="Times New Roman" w:cs="Times New Roman"/>
          <w:sz w:val="24"/>
          <w:szCs w:val="24"/>
          <w:lang w:val="en-US" w:bidi="ta-IN"/>
        </w:rPr>
        <w:t xml:space="preserve">, </w:t>
      </w: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tenderness, juiciness, binding and overall acceptability were assessed using a 9-point hedonic scale, where 1 represented extremely undesirable and 9 represented extremely desirable.</w:t>
      </w:r>
    </w:p>
    <w:p w14:paraId="2EBD1199"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2.6. </w:t>
      </w:r>
      <w:r w:rsidR="00AE1AE3" w:rsidRPr="00EA0886">
        <w:rPr>
          <w:rFonts w:ascii="Times New Roman" w:eastAsia="Times New Roman" w:hAnsi="Times New Roman" w:cs="Times New Roman"/>
          <w:b/>
          <w:bCs/>
          <w:sz w:val="24"/>
          <w:szCs w:val="24"/>
          <w:lang w:val="en-US" w:bidi="ta-IN"/>
        </w:rPr>
        <w:t>Statistical analysis</w:t>
      </w:r>
    </w:p>
    <w:p w14:paraId="2658F16D"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Six independent trials were conducted for each treatment. The data were subjected to analysis of variance (ANOVA), and treatment means were compared at the 5% significance level following Snedecor and Cochran (1989).</w:t>
      </w:r>
    </w:p>
    <w:p w14:paraId="3D32AA14" w14:textId="77777777" w:rsidR="00AE1AE3" w:rsidRPr="00EA0886" w:rsidRDefault="00ED513A" w:rsidP="00AE1AE3">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3. </w:t>
      </w:r>
      <w:r w:rsidR="00AE1AE3" w:rsidRPr="00EA0886">
        <w:rPr>
          <w:rFonts w:ascii="Times New Roman" w:eastAsia="Times New Roman" w:hAnsi="Times New Roman" w:cs="Times New Roman"/>
          <w:b/>
          <w:bCs/>
          <w:sz w:val="24"/>
          <w:szCs w:val="24"/>
          <w:lang w:val="en-US" w:bidi="ta-IN"/>
        </w:rPr>
        <w:t>Results and Discussion</w:t>
      </w:r>
    </w:p>
    <w:p w14:paraId="5BB3A60B"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3.1. </w:t>
      </w:r>
      <w:r w:rsidR="00AE1AE3" w:rsidRPr="00EA0886">
        <w:rPr>
          <w:rFonts w:ascii="Times New Roman" w:eastAsia="Times New Roman" w:hAnsi="Times New Roman" w:cs="Times New Roman"/>
          <w:b/>
          <w:bCs/>
          <w:sz w:val="24"/>
          <w:szCs w:val="24"/>
          <w:lang w:val="en-US" w:bidi="ta-IN"/>
        </w:rPr>
        <w:t>Physicochemical characteristics</w:t>
      </w:r>
    </w:p>
    <w:p w14:paraId="15F5D99A"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The physicochemical characteristics of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w:t>
      </w:r>
      <w:r>
        <w:rPr>
          <w:rFonts w:ascii="Times New Roman" w:eastAsia="Times New Roman" w:hAnsi="Times New Roman" w:cs="Times New Roman"/>
          <w:sz w:val="24"/>
          <w:szCs w:val="24"/>
          <w:highlight w:val="yellow"/>
          <w:lang w:val="en-US" w:bidi="ta-IN"/>
        </w:rPr>
        <w:t>containing cooked mashed EFY are presented</w:t>
      </w:r>
      <w:r>
        <w:rPr>
          <w:rFonts w:ascii="Times New Roman" w:eastAsia="Times New Roman" w:hAnsi="Times New Roman" w:cs="Times New Roman"/>
          <w:sz w:val="24"/>
          <w:szCs w:val="24"/>
          <w:lang w:val="en-US" w:bidi="ta-IN"/>
        </w:rPr>
        <w:t xml:space="preserve"> in Table 1. The pH increased numerically from 5.78 in the control to 5.80, 5.83 and 5.86 in T1, T2 and T3, respectively; however, the treatments were statistically comparable. The limited variation indicates that incorporation of cooked mashed EFY had little effect on the pH of the product. Similar effects of formulation and processing conditions on the physicochemical characteristics of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have been reported by Pandey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(2014).</w:t>
      </w:r>
    </w:p>
    <w:p w14:paraId="13A9A81D"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Product yield increased significantly from 91.85% in the control to 93.10% in T1 and 94.35% in T2, followed by a slight decline to 93.60% in T3. The higher yield at 10% EFY might be associated with the water-retention properties of its starch and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fractions. Processing and particle characteristics can influence the water-holding </w:t>
      </w:r>
      <w:proofErr w:type="spellStart"/>
      <w:r w:rsidRPr="00EA0886">
        <w:rPr>
          <w:rFonts w:ascii="Times New Roman" w:eastAsia="Times New Roman" w:hAnsi="Times New Roman" w:cs="Times New Roman"/>
          <w:sz w:val="24"/>
          <w:szCs w:val="24"/>
          <w:lang w:val="en-US" w:bidi="ta-IN"/>
        </w:rPr>
        <w:t>behaviour</w:t>
      </w:r>
      <w:proofErr w:type="spellEnd"/>
      <w:r w:rsidRPr="00EA0886">
        <w:rPr>
          <w:rFonts w:ascii="Times New Roman" w:eastAsia="Times New Roman" w:hAnsi="Times New Roman" w:cs="Times New Roman"/>
          <w:sz w:val="24"/>
          <w:szCs w:val="24"/>
          <w:lang w:val="en-US" w:bidi="ta-IN"/>
        </w:rPr>
        <w:t xml:space="preserve"> of EFY (Srikanth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2023)</w:t>
      </w:r>
      <w:r w:rsidRPr="00EA0886">
        <w:rPr>
          <w:rFonts w:ascii="Times New Roman" w:eastAsia="Times New Roman" w:hAnsi="Times New Roman" w:cs="Times New Roman"/>
          <w:sz w:val="24"/>
          <w:szCs w:val="24"/>
          <w:vertAlign w:val="superscript"/>
          <w:lang w:val="en-US" w:bidi="ta-IN"/>
        </w:rPr>
        <w:t>.</w:t>
      </w:r>
    </w:p>
    <w:p w14:paraId="6EA318BB"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Diameter shrinkage decreased from 8.35% in the control to 7.82% and 7.35% in T1 and T2, respectively, before increasing slightly to 7.68% in T3. The lower shrinkage at 10% EFY corresponded with greater moisture retention. Interactions between EFY components and meat proteins during heating </w:t>
      </w:r>
      <w:r w:rsidR="008065C8" w:rsidRPr="00EA0886">
        <w:rPr>
          <w:rFonts w:ascii="Times New Roman" w:eastAsia="Times New Roman" w:hAnsi="Times New Roman" w:cs="Times New Roman"/>
          <w:sz w:val="24"/>
          <w:szCs w:val="24"/>
          <w:lang w:val="en-US" w:bidi="ta-IN"/>
        </w:rPr>
        <w:t>might</w:t>
      </w:r>
      <w:r>
        <w:rPr>
          <w:rFonts w:ascii="Times New Roman" w:eastAsia="Times New Roman" w:hAnsi="Times New Roman" w:cs="Times New Roman"/>
          <w:sz w:val="24"/>
          <w:szCs w:val="24"/>
          <w:highlight w:val="yellow"/>
          <w:lang w:val="en-US" w:bidi="ta-IN"/>
        </w:rPr>
        <w:t xml:space="preserve"> also have contributed to structural stability</w:t>
      </w:r>
      <w:r>
        <w:rPr>
          <w:rFonts w:ascii="Times New Roman" w:eastAsia="Times New Roman" w:hAnsi="Times New Roman" w:cs="Times New Roman"/>
          <w:sz w:val="24"/>
          <w:szCs w:val="24"/>
          <w:lang w:val="en-US" w:bidi="ta-IN"/>
        </w:rPr>
        <w:t>, as reported for EFY flour–beef protein systems (</w:t>
      </w:r>
      <w:proofErr w:type="spellStart"/>
      <w:r w:rsidRPr="00EA0886">
        <w:rPr>
          <w:rFonts w:ascii="Times New Roman" w:eastAsia="Times New Roman" w:hAnsi="Times New Roman" w:cs="Times New Roman"/>
          <w:sz w:val="24"/>
          <w:szCs w:val="24"/>
          <w:lang w:val="en-US" w:bidi="ta-IN"/>
        </w:rPr>
        <w:t>Widyastuti</w:t>
      </w:r>
      <w:proofErr w:type="spellEnd"/>
      <w:r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2020).</w:t>
      </w:r>
    </w:p>
    <w:p w14:paraId="01F8A09E"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Drip loss decreased from 3.25% in the control to 3.05% in T1 and 2.82% in T2, followed by a slight increase to 3.00% in T3. Similarly, cooking loss declined from 8.15% in the control to 7.52% and 7.08% in T1 and T2, respectively, before increasing slightly to 7.38% in T3. The lower losses up to 10% EFY indicate improved water retention within the product matrix. At 15% incorporation, the additional EFY did not provide further improvement, suggesting that </w:t>
      </w:r>
      <w:r w:rsidRPr="00EA0886">
        <w:rPr>
          <w:rFonts w:ascii="Times New Roman" w:eastAsia="Times New Roman" w:hAnsi="Times New Roman" w:cs="Times New Roman"/>
          <w:sz w:val="24"/>
          <w:szCs w:val="24"/>
          <w:lang w:val="en-US" w:bidi="ta-IN"/>
        </w:rPr>
        <w:lastRenderedPageBreak/>
        <w:t xml:space="preserve">10% represented a </w:t>
      </w:r>
      <w:proofErr w:type="spellStart"/>
      <w:r w:rsidRPr="00EA0886">
        <w:rPr>
          <w:rFonts w:ascii="Times New Roman" w:eastAsia="Times New Roman" w:hAnsi="Times New Roman" w:cs="Times New Roman"/>
          <w:sz w:val="24"/>
          <w:szCs w:val="24"/>
          <w:lang w:val="en-US" w:bidi="ta-IN"/>
        </w:rPr>
        <w:t>favourable</w:t>
      </w:r>
      <w:proofErr w:type="spellEnd"/>
      <w:r w:rsidRPr="00EA0886">
        <w:rPr>
          <w:rFonts w:ascii="Times New Roman" w:eastAsia="Times New Roman" w:hAnsi="Times New Roman" w:cs="Times New Roman"/>
          <w:sz w:val="24"/>
          <w:szCs w:val="24"/>
          <w:lang w:val="en-US" w:bidi="ta-IN"/>
        </w:rPr>
        <w:t xml:space="preserve"> balance between the meat matrix and the incorporated plant ingredient.</w:t>
      </w:r>
    </w:p>
    <w:p w14:paraId="3A36896B" w14:textId="77777777" w:rsidR="00256014" w:rsidRPr="00EA0886" w:rsidRDefault="00256014" w:rsidP="00256014">
      <w:pPr>
        <w:spacing w:after="0" w:line="360" w:lineRule="auto"/>
        <w:jc w:val="center"/>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Table 1. Physicochemical characteristics of buffalo meat </w:t>
      </w:r>
      <w:proofErr w:type="spellStart"/>
      <w:r w:rsidRPr="00EA0886">
        <w:rPr>
          <w:rFonts w:ascii="Times New Roman" w:eastAsia="Times New Roman" w:hAnsi="Times New Roman" w:cs="Times New Roman"/>
          <w:b/>
          <w:bCs/>
          <w:sz w:val="24"/>
          <w:szCs w:val="24"/>
          <w:lang w:val="en-US" w:bidi="ta-IN"/>
        </w:rPr>
        <w:t>shami</w:t>
      </w:r>
      <w:proofErr w:type="spellEnd"/>
      <w:r w:rsidRPr="00EA0886">
        <w:rPr>
          <w:rFonts w:ascii="Times New Roman" w:eastAsia="Times New Roman" w:hAnsi="Times New Roman" w:cs="Times New Roman"/>
          <w:b/>
          <w:bCs/>
          <w:sz w:val="24"/>
          <w:szCs w:val="24"/>
          <w:lang w:val="en-US" w:bidi="ta-IN"/>
        </w:rPr>
        <w:t xml:space="preserve"> kebab incorporated with different levels of cooked mashed elephant foot yam</w:t>
      </w:r>
      <w:r w:rsidR="008065C8" w:rsidRPr="00EA0886">
        <w:rPr>
          <w:rFonts w:ascii="Times New Roman" w:eastAsia="Times New Roman" w:hAnsi="Times New Roman" w:cs="Times New Roman"/>
          <w:b/>
          <w:bCs/>
          <w:sz w:val="24"/>
          <w:szCs w:val="24"/>
          <w:lang w:val="en-US" w:bidi="ta-IN"/>
        </w:rPr>
        <w:t xml:space="preserve"> (</w:t>
      </w:r>
      <w:proofErr w:type="spellStart"/>
      <w:r w:rsidR="008065C8" w:rsidRPr="00EA0886">
        <w:rPr>
          <w:rFonts w:ascii="Times New Roman" w:hAnsi="Times New Roman" w:cs="Times New Roman"/>
          <w:b/>
          <w:bCs/>
          <w:sz w:val="24"/>
          <w:szCs w:val="24"/>
        </w:rPr>
        <w:t>Mean±SE</w:t>
      </w:r>
      <w:proofErr w:type="spellEnd"/>
      <w:r w:rsidR="008065C8" w:rsidRPr="00EA0886">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1911"/>
        <w:gridCol w:w="1836"/>
        <w:gridCol w:w="1831"/>
        <w:gridCol w:w="1832"/>
        <w:gridCol w:w="1832"/>
      </w:tblGrid>
      <w:tr w:rsidR="00256014" w:rsidRPr="00EA0886" w14:paraId="5A5B7602" w14:textId="77777777" w:rsidTr="00E92A47">
        <w:tc>
          <w:tcPr>
            <w:tcW w:w="1911" w:type="dxa"/>
            <w:vAlign w:val="center"/>
          </w:tcPr>
          <w:p w14:paraId="5942944E"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Physicochemical characteristics</w:t>
            </w:r>
          </w:p>
        </w:tc>
        <w:tc>
          <w:tcPr>
            <w:tcW w:w="1836" w:type="dxa"/>
            <w:vAlign w:val="center"/>
          </w:tcPr>
          <w:p w14:paraId="6A405B49"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Control</w:t>
            </w:r>
          </w:p>
        </w:tc>
        <w:tc>
          <w:tcPr>
            <w:tcW w:w="1831" w:type="dxa"/>
            <w:vAlign w:val="center"/>
          </w:tcPr>
          <w:p w14:paraId="41FAEF63"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T1 – 5% EFY</w:t>
            </w:r>
          </w:p>
        </w:tc>
        <w:tc>
          <w:tcPr>
            <w:tcW w:w="1832" w:type="dxa"/>
            <w:vAlign w:val="center"/>
          </w:tcPr>
          <w:p w14:paraId="52BE8A12"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T2 – 10% EFY</w:t>
            </w:r>
          </w:p>
        </w:tc>
        <w:tc>
          <w:tcPr>
            <w:tcW w:w="1832" w:type="dxa"/>
            <w:vAlign w:val="center"/>
          </w:tcPr>
          <w:p w14:paraId="72C3BDF6" w14:textId="77777777" w:rsidR="00256014" w:rsidRPr="00EA0886" w:rsidRDefault="00256014"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T3 – 15% EFY</w:t>
            </w:r>
          </w:p>
        </w:tc>
      </w:tr>
      <w:tr w:rsidR="00256014" w:rsidRPr="00EA0886" w14:paraId="2C476C9E" w14:textId="77777777" w:rsidTr="00E92A47">
        <w:tc>
          <w:tcPr>
            <w:tcW w:w="1911" w:type="dxa"/>
            <w:vAlign w:val="center"/>
          </w:tcPr>
          <w:p w14:paraId="01CB1D72"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pH</w:t>
            </w:r>
          </w:p>
        </w:tc>
        <w:tc>
          <w:tcPr>
            <w:tcW w:w="1836" w:type="dxa"/>
            <w:vAlign w:val="center"/>
          </w:tcPr>
          <w:p w14:paraId="68355569"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5.78 ± 0.05ᵃ</w:t>
            </w:r>
          </w:p>
        </w:tc>
        <w:tc>
          <w:tcPr>
            <w:tcW w:w="1831" w:type="dxa"/>
            <w:vAlign w:val="center"/>
          </w:tcPr>
          <w:p w14:paraId="611A836C"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5.80 ± 0.04ᵃ</w:t>
            </w:r>
          </w:p>
        </w:tc>
        <w:tc>
          <w:tcPr>
            <w:tcW w:w="1832" w:type="dxa"/>
            <w:vAlign w:val="center"/>
          </w:tcPr>
          <w:p w14:paraId="5130B4C1"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5.83 ± 0.04ᵃ</w:t>
            </w:r>
          </w:p>
        </w:tc>
        <w:tc>
          <w:tcPr>
            <w:tcW w:w="1832" w:type="dxa"/>
            <w:vAlign w:val="center"/>
          </w:tcPr>
          <w:p w14:paraId="549326E1"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5.86 ± 0.05ᵃ</w:t>
            </w:r>
          </w:p>
        </w:tc>
      </w:tr>
      <w:tr w:rsidR="00256014" w:rsidRPr="00EA0886" w14:paraId="1901EC3B" w14:textId="77777777" w:rsidTr="00E92A47">
        <w:tc>
          <w:tcPr>
            <w:tcW w:w="1911" w:type="dxa"/>
            <w:vAlign w:val="center"/>
          </w:tcPr>
          <w:p w14:paraId="4B1EABEF"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Product yield (%)</w:t>
            </w:r>
          </w:p>
        </w:tc>
        <w:tc>
          <w:tcPr>
            <w:tcW w:w="1836" w:type="dxa"/>
            <w:vAlign w:val="center"/>
          </w:tcPr>
          <w:p w14:paraId="72B6D50D"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91.85 ± 0.18ᶜ</w:t>
            </w:r>
          </w:p>
        </w:tc>
        <w:tc>
          <w:tcPr>
            <w:tcW w:w="1831" w:type="dxa"/>
            <w:vAlign w:val="center"/>
          </w:tcPr>
          <w:p w14:paraId="6B183CC5"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93.10 ± 0.16ᵇ</w:t>
            </w:r>
          </w:p>
        </w:tc>
        <w:tc>
          <w:tcPr>
            <w:tcW w:w="1832" w:type="dxa"/>
            <w:vAlign w:val="center"/>
          </w:tcPr>
          <w:p w14:paraId="1BE044E2"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94.35 ± 0.15ᵃ</w:t>
            </w:r>
          </w:p>
        </w:tc>
        <w:tc>
          <w:tcPr>
            <w:tcW w:w="1832" w:type="dxa"/>
            <w:vAlign w:val="center"/>
          </w:tcPr>
          <w:p w14:paraId="05BF5A90"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93.60 ± 0.17ᵃᵇ</w:t>
            </w:r>
          </w:p>
        </w:tc>
      </w:tr>
      <w:tr w:rsidR="00256014" w:rsidRPr="00EA0886" w14:paraId="703EB103" w14:textId="77777777" w:rsidTr="00E92A47">
        <w:tc>
          <w:tcPr>
            <w:tcW w:w="1911" w:type="dxa"/>
            <w:vAlign w:val="center"/>
          </w:tcPr>
          <w:p w14:paraId="79D04376"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Diameter shrinkage (%)</w:t>
            </w:r>
          </w:p>
        </w:tc>
        <w:tc>
          <w:tcPr>
            <w:tcW w:w="1836" w:type="dxa"/>
            <w:vAlign w:val="center"/>
          </w:tcPr>
          <w:p w14:paraId="45B8F044"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8.35 ± 0.14ᵃ</w:t>
            </w:r>
          </w:p>
        </w:tc>
        <w:tc>
          <w:tcPr>
            <w:tcW w:w="1831" w:type="dxa"/>
            <w:vAlign w:val="center"/>
          </w:tcPr>
          <w:p w14:paraId="62E637D8"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7.82 ± 0.13ᵃᵇ</w:t>
            </w:r>
          </w:p>
        </w:tc>
        <w:tc>
          <w:tcPr>
            <w:tcW w:w="1832" w:type="dxa"/>
            <w:vAlign w:val="center"/>
          </w:tcPr>
          <w:p w14:paraId="34F93CD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7.35 ± 0.12ᵇ</w:t>
            </w:r>
          </w:p>
        </w:tc>
        <w:tc>
          <w:tcPr>
            <w:tcW w:w="1832" w:type="dxa"/>
            <w:vAlign w:val="center"/>
          </w:tcPr>
          <w:p w14:paraId="589F3EF2"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7.68 ± 0.14ᵃᵇ</w:t>
            </w:r>
          </w:p>
        </w:tc>
      </w:tr>
      <w:tr w:rsidR="00256014" w:rsidRPr="00EA0886" w14:paraId="063C88CE" w14:textId="77777777" w:rsidTr="00E92A47">
        <w:tc>
          <w:tcPr>
            <w:tcW w:w="1911" w:type="dxa"/>
            <w:vAlign w:val="center"/>
          </w:tcPr>
          <w:p w14:paraId="3019BDE5"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Drip loss (%)</w:t>
            </w:r>
          </w:p>
        </w:tc>
        <w:tc>
          <w:tcPr>
            <w:tcW w:w="1836" w:type="dxa"/>
            <w:vAlign w:val="center"/>
          </w:tcPr>
          <w:p w14:paraId="6696D321"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3.25 ± 0.11ᵃ</w:t>
            </w:r>
          </w:p>
        </w:tc>
        <w:tc>
          <w:tcPr>
            <w:tcW w:w="1831" w:type="dxa"/>
            <w:vAlign w:val="center"/>
          </w:tcPr>
          <w:p w14:paraId="432E8A21"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3.05 ± 0.10ᵃᵇ</w:t>
            </w:r>
          </w:p>
        </w:tc>
        <w:tc>
          <w:tcPr>
            <w:tcW w:w="1832" w:type="dxa"/>
            <w:vAlign w:val="center"/>
          </w:tcPr>
          <w:p w14:paraId="6B75F877"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2.82 ± 0.09ᵇ</w:t>
            </w:r>
          </w:p>
        </w:tc>
        <w:tc>
          <w:tcPr>
            <w:tcW w:w="1832" w:type="dxa"/>
            <w:vAlign w:val="center"/>
          </w:tcPr>
          <w:p w14:paraId="27C9DD5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3.00 ± 0.10ᵃᵇ</w:t>
            </w:r>
          </w:p>
        </w:tc>
      </w:tr>
      <w:tr w:rsidR="00256014" w:rsidRPr="00EA0886" w14:paraId="642E0638" w14:textId="77777777" w:rsidTr="00E92A47">
        <w:tc>
          <w:tcPr>
            <w:tcW w:w="1911" w:type="dxa"/>
            <w:vAlign w:val="center"/>
          </w:tcPr>
          <w:p w14:paraId="5B58FD88"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Cooking loss (%)</w:t>
            </w:r>
          </w:p>
        </w:tc>
        <w:tc>
          <w:tcPr>
            <w:tcW w:w="1836" w:type="dxa"/>
            <w:vAlign w:val="center"/>
          </w:tcPr>
          <w:p w14:paraId="00033B2D"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8.15 ± 0.16ᵃ</w:t>
            </w:r>
          </w:p>
        </w:tc>
        <w:tc>
          <w:tcPr>
            <w:tcW w:w="1831" w:type="dxa"/>
            <w:vAlign w:val="center"/>
          </w:tcPr>
          <w:p w14:paraId="1701EEFD"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7.52 ± 0.15ᵃᵇ</w:t>
            </w:r>
          </w:p>
        </w:tc>
        <w:tc>
          <w:tcPr>
            <w:tcW w:w="1832" w:type="dxa"/>
            <w:vAlign w:val="center"/>
          </w:tcPr>
          <w:p w14:paraId="403A17E2"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7.08 ± 0.14ᵇ</w:t>
            </w:r>
          </w:p>
        </w:tc>
        <w:tc>
          <w:tcPr>
            <w:tcW w:w="1832" w:type="dxa"/>
            <w:vAlign w:val="center"/>
          </w:tcPr>
          <w:p w14:paraId="0FB314B4"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7.38 ± 0.15ᵃᵇ</w:t>
            </w:r>
          </w:p>
        </w:tc>
      </w:tr>
      <w:tr w:rsidR="00256014" w:rsidRPr="00EA0886" w14:paraId="5973D9F2" w14:textId="77777777" w:rsidTr="00E92A47">
        <w:tc>
          <w:tcPr>
            <w:tcW w:w="1911" w:type="dxa"/>
            <w:vAlign w:val="center"/>
          </w:tcPr>
          <w:p w14:paraId="54B18176"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Moisture retention (%)</w:t>
            </w:r>
          </w:p>
        </w:tc>
        <w:tc>
          <w:tcPr>
            <w:tcW w:w="1836" w:type="dxa"/>
            <w:vAlign w:val="center"/>
          </w:tcPr>
          <w:p w14:paraId="38C07405"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56.85 ± 0.15ᶜ</w:t>
            </w:r>
          </w:p>
        </w:tc>
        <w:tc>
          <w:tcPr>
            <w:tcW w:w="1831" w:type="dxa"/>
            <w:vAlign w:val="center"/>
          </w:tcPr>
          <w:p w14:paraId="4A2FA9B9"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58.40 ± 0.14ᵇ</w:t>
            </w:r>
          </w:p>
        </w:tc>
        <w:tc>
          <w:tcPr>
            <w:tcW w:w="1832" w:type="dxa"/>
            <w:vAlign w:val="center"/>
          </w:tcPr>
          <w:p w14:paraId="218F0A1B"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60.15 ± 0.13ᵃ</w:t>
            </w:r>
          </w:p>
        </w:tc>
        <w:tc>
          <w:tcPr>
            <w:tcW w:w="1832" w:type="dxa"/>
            <w:vAlign w:val="center"/>
          </w:tcPr>
          <w:p w14:paraId="078376DE"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59.10 ± 0.14ᵃᵇ</w:t>
            </w:r>
          </w:p>
        </w:tc>
      </w:tr>
      <w:tr w:rsidR="00256014" w:rsidRPr="00EA0886" w14:paraId="3825A324" w14:textId="77777777" w:rsidTr="00E92A47">
        <w:tc>
          <w:tcPr>
            <w:tcW w:w="1911" w:type="dxa"/>
            <w:vAlign w:val="center"/>
          </w:tcPr>
          <w:p w14:paraId="4C7CF4B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Moisture (%)</w:t>
            </w:r>
          </w:p>
        </w:tc>
        <w:tc>
          <w:tcPr>
            <w:tcW w:w="1836" w:type="dxa"/>
            <w:vAlign w:val="center"/>
          </w:tcPr>
          <w:p w14:paraId="70C4646C"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61.25 ± 0.16ᶜ</w:t>
            </w:r>
          </w:p>
        </w:tc>
        <w:tc>
          <w:tcPr>
            <w:tcW w:w="1831" w:type="dxa"/>
            <w:vAlign w:val="center"/>
          </w:tcPr>
          <w:p w14:paraId="394D6491"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62.40 ± 0.15ᵇ</w:t>
            </w:r>
          </w:p>
        </w:tc>
        <w:tc>
          <w:tcPr>
            <w:tcW w:w="1832" w:type="dxa"/>
            <w:vAlign w:val="center"/>
          </w:tcPr>
          <w:p w14:paraId="6917E6B7"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63.65 ± 0.15ᵃ</w:t>
            </w:r>
          </w:p>
        </w:tc>
        <w:tc>
          <w:tcPr>
            <w:tcW w:w="1832" w:type="dxa"/>
            <w:vAlign w:val="center"/>
          </w:tcPr>
          <w:p w14:paraId="54FAE4BA"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63.05 ± 0.15ᵃᵇ</w:t>
            </w:r>
          </w:p>
        </w:tc>
      </w:tr>
      <w:tr w:rsidR="00256014" w:rsidRPr="00EA0886" w14:paraId="3B74B42A" w14:textId="77777777" w:rsidTr="00E92A47">
        <w:tc>
          <w:tcPr>
            <w:tcW w:w="1911" w:type="dxa"/>
            <w:vAlign w:val="center"/>
          </w:tcPr>
          <w:p w14:paraId="16F06151"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Protein (%)</w:t>
            </w:r>
          </w:p>
        </w:tc>
        <w:tc>
          <w:tcPr>
            <w:tcW w:w="1836" w:type="dxa"/>
            <w:vAlign w:val="center"/>
          </w:tcPr>
          <w:p w14:paraId="1ED20D9C"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18.55 ± 0.13ᵃ</w:t>
            </w:r>
          </w:p>
        </w:tc>
        <w:tc>
          <w:tcPr>
            <w:tcW w:w="1831" w:type="dxa"/>
            <w:vAlign w:val="center"/>
          </w:tcPr>
          <w:p w14:paraId="7B60E17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18.20 ± 0.12ᵃᵇ</w:t>
            </w:r>
          </w:p>
        </w:tc>
        <w:tc>
          <w:tcPr>
            <w:tcW w:w="1832" w:type="dxa"/>
            <w:vAlign w:val="center"/>
          </w:tcPr>
          <w:p w14:paraId="4EB5F96E"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17.85 ± 0.13ᵇ</w:t>
            </w:r>
          </w:p>
        </w:tc>
        <w:tc>
          <w:tcPr>
            <w:tcW w:w="1832" w:type="dxa"/>
            <w:vAlign w:val="center"/>
          </w:tcPr>
          <w:p w14:paraId="362EC628"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17.50 ± 0.12ᶜ</w:t>
            </w:r>
          </w:p>
        </w:tc>
      </w:tr>
      <w:tr w:rsidR="00256014" w:rsidRPr="00EA0886" w14:paraId="4A1031FD" w14:textId="77777777" w:rsidTr="00E92A47">
        <w:tc>
          <w:tcPr>
            <w:tcW w:w="1911" w:type="dxa"/>
            <w:vAlign w:val="center"/>
          </w:tcPr>
          <w:p w14:paraId="07307B9D"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Fat (%)</w:t>
            </w:r>
          </w:p>
        </w:tc>
        <w:tc>
          <w:tcPr>
            <w:tcW w:w="1836" w:type="dxa"/>
            <w:vAlign w:val="center"/>
          </w:tcPr>
          <w:p w14:paraId="6A02ED08"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10.65 ± 0.11ᵃ</w:t>
            </w:r>
          </w:p>
        </w:tc>
        <w:tc>
          <w:tcPr>
            <w:tcW w:w="1831" w:type="dxa"/>
            <w:vAlign w:val="center"/>
          </w:tcPr>
          <w:p w14:paraId="0D4C3230"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10.25 ± 0.10ᵃᵇ</w:t>
            </w:r>
          </w:p>
        </w:tc>
        <w:tc>
          <w:tcPr>
            <w:tcW w:w="1832" w:type="dxa"/>
            <w:vAlign w:val="center"/>
          </w:tcPr>
          <w:p w14:paraId="3F2E0C97"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9.90 ± 0.11ᵇ</w:t>
            </w:r>
          </w:p>
        </w:tc>
        <w:tc>
          <w:tcPr>
            <w:tcW w:w="1832" w:type="dxa"/>
            <w:vAlign w:val="center"/>
          </w:tcPr>
          <w:p w14:paraId="64A5DCB0"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9.55 ± 0.10ᶜ</w:t>
            </w:r>
          </w:p>
        </w:tc>
      </w:tr>
      <w:tr w:rsidR="00256014" w:rsidRPr="00EA0886" w14:paraId="18B7819A" w14:textId="77777777" w:rsidTr="00E92A47">
        <w:tc>
          <w:tcPr>
            <w:tcW w:w="1911" w:type="dxa"/>
            <w:vAlign w:val="center"/>
          </w:tcPr>
          <w:p w14:paraId="6A5A9FE2"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Crude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w:t>
            </w:r>
          </w:p>
        </w:tc>
        <w:tc>
          <w:tcPr>
            <w:tcW w:w="1836" w:type="dxa"/>
            <w:vAlign w:val="center"/>
          </w:tcPr>
          <w:p w14:paraId="31B48D4D"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0.35 ± 0.03ᶜ</w:t>
            </w:r>
          </w:p>
        </w:tc>
        <w:tc>
          <w:tcPr>
            <w:tcW w:w="1831" w:type="dxa"/>
            <w:vAlign w:val="center"/>
          </w:tcPr>
          <w:p w14:paraId="769D8189"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0.62 ± 0.04ᵇ</w:t>
            </w:r>
          </w:p>
        </w:tc>
        <w:tc>
          <w:tcPr>
            <w:tcW w:w="1832" w:type="dxa"/>
            <w:vAlign w:val="center"/>
          </w:tcPr>
          <w:p w14:paraId="137F5850"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0.88 ± 0.04ᵃ</w:t>
            </w:r>
          </w:p>
        </w:tc>
        <w:tc>
          <w:tcPr>
            <w:tcW w:w="1832" w:type="dxa"/>
            <w:vAlign w:val="center"/>
          </w:tcPr>
          <w:p w14:paraId="176BAC23" w14:textId="77777777" w:rsidR="00256014" w:rsidRPr="00EA0886" w:rsidRDefault="00256014"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1.12 ± 0.05ᵃ</w:t>
            </w:r>
          </w:p>
        </w:tc>
      </w:tr>
    </w:tbl>
    <w:p w14:paraId="52F39DFA" w14:textId="77777777" w:rsidR="00256014" w:rsidRPr="00EA0886" w:rsidRDefault="00673BCB" w:rsidP="00256014">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t>(</w:t>
      </w:r>
      <w:r w:rsidR="00256014" w:rsidRPr="00EA0886">
        <w:rPr>
          <w:rFonts w:ascii="Times New Roman" w:eastAsia="Times New Roman" w:hAnsi="Times New Roman" w:cs="Times New Roman"/>
          <w:i/>
          <w:iCs/>
          <w:sz w:val="24"/>
          <w:szCs w:val="24"/>
          <w:lang w:val="en-US" w:bidi="ta-IN"/>
        </w:rPr>
        <w:t xml:space="preserve">Control – buffalo meat </w:t>
      </w:r>
      <w:proofErr w:type="spellStart"/>
      <w:r w:rsidR="00256014" w:rsidRPr="00EA0886">
        <w:rPr>
          <w:rFonts w:ascii="Times New Roman" w:eastAsia="Times New Roman" w:hAnsi="Times New Roman" w:cs="Times New Roman"/>
          <w:i/>
          <w:iCs/>
          <w:sz w:val="24"/>
          <w:szCs w:val="24"/>
          <w:lang w:val="en-US" w:bidi="ta-IN"/>
        </w:rPr>
        <w:t>shami</w:t>
      </w:r>
      <w:proofErr w:type="spellEnd"/>
      <w:r w:rsidR="00256014" w:rsidRPr="00EA0886">
        <w:rPr>
          <w:rFonts w:ascii="Times New Roman" w:eastAsia="Times New Roman" w:hAnsi="Times New Roman" w:cs="Times New Roman"/>
          <w:i/>
          <w:iCs/>
          <w:sz w:val="24"/>
          <w:szCs w:val="24"/>
          <w:lang w:val="en-US" w:bidi="ta-IN"/>
        </w:rPr>
        <w:t xml:space="preserve"> kebab without EFY; T1 – 5% cooked mashed EFY; T2 – 10% cooked mashed EFY; T3 – 15% cooked mashed EFY</w:t>
      </w:r>
      <w:r w:rsidRPr="00EA0886">
        <w:rPr>
          <w:rFonts w:ascii="Times New Roman" w:eastAsia="Times New Roman" w:hAnsi="Times New Roman" w:cs="Times New Roman"/>
          <w:i/>
          <w:iCs/>
          <w:sz w:val="24"/>
          <w:szCs w:val="24"/>
          <w:lang w:val="en-US" w:bidi="ta-IN"/>
        </w:rPr>
        <w:t>)</w:t>
      </w:r>
    </w:p>
    <w:p w14:paraId="67006007" w14:textId="77777777" w:rsidR="00256014" w:rsidRPr="00EA0886" w:rsidRDefault="00256014" w:rsidP="00256014">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t>Means bearing the same superscripts row-wise do not differ significantly (P&lt;0.05).</w:t>
      </w:r>
    </w:p>
    <w:p w14:paraId="1470CF14" w14:textId="77777777" w:rsidR="00256014" w:rsidRPr="00EA0886" w:rsidRDefault="00256014" w:rsidP="00AE1AE3">
      <w:pPr>
        <w:spacing w:after="0" w:line="360" w:lineRule="auto"/>
        <w:jc w:val="both"/>
        <w:rPr>
          <w:rFonts w:ascii="Times New Roman" w:eastAsia="Times New Roman" w:hAnsi="Times New Roman" w:cs="Times New Roman"/>
          <w:sz w:val="24"/>
          <w:szCs w:val="24"/>
          <w:lang w:val="en-US" w:bidi="ta-IN"/>
        </w:rPr>
      </w:pPr>
    </w:p>
    <w:p w14:paraId="46C4E046"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Moisture retention increased from 56.85% in the control to 58.40% in T1 and 60.15% in T2, followed by a decline to 59.10% in T3. Moisture content increased from 61.25% in the control to 62.40, 63.65 and 63.05% in T1, T2 and T3, respectively. The higher moisture retention at 10% EFY was consistent with the reduced cooking and drip losses and might be attributed to the water-binding contribution of its starch and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fractions. Thus, the improved cooking characteristics observed with EFY </w:t>
      </w:r>
      <w:r w:rsidR="00673BCB"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be related to the functional contribution of its starch and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fractions rather than simply the replacement level.</w:t>
      </w:r>
      <w:r w:rsidR="00256014"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sz w:val="24"/>
          <w:szCs w:val="24"/>
          <w:lang w:val="en-US" w:bidi="ta-IN"/>
        </w:rPr>
        <w:t xml:space="preserve">Protein content decreased progressively from 18.55% in the control to 18.20, 17.85 and 17.50% in T1, T2 and T3, respectively. Fat content also declined from 10.65% in the control to 10.25, 9.90 and 9.55%, respectively. These reductions were primarily associated with the </w:t>
      </w:r>
      <w:r w:rsidRPr="00EA0886">
        <w:rPr>
          <w:rFonts w:ascii="Times New Roman" w:eastAsia="Times New Roman" w:hAnsi="Times New Roman" w:cs="Times New Roman"/>
          <w:sz w:val="24"/>
          <w:szCs w:val="24"/>
          <w:lang w:val="en-US" w:bidi="ta-IN"/>
        </w:rPr>
        <w:lastRenderedPageBreak/>
        <w:t>replacement of buffalo meat, a relatively protein- and fat-rich component, with cooked EFY containing lower amounts of these constituents.</w:t>
      </w:r>
      <w:r w:rsidR="00256014"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sz w:val="24"/>
          <w:szCs w:val="24"/>
          <w:lang w:val="en-US" w:bidi="ta-IN"/>
        </w:rPr>
        <w:t xml:space="preserve">In contrast, crude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increased progressively from 0.35% in the control to 0.62, 0.88 and 1.12% in T1, T2 and T3, respectively. The increase reflected the contribution of EFY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w:t>
      </w:r>
      <w:r>
        <w:rPr>
          <w:rFonts w:ascii="Times New Roman" w:eastAsia="Times New Roman" w:hAnsi="Times New Roman" w:cs="Times New Roman"/>
          <w:sz w:val="24"/>
          <w:szCs w:val="24"/>
          <w:highlight w:val="yellow"/>
          <w:lang w:val="en-US" w:bidi="ta-IN"/>
        </w:rPr>
        <w:t>and indicated the potential</w:t>
      </w:r>
      <w:r>
        <w:rPr>
          <w:rFonts w:ascii="Times New Roman" w:eastAsia="Times New Roman" w:hAnsi="Times New Roman" w:cs="Times New Roman"/>
          <w:sz w:val="24"/>
          <w:szCs w:val="24"/>
          <w:lang w:val="en-US" w:bidi="ta-IN"/>
        </w:rPr>
        <w:t xml:space="preserve"> of EFY for increasing the </w:t>
      </w:r>
      <w:r w:rsidR="00D800B8" w:rsidRPr="00EA0886">
        <w:rPr>
          <w:rFonts w:ascii="Times New Roman" w:eastAsia="Times New Roman" w:hAnsi="Times New Roman" w:cs="Times New Roman"/>
          <w:sz w:val="24"/>
          <w:szCs w:val="24"/>
          <w:lang w:val="en-US" w:bidi="ta-IN"/>
        </w:rPr>
        <w:t>crude</w:t>
      </w:r>
      <w:r w:rsidRPr="00EA0886">
        <w:rPr>
          <w:rFonts w:ascii="Times New Roman" w:eastAsia="Times New Roman" w:hAnsi="Times New Roman" w:cs="Times New Roman"/>
          <w:sz w:val="24"/>
          <w:szCs w:val="24"/>
          <w:lang w:val="en-US" w:bidi="ta-IN"/>
        </w:rPr>
        <w:t xml:space="preserv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content of value-added meat products (Singh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2016).</w:t>
      </w:r>
    </w:p>
    <w:p w14:paraId="09DCA524" w14:textId="77777777" w:rsidR="004411A3" w:rsidRPr="00EA0886" w:rsidRDefault="00000000">
      <w:pPr>
        <w:spacing w:after="0" w:line="360" w:lineRule="auto"/>
        <w:jc w:val="both"/>
        <w:rPr>
          <w:rFonts w:ascii="Times New Roman" w:eastAsia="Times New Roman" w:hAnsi="Times New Roman" w:cs="Times New Roman"/>
          <w:sz w:val="24"/>
          <w:szCs w:val="24"/>
          <w:lang w:val="en-US" w:bidi="ta-IN"/>
        </w:rPr>
      </w:pPr>
      <w:r w:rsidRPr="00EA0886">
        <w:rPr>
          <w:rFonts w:ascii="Times New Roman" w:hAnsi="Times New Roman"/>
          <w:sz w:val="24"/>
        </w:rPr>
        <w:t xml:space="preserve">The pattern of higher yield and moisture retention together with lower cooking and drip losses at moderate EFY incorporation is consistent with the general behaviour of hydrated dietary fibres in comminuted meat matrices. Han and Bertram (2017) reported that fibre enrichment improved water-binding capacity and reduced cooking loss in a fat-reduced meat model, while Younis et al. (2022) </w:t>
      </w:r>
      <w:r>
        <w:rPr>
          <w:rFonts w:ascii="Times New Roman" w:hAnsi="Times New Roman"/>
          <w:sz w:val="24"/>
          <w:highlight w:val="yellow"/>
        </w:rPr>
        <w:t>emphasised</w:t>
      </w:r>
      <w:r>
        <w:rPr>
          <w:rFonts w:ascii="Times New Roman" w:hAnsi="Times New Roman"/>
          <w:sz w:val="24"/>
        </w:rPr>
        <w:t xml:space="preserve"> that soluble dietary fibres can alter meat-product texture through their hydration and matrix-forming properties. Mishra et al. (2023) similarly </w:t>
      </w:r>
      <w:r>
        <w:rPr>
          <w:rFonts w:ascii="Times New Roman" w:hAnsi="Times New Roman"/>
          <w:sz w:val="24"/>
          <w:highlight w:val="yellow"/>
        </w:rPr>
        <w:t>summarised</w:t>
      </w:r>
      <w:r>
        <w:rPr>
          <w:rFonts w:ascii="Times New Roman" w:hAnsi="Times New Roman"/>
          <w:sz w:val="24"/>
        </w:rPr>
        <w:t xml:space="preserve"> that the water-retaining, fat-binding and gel-forming functions of dietary fibres can improve yield and reduce processing losses, although the magnitude of these effects depends on fibre composition, particle characteristics and formulation. These observations support the present interpretation that the 10% EFY treatment provided a favourable functional balance, whereas increasing the replacement to 15% may have reduced the relative contribution of meat proteins sufficiently to limit further improvement.</w:t>
      </w:r>
    </w:p>
    <w:p w14:paraId="70B80308" w14:textId="77777777" w:rsidR="00AE1AE3" w:rsidRPr="00EA0886" w:rsidRDefault="00ED513A" w:rsidP="00AE1AE3">
      <w:pPr>
        <w:spacing w:after="0" w:line="360" w:lineRule="auto"/>
        <w:jc w:val="both"/>
        <w:outlineLvl w:val="2"/>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3.2. Sensory</w:t>
      </w:r>
      <w:r w:rsidR="00AE1AE3" w:rsidRPr="00EA0886">
        <w:rPr>
          <w:rFonts w:ascii="Times New Roman" w:eastAsia="Times New Roman" w:hAnsi="Times New Roman" w:cs="Times New Roman"/>
          <w:b/>
          <w:bCs/>
          <w:sz w:val="24"/>
          <w:szCs w:val="24"/>
          <w:lang w:val="en-US" w:bidi="ta-IN"/>
        </w:rPr>
        <w:t xml:space="preserve"> characteristics</w:t>
      </w:r>
    </w:p>
    <w:p w14:paraId="5E594982"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The sensory characteristics of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are presented in Table 2. Appearance and </w:t>
      </w:r>
      <w:proofErr w:type="spellStart"/>
      <w:r w:rsidRPr="00EA0886">
        <w:rPr>
          <w:rFonts w:ascii="Times New Roman" w:eastAsia="Times New Roman" w:hAnsi="Times New Roman" w:cs="Times New Roman"/>
          <w:sz w:val="24"/>
          <w:szCs w:val="24"/>
          <w:lang w:val="en-US" w:bidi="ta-IN"/>
        </w:rPr>
        <w:t>colour</w:t>
      </w:r>
      <w:proofErr w:type="spellEnd"/>
      <w:r w:rsidRPr="00EA0886">
        <w:rPr>
          <w:rFonts w:ascii="Times New Roman" w:eastAsia="Times New Roman" w:hAnsi="Times New Roman" w:cs="Times New Roman"/>
          <w:sz w:val="24"/>
          <w:szCs w:val="24"/>
          <w:lang w:val="en-US" w:bidi="ta-IN"/>
        </w:rPr>
        <w:t xml:space="preserve"> scores increased from 8.25 in the control to 8.35 and 8.45 in T1 and T2, respectively, but decreased significantly to 7.95 in T3. The higher score at 10% EFY </w:t>
      </w:r>
      <w:r w:rsidR="00D971DD"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be associated with acceptable surface characteristics and </w:t>
      </w:r>
      <w:proofErr w:type="spellStart"/>
      <w:r w:rsidRPr="00EA0886">
        <w:rPr>
          <w:rFonts w:ascii="Times New Roman" w:eastAsia="Times New Roman" w:hAnsi="Times New Roman" w:cs="Times New Roman"/>
          <w:sz w:val="24"/>
          <w:szCs w:val="24"/>
          <w:lang w:val="en-US" w:bidi="ta-IN"/>
        </w:rPr>
        <w:t>colour</w:t>
      </w:r>
      <w:proofErr w:type="spellEnd"/>
      <w:r w:rsidRPr="00EA0886">
        <w:rPr>
          <w:rFonts w:ascii="Times New Roman" w:eastAsia="Times New Roman" w:hAnsi="Times New Roman" w:cs="Times New Roman"/>
          <w:sz w:val="24"/>
          <w:szCs w:val="24"/>
          <w:lang w:val="en-US" w:bidi="ta-IN"/>
        </w:rPr>
        <w:t xml:space="preserve"> development during frying, whereas greater incorporation might have altered the characteristic appearance of the product.</w:t>
      </w:r>
    </w:p>
    <w:p w14:paraId="2265E6F5"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xml:space="preserve"> scores increased from 8.20 in the control to 8.28 in T1 and 8.38 in T2, followed by a decline to 7.75 in T3. The lower score at 15% </w:t>
      </w:r>
      <w:r w:rsidR="00673BCB"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be associated with greater replacement of meat and an increased contribution of the yam component, thereby modifying the characteristic </w:t>
      </w: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xml:space="preserve"> of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w:t>
      </w:r>
    </w:p>
    <w:p w14:paraId="3A59F99B"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Juiciness and tenderness were highest in T2, with scores of 8.35 and 8.40, respectively. These responses corresponded with the higher moisture retention observed at this level and </w:t>
      </w:r>
      <w:r w:rsidR="00D971DD"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also be related to the soft texture of cooked mashed EFY. Improved moisture retention could therefore have contributed to the </w:t>
      </w:r>
      <w:proofErr w:type="spellStart"/>
      <w:r w:rsidRPr="00EA0886">
        <w:rPr>
          <w:rFonts w:ascii="Times New Roman" w:eastAsia="Times New Roman" w:hAnsi="Times New Roman" w:cs="Times New Roman"/>
          <w:sz w:val="24"/>
          <w:szCs w:val="24"/>
          <w:lang w:val="en-US" w:bidi="ta-IN"/>
        </w:rPr>
        <w:t>favourable</w:t>
      </w:r>
      <w:proofErr w:type="spellEnd"/>
      <w:r w:rsidRPr="00EA0886">
        <w:rPr>
          <w:rFonts w:ascii="Times New Roman" w:eastAsia="Times New Roman" w:hAnsi="Times New Roman" w:cs="Times New Roman"/>
          <w:sz w:val="24"/>
          <w:szCs w:val="24"/>
          <w:lang w:val="en-US" w:bidi="ta-IN"/>
        </w:rPr>
        <w:t xml:space="preserve"> juiciness and tenderness scores.</w:t>
      </w:r>
      <w:r w:rsidR="00256014" w:rsidRPr="00EA0886">
        <w:rPr>
          <w:rFonts w:ascii="Times New Roman" w:eastAsia="Times New Roman" w:hAnsi="Times New Roman" w:cs="Times New Roman"/>
          <w:sz w:val="24"/>
          <w:szCs w:val="24"/>
          <w:lang w:val="en-US" w:bidi="ta-IN"/>
        </w:rPr>
        <w:t xml:space="preserve"> </w:t>
      </w:r>
      <w:r w:rsidRPr="00EA0886">
        <w:rPr>
          <w:rFonts w:ascii="Times New Roman" w:eastAsia="Times New Roman" w:hAnsi="Times New Roman" w:cs="Times New Roman"/>
          <w:sz w:val="24"/>
          <w:szCs w:val="24"/>
          <w:lang w:val="en-US" w:bidi="ta-IN"/>
        </w:rPr>
        <w:t xml:space="preserve">Binding scores increased from 8.00 in the control to 8.18 in T1 and 8.32 in T2, followed by a decline to 7.82 </w:t>
      </w:r>
      <w:r w:rsidRPr="00EA0886">
        <w:rPr>
          <w:rFonts w:ascii="Times New Roman" w:eastAsia="Times New Roman" w:hAnsi="Times New Roman" w:cs="Times New Roman"/>
          <w:sz w:val="24"/>
          <w:szCs w:val="24"/>
          <w:lang w:val="en-US" w:bidi="ta-IN"/>
        </w:rPr>
        <w:lastRenderedPageBreak/>
        <w:t xml:space="preserve">in T3. Moderate EFY incorporation might have contributed to matrix cohesiveness, whereas higher replacement of meat at 15% </w:t>
      </w:r>
      <w:r w:rsidR="00256014" w:rsidRPr="00EA0886">
        <w:rPr>
          <w:rFonts w:ascii="Times New Roman" w:eastAsia="Times New Roman" w:hAnsi="Times New Roman" w:cs="Times New Roman"/>
          <w:sz w:val="24"/>
          <w:szCs w:val="24"/>
          <w:lang w:val="en-US" w:bidi="ta-IN"/>
        </w:rPr>
        <w:t>might</w:t>
      </w:r>
      <w:r w:rsidRPr="00EA0886">
        <w:rPr>
          <w:rFonts w:ascii="Times New Roman" w:eastAsia="Times New Roman" w:hAnsi="Times New Roman" w:cs="Times New Roman"/>
          <w:sz w:val="24"/>
          <w:szCs w:val="24"/>
          <w:lang w:val="en-US" w:bidi="ta-IN"/>
        </w:rPr>
        <w:t xml:space="preserve"> have reduced the contribution of meat proteins to binding. Protein functionality is an important determinant of structure and binding in comminuted meat products (Tsai </w:t>
      </w:r>
      <w:r w:rsidRPr="00EA0886">
        <w:rPr>
          <w:rFonts w:ascii="Times New Roman" w:eastAsia="Times New Roman" w:hAnsi="Times New Roman" w:cs="Times New Roman"/>
          <w:i/>
          <w:iCs/>
          <w:sz w:val="24"/>
          <w:szCs w:val="24"/>
          <w:lang w:val="en-US" w:bidi="ta-IN"/>
        </w:rPr>
        <w:t>et al.,</w:t>
      </w:r>
      <w:r w:rsidRPr="00EA0886">
        <w:rPr>
          <w:rFonts w:ascii="Times New Roman" w:eastAsia="Times New Roman" w:hAnsi="Times New Roman" w:cs="Times New Roman"/>
          <w:sz w:val="24"/>
          <w:szCs w:val="24"/>
          <w:lang w:val="en-US" w:bidi="ta-IN"/>
        </w:rPr>
        <w:t xml:space="preserve"> 1998).</w:t>
      </w:r>
    </w:p>
    <w:p w14:paraId="28C9766B" w14:textId="77777777" w:rsidR="00D971DD" w:rsidRPr="00EA0886" w:rsidRDefault="00D971DD" w:rsidP="00D971DD">
      <w:pPr>
        <w:spacing w:after="0" w:line="360" w:lineRule="auto"/>
        <w:jc w:val="center"/>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Table 2. Sensory characteristics of buffalo meat </w:t>
      </w:r>
      <w:proofErr w:type="spellStart"/>
      <w:r w:rsidRPr="00EA0886">
        <w:rPr>
          <w:rFonts w:ascii="Times New Roman" w:eastAsia="Times New Roman" w:hAnsi="Times New Roman" w:cs="Times New Roman"/>
          <w:b/>
          <w:bCs/>
          <w:sz w:val="24"/>
          <w:szCs w:val="24"/>
          <w:lang w:val="en-US" w:bidi="ta-IN"/>
        </w:rPr>
        <w:t>shami</w:t>
      </w:r>
      <w:proofErr w:type="spellEnd"/>
      <w:r w:rsidRPr="00EA0886">
        <w:rPr>
          <w:rFonts w:ascii="Times New Roman" w:eastAsia="Times New Roman" w:hAnsi="Times New Roman" w:cs="Times New Roman"/>
          <w:b/>
          <w:bCs/>
          <w:sz w:val="24"/>
          <w:szCs w:val="24"/>
          <w:lang w:val="en-US" w:bidi="ta-IN"/>
        </w:rPr>
        <w:t xml:space="preserve"> kebab incorporated with different levels of cooked mashed elephant foot yam (</w:t>
      </w:r>
      <w:proofErr w:type="spellStart"/>
      <w:r w:rsidRPr="00EA0886">
        <w:rPr>
          <w:rFonts w:ascii="Times New Roman" w:hAnsi="Times New Roman" w:cs="Times New Roman"/>
          <w:b/>
          <w:bCs/>
          <w:sz w:val="24"/>
          <w:szCs w:val="24"/>
        </w:rPr>
        <w:t>Mean±SE</w:t>
      </w:r>
      <w:proofErr w:type="spellEnd"/>
      <w:r w:rsidRPr="00EA0886">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1911"/>
        <w:gridCol w:w="1836"/>
        <w:gridCol w:w="1831"/>
        <w:gridCol w:w="1832"/>
        <w:gridCol w:w="1832"/>
      </w:tblGrid>
      <w:tr w:rsidR="00D971DD" w:rsidRPr="00EA0886" w14:paraId="3D6AA658" w14:textId="77777777" w:rsidTr="00E92A47">
        <w:tc>
          <w:tcPr>
            <w:tcW w:w="1911" w:type="dxa"/>
            <w:vAlign w:val="center"/>
          </w:tcPr>
          <w:p w14:paraId="53D0A8CF"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Physicochemical characteristics</w:t>
            </w:r>
          </w:p>
        </w:tc>
        <w:tc>
          <w:tcPr>
            <w:tcW w:w="1836" w:type="dxa"/>
            <w:vAlign w:val="center"/>
          </w:tcPr>
          <w:p w14:paraId="06E8E10C"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Control</w:t>
            </w:r>
          </w:p>
        </w:tc>
        <w:tc>
          <w:tcPr>
            <w:tcW w:w="1831" w:type="dxa"/>
            <w:vAlign w:val="center"/>
          </w:tcPr>
          <w:p w14:paraId="2F0E46A7"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T1 – 5% EFY</w:t>
            </w:r>
          </w:p>
        </w:tc>
        <w:tc>
          <w:tcPr>
            <w:tcW w:w="1832" w:type="dxa"/>
            <w:vAlign w:val="center"/>
          </w:tcPr>
          <w:p w14:paraId="51B93E79"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T2 – 10% EFY</w:t>
            </w:r>
          </w:p>
        </w:tc>
        <w:tc>
          <w:tcPr>
            <w:tcW w:w="1832" w:type="dxa"/>
            <w:vAlign w:val="center"/>
          </w:tcPr>
          <w:p w14:paraId="4A9E7E93" w14:textId="77777777" w:rsidR="00D971DD" w:rsidRPr="00EA0886" w:rsidRDefault="00D971DD" w:rsidP="00E92A47">
            <w:pPr>
              <w:spacing w:line="360" w:lineRule="auto"/>
              <w:jc w:val="center"/>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T3 – 15% EFY</w:t>
            </w:r>
          </w:p>
        </w:tc>
      </w:tr>
      <w:tr w:rsidR="00D971DD" w:rsidRPr="00EA0886" w14:paraId="595F9B51" w14:textId="77777777" w:rsidTr="00E92A47">
        <w:tc>
          <w:tcPr>
            <w:tcW w:w="1911" w:type="dxa"/>
            <w:vAlign w:val="center"/>
          </w:tcPr>
          <w:p w14:paraId="3F7C48BF"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Appearance and </w:t>
            </w:r>
            <w:proofErr w:type="spellStart"/>
            <w:r w:rsidRPr="00EA0886">
              <w:rPr>
                <w:rFonts w:ascii="Times New Roman" w:eastAsia="Times New Roman" w:hAnsi="Times New Roman" w:cs="Times New Roman"/>
                <w:sz w:val="24"/>
                <w:szCs w:val="24"/>
                <w:lang w:val="en-US" w:bidi="ta-IN"/>
              </w:rPr>
              <w:t>colour</w:t>
            </w:r>
            <w:proofErr w:type="spellEnd"/>
          </w:p>
        </w:tc>
        <w:tc>
          <w:tcPr>
            <w:tcW w:w="1836" w:type="dxa"/>
            <w:vAlign w:val="center"/>
          </w:tcPr>
          <w:p w14:paraId="1DFFABDE"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8.25 ± 0.10ᵃ</w:t>
            </w:r>
          </w:p>
        </w:tc>
        <w:tc>
          <w:tcPr>
            <w:tcW w:w="1831" w:type="dxa"/>
            <w:vAlign w:val="center"/>
          </w:tcPr>
          <w:p w14:paraId="74712D60"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8.35 ± 0.09ᵃ</w:t>
            </w:r>
          </w:p>
        </w:tc>
        <w:tc>
          <w:tcPr>
            <w:tcW w:w="1832" w:type="dxa"/>
            <w:vAlign w:val="center"/>
          </w:tcPr>
          <w:p w14:paraId="34E6B1E3"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8.45 ± 0.08ᵃ</w:t>
            </w:r>
          </w:p>
        </w:tc>
        <w:tc>
          <w:tcPr>
            <w:tcW w:w="1832" w:type="dxa"/>
            <w:vAlign w:val="center"/>
          </w:tcPr>
          <w:p w14:paraId="11432E9B"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7.95 ± 0.11ᵇ</w:t>
            </w:r>
          </w:p>
        </w:tc>
      </w:tr>
      <w:tr w:rsidR="00D971DD" w:rsidRPr="00EA0886" w14:paraId="0A81856D" w14:textId="77777777" w:rsidTr="00E92A47">
        <w:tc>
          <w:tcPr>
            <w:tcW w:w="1911" w:type="dxa"/>
            <w:vAlign w:val="center"/>
          </w:tcPr>
          <w:p w14:paraId="43D6564E"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proofErr w:type="spellStart"/>
            <w:r w:rsidRPr="00EA0886">
              <w:rPr>
                <w:rFonts w:ascii="Times New Roman" w:eastAsia="Times New Roman" w:hAnsi="Times New Roman" w:cs="Times New Roman"/>
                <w:sz w:val="24"/>
                <w:szCs w:val="24"/>
                <w:lang w:val="en-US" w:bidi="ta-IN"/>
              </w:rPr>
              <w:t>Flavour</w:t>
            </w:r>
            <w:proofErr w:type="spellEnd"/>
          </w:p>
        </w:tc>
        <w:tc>
          <w:tcPr>
            <w:tcW w:w="1836" w:type="dxa"/>
            <w:vAlign w:val="center"/>
          </w:tcPr>
          <w:p w14:paraId="10B9CD0C"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8.20 ± 0.11ᵃ</w:t>
            </w:r>
          </w:p>
        </w:tc>
        <w:tc>
          <w:tcPr>
            <w:tcW w:w="1831" w:type="dxa"/>
            <w:vAlign w:val="center"/>
          </w:tcPr>
          <w:p w14:paraId="42FC0F9D"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8.28 ± 0.10ᵃ</w:t>
            </w:r>
          </w:p>
        </w:tc>
        <w:tc>
          <w:tcPr>
            <w:tcW w:w="1832" w:type="dxa"/>
            <w:vAlign w:val="center"/>
          </w:tcPr>
          <w:p w14:paraId="5AEFD419"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8.38 ± 0.09ᵃ</w:t>
            </w:r>
          </w:p>
        </w:tc>
        <w:tc>
          <w:tcPr>
            <w:tcW w:w="1832" w:type="dxa"/>
            <w:vAlign w:val="center"/>
          </w:tcPr>
          <w:p w14:paraId="3DA8A9A9"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7.75 ± 0.12ᵇ</w:t>
            </w:r>
          </w:p>
        </w:tc>
      </w:tr>
      <w:tr w:rsidR="00D971DD" w:rsidRPr="00EA0886" w14:paraId="0B9AB5C5" w14:textId="77777777" w:rsidTr="00E92A47">
        <w:tc>
          <w:tcPr>
            <w:tcW w:w="1911" w:type="dxa"/>
            <w:vAlign w:val="center"/>
          </w:tcPr>
          <w:p w14:paraId="25E84F96"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Juiciness</w:t>
            </w:r>
          </w:p>
        </w:tc>
        <w:tc>
          <w:tcPr>
            <w:tcW w:w="1836" w:type="dxa"/>
            <w:vAlign w:val="center"/>
          </w:tcPr>
          <w:p w14:paraId="5C41EEAE"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8.05 ± 0.12ᵃ</w:t>
            </w:r>
          </w:p>
        </w:tc>
        <w:tc>
          <w:tcPr>
            <w:tcW w:w="1831" w:type="dxa"/>
            <w:vAlign w:val="center"/>
          </w:tcPr>
          <w:p w14:paraId="686E6419"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8.20 ± 0.10ᵃ</w:t>
            </w:r>
          </w:p>
        </w:tc>
        <w:tc>
          <w:tcPr>
            <w:tcW w:w="1832" w:type="dxa"/>
            <w:vAlign w:val="center"/>
          </w:tcPr>
          <w:p w14:paraId="6E02F995"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8.35 ± 0.09ᵃ</w:t>
            </w:r>
          </w:p>
        </w:tc>
        <w:tc>
          <w:tcPr>
            <w:tcW w:w="1832" w:type="dxa"/>
            <w:vAlign w:val="center"/>
          </w:tcPr>
          <w:p w14:paraId="032DB58E"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7.90 ± 0.11ᵃ</w:t>
            </w:r>
          </w:p>
        </w:tc>
      </w:tr>
      <w:tr w:rsidR="00D971DD" w:rsidRPr="00EA0886" w14:paraId="390EE61E" w14:textId="77777777" w:rsidTr="00E92A47">
        <w:tc>
          <w:tcPr>
            <w:tcW w:w="1911" w:type="dxa"/>
            <w:vAlign w:val="center"/>
          </w:tcPr>
          <w:p w14:paraId="493C0E5A"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Tenderness</w:t>
            </w:r>
          </w:p>
        </w:tc>
        <w:tc>
          <w:tcPr>
            <w:tcW w:w="1836" w:type="dxa"/>
            <w:vAlign w:val="center"/>
          </w:tcPr>
          <w:p w14:paraId="1FFF5D9E"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8.15 ± 0.10ᵃ</w:t>
            </w:r>
          </w:p>
        </w:tc>
        <w:tc>
          <w:tcPr>
            <w:tcW w:w="1831" w:type="dxa"/>
            <w:vAlign w:val="center"/>
          </w:tcPr>
          <w:p w14:paraId="22B7332B"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8.28 ± 0.09ᵃ</w:t>
            </w:r>
          </w:p>
        </w:tc>
        <w:tc>
          <w:tcPr>
            <w:tcW w:w="1832" w:type="dxa"/>
            <w:vAlign w:val="center"/>
          </w:tcPr>
          <w:p w14:paraId="6932B802"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8.40 ± 0.08ᵃ</w:t>
            </w:r>
          </w:p>
        </w:tc>
        <w:tc>
          <w:tcPr>
            <w:tcW w:w="1832" w:type="dxa"/>
            <w:vAlign w:val="center"/>
          </w:tcPr>
          <w:p w14:paraId="59CA1831"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7.95 ± 0.10ᵇ</w:t>
            </w:r>
          </w:p>
        </w:tc>
      </w:tr>
      <w:tr w:rsidR="00D971DD" w:rsidRPr="00EA0886" w14:paraId="43C83BE4" w14:textId="77777777" w:rsidTr="00E92A47">
        <w:tc>
          <w:tcPr>
            <w:tcW w:w="1911" w:type="dxa"/>
            <w:vAlign w:val="center"/>
          </w:tcPr>
          <w:p w14:paraId="0B9EF055"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Binding</w:t>
            </w:r>
          </w:p>
        </w:tc>
        <w:tc>
          <w:tcPr>
            <w:tcW w:w="1836" w:type="dxa"/>
            <w:vAlign w:val="center"/>
          </w:tcPr>
          <w:p w14:paraId="6B76A1C7"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8.00 ± 0.11ᵃ</w:t>
            </w:r>
          </w:p>
        </w:tc>
        <w:tc>
          <w:tcPr>
            <w:tcW w:w="1831" w:type="dxa"/>
            <w:vAlign w:val="center"/>
          </w:tcPr>
          <w:p w14:paraId="41293246"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8.18 ± 0.10ᵃ</w:t>
            </w:r>
          </w:p>
        </w:tc>
        <w:tc>
          <w:tcPr>
            <w:tcW w:w="1832" w:type="dxa"/>
            <w:vAlign w:val="center"/>
          </w:tcPr>
          <w:p w14:paraId="647A7F52"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8.32 ± 0.09ᵃ</w:t>
            </w:r>
          </w:p>
        </w:tc>
        <w:tc>
          <w:tcPr>
            <w:tcW w:w="1832" w:type="dxa"/>
            <w:vAlign w:val="center"/>
          </w:tcPr>
          <w:p w14:paraId="4A73491A"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7.82 ± 0.11ᵇ</w:t>
            </w:r>
          </w:p>
        </w:tc>
      </w:tr>
      <w:tr w:rsidR="00D971DD" w:rsidRPr="00EA0886" w14:paraId="52024247" w14:textId="77777777" w:rsidTr="00E92A47">
        <w:tc>
          <w:tcPr>
            <w:tcW w:w="1911" w:type="dxa"/>
            <w:vAlign w:val="center"/>
          </w:tcPr>
          <w:p w14:paraId="73AE84AC"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Overall acceptability</w:t>
            </w:r>
          </w:p>
        </w:tc>
        <w:tc>
          <w:tcPr>
            <w:tcW w:w="1836" w:type="dxa"/>
            <w:vAlign w:val="center"/>
          </w:tcPr>
          <w:p w14:paraId="0924BB71"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8.15 ± 0.10ᵃ</w:t>
            </w:r>
          </w:p>
        </w:tc>
        <w:tc>
          <w:tcPr>
            <w:tcW w:w="1831" w:type="dxa"/>
            <w:vAlign w:val="center"/>
          </w:tcPr>
          <w:p w14:paraId="61378264"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8.28 ± 0.10ᵃ</w:t>
            </w:r>
          </w:p>
        </w:tc>
        <w:tc>
          <w:tcPr>
            <w:tcW w:w="1832" w:type="dxa"/>
            <w:vAlign w:val="center"/>
          </w:tcPr>
          <w:p w14:paraId="299213D7"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8.40 ± 0.08ᵃ</w:t>
            </w:r>
          </w:p>
        </w:tc>
        <w:tc>
          <w:tcPr>
            <w:tcW w:w="1832" w:type="dxa"/>
            <w:vAlign w:val="center"/>
          </w:tcPr>
          <w:p w14:paraId="640FECF4" w14:textId="77777777" w:rsidR="00D971DD" w:rsidRPr="00EA0886" w:rsidRDefault="00D971DD" w:rsidP="00E92A47">
            <w:pPr>
              <w:spacing w:line="360" w:lineRule="auto"/>
              <w:jc w:val="center"/>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7.80 ± 0.11ᵇ</w:t>
            </w:r>
          </w:p>
        </w:tc>
      </w:tr>
    </w:tbl>
    <w:p w14:paraId="3BB57E60" w14:textId="77777777" w:rsidR="00D971DD" w:rsidRPr="00EA0886" w:rsidRDefault="00D971DD" w:rsidP="00D971DD">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t xml:space="preserve">(Control – buffalo meat </w:t>
      </w:r>
      <w:proofErr w:type="spellStart"/>
      <w:r w:rsidRPr="00EA0886">
        <w:rPr>
          <w:rFonts w:ascii="Times New Roman" w:eastAsia="Times New Roman" w:hAnsi="Times New Roman" w:cs="Times New Roman"/>
          <w:i/>
          <w:iCs/>
          <w:sz w:val="24"/>
          <w:szCs w:val="24"/>
          <w:lang w:val="en-US" w:bidi="ta-IN"/>
        </w:rPr>
        <w:t>shami</w:t>
      </w:r>
      <w:proofErr w:type="spellEnd"/>
      <w:r w:rsidRPr="00EA0886">
        <w:rPr>
          <w:rFonts w:ascii="Times New Roman" w:eastAsia="Times New Roman" w:hAnsi="Times New Roman" w:cs="Times New Roman"/>
          <w:i/>
          <w:iCs/>
          <w:sz w:val="24"/>
          <w:szCs w:val="24"/>
          <w:lang w:val="en-US" w:bidi="ta-IN"/>
        </w:rPr>
        <w:t xml:space="preserve"> kebab without EFY; T1 – 5% cooked mashed EFY; T2 – 10% cooked mashed EFY; T3 – 15% cooked mashed EFY)</w:t>
      </w:r>
    </w:p>
    <w:p w14:paraId="3CBE07E2" w14:textId="77777777" w:rsidR="00D971DD" w:rsidRPr="00EA0886" w:rsidRDefault="00D971DD" w:rsidP="00D971DD">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t>Means bearing the same superscripts row-wise do not differ significantly (P&lt;0.05).</w:t>
      </w:r>
    </w:p>
    <w:p w14:paraId="61414F3A" w14:textId="77777777" w:rsidR="00D971DD" w:rsidRPr="00EA0886" w:rsidRDefault="00D971DD" w:rsidP="00D971DD">
      <w:pPr>
        <w:spacing w:after="0" w:line="360" w:lineRule="auto"/>
        <w:jc w:val="both"/>
        <w:rPr>
          <w:rFonts w:ascii="Times New Roman" w:eastAsia="Times New Roman" w:hAnsi="Times New Roman" w:cs="Times New Roman"/>
          <w:i/>
          <w:iCs/>
          <w:sz w:val="24"/>
          <w:szCs w:val="24"/>
          <w:lang w:val="en-US" w:bidi="ta-IN"/>
        </w:rPr>
      </w:pPr>
      <w:r w:rsidRPr="00EA0886">
        <w:rPr>
          <w:rFonts w:ascii="Times New Roman" w:eastAsia="Times New Roman" w:hAnsi="Times New Roman" w:cs="Times New Roman"/>
          <w:i/>
          <w:iCs/>
          <w:sz w:val="24"/>
          <w:szCs w:val="24"/>
          <w:lang w:val="en-US" w:bidi="ta-IN"/>
        </w:rPr>
        <w:t>Sensory attributes were evaluated on a 9-point hedonic scale, wherein 1 = extremely undesirable and 9 = extremely desirable.</w:t>
      </w:r>
    </w:p>
    <w:p w14:paraId="21895404" w14:textId="77777777" w:rsidR="00D971DD" w:rsidRPr="00EA0886" w:rsidRDefault="00D971DD" w:rsidP="00AE1AE3">
      <w:pPr>
        <w:spacing w:after="0" w:line="360" w:lineRule="auto"/>
        <w:jc w:val="both"/>
        <w:rPr>
          <w:rFonts w:ascii="Times New Roman" w:eastAsia="Times New Roman" w:hAnsi="Times New Roman" w:cs="Times New Roman"/>
          <w:sz w:val="24"/>
          <w:szCs w:val="24"/>
          <w:lang w:val="en-US" w:bidi="ta-IN"/>
        </w:rPr>
      </w:pPr>
    </w:p>
    <w:p w14:paraId="2C68DF2B" w14:textId="77777777" w:rsidR="00AE1AE3" w:rsidRPr="00EA0886" w:rsidRDefault="00AE1AE3" w:rsidP="00AE1AE3">
      <w:pPr>
        <w:spacing w:after="0" w:line="360" w:lineRule="auto"/>
        <w:jc w:val="both"/>
        <w:rPr>
          <w:rFonts w:ascii="Times New Roman" w:eastAsia="Times New Roman" w:hAnsi="Times New Roman" w:cs="Times New Roman"/>
          <w:sz w:val="24"/>
          <w:szCs w:val="24"/>
          <w:lang w:val="en-US" w:bidi="ta-IN"/>
        </w:rPr>
      </w:pPr>
      <w:r w:rsidRPr="00EA0886">
        <w:t>Overall acceptability increased from 8.15 in the control to 8.28 in T1 and 8.40 in T2, whereas T3 recorded 7.80. Thus, 10% EFY provided the most favourable combination of appearance, flavour, juiciness, tenderness and binding. Similar effects of ingredient incorporation on sensory characteristics have been reported in other shami kebab formulations. In goat meat shami kebab, incorporation of goat tripe at moderate levels maintained sensory acceptability, whereas higher incorporation reduced flavour, tenderness, binding and overall acceptability (Anna Anandh, 2026). The present findings similarly indicate that a moderate level of ingredient incorporation can be advantageous, although the optimum level depends on the ingredient and meat matrix. The improvement observed with cooked EFY up to 10% might be related to its starch and fibre fractions, which contributed to moisture retention and product structure. At 15%, the decline in several sensory attributes suggests that further replacement was not beneficial and may have altered the characteristic sensory properties of the product.</w:t>
      </w:r>
    </w:p>
    <w:p w14:paraId="4E46338F" w14:textId="77777777" w:rsidR="004411A3" w:rsidRPr="00EA0886" w:rsidRDefault="00000000">
      <w:pPr>
        <w:spacing w:after="0" w:line="360" w:lineRule="auto"/>
        <w:jc w:val="both"/>
        <w:rPr>
          <w:rFonts w:ascii="Times New Roman" w:eastAsia="Times New Roman" w:hAnsi="Times New Roman" w:cs="Times New Roman"/>
          <w:sz w:val="24"/>
          <w:szCs w:val="24"/>
          <w:lang w:val="en-US" w:bidi="ta-IN"/>
        </w:rPr>
      </w:pPr>
      <w:r w:rsidRPr="00EA0886">
        <w:rPr>
          <w:rFonts w:ascii="Times New Roman" w:hAnsi="Times New Roman"/>
          <w:sz w:val="24"/>
        </w:rPr>
        <w:lastRenderedPageBreak/>
        <w:t xml:space="preserve">The sensory response also illustrates the importance of </w:t>
      </w:r>
      <w:r>
        <w:rPr>
          <w:rFonts w:ascii="Times New Roman" w:hAnsi="Times New Roman"/>
          <w:sz w:val="24"/>
          <w:highlight w:val="yellow"/>
        </w:rPr>
        <w:t>optimising</w:t>
      </w:r>
      <w:r>
        <w:rPr>
          <w:rFonts w:ascii="Times New Roman" w:hAnsi="Times New Roman"/>
          <w:sz w:val="24"/>
        </w:rPr>
        <w:t xml:space="preserve"> fibre-rich ingredient inclusion rather than assuming that higher incorporation will produce proportionally greater benefits. Reviews of dietary fibre use in comminuted meat products show that fibre type and level can influence tenderness, juiciness, colour, flavour and overall texture, with excessive addition sometimes producing less desirable sensory changes (Talukder, 2015; Younis et al., 2022). Marczak and Mendes (2024) likewise noted that dietary fibres can improve moisture-related texture but may alter sensory perception when their structural contribution becomes excessive relative to the meat-protein matrix. Therefore, the higher acceptability of T2 and the decline observed in T3 are compatible with a formulation-dependent optimum in which improved moisture retention and cohesiveness are achieved without masking the characteristic sensory profile of the product.</w:t>
      </w:r>
    </w:p>
    <w:p w14:paraId="7634E4F7" w14:textId="77777777" w:rsidR="00AE1AE3" w:rsidRPr="00EA0886" w:rsidRDefault="00ED513A" w:rsidP="00AE1AE3">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4. </w:t>
      </w:r>
      <w:r w:rsidR="00AE1AE3" w:rsidRPr="00EA0886">
        <w:rPr>
          <w:rFonts w:ascii="Times New Roman" w:eastAsia="Times New Roman" w:hAnsi="Times New Roman" w:cs="Times New Roman"/>
          <w:b/>
          <w:bCs/>
          <w:sz w:val="24"/>
          <w:szCs w:val="24"/>
          <w:lang w:val="en-US" w:bidi="ta-IN"/>
        </w:rPr>
        <w:t>Conclusion</w:t>
      </w:r>
    </w:p>
    <w:p w14:paraId="6640C6C6" w14:textId="77777777" w:rsidR="00AE1AE3" w:rsidRDefault="00AE1AE3" w:rsidP="00AE1AE3">
      <w:pPr>
        <w:spacing w:after="0" w:line="360" w:lineRule="auto"/>
        <w:jc w:val="both"/>
        <w:rPr>
          <w:rFonts w:ascii="Times New Roman" w:eastAsia="Times New Roman" w:hAnsi="Times New Roman" w:cs="Times New Roman"/>
          <w:sz w:val="24"/>
          <w:szCs w:val="24"/>
          <w:lang w:val="en-US" w:bidi="ta-IN"/>
        </w:rPr>
      </w:pPr>
      <w:r w:rsidRPr="00EA0886">
        <w:rPr>
          <w:rFonts w:ascii="Times New Roman" w:eastAsia="Times New Roman" w:hAnsi="Times New Roman" w:cs="Times New Roman"/>
          <w:sz w:val="24"/>
          <w:szCs w:val="24"/>
          <w:lang w:val="en-US" w:bidi="ta-IN"/>
        </w:rPr>
        <w:t xml:space="preserve">Cooked mashed elephant foot yam was suitable for incorporation into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Incorporation at 10% produced the highest product yield and moisture retention and was associated with lower cooking loss, drip loss and diameter shrinkage. EFY incorporation increased crude </w:t>
      </w:r>
      <w:proofErr w:type="spellStart"/>
      <w:r w:rsidRPr="00EA0886">
        <w:rPr>
          <w:rFonts w:ascii="Times New Roman" w:eastAsia="Times New Roman" w:hAnsi="Times New Roman" w:cs="Times New Roman"/>
          <w:sz w:val="24"/>
          <w:szCs w:val="24"/>
          <w:lang w:val="en-US" w:bidi="ta-IN"/>
        </w:rPr>
        <w:t>fibre</w:t>
      </w:r>
      <w:proofErr w:type="spellEnd"/>
      <w:r w:rsidRPr="00EA0886">
        <w:rPr>
          <w:rFonts w:ascii="Times New Roman" w:eastAsia="Times New Roman" w:hAnsi="Times New Roman" w:cs="Times New Roman"/>
          <w:sz w:val="24"/>
          <w:szCs w:val="24"/>
          <w:lang w:val="en-US" w:bidi="ta-IN"/>
        </w:rPr>
        <w:t xml:space="preserve"> content, whereas protein and fat contents decreased with increasing replacement level. Sensory evaluation showed that the 10% formulation had the highest scores for appearance and </w:t>
      </w:r>
      <w:proofErr w:type="spellStart"/>
      <w:r w:rsidRPr="00EA0886">
        <w:rPr>
          <w:rFonts w:ascii="Times New Roman" w:eastAsia="Times New Roman" w:hAnsi="Times New Roman" w:cs="Times New Roman"/>
          <w:sz w:val="24"/>
          <w:szCs w:val="24"/>
          <w:lang w:val="en-US" w:bidi="ta-IN"/>
        </w:rPr>
        <w:t>colour</w:t>
      </w:r>
      <w:proofErr w:type="spellEnd"/>
      <w:r w:rsidRPr="00EA0886">
        <w:rPr>
          <w:rFonts w:ascii="Times New Roman" w:eastAsia="Times New Roman" w:hAnsi="Times New Roman" w:cs="Times New Roman"/>
          <w:sz w:val="24"/>
          <w:szCs w:val="24"/>
          <w:lang w:val="en-US" w:bidi="ta-IN"/>
        </w:rPr>
        <w:t xml:space="preserve">, </w:t>
      </w:r>
      <w:proofErr w:type="spellStart"/>
      <w:r w:rsidRPr="00EA0886">
        <w:rPr>
          <w:rFonts w:ascii="Times New Roman" w:eastAsia="Times New Roman" w:hAnsi="Times New Roman" w:cs="Times New Roman"/>
          <w:sz w:val="24"/>
          <w:szCs w:val="24"/>
          <w:lang w:val="en-US" w:bidi="ta-IN"/>
        </w:rPr>
        <w:t>flavour</w:t>
      </w:r>
      <w:proofErr w:type="spellEnd"/>
      <w:r w:rsidRPr="00EA0886">
        <w:rPr>
          <w:rFonts w:ascii="Times New Roman" w:eastAsia="Times New Roman" w:hAnsi="Times New Roman" w:cs="Times New Roman"/>
          <w:sz w:val="24"/>
          <w:szCs w:val="24"/>
          <w:lang w:val="en-US" w:bidi="ta-IN"/>
        </w:rPr>
        <w:t xml:space="preserve">, juiciness, tenderness, binding and overall acceptability. The 15% formulation showed comparatively lower sensory scores. Therefore, 10% cooked mashed elephant foot yam was identified as the optimum incorporation level for buffalo meat </w:t>
      </w:r>
      <w:proofErr w:type="spellStart"/>
      <w:r w:rsidRPr="00EA0886">
        <w:rPr>
          <w:rFonts w:ascii="Times New Roman" w:eastAsia="Times New Roman" w:hAnsi="Times New Roman" w:cs="Times New Roman"/>
          <w:sz w:val="24"/>
          <w:szCs w:val="24"/>
          <w:lang w:val="en-US" w:bidi="ta-IN"/>
        </w:rPr>
        <w:t>shami</w:t>
      </w:r>
      <w:proofErr w:type="spellEnd"/>
      <w:r w:rsidRPr="00EA0886">
        <w:rPr>
          <w:rFonts w:ascii="Times New Roman" w:eastAsia="Times New Roman" w:hAnsi="Times New Roman" w:cs="Times New Roman"/>
          <w:sz w:val="24"/>
          <w:szCs w:val="24"/>
          <w:lang w:val="en-US" w:bidi="ta-IN"/>
        </w:rPr>
        <w:t xml:space="preserve"> kebab under the conditions of the present study.</w:t>
      </w:r>
    </w:p>
    <w:p w14:paraId="0F15CD27" w14:textId="77777777" w:rsidR="0035039D" w:rsidRDefault="0035039D" w:rsidP="00AE1AE3">
      <w:pPr>
        <w:spacing w:after="0" w:line="360" w:lineRule="auto"/>
        <w:jc w:val="both"/>
        <w:rPr>
          <w:rFonts w:ascii="Times New Roman" w:eastAsia="Times New Roman" w:hAnsi="Times New Roman" w:cs="Times New Roman"/>
          <w:sz w:val="24"/>
          <w:szCs w:val="24"/>
          <w:lang w:val="en-US" w:bidi="ta-IN"/>
        </w:rPr>
      </w:pPr>
    </w:p>
    <w:p w14:paraId="167C2E49" w14:textId="77777777" w:rsidR="0035039D" w:rsidRDefault="0035039D" w:rsidP="00AE1AE3">
      <w:pPr>
        <w:spacing w:after="0" w:line="360" w:lineRule="auto"/>
        <w:jc w:val="both"/>
        <w:rPr>
          <w:rFonts w:ascii="Times New Roman" w:eastAsia="Times New Roman" w:hAnsi="Times New Roman" w:cs="Times New Roman"/>
          <w:sz w:val="24"/>
          <w:szCs w:val="24"/>
          <w:lang w:val="en-US" w:bidi="ta-IN"/>
        </w:rPr>
      </w:pPr>
    </w:p>
    <w:p w14:paraId="6F19184A" w14:textId="6AA8F807" w:rsidR="0035039D" w:rsidRPr="0035039D" w:rsidRDefault="0035039D" w:rsidP="0035039D">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35039D">
        <w:rPr>
          <w:rFonts w:ascii="Times New Roman" w:eastAsia="Times New Roman" w:hAnsi="Times New Roman" w:cs="Times New Roman"/>
          <w:b/>
          <w:bCs/>
          <w:sz w:val="27"/>
          <w:szCs w:val="27"/>
          <w:lang w:val="en-US"/>
        </w:rPr>
        <w:t xml:space="preserve">Limitations </w:t>
      </w:r>
    </w:p>
    <w:p w14:paraId="30C5C532" w14:textId="77777777" w:rsidR="0035039D" w:rsidRPr="0035039D" w:rsidRDefault="0035039D" w:rsidP="0035039D">
      <w:pPr>
        <w:spacing w:before="100" w:beforeAutospacing="1" w:after="100" w:afterAutospacing="1" w:line="240" w:lineRule="auto"/>
        <w:rPr>
          <w:rFonts w:ascii="Times New Roman" w:eastAsia="Times New Roman" w:hAnsi="Times New Roman" w:cs="Times New Roman"/>
          <w:sz w:val="24"/>
          <w:szCs w:val="24"/>
          <w:lang w:val="en-US"/>
        </w:rPr>
      </w:pPr>
      <w:r w:rsidRPr="0035039D">
        <w:rPr>
          <w:rFonts w:ascii="Times New Roman" w:eastAsia="Times New Roman" w:hAnsi="Times New Roman" w:cs="Times New Roman"/>
          <w:sz w:val="24"/>
          <w:szCs w:val="24"/>
          <w:lang w:val="en-US"/>
        </w:rPr>
        <w:t xml:space="preserve">This study evaluated buffalo meat obtained from a local retail outlet and a single preparation method for cooked mashed EFY. Only three incorporation levels (5%, 10%, and 15%) plus the control and six independent trials were examined. Sensory evaluation was performed by a semi-trained university panel, and the panel size was not reported. Findings therefore apply primarily to the tested laboratory formulation and shallow-frying conditions. Storage stability, microbiological quality, and broader consumer acceptance were not evaluated. Future studies should assess additional EFY levels, larger and more diverse sensory panels, storage </w:t>
      </w:r>
      <w:proofErr w:type="spellStart"/>
      <w:r w:rsidRPr="0035039D">
        <w:rPr>
          <w:rFonts w:ascii="Times New Roman" w:eastAsia="Times New Roman" w:hAnsi="Times New Roman" w:cs="Times New Roman"/>
          <w:sz w:val="24"/>
          <w:szCs w:val="24"/>
          <w:lang w:val="en-US"/>
        </w:rPr>
        <w:t>behaviour</w:t>
      </w:r>
      <w:proofErr w:type="spellEnd"/>
      <w:r w:rsidRPr="0035039D">
        <w:rPr>
          <w:rFonts w:ascii="Times New Roman" w:eastAsia="Times New Roman" w:hAnsi="Times New Roman" w:cs="Times New Roman"/>
          <w:sz w:val="24"/>
          <w:szCs w:val="24"/>
          <w:lang w:val="en-US"/>
        </w:rPr>
        <w:t>, and commercial-scale processing.</w:t>
      </w:r>
    </w:p>
    <w:p w14:paraId="1FDB35FF" w14:textId="77777777" w:rsidR="0035039D" w:rsidRDefault="0035039D" w:rsidP="00AE1AE3">
      <w:pPr>
        <w:spacing w:after="0" w:line="360" w:lineRule="auto"/>
        <w:jc w:val="both"/>
        <w:rPr>
          <w:rFonts w:ascii="Times New Roman" w:eastAsia="Times New Roman" w:hAnsi="Times New Roman" w:cs="Times New Roman"/>
          <w:sz w:val="24"/>
          <w:szCs w:val="24"/>
          <w:lang w:val="en-US" w:bidi="ta-IN"/>
        </w:rPr>
      </w:pPr>
    </w:p>
    <w:p w14:paraId="5E167B43" w14:textId="77777777" w:rsidR="00EA0886" w:rsidRDefault="00EA0886" w:rsidP="00EA0886">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1F83914F" w14:textId="77777777" w:rsidR="00EA0886" w:rsidRDefault="00EA0886" w:rsidP="00EA0886">
      <w:pPr>
        <w:spacing w:after="0" w:line="240" w:lineRule="auto"/>
        <w:rPr>
          <w:rFonts w:ascii="Times New Roman" w:hAnsi="Times New Roman" w:cs="Times New Roman"/>
          <w:b/>
        </w:rPr>
      </w:pPr>
    </w:p>
    <w:p w14:paraId="156A409E" w14:textId="77777777" w:rsidR="00EA0886" w:rsidRDefault="00EA0886" w:rsidP="00EA0886">
      <w:pPr>
        <w:spacing w:after="0" w:line="240" w:lineRule="auto"/>
        <w:rPr>
          <w:rFonts w:ascii="Times New Roman" w:hAnsi="Times New Roman" w:cs="Times New Roman"/>
          <w:b/>
        </w:rPr>
      </w:pPr>
    </w:p>
    <w:p w14:paraId="283DBABA" w14:textId="77777777" w:rsidR="00EA0886" w:rsidRDefault="00EA0886" w:rsidP="00EA0886">
      <w:pPr>
        <w:spacing w:after="0" w:line="240" w:lineRule="auto"/>
        <w:rPr>
          <w:rFonts w:ascii="Times New Roman" w:hAnsi="Times New Roman" w:cs="Times New Roman"/>
          <w:b/>
        </w:rPr>
      </w:pPr>
    </w:p>
    <w:p w14:paraId="6331366D" w14:textId="77777777" w:rsidR="00EA0886" w:rsidRPr="002D08AC" w:rsidRDefault="00EA0886" w:rsidP="00EA0886">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201F106" w14:textId="77777777" w:rsidR="00EA0886" w:rsidRPr="00EA0886" w:rsidRDefault="00EA0886" w:rsidP="00AE1AE3">
      <w:pPr>
        <w:spacing w:after="0" w:line="360" w:lineRule="auto"/>
        <w:jc w:val="both"/>
        <w:rPr>
          <w:rFonts w:ascii="Times New Roman" w:eastAsia="Times New Roman" w:hAnsi="Times New Roman" w:cs="Times New Roman"/>
          <w:sz w:val="24"/>
          <w:szCs w:val="24"/>
          <w:lang w:val="en-US" w:bidi="ta-IN"/>
        </w:rPr>
      </w:pPr>
    </w:p>
    <w:p w14:paraId="4F8875EE" w14:textId="77777777" w:rsidR="008065C8" w:rsidRPr="00EA0886" w:rsidRDefault="00ED513A" w:rsidP="008065C8">
      <w:pPr>
        <w:spacing w:after="0" w:line="360" w:lineRule="auto"/>
        <w:jc w:val="both"/>
        <w:outlineLvl w:val="1"/>
        <w:rPr>
          <w:rFonts w:ascii="Times New Roman" w:eastAsia="Times New Roman" w:hAnsi="Times New Roman" w:cs="Times New Roman"/>
          <w:b/>
          <w:bCs/>
          <w:sz w:val="24"/>
          <w:szCs w:val="24"/>
          <w:lang w:val="en-US" w:bidi="ta-IN"/>
        </w:rPr>
      </w:pPr>
      <w:r w:rsidRPr="00EA0886">
        <w:rPr>
          <w:rFonts w:ascii="Times New Roman" w:eastAsia="Times New Roman" w:hAnsi="Times New Roman" w:cs="Times New Roman"/>
          <w:b/>
          <w:bCs/>
          <w:sz w:val="24"/>
          <w:szCs w:val="24"/>
          <w:lang w:val="en-US" w:bidi="ta-IN"/>
        </w:rPr>
        <w:t xml:space="preserve">5. </w:t>
      </w:r>
      <w:r w:rsidR="008065C8" w:rsidRPr="00EA0886">
        <w:rPr>
          <w:rFonts w:ascii="Times New Roman" w:eastAsia="Times New Roman" w:hAnsi="Times New Roman" w:cs="Times New Roman"/>
          <w:b/>
          <w:bCs/>
          <w:sz w:val="24"/>
          <w:szCs w:val="24"/>
          <w:lang w:val="en-US" w:bidi="ta-IN"/>
        </w:rPr>
        <w:t>References</w:t>
      </w:r>
    </w:p>
    <w:p w14:paraId="7727EEEE" w14:textId="161B1B2D"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Agnihotri, M. K. (2004). Effect of polyphosphates on quality and shelf-life of Shami kebabs prepared from spent goat meat. </w:t>
      </w:r>
      <w:r w:rsidRPr="00EF4F8D">
        <w:rPr>
          <w:rFonts w:ascii="Times New Roman" w:eastAsia="Times New Roman" w:hAnsi="Times New Roman" w:cs="Times New Roman"/>
          <w:i/>
          <w:iCs/>
          <w:sz w:val="24"/>
          <w:szCs w:val="24"/>
          <w:lang w:val="en-US"/>
        </w:rPr>
        <w:t>Journal of Food Science and Technology, 41</w:t>
      </w:r>
      <w:r w:rsidRPr="00EF4F8D">
        <w:rPr>
          <w:rFonts w:ascii="Times New Roman" w:eastAsia="Times New Roman" w:hAnsi="Times New Roman" w:cs="Times New Roman"/>
          <w:sz w:val="24"/>
          <w:szCs w:val="24"/>
          <w:lang w:val="en-US"/>
        </w:rPr>
        <w:t xml:space="preserve">(4), 439–442. </w:t>
      </w:r>
    </w:p>
    <w:p w14:paraId="52060E15" w14:textId="55070754"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Anna Anandh, M. (2026). Quality and acceptability of </w:t>
      </w:r>
      <w:proofErr w:type="spellStart"/>
      <w:r w:rsidRPr="00EF4F8D">
        <w:rPr>
          <w:rFonts w:ascii="Times New Roman" w:eastAsia="Times New Roman" w:hAnsi="Times New Roman" w:cs="Times New Roman"/>
          <w:sz w:val="24"/>
          <w:szCs w:val="24"/>
          <w:lang w:val="en-US"/>
        </w:rPr>
        <w:t>shami</w:t>
      </w:r>
      <w:proofErr w:type="spellEnd"/>
      <w:r w:rsidRPr="00EF4F8D">
        <w:rPr>
          <w:rFonts w:ascii="Times New Roman" w:eastAsia="Times New Roman" w:hAnsi="Times New Roman" w:cs="Times New Roman"/>
          <w:sz w:val="24"/>
          <w:szCs w:val="24"/>
          <w:lang w:val="en-US"/>
        </w:rPr>
        <w:t xml:space="preserve"> kebab incorporated with goat meat and tripe. </w:t>
      </w:r>
      <w:r w:rsidRPr="00EF4F8D">
        <w:rPr>
          <w:rFonts w:ascii="Times New Roman" w:eastAsia="Times New Roman" w:hAnsi="Times New Roman" w:cs="Times New Roman"/>
          <w:i/>
          <w:iCs/>
          <w:sz w:val="24"/>
          <w:szCs w:val="24"/>
          <w:lang w:val="en-US"/>
        </w:rPr>
        <w:t>International Journal of Agriculture and Food Science, 8</w:t>
      </w:r>
      <w:r w:rsidRPr="00EF4F8D">
        <w:rPr>
          <w:rFonts w:ascii="Times New Roman" w:eastAsia="Times New Roman" w:hAnsi="Times New Roman" w:cs="Times New Roman"/>
          <w:sz w:val="24"/>
          <w:szCs w:val="24"/>
          <w:lang w:val="en-US"/>
        </w:rPr>
        <w:t xml:space="preserve">(5), 409–412. </w:t>
      </w:r>
      <w:hyperlink r:id="rId7" w:history="1">
        <w:r w:rsidRPr="00EF4F8D">
          <w:rPr>
            <w:rFonts w:ascii="Times New Roman" w:eastAsia="Times New Roman" w:hAnsi="Times New Roman" w:cs="Times New Roman"/>
            <w:color w:val="0000FF"/>
            <w:sz w:val="24"/>
            <w:szCs w:val="24"/>
            <w:u w:val="single"/>
            <w:lang w:val="en-US"/>
          </w:rPr>
          <w:t>https://doi.org/10.33545/2664844X.2026.v8.i5e.1536</w:t>
        </w:r>
      </w:hyperlink>
    </w:p>
    <w:p w14:paraId="4D570B94" w14:textId="01BB586D"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AOAC International. (1995). </w:t>
      </w:r>
      <w:r w:rsidRPr="00EF4F8D">
        <w:rPr>
          <w:rFonts w:ascii="Times New Roman" w:eastAsia="Times New Roman" w:hAnsi="Times New Roman" w:cs="Times New Roman"/>
          <w:i/>
          <w:iCs/>
          <w:sz w:val="24"/>
          <w:szCs w:val="24"/>
          <w:lang w:val="en-US"/>
        </w:rPr>
        <w:t>Official methods of analysis of AOAC International</w:t>
      </w:r>
      <w:r w:rsidRPr="00EF4F8D">
        <w:rPr>
          <w:rFonts w:ascii="Times New Roman" w:eastAsia="Times New Roman" w:hAnsi="Times New Roman" w:cs="Times New Roman"/>
          <w:sz w:val="24"/>
          <w:szCs w:val="24"/>
          <w:lang w:val="en-US"/>
        </w:rPr>
        <w:t xml:space="preserve"> (16th ed.). AOAC International. </w:t>
      </w:r>
      <w:hyperlink r:id="rId8" w:history="1">
        <w:r w:rsidRPr="00EF4F8D">
          <w:rPr>
            <w:rFonts w:ascii="Times New Roman" w:eastAsia="Times New Roman" w:hAnsi="Times New Roman" w:cs="Times New Roman"/>
            <w:color w:val="0000FF"/>
            <w:sz w:val="24"/>
            <w:szCs w:val="24"/>
            <w:u w:val="single"/>
            <w:lang w:val="en-US"/>
          </w:rPr>
          <w:t>https://agris.fao.org/search/en/providers/122535/records/65ddddbb0f3e94b9e5c657fc</w:t>
        </w:r>
      </w:hyperlink>
    </w:p>
    <w:p w14:paraId="1F63FF57" w14:textId="1BDC8DC6"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nl-BE"/>
        </w:rPr>
        <w:t xml:space="preserve">Han, M., &amp; Bertram, H. C. (2017). </w:t>
      </w:r>
      <w:r w:rsidRPr="00EF4F8D">
        <w:rPr>
          <w:rFonts w:ascii="Times New Roman" w:eastAsia="Times New Roman" w:hAnsi="Times New Roman" w:cs="Times New Roman"/>
          <w:sz w:val="24"/>
          <w:szCs w:val="24"/>
          <w:lang w:val="en-US"/>
        </w:rPr>
        <w:t xml:space="preserve">Designing healthier comminuted meat products: Effect of dietary fibers on water distribution and texture of a fat-reduced meat model system. </w:t>
      </w:r>
      <w:r w:rsidRPr="00EF4F8D">
        <w:rPr>
          <w:rFonts w:ascii="Times New Roman" w:eastAsia="Times New Roman" w:hAnsi="Times New Roman" w:cs="Times New Roman"/>
          <w:i/>
          <w:iCs/>
          <w:sz w:val="24"/>
          <w:szCs w:val="24"/>
          <w:lang w:val="en-US"/>
        </w:rPr>
        <w:t>Meat Science, 133</w:t>
      </w:r>
      <w:r w:rsidRPr="00EF4F8D">
        <w:rPr>
          <w:rFonts w:ascii="Times New Roman" w:eastAsia="Times New Roman" w:hAnsi="Times New Roman" w:cs="Times New Roman"/>
          <w:sz w:val="24"/>
          <w:szCs w:val="24"/>
          <w:lang w:val="en-US"/>
        </w:rPr>
        <w:t xml:space="preserve">, 159–165. </w:t>
      </w:r>
      <w:hyperlink r:id="rId9" w:history="1">
        <w:r w:rsidRPr="00EF4F8D">
          <w:rPr>
            <w:rFonts w:ascii="Times New Roman" w:eastAsia="Times New Roman" w:hAnsi="Times New Roman" w:cs="Times New Roman"/>
            <w:color w:val="0000FF"/>
            <w:sz w:val="24"/>
            <w:szCs w:val="24"/>
            <w:u w:val="single"/>
            <w:lang w:val="en-US"/>
          </w:rPr>
          <w:t>https://doi.org/10.1016/j.meatsci.2017.07.001</w:t>
        </w:r>
      </w:hyperlink>
    </w:p>
    <w:p w14:paraId="5A476686" w14:textId="6F151BF2"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Iqbal, U., Saini, P., &amp; Ahmed, M. (2024). Effect of heat moisture treatment, annealing, and gelatinization-retrogradation modifications on </w:t>
      </w:r>
      <w:proofErr w:type="spellStart"/>
      <w:r w:rsidRPr="00EF4F8D">
        <w:rPr>
          <w:rFonts w:ascii="Times New Roman" w:eastAsia="Times New Roman" w:hAnsi="Times New Roman" w:cs="Times New Roman"/>
          <w:sz w:val="24"/>
          <w:szCs w:val="24"/>
          <w:lang w:val="en-US"/>
        </w:rPr>
        <w:t>physico</w:t>
      </w:r>
      <w:proofErr w:type="spellEnd"/>
      <w:r w:rsidRPr="00EF4F8D">
        <w:rPr>
          <w:rFonts w:ascii="Times New Roman" w:eastAsia="Times New Roman" w:hAnsi="Times New Roman" w:cs="Times New Roman"/>
          <w:sz w:val="24"/>
          <w:szCs w:val="24"/>
          <w:lang w:val="en-US"/>
        </w:rPr>
        <w:t>-chemical, functional, and structural properties of starch from elephant foot yam (</w:t>
      </w:r>
      <w:r w:rsidRPr="00EF4F8D">
        <w:rPr>
          <w:rFonts w:ascii="Times New Roman" w:eastAsia="Times New Roman" w:hAnsi="Times New Roman" w:cs="Times New Roman"/>
          <w:i/>
          <w:iCs/>
          <w:sz w:val="24"/>
          <w:szCs w:val="24"/>
          <w:lang w:val="en-US"/>
        </w:rPr>
        <w:t xml:space="preserve">Amorphophallus </w:t>
      </w:r>
      <w:proofErr w:type="spellStart"/>
      <w:r w:rsidRPr="00EF4F8D">
        <w:rPr>
          <w:rFonts w:ascii="Times New Roman" w:eastAsia="Times New Roman" w:hAnsi="Times New Roman" w:cs="Times New Roman"/>
          <w:i/>
          <w:iCs/>
          <w:sz w:val="24"/>
          <w:szCs w:val="24"/>
          <w:lang w:val="en-US"/>
        </w:rPr>
        <w:t>paeoniifolius</w:t>
      </w:r>
      <w:proofErr w:type="spellEnd"/>
      <w:r w:rsidRPr="00EF4F8D">
        <w:rPr>
          <w:rFonts w:ascii="Times New Roman" w:eastAsia="Times New Roman" w:hAnsi="Times New Roman" w:cs="Times New Roman"/>
          <w:sz w:val="24"/>
          <w:szCs w:val="24"/>
          <w:lang w:val="en-US"/>
        </w:rPr>
        <w:t xml:space="preserve">). </w:t>
      </w:r>
      <w:r w:rsidRPr="00EF4F8D">
        <w:rPr>
          <w:rFonts w:ascii="Times New Roman" w:eastAsia="Times New Roman" w:hAnsi="Times New Roman" w:cs="Times New Roman"/>
          <w:i/>
          <w:iCs/>
          <w:sz w:val="24"/>
          <w:szCs w:val="24"/>
          <w:lang w:val="en-US"/>
        </w:rPr>
        <w:t xml:space="preserve">Starch - </w:t>
      </w:r>
      <w:proofErr w:type="spellStart"/>
      <w:r w:rsidRPr="00EF4F8D">
        <w:rPr>
          <w:rFonts w:ascii="Times New Roman" w:eastAsia="Times New Roman" w:hAnsi="Times New Roman" w:cs="Times New Roman"/>
          <w:i/>
          <w:iCs/>
          <w:sz w:val="24"/>
          <w:szCs w:val="24"/>
          <w:lang w:val="en-US"/>
        </w:rPr>
        <w:t>Stärke</w:t>
      </w:r>
      <w:proofErr w:type="spellEnd"/>
      <w:r w:rsidRPr="00EF4F8D">
        <w:rPr>
          <w:rFonts w:ascii="Times New Roman" w:eastAsia="Times New Roman" w:hAnsi="Times New Roman" w:cs="Times New Roman"/>
          <w:i/>
          <w:iCs/>
          <w:sz w:val="24"/>
          <w:szCs w:val="24"/>
          <w:lang w:val="en-US"/>
        </w:rPr>
        <w:t>, 76</w:t>
      </w:r>
      <w:r w:rsidRPr="00EF4F8D">
        <w:rPr>
          <w:rFonts w:ascii="Times New Roman" w:eastAsia="Times New Roman" w:hAnsi="Times New Roman" w:cs="Times New Roman"/>
          <w:sz w:val="24"/>
          <w:szCs w:val="24"/>
          <w:lang w:val="en-US"/>
        </w:rPr>
        <w:t xml:space="preserve">(9–10), 2300220. </w:t>
      </w:r>
      <w:hyperlink r:id="rId10" w:history="1">
        <w:r w:rsidRPr="00EF4F8D">
          <w:rPr>
            <w:rFonts w:ascii="Times New Roman" w:eastAsia="Times New Roman" w:hAnsi="Times New Roman" w:cs="Times New Roman"/>
            <w:color w:val="0000FF"/>
            <w:sz w:val="24"/>
            <w:szCs w:val="24"/>
            <w:u w:val="single"/>
            <w:lang w:val="en-US"/>
          </w:rPr>
          <w:t>https://doi.org/10.1002/star.202300220</w:t>
        </w:r>
      </w:hyperlink>
    </w:p>
    <w:p w14:paraId="00350C2F" w14:textId="2B4304AB"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Mandlate, I. A., Machine, A. P., Balane, S. G., &amp; </w:t>
      </w:r>
      <w:proofErr w:type="spellStart"/>
      <w:r w:rsidRPr="00EF4F8D">
        <w:rPr>
          <w:rFonts w:ascii="Times New Roman" w:eastAsia="Times New Roman" w:hAnsi="Times New Roman" w:cs="Times New Roman"/>
          <w:sz w:val="24"/>
          <w:szCs w:val="24"/>
          <w:lang w:val="en-US"/>
        </w:rPr>
        <w:t>Massingue</w:t>
      </w:r>
      <w:proofErr w:type="spellEnd"/>
      <w:r w:rsidRPr="00EF4F8D">
        <w:rPr>
          <w:rFonts w:ascii="Times New Roman" w:eastAsia="Times New Roman" w:hAnsi="Times New Roman" w:cs="Times New Roman"/>
          <w:sz w:val="24"/>
          <w:szCs w:val="24"/>
          <w:lang w:val="en-US"/>
        </w:rPr>
        <w:t xml:space="preserve">, A. A. (2024). Physicochemical characteristics and sensory properties of spent laying hen burgers formulated with cashew pomace flour. </w:t>
      </w:r>
      <w:r w:rsidRPr="00EF4F8D">
        <w:rPr>
          <w:rFonts w:ascii="Times New Roman" w:eastAsia="Times New Roman" w:hAnsi="Times New Roman" w:cs="Times New Roman"/>
          <w:i/>
          <w:iCs/>
          <w:sz w:val="24"/>
          <w:szCs w:val="24"/>
          <w:lang w:val="en-US"/>
        </w:rPr>
        <w:t>Journal of Advances in Food Science &amp; Technology, 11</w:t>
      </w:r>
      <w:r w:rsidRPr="00EF4F8D">
        <w:rPr>
          <w:rFonts w:ascii="Times New Roman" w:eastAsia="Times New Roman" w:hAnsi="Times New Roman" w:cs="Times New Roman"/>
          <w:sz w:val="24"/>
          <w:szCs w:val="24"/>
          <w:lang w:val="en-US"/>
        </w:rPr>
        <w:t xml:space="preserve">(4), 53–62. </w:t>
      </w:r>
      <w:hyperlink r:id="rId11" w:history="1">
        <w:r w:rsidRPr="00EF4F8D">
          <w:rPr>
            <w:rFonts w:ascii="Times New Roman" w:eastAsia="Times New Roman" w:hAnsi="Times New Roman" w:cs="Times New Roman"/>
            <w:color w:val="0000FF"/>
            <w:sz w:val="24"/>
            <w:szCs w:val="24"/>
            <w:u w:val="single"/>
            <w:lang w:val="en-US"/>
          </w:rPr>
          <w:t>https://doi.org/10.56557/jafsat/2024/v11i48977</w:t>
        </w:r>
      </w:hyperlink>
    </w:p>
    <w:p w14:paraId="0E2110F6" w14:textId="53DE25CC"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nl-BE"/>
        </w:rPr>
        <w:t xml:space="preserve">Marczak, A., &amp; Mendes, A. C. (2024). </w:t>
      </w:r>
      <w:r w:rsidRPr="00EF4F8D">
        <w:rPr>
          <w:rFonts w:ascii="Times New Roman" w:eastAsia="Times New Roman" w:hAnsi="Times New Roman" w:cs="Times New Roman"/>
          <w:sz w:val="24"/>
          <w:szCs w:val="24"/>
          <w:lang w:val="en-US"/>
        </w:rPr>
        <w:t xml:space="preserve">Dietary fibers: Shaping textural and functional properties of processed meats and plant-based meat alternatives. </w:t>
      </w:r>
      <w:r w:rsidRPr="00EF4F8D">
        <w:rPr>
          <w:rFonts w:ascii="Times New Roman" w:eastAsia="Times New Roman" w:hAnsi="Times New Roman" w:cs="Times New Roman"/>
          <w:i/>
          <w:iCs/>
          <w:sz w:val="24"/>
          <w:szCs w:val="24"/>
          <w:lang w:val="en-US"/>
        </w:rPr>
        <w:t>Foods, 13</w:t>
      </w:r>
      <w:r w:rsidRPr="00EF4F8D">
        <w:rPr>
          <w:rFonts w:ascii="Times New Roman" w:eastAsia="Times New Roman" w:hAnsi="Times New Roman" w:cs="Times New Roman"/>
          <w:sz w:val="24"/>
          <w:szCs w:val="24"/>
          <w:lang w:val="en-US"/>
        </w:rPr>
        <w:t xml:space="preserve">(12), 1952. </w:t>
      </w:r>
      <w:hyperlink r:id="rId12" w:history="1">
        <w:r w:rsidRPr="00EF4F8D">
          <w:rPr>
            <w:rFonts w:ascii="Times New Roman" w:eastAsia="Times New Roman" w:hAnsi="Times New Roman" w:cs="Times New Roman"/>
            <w:color w:val="0000FF"/>
            <w:sz w:val="24"/>
            <w:szCs w:val="24"/>
            <w:u w:val="single"/>
            <w:lang w:val="en-US"/>
          </w:rPr>
          <w:t>https://doi.org/10.3390/foods13121952</w:t>
        </w:r>
      </w:hyperlink>
    </w:p>
    <w:p w14:paraId="25947574" w14:textId="4D10E87A"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Mishra, B. P., Mishra, J., </w:t>
      </w:r>
      <w:proofErr w:type="spellStart"/>
      <w:r w:rsidRPr="00EF4F8D">
        <w:rPr>
          <w:rFonts w:ascii="Times New Roman" w:eastAsia="Times New Roman" w:hAnsi="Times New Roman" w:cs="Times New Roman"/>
          <w:sz w:val="24"/>
          <w:szCs w:val="24"/>
          <w:lang w:val="en-US"/>
        </w:rPr>
        <w:t>Paital</w:t>
      </w:r>
      <w:proofErr w:type="spellEnd"/>
      <w:r w:rsidRPr="00EF4F8D">
        <w:rPr>
          <w:rFonts w:ascii="Times New Roman" w:eastAsia="Times New Roman" w:hAnsi="Times New Roman" w:cs="Times New Roman"/>
          <w:sz w:val="24"/>
          <w:szCs w:val="24"/>
          <w:lang w:val="en-US"/>
        </w:rPr>
        <w:t xml:space="preserve">, B., Rath, P. K., Jena, M. K., Reddy, B. V. V., Pati, P. K., Panda, S. K., &amp; Sahoo, D. K. (2023). Properties and physiological effects of dietary fiber-enriched meat products: A review. </w:t>
      </w:r>
      <w:r w:rsidRPr="00EF4F8D">
        <w:rPr>
          <w:rFonts w:ascii="Times New Roman" w:eastAsia="Times New Roman" w:hAnsi="Times New Roman" w:cs="Times New Roman"/>
          <w:i/>
          <w:iCs/>
          <w:sz w:val="24"/>
          <w:szCs w:val="24"/>
          <w:lang w:val="en-US"/>
        </w:rPr>
        <w:t>Frontiers in Nutrition, 10</w:t>
      </w:r>
      <w:r w:rsidRPr="00EF4F8D">
        <w:rPr>
          <w:rFonts w:ascii="Times New Roman" w:eastAsia="Times New Roman" w:hAnsi="Times New Roman" w:cs="Times New Roman"/>
          <w:sz w:val="24"/>
          <w:szCs w:val="24"/>
          <w:lang w:val="en-US"/>
        </w:rPr>
        <w:t xml:space="preserve">, 1275341. </w:t>
      </w:r>
      <w:hyperlink r:id="rId13" w:history="1">
        <w:r w:rsidRPr="00EF4F8D">
          <w:rPr>
            <w:rFonts w:ascii="Times New Roman" w:eastAsia="Times New Roman" w:hAnsi="Times New Roman" w:cs="Times New Roman"/>
            <w:color w:val="0000FF"/>
            <w:sz w:val="24"/>
            <w:szCs w:val="24"/>
            <w:u w:val="single"/>
            <w:lang w:val="en-US"/>
          </w:rPr>
          <w:t>https://doi.org/10.3389/fnut.2023.1275341</w:t>
        </w:r>
      </w:hyperlink>
    </w:p>
    <w:p w14:paraId="4B6A9AF1" w14:textId="3A27712B"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Panda, J., </w:t>
      </w:r>
      <w:proofErr w:type="spellStart"/>
      <w:r w:rsidRPr="00EF4F8D">
        <w:rPr>
          <w:rFonts w:ascii="Times New Roman" w:eastAsia="Times New Roman" w:hAnsi="Times New Roman" w:cs="Times New Roman"/>
          <w:sz w:val="24"/>
          <w:szCs w:val="24"/>
          <w:lang w:val="en-US"/>
        </w:rPr>
        <w:t>Nongbet</w:t>
      </w:r>
      <w:proofErr w:type="spellEnd"/>
      <w:r w:rsidRPr="00EF4F8D">
        <w:rPr>
          <w:rFonts w:ascii="Times New Roman" w:eastAsia="Times New Roman" w:hAnsi="Times New Roman" w:cs="Times New Roman"/>
          <w:sz w:val="24"/>
          <w:szCs w:val="24"/>
          <w:lang w:val="en-US"/>
        </w:rPr>
        <w:t xml:space="preserve">, A., Mishra, B., Talukdar, R., Sarma, A., Nath, P. C., Rustagi, S., Avula, S. K., Mohapatra, S., &amp; Mohanta, Y. K. (2026). Underutilized </w:t>
      </w:r>
      <w:r w:rsidRPr="00EF4F8D">
        <w:rPr>
          <w:rFonts w:ascii="Times New Roman" w:eastAsia="Times New Roman" w:hAnsi="Times New Roman" w:cs="Times New Roman"/>
          <w:i/>
          <w:iCs/>
          <w:sz w:val="24"/>
          <w:szCs w:val="24"/>
          <w:lang w:val="en-US"/>
        </w:rPr>
        <w:t xml:space="preserve">Amorphophallus </w:t>
      </w:r>
      <w:proofErr w:type="spellStart"/>
      <w:r w:rsidRPr="00EF4F8D">
        <w:rPr>
          <w:rFonts w:ascii="Times New Roman" w:eastAsia="Times New Roman" w:hAnsi="Times New Roman" w:cs="Times New Roman"/>
          <w:i/>
          <w:iCs/>
          <w:sz w:val="24"/>
          <w:szCs w:val="24"/>
          <w:lang w:val="en-US"/>
        </w:rPr>
        <w:t>paeoniifolius</w:t>
      </w:r>
      <w:proofErr w:type="spellEnd"/>
      <w:r w:rsidRPr="00EF4F8D">
        <w:rPr>
          <w:rFonts w:ascii="Times New Roman" w:eastAsia="Times New Roman" w:hAnsi="Times New Roman" w:cs="Times New Roman"/>
          <w:sz w:val="24"/>
          <w:szCs w:val="24"/>
          <w:lang w:val="en-US"/>
        </w:rPr>
        <w:t xml:space="preserve"> trending in food security and sustainable nutraceuticals. </w:t>
      </w:r>
      <w:r w:rsidRPr="00EF4F8D">
        <w:rPr>
          <w:rFonts w:ascii="Times New Roman" w:eastAsia="Times New Roman" w:hAnsi="Times New Roman" w:cs="Times New Roman"/>
          <w:i/>
          <w:iCs/>
          <w:sz w:val="24"/>
          <w:szCs w:val="24"/>
          <w:lang w:val="en-US"/>
        </w:rPr>
        <w:t>Discover Food, 6</w:t>
      </w:r>
      <w:r w:rsidRPr="00EF4F8D">
        <w:rPr>
          <w:rFonts w:ascii="Times New Roman" w:eastAsia="Times New Roman" w:hAnsi="Times New Roman" w:cs="Times New Roman"/>
          <w:sz w:val="24"/>
          <w:szCs w:val="24"/>
          <w:lang w:val="en-US"/>
        </w:rPr>
        <w:t xml:space="preserve">, 61. </w:t>
      </w:r>
      <w:hyperlink r:id="rId14" w:history="1">
        <w:r w:rsidRPr="00EF4F8D">
          <w:rPr>
            <w:rFonts w:ascii="Times New Roman" w:eastAsia="Times New Roman" w:hAnsi="Times New Roman" w:cs="Times New Roman"/>
            <w:color w:val="0000FF"/>
            <w:sz w:val="24"/>
            <w:szCs w:val="24"/>
            <w:u w:val="single"/>
            <w:lang w:val="en-US"/>
          </w:rPr>
          <w:t>https://doi.org/10.1007/s44187-025-00758-z</w:t>
        </w:r>
      </w:hyperlink>
    </w:p>
    <w:p w14:paraId="53C6FD9F" w14:textId="28EE47CB"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Pandey, M. C., Harilal, P. T., &amp; Radhakrishna, K. (2014). Effect of processing conditions on </w:t>
      </w:r>
      <w:proofErr w:type="spellStart"/>
      <w:r w:rsidRPr="00EF4F8D">
        <w:rPr>
          <w:rFonts w:ascii="Times New Roman" w:eastAsia="Times New Roman" w:hAnsi="Times New Roman" w:cs="Times New Roman"/>
          <w:sz w:val="24"/>
          <w:szCs w:val="24"/>
          <w:lang w:val="en-US"/>
        </w:rPr>
        <w:t>physico</w:t>
      </w:r>
      <w:proofErr w:type="spellEnd"/>
      <w:r w:rsidRPr="00EF4F8D">
        <w:rPr>
          <w:rFonts w:ascii="Times New Roman" w:eastAsia="Times New Roman" w:hAnsi="Times New Roman" w:cs="Times New Roman"/>
          <w:sz w:val="24"/>
          <w:szCs w:val="24"/>
          <w:lang w:val="en-US"/>
        </w:rPr>
        <w:t xml:space="preserve">-chemical and textural properties of </w:t>
      </w:r>
      <w:proofErr w:type="spellStart"/>
      <w:r w:rsidRPr="00EF4F8D">
        <w:rPr>
          <w:rFonts w:ascii="Times New Roman" w:eastAsia="Times New Roman" w:hAnsi="Times New Roman" w:cs="Times New Roman"/>
          <w:sz w:val="24"/>
          <w:szCs w:val="24"/>
          <w:lang w:val="en-US"/>
        </w:rPr>
        <w:t>shami</w:t>
      </w:r>
      <w:proofErr w:type="spellEnd"/>
      <w:r w:rsidRPr="00EF4F8D">
        <w:rPr>
          <w:rFonts w:ascii="Times New Roman" w:eastAsia="Times New Roman" w:hAnsi="Times New Roman" w:cs="Times New Roman"/>
          <w:sz w:val="24"/>
          <w:szCs w:val="24"/>
          <w:lang w:val="en-US"/>
        </w:rPr>
        <w:t xml:space="preserve"> kebab. </w:t>
      </w:r>
      <w:r w:rsidRPr="00EF4F8D">
        <w:rPr>
          <w:rFonts w:ascii="Times New Roman" w:eastAsia="Times New Roman" w:hAnsi="Times New Roman" w:cs="Times New Roman"/>
          <w:i/>
          <w:iCs/>
          <w:sz w:val="24"/>
          <w:szCs w:val="24"/>
          <w:lang w:val="en-US"/>
        </w:rPr>
        <w:t>International Food Research Journal, 21</w:t>
      </w:r>
      <w:r w:rsidRPr="00EF4F8D">
        <w:rPr>
          <w:rFonts w:ascii="Times New Roman" w:eastAsia="Times New Roman" w:hAnsi="Times New Roman" w:cs="Times New Roman"/>
          <w:sz w:val="24"/>
          <w:szCs w:val="24"/>
          <w:lang w:val="en-US"/>
        </w:rPr>
        <w:t xml:space="preserve">(1), 223–228. </w:t>
      </w:r>
    </w:p>
    <w:p w14:paraId="13FC9016" w14:textId="035AFDB5"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Singh, A., Chaurasiya, A., &amp; Mitra, S. (2016). Assessment of nutritional composition in elephant foot yam (</w:t>
      </w:r>
      <w:r w:rsidRPr="00EF4F8D">
        <w:rPr>
          <w:rFonts w:ascii="Times New Roman" w:eastAsia="Times New Roman" w:hAnsi="Times New Roman" w:cs="Times New Roman"/>
          <w:i/>
          <w:iCs/>
          <w:sz w:val="24"/>
          <w:szCs w:val="24"/>
          <w:lang w:val="en-US"/>
        </w:rPr>
        <w:t xml:space="preserve">Amorphophallus </w:t>
      </w:r>
      <w:proofErr w:type="spellStart"/>
      <w:r w:rsidRPr="00EF4F8D">
        <w:rPr>
          <w:rFonts w:ascii="Times New Roman" w:eastAsia="Times New Roman" w:hAnsi="Times New Roman" w:cs="Times New Roman"/>
          <w:i/>
          <w:iCs/>
          <w:sz w:val="24"/>
          <w:szCs w:val="24"/>
          <w:lang w:val="en-US"/>
        </w:rPr>
        <w:t>paeoniifolius</w:t>
      </w:r>
      <w:proofErr w:type="spellEnd"/>
      <w:r w:rsidRPr="00EF4F8D">
        <w:rPr>
          <w:rFonts w:ascii="Times New Roman" w:eastAsia="Times New Roman" w:hAnsi="Times New Roman" w:cs="Times New Roman"/>
          <w:sz w:val="24"/>
          <w:szCs w:val="24"/>
          <w:lang w:val="en-US"/>
        </w:rPr>
        <w:t xml:space="preserve"> </w:t>
      </w:r>
      <w:proofErr w:type="spellStart"/>
      <w:r w:rsidRPr="00EF4F8D">
        <w:rPr>
          <w:rFonts w:ascii="Times New Roman" w:eastAsia="Times New Roman" w:hAnsi="Times New Roman" w:cs="Times New Roman"/>
          <w:sz w:val="24"/>
          <w:szCs w:val="24"/>
          <w:lang w:val="en-US"/>
        </w:rPr>
        <w:t>Dennst</w:t>
      </w:r>
      <w:proofErr w:type="spellEnd"/>
      <w:r w:rsidRPr="00EF4F8D">
        <w:rPr>
          <w:rFonts w:ascii="Times New Roman" w:eastAsia="Times New Roman" w:hAnsi="Times New Roman" w:cs="Times New Roman"/>
          <w:sz w:val="24"/>
          <w:szCs w:val="24"/>
          <w:lang w:val="en-US"/>
        </w:rPr>
        <w:t xml:space="preserve">.-Nicolson) cultivars. </w:t>
      </w:r>
      <w:r w:rsidRPr="00EF4F8D">
        <w:rPr>
          <w:rFonts w:ascii="Times New Roman" w:eastAsia="Times New Roman" w:hAnsi="Times New Roman" w:cs="Times New Roman"/>
          <w:i/>
          <w:iCs/>
          <w:sz w:val="24"/>
          <w:szCs w:val="24"/>
          <w:lang w:val="en-US"/>
        </w:rPr>
        <w:t>International Journal of Food Studies, 5</w:t>
      </w:r>
      <w:r w:rsidRPr="00EF4F8D">
        <w:rPr>
          <w:rFonts w:ascii="Times New Roman" w:eastAsia="Times New Roman" w:hAnsi="Times New Roman" w:cs="Times New Roman"/>
          <w:sz w:val="24"/>
          <w:szCs w:val="24"/>
          <w:lang w:val="en-US"/>
        </w:rPr>
        <w:t xml:space="preserve">(2), 146–157. </w:t>
      </w:r>
      <w:hyperlink r:id="rId15" w:history="1">
        <w:r w:rsidRPr="00EF4F8D">
          <w:rPr>
            <w:rFonts w:ascii="Times New Roman" w:eastAsia="Times New Roman" w:hAnsi="Times New Roman" w:cs="Times New Roman"/>
            <w:color w:val="0000FF"/>
            <w:sz w:val="24"/>
            <w:szCs w:val="24"/>
            <w:u w:val="single"/>
            <w:lang w:val="en-US"/>
          </w:rPr>
          <w:t>https://doi.org/10.7455/ijfs/5.2.2016.a3</w:t>
        </w:r>
      </w:hyperlink>
    </w:p>
    <w:p w14:paraId="5B304EDE" w14:textId="05AAABE0"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Snedecor, G. W., &amp; Cochran, W. G. (1989). </w:t>
      </w:r>
      <w:r w:rsidRPr="00EF4F8D">
        <w:rPr>
          <w:rFonts w:ascii="Times New Roman" w:eastAsia="Times New Roman" w:hAnsi="Times New Roman" w:cs="Times New Roman"/>
          <w:i/>
          <w:iCs/>
          <w:sz w:val="24"/>
          <w:szCs w:val="24"/>
          <w:lang w:val="en-US"/>
        </w:rPr>
        <w:t>Statistical methods</w:t>
      </w:r>
      <w:r w:rsidRPr="00EF4F8D">
        <w:rPr>
          <w:rFonts w:ascii="Times New Roman" w:eastAsia="Times New Roman" w:hAnsi="Times New Roman" w:cs="Times New Roman"/>
          <w:sz w:val="24"/>
          <w:szCs w:val="24"/>
          <w:lang w:val="en-US"/>
        </w:rPr>
        <w:t xml:space="preserve"> (8th ed.). Affiliated East-West Press. </w:t>
      </w:r>
      <w:hyperlink r:id="rId16" w:history="1">
        <w:r w:rsidRPr="00EF4F8D">
          <w:rPr>
            <w:rFonts w:ascii="Times New Roman" w:eastAsia="Times New Roman" w:hAnsi="Times New Roman" w:cs="Times New Roman"/>
            <w:color w:val="0000FF"/>
            <w:sz w:val="24"/>
            <w:szCs w:val="24"/>
            <w:u w:val="single"/>
            <w:lang w:val="en-US"/>
          </w:rPr>
          <w:t>https://cup.edu.in/sites/default/files/Library/Accession_Register.pdf</w:t>
        </w:r>
      </w:hyperlink>
    </w:p>
    <w:p w14:paraId="674E814C" w14:textId="65F5BD5C"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lastRenderedPageBreak/>
        <w:t xml:space="preserve">Srikanth, K. S., </w:t>
      </w:r>
      <w:proofErr w:type="spellStart"/>
      <w:r w:rsidRPr="00EF4F8D">
        <w:rPr>
          <w:rFonts w:ascii="Times New Roman" w:eastAsia="Times New Roman" w:hAnsi="Times New Roman" w:cs="Times New Roman"/>
          <w:sz w:val="24"/>
          <w:szCs w:val="24"/>
          <w:lang w:val="en-US"/>
        </w:rPr>
        <w:t>Sharanagat</w:t>
      </w:r>
      <w:proofErr w:type="spellEnd"/>
      <w:r w:rsidRPr="00EF4F8D">
        <w:rPr>
          <w:rFonts w:ascii="Times New Roman" w:eastAsia="Times New Roman" w:hAnsi="Times New Roman" w:cs="Times New Roman"/>
          <w:sz w:val="24"/>
          <w:szCs w:val="24"/>
          <w:lang w:val="en-US"/>
        </w:rPr>
        <w:t xml:space="preserve">, V. S., Kumar, Y., Singh, L., Suhag, R., Thakur, D., &amp; Tripathy, A. (2023). Influence of convective hot air drying on </w:t>
      </w:r>
      <w:proofErr w:type="spellStart"/>
      <w:r w:rsidRPr="00EF4F8D">
        <w:rPr>
          <w:rFonts w:ascii="Times New Roman" w:eastAsia="Times New Roman" w:hAnsi="Times New Roman" w:cs="Times New Roman"/>
          <w:sz w:val="24"/>
          <w:szCs w:val="24"/>
          <w:lang w:val="en-US"/>
        </w:rPr>
        <w:t>physico</w:t>
      </w:r>
      <w:proofErr w:type="spellEnd"/>
      <w:r w:rsidRPr="00EF4F8D">
        <w:rPr>
          <w:rFonts w:ascii="Times New Roman" w:eastAsia="Times New Roman" w:hAnsi="Times New Roman" w:cs="Times New Roman"/>
          <w:sz w:val="24"/>
          <w:szCs w:val="24"/>
          <w:lang w:val="en-US"/>
        </w:rPr>
        <w:t>-functional, thermo-pasting and antioxidant properties of elephant foot yam powder (</w:t>
      </w:r>
      <w:r w:rsidRPr="00EF4F8D">
        <w:rPr>
          <w:rFonts w:ascii="Times New Roman" w:eastAsia="Times New Roman" w:hAnsi="Times New Roman" w:cs="Times New Roman"/>
          <w:i/>
          <w:iCs/>
          <w:sz w:val="24"/>
          <w:szCs w:val="24"/>
          <w:lang w:val="en-US"/>
        </w:rPr>
        <w:t xml:space="preserve">Amorphophallus </w:t>
      </w:r>
      <w:proofErr w:type="spellStart"/>
      <w:r w:rsidRPr="00EF4F8D">
        <w:rPr>
          <w:rFonts w:ascii="Times New Roman" w:eastAsia="Times New Roman" w:hAnsi="Times New Roman" w:cs="Times New Roman"/>
          <w:i/>
          <w:iCs/>
          <w:sz w:val="24"/>
          <w:szCs w:val="24"/>
          <w:lang w:val="en-US"/>
        </w:rPr>
        <w:t>paeoniifolius</w:t>
      </w:r>
      <w:proofErr w:type="spellEnd"/>
      <w:r w:rsidRPr="00EF4F8D">
        <w:rPr>
          <w:rFonts w:ascii="Times New Roman" w:eastAsia="Times New Roman" w:hAnsi="Times New Roman" w:cs="Times New Roman"/>
          <w:sz w:val="24"/>
          <w:szCs w:val="24"/>
          <w:lang w:val="en-US"/>
        </w:rPr>
        <w:t xml:space="preserve">). </w:t>
      </w:r>
      <w:r w:rsidRPr="00EF4F8D">
        <w:rPr>
          <w:rFonts w:ascii="Times New Roman" w:eastAsia="Times New Roman" w:hAnsi="Times New Roman" w:cs="Times New Roman"/>
          <w:i/>
          <w:iCs/>
          <w:sz w:val="24"/>
          <w:szCs w:val="24"/>
          <w:lang w:val="en-US"/>
        </w:rPr>
        <w:t>Journal of Food Science and Technology, 60</w:t>
      </w:r>
      <w:r w:rsidRPr="00EF4F8D">
        <w:rPr>
          <w:rFonts w:ascii="Times New Roman" w:eastAsia="Times New Roman" w:hAnsi="Times New Roman" w:cs="Times New Roman"/>
          <w:sz w:val="24"/>
          <w:szCs w:val="24"/>
          <w:lang w:val="en-US"/>
        </w:rPr>
        <w:t xml:space="preserve">(3), 879–888. </w:t>
      </w:r>
      <w:hyperlink r:id="rId17" w:history="1">
        <w:r w:rsidRPr="00EF4F8D">
          <w:rPr>
            <w:rFonts w:ascii="Times New Roman" w:eastAsia="Times New Roman" w:hAnsi="Times New Roman" w:cs="Times New Roman"/>
            <w:color w:val="0000FF"/>
            <w:sz w:val="24"/>
            <w:szCs w:val="24"/>
            <w:u w:val="single"/>
            <w:lang w:val="en-US"/>
          </w:rPr>
          <w:t>https://doi.org/10.1007/s13197-021-05015-6</w:t>
        </w:r>
      </w:hyperlink>
    </w:p>
    <w:p w14:paraId="49C33AF8" w14:textId="16A6F45C"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Talukder, S. (2015). Effect of dietary fiber on properties and acceptance of meat products: A review. </w:t>
      </w:r>
      <w:r w:rsidRPr="00EF4F8D">
        <w:rPr>
          <w:rFonts w:ascii="Times New Roman" w:eastAsia="Times New Roman" w:hAnsi="Times New Roman" w:cs="Times New Roman"/>
          <w:i/>
          <w:iCs/>
          <w:sz w:val="24"/>
          <w:szCs w:val="24"/>
          <w:lang w:val="en-US"/>
        </w:rPr>
        <w:t>Critical Reviews in Food Science and Nutrition, 55</w:t>
      </w:r>
      <w:r w:rsidRPr="00EF4F8D">
        <w:rPr>
          <w:rFonts w:ascii="Times New Roman" w:eastAsia="Times New Roman" w:hAnsi="Times New Roman" w:cs="Times New Roman"/>
          <w:sz w:val="24"/>
          <w:szCs w:val="24"/>
          <w:lang w:val="en-US"/>
        </w:rPr>
        <w:t xml:space="preserve">(7), 1005–1011. </w:t>
      </w:r>
      <w:hyperlink r:id="rId18" w:history="1">
        <w:r w:rsidRPr="00EF4F8D">
          <w:rPr>
            <w:rFonts w:ascii="Times New Roman" w:eastAsia="Times New Roman" w:hAnsi="Times New Roman" w:cs="Times New Roman"/>
            <w:color w:val="0000FF"/>
            <w:sz w:val="24"/>
            <w:szCs w:val="24"/>
            <w:u w:val="single"/>
            <w:lang w:val="en-US"/>
          </w:rPr>
          <w:t>https://doi.org/10.1080/10408398.2012.682230</w:t>
        </w:r>
      </w:hyperlink>
    </w:p>
    <w:p w14:paraId="61BA0752" w14:textId="36C997D2"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 xml:space="preserve">Tsai, S.-J., Unklesbay, N., Unklesbay, K., &amp; Clarke, A. (1998). Textural properties of restructured beef products with five binders at four isothermal temperatures. </w:t>
      </w:r>
      <w:r w:rsidRPr="00EF4F8D">
        <w:rPr>
          <w:rFonts w:ascii="Times New Roman" w:eastAsia="Times New Roman" w:hAnsi="Times New Roman" w:cs="Times New Roman"/>
          <w:i/>
          <w:iCs/>
          <w:sz w:val="24"/>
          <w:szCs w:val="24"/>
          <w:lang w:val="en-US"/>
        </w:rPr>
        <w:t>Journal of Food Quality, 21</w:t>
      </w:r>
      <w:r w:rsidRPr="00EF4F8D">
        <w:rPr>
          <w:rFonts w:ascii="Times New Roman" w:eastAsia="Times New Roman" w:hAnsi="Times New Roman" w:cs="Times New Roman"/>
          <w:sz w:val="24"/>
          <w:szCs w:val="24"/>
          <w:lang w:val="en-US"/>
        </w:rPr>
        <w:t xml:space="preserve">(5), 397–410. </w:t>
      </w:r>
      <w:hyperlink r:id="rId19" w:history="1">
        <w:r w:rsidRPr="00EF4F8D">
          <w:rPr>
            <w:rFonts w:ascii="Times New Roman" w:eastAsia="Times New Roman" w:hAnsi="Times New Roman" w:cs="Times New Roman"/>
            <w:color w:val="0000FF"/>
            <w:sz w:val="24"/>
            <w:szCs w:val="24"/>
            <w:u w:val="single"/>
            <w:lang w:val="en-US"/>
          </w:rPr>
          <w:t>https://doi.org/10.1111/j.1745-4557.1998.tb00531.x</w:t>
        </w:r>
      </w:hyperlink>
    </w:p>
    <w:p w14:paraId="38B7BCB7" w14:textId="2DD6D40B"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r w:rsidRPr="00EF4F8D">
        <w:rPr>
          <w:rFonts w:ascii="Times New Roman" w:eastAsia="Times New Roman" w:hAnsi="Times New Roman" w:cs="Times New Roman"/>
          <w:sz w:val="24"/>
          <w:szCs w:val="24"/>
          <w:lang w:val="en-US"/>
        </w:rPr>
        <w:t>Vasantha, S. V., Patel, N. V., Emmi, S. R., Nithya, G. R., Suvarna, S. V., &amp; Roja, H. S. (2026). Effect of slice thickness and blanching methods on physical and functional properties of elephant foot yam [</w:t>
      </w:r>
      <w:r w:rsidRPr="00EF4F8D">
        <w:rPr>
          <w:rFonts w:ascii="Times New Roman" w:eastAsia="Times New Roman" w:hAnsi="Times New Roman" w:cs="Times New Roman"/>
          <w:i/>
          <w:iCs/>
          <w:sz w:val="24"/>
          <w:szCs w:val="24"/>
          <w:lang w:val="en-US"/>
        </w:rPr>
        <w:t xml:space="preserve">Amorphophallus </w:t>
      </w:r>
      <w:proofErr w:type="spellStart"/>
      <w:r w:rsidRPr="00EF4F8D">
        <w:rPr>
          <w:rFonts w:ascii="Times New Roman" w:eastAsia="Times New Roman" w:hAnsi="Times New Roman" w:cs="Times New Roman"/>
          <w:i/>
          <w:iCs/>
          <w:sz w:val="24"/>
          <w:szCs w:val="24"/>
          <w:lang w:val="en-US"/>
        </w:rPr>
        <w:t>paeoniifolius</w:t>
      </w:r>
      <w:proofErr w:type="spellEnd"/>
      <w:r w:rsidRPr="00EF4F8D">
        <w:rPr>
          <w:rFonts w:ascii="Times New Roman" w:eastAsia="Times New Roman" w:hAnsi="Times New Roman" w:cs="Times New Roman"/>
          <w:sz w:val="24"/>
          <w:szCs w:val="24"/>
          <w:lang w:val="en-US"/>
        </w:rPr>
        <w:t xml:space="preserve"> (</w:t>
      </w:r>
      <w:proofErr w:type="spellStart"/>
      <w:r w:rsidRPr="00EF4F8D">
        <w:rPr>
          <w:rFonts w:ascii="Times New Roman" w:eastAsia="Times New Roman" w:hAnsi="Times New Roman" w:cs="Times New Roman"/>
          <w:sz w:val="24"/>
          <w:szCs w:val="24"/>
          <w:lang w:val="en-US"/>
        </w:rPr>
        <w:t>Dennst</w:t>
      </w:r>
      <w:proofErr w:type="spellEnd"/>
      <w:r w:rsidRPr="00EF4F8D">
        <w:rPr>
          <w:rFonts w:ascii="Times New Roman" w:eastAsia="Times New Roman" w:hAnsi="Times New Roman" w:cs="Times New Roman"/>
          <w:sz w:val="24"/>
          <w:szCs w:val="24"/>
          <w:lang w:val="en-US"/>
        </w:rPr>
        <w:t xml:space="preserve">.) Nicolson], powder during storage. </w:t>
      </w:r>
      <w:r w:rsidRPr="00EF4F8D">
        <w:rPr>
          <w:rFonts w:ascii="Times New Roman" w:eastAsia="Times New Roman" w:hAnsi="Times New Roman" w:cs="Times New Roman"/>
          <w:i/>
          <w:iCs/>
          <w:sz w:val="24"/>
          <w:szCs w:val="24"/>
          <w:lang w:val="en-US"/>
        </w:rPr>
        <w:t>European Journal of Nutrition &amp; Food Safety, 18</w:t>
      </w:r>
      <w:r w:rsidRPr="00EF4F8D">
        <w:rPr>
          <w:rFonts w:ascii="Times New Roman" w:eastAsia="Times New Roman" w:hAnsi="Times New Roman" w:cs="Times New Roman"/>
          <w:sz w:val="24"/>
          <w:szCs w:val="24"/>
          <w:lang w:val="en-US"/>
        </w:rPr>
        <w:t xml:space="preserve">(7), 135–147. </w:t>
      </w:r>
      <w:hyperlink r:id="rId20" w:history="1">
        <w:r w:rsidRPr="00EF4F8D">
          <w:rPr>
            <w:rFonts w:ascii="Times New Roman" w:eastAsia="Times New Roman" w:hAnsi="Times New Roman" w:cs="Times New Roman"/>
            <w:color w:val="0000FF"/>
            <w:sz w:val="24"/>
            <w:szCs w:val="24"/>
            <w:u w:val="single"/>
            <w:lang w:val="en-US"/>
          </w:rPr>
          <w:t>https://doi.org/10.9734/ejnfs/2026/v18i72097</w:t>
        </w:r>
      </w:hyperlink>
    </w:p>
    <w:p w14:paraId="7BCF8FD8" w14:textId="1E5E5C2F"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proofErr w:type="spellStart"/>
      <w:r w:rsidRPr="00EF4F8D">
        <w:rPr>
          <w:rFonts w:ascii="Times New Roman" w:eastAsia="Times New Roman" w:hAnsi="Times New Roman" w:cs="Times New Roman"/>
          <w:sz w:val="24"/>
          <w:szCs w:val="24"/>
          <w:lang w:val="en-US"/>
        </w:rPr>
        <w:t>Widyastuti</w:t>
      </w:r>
      <w:proofErr w:type="spellEnd"/>
      <w:r w:rsidRPr="00EF4F8D">
        <w:rPr>
          <w:rFonts w:ascii="Times New Roman" w:eastAsia="Times New Roman" w:hAnsi="Times New Roman" w:cs="Times New Roman"/>
          <w:sz w:val="24"/>
          <w:szCs w:val="24"/>
          <w:lang w:val="en-US"/>
        </w:rPr>
        <w:t xml:space="preserve">, E. S., </w:t>
      </w:r>
      <w:proofErr w:type="spellStart"/>
      <w:r w:rsidRPr="00EF4F8D">
        <w:rPr>
          <w:rFonts w:ascii="Times New Roman" w:eastAsia="Times New Roman" w:hAnsi="Times New Roman" w:cs="Times New Roman"/>
          <w:sz w:val="24"/>
          <w:szCs w:val="24"/>
          <w:lang w:val="en-US"/>
        </w:rPr>
        <w:t>Rosyidi</w:t>
      </w:r>
      <w:proofErr w:type="spellEnd"/>
      <w:r w:rsidRPr="00EF4F8D">
        <w:rPr>
          <w:rFonts w:ascii="Times New Roman" w:eastAsia="Times New Roman" w:hAnsi="Times New Roman" w:cs="Times New Roman"/>
          <w:sz w:val="24"/>
          <w:szCs w:val="24"/>
          <w:lang w:val="en-US"/>
        </w:rPr>
        <w:t xml:space="preserve">, D., </w:t>
      </w:r>
      <w:proofErr w:type="spellStart"/>
      <w:r w:rsidRPr="00EF4F8D">
        <w:rPr>
          <w:rFonts w:ascii="Times New Roman" w:eastAsia="Times New Roman" w:hAnsi="Times New Roman" w:cs="Times New Roman"/>
          <w:sz w:val="24"/>
          <w:szCs w:val="24"/>
          <w:lang w:val="en-US"/>
        </w:rPr>
        <w:t>Radiati</w:t>
      </w:r>
      <w:proofErr w:type="spellEnd"/>
      <w:r w:rsidRPr="00EF4F8D">
        <w:rPr>
          <w:rFonts w:ascii="Times New Roman" w:eastAsia="Times New Roman" w:hAnsi="Times New Roman" w:cs="Times New Roman"/>
          <w:sz w:val="24"/>
          <w:szCs w:val="24"/>
          <w:lang w:val="en-US"/>
        </w:rPr>
        <w:t xml:space="preserve">, L. E., &amp; </w:t>
      </w:r>
      <w:proofErr w:type="spellStart"/>
      <w:r w:rsidRPr="00EF4F8D">
        <w:rPr>
          <w:rFonts w:ascii="Times New Roman" w:eastAsia="Times New Roman" w:hAnsi="Times New Roman" w:cs="Times New Roman"/>
          <w:sz w:val="24"/>
          <w:szCs w:val="24"/>
          <w:lang w:val="en-US"/>
        </w:rPr>
        <w:t>Purwadi</w:t>
      </w:r>
      <w:proofErr w:type="spellEnd"/>
      <w:r w:rsidRPr="00EF4F8D">
        <w:rPr>
          <w:rFonts w:ascii="Times New Roman" w:eastAsia="Times New Roman" w:hAnsi="Times New Roman" w:cs="Times New Roman"/>
          <w:sz w:val="24"/>
          <w:szCs w:val="24"/>
          <w:lang w:val="en-US"/>
        </w:rPr>
        <w:t>, P. (2020). Interactions between beef salt-soluble proteins and elephant foot yam (</w:t>
      </w:r>
      <w:r w:rsidRPr="00EF4F8D">
        <w:rPr>
          <w:rFonts w:ascii="Times New Roman" w:eastAsia="Times New Roman" w:hAnsi="Times New Roman" w:cs="Times New Roman"/>
          <w:i/>
          <w:iCs/>
          <w:sz w:val="24"/>
          <w:szCs w:val="24"/>
          <w:lang w:val="en-US"/>
        </w:rPr>
        <w:t xml:space="preserve">Amorphophallus </w:t>
      </w:r>
      <w:proofErr w:type="spellStart"/>
      <w:r w:rsidRPr="00EF4F8D">
        <w:rPr>
          <w:rFonts w:ascii="Times New Roman" w:eastAsia="Times New Roman" w:hAnsi="Times New Roman" w:cs="Times New Roman"/>
          <w:i/>
          <w:iCs/>
          <w:sz w:val="24"/>
          <w:szCs w:val="24"/>
          <w:lang w:val="en-US"/>
        </w:rPr>
        <w:t>campanulatus</w:t>
      </w:r>
      <w:proofErr w:type="spellEnd"/>
      <w:r w:rsidRPr="00EF4F8D">
        <w:rPr>
          <w:rFonts w:ascii="Times New Roman" w:eastAsia="Times New Roman" w:hAnsi="Times New Roman" w:cs="Times New Roman"/>
          <w:sz w:val="24"/>
          <w:szCs w:val="24"/>
          <w:lang w:val="en-US"/>
        </w:rPr>
        <w:t xml:space="preserve">) flour in heat-induced gel matrix development. </w:t>
      </w:r>
      <w:r w:rsidRPr="00EF4F8D">
        <w:rPr>
          <w:rFonts w:ascii="Times New Roman" w:eastAsia="Times New Roman" w:hAnsi="Times New Roman" w:cs="Times New Roman"/>
          <w:i/>
          <w:iCs/>
          <w:sz w:val="24"/>
          <w:szCs w:val="24"/>
          <w:lang w:val="en-US"/>
        </w:rPr>
        <w:t>Journal of Animal Science and Technology, 62</w:t>
      </w:r>
      <w:r w:rsidRPr="00EF4F8D">
        <w:rPr>
          <w:rFonts w:ascii="Times New Roman" w:eastAsia="Times New Roman" w:hAnsi="Times New Roman" w:cs="Times New Roman"/>
          <w:sz w:val="24"/>
          <w:szCs w:val="24"/>
          <w:lang w:val="en-US"/>
        </w:rPr>
        <w:t xml:space="preserve">(4), 533–542. </w:t>
      </w:r>
      <w:hyperlink r:id="rId21" w:history="1">
        <w:r w:rsidRPr="00EF4F8D">
          <w:rPr>
            <w:rFonts w:ascii="Times New Roman" w:eastAsia="Times New Roman" w:hAnsi="Times New Roman" w:cs="Times New Roman"/>
            <w:color w:val="0000FF"/>
            <w:sz w:val="24"/>
            <w:szCs w:val="24"/>
            <w:u w:val="single"/>
            <w:lang w:val="en-US"/>
          </w:rPr>
          <w:t>https://doi.org/10.5187/jast.2020.62.4.533</w:t>
        </w:r>
      </w:hyperlink>
    </w:p>
    <w:p w14:paraId="64CE49BA" w14:textId="67B46B05" w:rsidR="00EF4F8D" w:rsidRPr="00EF4F8D" w:rsidRDefault="00EF4F8D" w:rsidP="00EF4F8D">
      <w:pPr>
        <w:spacing w:after="0" w:line="240" w:lineRule="auto"/>
        <w:ind w:left="540" w:hanging="540"/>
        <w:jc w:val="both"/>
        <w:rPr>
          <w:rFonts w:ascii="Times New Roman" w:eastAsia="Times New Roman" w:hAnsi="Times New Roman" w:cs="Times New Roman"/>
          <w:sz w:val="24"/>
          <w:szCs w:val="24"/>
          <w:lang w:val="en-US"/>
        </w:rPr>
      </w:pPr>
      <w:proofErr w:type="spellStart"/>
      <w:r w:rsidRPr="00EF4F8D">
        <w:rPr>
          <w:rFonts w:ascii="Times New Roman" w:eastAsia="Times New Roman" w:hAnsi="Times New Roman" w:cs="Times New Roman"/>
          <w:sz w:val="24"/>
          <w:szCs w:val="24"/>
          <w:lang w:val="en-US"/>
        </w:rPr>
        <w:t>Wonglek</w:t>
      </w:r>
      <w:proofErr w:type="spellEnd"/>
      <w:r w:rsidRPr="00EF4F8D">
        <w:rPr>
          <w:rFonts w:ascii="Times New Roman" w:eastAsia="Times New Roman" w:hAnsi="Times New Roman" w:cs="Times New Roman"/>
          <w:sz w:val="24"/>
          <w:szCs w:val="24"/>
          <w:lang w:val="en-US"/>
        </w:rPr>
        <w:t xml:space="preserve">, S., </w:t>
      </w:r>
      <w:proofErr w:type="spellStart"/>
      <w:r w:rsidRPr="00EF4F8D">
        <w:rPr>
          <w:rFonts w:ascii="Times New Roman" w:eastAsia="Times New Roman" w:hAnsi="Times New Roman" w:cs="Times New Roman"/>
          <w:sz w:val="24"/>
          <w:szCs w:val="24"/>
          <w:lang w:val="en-US"/>
        </w:rPr>
        <w:t>Jaikaew</w:t>
      </w:r>
      <w:proofErr w:type="spellEnd"/>
      <w:r w:rsidRPr="00EF4F8D">
        <w:rPr>
          <w:rFonts w:ascii="Times New Roman" w:eastAsia="Times New Roman" w:hAnsi="Times New Roman" w:cs="Times New Roman"/>
          <w:sz w:val="24"/>
          <w:szCs w:val="24"/>
          <w:lang w:val="en-US"/>
        </w:rPr>
        <w:t xml:space="preserve">, C., Ogawa, Y., Singh, J., </w:t>
      </w:r>
      <w:proofErr w:type="spellStart"/>
      <w:r w:rsidRPr="00EF4F8D">
        <w:rPr>
          <w:rFonts w:ascii="Times New Roman" w:eastAsia="Times New Roman" w:hAnsi="Times New Roman" w:cs="Times New Roman"/>
          <w:sz w:val="24"/>
          <w:szCs w:val="24"/>
          <w:lang w:val="en-US"/>
        </w:rPr>
        <w:t>Panpipat</w:t>
      </w:r>
      <w:proofErr w:type="spellEnd"/>
      <w:r w:rsidRPr="00EF4F8D">
        <w:rPr>
          <w:rFonts w:ascii="Times New Roman" w:eastAsia="Times New Roman" w:hAnsi="Times New Roman" w:cs="Times New Roman"/>
          <w:sz w:val="24"/>
          <w:szCs w:val="24"/>
          <w:lang w:val="en-US"/>
        </w:rPr>
        <w:t xml:space="preserve">, W., &amp; </w:t>
      </w:r>
      <w:proofErr w:type="spellStart"/>
      <w:r w:rsidRPr="00EF4F8D">
        <w:rPr>
          <w:rFonts w:ascii="Times New Roman" w:eastAsia="Times New Roman" w:hAnsi="Times New Roman" w:cs="Times New Roman"/>
          <w:sz w:val="24"/>
          <w:szCs w:val="24"/>
          <w:lang w:val="en-US"/>
        </w:rPr>
        <w:t>Donlao</w:t>
      </w:r>
      <w:proofErr w:type="spellEnd"/>
      <w:r w:rsidRPr="00EF4F8D">
        <w:rPr>
          <w:rFonts w:ascii="Times New Roman" w:eastAsia="Times New Roman" w:hAnsi="Times New Roman" w:cs="Times New Roman"/>
          <w:sz w:val="24"/>
          <w:szCs w:val="24"/>
          <w:lang w:val="en-US"/>
        </w:rPr>
        <w:t xml:space="preserve">, N. (2024). Characterization of flours from some underutilized carbohydrate sources of Thailand for potential food applications. </w:t>
      </w:r>
      <w:r w:rsidRPr="00EF4F8D">
        <w:rPr>
          <w:rFonts w:ascii="Times New Roman" w:eastAsia="Times New Roman" w:hAnsi="Times New Roman" w:cs="Times New Roman"/>
          <w:i/>
          <w:iCs/>
          <w:sz w:val="24"/>
          <w:szCs w:val="24"/>
          <w:lang w:val="en-US"/>
        </w:rPr>
        <w:t>LWT, 199</w:t>
      </w:r>
      <w:r w:rsidRPr="00EF4F8D">
        <w:rPr>
          <w:rFonts w:ascii="Times New Roman" w:eastAsia="Times New Roman" w:hAnsi="Times New Roman" w:cs="Times New Roman"/>
          <w:sz w:val="24"/>
          <w:szCs w:val="24"/>
          <w:lang w:val="en-US"/>
        </w:rPr>
        <w:t xml:space="preserve">, 116079. </w:t>
      </w:r>
      <w:hyperlink r:id="rId22" w:history="1">
        <w:r w:rsidRPr="00EF4F8D">
          <w:rPr>
            <w:rFonts w:ascii="Times New Roman" w:eastAsia="Times New Roman" w:hAnsi="Times New Roman" w:cs="Times New Roman"/>
            <w:color w:val="0000FF"/>
            <w:sz w:val="24"/>
            <w:szCs w:val="24"/>
            <w:u w:val="single"/>
            <w:lang w:val="en-US"/>
          </w:rPr>
          <w:t>https://doi.org/10.1016/j.lwt.2024.116079</w:t>
        </w:r>
      </w:hyperlink>
    </w:p>
    <w:p w14:paraId="037998F8" w14:textId="16DC0922" w:rsidR="004411A3" w:rsidRDefault="00EF4F8D" w:rsidP="00EF4F8D">
      <w:pPr>
        <w:ind w:left="540" w:hanging="540"/>
        <w:jc w:val="both"/>
      </w:pPr>
      <w:r w:rsidRPr="00EF4F8D">
        <w:rPr>
          <w:rFonts w:ascii="Times New Roman" w:eastAsia="Times New Roman" w:hAnsi="Times New Roman" w:cs="Times New Roman"/>
          <w:sz w:val="24"/>
          <w:szCs w:val="24"/>
          <w:lang w:val="en-US"/>
        </w:rPr>
        <w:t xml:space="preserve">Younis, K., Yousuf, O., Qadri, O. S., Jahan, K., Osama, K., &amp; Islam, R. U. (2022). Incorporation of soluble dietary fiber in comminuted meat products: Special emphasis on changes in textural properties. </w:t>
      </w:r>
      <w:r w:rsidRPr="00EF4F8D">
        <w:rPr>
          <w:rFonts w:ascii="Times New Roman" w:eastAsia="Times New Roman" w:hAnsi="Times New Roman" w:cs="Times New Roman"/>
          <w:i/>
          <w:iCs/>
          <w:sz w:val="24"/>
          <w:szCs w:val="24"/>
          <w:lang w:val="en-US"/>
        </w:rPr>
        <w:t xml:space="preserve">Bioactive Carbohydrates and Dietary </w:t>
      </w:r>
      <w:proofErr w:type="spellStart"/>
      <w:r w:rsidRPr="00EF4F8D">
        <w:rPr>
          <w:rFonts w:ascii="Times New Roman" w:eastAsia="Times New Roman" w:hAnsi="Times New Roman" w:cs="Times New Roman"/>
          <w:i/>
          <w:iCs/>
          <w:sz w:val="24"/>
          <w:szCs w:val="24"/>
          <w:lang w:val="en-US"/>
        </w:rPr>
        <w:t>Fibre</w:t>
      </w:r>
      <w:proofErr w:type="spellEnd"/>
      <w:r w:rsidRPr="00EF4F8D">
        <w:rPr>
          <w:rFonts w:ascii="Times New Roman" w:eastAsia="Times New Roman" w:hAnsi="Times New Roman" w:cs="Times New Roman"/>
          <w:i/>
          <w:iCs/>
          <w:sz w:val="24"/>
          <w:szCs w:val="24"/>
          <w:lang w:val="en-US"/>
        </w:rPr>
        <w:t>, 27</w:t>
      </w:r>
      <w:r w:rsidRPr="00EF4F8D">
        <w:rPr>
          <w:rFonts w:ascii="Times New Roman" w:eastAsia="Times New Roman" w:hAnsi="Times New Roman" w:cs="Times New Roman"/>
          <w:sz w:val="24"/>
          <w:szCs w:val="24"/>
          <w:lang w:val="en-US"/>
        </w:rPr>
        <w:t xml:space="preserve">, 100288. </w:t>
      </w:r>
      <w:hyperlink r:id="rId23" w:history="1">
        <w:r w:rsidRPr="00EF4F8D">
          <w:rPr>
            <w:rFonts w:ascii="Times New Roman" w:eastAsia="Times New Roman" w:hAnsi="Times New Roman" w:cs="Times New Roman"/>
            <w:color w:val="0000FF"/>
            <w:sz w:val="24"/>
            <w:szCs w:val="24"/>
            <w:u w:val="single"/>
            <w:lang w:val="en-US"/>
          </w:rPr>
          <w:t>https://doi.org/10.1016/j.bcdf.2021.100288</w:t>
        </w:r>
      </w:hyperlink>
    </w:p>
    <w:sectPr w:rsidR="004411A3" w:rsidSect="00F91BD3">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5023F" w14:textId="77777777" w:rsidR="00581945" w:rsidRDefault="00581945" w:rsidP="00ED5E8B">
      <w:pPr>
        <w:spacing w:after="0" w:line="240" w:lineRule="auto"/>
      </w:pPr>
      <w:r>
        <w:separator/>
      </w:r>
    </w:p>
  </w:endnote>
  <w:endnote w:type="continuationSeparator" w:id="0">
    <w:p w14:paraId="2D3E3E13" w14:textId="77777777" w:rsidR="00581945" w:rsidRDefault="00581945" w:rsidP="00ED5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8C04D" w14:textId="77777777" w:rsidR="00ED5E8B" w:rsidRDefault="00ED5E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4F691" w14:textId="77777777" w:rsidR="00ED5E8B" w:rsidRDefault="00ED5E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72841" w14:textId="77777777" w:rsidR="00ED5E8B" w:rsidRDefault="00ED5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E90BA" w14:textId="77777777" w:rsidR="00581945" w:rsidRDefault="00581945" w:rsidP="00ED5E8B">
      <w:pPr>
        <w:spacing w:after="0" w:line="240" w:lineRule="auto"/>
      </w:pPr>
      <w:r>
        <w:separator/>
      </w:r>
    </w:p>
  </w:footnote>
  <w:footnote w:type="continuationSeparator" w:id="0">
    <w:p w14:paraId="291D9BD0" w14:textId="77777777" w:rsidR="00581945" w:rsidRDefault="00581945" w:rsidP="00ED5E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E0D76" w14:textId="77777777" w:rsidR="00ED5E8B" w:rsidRDefault="00000000">
    <w:pPr>
      <w:pStyle w:val="Header"/>
    </w:pPr>
    <w:r>
      <w:rPr>
        <w:noProof/>
      </w:rPr>
      <w:pict w14:anchorId="5290FA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904719"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D7ECC" w14:textId="77777777" w:rsidR="00ED5E8B" w:rsidRDefault="00000000">
    <w:pPr>
      <w:pStyle w:val="Header"/>
    </w:pPr>
    <w:r>
      <w:rPr>
        <w:noProof/>
      </w:rPr>
      <w:pict w14:anchorId="776384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904720"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8CB04" w14:textId="77777777" w:rsidR="00ED5E8B" w:rsidRDefault="00000000">
    <w:pPr>
      <w:pStyle w:val="Header"/>
    </w:pPr>
    <w:r>
      <w:rPr>
        <w:noProof/>
      </w:rPr>
      <w:pict w14:anchorId="5E4F4A6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904718"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F1B5E"/>
    <w:multiLevelType w:val="multilevel"/>
    <w:tmpl w:val="47946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694924"/>
    <w:multiLevelType w:val="multilevel"/>
    <w:tmpl w:val="46EC2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003E5F"/>
    <w:multiLevelType w:val="hybridMultilevel"/>
    <w:tmpl w:val="3E3864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EB36E7"/>
    <w:multiLevelType w:val="multilevel"/>
    <w:tmpl w:val="7292C9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91256E4"/>
    <w:multiLevelType w:val="hybridMultilevel"/>
    <w:tmpl w:val="44945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2063B8"/>
    <w:multiLevelType w:val="hybridMultilevel"/>
    <w:tmpl w:val="6B3A1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A0598A"/>
    <w:multiLevelType w:val="multilevel"/>
    <w:tmpl w:val="A12C9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7A96481"/>
    <w:multiLevelType w:val="hybridMultilevel"/>
    <w:tmpl w:val="97BA5D9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2129609">
    <w:abstractNumId w:val="3"/>
  </w:num>
  <w:num w:numId="2" w16cid:durableId="1700005842">
    <w:abstractNumId w:val="6"/>
  </w:num>
  <w:num w:numId="3" w16cid:durableId="2140030392">
    <w:abstractNumId w:val="0"/>
  </w:num>
  <w:num w:numId="4" w16cid:durableId="1270117232">
    <w:abstractNumId w:val="1"/>
  </w:num>
  <w:num w:numId="5" w16cid:durableId="603849459">
    <w:abstractNumId w:val="2"/>
  </w:num>
  <w:num w:numId="6" w16cid:durableId="1246912360">
    <w:abstractNumId w:val="5"/>
  </w:num>
  <w:num w:numId="7" w16cid:durableId="954949073">
    <w:abstractNumId w:val="4"/>
  </w:num>
  <w:num w:numId="8" w16cid:durableId="1431621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D5BFC"/>
    <w:rsid w:val="000D0E11"/>
    <w:rsid w:val="00122442"/>
    <w:rsid w:val="00126B41"/>
    <w:rsid w:val="00166EE6"/>
    <w:rsid w:val="001C0841"/>
    <w:rsid w:val="00256014"/>
    <w:rsid w:val="002D5BFC"/>
    <w:rsid w:val="0035039D"/>
    <w:rsid w:val="004411A3"/>
    <w:rsid w:val="00581945"/>
    <w:rsid w:val="005A64A8"/>
    <w:rsid w:val="005B34DD"/>
    <w:rsid w:val="005C0875"/>
    <w:rsid w:val="00673BCB"/>
    <w:rsid w:val="006F4508"/>
    <w:rsid w:val="00712CC3"/>
    <w:rsid w:val="007177D7"/>
    <w:rsid w:val="008065C8"/>
    <w:rsid w:val="00836734"/>
    <w:rsid w:val="008B1495"/>
    <w:rsid w:val="008F2DC2"/>
    <w:rsid w:val="00A00B6E"/>
    <w:rsid w:val="00AE1AE3"/>
    <w:rsid w:val="00BA3180"/>
    <w:rsid w:val="00D52C8C"/>
    <w:rsid w:val="00D800B8"/>
    <w:rsid w:val="00D971DD"/>
    <w:rsid w:val="00DF15F8"/>
    <w:rsid w:val="00E364E7"/>
    <w:rsid w:val="00EA0886"/>
    <w:rsid w:val="00EB018A"/>
    <w:rsid w:val="00ED513A"/>
    <w:rsid w:val="00ED5E8B"/>
    <w:rsid w:val="00EF4F8D"/>
    <w:rsid w:val="00F46093"/>
    <w:rsid w:val="00F85978"/>
    <w:rsid w:val="00F91BD3"/>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442FF"/>
  <w15:docId w15:val="{BB4F7BBF-4D14-4CF3-97A5-08354FA7B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BD3"/>
  </w:style>
  <w:style w:type="paragraph" w:styleId="Heading1">
    <w:name w:val="heading 1"/>
    <w:basedOn w:val="Normal"/>
    <w:link w:val="Heading1Char"/>
    <w:uiPriority w:val="9"/>
    <w:qFormat/>
    <w:rsid w:val="002D5BFC"/>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bidi="ta-IN"/>
    </w:rPr>
  </w:style>
  <w:style w:type="paragraph" w:styleId="Heading2">
    <w:name w:val="heading 2"/>
    <w:basedOn w:val="Normal"/>
    <w:link w:val="Heading2Char"/>
    <w:uiPriority w:val="9"/>
    <w:qFormat/>
    <w:rsid w:val="002D5BFC"/>
    <w:pPr>
      <w:spacing w:before="100" w:beforeAutospacing="1" w:after="100" w:afterAutospacing="1" w:line="240" w:lineRule="auto"/>
      <w:outlineLvl w:val="1"/>
    </w:pPr>
    <w:rPr>
      <w:rFonts w:ascii="Times New Roman" w:eastAsia="Times New Roman" w:hAnsi="Times New Roman" w:cs="Times New Roman"/>
      <w:b/>
      <w:bCs/>
      <w:sz w:val="36"/>
      <w:szCs w:val="36"/>
      <w:lang w:val="en-US" w:bidi="ta-IN"/>
    </w:rPr>
  </w:style>
  <w:style w:type="paragraph" w:styleId="Heading3">
    <w:name w:val="heading 3"/>
    <w:basedOn w:val="Normal"/>
    <w:link w:val="Heading3Char"/>
    <w:uiPriority w:val="9"/>
    <w:qFormat/>
    <w:rsid w:val="002D5BFC"/>
    <w:pPr>
      <w:spacing w:before="100" w:beforeAutospacing="1" w:after="100" w:afterAutospacing="1" w:line="240" w:lineRule="auto"/>
      <w:outlineLvl w:val="2"/>
    </w:pPr>
    <w:rPr>
      <w:rFonts w:ascii="Times New Roman" w:eastAsia="Times New Roman" w:hAnsi="Times New Roman" w:cs="Times New Roman"/>
      <w:b/>
      <w:bCs/>
      <w:sz w:val="27"/>
      <w:szCs w:val="27"/>
      <w:lang w:val="en-US" w:bidi="ta-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BFC"/>
    <w:rPr>
      <w:rFonts w:ascii="Times New Roman" w:eastAsia="Times New Roman" w:hAnsi="Times New Roman" w:cs="Times New Roman"/>
      <w:b/>
      <w:bCs/>
      <w:kern w:val="36"/>
      <w:sz w:val="48"/>
      <w:szCs w:val="48"/>
      <w:lang w:val="en-US" w:bidi="ta-IN"/>
    </w:rPr>
  </w:style>
  <w:style w:type="character" w:customStyle="1" w:styleId="Heading2Char">
    <w:name w:val="Heading 2 Char"/>
    <w:basedOn w:val="DefaultParagraphFont"/>
    <w:link w:val="Heading2"/>
    <w:uiPriority w:val="9"/>
    <w:rsid w:val="002D5BFC"/>
    <w:rPr>
      <w:rFonts w:ascii="Times New Roman" w:eastAsia="Times New Roman" w:hAnsi="Times New Roman" w:cs="Times New Roman"/>
      <w:b/>
      <w:bCs/>
      <w:sz w:val="36"/>
      <w:szCs w:val="36"/>
      <w:lang w:val="en-US" w:bidi="ta-IN"/>
    </w:rPr>
  </w:style>
  <w:style w:type="character" w:customStyle="1" w:styleId="Heading3Char">
    <w:name w:val="Heading 3 Char"/>
    <w:basedOn w:val="DefaultParagraphFont"/>
    <w:link w:val="Heading3"/>
    <w:uiPriority w:val="9"/>
    <w:rsid w:val="002D5BFC"/>
    <w:rPr>
      <w:rFonts w:ascii="Times New Roman" w:eastAsia="Times New Roman" w:hAnsi="Times New Roman" w:cs="Times New Roman"/>
      <w:b/>
      <w:bCs/>
      <w:sz w:val="27"/>
      <w:szCs w:val="27"/>
      <w:lang w:val="en-US" w:bidi="ta-IN"/>
    </w:rPr>
  </w:style>
  <w:style w:type="paragraph" w:styleId="NormalWeb">
    <w:name w:val="Normal (Web)"/>
    <w:basedOn w:val="Normal"/>
    <w:uiPriority w:val="99"/>
    <w:semiHidden/>
    <w:unhideWhenUsed/>
    <w:rsid w:val="002D5BFC"/>
    <w:pPr>
      <w:spacing w:before="100" w:beforeAutospacing="1" w:after="100" w:afterAutospacing="1" w:line="240" w:lineRule="auto"/>
    </w:pPr>
    <w:rPr>
      <w:rFonts w:ascii="Times New Roman" w:eastAsia="Times New Roman" w:hAnsi="Times New Roman" w:cs="Times New Roman"/>
      <w:sz w:val="24"/>
      <w:szCs w:val="24"/>
      <w:lang w:val="en-US" w:bidi="ta-IN"/>
    </w:rPr>
  </w:style>
  <w:style w:type="character" w:styleId="Strong">
    <w:name w:val="Strong"/>
    <w:basedOn w:val="DefaultParagraphFont"/>
    <w:uiPriority w:val="22"/>
    <w:qFormat/>
    <w:rsid w:val="002D5BFC"/>
    <w:rPr>
      <w:b/>
      <w:bCs/>
    </w:rPr>
  </w:style>
  <w:style w:type="character" w:styleId="Hyperlink">
    <w:name w:val="Hyperlink"/>
    <w:basedOn w:val="DefaultParagraphFont"/>
    <w:uiPriority w:val="99"/>
    <w:semiHidden/>
    <w:unhideWhenUsed/>
    <w:rsid w:val="002D5BFC"/>
    <w:rPr>
      <w:color w:val="0000FF"/>
      <w:u w:val="single"/>
    </w:rPr>
  </w:style>
  <w:style w:type="character" w:styleId="Emphasis">
    <w:name w:val="Emphasis"/>
    <w:basedOn w:val="DefaultParagraphFont"/>
    <w:uiPriority w:val="20"/>
    <w:qFormat/>
    <w:rsid w:val="002D5BFC"/>
    <w:rPr>
      <w:i/>
      <w:iCs/>
    </w:rPr>
  </w:style>
  <w:style w:type="table" w:styleId="TableGrid">
    <w:name w:val="Table Grid"/>
    <w:basedOn w:val="TableNormal"/>
    <w:uiPriority w:val="39"/>
    <w:rsid w:val="002D5B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836734"/>
    <w:pPr>
      <w:spacing w:before="100" w:beforeAutospacing="1" w:after="100" w:afterAutospacing="1" w:line="240" w:lineRule="auto"/>
    </w:pPr>
    <w:rPr>
      <w:rFonts w:ascii="Times New Roman" w:eastAsia="Times New Roman" w:hAnsi="Times New Roman" w:cs="Times New Roman"/>
      <w:sz w:val="24"/>
      <w:szCs w:val="24"/>
      <w:lang w:val="en-US" w:bidi="ta-IN"/>
    </w:rPr>
  </w:style>
  <w:style w:type="paragraph" w:styleId="BodyText">
    <w:name w:val="Body Text"/>
    <w:basedOn w:val="Normal"/>
    <w:link w:val="BodyTextChar"/>
    <w:rsid w:val="008065C8"/>
    <w:pPr>
      <w:tabs>
        <w:tab w:val="left" w:pos="1395"/>
      </w:tabs>
      <w:spacing w:after="0" w:line="480" w:lineRule="auto"/>
      <w:jc w:val="both"/>
    </w:pPr>
    <w:rPr>
      <w:rFonts w:ascii="Times New Roman" w:eastAsia="Times New Roman" w:hAnsi="Times New Roman" w:cs="Times New Roman"/>
      <w:sz w:val="26"/>
      <w:szCs w:val="24"/>
      <w:lang w:val="en-US"/>
    </w:rPr>
  </w:style>
  <w:style w:type="character" w:customStyle="1" w:styleId="BodyTextChar">
    <w:name w:val="Body Text Char"/>
    <w:basedOn w:val="DefaultParagraphFont"/>
    <w:link w:val="BodyText"/>
    <w:rsid w:val="008065C8"/>
    <w:rPr>
      <w:rFonts w:ascii="Times New Roman" w:eastAsia="Times New Roman" w:hAnsi="Times New Roman" w:cs="Times New Roman"/>
      <w:sz w:val="26"/>
      <w:szCs w:val="24"/>
      <w:lang w:val="en-US"/>
    </w:rPr>
  </w:style>
  <w:style w:type="paragraph" w:styleId="ListParagraph">
    <w:name w:val="List Paragraph"/>
    <w:basedOn w:val="Normal"/>
    <w:uiPriority w:val="34"/>
    <w:qFormat/>
    <w:rsid w:val="00ED513A"/>
    <w:pPr>
      <w:ind w:left="720"/>
      <w:contextualSpacing/>
    </w:pPr>
  </w:style>
  <w:style w:type="paragraph" w:styleId="Header">
    <w:name w:val="header"/>
    <w:basedOn w:val="Normal"/>
    <w:link w:val="HeaderChar"/>
    <w:uiPriority w:val="99"/>
    <w:unhideWhenUsed/>
    <w:rsid w:val="00ED5E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E8B"/>
  </w:style>
  <w:style w:type="paragraph" w:styleId="Footer">
    <w:name w:val="footer"/>
    <w:basedOn w:val="Normal"/>
    <w:link w:val="FooterChar"/>
    <w:uiPriority w:val="99"/>
    <w:unhideWhenUsed/>
    <w:rsid w:val="00ED5E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E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678030">
      <w:bodyDiv w:val="1"/>
      <w:marLeft w:val="0"/>
      <w:marRight w:val="0"/>
      <w:marTop w:val="0"/>
      <w:marBottom w:val="0"/>
      <w:divBdr>
        <w:top w:val="none" w:sz="0" w:space="0" w:color="auto"/>
        <w:left w:val="none" w:sz="0" w:space="0" w:color="auto"/>
        <w:bottom w:val="none" w:sz="0" w:space="0" w:color="auto"/>
        <w:right w:val="none" w:sz="0" w:space="0" w:color="auto"/>
      </w:divBdr>
    </w:div>
    <w:div w:id="679507922">
      <w:bodyDiv w:val="1"/>
      <w:marLeft w:val="0"/>
      <w:marRight w:val="0"/>
      <w:marTop w:val="0"/>
      <w:marBottom w:val="0"/>
      <w:divBdr>
        <w:top w:val="none" w:sz="0" w:space="0" w:color="auto"/>
        <w:left w:val="none" w:sz="0" w:space="0" w:color="auto"/>
        <w:bottom w:val="none" w:sz="0" w:space="0" w:color="auto"/>
        <w:right w:val="none" w:sz="0" w:space="0" w:color="auto"/>
      </w:divBdr>
    </w:div>
    <w:div w:id="757485123">
      <w:bodyDiv w:val="1"/>
      <w:marLeft w:val="0"/>
      <w:marRight w:val="0"/>
      <w:marTop w:val="0"/>
      <w:marBottom w:val="0"/>
      <w:divBdr>
        <w:top w:val="none" w:sz="0" w:space="0" w:color="auto"/>
        <w:left w:val="none" w:sz="0" w:space="0" w:color="auto"/>
        <w:bottom w:val="none" w:sz="0" w:space="0" w:color="auto"/>
        <w:right w:val="none" w:sz="0" w:space="0" w:color="auto"/>
      </w:divBdr>
      <w:divsChild>
        <w:div w:id="563561422">
          <w:marLeft w:val="0"/>
          <w:marRight w:val="0"/>
          <w:marTop w:val="0"/>
          <w:marBottom w:val="0"/>
          <w:divBdr>
            <w:top w:val="none" w:sz="0" w:space="0" w:color="auto"/>
            <w:left w:val="none" w:sz="0" w:space="0" w:color="auto"/>
            <w:bottom w:val="none" w:sz="0" w:space="0" w:color="auto"/>
            <w:right w:val="none" w:sz="0" w:space="0" w:color="auto"/>
          </w:divBdr>
          <w:divsChild>
            <w:div w:id="1806509166">
              <w:marLeft w:val="0"/>
              <w:marRight w:val="0"/>
              <w:marTop w:val="0"/>
              <w:marBottom w:val="0"/>
              <w:divBdr>
                <w:top w:val="none" w:sz="0" w:space="0" w:color="auto"/>
                <w:left w:val="none" w:sz="0" w:space="0" w:color="auto"/>
                <w:bottom w:val="none" w:sz="0" w:space="0" w:color="auto"/>
                <w:right w:val="none" w:sz="0" w:space="0" w:color="auto"/>
              </w:divBdr>
            </w:div>
          </w:divsChild>
        </w:div>
        <w:div w:id="1290361972">
          <w:marLeft w:val="0"/>
          <w:marRight w:val="0"/>
          <w:marTop w:val="0"/>
          <w:marBottom w:val="0"/>
          <w:divBdr>
            <w:top w:val="none" w:sz="0" w:space="0" w:color="auto"/>
            <w:left w:val="none" w:sz="0" w:space="0" w:color="auto"/>
            <w:bottom w:val="none" w:sz="0" w:space="0" w:color="auto"/>
            <w:right w:val="none" w:sz="0" w:space="0" w:color="auto"/>
          </w:divBdr>
          <w:divsChild>
            <w:div w:id="15006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989477">
      <w:bodyDiv w:val="1"/>
      <w:marLeft w:val="0"/>
      <w:marRight w:val="0"/>
      <w:marTop w:val="0"/>
      <w:marBottom w:val="0"/>
      <w:divBdr>
        <w:top w:val="none" w:sz="0" w:space="0" w:color="auto"/>
        <w:left w:val="none" w:sz="0" w:space="0" w:color="auto"/>
        <w:bottom w:val="none" w:sz="0" w:space="0" w:color="auto"/>
        <w:right w:val="none" w:sz="0" w:space="0" w:color="auto"/>
      </w:divBdr>
      <w:divsChild>
        <w:div w:id="854071629">
          <w:marLeft w:val="0"/>
          <w:marRight w:val="0"/>
          <w:marTop w:val="0"/>
          <w:marBottom w:val="0"/>
          <w:divBdr>
            <w:top w:val="none" w:sz="0" w:space="0" w:color="auto"/>
            <w:left w:val="none" w:sz="0" w:space="0" w:color="auto"/>
            <w:bottom w:val="none" w:sz="0" w:space="0" w:color="auto"/>
            <w:right w:val="none" w:sz="0" w:space="0" w:color="auto"/>
          </w:divBdr>
          <w:divsChild>
            <w:div w:id="2089958225">
              <w:marLeft w:val="0"/>
              <w:marRight w:val="0"/>
              <w:marTop w:val="0"/>
              <w:marBottom w:val="0"/>
              <w:divBdr>
                <w:top w:val="none" w:sz="0" w:space="0" w:color="auto"/>
                <w:left w:val="none" w:sz="0" w:space="0" w:color="auto"/>
                <w:bottom w:val="none" w:sz="0" w:space="0" w:color="auto"/>
                <w:right w:val="none" w:sz="0" w:space="0" w:color="auto"/>
              </w:divBdr>
            </w:div>
          </w:divsChild>
        </w:div>
        <w:div w:id="1772777365">
          <w:marLeft w:val="0"/>
          <w:marRight w:val="0"/>
          <w:marTop w:val="0"/>
          <w:marBottom w:val="0"/>
          <w:divBdr>
            <w:top w:val="none" w:sz="0" w:space="0" w:color="auto"/>
            <w:left w:val="none" w:sz="0" w:space="0" w:color="auto"/>
            <w:bottom w:val="none" w:sz="0" w:space="0" w:color="auto"/>
            <w:right w:val="none" w:sz="0" w:space="0" w:color="auto"/>
          </w:divBdr>
          <w:divsChild>
            <w:div w:id="98049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768400">
      <w:bodyDiv w:val="1"/>
      <w:marLeft w:val="0"/>
      <w:marRight w:val="0"/>
      <w:marTop w:val="0"/>
      <w:marBottom w:val="0"/>
      <w:divBdr>
        <w:top w:val="none" w:sz="0" w:space="0" w:color="auto"/>
        <w:left w:val="none" w:sz="0" w:space="0" w:color="auto"/>
        <w:bottom w:val="none" w:sz="0" w:space="0" w:color="auto"/>
        <w:right w:val="none" w:sz="0" w:space="0" w:color="auto"/>
      </w:divBdr>
    </w:div>
    <w:div w:id="1516650324">
      <w:bodyDiv w:val="1"/>
      <w:marLeft w:val="0"/>
      <w:marRight w:val="0"/>
      <w:marTop w:val="0"/>
      <w:marBottom w:val="0"/>
      <w:divBdr>
        <w:top w:val="none" w:sz="0" w:space="0" w:color="auto"/>
        <w:left w:val="none" w:sz="0" w:space="0" w:color="auto"/>
        <w:bottom w:val="none" w:sz="0" w:space="0" w:color="auto"/>
        <w:right w:val="none" w:sz="0" w:space="0" w:color="auto"/>
      </w:divBdr>
    </w:div>
    <w:div w:id="194229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is.fao.org/search/en/providers/122535/records/65ddddbb0f3e94b9e5c657fc?utm_source=chatgpt.com" TargetMode="External"/><Relationship Id="rId13" Type="http://schemas.openxmlformats.org/officeDocument/2006/relationships/hyperlink" Target="https://doi.org/10.3389/fnut.2023.1275341" TargetMode="External"/><Relationship Id="rId18" Type="http://schemas.openxmlformats.org/officeDocument/2006/relationships/hyperlink" Target="https://doi.org/10.1080/10408398.2012.68223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doi.org/10.5187/jast.2020.62.4.533" TargetMode="External"/><Relationship Id="rId7" Type="http://schemas.openxmlformats.org/officeDocument/2006/relationships/hyperlink" Target="https://doi.org/10.33545/2664844X.2026.v8.i5e.1536" TargetMode="External"/><Relationship Id="rId12" Type="http://schemas.openxmlformats.org/officeDocument/2006/relationships/hyperlink" Target="https://doi.org/10.3390/foods13121952" TargetMode="External"/><Relationship Id="rId17" Type="http://schemas.openxmlformats.org/officeDocument/2006/relationships/hyperlink" Target="https://doi.org/10.1007/s13197-021-05015-6"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s://cup.edu.in/sites/default/files/Library/Accession_Register.pdf?utm_source=chatgpt.com" TargetMode="External"/><Relationship Id="rId20" Type="http://schemas.openxmlformats.org/officeDocument/2006/relationships/hyperlink" Target="https://doi.org/10.9734/ejnfs/2026/v18i72097" TargetMode="Externa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56557/jafsat/2024/v11i48977"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doi.org/10.7455/ijfs/5.2.2016.a3" TargetMode="External"/><Relationship Id="rId23" Type="http://schemas.openxmlformats.org/officeDocument/2006/relationships/hyperlink" Target="https://doi.org/10.1016/j.bcdf.2021.100288" TargetMode="External"/><Relationship Id="rId28" Type="http://schemas.openxmlformats.org/officeDocument/2006/relationships/header" Target="header3.xml"/><Relationship Id="rId10" Type="http://schemas.openxmlformats.org/officeDocument/2006/relationships/hyperlink" Target="https://doi.org/10.1002/star.202300220" TargetMode="External"/><Relationship Id="rId19" Type="http://schemas.openxmlformats.org/officeDocument/2006/relationships/hyperlink" Target="https://doi.org/10.1111/j.1745-4557.1998.tb00531.x"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16/j.meatsci.2017.07.001" TargetMode="External"/><Relationship Id="rId14" Type="http://schemas.openxmlformats.org/officeDocument/2006/relationships/hyperlink" Target="https://doi.org/10.1007/s44187-025-00758-z" TargetMode="External"/><Relationship Id="rId22" Type="http://schemas.openxmlformats.org/officeDocument/2006/relationships/hyperlink" Target="https://doi.org/10.1016/j.lwt.2024.116079"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10</Pages>
  <Words>3987</Words>
  <Characters>22730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Editor-90</cp:lastModifiedBy>
  <cp:revision>8</cp:revision>
  <dcterms:created xsi:type="dcterms:W3CDTF">2026-09-05T14:07:00Z</dcterms:created>
  <dcterms:modified xsi:type="dcterms:W3CDTF">2026-09-15T09:28:00Z</dcterms:modified>
</cp:coreProperties>
</file>