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0A6AB" w14:textId="77777777" w:rsidR="00754C9A" w:rsidRDefault="00754C9A" w:rsidP="00441B6F">
      <w:pPr>
        <w:pStyle w:val="Title"/>
        <w:spacing w:after="0"/>
        <w:jc w:val="both"/>
        <w:rPr>
          <w:rFonts w:ascii="Arial" w:hAnsi="Arial" w:cs="Arial"/>
        </w:rPr>
      </w:pPr>
    </w:p>
    <w:p w14:paraId="0176C5DE" w14:textId="77777777" w:rsidR="00A258C3" w:rsidRPr="00F91DCC" w:rsidRDefault="002F2835" w:rsidP="002F2835">
      <w:pPr>
        <w:pStyle w:val="Author"/>
        <w:spacing w:line="240" w:lineRule="auto"/>
        <w:rPr>
          <w:rFonts w:ascii="Arial" w:hAnsi="Arial" w:cs="Arial"/>
          <w:sz w:val="36"/>
        </w:rPr>
      </w:pPr>
      <w:r w:rsidRPr="00F91DCC">
        <w:rPr>
          <w:rFonts w:ascii="Arial" w:hAnsi="Arial" w:cs="Arial"/>
          <w:bCs/>
          <w:iCs/>
          <w:kern w:val="28"/>
          <w:sz w:val="36"/>
        </w:rPr>
        <w:t>Use of nano fertilizer in rice for higher yield and net realization under alluvial soil</w:t>
      </w:r>
    </w:p>
    <w:p w14:paraId="44917DA9" w14:textId="77777777" w:rsidR="002F2835" w:rsidRPr="00F91DCC" w:rsidRDefault="002F2835" w:rsidP="00441B6F">
      <w:pPr>
        <w:pStyle w:val="Author"/>
        <w:spacing w:line="240" w:lineRule="auto"/>
        <w:rPr>
          <w:rFonts w:ascii="Times New Roman" w:hAnsi="Times New Roman"/>
          <w:bCs/>
          <w:sz w:val="26"/>
          <w:szCs w:val="24"/>
          <w:lang w:val="en-IN" w:eastAsia="en-IN"/>
        </w:rPr>
      </w:pPr>
    </w:p>
    <w:p w14:paraId="1C8E9616" w14:textId="77777777" w:rsidR="00B01FCD" w:rsidRPr="00F91DCC" w:rsidRDefault="00B01FCD" w:rsidP="00C26843">
      <w:pPr>
        <w:pStyle w:val="Copyright"/>
        <w:spacing w:after="0" w:line="240" w:lineRule="auto"/>
        <w:jc w:val="both"/>
        <w:rPr>
          <w:rFonts w:ascii="Arial" w:hAnsi="Arial" w:cs="Arial"/>
        </w:rPr>
      </w:pPr>
    </w:p>
    <w:p w14:paraId="25209931" w14:textId="77777777" w:rsidR="00C26843" w:rsidRPr="00F91DCC" w:rsidRDefault="00C26843" w:rsidP="00C26843">
      <w:pPr>
        <w:pStyle w:val="AbstHead"/>
        <w:spacing w:after="0"/>
        <w:jc w:val="both"/>
        <w:rPr>
          <w:rFonts w:ascii="Arial" w:hAnsi="Arial" w:cs="Arial"/>
        </w:rPr>
      </w:pPr>
      <w:r w:rsidRPr="00F91DCC">
        <w:rPr>
          <w:rFonts w:ascii="Arial" w:hAnsi="Arial" w:cs="Arial"/>
        </w:rPr>
        <w:t xml:space="preserve">ABSTRACT </w:t>
      </w:r>
    </w:p>
    <w:p w14:paraId="6EA1C66A" w14:textId="77777777" w:rsidR="00C26843" w:rsidRPr="00F91DCC" w:rsidRDefault="00C26843"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287"/>
      </w:tblGrid>
      <w:tr w:rsidR="00296529" w:rsidRPr="00F91DCC" w14:paraId="6892D250" w14:textId="77777777" w:rsidTr="001E44FE">
        <w:tc>
          <w:tcPr>
            <w:tcW w:w="9576" w:type="dxa"/>
            <w:shd w:val="clear" w:color="auto" w:fill="F2F2F2"/>
          </w:tcPr>
          <w:p w14:paraId="5132EF9C" w14:textId="46F45E30" w:rsidR="00D41CD6" w:rsidRPr="003A03DC" w:rsidRDefault="00D41CD6" w:rsidP="000A671D">
            <w:pPr>
              <w:pStyle w:val="Body"/>
              <w:spacing w:after="0"/>
            </w:pPr>
            <w:r>
              <w:rPr>
                <w:rStyle w:val="Strong"/>
              </w:rPr>
              <w:t>Background:</w:t>
            </w:r>
            <w:r>
              <w:t xml:space="preserve"> Efficient nutrient management is important for sustaining rice productivity while reducing dependence on conventional nitrogen and phosphorus </w:t>
            </w:r>
            <w:proofErr w:type="spellStart"/>
            <w:r>
              <w:t>fertilisers</w:t>
            </w:r>
            <w:proofErr w:type="spellEnd"/>
            <w:r>
              <w:t xml:space="preserve">. This study assessed the performance of nano urea and nano DAP when integrated with reduced conventional N and P </w:t>
            </w:r>
            <w:r w:rsidR="003A03DC">
              <w:t>fertilization</w:t>
            </w:r>
            <w:r>
              <w:t xml:space="preserve"> under alluvial soil conditions.</w:t>
            </w:r>
          </w:p>
          <w:p w14:paraId="4F45B3A3" w14:textId="7F2A1ECB" w:rsidR="00063178" w:rsidRPr="00F91DCC" w:rsidRDefault="00063178" w:rsidP="000A671D">
            <w:pPr>
              <w:pStyle w:val="Body"/>
              <w:spacing w:after="0"/>
              <w:rPr>
                <w:rFonts w:ascii="Arial" w:eastAsia="Calibri" w:hAnsi="Arial" w:cs="Arial"/>
                <w:szCs w:val="22"/>
                <w:lang w:val="en-IN"/>
              </w:rPr>
            </w:pPr>
            <w:r w:rsidRPr="00F91DCC">
              <w:rPr>
                <w:rFonts w:ascii="Arial" w:hAnsi="Arial"/>
                <w:b/>
              </w:rPr>
              <w:t>Aim:</w:t>
            </w:r>
            <w:r w:rsidRPr="00F91DCC">
              <w:rPr>
                <w:rFonts w:ascii="Arial" w:hAnsi="Arial"/>
              </w:rPr>
              <w:t xml:space="preserve"> A two-year on-farm trial was conducted during the rainy seasons of 2024 and 2025 in ten farmers’ fields to evaluate the effects of nano urea and nano DAP on rice yield, soil properties, and profitability.</w:t>
            </w:r>
          </w:p>
          <w:p w14:paraId="40095A0B" w14:textId="77777777" w:rsidR="00063178" w:rsidRPr="00F91DCC" w:rsidRDefault="00063178" w:rsidP="000A671D">
            <w:pPr>
              <w:pStyle w:val="Body"/>
              <w:spacing w:after="0"/>
              <w:rPr>
                <w:rFonts w:ascii="Arial" w:eastAsia="Calibri" w:hAnsi="Arial" w:cs="Arial"/>
                <w:szCs w:val="22"/>
                <w:lang w:val="en-IN"/>
              </w:rPr>
            </w:pPr>
            <w:r w:rsidRPr="00F91DCC">
              <w:rPr>
                <w:rFonts w:ascii="Arial" w:hAnsi="Arial"/>
                <w:b/>
              </w:rPr>
              <w:t>Methodology:</w:t>
            </w:r>
            <w:r w:rsidRPr="00F91DCC">
              <w:rPr>
                <w:rFonts w:ascii="Arial" w:hAnsi="Arial"/>
              </w:rPr>
              <w:t xml:space="preserve"> The demonstration comprised three fertiliser combinations: 100% RDF @ 120:60:40 kg N:P:K/ha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75% recommended N and P + 100% K with one foliar spray of nano DAP and nano urea at the pre-flowering stage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and 75% recommended N and P + 100% K with two foliar sprays of nano DAP and nano urea at the active tillering and pre-flowering stages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w:t>
            </w:r>
          </w:p>
          <w:p w14:paraId="41D02C11" w14:textId="77777777" w:rsidR="00063178" w:rsidRPr="00F91DCC" w:rsidRDefault="000A671D" w:rsidP="00063178">
            <w:pPr>
              <w:pStyle w:val="Body"/>
              <w:spacing w:after="0"/>
              <w:rPr>
                <w:rFonts w:ascii="Arial" w:eastAsia="Calibri" w:hAnsi="Arial" w:cs="Arial"/>
                <w:szCs w:val="22"/>
                <w:lang w:val="en-IN"/>
              </w:rPr>
            </w:pPr>
            <w:r w:rsidRPr="00F91DCC">
              <w:rPr>
                <w:rFonts w:ascii="Arial" w:hAnsi="Arial"/>
                <w:b/>
              </w:rPr>
              <w:t>Results:</w:t>
            </w:r>
            <w:r w:rsidRPr="00F91DCC">
              <w:rPr>
                <w:rFonts w:ascii="Arial" w:hAnsi="Arial"/>
              </w:rPr>
              <w:t xml:space="preserve">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significantly improved growth and yield attributes, recording the highest plant height (111.47 cm), number of tillers (15.95/plant), number of effective tillers (13.80/plant), number of grains (147.65/panicle), and test weight (31.88 g). The highest grain yield (50.78 q/ha) and straw yield (70.96 q/ha) were also obtained under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Grain yield was 6.88% higher than under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xml:space="preserve"> and 3.11% higher than under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Correlation analysis indicated significant relationships among soil properties, particularly a positive relationship between pH and organic carbon and negative relationships between available phosphorus and EC and between available nitrogen and potassium. Economic analysis showed that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recorded the highest net return (Rs. 70,842.98/ha) and B:C ratio despite a slightly higher cultivation cost.</w:t>
            </w:r>
          </w:p>
          <w:p w14:paraId="6A375A5F" w14:textId="77777777" w:rsidR="000A671D" w:rsidRPr="00F91DCC" w:rsidRDefault="00063178" w:rsidP="00063178">
            <w:pPr>
              <w:pStyle w:val="Body"/>
              <w:spacing w:after="0"/>
              <w:rPr>
                <w:rFonts w:ascii="Arial" w:eastAsia="Calibri" w:hAnsi="Arial" w:cs="Arial"/>
                <w:szCs w:val="22"/>
              </w:rPr>
            </w:pPr>
            <w:r w:rsidRPr="00F91DCC">
              <w:rPr>
                <w:rFonts w:ascii="Arial" w:hAnsi="Arial"/>
                <w:b/>
              </w:rPr>
              <w:t>Conclusion:</w:t>
            </w:r>
            <w:r w:rsidRPr="00F91DCC">
              <w:rPr>
                <w:rFonts w:ascii="Arial" w:hAnsi="Arial"/>
              </w:rPr>
              <w:t xml:space="preserve"> The study showed that two foliar applications of nano urea and nano DAP, together with 75% recommended N and P and 100% K, could improve rice productivity and profitability compared with the other fertiliser treatments evaluated.</w:t>
            </w:r>
          </w:p>
        </w:tc>
      </w:tr>
    </w:tbl>
    <w:p w14:paraId="639B452A" w14:textId="77777777" w:rsidR="00636EB2" w:rsidRPr="00F91DCC" w:rsidRDefault="00636EB2" w:rsidP="00441B6F">
      <w:pPr>
        <w:pStyle w:val="Body"/>
        <w:spacing w:after="0"/>
        <w:rPr>
          <w:rFonts w:ascii="Arial" w:hAnsi="Arial" w:cs="Arial"/>
          <w:i/>
        </w:rPr>
      </w:pPr>
    </w:p>
    <w:p w14:paraId="1E652054" w14:textId="21F76858" w:rsidR="0024282C" w:rsidRPr="00F91DCC" w:rsidRDefault="00A578F5" w:rsidP="00441B6F">
      <w:pPr>
        <w:pStyle w:val="Body"/>
        <w:spacing w:after="0"/>
        <w:rPr>
          <w:rFonts w:ascii="Arial" w:hAnsi="Arial" w:cs="Arial"/>
          <w:i/>
          <w:sz w:val="18"/>
        </w:rPr>
      </w:pPr>
      <w:r w:rsidRPr="00F91DCC">
        <w:rPr>
          <w:rFonts w:ascii="Arial" w:hAnsi="Arial" w:cs="Arial"/>
          <w:i/>
        </w:rPr>
        <w:t xml:space="preserve">Keywords: </w:t>
      </w:r>
      <w:r w:rsidR="004F51AE" w:rsidRPr="00F91DCC">
        <w:t>Nano-</w:t>
      </w:r>
      <w:proofErr w:type="spellStart"/>
      <w:r w:rsidR="004F51AE" w:rsidRPr="00F91DCC">
        <w:t>fertiliser</w:t>
      </w:r>
      <w:proofErr w:type="spellEnd"/>
      <w:r w:rsidR="004F51AE" w:rsidRPr="00F91DCC">
        <w:t xml:space="preserve">; nano urea; nano DAP; rice; foliar application; nutrient management; grain yield; soil properties; profitability; </w:t>
      </w:r>
      <w:proofErr w:type="spellStart"/>
      <w:r w:rsidR="004F51AE" w:rsidRPr="00F91DCC">
        <w:t>benefit:cost</w:t>
      </w:r>
      <w:proofErr w:type="spellEnd"/>
      <w:r w:rsidR="004F51AE" w:rsidRPr="00F91DCC">
        <w:t xml:space="preserve"> ratio</w:t>
      </w:r>
    </w:p>
    <w:p w14:paraId="2895FA41" w14:textId="77777777" w:rsidR="00505F06" w:rsidRPr="00F91DCC" w:rsidRDefault="00505F06" w:rsidP="00441B6F">
      <w:pPr>
        <w:pStyle w:val="Body"/>
        <w:spacing w:after="0"/>
        <w:rPr>
          <w:rFonts w:ascii="Arial" w:hAnsi="Arial" w:cs="Arial"/>
          <w:i/>
        </w:rPr>
      </w:pPr>
    </w:p>
    <w:p w14:paraId="1CAE4AE2" w14:textId="77777777" w:rsidR="00790ADA" w:rsidRPr="00F91DCC" w:rsidRDefault="00902823" w:rsidP="00441B6F">
      <w:pPr>
        <w:pStyle w:val="AbstHead"/>
        <w:spacing w:after="0"/>
        <w:jc w:val="both"/>
        <w:rPr>
          <w:rFonts w:ascii="Arial" w:hAnsi="Arial" w:cs="Arial"/>
        </w:rPr>
      </w:pPr>
      <w:r w:rsidRPr="00F91DCC">
        <w:rPr>
          <w:rFonts w:ascii="Arial" w:hAnsi="Arial" w:cs="Arial"/>
        </w:rPr>
        <w:t xml:space="preserve">1. </w:t>
      </w:r>
      <w:r w:rsidR="00B01FCD" w:rsidRPr="00F91DCC">
        <w:rPr>
          <w:rFonts w:ascii="Arial" w:hAnsi="Arial" w:cs="Arial"/>
        </w:rPr>
        <w:t>INTRODUCTION</w:t>
      </w:r>
      <w:r w:rsidR="007F7B32" w:rsidRPr="00F91DCC">
        <w:rPr>
          <w:rFonts w:ascii="Arial" w:hAnsi="Arial" w:cs="Arial"/>
        </w:rPr>
        <w:t xml:space="preserve"> </w:t>
      </w:r>
    </w:p>
    <w:p w14:paraId="657B8D93" w14:textId="77777777" w:rsidR="00A578F5" w:rsidRPr="00F91DCC" w:rsidRDefault="00A578F5" w:rsidP="00441B6F">
      <w:pPr>
        <w:pStyle w:val="AbstHead"/>
        <w:spacing w:after="0"/>
        <w:jc w:val="both"/>
        <w:rPr>
          <w:rFonts w:ascii="Arial" w:hAnsi="Arial" w:cs="Arial"/>
        </w:rPr>
      </w:pPr>
    </w:p>
    <w:p w14:paraId="4FF33990" w14:textId="27EB6B38" w:rsidR="000A671D" w:rsidRPr="00F91DCC" w:rsidRDefault="000A671D" w:rsidP="000A671D">
      <w:pPr>
        <w:pStyle w:val="Body"/>
        <w:rPr>
          <w:rFonts w:ascii="Arial" w:eastAsia="Calibri" w:hAnsi="Arial" w:cs="Arial"/>
          <w:szCs w:val="22"/>
        </w:rPr>
      </w:pPr>
      <w:r w:rsidRPr="00F91DCC">
        <w:rPr>
          <w:rFonts w:ascii="Arial" w:hAnsi="Arial"/>
        </w:rPr>
        <w:t>Rice (</w:t>
      </w:r>
      <w:r w:rsidRPr="00F91DCC">
        <w:rPr>
          <w:rFonts w:ascii="Arial" w:hAnsi="Arial"/>
          <w:i/>
        </w:rPr>
        <w:t>Oryza sativa</w:t>
      </w:r>
      <w:r w:rsidRPr="00F91DCC">
        <w:rPr>
          <w:rFonts w:ascii="Arial" w:hAnsi="Arial"/>
        </w:rPr>
        <w:t xml:space="preserve"> L.) is a staple food and an important cereal crop for one-third of the world population. Increasing rice production and productivity is essential to meet the rising demand from a growing population. India accounts for about 45 million hectares of rice area out of 163 M ha globally and produces 124 million tonnes, ranking second to China in production (</w:t>
      </w:r>
      <w:r w:rsidR="00095808" w:rsidRPr="00095808">
        <w:rPr>
          <w:rFonts w:ascii="Arial" w:hAnsi="Arial"/>
        </w:rPr>
        <w:t>Directorate of Economics and Statistics</w:t>
      </w:r>
      <w:r w:rsidRPr="00F91DCC">
        <w:rPr>
          <w:rFonts w:ascii="Arial" w:hAnsi="Arial"/>
        </w:rPr>
        <w:t xml:space="preserve">, 2023). In present-day farming, nutrient management is among the most important agronomic management practices on which crop productivity depends. Among the essential nutrients, nitrogen and phosphorus are particularly important for crop growth and development. Nitrogen is primarily responsible for leafy green vegetative growth and chlorophyll production, which supports photosynthesis, while phosphorus plays an important role in root development, energy transfer, and reproductive growth (flowers/seeds). Together, they regulate the overall structure, metabolism, and maturity of plants (Rathnayaka et al., 2018). One of the most crucial issues in modern agriculture is meeting present and future global food demands efficiently (Calicioglu et al., 2019). To implement ecologically responsible cultivation methods, nitrogen and phosphorus use efficiency needs to be enhanced by improving the efficiency of agricultural systems (Zhang et al., 2023) and exploring modern technologies. Nano-fertilisers have distinctive features that can improve plant performance through high absorption, increased production, enhanced photosynthesis, and greater leaf surface area (Nongbet et al., 2022; Rautela et al., 2021). Their high surface area permits quicker absorption, thereby enhancing photosynthesis, root formation, and overall stress tolerance. The use of nano-fertilisers instead of traditional fertilisers may be advantageous because it can reduce nutrient losses </w:t>
      </w:r>
      <w:r w:rsidRPr="00F91DCC">
        <w:rPr>
          <w:rFonts w:ascii="Arial" w:hAnsi="Arial"/>
        </w:rPr>
        <w:lastRenderedPageBreak/>
        <w:t xml:space="preserve">through leaching and volatilisation compared with conventional fertilisers, as nutrients are released slowly to match plant needs. They may also reduce nutrient immobilisation and fixation, thereby increasing nutrient bioavailability. Because of their high efficiency, smaller quantities of nano-fertilisers are required, which may reduce soil toxicity and environmental contamination. The use of nano-fertilisers for specific crops such as rice may help minimise the potential negative effects associated with extensive use of conventional chemical fertilisers without compromising production and nutritional benefits. </w:t>
      </w:r>
      <w:r w:rsidRPr="00F91DCC">
        <w:rPr>
          <w:rFonts w:ascii="Arial" w:hAnsi="Arial"/>
          <w:b/>
        </w:rPr>
        <w:t>Recent field evidence in rice indicates that integrating conventional fertilisation with foliar nano urea and nano DAP can improve growth, yield, or nutrient uptake, while nano-urea-based strategies have also been evaluated within rice-based systems (Reddy et al., 2024; Kumar et al., 2024; Al Asif et al., 2024). Comparable field evidence from wheat has shown that integrated conventional and nano-fertiliser management can influence productivity, profitability, and nutrient-use efficiency (Singh et al., 2024).</w:t>
      </w:r>
      <w:r w:rsidRPr="00F91DCC">
        <w:rPr>
          <w:rFonts w:ascii="Arial" w:hAnsi="Arial"/>
        </w:rPr>
        <w:t xml:space="preserve"> Nano-fertilisers may serve as alternatives to urea and DAP fertilisers to improve N and P use efficiency. They may have the potential to reduce imports of nitrogenous and phosphatic fertilisers, the government subsidy burden, transport and storage costs, and the use of urea and DAP fertilisers, thereby reducing the cost of nitrogen and phosphorus fertilisers. It has been reported that the uptake efficiency of nano-urea is more than 80% compared with prilled urea application (Kumar et al., 2021). Following foliar application, the nano-nutrient formulation enters through the stomata during gas exchange and is assimilated by plant cells (Abdel-Aziz et al., 2018; Tarafdar et al., 2014). Subsequently, it is readily transported from source to sink via the phloem according to plant requirements, while unused N remains in plant vacuoles and is released gradually for plant growth and development. However, the efficiency of nano formulations of urea and DAP may vary among crops and under different soil and climatic conditions. The economics of nano-fertiliser application in paddy may also differ. Accordingly, this study was conducted to evaluate the effects of different combinations of nano-fertiliser and chemical fertiliser on the growth, productivity, and economics of transplanted rice.</w:t>
      </w:r>
    </w:p>
    <w:p w14:paraId="40F41823" w14:textId="77777777" w:rsidR="007F7B32" w:rsidRPr="00F91DCC" w:rsidRDefault="00902823" w:rsidP="00441B6F">
      <w:pPr>
        <w:pStyle w:val="AbstHead"/>
        <w:spacing w:after="0"/>
        <w:jc w:val="both"/>
        <w:rPr>
          <w:rFonts w:ascii="Arial" w:hAnsi="Arial" w:cs="Arial"/>
        </w:rPr>
      </w:pPr>
      <w:r w:rsidRPr="00F91DCC">
        <w:rPr>
          <w:rFonts w:ascii="Arial" w:hAnsi="Arial" w:cs="Arial"/>
        </w:rPr>
        <w:t>2. material and method</w:t>
      </w:r>
      <w:r w:rsidR="00000F8F" w:rsidRPr="00F91DCC">
        <w:rPr>
          <w:rFonts w:ascii="Arial" w:hAnsi="Arial" w:cs="Arial"/>
        </w:rPr>
        <w:t xml:space="preserve">s </w:t>
      </w:r>
    </w:p>
    <w:p w14:paraId="6F4ED3D9" w14:textId="77777777" w:rsidR="00790ADA" w:rsidRPr="00F91DCC" w:rsidRDefault="00790ADA" w:rsidP="00441B6F">
      <w:pPr>
        <w:pStyle w:val="AbstHead"/>
        <w:spacing w:after="0"/>
        <w:jc w:val="both"/>
        <w:rPr>
          <w:rFonts w:ascii="Arial" w:hAnsi="Arial" w:cs="Arial"/>
        </w:rPr>
      </w:pPr>
    </w:p>
    <w:p w14:paraId="3E222391" w14:textId="77777777" w:rsidR="000A671D" w:rsidRPr="00F91DCC" w:rsidRDefault="000A671D" w:rsidP="000A671D">
      <w:pPr>
        <w:pStyle w:val="Body"/>
        <w:rPr>
          <w:rFonts w:ascii="Arial" w:eastAsia="Calibri" w:hAnsi="Arial" w:cs="Arial"/>
          <w:szCs w:val="22"/>
        </w:rPr>
      </w:pPr>
      <w:r w:rsidRPr="00F91DCC">
        <w:rPr>
          <w:rFonts w:ascii="Arial" w:eastAsia="Calibri" w:hAnsi="Arial" w:cs="Arial"/>
          <w:b/>
          <w:bCs/>
          <w:szCs w:val="22"/>
        </w:rPr>
        <w:t xml:space="preserve">2.1 </w:t>
      </w:r>
      <w:r w:rsidRPr="00F91DCC">
        <w:rPr>
          <w:rFonts w:ascii="Arial" w:eastAsia="Calibri" w:hAnsi="Arial" w:cs="Arial"/>
          <w:b/>
          <w:bCs/>
          <w:szCs w:val="22"/>
        </w:rPr>
        <w:tab/>
        <w:t xml:space="preserve">Experiment site and details </w:t>
      </w:r>
    </w:p>
    <w:p w14:paraId="3EBB55B5" w14:textId="77777777" w:rsidR="000A671D" w:rsidRPr="00F91DCC" w:rsidRDefault="000A671D" w:rsidP="000A671D">
      <w:pPr>
        <w:pStyle w:val="Body"/>
        <w:rPr>
          <w:rFonts w:ascii="Arial" w:eastAsia="Calibri" w:hAnsi="Arial" w:cs="Arial"/>
          <w:szCs w:val="22"/>
        </w:rPr>
      </w:pPr>
      <w:r w:rsidRPr="00F91DCC">
        <w:rPr>
          <w:rFonts w:ascii="Arial" w:hAnsi="Arial"/>
        </w:rPr>
        <w:t>The on-farm trial was conducted in farmers’ fields with rice during the rainy seasons of two successive years, 2024 and 2025, in the Deo and Madanpur blocks of Aurangabad district, Bihar, India. In this region, tube wells are the main source of irrigation, while groundwater is the second major source of irrigation. The climate is generally subtropical, with large variations in temperature; maximum temperatures exceed 48°C during the summer months (April to June), whereas the minimum temperature recorded during winter (December-January) is 12°C. The region receives an average rainfall of approximately 1098 mm, mainly between June and September. Rainfall is largely confined to the southwest monsoon. The district falls under Agro-climatic Zone III of Bihar and has sandy loam, clay loam, loam, and clay soils. Soil pH ranges from 6.5 to 8.0, with large areas showing neutral to slightly alkaline reactions. Organic carbon content is generally low to medium, ranging from 0.30% to 0.69%. The soils are generally medium in nitrogen and phosphorus but rich in potassium.</w:t>
      </w:r>
    </w:p>
    <w:p w14:paraId="33D3C70A" w14:textId="77777777" w:rsidR="000A671D" w:rsidRPr="00F91DCC" w:rsidRDefault="000A671D" w:rsidP="000A671D">
      <w:pPr>
        <w:pStyle w:val="Body"/>
        <w:rPr>
          <w:rFonts w:ascii="Arial" w:eastAsia="Calibri" w:hAnsi="Arial" w:cs="Arial"/>
          <w:szCs w:val="22"/>
        </w:rPr>
      </w:pPr>
      <w:r w:rsidRPr="00F91DCC">
        <w:rPr>
          <w:rFonts w:ascii="Arial" w:hAnsi="Arial"/>
        </w:rPr>
        <w:t>The experiment was arranged in a randomised block design with three treatment combinations: (1) 100% recommended dose of fertiliser (RDF) @ 120 N:60 P:40 K kg/ha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(2) 75% of RDNP (90N:45P) and 100% K + foliar application of nano DAP and nano urea @ 4 ml/l water at pre-flowering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and (3) 75% of RDNP (90N:45P) and 100% K + foliar application of nano DAP and nano urea @ 4 ml/l water at the active tillering and pre-flowering stages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All three treatments were replicated across ten selected farmers’ fields, with each field considered a replication of the treatments. The trial was conducted on an area of 1000 m</w:t>
      </w:r>
      <w:r w:rsidRPr="00F91DCC">
        <w:rPr>
          <w:rFonts w:ascii="Arial" w:hAnsi="Arial"/>
          <w:vertAlign w:val="superscript"/>
        </w:rPr>
        <w:t>2</w:t>
      </w:r>
      <w:r w:rsidRPr="00F91DCC">
        <w:rPr>
          <w:rFonts w:ascii="Arial" w:hAnsi="Arial"/>
        </w:rPr>
        <w:t xml:space="preserve"> in each farmer’s field. The variety MTU-7029 was used at a seed rate of 20 kg/ha with a spacing of 20 cm x 15 cm. The crop was transplanted in the first week of July. Basal fertilisers in the form of urea, DAP, and MOP were applied according to the treatments, with the recommended fertiliser dose for paddy being 120:60:40 kg/ha. Before the final ploughing, half the dose of nitrogen and the full doses of phosphorus and potash were mixed and broadcast uniformly in the field. The remaining nitrogen was applied in two equal splits at the first irrigation or tillering stage and at the second irrigation or panicle initiation stage. Yield parameters such as plant height and the numbers of tillers and effective tillers were recorded. Harvesting was carried out at physiological maturity of the crop. Grain and straw yields were recorded at harvest.</w:t>
      </w:r>
    </w:p>
    <w:p w14:paraId="5E878CA5" w14:textId="77777777" w:rsidR="000A671D" w:rsidRPr="00F91DCC" w:rsidRDefault="000A671D" w:rsidP="000A671D">
      <w:pPr>
        <w:pStyle w:val="Body"/>
        <w:rPr>
          <w:rFonts w:ascii="Arial" w:eastAsia="Calibri" w:hAnsi="Arial" w:cs="Arial"/>
          <w:b/>
          <w:szCs w:val="22"/>
        </w:rPr>
      </w:pPr>
      <w:r w:rsidRPr="00F91DCC">
        <w:rPr>
          <w:rFonts w:ascii="Arial" w:eastAsia="Calibri" w:hAnsi="Arial" w:cs="Arial"/>
          <w:b/>
          <w:szCs w:val="22"/>
        </w:rPr>
        <w:t xml:space="preserve">2.2 Soil collection and analysis  </w:t>
      </w:r>
    </w:p>
    <w:p w14:paraId="112B70C2" w14:textId="77777777" w:rsidR="000A671D" w:rsidRPr="00F91DCC" w:rsidRDefault="000A671D" w:rsidP="000A671D">
      <w:pPr>
        <w:pStyle w:val="Body"/>
        <w:rPr>
          <w:rFonts w:ascii="Arial" w:eastAsia="Calibri" w:hAnsi="Arial" w:cs="Arial"/>
          <w:szCs w:val="22"/>
        </w:rPr>
      </w:pPr>
      <w:r w:rsidRPr="00F91DCC">
        <w:rPr>
          <w:rFonts w:ascii="Arial" w:hAnsi="Arial"/>
        </w:rPr>
        <w:lastRenderedPageBreak/>
        <w:t>During the field experiment, composite soil samples from a depth of 0 to 15 cm were also collected from each farmer’s field after crop harvest. The collected soil samples were air-dried in the shade, powdered with a wooden mallet, passed through a 0.2 mm sieve, and preserved for analysis. Soil pH (Jackson, 1973), EC (Jackson, 1973), organic carbon (Jackson, 1973), and primary nutrients, namely available N (Subbiah &amp; Asija, 1956), P (Jackson, 1967), and K (Jackson, 1967), were analysed using standard protocols.</w:t>
      </w:r>
    </w:p>
    <w:p w14:paraId="4A917BA6" w14:textId="77777777" w:rsidR="000A671D" w:rsidRPr="00F91DCC" w:rsidRDefault="000A671D" w:rsidP="000A671D">
      <w:pPr>
        <w:pStyle w:val="Body"/>
        <w:rPr>
          <w:rFonts w:ascii="Arial" w:eastAsia="Calibri" w:hAnsi="Arial" w:cs="Arial"/>
          <w:b/>
          <w:bCs/>
          <w:szCs w:val="22"/>
        </w:rPr>
      </w:pPr>
      <w:r w:rsidRPr="00F91DCC">
        <w:rPr>
          <w:rFonts w:ascii="Arial" w:eastAsia="Calibri" w:hAnsi="Arial" w:cs="Arial"/>
          <w:b/>
          <w:szCs w:val="22"/>
        </w:rPr>
        <w:t xml:space="preserve">2.3 </w:t>
      </w:r>
      <w:r w:rsidRPr="00F91DCC">
        <w:rPr>
          <w:rFonts w:ascii="Arial" w:eastAsia="Calibri" w:hAnsi="Arial" w:cs="Arial"/>
          <w:b/>
          <w:szCs w:val="22"/>
        </w:rPr>
        <w:tab/>
        <w:t xml:space="preserve">Economics </w:t>
      </w:r>
    </w:p>
    <w:p w14:paraId="4A41597C" w14:textId="77777777" w:rsidR="000A671D" w:rsidRPr="00F91DCC" w:rsidRDefault="000A671D" w:rsidP="000A671D">
      <w:pPr>
        <w:pStyle w:val="Body"/>
        <w:rPr>
          <w:rFonts w:ascii="Arial" w:eastAsia="Calibri" w:hAnsi="Arial" w:cs="Arial"/>
          <w:szCs w:val="22"/>
        </w:rPr>
      </w:pPr>
      <w:r w:rsidRPr="00F91DCC">
        <w:rPr>
          <w:rFonts w:ascii="Arial" w:hAnsi="Arial"/>
        </w:rPr>
        <w:t>The economic analysis was conducted by estimating the cultivation cost, including both fixed and variable costs, while returns were calculated from the market value of the produce. Net income [Rupees per hectare (Rs/ha)] and the benefit:cost (B:C) ratio were calculated using the equations given below.</w:t>
      </w:r>
    </w:p>
    <w:p w14:paraId="4812BD24" w14:textId="77777777" w:rsidR="000A671D" w:rsidRPr="00F91DCC" w:rsidRDefault="000A671D" w:rsidP="000A671D">
      <w:pPr>
        <w:pStyle w:val="Body"/>
        <w:rPr>
          <w:rFonts w:ascii="Arial" w:eastAsia="Calibri" w:hAnsi="Arial" w:cs="Arial"/>
          <w:szCs w:val="22"/>
        </w:rPr>
      </w:pPr>
      <m:oMathPara>
        <m:oMathParaPr>
          <m:jc m:val="left"/>
        </m:oMathParaPr>
        <m:oMath>
          <m:r>
            <m:rPr>
              <m:sty m:val="p"/>
            </m:rPr>
            <w:rPr>
              <w:rFonts w:ascii="Cambria Math" w:eastAsia="Calibri" w:hAnsi="Cambria Math" w:cs="Arial"/>
              <w:szCs w:val="22"/>
            </w:rPr>
            <m:t>Net returns = Gross return (Rs/ha)-cost of cultivation (Rs/ha)</m:t>
          </m:r>
        </m:oMath>
      </m:oMathPara>
    </w:p>
    <w:p w14:paraId="11EEF8C7" w14:textId="77777777" w:rsidR="000A671D" w:rsidRPr="00F91DCC" w:rsidRDefault="000A671D" w:rsidP="000A671D">
      <w:pPr>
        <w:pStyle w:val="Body"/>
        <w:rPr>
          <w:rFonts w:ascii="Arial" w:eastAsia="Calibri" w:hAnsi="Arial" w:cs="Arial"/>
          <w:szCs w:val="22"/>
        </w:rPr>
      </w:pPr>
      <m:oMathPara>
        <m:oMathParaPr>
          <m:jc m:val="left"/>
        </m:oMathParaPr>
        <m:oMath>
          <m:r>
            <m:rPr>
              <m:sty m:val="p"/>
            </m:rPr>
            <w:rPr>
              <w:rFonts w:ascii="Cambria Math" w:eastAsia="Calibri" w:hAnsi="Cambria Math" w:cs="Arial"/>
              <w:szCs w:val="22"/>
            </w:rPr>
            <m:t xml:space="preserve">B: C ratio = Gross returns </m:t>
          </m:r>
          <m:r>
            <m:rPr>
              <m:sty m:val="p"/>
            </m:rPr>
            <w:rPr>
              <w:rFonts w:ascii="Cambria Math" w:eastAsia="Calibri" w:hAnsi="Cambria Math" w:cs="Arial"/>
              <w:szCs w:val="22"/>
              <w:lang w:val="en-GB"/>
            </w:rPr>
            <m:t>(Rs</m:t>
          </m:r>
          <m:r>
            <m:rPr>
              <m:sty m:val="p"/>
            </m:rPr>
            <w:rPr>
              <w:rFonts w:ascii="Cambria Math" w:eastAsia="Calibri" w:hAnsi="Cambria Math" w:cs="Arial"/>
              <w:szCs w:val="22"/>
            </w:rPr>
            <m:t>/ha)/ Cost of cultivation (Rs/ha)</m:t>
          </m:r>
        </m:oMath>
      </m:oMathPara>
    </w:p>
    <w:p w14:paraId="17CAB6F3" w14:textId="77777777" w:rsidR="000A671D" w:rsidRPr="00F91DCC" w:rsidRDefault="000A671D" w:rsidP="000A671D">
      <w:pPr>
        <w:pStyle w:val="Body"/>
        <w:rPr>
          <w:rFonts w:ascii="Arial" w:eastAsia="Calibri" w:hAnsi="Arial" w:cs="Arial"/>
          <w:b/>
          <w:bCs/>
          <w:szCs w:val="22"/>
        </w:rPr>
      </w:pPr>
      <w:r w:rsidRPr="00F91DCC">
        <w:rPr>
          <w:rFonts w:ascii="Arial" w:eastAsia="Calibri" w:hAnsi="Arial" w:cs="Arial"/>
          <w:b/>
          <w:bCs/>
          <w:szCs w:val="22"/>
        </w:rPr>
        <w:br/>
        <w:t xml:space="preserve">2.4 Statistical analysis  </w:t>
      </w:r>
    </w:p>
    <w:p w14:paraId="56D934C9" w14:textId="77777777" w:rsidR="000A671D" w:rsidRPr="00F91DCC" w:rsidRDefault="000A671D" w:rsidP="00B74101">
      <w:pPr>
        <w:pStyle w:val="Body"/>
        <w:rPr>
          <w:rFonts w:ascii="Arial" w:eastAsia="Calibri" w:hAnsi="Arial" w:cs="Arial"/>
          <w:szCs w:val="22"/>
        </w:rPr>
      </w:pPr>
      <w:r w:rsidRPr="00F91DCC">
        <w:rPr>
          <w:rFonts w:ascii="Arial" w:hAnsi="Arial"/>
        </w:rPr>
        <w:t>The recorded data were analysed according to the standard procedure described by Gomez and Gomez (1984). Statistical analysis and interpretation of the observed data were conducted using ANOVA for a randomised block design, and the critical difference (CD) was assessed at the 5% level of significance.</w:t>
      </w:r>
    </w:p>
    <w:p w14:paraId="65CAD8CF" w14:textId="77777777" w:rsidR="00902823" w:rsidRPr="00F91DCC" w:rsidRDefault="00000F8F" w:rsidP="00441B6F">
      <w:pPr>
        <w:pStyle w:val="Head1"/>
        <w:spacing w:after="0"/>
        <w:jc w:val="both"/>
        <w:rPr>
          <w:rFonts w:ascii="Arial" w:hAnsi="Arial" w:cs="Arial"/>
        </w:rPr>
      </w:pPr>
      <w:r w:rsidRPr="00F91DCC">
        <w:rPr>
          <w:rFonts w:ascii="Arial" w:hAnsi="Arial" w:cs="Arial"/>
        </w:rPr>
        <w:t>3</w:t>
      </w:r>
      <w:r w:rsidR="00902823" w:rsidRPr="00F91DCC">
        <w:rPr>
          <w:rFonts w:ascii="Arial" w:hAnsi="Arial" w:cs="Arial"/>
        </w:rPr>
        <w:t xml:space="preserve">. </w:t>
      </w:r>
      <w:r w:rsidRPr="00F91DCC">
        <w:rPr>
          <w:rFonts w:ascii="Arial" w:hAnsi="Arial" w:cs="Arial"/>
        </w:rPr>
        <w:t>results and discussion</w:t>
      </w:r>
    </w:p>
    <w:p w14:paraId="31EC7C94" w14:textId="77777777" w:rsidR="00790ADA" w:rsidRPr="00F91DCC" w:rsidRDefault="00790ADA" w:rsidP="00441B6F">
      <w:pPr>
        <w:pStyle w:val="Head1"/>
        <w:spacing w:after="0"/>
        <w:jc w:val="both"/>
        <w:rPr>
          <w:rFonts w:ascii="Arial" w:hAnsi="Arial" w:cs="Arial"/>
        </w:rPr>
      </w:pPr>
    </w:p>
    <w:p w14:paraId="58740B83" w14:textId="77777777" w:rsidR="000A671D" w:rsidRPr="00F91DCC" w:rsidRDefault="000A671D" w:rsidP="000A671D">
      <w:pPr>
        <w:pStyle w:val="Body"/>
        <w:rPr>
          <w:rFonts w:ascii="Arial" w:hAnsi="Arial" w:cs="Arial"/>
          <w:b/>
          <w:bCs/>
        </w:rPr>
      </w:pPr>
      <w:r w:rsidRPr="00F91DCC">
        <w:rPr>
          <w:rFonts w:ascii="Arial" w:hAnsi="Arial" w:cs="Arial"/>
          <w:b/>
          <w:bCs/>
        </w:rPr>
        <w:t>3.1</w:t>
      </w:r>
      <w:r w:rsidRPr="00F91DCC">
        <w:rPr>
          <w:rFonts w:ascii="Arial" w:hAnsi="Arial" w:cs="Arial"/>
          <w:b/>
          <w:bCs/>
        </w:rPr>
        <w:tab/>
        <w:t xml:space="preserve">Yield attributes </w:t>
      </w:r>
    </w:p>
    <w:p w14:paraId="76EA80F2" w14:textId="77777777" w:rsidR="000A671D" w:rsidRPr="00F91DCC" w:rsidRDefault="000A671D" w:rsidP="000A671D">
      <w:pPr>
        <w:pStyle w:val="Body"/>
        <w:rPr>
          <w:rFonts w:ascii="Arial" w:hAnsi="Arial" w:cs="Arial"/>
        </w:rPr>
      </w:pPr>
      <w:r w:rsidRPr="00F91DCC">
        <w:rPr>
          <w:rFonts w:ascii="Arial" w:hAnsi="Arial"/>
        </w:rPr>
        <w:t>Plant height of rice differed significantly among the treatments.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recorded the greatest plant height (111.47 cm), followed by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The lowest plant height (104.49 cm) was observed under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A significantly higher number of tillers per plant (15.95) was observed in the treatment receiving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(Table 1), whereas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xml:space="preserve"> recorded the lowest number of tillers per plant (13.35).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also recorded a significantly higher number of effective tillers per plant (13.80), followed by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A significantly lower number of effective tillers per plant was recorded under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The data showed that the maximum number of grains per panicle (147.65) and a test weight of 31.88 g were recorded with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(Table 2). The highest pooled harvest index (42.35%) was recorded under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which remained statistically superior to the other treatments.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registered the second-highest pooled harvest index (41.71%), followed by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xml:space="preserve"> (41.11%). Foliar sprays of nano DAP at the active tillering and panicle initiation stages facilitated greater nutrient absorption through stomatal openings and nutrient translocation within the plant, which intensified yield-attributing traits. Nano-enabled fertilisers increased chloroplast activity and the antioxidant enzyme system, which influenced yield-attributing traits (Prusty et al., 2022; Upadhyay et al., 2023).</w:t>
      </w:r>
    </w:p>
    <w:p w14:paraId="1D61B462" w14:textId="77777777" w:rsidR="00A8522A" w:rsidRPr="00F91DCC" w:rsidRDefault="00A8522A" w:rsidP="00A8522A">
      <w:pPr>
        <w:spacing w:line="360" w:lineRule="auto"/>
        <w:jc w:val="both"/>
        <w:rPr>
          <w:rFonts w:ascii="Arial" w:hAnsi="Arial" w:cs="Arial"/>
          <w:b/>
          <w:bCs/>
          <w:lang w:val="en-IN" w:eastAsia="en-IN"/>
        </w:rPr>
      </w:pPr>
      <w:r w:rsidRPr="00F91DCC">
        <w:rPr>
          <w:rFonts w:ascii="Arial" w:hAnsi="Arial" w:cs="Arial"/>
          <w:b/>
          <w:bCs/>
          <w:lang w:val="en-IN" w:eastAsia="en-IN"/>
        </w:rPr>
        <w:t>Table 1. Effect of nano-fertilizer on growth attributes of rice crop</w:t>
      </w:r>
    </w:p>
    <w:tbl>
      <w:tblPr>
        <w:tblW w:w="5000" w:type="pct"/>
        <w:tblBorders>
          <w:top w:val="single" w:sz="4" w:space="0" w:color="auto"/>
          <w:bottom w:val="single" w:sz="4" w:space="0" w:color="auto"/>
        </w:tblBorders>
        <w:tblLook w:val="04A0" w:firstRow="1" w:lastRow="0" w:firstColumn="1" w:lastColumn="0" w:noHBand="0" w:noVBand="1"/>
      </w:tblPr>
      <w:tblGrid>
        <w:gridCol w:w="2079"/>
        <w:gridCol w:w="1262"/>
        <w:gridCol w:w="1261"/>
        <w:gridCol w:w="1261"/>
        <w:gridCol w:w="1088"/>
        <w:gridCol w:w="1088"/>
        <w:gridCol w:w="1248"/>
      </w:tblGrid>
      <w:tr w:rsidR="00A8522A" w:rsidRPr="00F91DCC" w14:paraId="692921E7" w14:textId="77777777" w:rsidTr="005A3203">
        <w:trPr>
          <w:trHeight w:val="300"/>
        </w:trPr>
        <w:tc>
          <w:tcPr>
            <w:tcW w:w="1119" w:type="pct"/>
            <w:vMerge w:val="restart"/>
            <w:tcBorders>
              <w:top w:val="single" w:sz="4" w:space="0" w:color="auto"/>
              <w:bottom w:val="single" w:sz="4" w:space="0" w:color="auto"/>
            </w:tcBorders>
            <w:noWrap/>
            <w:hideMark/>
          </w:tcPr>
          <w:p w14:paraId="4851DFCE" w14:textId="77777777" w:rsidR="00A8522A" w:rsidRPr="00F91DCC" w:rsidRDefault="00A8522A" w:rsidP="005A3203">
            <w:pPr>
              <w:spacing w:line="360" w:lineRule="auto"/>
              <w:rPr>
                <w:rFonts w:ascii="Arial" w:hAnsi="Arial" w:cs="Arial"/>
                <w:lang w:eastAsia="en-IN"/>
              </w:rPr>
            </w:pPr>
            <w:r w:rsidRPr="00F91DCC">
              <w:rPr>
                <w:rFonts w:ascii="Arial" w:hAnsi="Arial" w:cs="Arial"/>
                <w:lang w:eastAsia="en-IN"/>
              </w:rPr>
              <w:t>Treatment</w:t>
            </w:r>
          </w:p>
        </w:tc>
        <w:tc>
          <w:tcPr>
            <w:tcW w:w="2036" w:type="pct"/>
            <w:gridSpan w:val="3"/>
            <w:tcBorders>
              <w:top w:val="single" w:sz="4" w:space="0" w:color="auto"/>
              <w:bottom w:val="single" w:sz="4" w:space="0" w:color="auto"/>
            </w:tcBorders>
            <w:noWrap/>
            <w:hideMark/>
          </w:tcPr>
          <w:p w14:paraId="0803B14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Plant height (cm)</w:t>
            </w:r>
          </w:p>
        </w:tc>
        <w:tc>
          <w:tcPr>
            <w:tcW w:w="1845" w:type="pct"/>
            <w:gridSpan w:val="3"/>
            <w:tcBorders>
              <w:top w:val="single" w:sz="4" w:space="0" w:color="auto"/>
              <w:bottom w:val="single" w:sz="4" w:space="0" w:color="auto"/>
            </w:tcBorders>
            <w:noWrap/>
            <w:hideMark/>
          </w:tcPr>
          <w:p w14:paraId="10B41F8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No. of tiller/plant</w:t>
            </w:r>
          </w:p>
        </w:tc>
      </w:tr>
      <w:tr w:rsidR="00A8522A" w:rsidRPr="00F91DCC" w14:paraId="022727F2" w14:textId="77777777" w:rsidTr="005A3203">
        <w:trPr>
          <w:trHeight w:val="300"/>
        </w:trPr>
        <w:tc>
          <w:tcPr>
            <w:tcW w:w="1119" w:type="pct"/>
            <w:vMerge/>
            <w:tcBorders>
              <w:top w:val="single" w:sz="4" w:space="0" w:color="auto"/>
              <w:bottom w:val="single" w:sz="4" w:space="0" w:color="auto"/>
            </w:tcBorders>
            <w:noWrap/>
            <w:hideMark/>
          </w:tcPr>
          <w:p w14:paraId="6A0681CB" w14:textId="77777777" w:rsidR="00A8522A" w:rsidRPr="00F91DCC" w:rsidRDefault="00A8522A" w:rsidP="005A3203">
            <w:pPr>
              <w:spacing w:line="360" w:lineRule="auto"/>
              <w:rPr>
                <w:rFonts w:ascii="Arial" w:hAnsi="Arial" w:cs="Arial"/>
                <w:lang w:eastAsia="en-IN"/>
              </w:rPr>
            </w:pPr>
          </w:p>
        </w:tc>
        <w:tc>
          <w:tcPr>
            <w:tcW w:w="679" w:type="pct"/>
            <w:tcBorders>
              <w:top w:val="single" w:sz="4" w:space="0" w:color="auto"/>
              <w:bottom w:val="single" w:sz="4" w:space="0" w:color="auto"/>
            </w:tcBorders>
            <w:noWrap/>
            <w:hideMark/>
          </w:tcPr>
          <w:p w14:paraId="16AE31A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2024</w:t>
            </w:r>
          </w:p>
        </w:tc>
        <w:tc>
          <w:tcPr>
            <w:tcW w:w="679" w:type="pct"/>
            <w:tcBorders>
              <w:top w:val="single" w:sz="4" w:space="0" w:color="auto"/>
              <w:bottom w:val="single" w:sz="4" w:space="0" w:color="auto"/>
            </w:tcBorders>
            <w:noWrap/>
            <w:hideMark/>
          </w:tcPr>
          <w:p w14:paraId="33B36C2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2025</w:t>
            </w:r>
          </w:p>
        </w:tc>
        <w:tc>
          <w:tcPr>
            <w:tcW w:w="679" w:type="pct"/>
            <w:tcBorders>
              <w:top w:val="single" w:sz="4" w:space="0" w:color="auto"/>
              <w:bottom w:val="single" w:sz="4" w:space="0" w:color="auto"/>
            </w:tcBorders>
            <w:noWrap/>
            <w:hideMark/>
          </w:tcPr>
          <w:p w14:paraId="054996A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pooled</w:t>
            </w:r>
          </w:p>
        </w:tc>
        <w:tc>
          <w:tcPr>
            <w:tcW w:w="586" w:type="pct"/>
            <w:tcBorders>
              <w:top w:val="single" w:sz="4" w:space="0" w:color="auto"/>
              <w:bottom w:val="single" w:sz="4" w:space="0" w:color="auto"/>
            </w:tcBorders>
            <w:noWrap/>
            <w:hideMark/>
          </w:tcPr>
          <w:p w14:paraId="73261148"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2024</w:t>
            </w:r>
          </w:p>
        </w:tc>
        <w:tc>
          <w:tcPr>
            <w:tcW w:w="586" w:type="pct"/>
            <w:tcBorders>
              <w:top w:val="single" w:sz="4" w:space="0" w:color="auto"/>
              <w:bottom w:val="single" w:sz="4" w:space="0" w:color="auto"/>
            </w:tcBorders>
            <w:noWrap/>
            <w:hideMark/>
          </w:tcPr>
          <w:p w14:paraId="1671FE54"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2025</w:t>
            </w:r>
          </w:p>
        </w:tc>
        <w:tc>
          <w:tcPr>
            <w:tcW w:w="674" w:type="pct"/>
            <w:tcBorders>
              <w:top w:val="single" w:sz="4" w:space="0" w:color="auto"/>
              <w:bottom w:val="single" w:sz="4" w:space="0" w:color="auto"/>
            </w:tcBorders>
            <w:noWrap/>
            <w:hideMark/>
          </w:tcPr>
          <w:p w14:paraId="2E36AA1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pooled</w:t>
            </w:r>
          </w:p>
        </w:tc>
      </w:tr>
      <w:tr w:rsidR="00A8522A" w:rsidRPr="00F91DCC" w14:paraId="02CBCC76" w14:textId="77777777" w:rsidTr="005A3203">
        <w:trPr>
          <w:trHeight w:val="300"/>
        </w:trPr>
        <w:tc>
          <w:tcPr>
            <w:tcW w:w="1119" w:type="pct"/>
            <w:tcBorders>
              <w:top w:val="single" w:sz="4" w:space="0" w:color="auto"/>
            </w:tcBorders>
            <w:noWrap/>
            <w:hideMark/>
          </w:tcPr>
          <w:p w14:paraId="33341341" w14:textId="77777777" w:rsidR="00A8522A" w:rsidRPr="00F91DCC" w:rsidRDefault="00A8522A" w:rsidP="005A3203">
            <w:pPr>
              <w:spacing w:line="360" w:lineRule="auto"/>
              <w:rPr>
                <w:rFonts w:ascii="Arial" w:hAnsi="Arial" w:cs="Arial"/>
                <w:lang w:eastAsia="en-IN"/>
              </w:rPr>
            </w:pPr>
            <w:r w:rsidRPr="00F91DCC">
              <w:rPr>
                <w:rFonts w:ascii="Arial" w:hAnsi="Arial" w:cs="Arial"/>
              </w:rPr>
              <w:t>N</w:t>
            </w:r>
            <w:r w:rsidRPr="00F91DCC">
              <w:rPr>
                <w:rFonts w:ascii="Arial" w:hAnsi="Arial" w:cs="Arial"/>
                <w:vertAlign w:val="subscript"/>
              </w:rPr>
              <w:t>120</w:t>
            </w:r>
            <w:r w:rsidRPr="00F91DCC">
              <w:rPr>
                <w:rFonts w:ascii="Arial" w:hAnsi="Arial" w:cs="Arial"/>
              </w:rPr>
              <w:t>P</w:t>
            </w:r>
            <w:r w:rsidRPr="00F91DCC">
              <w:rPr>
                <w:rFonts w:ascii="Arial" w:hAnsi="Arial" w:cs="Arial"/>
                <w:vertAlign w:val="subscript"/>
              </w:rPr>
              <w:t>60</w:t>
            </w:r>
            <w:r w:rsidRPr="00F91DCC">
              <w:rPr>
                <w:rFonts w:ascii="Arial" w:hAnsi="Arial" w:cs="Arial"/>
              </w:rPr>
              <w:t>K</w:t>
            </w:r>
            <w:r w:rsidRPr="00F91DCC">
              <w:rPr>
                <w:rFonts w:ascii="Arial" w:hAnsi="Arial" w:cs="Arial"/>
                <w:vertAlign w:val="subscript"/>
              </w:rPr>
              <w:t>40</w:t>
            </w:r>
          </w:p>
        </w:tc>
        <w:tc>
          <w:tcPr>
            <w:tcW w:w="679" w:type="pct"/>
            <w:tcBorders>
              <w:top w:val="single" w:sz="4" w:space="0" w:color="auto"/>
            </w:tcBorders>
            <w:noWrap/>
            <w:hideMark/>
          </w:tcPr>
          <w:p w14:paraId="6FD3822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103.95</w:t>
            </w:r>
          </w:p>
        </w:tc>
        <w:tc>
          <w:tcPr>
            <w:tcW w:w="679" w:type="pct"/>
            <w:tcBorders>
              <w:top w:val="single" w:sz="4" w:space="0" w:color="auto"/>
            </w:tcBorders>
            <w:noWrap/>
            <w:hideMark/>
          </w:tcPr>
          <w:p w14:paraId="2033EA7B"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105.03</w:t>
            </w:r>
          </w:p>
        </w:tc>
        <w:tc>
          <w:tcPr>
            <w:tcW w:w="679" w:type="pct"/>
            <w:tcBorders>
              <w:top w:val="single" w:sz="4" w:space="0" w:color="auto"/>
            </w:tcBorders>
            <w:noWrap/>
            <w:hideMark/>
          </w:tcPr>
          <w:p w14:paraId="02B7370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104.49</w:t>
            </w:r>
          </w:p>
        </w:tc>
        <w:tc>
          <w:tcPr>
            <w:tcW w:w="586" w:type="pct"/>
            <w:tcBorders>
              <w:top w:val="single" w:sz="4" w:space="0" w:color="auto"/>
            </w:tcBorders>
            <w:noWrap/>
            <w:hideMark/>
          </w:tcPr>
          <w:p w14:paraId="49C769F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13.50</w:t>
            </w:r>
          </w:p>
        </w:tc>
        <w:tc>
          <w:tcPr>
            <w:tcW w:w="586" w:type="pct"/>
            <w:tcBorders>
              <w:top w:val="single" w:sz="4" w:space="0" w:color="auto"/>
            </w:tcBorders>
            <w:noWrap/>
            <w:hideMark/>
          </w:tcPr>
          <w:p w14:paraId="02397285"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13.20</w:t>
            </w:r>
          </w:p>
        </w:tc>
        <w:tc>
          <w:tcPr>
            <w:tcW w:w="674" w:type="pct"/>
            <w:tcBorders>
              <w:top w:val="single" w:sz="4" w:space="0" w:color="auto"/>
            </w:tcBorders>
            <w:noWrap/>
            <w:hideMark/>
          </w:tcPr>
          <w:p w14:paraId="70EB028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13.35</w:t>
            </w:r>
          </w:p>
        </w:tc>
      </w:tr>
      <w:tr w:rsidR="00A8522A" w:rsidRPr="00F91DCC" w14:paraId="538C9E7C" w14:textId="77777777" w:rsidTr="005A3203">
        <w:trPr>
          <w:trHeight w:val="300"/>
        </w:trPr>
        <w:tc>
          <w:tcPr>
            <w:tcW w:w="1119" w:type="pct"/>
            <w:noWrap/>
            <w:hideMark/>
          </w:tcPr>
          <w:p w14:paraId="5F6F7AE5" w14:textId="77777777" w:rsidR="00A8522A" w:rsidRPr="00F91DCC" w:rsidRDefault="00A8522A" w:rsidP="005A3203">
            <w:pPr>
              <w:spacing w:line="360" w:lineRule="auto"/>
              <w:rPr>
                <w:rFonts w:ascii="Arial" w:hAnsi="Arial" w:cs="Arial"/>
              </w:rPr>
            </w:pPr>
            <w:r w:rsidRPr="00F91DCC">
              <w:rPr>
                <w:rFonts w:ascii="Arial" w:hAnsi="Arial" w:cs="Arial"/>
              </w:rPr>
              <w:t>N</w:t>
            </w:r>
            <w:r w:rsidRPr="00F91DCC">
              <w:rPr>
                <w:rFonts w:ascii="Arial" w:hAnsi="Arial" w:cs="Arial"/>
                <w:vertAlign w:val="subscript"/>
              </w:rPr>
              <w:t>90</w:t>
            </w:r>
            <w:r w:rsidRPr="00F91DCC">
              <w:rPr>
                <w:rFonts w:ascii="Arial" w:hAnsi="Arial" w:cs="Arial"/>
              </w:rPr>
              <w:t>P</w:t>
            </w:r>
            <w:r w:rsidRPr="00F91DCC">
              <w:rPr>
                <w:rFonts w:ascii="Arial" w:hAnsi="Arial" w:cs="Arial"/>
                <w:vertAlign w:val="subscript"/>
              </w:rPr>
              <w:t>45</w:t>
            </w:r>
            <w:r w:rsidRPr="00F91DCC">
              <w:rPr>
                <w:rFonts w:ascii="Arial" w:hAnsi="Arial" w:cs="Arial"/>
              </w:rPr>
              <w:t>K</w:t>
            </w:r>
            <w:r w:rsidRPr="00F91DCC">
              <w:rPr>
                <w:rFonts w:ascii="Arial" w:hAnsi="Arial" w:cs="Arial"/>
                <w:vertAlign w:val="subscript"/>
              </w:rPr>
              <w:t>40</w:t>
            </w:r>
            <w:r w:rsidRPr="00F91DCC">
              <w:rPr>
                <w:rFonts w:ascii="Arial" w:hAnsi="Arial" w:cs="Arial"/>
              </w:rPr>
              <w:t>+</w:t>
            </w:r>
          </w:p>
          <w:p w14:paraId="52CA8D97" w14:textId="77777777" w:rsidR="00A8522A" w:rsidRPr="00F91DCC" w:rsidRDefault="00A8522A" w:rsidP="005A3203">
            <w:pPr>
              <w:spacing w:line="360" w:lineRule="auto"/>
              <w:rPr>
                <w:rFonts w:ascii="Arial" w:hAnsi="Arial" w:cs="Arial"/>
                <w:lang w:eastAsia="en-IN"/>
              </w:rPr>
            </w:pPr>
            <w:r w:rsidRPr="00F91DCC">
              <w:rPr>
                <w:rFonts w:ascii="Arial" w:hAnsi="Arial" w:cs="Arial"/>
              </w:rPr>
              <w:t>NanoNP</w:t>
            </w:r>
            <w:r w:rsidRPr="00F91DCC">
              <w:rPr>
                <w:rFonts w:ascii="Arial" w:hAnsi="Arial" w:cs="Arial"/>
                <w:vertAlign w:val="subscript"/>
              </w:rPr>
              <w:t>1FS</w:t>
            </w:r>
          </w:p>
        </w:tc>
        <w:tc>
          <w:tcPr>
            <w:tcW w:w="679" w:type="pct"/>
            <w:noWrap/>
            <w:hideMark/>
          </w:tcPr>
          <w:p w14:paraId="3FA6C80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107.16</w:t>
            </w:r>
          </w:p>
        </w:tc>
        <w:tc>
          <w:tcPr>
            <w:tcW w:w="679" w:type="pct"/>
            <w:noWrap/>
            <w:hideMark/>
          </w:tcPr>
          <w:p w14:paraId="7C53824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105.66</w:t>
            </w:r>
          </w:p>
        </w:tc>
        <w:tc>
          <w:tcPr>
            <w:tcW w:w="679" w:type="pct"/>
            <w:noWrap/>
            <w:hideMark/>
          </w:tcPr>
          <w:p w14:paraId="2ABA260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106.41</w:t>
            </w:r>
          </w:p>
        </w:tc>
        <w:tc>
          <w:tcPr>
            <w:tcW w:w="586" w:type="pct"/>
            <w:noWrap/>
            <w:hideMark/>
          </w:tcPr>
          <w:p w14:paraId="4250B507"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14.70</w:t>
            </w:r>
          </w:p>
        </w:tc>
        <w:tc>
          <w:tcPr>
            <w:tcW w:w="586" w:type="pct"/>
            <w:noWrap/>
            <w:hideMark/>
          </w:tcPr>
          <w:p w14:paraId="2D3D9E04"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14.00</w:t>
            </w:r>
          </w:p>
        </w:tc>
        <w:tc>
          <w:tcPr>
            <w:tcW w:w="674" w:type="pct"/>
            <w:noWrap/>
            <w:hideMark/>
          </w:tcPr>
          <w:p w14:paraId="2FE3DC7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14.35</w:t>
            </w:r>
          </w:p>
        </w:tc>
      </w:tr>
      <w:tr w:rsidR="00A8522A" w:rsidRPr="00F91DCC" w14:paraId="20BA3895" w14:textId="77777777" w:rsidTr="005A3203">
        <w:trPr>
          <w:trHeight w:val="300"/>
        </w:trPr>
        <w:tc>
          <w:tcPr>
            <w:tcW w:w="1119" w:type="pct"/>
            <w:noWrap/>
            <w:hideMark/>
          </w:tcPr>
          <w:p w14:paraId="54A8E72B" w14:textId="77777777" w:rsidR="00A8522A" w:rsidRPr="00F91DCC" w:rsidRDefault="00A8522A" w:rsidP="005A3203">
            <w:pPr>
              <w:spacing w:line="360" w:lineRule="auto"/>
              <w:rPr>
                <w:rFonts w:ascii="Arial" w:hAnsi="Arial" w:cs="Arial"/>
              </w:rPr>
            </w:pPr>
            <w:r w:rsidRPr="00F91DCC">
              <w:rPr>
                <w:rFonts w:ascii="Arial" w:hAnsi="Arial" w:cs="Arial"/>
              </w:rPr>
              <w:t>N</w:t>
            </w:r>
            <w:r w:rsidRPr="00F91DCC">
              <w:rPr>
                <w:rFonts w:ascii="Arial" w:hAnsi="Arial" w:cs="Arial"/>
                <w:vertAlign w:val="subscript"/>
              </w:rPr>
              <w:t>90</w:t>
            </w:r>
            <w:r w:rsidRPr="00F91DCC">
              <w:rPr>
                <w:rFonts w:ascii="Arial" w:hAnsi="Arial" w:cs="Arial"/>
              </w:rPr>
              <w:t>P</w:t>
            </w:r>
            <w:r w:rsidRPr="00F91DCC">
              <w:rPr>
                <w:rFonts w:ascii="Arial" w:hAnsi="Arial" w:cs="Arial"/>
                <w:vertAlign w:val="subscript"/>
              </w:rPr>
              <w:t>45</w:t>
            </w:r>
            <w:r w:rsidRPr="00F91DCC">
              <w:rPr>
                <w:rFonts w:ascii="Arial" w:hAnsi="Arial" w:cs="Arial"/>
              </w:rPr>
              <w:t>K</w:t>
            </w:r>
            <w:r w:rsidRPr="00F91DCC">
              <w:rPr>
                <w:rFonts w:ascii="Arial" w:hAnsi="Arial" w:cs="Arial"/>
                <w:vertAlign w:val="subscript"/>
              </w:rPr>
              <w:t>40</w:t>
            </w:r>
            <w:r w:rsidRPr="00F91DCC">
              <w:rPr>
                <w:rFonts w:ascii="Arial" w:hAnsi="Arial" w:cs="Arial"/>
              </w:rPr>
              <w:t>+</w:t>
            </w:r>
          </w:p>
          <w:p w14:paraId="6EB93A94" w14:textId="77777777" w:rsidR="00A8522A" w:rsidRPr="00F91DCC" w:rsidRDefault="00A8522A" w:rsidP="005A3203">
            <w:pPr>
              <w:spacing w:line="360" w:lineRule="auto"/>
              <w:rPr>
                <w:rFonts w:ascii="Arial" w:hAnsi="Arial" w:cs="Arial"/>
                <w:lang w:eastAsia="en-IN"/>
              </w:rPr>
            </w:pPr>
            <w:r w:rsidRPr="00F91DCC">
              <w:rPr>
                <w:rFonts w:ascii="Arial" w:hAnsi="Arial" w:cs="Arial"/>
              </w:rPr>
              <w:t>NanoNP</w:t>
            </w:r>
            <w:r w:rsidRPr="00F91DCC">
              <w:rPr>
                <w:rFonts w:ascii="Arial" w:hAnsi="Arial" w:cs="Arial"/>
                <w:vertAlign w:val="subscript"/>
              </w:rPr>
              <w:t>2FS</w:t>
            </w:r>
          </w:p>
        </w:tc>
        <w:tc>
          <w:tcPr>
            <w:tcW w:w="679" w:type="pct"/>
            <w:noWrap/>
            <w:hideMark/>
          </w:tcPr>
          <w:p w14:paraId="5309376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111.23</w:t>
            </w:r>
          </w:p>
        </w:tc>
        <w:tc>
          <w:tcPr>
            <w:tcW w:w="679" w:type="pct"/>
            <w:noWrap/>
            <w:hideMark/>
          </w:tcPr>
          <w:p w14:paraId="23A02D9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111.72</w:t>
            </w:r>
          </w:p>
        </w:tc>
        <w:tc>
          <w:tcPr>
            <w:tcW w:w="679" w:type="pct"/>
            <w:noWrap/>
            <w:hideMark/>
          </w:tcPr>
          <w:p w14:paraId="530196E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111.47</w:t>
            </w:r>
          </w:p>
        </w:tc>
        <w:tc>
          <w:tcPr>
            <w:tcW w:w="586" w:type="pct"/>
            <w:noWrap/>
            <w:hideMark/>
          </w:tcPr>
          <w:p w14:paraId="7F07EE37"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15.70</w:t>
            </w:r>
          </w:p>
        </w:tc>
        <w:tc>
          <w:tcPr>
            <w:tcW w:w="586" w:type="pct"/>
            <w:noWrap/>
            <w:hideMark/>
          </w:tcPr>
          <w:p w14:paraId="6E4AB84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16.20</w:t>
            </w:r>
          </w:p>
        </w:tc>
        <w:tc>
          <w:tcPr>
            <w:tcW w:w="674" w:type="pct"/>
            <w:noWrap/>
            <w:hideMark/>
          </w:tcPr>
          <w:p w14:paraId="438D59C8"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15.95</w:t>
            </w:r>
          </w:p>
        </w:tc>
      </w:tr>
      <w:tr w:rsidR="00A8522A" w:rsidRPr="00F91DCC" w14:paraId="63574D25" w14:textId="77777777" w:rsidTr="005A3203">
        <w:trPr>
          <w:trHeight w:val="300"/>
        </w:trPr>
        <w:tc>
          <w:tcPr>
            <w:tcW w:w="1119" w:type="pct"/>
            <w:noWrap/>
            <w:hideMark/>
          </w:tcPr>
          <w:p w14:paraId="23196753" w14:textId="77777777" w:rsidR="00A8522A" w:rsidRPr="00F91DCC" w:rsidRDefault="00A8522A" w:rsidP="005A3203">
            <w:pPr>
              <w:spacing w:line="360" w:lineRule="auto"/>
              <w:rPr>
                <w:rFonts w:ascii="Arial" w:hAnsi="Arial" w:cs="Arial"/>
                <w:lang w:eastAsia="en-IN"/>
              </w:rPr>
            </w:pPr>
            <w:proofErr w:type="spellStart"/>
            <w:r w:rsidRPr="00F91DCC">
              <w:rPr>
                <w:rFonts w:ascii="Arial" w:hAnsi="Arial" w:cs="Arial"/>
                <w:lang w:eastAsia="en-IN"/>
              </w:rPr>
              <w:lastRenderedPageBreak/>
              <w:t>SEm</w:t>
            </w:r>
            <w:proofErr w:type="spellEnd"/>
            <w:r w:rsidRPr="00F91DCC">
              <w:rPr>
                <w:rFonts w:ascii="Arial" w:hAnsi="Arial" w:cs="Arial"/>
                <w:lang w:eastAsia="en-IN"/>
              </w:rPr>
              <w:t>±</w:t>
            </w:r>
          </w:p>
        </w:tc>
        <w:tc>
          <w:tcPr>
            <w:tcW w:w="679" w:type="pct"/>
            <w:noWrap/>
            <w:hideMark/>
          </w:tcPr>
          <w:p w14:paraId="209DA1A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1.27</w:t>
            </w:r>
          </w:p>
        </w:tc>
        <w:tc>
          <w:tcPr>
            <w:tcW w:w="679" w:type="pct"/>
            <w:noWrap/>
            <w:hideMark/>
          </w:tcPr>
          <w:p w14:paraId="5A4FA74F"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1.50</w:t>
            </w:r>
          </w:p>
        </w:tc>
        <w:tc>
          <w:tcPr>
            <w:tcW w:w="679" w:type="pct"/>
            <w:noWrap/>
            <w:hideMark/>
          </w:tcPr>
          <w:p w14:paraId="3CD2768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1.27</w:t>
            </w:r>
          </w:p>
        </w:tc>
        <w:tc>
          <w:tcPr>
            <w:tcW w:w="586" w:type="pct"/>
            <w:noWrap/>
            <w:hideMark/>
          </w:tcPr>
          <w:p w14:paraId="7119603F"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0.38</w:t>
            </w:r>
          </w:p>
        </w:tc>
        <w:tc>
          <w:tcPr>
            <w:tcW w:w="586" w:type="pct"/>
            <w:noWrap/>
            <w:hideMark/>
          </w:tcPr>
          <w:p w14:paraId="758E36D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0.27</w:t>
            </w:r>
          </w:p>
        </w:tc>
        <w:tc>
          <w:tcPr>
            <w:tcW w:w="674" w:type="pct"/>
            <w:noWrap/>
            <w:hideMark/>
          </w:tcPr>
          <w:p w14:paraId="6BDB9E5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0.26</w:t>
            </w:r>
          </w:p>
        </w:tc>
      </w:tr>
      <w:tr w:rsidR="00A8522A" w:rsidRPr="00F91DCC" w14:paraId="30B81151" w14:textId="77777777" w:rsidTr="005A3203">
        <w:trPr>
          <w:trHeight w:val="300"/>
        </w:trPr>
        <w:tc>
          <w:tcPr>
            <w:tcW w:w="1119" w:type="pct"/>
            <w:noWrap/>
            <w:hideMark/>
          </w:tcPr>
          <w:p w14:paraId="27376BEB" w14:textId="77777777" w:rsidR="00A8522A" w:rsidRPr="00F91DCC" w:rsidRDefault="00A8522A" w:rsidP="005A3203">
            <w:pPr>
              <w:spacing w:line="360" w:lineRule="auto"/>
              <w:rPr>
                <w:rFonts w:ascii="Arial" w:hAnsi="Arial" w:cs="Arial"/>
                <w:lang w:eastAsia="en-IN"/>
              </w:rPr>
            </w:pPr>
            <w:r w:rsidRPr="00F91DCC">
              <w:rPr>
                <w:rFonts w:ascii="Arial" w:hAnsi="Arial" w:cs="Arial"/>
                <w:lang w:eastAsia="en-IN"/>
              </w:rPr>
              <w:t>CD (p=0.05)</w:t>
            </w:r>
          </w:p>
        </w:tc>
        <w:tc>
          <w:tcPr>
            <w:tcW w:w="679" w:type="pct"/>
            <w:noWrap/>
            <w:hideMark/>
          </w:tcPr>
          <w:p w14:paraId="1433EA4B"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3.67</w:t>
            </w:r>
          </w:p>
        </w:tc>
        <w:tc>
          <w:tcPr>
            <w:tcW w:w="679" w:type="pct"/>
            <w:noWrap/>
            <w:hideMark/>
          </w:tcPr>
          <w:p w14:paraId="26B0038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4.33</w:t>
            </w:r>
          </w:p>
        </w:tc>
        <w:tc>
          <w:tcPr>
            <w:tcW w:w="679" w:type="pct"/>
            <w:noWrap/>
            <w:hideMark/>
          </w:tcPr>
          <w:p w14:paraId="498357E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3.68</w:t>
            </w:r>
          </w:p>
        </w:tc>
        <w:tc>
          <w:tcPr>
            <w:tcW w:w="586" w:type="pct"/>
            <w:noWrap/>
            <w:hideMark/>
          </w:tcPr>
          <w:p w14:paraId="4ED05CA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1.09</w:t>
            </w:r>
          </w:p>
        </w:tc>
        <w:tc>
          <w:tcPr>
            <w:tcW w:w="586" w:type="pct"/>
            <w:noWrap/>
            <w:hideMark/>
          </w:tcPr>
          <w:p w14:paraId="2A7EAEA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0.78</w:t>
            </w:r>
          </w:p>
        </w:tc>
        <w:tc>
          <w:tcPr>
            <w:tcW w:w="674" w:type="pct"/>
            <w:noWrap/>
            <w:hideMark/>
          </w:tcPr>
          <w:p w14:paraId="58FE596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0.74</w:t>
            </w:r>
          </w:p>
        </w:tc>
      </w:tr>
    </w:tbl>
    <w:p w14:paraId="207D2EEA" w14:textId="77777777" w:rsidR="00A8522A" w:rsidRPr="00F91DCC" w:rsidRDefault="00A8522A" w:rsidP="00A8522A">
      <w:pPr>
        <w:spacing w:line="360" w:lineRule="auto"/>
        <w:jc w:val="both"/>
        <w:rPr>
          <w:rFonts w:ascii="Arial" w:hAnsi="Arial" w:cs="Arial"/>
        </w:rPr>
        <w:sectPr w:rsidR="00A8522A" w:rsidRPr="00F91DCC" w:rsidSect="009F14F8">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418" w:left="1418" w:header="720" w:footer="720" w:gutter="0"/>
          <w:cols w:space="720"/>
          <w:docGrid w:linePitch="360"/>
        </w:sectPr>
      </w:pPr>
    </w:p>
    <w:p w14:paraId="7D7D7C5A" w14:textId="77777777" w:rsidR="00A8522A" w:rsidRPr="00F91DCC" w:rsidRDefault="00A8522A" w:rsidP="00A8522A">
      <w:pPr>
        <w:spacing w:line="360" w:lineRule="auto"/>
        <w:jc w:val="both"/>
        <w:rPr>
          <w:rFonts w:ascii="Arial" w:hAnsi="Arial" w:cs="Arial"/>
        </w:rPr>
      </w:pPr>
    </w:p>
    <w:p w14:paraId="5218957C" w14:textId="77777777" w:rsidR="00A8522A" w:rsidRPr="00F91DCC" w:rsidRDefault="00A8522A" w:rsidP="00A8522A">
      <w:pPr>
        <w:spacing w:line="360" w:lineRule="auto"/>
        <w:jc w:val="both"/>
        <w:rPr>
          <w:rFonts w:ascii="Arial" w:hAnsi="Arial" w:cs="Arial"/>
          <w:b/>
          <w:bCs/>
          <w:lang w:val="en-IN" w:eastAsia="en-IN"/>
        </w:rPr>
      </w:pPr>
      <w:r w:rsidRPr="00F91DCC">
        <w:rPr>
          <w:rFonts w:ascii="Arial" w:hAnsi="Arial" w:cs="Arial"/>
          <w:b/>
          <w:bCs/>
          <w:lang w:val="en-IN" w:eastAsia="en-IN"/>
        </w:rPr>
        <w:t>Table 2. Effect of nano-fertilizer on yield attributes of rice crop</w:t>
      </w:r>
    </w:p>
    <w:tbl>
      <w:tblPr>
        <w:tblW w:w="5000" w:type="pct"/>
        <w:tblBorders>
          <w:top w:val="single" w:sz="4" w:space="0" w:color="auto"/>
          <w:bottom w:val="single" w:sz="4" w:space="0" w:color="auto"/>
        </w:tblBorders>
        <w:tblLook w:val="04A0" w:firstRow="1" w:lastRow="0" w:firstColumn="1" w:lastColumn="0" w:noHBand="0" w:noVBand="1"/>
      </w:tblPr>
      <w:tblGrid>
        <w:gridCol w:w="1789"/>
        <w:gridCol w:w="964"/>
        <w:gridCol w:w="967"/>
        <w:gridCol w:w="1103"/>
        <w:gridCol w:w="1109"/>
        <w:gridCol w:w="1109"/>
        <w:gridCol w:w="1109"/>
        <w:gridCol w:w="967"/>
        <w:gridCol w:w="967"/>
        <w:gridCol w:w="1101"/>
        <w:gridCol w:w="967"/>
        <w:gridCol w:w="967"/>
        <w:gridCol w:w="1101"/>
      </w:tblGrid>
      <w:tr w:rsidR="00A8522A" w:rsidRPr="00F91DCC" w14:paraId="14F5A391" w14:textId="77777777" w:rsidTr="005A3203">
        <w:trPr>
          <w:trHeight w:val="300"/>
        </w:trPr>
        <w:tc>
          <w:tcPr>
            <w:tcW w:w="629" w:type="pct"/>
            <w:vMerge w:val="restart"/>
            <w:tcBorders>
              <w:top w:val="single" w:sz="4" w:space="0" w:color="auto"/>
              <w:bottom w:val="single" w:sz="4" w:space="0" w:color="auto"/>
            </w:tcBorders>
            <w:noWrap/>
            <w:hideMark/>
          </w:tcPr>
          <w:p w14:paraId="142B9B94" w14:textId="77777777" w:rsidR="00A8522A" w:rsidRPr="00F91DCC" w:rsidRDefault="00A8522A" w:rsidP="005A3203">
            <w:pPr>
              <w:rPr>
                <w:rFonts w:ascii="Arial" w:hAnsi="Arial" w:cs="Arial"/>
                <w:lang w:eastAsia="en-IN"/>
              </w:rPr>
            </w:pPr>
            <w:r w:rsidRPr="00F91DCC">
              <w:rPr>
                <w:rFonts w:ascii="Arial" w:hAnsi="Arial" w:cs="Arial"/>
                <w:lang w:eastAsia="en-IN"/>
              </w:rPr>
              <w:t>Treatment</w:t>
            </w:r>
          </w:p>
        </w:tc>
        <w:tc>
          <w:tcPr>
            <w:tcW w:w="1067" w:type="pct"/>
            <w:gridSpan w:val="3"/>
            <w:tcBorders>
              <w:top w:val="single" w:sz="4" w:space="0" w:color="auto"/>
              <w:bottom w:val="single" w:sz="4" w:space="0" w:color="auto"/>
            </w:tcBorders>
          </w:tcPr>
          <w:p w14:paraId="67FC34F6" w14:textId="77777777" w:rsidR="00A8522A" w:rsidRPr="00F91DCC" w:rsidRDefault="00A8522A" w:rsidP="005A3203">
            <w:pPr>
              <w:jc w:val="center"/>
              <w:rPr>
                <w:rFonts w:ascii="Arial" w:hAnsi="Arial" w:cs="Arial"/>
                <w:lang w:eastAsia="en-IN"/>
              </w:rPr>
            </w:pPr>
            <w:r w:rsidRPr="00F91DCC">
              <w:rPr>
                <w:rFonts w:ascii="Arial" w:hAnsi="Arial" w:cs="Arial"/>
                <w:lang w:eastAsia="en-IN"/>
              </w:rPr>
              <w:t>No. of effective tiller/plant</w:t>
            </w:r>
          </w:p>
        </w:tc>
        <w:tc>
          <w:tcPr>
            <w:tcW w:w="1170" w:type="pct"/>
            <w:gridSpan w:val="3"/>
            <w:tcBorders>
              <w:top w:val="single" w:sz="4" w:space="0" w:color="auto"/>
              <w:bottom w:val="single" w:sz="4" w:space="0" w:color="auto"/>
            </w:tcBorders>
            <w:noWrap/>
            <w:hideMark/>
          </w:tcPr>
          <w:p w14:paraId="5188A40C" w14:textId="77777777" w:rsidR="00A8522A" w:rsidRPr="00F91DCC" w:rsidRDefault="00A8522A" w:rsidP="005A3203">
            <w:pPr>
              <w:jc w:val="center"/>
              <w:rPr>
                <w:rFonts w:ascii="Arial" w:hAnsi="Arial" w:cs="Arial"/>
                <w:lang w:eastAsia="en-IN"/>
              </w:rPr>
            </w:pPr>
            <w:r w:rsidRPr="00F91DCC">
              <w:rPr>
                <w:rFonts w:ascii="Arial" w:hAnsi="Arial" w:cs="Arial"/>
                <w:lang w:eastAsia="en-IN"/>
              </w:rPr>
              <w:t>No. of grain/ panicle</w:t>
            </w:r>
          </w:p>
        </w:tc>
        <w:tc>
          <w:tcPr>
            <w:tcW w:w="1067" w:type="pct"/>
            <w:gridSpan w:val="3"/>
            <w:tcBorders>
              <w:top w:val="single" w:sz="4" w:space="0" w:color="auto"/>
              <w:bottom w:val="single" w:sz="4" w:space="0" w:color="auto"/>
            </w:tcBorders>
            <w:noWrap/>
            <w:hideMark/>
          </w:tcPr>
          <w:p w14:paraId="020A42AB" w14:textId="77777777" w:rsidR="00A8522A" w:rsidRPr="00F91DCC" w:rsidRDefault="00A8522A" w:rsidP="005A3203">
            <w:pPr>
              <w:jc w:val="center"/>
              <w:rPr>
                <w:rFonts w:ascii="Arial" w:hAnsi="Arial" w:cs="Arial"/>
                <w:lang w:eastAsia="en-IN"/>
              </w:rPr>
            </w:pPr>
            <w:r w:rsidRPr="00F91DCC">
              <w:rPr>
                <w:rFonts w:ascii="Arial" w:hAnsi="Arial" w:cs="Arial"/>
                <w:lang w:eastAsia="en-IN"/>
              </w:rPr>
              <w:t>Test weight (%)</w:t>
            </w:r>
          </w:p>
        </w:tc>
        <w:tc>
          <w:tcPr>
            <w:tcW w:w="1067" w:type="pct"/>
            <w:gridSpan w:val="3"/>
            <w:tcBorders>
              <w:top w:val="single" w:sz="4" w:space="0" w:color="auto"/>
              <w:bottom w:val="single" w:sz="4" w:space="0" w:color="auto"/>
            </w:tcBorders>
          </w:tcPr>
          <w:p w14:paraId="5EAC5995" w14:textId="77777777" w:rsidR="00A8522A" w:rsidRPr="00F91DCC" w:rsidRDefault="00A8522A" w:rsidP="005A3203">
            <w:pPr>
              <w:jc w:val="center"/>
              <w:rPr>
                <w:rFonts w:ascii="Arial" w:hAnsi="Arial" w:cs="Arial"/>
                <w:lang w:eastAsia="en-IN"/>
              </w:rPr>
            </w:pPr>
            <w:r w:rsidRPr="00F91DCC">
              <w:rPr>
                <w:rFonts w:ascii="Arial" w:hAnsi="Arial" w:cs="Arial"/>
                <w:lang w:eastAsia="en-IN"/>
              </w:rPr>
              <w:t>Harvest Index (%)</w:t>
            </w:r>
          </w:p>
        </w:tc>
      </w:tr>
      <w:tr w:rsidR="00A8522A" w:rsidRPr="00F91DCC" w14:paraId="643982DD" w14:textId="77777777" w:rsidTr="005A3203">
        <w:trPr>
          <w:trHeight w:val="300"/>
        </w:trPr>
        <w:tc>
          <w:tcPr>
            <w:tcW w:w="629" w:type="pct"/>
            <w:vMerge/>
            <w:tcBorders>
              <w:top w:val="single" w:sz="4" w:space="0" w:color="auto"/>
              <w:bottom w:val="single" w:sz="4" w:space="0" w:color="auto"/>
            </w:tcBorders>
            <w:noWrap/>
            <w:hideMark/>
          </w:tcPr>
          <w:p w14:paraId="2E90B483" w14:textId="77777777" w:rsidR="00A8522A" w:rsidRPr="00F91DCC" w:rsidRDefault="00A8522A" w:rsidP="005A3203">
            <w:pPr>
              <w:rPr>
                <w:rFonts w:ascii="Arial" w:hAnsi="Arial" w:cs="Arial"/>
                <w:lang w:eastAsia="en-IN"/>
              </w:rPr>
            </w:pPr>
          </w:p>
        </w:tc>
        <w:tc>
          <w:tcPr>
            <w:tcW w:w="339" w:type="pct"/>
            <w:tcBorders>
              <w:top w:val="single" w:sz="4" w:space="0" w:color="auto"/>
              <w:bottom w:val="single" w:sz="4" w:space="0" w:color="auto"/>
            </w:tcBorders>
          </w:tcPr>
          <w:p w14:paraId="0069E055"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2024</w:t>
            </w:r>
          </w:p>
        </w:tc>
        <w:tc>
          <w:tcPr>
            <w:tcW w:w="340" w:type="pct"/>
            <w:tcBorders>
              <w:top w:val="single" w:sz="4" w:space="0" w:color="auto"/>
              <w:bottom w:val="single" w:sz="4" w:space="0" w:color="auto"/>
            </w:tcBorders>
          </w:tcPr>
          <w:p w14:paraId="78CFCF14"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2025</w:t>
            </w:r>
          </w:p>
        </w:tc>
        <w:tc>
          <w:tcPr>
            <w:tcW w:w="387" w:type="pct"/>
            <w:tcBorders>
              <w:top w:val="single" w:sz="4" w:space="0" w:color="auto"/>
              <w:bottom w:val="single" w:sz="4" w:space="0" w:color="auto"/>
            </w:tcBorders>
          </w:tcPr>
          <w:p w14:paraId="574826EE" w14:textId="77777777" w:rsidR="00A8522A" w:rsidRPr="00F91DCC" w:rsidRDefault="00A8522A" w:rsidP="005A3203">
            <w:pPr>
              <w:jc w:val="center"/>
              <w:rPr>
                <w:rFonts w:ascii="Arial" w:hAnsi="Arial" w:cs="Arial"/>
                <w:lang w:eastAsia="en-IN"/>
              </w:rPr>
            </w:pPr>
            <w:r w:rsidRPr="00F91DCC">
              <w:rPr>
                <w:rFonts w:ascii="Arial" w:hAnsi="Arial" w:cs="Arial"/>
                <w:lang w:eastAsia="en-IN"/>
              </w:rPr>
              <w:t>pooled</w:t>
            </w:r>
          </w:p>
        </w:tc>
        <w:tc>
          <w:tcPr>
            <w:tcW w:w="390" w:type="pct"/>
            <w:tcBorders>
              <w:top w:val="single" w:sz="4" w:space="0" w:color="auto"/>
              <w:bottom w:val="single" w:sz="4" w:space="0" w:color="auto"/>
            </w:tcBorders>
            <w:noWrap/>
            <w:hideMark/>
          </w:tcPr>
          <w:p w14:paraId="060A59A6"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2024</w:t>
            </w:r>
          </w:p>
        </w:tc>
        <w:tc>
          <w:tcPr>
            <w:tcW w:w="390" w:type="pct"/>
            <w:tcBorders>
              <w:top w:val="single" w:sz="4" w:space="0" w:color="auto"/>
              <w:bottom w:val="single" w:sz="4" w:space="0" w:color="auto"/>
            </w:tcBorders>
            <w:noWrap/>
            <w:hideMark/>
          </w:tcPr>
          <w:p w14:paraId="561DD8F8"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2025</w:t>
            </w:r>
          </w:p>
        </w:tc>
        <w:tc>
          <w:tcPr>
            <w:tcW w:w="390" w:type="pct"/>
            <w:tcBorders>
              <w:top w:val="single" w:sz="4" w:space="0" w:color="auto"/>
              <w:bottom w:val="single" w:sz="4" w:space="0" w:color="auto"/>
            </w:tcBorders>
            <w:noWrap/>
            <w:hideMark/>
          </w:tcPr>
          <w:p w14:paraId="52198D9D" w14:textId="77777777" w:rsidR="00A8522A" w:rsidRPr="00F91DCC" w:rsidRDefault="00A8522A" w:rsidP="005A3203">
            <w:pPr>
              <w:jc w:val="center"/>
              <w:rPr>
                <w:rFonts w:ascii="Arial" w:hAnsi="Arial" w:cs="Arial"/>
                <w:lang w:eastAsia="en-IN"/>
              </w:rPr>
            </w:pPr>
            <w:r w:rsidRPr="00F91DCC">
              <w:rPr>
                <w:rFonts w:ascii="Arial" w:hAnsi="Arial" w:cs="Arial"/>
                <w:lang w:eastAsia="en-IN"/>
              </w:rPr>
              <w:t>pooled</w:t>
            </w:r>
          </w:p>
        </w:tc>
        <w:tc>
          <w:tcPr>
            <w:tcW w:w="340" w:type="pct"/>
            <w:tcBorders>
              <w:top w:val="single" w:sz="4" w:space="0" w:color="auto"/>
              <w:bottom w:val="single" w:sz="4" w:space="0" w:color="auto"/>
            </w:tcBorders>
            <w:noWrap/>
            <w:hideMark/>
          </w:tcPr>
          <w:p w14:paraId="395AB2FA"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2024</w:t>
            </w:r>
          </w:p>
        </w:tc>
        <w:tc>
          <w:tcPr>
            <w:tcW w:w="340" w:type="pct"/>
            <w:tcBorders>
              <w:top w:val="single" w:sz="4" w:space="0" w:color="auto"/>
              <w:bottom w:val="single" w:sz="4" w:space="0" w:color="auto"/>
            </w:tcBorders>
            <w:noWrap/>
            <w:hideMark/>
          </w:tcPr>
          <w:p w14:paraId="6790ECB8"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2025</w:t>
            </w:r>
          </w:p>
        </w:tc>
        <w:tc>
          <w:tcPr>
            <w:tcW w:w="387" w:type="pct"/>
            <w:tcBorders>
              <w:top w:val="single" w:sz="4" w:space="0" w:color="auto"/>
              <w:bottom w:val="single" w:sz="4" w:space="0" w:color="auto"/>
            </w:tcBorders>
            <w:noWrap/>
            <w:hideMark/>
          </w:tcPr>
          <w:p w14:paraId="3DD64F1F" w14:textId="77777777" w:rsidR="00A8522A" w:rsidRPr="00F91DCC" w:rsidRDefault="00A8522A" w:rsidP="005A3203">
            <w:pPr>
              <w:jc w:val="center"/>
              <w:rPr>
                <w:rFonts w:ascii="Arial" w:hAnsi="Arial" w:cs="Arial"/>
                <w:lang w:eastAsia="en-IN"/>
              </w:rPr>
            </w:pPr>
            <w:r w:rsidRPr="00F91DCC">
              <w:rPr>
                <w:rFonts w:ascii="Arial" w:hAnsi="Arial" w:cs="Arial"/>
                <w:lang w:eastAsia="en-IN"/>
              </w:rPr>
              <w:t>pooled</w:t>
            </w:r>
          </w:p>
        </w:tc>
        <w:tc>
          <w:tcPr>
            <w:tcW w:w="340" w:type="pct"/>
            <w:tcBorders>
              <w:top w:val="single" w:sz="4" w:space="0" w:color="auto"/>
              <w:bottom w:val="single" w:sz="4" w:space="0" w:color="auto"/>
            </w:tcBorders>
          </w:tcPr>
          <w:p w14:paraId="61A630E6"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2024</w:t>
            </w:r>
          </w:p>
        </w:tc>
        <w:tc>
          <w:tcPr>
            <w:tcW w:w="340" w:type="pct"/>
            <w:tcBorders>
              <w:top w:val="single" w:sz="4" w:space="0" w:color="auto"/>
              <w:bottom w:val="single" w:sz="4" w:space="0" w:color="auto"/>
            </w:tcBorders>
          </w:tcPr>
          <w:p w14:paraId="3FAEE330" w14:textId="77777777" w:rsidR="00A8522A" w:rsidRPr="00F91DCC" w:rsidRDefault="00A8522A" w:rsidP="005A3203">
            <w:pPr>
              <w:jc w:val="center"/>
              <w:rPr>
                <w:rFonts w:ascii="Arial" w:hAnsi="Arial" w:cs="Arial"/>
                <w:lang w:eastAsia="en-IN"/>
              </w:rPr>
            </w:pPr>
            <w:r w:rsidRPr="00F91DCC">
              <w:rPr>
                <w:rFonts w:ascii="Arial" w:hAnsi="Arial" w:cs="Arial"/>
                <w:lang w:eastAsia="en-IN"/>
              </w:rPr>
              <w:t>2025</w:t>
            </w:r>
          </w:p>
        </w:tc>
        <w:tc>
          <w:tcPr>
            <w:tcW w:w="387" w:type="pct"/>
            <w:tcBorders>
              <w:top w:val="single" w:sz="4" w:space="0" w:color="auto"/>
              <w:bottom w:val="single" w:sz="4" w:space="0" w:color="auto"/>
            </w:tcBorders>
          </w:tcPr>
          <w:p w14:paraId="334E770A" w14:textId="77777777" w:rsidR="00A8522A" w:rsidRPr="00F91DCC" w:rsidRDefault="00A8522A" w:rsidP="005A3203">
            <w:pPr>
              <w:jc w:val="center"/>
              <w:rPr>
                <w:rFonts w:ascii="Arial" w:hAnsi="Arial" w:cs="Arial"/>
                <w:lang w:eastAsia="en-IN"/>
              </w:rPr>
            </w:pPr>
            <w:r w:rsidRPr="00F91DCC">
              <w:rPr>
                <w:rFonts w:ascii="Arial" w:hAnsi="Arial" w:cs="Arial"/>
                <w:lang w:eastAsia="en-IN"/>
              </w:rPr>
              <w:t>pooled</w:t>
            </w:r>
          </w:p>
        </w:tc>
      </w:tr>
      <w:tr w:rsidR="00A8522A" w:rsidRPr="00F91DCC" w14:paraId="5D58013B" w14:textId="77777777" w:rsidTr="005A3203">
        <w:trPr>
          <w:trHeight w:val="300"/>
        </w:trPr>
        <w:tc>
          <w:tcPr>
            <w:tcW w:w="629" w:type="pct"/>
            <w:tcBorders>
              <w:top w:val="single" w:sz="4" w:space="0" w:color="auto"/>
            </w:tcBorders>
            <w:noWrap/>
            <w:hideMark/>
          </w:tcPr>
          <w:p w14:paraId="0D5E3606" w14:textId="77777777" w:rsidR="00A8522A" w:rsidRPr="00F91DCC" w:rsidRDefault="00A8522A" w:rsidP="005A3203">
            <w:pPr>
              <w:rPr>
                <w:rFonts w:ascii="Arial" w:hAnsi="Arial" w:cs="Arial"/>
                <w:lang w:eastAsia="en-IN"/>
              </w:rPr>
            </w:pPr>
            <w:r w:rsidRPr="00F91DCC">
              <w:rPr>
                <w:rFonts w:ascii="Arial" w:hAnsi="Arial" w:cs="Arial"/>
              </w:rPr>
              <w:t>N</w:t>
            </w:r>
            <w:r w:rsidRPr="00F91DCC">
              <w:rPr>
                <w:rFonts w:ascii="Arial" w:hAnsi="Arial" w:cs="Arial"/>
                <w:vertAlign w:val="subscript"/>
              </w:rPr>
              <w:t>120</w:t>
            </w:r>
            <w:r w:rsidRPr="00F91DCC">
              <w:rPr>
                <w:rFonts w:ascii="Arial" w:hAnsi="Arial" w:cs="Arial"/>
              </w:rPr>
              <w:t>P</w:t>
            </w:r>
            <w:r w:rsidRPr="00F91DCC">
              <w:rPr>
                <w:rFonts w:ascii="Arial" w:hAnsi="Arial" w:cs="Arial"/>
                <w:vertAlign w:val="subscript"/>
              </w:rPr>
              <w:t>60</w:t>
            </w:r>
            <w:r w:rsidRPr="00F91DCC">
              <w:rPr>
                <w:rFonts w:ascii="Arial" w:hAnsi="Arial" w:cs="Arial"/>
              </w:rPr>
              <w:t>K</w:t>
            </w:r>
            <w:r w:rsidRPr="00F91DCC">
              <w:rPr>
                <w:rFonts w:ascii="Arial" w:hAnsi="Arial" w:cs="Arial"/>
                <w:vertAlign w:val="subscript"/>
              </w:rPr>
              <w:t>40</w:t>
            </w:r>
          </w:p>
        </w:tc>
        <w:tc>
          <w:tcPr>
            <w:tcW w:w="339" w:type="pct"/>
            <w:tcBorders>
              <w:top w:val="single" w:sz="4" w:space="0" w:color="auto"/>
            </w:tcBorders>
          </w:tcPr>
          <w:p w14:paraId="724B4092" w14:textId="77777777" w:rsidR="00A8522A" w:rsidRPr="00F91DCC" w:rsidRDefault="00A8522A" w:rsidP="005A3203">
            <w:pPr>
              <w:jc w:val="center"/>
              <w:rPr>
                <w:rFonts w:ascii="Arial" w:hAnsi="Arial" w:cs="Arial"/>
                <w:lang w:eastAsia="en-IN"/>
              </w:rPr>
            </w:pPr>
            <w:r w:rsidRPr="00F91DCC">
              <w:rPr>
                <w:rFonts w:ascii="Arial" w:hAnsi="Arial" w:cs="Arial"/>
                <w:lang w:eastAsia="en-IN"/>
              </w:rPr>
              <w:t>12.20</w:t>
            </w:r>
          </w:p>
        </w:tc>
        <w:tc>
          <w:tcPr>
            <w:tcW w:w="340" w:type="pct"/>
            <w:tcBorders>
              <w:top w:val="single" w:sz="4" w:space="0" w:color="auto"/>
            </w:tcBorders>
          </w:tcPr>
          <w:p w14:paraId="4BF90A50" w14:textId="77777777" w:rsidR="00A8522A" w:rsidRPr="00F91DCC" w:rsidRDefault="00A8522A" w:rsidP="005A3203">
            <w:pPr>
              <w:jc w:val="center"/>
              <w:rPr>
                <w:rFonts w:ascii="Arial" w:hAnsi="Arial" w:cs="Arial"/>
                <w:lang w:eastAsia="en-IN"/>
              </w:rPr>
            </w:pPr>
            <w:r w:rsidRPr="00F91DCC">
              <w:rPr>
                <w:rFonts w:ascii="Arial" w:hAnsi="Arial" w:cs="Arial"/>
                <w:lang w:eastAsia="en-IN"/>
              </w:rPr>
              <w:t>12.00</w:t>
            </w:r>
          </w:p>
        </w:tc>
        <w:tc>
          <w:tcPr>
            <w:tcW w:w="387" w:type="pct"/>
            <w:tcBorders>
              <w:top w:val="single" w:sz="4" w:space="0" w:color="auto"/>
            </w:tcBorders>
          </w:tcPr>
          <w:p w14:paraId="2C0D80D8" w14:textId="77777777" w:rsidR="00A8522A" w:rsidRPr="00F91DCC" w:rsidRDefault="00A8522A" w:rsidP="005A3203">
            <w:pPr>
              <w:jc w:val="center"/>
              <w:rPr>
                <w:rFonts w:ascii="Arial" w:hAnsi="Arial" w:cs="Arial"/>
                <w:lang w:eastAsia="en-IN"/>
              </w:rPr>
            </w:pPr>
            <w:r w:rsidRPr="00F91DCC">
              <w:rPr>
                <w:rFonts w:ascii="Arial" w:hAnsi="Arial" w:cs="Arial"/>
                <w:lang w:eastAsia="en-IN"/>
              </w:rPr>
              <w:t>12.10</w:t>
            </w:r>
          </w:p>
        </w:tc>
        <w:tc>
          <w:tcPr>
            <w:tcW w:w="390" w:type="pct"/>
            <w:tcBorders>
              <w:top w:val="single" w:sz="4" w:space="0" w:color="auto"/>
            </w:tcBorders>
            <w:noWrap/>
            <w:hideMark/>
          </w:tcPr>
          <w:p w14:paraId="1D14B9E2" w14:textId="77777777" w:rsidR="00A8522A" w:rsidRPr="00F91DCC" w:rsidRDefault="00A8522A" w:rsidP="005A3203">
            <w:pPr>
              <w:jc w:val="center"/>
              <w:rPr>
                <w:rFonts w:ascii="Arial" w:hAnsi="Arial" w:cs="Arial"/>
                <w:lang w:eastAsia="en-IN"/>
              </w:rPr>
            </w:pPr>
            <w:r w:rsidRPr="00F91DCC">
              <w:rPr>
                <w:rFonts w:ascii="Arial" w:hAnsi="Arial" w:cs="Arial"/>
                <w:lang w:eastAsia="en-IN"/>
              </w:rPr>
              <w:t>140.40</w:t>
            </w:r>
          </w:p>
        </w:tc>
        <w:tc>
          <w:tcPr>
            <w:tcW w:w="390" w:type="pct"/>
            <w:tcBorders>
              <w:top w:val="single" w:sz="4" w:space="0" w:color="auto"/>
            </w:tcBorders>
            <w:noWrap/>
            <w:hideMark/>
          </w:tcPr>
          <w:p w14:paraId="3F2BDDA8" w14:textId="77777777" w:rsidR="00A8522A" w:rsidRPr="00F91DCC" w:rsidRDefault="00A8522A" w:rsidP="005A3203">
            <w:pPr>
              <w:jc w:val="center"/>
              <w:rPr>
                <w:rFonts w:ascii="Arial" w:hAnsi="Arial" w:cs="Arial"/>
                <w:lang w:eastAsia="en-IN"/>
              </w:rPr>
            </w:pPr>
            <w:r w:rsidRPr="00F91DCC">
              <w:rPr>
                <w:rFonts w:ascii="Arial" w:hAnsi="Arial" w:cs="Arial"/>
                <w:lang w:eastAsia="en-IN"/>
              </w:rPr>
              <w:t>143.40</w:t>
            </w:r>
          </w:p>
        </w:tc>
        <w:tc>
          <w:tcPr>
            <w:tcW w:w="390" w:type="pct"/>
            <w:tcBorders>
              <w:top w:val="single" w:sz="4" w:space="0" w:color="auto"/>
            </w:tcBorders>
            <w:noWrap/>
            <w:hideMark/>
          </w:tcPr>
          <w:p w14:paraId="10E3459C" w14:textId="77777777" w:rsidR="00A8522A" w:rsidRPr="00F91DCC" w:rsidRDefault="00A8522A" w:rsidP="005A3203">
            <w:pPr>
              <w:jc w:val="center"/>
              <w:rPr>
                <w:rFonts w:ascii="Arial" w:hAnsi="Arial" w:cs="Arial"/>
                <w:lang w:eastAsia="en-IN"/>
              </w:rPr>
            </w:pPr>
            <w:r w:rsidRPr="00F91DCC">
              <w:rPr>
                <w:rFonts w:ascii="Arial" w:hAnsi="Arial" w:cs="Arial"/>
                <w:lang w:eastAsia="en-IN"/>
              </w:rPr>
              <w:t>141.90</w:t>
            </w:r>
          </w:p>
        </w:tc>
        <w:tc>
          <w:tcPr>
            <w:tcW w:w="340" w:type="pct"/>
            <w:tcBorders>
              <w:top w:val="single" w:sz="4" w:space="0" w:color="auto"/>
            </w:tcBorders>
            <w:noWrap/>
            <w:hideMark/>
          </w:tcPr>
          <w:p w14:paraId="79F22166" w14:textId="77777777" w:rsidR="00A8522A" w:rsidRPr="00F91DCC" w:rsidRDefault="00A8522A" w:rsidP="005A3203">
            <w:pPr>
              <w:jc w:val="center"/>
              <w:rPr>
                <w:rFonts w:ascii="Arial" w:hAnsi="Arial" w:cs="Arial"/>
                <w:lang w:eastAsia="en-IN"/>
              </w:rPr>
            </w:pPr>
            <w:r w:rsidRPr="00F91DCC">
              <w:rPr>
                <w:rFonts w:ascii="Arial" w:hAnsi="Arial" w:cs="Arial"/>
                <w:lang w:eastAsia="en-IN"/>
              </w:rPr>
              <w:t>30.58</w:t>
            </w:r>
          </w:p>
        </w:tc>
        <w:tc>
          <w:tcPr>
            <w:tcW w:w="340" w:type="pct"/>
            <w:tcBorders>
              <w:top w:val="single" w:sz="4" w:space="0" w:color="auto"/>
            </w:tcBorders>
            <w:noWrap/>
            <w:hideMark/>
          </w:tcPr>
          <w:p w14:paraId="58F83AF1" w14:textId="77777777" w:rsidR="00A8522A" w:rsidRPr="00F91DCC" w:rsidRDefault="00A8522A" w:rsidP="005A3203">
            <w:pPr>
              <w:jc w:val="center"/>
              <w:rPr>
                <w:rFonts w:ascii="Arial" w:hAnsi="Arial" w:cs="Arial"/>
                <w:lang w:eastAsia="en-IN"/>
              </w:rPr>
            </w:pPr>
            <w:r w:rsidRPr="00F91DCC">
              <w:rPr>
                <w:rFonts w:ascii="Arial" w:hAnsi="Arial" w:cs="Arial"/>
                <w:lang w:eastAsia="en-IN"/>
              </w:rPr>
              <w:t>31.13</w:t>
            </w:r>
          </w:p>
        </w:tc>
        <w:tc>
          <w:tcPr>
            <w:tcW w:w="387" w:type="pct"/>
            <w:tcBorders>
              <w:top w:val="single" w:sz="4" w:space="0" w:color="auto"/>
            </w:tcBorders>
            <w:noWrap/>
            <w:hideMark/>
          </w:tcPr>
          <w:p w14:paraId="45FA172D" w14:textId="77777777" w:rsidR="00A8522A" w:rsidRPr="00F91DCC" w:rsidRDefault="00A8522A" w:rsidP="005A3203">
            <w:pPr>
              <w:jc w:val="center"/>
              <w:rPr>
                <w:rFonts w:ascii="Arial" w:hAnsi="Arial" w:cs="Arial"/>
                <w:lang w:eastAsia="en-IN"/>
              </w:rPr>
            </w:pPr>
            <w:r w:rsidRPr="00F91DCC">
              <w:rPr>
                <w:rFonts w:ascii="Arial" w:hAnsi="Arial" w:cs="Arial"/>
                <w:lang w:eastAsia="en-IN"/>
              </w:rPr>
              <w:t>30.85</w:t>
            </w:r>
          </w:p>
        </w:tc>
        <w:tc>
          <w:tcPr>
            <w:tcW w:w="340" w:type="pct"/>
            <w:tcBorders>
              <w:top w:val="single" w:sz="4" w:space="0" w:color="auto"/>
            </w:tcBorders>
          </w:tcPr>
          <w:p w14:paraId="2657FB35" w14:textId="77777777" w:rsidR="00A8522A" w:rsidRPr="00F91DCC" w:rsidRDefault="00A8522A" w:rsidP="005A3203">
            <w:pPr>
              <w:jc w:val="center"/>
              <w:rPr>
                <w:rFonts w:ascii="Arial" w:hAnsi="Arial" w:cs="Arial"/>
              </w:rPr>
            </w:pPr>
            <w:r w:rsidRPr="00F91DCC">
              <w:rPr>
                <w:rFonts w:ascii="Arial" w:hAnsi="Arial" w:cs="Arial"/>
              </w:rPr>
              <w:t>42.44</w:t>
            </w:r>
          </w:p>
        </w:tc>
        <w:tc>
          <w:tcPr>
            <w:tcW w:w="340" w:type="pct"/>
            <w:tcBorders>
              <w:top w:val="single" w:sz="4" w:space="0" w:color="auto"/>
            </w:tcBorders>
          </w:tcPr>
          <w:p w14:paraId="184CDC46" w14:textId="77777777" w:rsidR="00A8522A" w:rsidRPr="00F91DCC" w:rsidRDefault="00A8522A" w:rsidP="005A3203">
            <w:pPr>
              <w:jc w:val="center"/>
              <w:rPr>
                <w:rFonts w:ascii="Arial" w:hAnsi="Arial" w:cs="Arial"/>
              </w:rPr>
            </w:pPr>
            <w:r w:rsidRPr="00F91DCC">
              <w:rPr>
                <w:rFonts w:ascii="Arial" w:hAnsi="Arial" w:cs="Arial"/>
              </w:rPr>
              <w:t>42.26</w:t>
            </w:r>
          </w:p>
        </w:tc>
        <w:tc>
          <w:tcPr>
            <w:tcW w:w="387" w:type="pct"/>
            <w:tcBorders>
              <w:top w:val="single" w:sz="4" w:space="0" w:color="auto"/>
            </w:tcBorders>
          </w:tcPr>
          <w:p w14:paraId="57AB2FDC" w14:textId="77777777" w:rsidR="00A8522A" w:rsidRPr="00F91DCC" w:rsidRDefault="00A8522A" w:rsidP="005A3203">
            <w:pPr>
              <w:jc w:val="center"/>
              <w:rPr>
                <w:rFonts w:ascii="Arial" w:hAnsi="Arial" w:cs="Arial"/>
              </w:rPr>
            </w:pPr>
            <w:r w:rsidRPr="00F91DCC">
              <w:rPr>
                <w:rFonts w:ascii="Arial" w:hAnsi="Arial" w:cs="Arial"/>
              </w:rPr>
              <w:t>42.35</w:t>
            </w:r>
          </w:p>
        </w:tc>
      </w:tr>
      <w:tr w:rsidR="00A8522A" w:rsidRPr="00F91DCC" w14:paraId="4504CB8C" w14:textId="77777777" w:rsidTr="005A3203">
        <w:trPr>
          <w:trHeight w:val="300"/>
        </w:trPr>
        <w:tc>
          <w:tcPr>
            <w:tcW w:w="629" w:type="pct"/>
            <w:noWrap/>
            <w:hideMark/>
          </w:tcPr>
          <w:p w14:paraId="14342D5F" w14:textId="77777777" w:rsidR="00A8522A" w:rsidRPr="00F91DCC" w:rsidRDefault="00A8522A" w:rsidP="005A3203">
            <w:pPr>
              <w:rPr>
                <w:rFonts w:ascii="Arial" w:hAnsi="Arial" w:cs="Arial"/>
              </w:rPr>
            </w:pPr>
            <w:r w:rsidRPr="00F91DCC">
              <w:rPr>
                <w:rFonts w:ascii="Arial" w:hAnsi="Arial" w:cs="Arial"/>
              </w:rPr>
              <w:t>N</w:t>
            </w:r>
            <w:r w:rsidRPr="00F91DCC">
              <w:rPr>
                <w:rFonts w:ascii="Arial" w:hAnsi="Arial" w:cs="Arial"/>
                <w:vertAlign w:val="subscript"/>
              </w:rPr>
              <w:t>90</w:t>
            </w:r>
            <w:r w:rsidRPr="00F91DCC">
              <w:rPr>
                <w:rFonts w:ascii="Arial" w:hAnsi="Arial" w:cs="Arial"/>
              </w:rPr>
              <w:t>P</w:t>
            </w:r>
            <w:r w:rsidRPr="00F91DCC">
              <w:rPr>
                <w:rFonts w:ascii="Arial" w:hAnsi="Arial" w:cs="Arial"/>
                <w:vertAlign w:val="subscript"/>
              </w:rPr>
              <w:t>45</w:t>
            </w:r>
            <w:r w:rsidRPr="00F91DCC">
              <w:rPr>
                <w:rFonts w:ascii="Arial" w:hAnsi="Arial" w:cs="Arial"/>
              </w:rPr>
              <w:t>K</w:t>
            </w:r>
            <w:r w:rsidRPr="00F91DCC">
              <w:rPr>
                <w:rFonts w:ascii="Arial" w:hAnsi="Arial" w:cs="Arial"/>
                <w:vertAlign w:val="subscript"/>
              </w:rPr>
              <w:t>40</w:t>
            </w:r>
            <w:r w:rsidRPr="00F91DCC">
              <w:rPr>
                <w:rFonts w:ascii="Arial" w:hAnsi="Arial" w:cs="Arial"/>
              </w:rPr>
              <w:t>+</w:t>
            </w:r>
          </w:p>
          <w:p w14:paraId="30BD4F6F" w14:textId="77777777" w:rsidR="00A8522A" w:rsidRPr="00F91DCC" w:rsidRDefault="00A8522A" w:rsidP="005A3203">
            <w:pPr>
              <w:rPr>
                <w:rFonts w:ascii="Arial" w:hAnsi="Arial" w:cs="Arial"/>
                <w:lang w:eastAsia="en-IN"/>
              </w:rPr>
            </w:pPr>
            <w:r w:rsidRPr="00F91DCC">
              <w:rPr>
                <w:rFonts w:ascii="Arial" w:hAnsi="Arial" w:cs="Arial"/>
              </w:rPr>
              <w:t>NanoNP</w:t>
            </w:r>
            <w:r w:rsidRPr="00F91DCC">
              <w:rPr>
                <w:rFonts w:ascii="Arial" w:hAnsi="Arial" w:cs="Arial"/>
                <w:vertAlign w:val="subscript"/>
              </w:rPr>
              <w:t>1FS</w:t>
            </w:r>
          </w:p>
        </w:tc>
        <w:tc>
          <w:tcPr>
            <w:tcW w:w="339" w:type="pct"/>
          </w:tcPr>
          <w:p w14:paraId="699D1875" w14:textId="77777777" w:rsidR="00A8522A" w:rsidRPr="00F91DCC" w:rsidRDefault="00A8522A" w:rsidP="005A3203">
            <w:pPr>
              <w:jc w:val="center"/>
              <w:rPr>
                <w:rFonts w:ascii="Arial" w:hAnsi="Arial" w:cs="Arial"/>
                <w:lang w:eastAsia="en-IN"/>
              </w:rPr>
            </w:pPr>
            <w:r w:rsidRPr="00F91DCC">
              <w:rPr>
                <w:rFonts w:ascii="Arial" w:hAnsi="Arial" w:cs="Arial"/>
                <w:lang w:eastAsia="en-IN"/>
              </w:rPr>
              <w:t>13.10</w:t>
            </w:r>
          </w:p>
        </w:tc>
        <w:tc>
          <w:tcPr>
            <w:tcW w:w="340" w:type="pct"/>
          </w:tcPr>
          <w:p w14:paraId="4AC0371D" w14:textId="77777777" w:rsidR="00A8522A" w:rsidRPr="00F91DCC" w:rsidRDefault="00A8522A" w:rsidP="005A3203">
            <w:pPr>
              <w:jc w:val="center"/>
              <w:rPr>
                <w:rFonts w:ascii="Arial" w:hAnsi="Arial" w:cs="Arial"/>
                <w:lang w:eastAsia="en-IN"/>
              </w:rPr>
            </w:pPr>
            <w:r w:rsidRPr="00F91DCC">
              <w:rPr>
                <w:rFonts w:ascii="Arial" w:hAnsi="Arial" w:cs="Arial"/>
                <w:lang w:eastAsia="en-IN"/>
              </w:rPr>
              <w:t>13.30</w:t>
            </w:r>
          </w:p>
        </w:tc>
        <w:tc>
          <w:tcPr>
            <w:tcW w:w="387" w:type="pct"/>
          </w:tcPr>
          <w:p w14:paraId="4B0F41FB" w14:textId="77777777" w:rsidR="00A8522A" w:rsidRPr="00F91DCC" w:rsidRDefault="00A8522A" w:rsidP="005A3203">
            <w:pPr>
              <w:jc w:val="center"/>
              <w:rPr>
                <w:rFonts w:ascii="Arial" w:hAnsi="Arial" w:cs="Arial"/>
                <w:lang w:eastAsia="en-IN"/>
              </w:rPr>
            </w:pPr>
            <w:r w:rsidRPr="00F91DCC">
              <w:rPr>
                <w:rFonts w:ascii="Arial" w:hAnsi="Arial" w:cs="Arial"/>
                <w:lang w:eastAsia="en-IN"/>
              </w:rPr>
              <w:t>13.20</w:t>
            </w:r>
          </w:p>
        </w:tc>
        <w:tc>
          <w:tcPr>
            <w:tcW w:w="390" w:type="pct"/>
            <w:noWrap/>
            <w:hideMark/>
          </w:tcPr>
          <w:p w14:paraId="236309FC" w14:textId="77777777" w:rsidR="00A8522A" w:rsidRPr="00F91DCC" w:rsidRDefault="00A8522A" w:rsidP="005A3203">
            <w:pPr>
              <w:jc w:val="center"/>
              <w:rPr>
                <w:rFonts w:ascii="Arial" w:hAnsi="Arial" w:cs="Arial"/>
                <w:lang w:eastAsia="en-IN"/>
              </w:rPr>
            </w:pPr>
            <w:r w:rsidRPr="00F91DCC">
              <w:rPr>
                <w:rFonts w:ascii="Arial" w:hAnsi="Arial" w:cs="Arial"/>
                <w:lang w:eastAsia="en-IN"/>
              </w:rPr>
              <w:t>142.10</w:t>
            </w:r>
          </w:p>
        </w:tc>
        <w:tc>
          <w:tcPr>
            <w:tcW w:w="390" w:type="pct"/>
            <w:noWrap/>
            <w:hideMark/>
          </w:tcPr>
          <w:p w14:paraId="2982CD2F" w14:textId="77777777" w:rsidR="00A8522A" w:rsidRPr="00F91DCC" w:rsidRDefault="00A8522A" w:rsidP="005A3203">
            <w:pPr>
              <w:jc w:val="center"/>
              <w:rPr>
                <w:rFonts w:ascii="Arial" w:hAnsi="Arial" w:cs="Arial"/>
                <w:lang w:eastAsia="en-IN"/>
              </w:rPr>
            </w:pPr>
            <w:r w:rsidRPr="00F91DCC">
              <w:rPr>
                <w:rFonts w:ascii="Arial" w:hAnsi="Arial" w:cs="Arial"/>
                <w:lang w:eastAsia="en-IN"/>
              </w:rPr>
              <w:t>145.20</w:t>
            </w:r>
          </w:p>
        </w:tc>
        <w:tc>
          <w:tcPr>
            <w:tcW w:w="390" w:type="pct"/>
            <w:noWrap/>
            <w:hideMark/>
          </w:tcPr>
          <w:p w14:paraId="1A06463D" w14:textId="77777777" w:rsidR="00A8522A" w:rsidRPr="00F91DCC" w:rsidRDefault="00A8522A" w:rsidP="005A3203">
            <w:pPr>
              <w:jc w:val="center"/>
              <w:rPr>
                <w:rFonts w:ascii="Arial" w:hAnsi="Arial" w:cs="Arial"/>
                <w:lang w:eastAsia="en-IN"/>
              </w:rPr>
            </w:pPr>
            <w:r w:rsidRPr="00F91DCC">
              <w:rPr>
                <w:rFonts w:ascii="Arial" w:hAnsi="Arial" w:cs="Arial"/>
                <w:lang w:eastAsia="en-IN"/>
              </w:rPr>
              <w:t>143.65</w:t>
            </w:r>
          </w:p>
        </w:tc>
        <w:tc>
          <w:tcPr>
            <w:tcW w:w="340" w:type="pct"/>
            <w:noWrap/>
            <w:hideMark/>
          </w:tcPr>
          <w:p w14:paraId="7DC1548B" w14:textId="77777777" w:rsidR="00A8522A" w:rsidRPr="00F91DCC" w:rsidRDefault="00A8522A" w:rsidP="005A3203">
            <w:pPr>
              <w:jc w:val="center"/>
              <w:rPr>
                <w:rFonts w:ascii="Arial" w:hAnsi="Arial" w:cs="Arial"/>
                <w:lang w:eastAsia="en-IN"/>
              </w:rPr>
            </w:pPr>
            <w:r w:rsidRPr="00F91DCC">
              <w:rPr>
                <w:rFonts w:ascii="Arial" w:hAnsi="Arial" w:cs="Arial"/>
                <w:lang w:eastAsia="en-IN"/>
              </w:rPr>
              <w:t>31.13</w:t>
            </w:r>
          </w:p>
        </w:tc>
        <w:tc>
          <w:tcPr>
            <w:tcW w:w="340" w:type="pct"/>
            <w:noWrap/>
            <w:hideMark/>
          </w:tcPr>
          <w:p w14:paraId="7CD55626" w14:textId="77777777" w:rsidR="00A8522A" w:rsidRPr="00F91DCC" w:rsidRDefault="00A8522A" w:rsidP="005A3203">
            <w:pPr>
              <w:jc w:val="center"/>
              <w:rPr>
                <w:rFonts w:ascii="Arial" w:hAnsi="Arial" w:cs="Arial"/>
                <w:lang w:eastAsia="en-IN"/>
              </w:rPr>
            </w:pPr>
            <w:r w:rsidRPr="00F91DCC">
              <w:rPr>
                <w:rFonts w:ascii="Arial" w:hAnsi="Arial" w:cs="Arial"/>
                <w:lang w:eastAsia="en-IN"/>
              </w:rPr>
              <w:t>31.77</w:t>
            </w:r>
          </w:p>
        </w:tc>
        <w:tc>
          <w:tcPr>
            <w:tcW w:w="387" w:type="pct"/>
            <w:noWrap/>
            <w:hideMark/>
          </w:tcPr>
          <w:p w14:paraId="1F56E12C" w14:textId="77777777" w:rsidR="00A8522A" w:rsidRPr="00F91DCC" w:rsidRDefault="00A8522A" w:rsidP="005A3203">
            <w:pPr>
              <w:jc w:val="center"/>
              <w:rPr>
                <w:rFonts w:ascii="Arial" w:hAnsi="Arial" w:cs="Arial"/>
                <w:lang w:eastAsia="en-IN"/>
              </w:rPr>
            </w:pPr>
            <w:r w:rsidRPr="00F91DCC">
              <w:rPr>
                <w:rFonts w:ascii="Arial" w:hAnsi="Arial" w:cs="Arial"/>
                <w:lang w:eastAsia="en-IN"/>
              </w:rPr>
              <w:t>31.45</w:t>
            </w:r>
          </w:p>
        </w:tc>
        <w:tc>
          <w:tcPr>
            <w:tcW w:w="340" w:type="pct"/>
          </w:tcPr>
          <w:p w14:paraId="63092814" w14:textId="77777777" w:rsidR="00A8522A" w:rsidRPr="00F91DCC" w:rsidRDefault="00A8522A" w:rsidP="005A3203">
            <w:pPr>
              <w:jc w:val="center"/>
              <w:rPr>
                <w:rFonts w:ascii="Arial" w:hAnsi="Arial" w:cs="Arial"/>
              </w:rPr>
            </w:pPr>
            <w:r w:rsidRPr="00F91DCC">
              <w:rPr>
                <w:rFonts w:ascii="Arial" w:hAnsi="Arial" w:cs="Arial"/>
              </w:rPr>
              <w:t>41.15</w:t>
            </w:r>
          </w:p>
        </w:tc>
        <w:tc>
          <w:tcPr>
            <w:tcW w:w="340" w:type="pct"/>
          </w:tcPr>
          <w:p w14:paraId="715371F6" w14:textId="77777777" w:rsidR="00A8522A" w:rsidRPr="00F91DCC" w:rsidRDefault="00A8522A" w:rsidP="005A3203">
            <w:pPr>
              <w:jc w:val="center"/>
              <w:rPr>
                <w:rFonts w:ascii="Arial" w:hAnsi="Arial" w:cs="Arial"/>
              </w:rPr>
            </w:pPr>
            <w:r w:rsidRPr="00F91DCC">
              <w:rPr>
                <w:rFonts w:ascii="Arial" w:hAnsi="Arial" w:cs="Arial"/>
              </w:rPr>
              <w:t>41.07</w:t>
            </w:r>
          </w:p>
        </w:tc>
        <w:tc>
          <w:tcPr>
            <w:tcW w:w="387" w:type="pct"/>
          </w:tcPr>
          <w:p w14:paraId="2947DD62" w14:textId="77777777" w:rsidR="00A8522A" w:rsidRPr="00F91DCC" w:rsidRDefault="00A8522A" w:rsidP="005A3203">
            <w:pPr>
              <w:jc w:val="center"/>
              <w:rPr>
                <w:rFonts w:ascii="Arial" w:hAnsi="Arial" w:cs="Arial"/>
              </w:rPr>
            </w:pPr>
            <w:r w:rsidRPr="00F91DCC">
              <w:rPr>
                <w:rFonts w:ascii="Arial" w:hAnsi="Arial" w:cs="Arial"/>
              </w:rPr>
              <w:t>41.11</w:t>
            </w:r>
          </w:p>
        </w:tc>
      </w:tr>
      <w:tr w:rsidR="00A8522A" w:rsidRPr="00F91DCC" w14:paraId="6400A138" w14:textId="77777777" w:rsidTr="005A3203">
        <w:trPr>
          <w:trHeight w:val="300"/>
        </w:trPr>
        <w:tc>
          <w:tcPr>
            <w:tcW w:w="629" w:type="pct"/>
            <w:noWrap/>
            <w:hideMark/>
          </w:tcPr>
          <w:p w14:paraId="6401969E" w14:textId="77777777" w:rsidR="00A8522A" w:rsidRPr="00F91DCC" w:rsidRDefault="00A8522A" w:rsidP="005A3203">
            <w:pPr>
              <w:rPr>
                <w:rFonts w:ascii="Arial" w:hAnsi="Arial" w:cs="Arial"/>
              </w:rPr>
            </w:pPr>
            <w:r w:rsidRPr="00F91DCC">
              <w:rPr>
                <w:rFonts w:ascii="Arial" w:hAnsi="Arial" w:cs="Arial"/>
              </w:rPr>
              <w:t>N</w:t>
            </w:r>
            <w:r w:rsidRPr="00F91DCC">
              <w:rPr>
                <w:rFonts w:ascii="Arial" w:hAnsi="Arial" w:cs="Arial"/>
                <w:vertAlign w:val="subscript"/>
              </w:rPr>
              <w:t>90</w:t>
            </w:r>
            <w:r w:rsidRPr="00F91DCC">
              <w:rPr>
                <w:rFonts w:ascii="Arial" w:hAnsi="Arial" w:cs="Arial"/>
              </w:rPr>
              <w:t>P</w:t>
            </w:r>
            <w:r w:rsidRPr="00F91DCC">
              <w:rPr>
                <w:rFonts w:ascii="Arial" w:hAnsi="Arial" w:cs="Arial"/>
                <w:vertAlign w:val="subscript"/>
              </w:rPr>
              <w:t>45</w:t>
            </w:r>
            <w:r w:rsidRPr="00F91DCC">
              <w:rPr>
                <w:rFonts w:ascii="Arial" w:hAnsi="Arial" w:cs="Arial"/>
              </w:rPr>
              <w:t>K</w:t>
            </w:r>
            <w:r w:rsidRPr="00F91DCC">
              <w:rPr>
                <w:rFonts w:ascii="Arial" w:hAnsi="Arial" w:cs="Arial"/>
                <w:vertAlign w:val="subscript"/>
              </w:rPr>
              <w:t>40</w:t>
            </w:r>
            <w:r w:rsidRPr="00F91DCC">
              <w:rPr>
                <w:rFonts w:ascii="Arial" w:hAnsi="Arial" w:cs="Arial"/>
              </w:rPr>
              <w:t>+</w:t>
            </w:r>
          </w:p>
          <w:p w14:paraId="2BFC26A8" w14:textId="77777777" w:rsidR="00A8522A" w:rsidRPr="00F91DCC" w:rsidRDefault="00A8522A" w:rsidP="005A3203">
            <w:pPr>
              <w:rPr>
                <w:rFonts w:ascii="Arial" w:hAnsi="Arial" w:cs="Arial"/>
                <w:lang w:eastAsia="en-IN"/>
              </w:rPr>
            </w:pPr>
            <w:r w:rsidRPr="00F91DCC">
              <w:rPr>
                <w:rFonts w:ascii="Arial" w:hAnsi="Arial" w:cs="Arial"/>
              </w:rPr>
              <w:t>NanoNP</w:t>
            </w:r>
            <w:r w:rsidRPr="00F91DCC">
              <w:rPr>
                <w:rFonts w:ascii="Arial" w:hAnsi="Arial" w:cs="Arial"/>
                <w:vertAlign w:val="subscript"/>
              </w:rPr>
              <w:t>2FS</w:t>
            </w:r>
          </w:p>
        </w:tc>
        <w:tc>
          <w:tcPr>
            <w:tcW w:w="339" w:type="pct"/>
          </w:tcPr>
          <w:p w14:paraId="0363CD28" w14:textId="77777777" w:rsidR="00A8522A" w:rsidRPr="00F91DCC" w:rsidRDefault="00A8522A" w:rsidP="005A3203">
            <w:pPr>
              <w:jc w:val="center"/>
              <w:rPr>
                <w:rFonts w:ascii="Arial" w:hAnsi="Arial" w:cs="Arial"/>
                <w:lang w:eastAsia="en-IN"/>
              </w:rPr>
            </w:pPr>
            <w:r w:rsidRPr="00F91DCC">
              <w:rPr>
                <w:rFonts w:ascii="Arial" w:hAnsi="Arial" w:cs="Arial"/>
                <w:lang w:eastAsia="en-IN"/>
              </w:rPr>
              <w:t>13.70</w:t>
            </w:r>
          </w:p>
        </w:tc>
        <w:tc>
          <w:tcPr>
            <w:tcW w:w="340" w:type="pct"/>
          </w:tcPr>
          <w:p w14:paraId="26C22E02" w14:textId="77777777" w:rsidR="00A8522A" w:rsidRPr="00F91DCC" w:rsidRDefault="00A8522A" w:rsidP="005A3203">
            <w:pPr>
              <w:jc w:val="center"/>
              <w:rPr>
                <w:rFonts w:ascii="Arial" w:hAnsi="Arial" w:cs="Arial"/>
                <w:lang w:eastAsia="en-IN"/>
              </w:rPr>
            </w:pPr>
            <w:r w:rsidRPr="00F91DCC">
              <w:rPr>
                <w:rFonts w:ascii="Arial" w:hAnsi="Arial" w:cs="Arial"/>
                <w:lang w:eastAsia="en-IN"/>
              </w:rPr>
              <w:t>13.90</w:t>
            </w:r>
          </w:p>
        </w:tc>
        <w:tc>
          <w:tcPr>
            <w:tcW w:w="387" w:type="pct"/>
          </w:tcPr>
          <w:p w14:paraId="026BB83B" w14:textId="77777777" w:rsidR="00A8522A" w:rsidRPr="00F91DCC" w:rsidRDefault="00A8522A" w:rsidP="005A3203">
            <w:pPr>
              <w:jc w:val="center"/>
              <w:rPr>
                <w:rFonts w:ascii="Arial" w:hAnsi="Arial" w:cs="Arial"/>
                <w:lang w:eastAsia="en-IN"/>
              </w:rPr>
            </w:pPr>
            <w:r w:rsidRPr="00F91DCC">
              <w:rPr>
                <w:rFonts w:ascii="Arial" w:hAnsi="Arial" w:cs="Arial"/>
                <w:lang w:eastAsia="en-IN"/>
              </w:rPr>
              <w:t>13.80</w:t>
            </w:r>
          </w:p>
        </w:tc>
        <w:tc>
          <w:tcPr>
            <w:tcW w:w="390" w:type="pct"/>
            <w:noWrap/>
            <w:hideMark/>
          </w:tcPr>
          <w:p w14:paraId="79875711" w14:textId="77777777" w:rsidR="00A8522A" w:rsidRPr="00F91DCC" w:rsidRDefault="00A8522A" w:rsidP="005A3203">
            <w:pPr>
              <w:jc w:val="center"/>
              <w:rPr>
                <w:rFonts w:ascii="Arial" w:hAnsi="Arial" w:cs="Arial"/>
                <w:lang w:eastAsia="en-IN"/>
              </w:rPr>
            </w:pPr>
            <w:r w:rsidRPr="00F91DCC">
              <w:rPr>
                <w:rFonts w:ascii="Arial" w:hAnsi="Arial" w:cs="Arial"/>
                <w:lang w:eastAsia="en-IN"/>
              </w:rPr>
              <w:t>145.50</w:t>
            </w:r>
          </w:p>
        </w:tc>
        <w:tc>
          <w:tcPr>
            <w:tcW w:w="390" w:type="pct"/>
            <w:noWrap/>
            <w:hideMark/>
          </w:tcPr>
          <w:p w14:paraId="58242AC0" w14:textId="77777777" w:rsidR="00A8522A" w:rsidRPr="00F91DCC" w:rsidRDefault="00A8522A" w:rsidP="005A3203">
            <w:pPr>
              <w:jc w:val="center"/>
              <w:rPr>
                <w:rFonts w:ascii="Arial" w:hAnsi="Arial" w:cs="Arial"/>
                <w:lang w:eastAsia="en-IN"/>
              </w:rPr>
            </w:pPr>
            <w:r w:rsidRPr="00F91DCC">
              <w:rPr>
                <w:rFonts w:ascii="Arial" w:hAnsi="Arial" w:cs="Arial"/>
                <w:lang w:eastAsia="en-IN"/>
              </w:rPr>
              <w:t>149.80</w:t>
            </w:r>
          </w:p>
        </w:tc>
        <w:tc>
          <w:tcPr>
            <w:tcW w:w="390" w:type="pct"/>
            <w:noWrap/>
            <w:hideMark/>
          </w:tcPr>
          <w:p w14:paraId="7E88F72A" w14:textId="77777777" w:rsidR="00A8522A" w:rsidRPr="00F91DCC" w:rsidRDefault="00A8522A" w:rsidP="005A3203">
            <w:pPr>
              <w:jc w:val="center"/>
              <w:rPr>
                <w:rFonts w:ascii="Arial" w:hAnsi="Arial" w:cs="Arial"/>
                <w:lang w:eastAsia="en-IN"/>
              </w:rPr>
            </w:pPr>
            <w:r w:rsidRPr="00F91DCC">
              <w:rPr>
                <w:rFonts w:ascii="Arial" w:hAnsi="Arial" w:cs="Arial"/>
                <w:lang w:eastAsia="en-IN"/>
              </w:rPr>
              <w:t>147.65</w:t>
            </w:r>
          </w:p>
        </w:tc>
        <w:tc>
          <w:tcPr>
            <w:tcW w:w="340" w:type="pct"/>
            <w:noWrap/>
            <w:hideMark/>
          </w:tcPr>
          <w:p w14:paraId="677F0A48" w14:textId="77777777" w:rsidR="00A8522A" w:rsidRPr="00F91DCC" w:rsidRDefault="00A8522A" w:rsidP="005A3203">
            <w:pPr>
              <w:jc w:val="center"/>
              <w:rPr>
                <w:rFonts w:ascii="Arial" w:hAnsi="Arial" w:cs="Arial"/>
                <w:lang w:eastAsia="en-IN"/>
              </w:rPr>
            </w:pPr>
            <w:r w:rsidRPr="00F91DCC">
              <w:rPr>
                <w:rFonts w:ascii="Arial" w:hAnsi="Arial" w:cs="Arial"/>
                <w:lang w:eastAsia="en-IN"/>
              </w:rPr>
              <w:t>31.57</w:t>
            </w:r>
          </w:p>
        </w:tc>
        <w:tc>
          <w:tcPr>
            <w:tcW w:w="340" w:type="pct"/>
            <w:noWrap/>
            <w:hideMark/>
          </w:tcPr>
          <w:p w14:paraId="0FBA4819" w14:textId="77777777" w:rsidR="00A8522A" w:rsidRPr="00F91DCC" w:rsidRDefault="00A8522A" w:rsidP="005A3203">
            <w:pPr>
              <w:jc w:val="center"/>
              <w:rPr>
                <w:rFonts w:ascii="Arial" w:hAnsi="Arial" w:cs="Arial"/>
                <w:lang w:eastAsia="en-IN"/>
              </w:rPr>
            </w:pPr>
            <w:r w:rsidRPr="00F91DCC">
              <w:rPr>
                <w:rFonts w:ascii="Arial" w:hAnsi="Arial" w:cs="Arial"/>
                <w:lang w:eastAsia="en-IN"/>
              </w:rPr>
              <w:t>32.19</w:t>
            </w:r>
          </w:p>
        </w:tc>
        <w:tc>
          <w:tcPr>
            <w:tcW w:w="387" w:type="pct"/>
            <w:noWrap/>
            <w:hideMark/>
          </w:tcPr>
          <w:p w14:paraId="786C95AF" w14:textId="77777777" w:rsidR="00A8522A" w:rsidRPr="00F91DCC" w:rsidRDefault="00A8522A" w:rsidP="005A3203">
            <w:pPr>
              <w:jc w:val="center"/>
              <w:rPr>
                <w:rFonts w:ascii="Arial" w:hAnsi="Arial" w:cs="Arial"/>
                <w:lang w:eastAsia="en-IN"/>
              </w:rPr>
            </w:pPr>
            <w:r w:rsidRPr="00F91DCC">
              <w:rPr>
                <w:rFonts w:ascii="Arial" w:hAnsi="Arial" w:cs="Arial"/>
                <w:lang w:eastAsia="en-IN"/>
              </w:rPr>
              <w:t>31.88</w:t>
            </w:r>
          </w:p>
        </w:tc>
        <w:tc>
          <w:tcPr>
            <w:tcW w:w="340" w:type="pct"/>
          </w:tcPr>
          <w:p w14:paraId="78B75A06" w14:textId="77777777" w:rsidR="00A8522A" w:rsidRPr="00F91DCC" w:rsidRDefault="00A8522A" w:rsidP="005A3203">
            <w:pPr>
              <w:jc w:val="center"/>
              <w:rPr>
                <w:rFonts w:ascii="Arial" w:hAnsi="Arial" w:cs="Arial"/>
              </w:rPr>
            </w:pPr>
            <w:r w:rsidRPr="00F91DCC">
              <w:rPr>
                <w:rFonts w:ascii="Arial" w:hAnsi="Arial" w:cs="Arial"/>
              </w:rPr>
              <w:t>41.83</w:t>
            </w:r>
          </w:p>
        </w:tc>
        <w:tc>
          <w:tcPr>
            <w:tcW w:w="340" w:type="pct"/>
          </w:tcPr>
          <w:p w14:paraId="2D059756" w14:textId="77777777" w:rsidR="00A8522A" w:rsidRPr="00F91DCC" w:rsidRDefault="00A8522A" w:rsidP="005A3203">
            <w:pPr>
              <w:jc w:val="center"/>
              <w:rPr>
                <w:rFonts w:ascii="Arial" w:hAnsi="Arial" w:cs="Arial"/>
              </w:rPr>
            </w:pPr>
            <w:r w:rsidRPr="00F91DCC">
              <w:rPr>
                <w:rFonts w:ascii="Arial" w:hAnsi="Arial" w:cs="Arial"/>
              </w:rPr>
              <w:t>41.60</w:t>
            </w:r>
          </w:p>
        </w:tc>
        <w:tc>
          <w:tcPr>
            <w:tcW w:w="387" w:type="pct"/>
          </w:tcPr>
          <w:p w14:paraId="4A8B7B29" w14:textId="77777777" w:rsidR="00A8522A" w:rsidRPr="00F91DCC" w:rsidRDefault="00A8522A" w:rsidP="005A3203">
            <w:pPr>
              <w:jc w:val="center"/>
              <w:rPr>
                <w:rFonts w:ascii="Arial" w:hAnsi="Arial" w:cs="Arial"/>
              </w:rPr>
            </w:pPr>
            <w:r w:rsidRPr="00F91DCC">
              <w:rPr>
                <w:rFonts w:ascii="Arial" w:hAnsi="Arial" w:cs="Arial"/>
              </w:rPr>
              <w:t>41.71</w:t>
            </w:r>
          </w:p>
        </w:tc>
      </w:tr>
      <w:tr w:rsidR="00A8522A" w:rsidRPr="00F91DCC" w14:paraId="44CBF3E1" w14:textId="77777777" w:rsidTr="005A3203">
        <w:trPr>
          <w:trHeight w:val="300"/>
        </w:trPr>
        <w:tc>
          <w:tcPr>
            <w:tcW w:w="629" w:type="pct"/>
            <w:noWrap/>
            <w:hideMark/>
          </w:tcPr>
          <w:p w14:paraId="0735CC92" w14:textId="77777777" w:rsidR="00A8522A" w:rsidRPr="00F91DCC" w:rsidRDefault="00A8522A" w:rsidP="005A3203">
            <w:pPr>
              <w:rPr>
                <w:rFonts w:ascii="Arial" w:hAnsi="Arial" w:cs="Arial"/>
                <w:lang w:eastAsia="en-IN"/>
              </w:rPr>
            </w:pPr>
            <w:proofErr w:type="spellStart"/>
            <w:r w:rsidRPr="00F91DCC">
              <w:rPr>
                <w:rFonts w:ascii="Arial" w:hAnsi="Arial" w:cs="Arial"/>
                <w:lang w:eastAsia="en-IN"/>
              </w:rPr>
              <w:t>SEm</w:t>
            </w:r>
            <w:proofErr w:type="spellEnd"/>
            <w:r w:rsidRPr="00F91DCC">
              <w:rPr>
                <w:rFonts w:ascii="Arial" w:hAnsi="Arial" w:cs="Arial"/>
                <w:lang w:eastAsia="en-IN"/>
              </w:rPr>
              <w:t>±</w:t>
            </w:r>
          </w:p>
        </w:tc>
        <w:tc>
          <w:tcPr>
            <w:tcW w:w="339" w:type="pct"/>
          </w:tcPr>
          <w:p w14:paraId="35F5ADBE" w14:textId="77777777" w:rsidR="00A8522A" w:rsidRPr="00F91DCC" w:rsidRDefault="00A8522A" w:rsidP="005A3203">
            <w:pPr>
              <w:jc w:val="center"/>
              <w:rPr>
                <w:rFonts w:ascii="Arial" w:hAnsi="Arial" w:cs="Arial"/>
                <w:lang w:eastAsia="en-IN"/>
              </w:rPr>
            </w:pPr>
            <w:r w:rsidRPr="00F91DCC">
              <w:rPr>
                <w:rFonts w:ascii="Arial" w:hAnsi="Arial" w:cs="Arial"/>
                <w:lang w:eastAsia="en-IN"/>
              </w:rPr>
              <w:t>0.29</w:t>
            </w:r>
          </w:p>
        </w:tc>
        <w:tc>
          <w:tcPr>
            <w:tcW w:w="340" w:type="pct"/>
          </w:tcPr>
          <w:p w14:paraId="2D172E69" w14:textId="77777777" w:rsidR="00A8522A" w:rsidRPr="00F91DCC" w:rsidRDefault="00A8522A" w:rsidP="005A3203">
            <w:pPr>
              <w:jc w:val="center"/>
              <w:rPr>
                <w:rFonts w:ascii="Arial" w:hAnsi="Arial" w:cs="Arial"/>
                <w:lang w:eastAsia="en-IN"/>
              </w:rPr>
            </w:pPr>
            <w:r w:rsidRPr="00F91DCC">
              <w:rPr>
                <w:rFonts w:ascii="Arial" w:hAnsi="Arial" w:cs="Arial"/>
                <w:lang w:eastAsia="en-IN"/>
              </w:rPr>
              <w:t>0.34</w:t>
            </w:r>
          </w:p>
        </w:tc>
        <w:tc>
          <w:tcPr>
            <w:tcW w:w="387" w:type="pct"/>
          </w:tcPr>
          <w:p w14:paraId="6D5C4A8F" w14:textId="77777777" w:rsidR="00A8522A" w:rsidRPr="00F91DCC" w:rsidRDefault="00A8522A" w:rsidP="005A3203">
            <w:pPr>
              <w:jc w:val="center"/>
              <w:rPr>
                <w:rFonts w:ascii="Arial" w:hAnsi="Arial" w:cs="Arial"/>
                <w:lang w:eastAsia="en-IN"/>
              </w:rPr>
            </w:pPr>
            <w:r w:rsidRPr="00F91DCC">
              <w:rPr>
                <w:rFonts w:ascii="Arial" w:hAnsi="Arial" w:cs="Arial"/>
                <w:lang w:eastAsia="en-IN"/>
              </w:rPr>
              <w:t>0.26</w:t>
            </w:r>
          </w:p>
        </w:tc>
        <w:tc>
          <w:tcPr>
            <w:tcW w:w="390" w:type="pct"/>
            <w:noWrap/>
            <w:hideMark/>
          </w:tcPr>
          <w:p w14:paraId="08A536AE" w14:textId="77777777" w:rsidR="00A8522A" w:rsidRPr="00F91DCC" w:rsidRDefault="00A8522A" w:rsidP="005A3203">
            <w:pPr>
              <w:jc w:val="center"/>
              <w:rPr>
                <w:rFonts w:ascii="Arial" w:hAnsi="Arial" w:cs="Arial"/>
                <w:lang w:eastAsia="en-IN"/>
              </w:rPr>
            </w:pPr>
            <w:r w:rsidRPr="00F91DCC">
              <w:rPr>
                <w:rFonts w:ascii="Arial" w:hAnsi="Arial" w:cs="Arial"/>
                <w:lang w:eastAsia="en-IN"/>
              </w:rPr>
              <w:t>0.49</w:t>
            </w:r>
          </w:p>
        </w:tc>
        <w:tc>
          <w:tcPr>
            <w:tcW w:w="390" w:type="pct"/>
            <w:noWrap/>
            <w:hideMark/>
          </w:tcPr>
          <w:p w14:paraId="452F65E3" w14:textId="77777777" w:rsidR="00A8522A" w:rsidRPr="00F91DCC" w:rsidRDefault="00A8522A" w:rsidP="005A3203">
            <w:pPr>
              <w:jc w:val="center"/>
              <w:rPr>
                <w:rFonts w:ascii="Arial" w:hAnsi="Arial" w:cs="Arial"/>
                <w:lang w:eastAsia="en-IN"/>
              </w:rPr>
            </w:pPr>
            <w:r w:rsidRPr="00F91DCC">
              <w:rPr>
                <w:rFonts w:ascii="Arial" w:hAnsi="Arial" w:cs="Arial"/>
                <w:lang w:eastAsia="en-IN"/>
              </w:rPr>
              <w:t>0.42</w:t>
            </w:r>
          </w:p>
        </w:tc>
        <w:tc>
          <w:tcPr>
            <w:tcW w:w="390" w:type="pct"/>
            <w:noWrap/>
            <w:hideMark/>
          </w:tcPr>
          <w:p w14:paraId="4664838A" w14:textId="77777777" w:rsidR="00A8522A" w:rsidRPr="00F91DCC" w:rsidRDefault="00A8522A" w:rsidP="005A3203">
            <w:pPr>
              <w:jc w:val="center"/>
              <w:rPr>
                <w:rFonts w:ascii="Arial" w:hAnsi="Arial" w:cs="Arial"/>
                <w:lang w:eastAsia="en-IN"/>
              </w:rPr>
            </w:pPr>
            <w:r w:rsidRPr="00F91DCC">
              <w:rPr>
                <w:rFonts w:ascii="Arial" w:hAnsi="Arial" w:cs="Arial"/>
                <w:lang w:eastAsia="en-IN"/>
              </w:rPr>
              <w:t>0.43</w:t>
            </w:r>
          </w:p>
        </w:tc>
        <w:tc>
          <w:tcPr>
            <w:tcW w:w="340" w:type="pct"/>
            <w:noWrap/>
            <w:hideMark/>
          </w:tcPr>
          <w:p w14:paraId="19172951" w14:textId="77777777" w:rsidR="00A8522A" w:rsidRPr="00F91DCC" w:rsidRDefault="00A8522A" w:rsidP="005A3203">
            <w:pPr>
              <w:jc w:val="center"/>
              <w:rPr>
                <w:rFonts w:ascii="Arial" w:hAnsi="Arial" w:cs="Arial"/>
                <w:lang w:eastAsia="en-IN"/>
              </w:rPr>
            </w:pPr>
            <w:r w:rsidRPr="00F91DCC">
              <w:rPr>
                <w:rFonts w:ascii="Arial" w:hAnsi="Arial" w:cs="Arial"/>
                <w:lang w:eastAsia="en-IN"/>
              </w:rPr>
              <w:t>0.17</w:t>
            </w:r>
          </w:p>
        </w:tc>
        <w:tc>
          <w:tcPr>
            <w:tcW w:w="340" w:type="pct"/>
            <w:noWrap/>
            <w:hideMark/>
          </w:tcPr>
          <w:p w14:paraId="2898B649" w14:textId="77777777" w:rsidR="00A8522A" w:rsidRPr="00F91DCC" w:rsidRDefault="00A8522A" w:rsidP="005A3203">
            <w:pPr>
              <w:jc w:val="center"/>
              <w:rPr>
                <w:rFonts w:ascii="Arial" w:hAnsi="Arial" w:cs="Arial"/>
                <w:lang w:eastAsia="en-IN"/>
              </w:rPr>
            </w:pPr>
            <w:r w:rsidRPr="00F91DCC">
              <w:rPr>
                <w:rFonts w:ascii="Arial" w:hAnsi="Arial" w:cs="Arial"/>
                <w:lang w:eastAsia="en-IN"/>
              </w:rPr>
              <w:t>0.16</w:t>
            </w:r>
          </w:p>
        </w:tc>
        <w:tc>
          <w:tcPr>
            <w:tcW w:w="387" w:type="pct"/>
            <w:noWrap/>
            <w:hideMark/>
          </w:tcPr>
          <w:p w14:paraId="0595C84B" w14:textId="77777777" w:rsidR="00A8522A" w:rsidRPr="00F91DCC" w:rsidRDefault="00A8522A" w:rsidP="005A3203">
            <w:pPr>
              <w:jc w:val="center"/>
              <w:rPr>
                <w:rFonts w:ascii="Arial" w:hAnsi="Arial" w:cs="Arial"/>
                <w:lang w:eastAsia="en-IN"/>
              </w:rPr>
            </w:pPr>
            <w:r w:rsidRPr="00F91DCC">
              <w:rPr>
                <w:rFonts w:ascii="Arial" w:hAnsi="Arial" w:cs="Arial"/>
                <w:lang w:eastAsia="en-IN"/>
              </w:rPr>
              <w:t>0.14</w:t>
            </w:r>
          </w:p>
        </w:tc>
        <w:tc>
          <w:tcPr>
            <w:tcW w:w="340" w:type="pct"/>
          </w:tcPr>
          <w:p w14:paraId="5E319A72" w14:textId="77777777" w:rsidR="00A8522A" w:rsidRPr="00F91DCC" w:rsidRDefault="00A8522A" w:rsidP="005A3203">
            <w:pPr>
              <w:jc w:val="center"/>
              <w:rPr>
                <w:rFonts w:ascii="Arial" w:hAnsi="Arial" w:cs="Arial"/>
              </w:rPr>
            </w:pPr>
            <w:r w:rsidRPr="00F91DCC">
              <w:rPr>
                <w:rFonts w:ascii="Arial" w:hAnsi="Arial" w:cs="Arial"/>
              </w:rPr>
              <w:t>0.004</w:t>
            </w:r>
          </w:p>
        </w:tc>
        <w:tc>
          <w:tcPr>
            <w:tcW w:w="340" w:type="pct"/>
          </w:tcPr>
          <w:p w14:paraId="2FFEDFE8" w14:textId="77777777" w:rsidR="00A8522A" w:rsidRPr="00F91DCC" w:rsidRDefault="00A8522A" w:rsidP="005A3203">
            <w:pPr>
              <w:jc w:val="center"/>
              <w:rPr>
                <w:rFonts w:ascii="Arial" w:hAnsi="Arial" w:cs="Arial"/>
              </w:rPr>
            </w:pPr>
            <w:r w:rsidRPr="00F91DCC">
              <w:rPr>
                <w:rFonts w:ascii="Arial" w:hAnsi="Arial" w:cs="Arial"/>
              </w:rPr>
              <w:t>0.13</w:t>
            </w:r>
          </w:p>
        </w:tc>
        <w:tc>
          <w:tcPr>
            <w:tcW w:w="387" w:type="pct"/>
          </w:tcPr>
          <w:p w14:paraId="5FE08E9D" w14:textId="77777777" w:rsidR="00A8522A" w:rsidRPr="00F91DCC" w:rsidRDefault="00A8522A" w:rsidP="005A3203">
            <w:pPr>
              <w:jc w:val="center"/>
              <w:rPr>
                <w:rFonts w:ascii="Arial" w:hAnsi="Arial" w:cs="Arial"/>
              </w:rPr>
            </w:pPr>
            <w:r w:rsidRPr="00F91DCC">
              <w:rPr>
                <w:rFonts w:ascii="Arial" w:hAnsi="Arial" w:cs="Arial"/>
              </w:rPr>
              <w:t>0.06</w:t>
            </w:r>
          </w:p>
        </w:tc>
      </w:tr>
      <w:tr w:rsidR="00A8522A" w:rsidRPr="00F91DCC" w14:paraId="41C0D9F8" w14:textId="77777777" w:rsidTr="005A3203">
        <w:trPr>
          <w:trHeight w:val="300"/>
        </w:trPr>
        <w:tc>
          <w:tcPr>
            <w:tcW w:w="629" w:type="pct"/>
            <w:noWrap/>
            <w:hideMark/>
          </w:tcPr>
          <w:p w14:paraId="5F57C638" w14:textId="77777777" w:rsidR="00A8522A" w:rsidRPr="00F91DCC" w:rsidRDefault="00A8522A" w:rsidP="005A3203">
            <w:pPr>
              <w:rPr>
                <w:rFonts w:ascii="Arial" w:hAnsi="Arial" w:cs="Arial"/>
                <w:lang w:eastAsia="en-IN"/>
              </w:rPr>
            </w:pPr>
            <w:r w:rsidRPr="00F91DCC">
              <w:rPr>
                <w:rFonts w:ascii="Arial" w:hAnsi="Arial" w:cs="Arial"/>
                <w:lang w:eastAsia="en-IN"/>
              </w:rPr>
              <w:t>CD (p=0.05)</w:t>
            </w:r>
          </w:p>
        </w:tc>
        <w:tc>
          <w:tcPr>
            <w:tcW w:w="339" w:type="pct"/>
          </w:tcPr>
          <w:p w14:paraId="455C371F" w14:textId="77777777" w:rsidR="00A8522A" w:rsidRPr="00F91DCC" w:rsidRDefault="00A8522A" w:rsidP="005A3203">
            <w:pPr>
              <w:jc w:val="center"/>
              <w:rPr>
                <w:rFonts w:ascii="Arial" w:hAnsi="Arial" w:cs="Arial"/>
                <w:lang w:eastAsia="en-IN"/>
              </w:rPr>
            </w:pPr>
            <w:r w:rsidRPr="00F91DCC">
              <w:rPr>
                <w:rFonts w:ascii="Arial" w:hAnsi="Arial" w:cs="Arial"/>
                <w:lang w:eastAsia="en-IN"/>
              </w:rPr>
              <w:t>0.84</w:t>
            </w:r>
          </w:p>
        </w:tc>
        <w:tc>
          <w:tcPr>
            <w:tcW w:w="340" w:type="pct"/>
          </w:tcPr>
          <w:p w14:paraId="7DBB85DC" w14:textId="77777777" w:rsidR="00A8522A" w:rsidRPr="00F91DCC" w:rsidRDefault="00A8522A" w:rsidP="005A3203">
            <w:pPr>
              <w:jc w:val="center"/>
              <w:rPr>
                <w:rFonts w:ascii="Arial" w:hAnsi="Arial" w:cs="Arial"/>
                <w:lang w:eastAsia="en-IN"/>
              </w:rPr>
            </w:pPr>
            <w:r w:rsidRPr="00F91DCC">
              <w:rPr>
                <w:rFonts w:ascii="Arial" w:hAnsi="Arial" w:cs="Arial"/>
                <w:lang w:eastAsia="en-IN"/>
              </w:rPr>
              <w:t>0.98</w:t>
            </w:r>
          </w:p>
        </w:tc>
        <w:tc>
          <w:tcPr>
            <w:tcW w:w="387" w:type="pct"/>
          </w:tcPr>
          <w:p w14:paraId="1E0B54D1" w14:textId="77777777" w:rsidR="00A8522A" w:rsidRPr="00F91DCC" w:rsidRDefault="00A8522A" w:rsidP="005A3203">
            <w:pPr>
              <w:jc w:val="center"/>
              <w:rPr>
                <w:rFonts w:ascii="Arial" w:hAnsi="Arial" w:cs="Arial"/>
                <w:lang w:eastAsia="en-IN"/>
              </w:rPr>
            </w:pPr>
            <w:r w:rsidRPr="00F91DCC">
              <w:rPr>
                <w:rFonts w:ascii="Arial" w:hAnsi="Arial" w:cs="Arial"/>
                <w:lang w:eastAsia="en-IN"/>
              </w:rPr>
              <w:t>0.76</w:t>
            </w:r>
          </w:p>
        </w:tc>
        <w:tc>
          <w:tcPr>
            <w:tcW w:w="390" w:type="pct"/>
            <w:noWrap/>
            <w:hideMark/>
          </w:tcPr>
          <w:p w14:paraId="33C18E33" w14:textId="77777777" w:rsidR="00A8522A" w:rsidRPr="00F91DCC" w:rsidRDefault="00A8522A" w:rsidP="005A3203">
            <w:pPr>
              <w:jc w:val="center"/>
              <w:rPr>
                <w:rFonts w:ascii="Arial" w:hAnsi="Arial" w:cs="Arial"/>
                <w:lang w:eastAsia="en-IN"/>
              </w:rPr>
            </w:pPr>
            <w:r w:rsidRPr="00F91DCC">
              <w:rPr>
                <w:rFonts w:ascii="Arial" w:hAnsi="Arial" w:cs="Arial"/>
                <w:lang w:eastAsia="en-IN"/>
              </w:rPr>
              <w:t>1.40</w:t>
            </w:r>
          </w:p>
        </w:tc>
        <w:tc>
          <w:tcPr>
            <w:tcW w:w="390" w:type="pct"/>
            <w:noWrap/>
            <w:hideMark/>
          </w:tcPr>
          <w:p w14:paraId="2378FDD1" w14:textId="77777777" w:rsidR="00A8522A" w:rsidRPr="00F91DCC" w:rsidRDefault="00A8522A" w:rsidP="005A3203">
            <w:pPr>
              <w:jc w:val="center"/>
              <w:rPr>
                <w:rFonts w:ascii="Arial" w:hAnsi="Arial" w:cs="Arial"/>
                <w:lang w:eastAsia="en-IN"/>
              </w:rPr>
            </w:pPr>
            <w:r w:rsidRPr="00F91DCC">
              <w:rPr>
                <w:rFonts w:ascii="Arial" w:hAnsi="Arial" w:cs="Arial"/>
                <w:lang w:eastAsia="en-IN"/>
              </w:rPr>
              <w:t>1.21</w:t>
            </w:r>
          </w:p>
        </w:tc>
        <w:tc>
          <w:tcPr>
            <w:tcW w:w="390" w:type="pct"/>
            <w:noWrap/>
            <w:hideMark/>
          </w:tcPr>
          <w:p w14:paraId="73ADF2BF" w14:textId="77777777" w:rsidR="00A8522A" w:rsidRPr="00F91DCC" w:rsidRDefault="00A8522A" w:rsidP="005A3203">
            <w:pPr>
              <w:jc w:val="center"/>
              <w:rPr>
                <w:rFonts w:ascii="Arial" w:hAnsi="Arial" w:cs="Arial"/>
                <w:lang w:eastAsia="en-IN"/>
              </w:rPr>
            </w:pPr>
            <w:r w:rsidRPr="00F91DCC">
              <w:rPr>
                <w:rFonts w:ascii="Arial" w:hAnsi="Arial" w:cs="Arial"/>
                <w:lang w:eastAsia="en-IN"/>
              </w:rPr>
              <w:t>1.23</w:t>
            </w:r>
          </w:p>
        </w:tc>
        <w:tc>
          <w:tcPr>
            <w:tcW w:w="340" w:type="pct"/>
            <w:noWrap/>
            <w:hideMark/>
          </w:tcPr>
          <w:p w14:paraId="73466F96" w14:textId="77777777" w:rsidR="00A8522A" w:rsidRPr="00F91DCC" w:rsidRDefault="00A8522A" w:rsidP="005A3203">
            <w:pPr>
              <w:jc w:val="center"/>
              <w:rPr>
                <w:rFonts w:ascii="Arial" w:hAnsi="Arial" w:cs="Arial"/>
                <w:lang w:eastAsia="en-IN"/>
              </w:rPr>
            </w:pPr>
            <w:r w:rsidRPr="00F91DCC">
              <w:rPr>
                <w:rFonts w:ascii="Arial" w:hAnsi="Arial" w:cs="Arial"/>
                <w:lang w:eastAsia="en-IN"/>
              </w:rPr>
              <w:t>0.49</w:t>
            </w:r>
          </w:p>
        </w:tc>
        <w:tc>
          <w:tcPr>
            <w:tcW w:w="340" w:type="pct"/>
            <w:noWrap/>
            <w:hideMark/>
          </w:tcPr>
          <w:p w14:paraId="7033C467" w14:textId="77777777" w:rsidR="00A8522A" w:rsidRPr="00F91DCC" w:rsidRDefault="00A8522A" w:rsidP="005A3203">
            <w:pPr>
              <w:jc w:val="center"/>
              <w:rPr>
                <w:rFonts w:ascii="Arial" w:hAnsi="Arial" w:cs="Arial"/>
                <w:lang w:eastAsia="en-IN"/>
              </w:rPr>
            </w:pPr>
            <w:r w:rsidRPr="00F91DCC">
              <w:rPr>
                <w:rFonts w:ascii="Arial" w:hAnsi="Arial" w:cs="Arial"/>
                <w:lang w:eastAsia="en-IN"/>
              </w:rPr>
              <w:t>0.48</w:t>
            </w:r>
          </w:p>
        </w:tc>
        <w:tc>
          <w:tcPr>
            <w:tcW w:w="387" w:type="pct"/>
            <w:noWrap/>
            <w:hideMark/>
          </w:tcPr>
          <w:p w14:paraId="0D028773" w14:textId="77777777" w:rsidR="00A8522A" w:rsidRPr="00F91DCC" w:rsidRDefault="00A8522A" w:rsidP="005A3203">
            <w:pPr>
              <w:jc w:val="center"/>
              <w:rPr>
                <w:rFonts w:ascii="Arial" w:hAnsi="Arial" w:cs="Arial"/>
                <w:lang w:eastAsia="en-IN"/>
              </w:rPr>
            </w:pPr>
            <w:r w:rsidRPr="00F91DCC">
              <w:rPr>
                <w:rFonts w:ascii="Arial" w:hAnsi="Arial" w:cs="Arial"/>
                <w:lang w:eastAsia="en-IN"/>
              </w:rPr>
              <w:t>0.42</w:t>
            </w:r>
          </w:p>
        </w:tc>
        <w:tc>
          <w:tcPr>
            <w:tcW w:w="340" w:type="pct"/>
          </w:tcPr>
          <w:p w14:paraId="35130D23" w14:textId="77777777" w:rsidR="00A8522A" w:rsidRPr="00F91DCC" w:rsidRDefault="00A8522A" w:rsidP="005A3203">
            <w:pPr>
              <w:jc w:val="center"/>
              <w:rPr>
                <w:rFonts w:ascii="Arial" w:hAnsi="Arial" w:cs="Arial"/>
              </w:rPr>
            </w:pPr>
            <w:r w:rsidRPr="00F91DCC">
              <w:rPr>
                <w:rFonts w:ascii="Arial" w:hAnsi="Arial" w:cs="Arial"/>
              </w:rPr>
              <w:t>0.012</w:t>
            </w:r>
          </w:p>
        </w:tc>
        <w:tc>
          <w:tcPr>
            <w:tcW w:w="340" w:type="pct"/>
          </w:tcPr>
          <w:p w14:paraId="36EBC0B2" w14:textId="77777777" w:rsidR="00A8522A" w:rsidRPr="00F91DCC" w:rsidRDefault="00A8522A" w:rsidP="005A3203">
            <w:pPr>
              <w:jc w:val="center"/>
              <w:rPr>
                <w:rFonts w:ascii="Arial" w:hAnsi="Arial" w:cs="Arial"/>
              </w:rPr>
            </w:pPr>
            <w:r w:rsidRPr="00F91DCC">
              <w:rPr>
                <w:rFonts w:ascii="Arial" w:hAnsi="Arial" w:cs="Arial"/>
              </w:rPr>
              <w:t>0.37</w:t>
            </w:r>
          </w:p>
        </w:tc>
        <w:tc>
          <w:tcPr>
            <w:tcW w:w="387" w:type="pct"/>
          </w:tcPr>
          <w:p w14:paraId="0D4C435C" w14:textId="77777777" w:rsidR="00A8522A" w:rsidRPr="00F91DCC" w:rsidRDefault="00A8522A" w:rsidP="005A3203">
            <w:pPr>
              <w:jc w:val="center"/>
              <w:rPr>
                <w:rFonts w:ascii="Arial" w:hAnsi="Arial" w:cs="Arial"/>
              </w:rPr>
            </w:pPr>
            <w:r w:rsidRPr="00F91DCC">
              <w:rPr>
                <w:rFonts w:ascii="Arial" w:hAnsi="Arial" w:cs="Arial"/>
              </w:rPr>
              <w:t>0.18</w:t>
            </w:r>
          </w:p>
        </w:tc>
      </w:tr>
    </w:tbl>
    <w:p w14:paraId="1E76C5C1" w14:textId="77777777" w:rsidR="00A8522A" w:rsidRPr="00F91DCC" w:rsidRDefault="00A8522A" w:rsidP="00A8522A">
      <w:pPr>
        <w:rPr>
          <w:rFonts w:ascii="Arial" w:hAnsi="Arial" w:cs="Arial"/>
          <w:b/>
          <w:bCs/>
        </w:rPr>
      </w:pPr>
    </w:p>
    <w:p w14:paraId="4D8D3B9A" w14:textId="77777777" w:rsidR="00A8522A" w:rsidRPr="00F91DCC" w:rsidRDefault="00A8522A" w:rsidP="00A8522A">
      <w:pPr>
        <w:rPr>
          <w:rFonts w:ascii="Arial" w:hAnsi="Arial" w:cs="Arial"/>
          <w:b/>
          <w:bCs/>
        </w:rPr>
        <w:sectPr w:rsidR="00A8522A" w:rsidRPr="00F91DCC" w:rsidSect="009F14F8">
          <w:type w:val="continuous"/>
          <w:pgSz w:w="16840" w:h="11907" w:orient="landscape" w:code="9"/>
          <w:pgMar w:top="1418" w:right="1418" w:bottom="1418" w:left="1418" w:header="720" w:footer="720" w:gutter="0"/>
          <w:cols w:space="720"/>
          <w:docGrid w:linePitch="360"/>
        </w:sectPr>
      </w:pPr>
    </w:p>
    <w:p w14:paraId="3E346F84" w14:textId="77777777" w:rsidR="000A671D" w:rsidRPr="00F91DCC" w:rsidRDefault="000A671D" w:rsidP="00A8522A">
      <w:pPr>
        <w:spacing w:after="240"/>
        <w:rPr>
          <w:rFonts w:ascii="Times New Roman" w:hAnsi="Times New Roman"/>
          <w:sz w:val="24"/>
          <w:szCs w:val="24"/>
          <w:lang w:val="en-IN" w:eastAsia="en-IN"/>
        </w:rPr>
      </w:pPr>
      <w:r w:rsidRPr="00F91DCC">
        <w:rPr>
          <w:rFonts w:ascii="Arial" w:hAnsi="Arial" w:cs="Arial"/>
          <w:b/>
          <w:bCs/>
        </w:rPr>
        <w:lastRenderedPageBreak/>
        <w:t>3.2</w:t>
      </w:r>
      <w:r w:rsidRPr="00F91DCC">
        <w:rPr>
          <w:rFonts w:ascii="Arial" w:hAnsi="Arial" w:cs="Arial"/>
          <w:b/>
          <w:bCs/>
        </w:rPr>
        <w:tab/>
        <w:t xml:space="preserve">Yield </w:t>
      </w:r>
    </w:p>
    <w:p w14:paraId="7CA6FC5B" w14:textId="77777777" w:rsidR="000A671D" w:rsidRPr="00F91DCC" w:rsidRDefault="000A671D" w:rsidP="000A671D">
      <w:pPr>
        <w:pStyle w:val="Body"/>
        <w:rPr>
          <w:rFonts w:ascii="Arial" w:hAnsi="Arial" w:cs="Arial"/>
        </w:rPr>
      </w:pPr>
      <w:r w:rsidRPr="00F91DCC">
        <w:rPr>
          <w:rFonts w:ascii="Arial" w:hAnsi="Arial"/>
        </w:rPr>
        <w:t>Foliar application of nano urea and DAP with fertiliser significantly influenced rice yield. As shown in Fig. 1, grain yield under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was 50.78 q/ha, which was 6.88% higher than under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xml:space="preserve"> and 3.11% higher than under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Among the treatments, the highest straw yield (70.96 q/ha) was recorded with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which was at par with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1FS</w:t>
      </w:r>
      <w:r w:rsidRPr="00F91DCC">
        <w:rPr>
          <w:rFonts w:ascii="Arial" w:hAnsi="Arial"/>
        </w:rPr>
        <w:t xml:space="preserve"> (70.55 q/ha) and statistically higher than that under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This may be attributed to enhanced nutrient absorption by plant cells, resulting in optimum expansion of plant parts (Upadhyay et al., 2023), along with biological processes such as photorespiration, which improved photoassimilate accumulation and translocation towards the economic parts of the plant (Chavan, 2019; Monica et al., 2020).</w:t>
      </w:r>
    </w:p>
    <w:p w14:paraId="2D2C345C" w14:textId="77777777" w:rsidR="00A8522A" w:rsidRPr="00F91DCC" w:rsidRDefault="00A8522A" w:rsidP="00A8522A">
      <w:pPr>
        <w:spacing w:line="360" w:lineRule="auto"/>
        <w:jc w:val="both"/>
        <w:rPr>
          <w:rFonts w:ascii="Times New Roman" w:hAnsi="Times New Roman"/>
          <w:sz w:val="24"/>
          <w:szCs w:val="24"/>
        </w:rPr>
      </w:pPr>
      <w:r w:rsidRPr="00F91DCC">
        <w:rPr>
          <w:rFonts w:ascii="Times New Roman" w:hAnsi="Times New Roman"/>
          <w:noProof/>
          <w:sz w:val="24"/>
          <w:szCs w:val="24"/>
          <w:lang w:val="en-IN" w:eastAsia="en-IN" w:bidi="hi-IN"/>
        </w:rPr>
        <w:drawing>
          <wp:inline distT="0" distB="0" distL="0" distR="0" wp14:anchorId="002AAF63" wp14:editId="00970A76">
            <wp:extent cx="5966460" cy="338328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3E1664C" w14:textId="77777777" w:rsidR="00A8522A" w:rsidRPr="00F91DCC" w:rsidRDefault="00A8522A" w:rsidP="00A8522A">
      <w:pPr>
        <w:pStyle w:val="Body"/>
        <w:rPr>
          <w:rFonts w:ascii="Arial" w:hAnsi="Arial" w:cs="Arial"/>
          <w:b/>
        </w:rPr>
      </w:pPr>
      <w:r w:rsidRPr="00F91DCC">
        <w:rPr>
          <w:rFonts w:ascii="Arial" w:hAnsi="Arial" w:cs="Arial"/>
          <w:b/>
        </w:rPr>
        <w:t xml:space="preserve">Fig. 1. Effect of nano-fertilizer on yield of rice crop (* denoted as significance at p=0.05) </w:t>
      </w:r>
    </w:p>
    <w:p w14:paraId="491E1FEA" w14:textId="77777777" w:rsidR="000A671D" w:rsidRPr="00F91DCC" w:rsidRDefault="000A671D" w:rsidP="000A671D">
      <w:pPr>
        <w:pStyle w:val="Body"/>
        <w:rPr>
          <w:rFonts w:ascii="Arial" w:hAnsi="Arial" w:cs="Arial"/>
          <w:b/>
        </w:rPr>
      </w:pPr>
      <w:r w:rsidRPr="00F91DCC">
        <w:rPr>
          <w:rFonts w:ascii="Arial" w:hAnsi="Arial" w:cs="Arial"/>
          <w:b/>
        </w:rPr>
        <w:t>3.3</w:t>
      </w:r>
      <w:r w:rsidRPr="00F91DCC">
        <w:rPr>
          <w:rFonts w:ascii="Arial" w:hAnsi="Arial" w:cs="Arial"/>
          <w:b/>
        </w:rPr>
        <w:tab/>
        <w:t xml:space="preserve">Soil properties </w:t>
      </w:r>
    </w:p>
    <w:p w14:paraId="23BB3797" w14:textId="77777777" w:rsidR="000A671D" w:rsidRPr="00F91DCC" w:rsidRDefault="000A671D" w:rsidP="000A671D">
      <w:pPr>
        <w:pStyle w:val="Body"/>
        <w:rPr>
          <w:rFonts w:ascii="Arial" w:hAnsi="Arial" w:cs="Arial"/>
          <w:lang w:val="en-IN"/>
        </w:rPr>
      </w:pPr>
      <w:r w:rsidRPr="00F91DCC">
        <w:rPr>
          <w:rFonts w:ascii="Arial" w:hAnsi="Arial"/>
        </w:rPr>
        <w:t>Correlation analysis showed a significant positive correlation between soil pH and OC. A significant negative correlation (-0.920) was found between available P and EC (Table 3). Similarly, a significant negative correlation (-0.923) was observed between available K and available N. Non-significant negative correlations were observed between pH and available P (-0.53), pH and available K (-0.22), and OC and available P (-0.60).</w:t>
      </w:r>
    </w:p>
    <w:p w14:paraId="60505EB1" w14:textId="77777777" w:rsidR="00A8522A" w:rsidRPr="00F91DCC" w:rsidRDefault="00A8522A" w:rsidP="00A8522A">
      <w:pPr>
        <w:spacing w:line="360" w:lineRule="auto"/>
        <w:jc w:val="both"/>
        <w:rPr>
          <w:rFonts w:ascii="Arial" w:hAnsi="Arial" w:cs="Arial"/>
          <w:b/>
          <w:bCs/>
          <w:lang w:val="en-IN" w:eastAsia="en-IN"/>
        </w:rPr>
      </w:pPr>
      <w:r w:rsidRPr="00F91DCC">
        <w:rPr>
          <w:rFonts w:ascii="Arial" w:hAnsi="Arial" w:cs="Arial"/>
          <w:b/>
          <w:bCs/>
          <w:lang w:val="en-IN" w:eastAsia="en-IN"/>
        </w:rPr>
        <w:t>Table 3. Correction between soil properties at the end of experiment.</w:t>
      </w:r>
    </w:p>
    <w:tbl>
      <w:tblPr>
        <w:tblW w:w="5000" w:type="pct"/>
        <w:tblBorders>
          <w:top w:val="single" w:sz="4" w:space="0" w:color="auto"/>
          <w:bottom w:val="single" w:sz="4" w:space="0" w:color="auto"/>
        </w:tblBorders>
        <w:tblLook w:val="04A0" w:firstRow="1" w:lastRow="0" w:firstColumn="1" w:lastColumn="0" w:noHBand="0" w:noVBand="1"/>
      </w:tblPr>
      <w:tblGrid>
        <w:gridCol w:w="1609"/>
        <w:gridCol w:w="1204"/>
        <w:gridCol w:w="1204"/>
        <w:gridCol w:w="1204"/>
        <w:gridCol w:w="1204"/>
        <w:gridCol w:w="1530"/>
        <w:gridCol w:w="1332"/>
      </w:tblGrid>
      <w:tr w:rsidR="00A8522A" w:rsidRPr="00F91DCC" w14:paraId="13B6AF33" w14:textId="77777777" w:rsidTr="005A3203">
        <w:trPr>
          <w:trHeight w:val="20"/>
        </w:trPr>
        <w:tc>
          <w:tcPr>
            <w:tcW w:w="867" w:type="pct"/>
            <w:tcBorders>
              <w:top w:val="single" w:sz="4" w:space="0" w:color="auto"/>
              <w:bottom w:val="single" w:sz="4" w:space="0" w:color="auto"/>
            </w:tcBorders>
            <w:hideMark/>
          </w:tcPr>
          <w:p w14:paraId="064D870B"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Parameters</w:t>
            </w:r>
          </w:p>
        </w:tc>
        <w:tc>
          <w:tcPr>
            <w:tcW w:w="648" w:type="pct"/>
            <w:tcBorders>
              <w:top w:val="single" w:sz="4" w:space="0" w:color="auto"/>
              <w:bottom w:val="single" w:sz="4" w:space="0" w:color="auto"/>
            </w:tcBorders>
            <w:hideMark/>
          </w:tcPr>
          <w:p w14:paraId="67426332"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pH</w:t>
            </w:r>
          </w:p>
        </w:tc>
        <w:tc>
          <w:tcPr>
            <w:tcW w:w="648" w:type="pct"/>
            <w:tcBorders>
              <w:top w:val="single" w:sz="4" w:space="0" w:color="auto"/>
              <w:bottom w:val="single" w:sz="4" w:space="0" w:color="auto"/>
            </w:tcBorders>
            <w:hideMark/>
          </w:tcPr>
          <w:p w14:paraId="78E469D3"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EC</w:t>
            </w:r>
          </w:p>
        </w:tc>
        <w:tc>
          <w:tcPr>
            <w:tcW w:w="648" w:type="pct"/>
            <w:tcBorders>
              <w:top w:val="single" w:sz="4" w:space="0" w:color="auto"/>
              <w:bottom w:val="single" w:sz="4" w:space="0" w:color="auto"/>
            </w:tcBorders>
            <w:hideMark/>
          </w:tcPr>
          <w:p w14:paraId="6DBCBCBC"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OC</w:t>
            </w:r>
          </w:p>
        </w:tc>
        <w:tc>
          <w:tcPr>
            <w:tcW w:w="648" w:type="pct"/>
            <w:tcBorders>
              <w:top w:val="single" w:sz="4" w:space="0" w:color="auto"/>
              <w:bottom w:val="single" w:sz="4" w:space="0" w:color="auto"/>
            </w:tcBorders>
            <w:hideMark/>
          </w:tcPr>
          <w:p w14:paraId="7CA16683"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N</w:t>
            </w:r>
          </w:p>
        </w:tc>
        <w:tc>
          <w:tcPr>
            <w:tcW w:w="824" w:type="pct"/>
            <w:tcBorders>
              <w:top w:val="single" w:sz="4" w:space="0" w:color="auto"/>
              <w:bottom w:val="single" w:sz="4" w:space="0" w:color="auto"/>
            </w:tcBorders>
            <w:hideMark/>
          </w:tcPr>
          <w:p w14:paraId="56E6B749"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P</w:t>
            </w:r>
          </w:p>
        </w:tc>
        <w:tc>
          <w:tcPr>
            <w:tcW w:w="717" w:type="pct"/>
            <w:tcBorders>
              <w:top w:val="single" w:sz="4" w:space="0" w:color="auto"/>
              <w:bottom w:val="single" w:sz="4" w:space="0" w:color="auto"/>
            </w:tcBorders>
            <w:hideMark/>
          </w:tcPr>
          <w:p w14:paraId="6C12438F"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K</w:t>
            </w:r>
          </w:p>
        </w:tc>
      </w:tr>
      <w:tr w:rsidR="00A8522A" w:rsidRPr="00F91DCC" w14:paraId="01B6C0C8" w14:textId="77777777" w:rsidTr="005A3203">
        <w:trPr>
          <w:trHeight w:val="20"/>
        </w:trPr>
        <w:tc>
          <w:tcPr>
            <w:tcW w:w="867" w:type="pct"/>
            <w:tcBorders>
              <w:top w:val="single" w:sz="4" w:space="0" w:color="auto"/>
            </w:tcBorders>
            <w:hideMark/>
          </w:tcPr>
          <w:p w14:paraId="626C00E1"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pH</w:t>
            </w:r>
          </w:p>
        </w:tc>
        <w:tc>
          <w:tcPr>
            <w:tcW w:w="648" w:type="pct"/>
            <w:tcBorders>
              <w:top w:val="single" w:sz="4" w:space="0" w:color="auto"/>
            </w:tcBorders>
            <w:noWrap/>
            <w:hideMark/>
          </w:tcPr>
          <w:p w14:paraId="646AB145"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1.00</w:t>
            </w:r>
          </w:p>
        </w:tc>
        <w:tc>
          <w:tcPr>
            <w:tcW w:w="648" w:type="pct"/>
            <w:tcBorders>
              <w:top w:val="single" w:sz="4" w:space="0" w:color="auto"/>
            </w:tcBorders>
            <w:noWrap/>
          </w:tcPr>
          <w:p w14:paraId="6C1F95BB" w14:textId="77777777" w:rsidR="00A8522A" w:rsidRPr="00F91DCC" w:rsidRDefault="00A8522A" w:rsidP="005A3203">
            <w:pPr>
              <w:spacing w:line="360" w:lineRule="auto"/>
              <w:jc w:val="center"/>
              <w:rPr>
                <w:rFonts w:ascii="Arial" w:hAnsi="Arial" w:cs="Arial"/>
                <w:lang w:val="en-IN" w:eastAsia="en-IN"/>
              </w:rPr>
            </w:pPr>
          </w:p>
        </w:tc>
        <w:tc>
          <w:tcPr>
            <w:tcW w:w="648" w:type="pct"/>
            <w:tcBorders>
              <w:top w:val="single" w:sz="4" w:space="0" w:color="auto"/>
            </w:tcBorders>
            <w:noWrap/>
          </w:tcPr>
          <w:p w14:paraId="12C015D5" w14:textId="77777777" w:rsidR="00A8522A" w:rsidRPr="00F91DCC" w:rsidRDefault="00A8522A" w:rsidP="005A3203">
            <w:pPr>
              <w:spacing w:line="360" w:lineRule="auto"/>
              <w:jc w:val="center"/>
              <w:rPr>
                <w:rFonts w:ascii="Arial" w:hAnsi="Arial" w:cs="Arial"/>
                <w:lang w:val="en-IN" w:eastAsia="en-IN"/>
              </w:rPr>
            </w:pPr>
          </w:p>
        </w:tc>
        <w:tc>
          <w:tcPr>
            <w:tcW w:w="648" w:type="pct"/>
            <w:tcBorders>
              <w:top w:val="single" w:sz="4" w:space="0" w:color="auto"/>
            </w:tcBorders>
            <w:noWrap/>
          </w:tcPr>
          <w:p w14:paraId="6E123942" w14:textId="77777777" w:rsidR="00A8522A" w:rsidRPr="00F91DCC" w:rsidRDefault="00A8522A" w:rsidP="005A3203">
            <w:pPr>
              <w:spacing w:line="360" w:lineRule="auto"/>
              <w:jc w:val="center"/>
              <w:rPr>
                <w:rFonts w:ascii="Arial" w:hAnsi="Arial" w:cs="Arial"/>
                <w:lang w:val="en-IN" w:eastAsia="en-IN"/>
              </w:rPr>
            </w:pPr>
          </w:p>
        </w:tc>
        <w:tc>
          <w:tcPr>
            <w:tcW w:w="824" w:type="pct"/>
            <w:tcBorders>
              <w:top w:val="single" w:sz="4" w:space="0" w:color="auto"/>
            </w:tcBorders>
            <w:noWrap/>
          </w:tcPr>
          <w:p w14:paraId="4C2B919C" w14:textId="77777777" w:rsidR="00A8522A" w:rsidRPr="00F91DCC" w:rsidRDefault="00A8522A" w:rsidP="005A3203">
            <w:pPr>
              <w:spacing w:line="360" w:lineRule="auto"/>
              <w:jc w:val="center"/>
              <w:rPr>
                <w:rFonts w:ascii="Arial" w:hAnsi="Arial" w:cs="Arial"/>
                <w:lang w:val="en-IN" w:eastAsia="en-IN"/>
              </w:rPr>
            </w:pPr>
          </w:p>
        </w:tc>
        <w:tc>
          <w:tcPr>
            <w:tcW w:w="717" w:type="pct"/>
            <w:tcBorders>
              <w:top w:val="single" w:sz="4" w:space="0" w:color="auto"/>
            </w:tcBorders>
            <w:noWrap/>
          </w:tcPr>
          <w:p w14:paraId="3E7DF898" w14:textId="77777777" w:rsidR="00A8522A" w:rsidRPr="00F91DCC" w:rsidRDefault="00A8522A" w:rsidP="005A3203">
            <w:pPr>
              <w:spacing w:line="360" w:lineRule="auto"/>
              <w:jc w:val="center"/>
              <w:rPr>
                <w:rFonts w:ascii="Arial" w:hAnsi="Arial" w:cs="Arial"/>
                <w:lang w:val="en-IN" w:eastAsia="en-IN"/>
              </w:rPr>
            </w:pPr>
          </w:p>
        </w:tc>
      </w:tr>
      <w:tr w:rsidR="00A8522A" w:rsidRPr="00F91DCC" w14:paraId="7553804F" w14:textId="77777777" w:rsidTr="005A3203">
        <w:trPr>
          <w:trHeight w:val="20"/>
        </w:trPr>
        <w:tc>
          <w:tcPr>
            <w:tcW w:w="867" w:type="pct"/>
            <w:hideMark/>
          </w:tcPr>
          <w:p w14:paraId="5B0E58CD"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EC</w:t>
            </w:r>
          </w:p>
        </w:tc>
        <w:tc>
          <w:tcPr>
            <w:tcW w:w="648" w:type="pct"/>
            <w:noWrap/>
            <w:hideMark/>
          </w:tcPr>
          <w:p w14:paraId="50718764"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0.41</w:t>
            </w:r>
          </w:p>
        </w:tc>
        <w:tc>
          <w:tcPr>
            <w:tcW w:w="648" w:type="pct"/>
            <w:noWrap/>
            <w:hideMark/>
          </w:tcPr>
          <w:p w14:paraId="2E63ECC8"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1.00</w:t>
            </w:r>
          </w:p>
        </w:tc>
        <w:tc>
          <w:tcPr>
            <w:tcW w:w="648" w:type="pct"/>
            <w:noWrap/>
          </w:tcPr>
          <w:p w14:paraId="4A7F8C3F" w14:textId="77777777" w:rsidR="00A8522A" w:rsidRPr="00F91DCC" w:rsidRDefault="00A8522A" w:rsidP="005A3203">
            <w:pPr>
              <w:spacing w:line="360" w:lineRule="auto"/>
              <w:jc w:val="center"/>
              <w:rPr>
                <w:rFonts w:ascii="Arial" w:hAnsi="Arial" w:cs="Arial"/>
                <w:lang w:val="en-IN" w:eastAsia="en-IN"/>
              </w:rPr>
            </w:pPr>
          </w:p>
        </w:tc>
        <w:tc>
          <w:tcPr>
            <w:tcW w:w="648" w:type="pct"/>
            <w:noWrap/>
          </w:tcPr>
          <w:p w14:paraId="1A3433B1" w14:textId="77777777" w:rsidR="00A8522A" w:rsidRPr="00F91DCC" w:rsidRDefault="00A8522A" w:rsidP="005A3203">
            <w:pPr>
              <w:spacing w:line="360" w:lineRule="auto"/>
              <w:jc w:val="center"/>
              <w:rPr>
                <w:rFonts w:ascii="Arial" w:hAnsi="Arial" w:cs="Arial"/>
                <w:lang w:val="en-IN" w:eastAsia="en-IN"/>
              </w:rPr>
            </w:pPr>
          </w:p>
        </w:tc>
        <w:tc>
          <w:tcPr>
            <w:tcW w:w="824" w:type="pct"/>
            <w:noWrap/>
          </w:tcPr>
          <w:p w14:paraId="5FAFC8DE" w14:textId="77777777" w:rsidR="00A8522A" w:rsidRPr="00F91DCC" w:rsidRDefault="00A8522A" w:rsidP="005A3203">
            <w:pPr>
              <w:spacing w:line="360" w:lineRule="auto"/>
              <w:jc w:val="center"/>
              <w:rPr>
                <w:rFonts w:ascii="Arial" w:hAnsi="Arial" w:cs="Arial"/>
                <w:lang w:val="en-IN" w:eastAsia="en-IN"/>
              </w:rPr>
            </w:pPr>
          </w:p>
        </w:tc>
        <w:tc>
          <w:tcPr>
            <w:tcW w:w="717" w:type="pct"/>
            <w:noWrap/>
          </w:tcPr>
          <w:p w14:paraId="75B9D5FF" w14:textId="77777777" w:rsidR="00A8522A" w:rsidRPr="00F91DCC" w:rsidRDefault="00A8522A" w:rsidP="005A3203">
            <w:pPr>
              <w:spacing w:line="360" w:lineRule="auto"/>
              <w:jc w:val="center"/>
              <w:rPr>
                <w:rFonts w:ascii="Arial" w:hAnsi="Arial" w:cs="Arial"/>
                <w:lang w:val="en-IN" w:eastAsia="en-IN"/>
              </w:rPr>
            </w:pPr>
          </w:p>
        </w:tc>
      </w:tr>
      <w:tr w:rsidR="00A8522A" w:rsidRPr="00F91DCC" w14:paraId="76AC3B32" w14:textId="77777777" w:rsidTr="005A3203">
        <w:trPr>
          <w:trHeight w:val="20"/>
        </w:trPr>
        <w:tc>
          <w:tcPr>
            <w:tcW w:w="867" w:type="pct"/>
            <w:hideMark/>
          </w:tcPr>
          <w:p w14:paraId="1F6E4D76"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OC</w:t>
            </w:r>
          </w:p>
        </w:tc>
        <w:tc>
          <w:tcPr>
            <w:tcW w:w="648" w:type="pct"/>
            <w:noWrap/>
            <w:hideMark/>
          </w:tcPr>
          <w:p w14:paraId="659E7DF5"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0.885</w:t>
            </w:r>
            <w:r w:rsidRPr="00F91DCC">
              <w:rPr>
                <w:rFonts w:ascii="Arial" w:hAnsi="Arial" w:cs="Arial"/>
                <w:vertAlign w:val="superscript"/>
                <w:lang w:val="en-IN" w:eastAsia="en-IN"/>
              </w:rPr>
              <w:t>*</w:t>
            </w:r>
          </w:p>
        </w:tc>
        <w:tc>
          <w:tcPr>
            <w:tcW w:w="648" w:type="pct"/>
            <w:noWrap/>
            <w:hideMark/>
          </w:tcPr>
          <w:p w14:paraId="0C5314E5"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0.44</w:t>
            </w:r>
          </w:p>
        </w:tc>
        <w:tc>
          <w:tcPr>
            <w:tcW w:w="648" w:type="pct"/>
            <w:noWrap/>
            <w:hideMark/>
          </w:tcPr>
          <w:p w14:paraId="6A555674"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1.00</w:t>
            </w:r>
          </w:p>
        </w:tc>
        <w:tc>
          <w:tcPr>
            <w:tcW w:w="648" w:type="pct"/>
            <w:noWrap/>
          </w:tcPr>
          <w:p w14:paraId="66E281FF" w14:textId="77777777" w:rsidR="00A8522A" w:rsidRPr="00F91DCC" w:rsidRDefault="00A8522A" w:rsidP="005A3203">
            <w:pPr>
              <w:spacing w:line="360" w:lineRule="auto"/>
              <w:jc w:val="center"/>
              <w:rPr>
                <w:rFonts w:ascii="Arial" w:hAnsi="Arial" w:cs="Arial"/>
                <w:lang w:val="en-IN" w:eastAsia="en-IN"/>
              </w:rPr>
            </w:pPr>
          </w:p>
        </w:tc>
        <w:tc>
          <w:tcPr>
            <w:tcW w:w="824" w:type="pct"/>
            <w:noWrap/>
          </w:tcPr>
          <w:p w14:paraId="1AA1F605" w14:textId="77777777" w:rsidR="00A8522A" w:rsidRPr="00F91DCC" w:rsidRDefault="00A8522A" w:rsidP="005A3203">
            <w:pPr>
              <w:spacing w:line="360" w:lineRule="auto"/>
              <w:jc w:val="center"/>
              <w:rPr>
                <w:rFonts w:ascii="Arial" w:hAnsi="Arial" w:cs="Arial"/>
                <w:lang w:val="en-IN" w:eastAsia="en-IN"/>
              </w:rPr>
            </w:pPr>
          </w:p>
        </w:tc>
        <w:tc>
          <w:tcPr>
            <w:tcW w:w="717" w:type="pct"/>
            <w:noWrap/>
          </w:tcPr>
          <w:p w14:paraId="5267E440" w14:textId="77777777" w:rsidR="00A8522A" w:rsidRPr="00F91DCC" w:rsidRDefault="00A8522A" w:rsidP="005A3203">
            <w:pPr>
              <w:spacing w:line="360" w:lineRule="auto"/>
              <w:jc w:val="center"/>
              <w:rPr>
                <w:rFonts w:ascii="Arial" w:hAnsi="Arial" w:cs="Arial"/>
                <w:lang w:val="en-IN" w:eastAsia="en-IN"/>
              </w:rPr>
            </w:pPr>
          </w:p>
        </w:tc>
      </w:tr>
      <w:tr w:rsidR="00A8522A" w:rsidRPr="00F91DCC" w14:paraId="1EEFA2E3" w14:textId="77777777" w:rsidTr="005A3203">
        <w:trPr>
          <w:trHeight w:val="20"/>
        </w:trPr>
        <w:tc>
          <w:tcPr>
            <w:tcW w:w="867" w:type="pct"/>
            <w:hideMark/>
          </w:tcPr>
          <w:p w14:paraId="4867E619"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N</w:t>
            </w:r>
          </w:p>
        </w:tc>
        <w:tc>
          <w:tcPr>
            <w:tcW w:w="648" w:type="pct"/>
            <w:noWrap/>
            <w:hideMark/>
          </w:tcPr>
          <w:p w14:paraId="54F32D84"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0.14</w:t>
            </w:r>
          </w:p>
        </w:tc>
        <w:tc>
          <w:tcPr>
            <w:tcW w:w="648" w:type="pct"/>
            <w:noWrap/>
            <w:hideMark/>
          </w:tcPr>
          <w:p w14:paraId="1025F207"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-0.18</w:t>
            </w:r>
          </w:p>
        </w:tc>
        <w:tc>
          <w:tcPr>
            <w:tcW w:w="648" w:type="pct"/>
            <w:noWrap/>
            <w:hideMark/>
          </w:tcPr>
          <w:p w14:paraId="1AC2BE8D"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-0.10</w:t>
            </w:r>
          </w:p>
        </w:tc>
        <w:tc>
          <w:tcPr>
            <w:tcW w:w="648" w:type="pct"/>
            <w:noWrap/>
            <w:hideMark/>
          </w:tcPr>
          <w:p w14:paraId="3C14F00E"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1.00</w:t>
            </w:r>
          </w:p>
        </w:tc>
        <w:tc>
          <w:tcPr>
            <w:tcW w:w="824" w:type="pct"/>
            <w:noWrap/>
          </w:tcPr>
          <w:p w14:paraId="0A4A11D8" w14:textId="77777777" w:rsidR="00A8522A" w:rsidRPr="00F91DCC" w:rsidRDefault="00A8522A" w:rsidP="005A3203">
            <w:pPr>
              <w:spacing w:line="360" w:lineRule="auto"/>
              <w:jc w:val="center"/>
              <w:rPr>
                <w:rFonts w:ascii="Arial" w:hAnsi="Arial" w:cs="Arial"/>
                <w:lang w:val="en-IN" w:eastAsia="en-IN"/>
              </w:rPr>
            </w:pPr>
          </w:p>
        </w:tc>
        <w:tc>
          <w:tcPr>
            <w:tcW w:w="717" w:type="pct"/>
            <w:noWrap/>
          </w:tcPr>
          <w:p w14:paraId="569B4D41" w14:textId="77777777" w:rsidR="00A8522A" w:rsidRPr="00F91DCC" w:rsidRDefault="00A8522A" w:rsidP="005A3203">
            <w:pPr>
              <w:spacing w:line="360" w:lineRule="auto"/>
              <w:jc w:val="center"/>
              <w:rPr>
                <w:rFonts w:ascii="Arial" w:hAnsi="Arial" w:cs="Arial"/>
                <w:lang w:val="en-IN" w:eastAsia="en-IN"/>
              </w:rPr>
            </w:pPr>
          </w:p>
        </w:tc>
      </w:tr>
      <w:tr w:rsidR="00A8522A" w:rsidRPr="00F91DCC" w14:paraId="3F70FE62" w14:textId="77777777" w:rsidTr="005A3203">
        <w:trPr>
          <w:trHeight w:val="20"/>
        </w:trPr>
        <w:tc>
          <w:tcPr>
            <w:tcW w:w="867" w:type="pct"/>
            <w:hideMark/>
          </w:tcPr>
          <w:p w14:paraId="6A48A3FF"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P</w:t>
            </w:r>
          </w:p>
        </w:tc>
        <w:tc>
          <w:tcPr>
            <w:tcW w:w="648" w:type="pct"/>
            <w:noWrap/>
            <w:hideMark/>
          </w:tcPr>
          <w:p w14:paraId="7FC85D0D"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-0.53</w:t>
            </w:r>
          </w:p>
        </w:tc>
        <w:tc>
          <w:tcPr>
            <w:tcW w:w="648" w:type="pct"/>
            <w:noWrap/>
            <w:hideMark/>
          </w:tcPr>
          <w:p w14:paraId="44A6BFBF"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-0.920</w:t>
            </w:r>
            <w:r w:rsidRPr="00F91DCC">
              <w:rPr>
                <w:rFonts w:ascii="Arial" w:hAnsi="Arial" w:cs="Arial"/>
                <w:vertAlign w:val="superscript"/>
                <w:lang w:val="en-IN" w:eastAsia="en-IN"/>
              </w:rPr>
              <w:t>*</w:t>
            </w:r>
          </w:p>
        </w:tc>
        <w:tc>
          <w:tcPr>
            <w:tcW w:w="648" w:type="pct"/>
            <w:noWrap/>
            <w:hideMark/>
          </w:tcPr>
          <w:p w14:paraId="4C16DE53"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-0.60</w:t>
            </w:r>
          </w:p>
        </w:tc>
        <w:tc>
          <w:tcPr>
            <w:tcW w:w="648" w:type="pct"/>
            <w:noWrap/>
            <w:hideMark/>
          </w:tcPr>
          <w:p w14:paraId="245BEB1F"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0.46</w:t>
            </w:r>
          </w:p>
        </w:tc>
        <w:tc>
          <w:tcPr>
            <w:tcW w:w="824" w:type="pct"/>
            <w:noWrap/>
            <w:hideMark/>
          </w:tcPr>
          <w:p w14:paraId="7557DD59"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1.00</w:t>
            </w:r>
          </w:p>
        </w:tc>
        <w:tc>
          <w:tcPr>
            <w:tcW w:w="717" w:type="pct"/>
            <w:noWrap/>
          </w:tcPr>
          <w:p w14:paraId="46D39E69" w14:textId="77777777" w:rsidR="00A8522A" w:rsidRPr="00F91DCC" w:rsidRDefault="00A8522A" w:rsidP="005A3203">
            <w:pPr>
              <w:spacing w:line="360" w:lineRule="auto"/>
              <w:jc w:val="center"/>
              <w:rPr>
                <w:rFonts w:ascii="Arial" w:hAnsi="Arial" w:cs="Arial"/>
                <w:lang w:val="en-IN" w:eastAsia="en-IN"/>
              </w:rPr>
            </w:pPr>
          </w:p>
        </w:tc>
      </w:tr>
      <w:tr w:rsidR="00A8522A" w:rsidRPr="00F91DCC" w14:paraId="1B54DA59" w14:textId="77777777" w:rsidTr="005A3203">
        <w:trPr>
          <w:trHeight w:val="20"/>
        </w:trPr>
        <w:tc>
          <w:tcPr>
            <w:tcW w:w="867" w:type="pct"/>
            <w:hideMark/>
          </w:tcPr>
          <w:p w14:paraId="6CDBC014" w14:textId="77777777" w:rsidR="00A8522A" w:rsidRPr="00F91DCC" w:rsidRDefault="00A8522A" w:rsidP="005A3203">
            <w:pPr>
              <w:spacing w:line="360" w:lineRule="auto"/>
              <w:rPr>
                <w:rFonts w:ascii="Arial" w:hAnsi="Arial" w:cs="Arial"/>
                <w:lang w:val="en-IN" w:eastAsia="en-IN"/>
              </w:rPr>
            </w:pPr>
            <w:r w:rsidRPr="00F91DCC">
              <w:rPr>
                <w:rFonts w:ascii="Arial" w:hAnsi="Arial" w:cs="Arial"/>
                <w:lang w:val="en-IN" w:eastAsia="en-IN"/>
              </w:rPr>
              <w:t>K</w:t>
            </w:r>
          </w:p>
        </w:tc>
        <w:tc>
          <w:tcPr>
            <w:tcW w:w="648" w:type="pct"/>
            <w:noWrap/>
            <w:hideMark/>
          </w:tcPr>
          <w:p w14:paraId="4564AE3C"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-0.22</w:t>
            </w:r>
          </w:p>
        </w:tc>
        <w:tc>
          <w:tcPr>
            <w:tcW w:w="648" w:type="pct"/>
            <w:noWrap/>
            <w:hideMark/>
          </w:tcPr>
          <w:p w14:paraId="427D0E16"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0.40</w:t>
            </w:r>
          </w:p>
        </w:tc>
        <w:tc>
          <w:tcPr>
            <w:tcW w:w="648" w:type="pct"/>
            <w:noWrap/>
            <w:hideMark/>
          </w:tcPr>
          <w:p w14:paraId="5292371C"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-0.07</w:t>
            </w:r>
          </w:p>
        </w:tc>
        <w:tc>
          <w:tcPr>
            <w:tcW w:w="648" w:type="pct"/>
            <w:noWrap/>
            <w:hideMark/>
          </w:tcPr>
          <w:p w14:paraId="4E591433"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-0.923</w:t>
            </w:r>
            <w:r w:rsidRPr="00F91DCC">
              <w:rPr>
                <w:rFonts w:ascii="Arial" w:hAnsi="Arial" w:cs="Arial"/>
                <w:vertAlign w:val="superscript"/>
                <w:lang w:val="en-IN" w:eastAsia="en-IN"/>
              </w:rPr>
              <w:t>*</w:t>
            </w:r>
          </w:p>
        </w:tc>
        <w:tc>
          <w:tcPr>
            <w:tcW w:w="824" w:type="pct"/>
            <w:noWrap/>
            <w:hideMark/>
          </w:tcPr>
          <w:p w14:paraId="4A68B900"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-0.58</w:t>
            </w:r>
          </w:p>
        </w:tc>
        <w:tc>
          <w:tcPr>
            <w:tcW w:w="717" w:type="pct"/>
            <w:noWrap/>
            <w:hideMark/>
          </w:tcPr>
          <w:p w14:paraId="2E8E11FD" w14:textId="77777777" w:rsidR="00A8522A" w:rsidRPr="00F91DCC" w:rsidRDefault="00A8522A" w:rsidP="005A3203">
            <w:pPr>
              <w:spacing w:line="360" w:lineRule="auto"/>
              <w:jc w:val="center"/>
              <w:rPr>
                <w:rFonts w:ascii="Arial" w:hAnsi="Arial" w:cs="Arial"/>
                <w:lang w:val="en-IN" w:eastAsia="en-IN"/>
              </w:rPr>
            </w:pPr>
            <w:r w:rsidRPr="00F91DCC">
              <w:rPr>
                <w:rFonts w:ascii="Arial" w:hAnsi="Arial" w:cs="Arial"/>
                <w:lang w:val="en-IN" w:eastAsia="en-IN"/>
              </w:rPr>
              <w:t>1.00</w:t>
            </w:r>
          </w:p>
        </w:tc>
      </w:tr>
      <w:tr w:rsidR="00A8522A" w:rsidRPr="00F91DCC" w14:paraId="1445A652" w14:textId="77777777" w:rsidTr="005A3203">
        <w:trPr>
          <w:trHeight w:val="20"/>
        </w:trPr>
        <w:tc>
          <w:tcPr>
            <w:tcW w:w="5000" w:type="pct"/>
            <w:gridSpan w:val="7"/>
            <w:hideMark/>
          </w:tcPr>
          <w:p w14:paraId="21494E18" w14:textId="77777777" w:rsidR="00A8522A" w:rsidRPr="00F91DCC" w:rsidRDefault="00A8522A" w:rsidP="005A3203">
            <w:pPr>
              <w:spacing w:line="360" w:lineRule="auto"/>
              <w:jc w:val="center"/>
              <w:rPr>
                <w:rFonts w:ascii="Arial" w:hAnsi="Arial" w:cs="Arial"/>
                <w:lang w:val="en-IN" w:eastAsia="en-IN"/>
              </w:rPr>
            </w:pPr>
          </w:p>
        </w:tc>
      </w:tr>
    </w:tbl>
    <w:p w14:paraId="4F0A42B9" w14:textId="77777777" w:rsidR="00A8522A" w:rsidRPr="00F91DCC" w:rsidRDefault="00A8522A" w:rsidP="00A8522A">
      <w:pPr>
        <w:spacing w:line="360" w:lineRule="auto"/>
        <w:jc w:val="both"/>
        <w:rPr>
          <w:rFonts w:ascii="Arial" w:hAnsi="Arial" w:cs="Arial"/>
        </w:rPr>
      </w:pPr>
      <w:r w:rsidRPr="00F91DCC">
        <w:rPr>
          <w:rFonts w:ascii="Arial" w:hAnsi="Arial" w:cs="Arial"/>
          <w:lang w:val="en-IN" w:eastAsia="en-IN"/>
        </w:rPr>
        <w:t>*. Correlation is significant at the 0.05 level (2-tailed).</w:t>
      </w:r>
    </w:p>
    <w:p w14:paraId="57AE901E" w14:textId="77777777" w:rsidR="000A671D" w:rsidRPr="00F91DCC" w:rsidRDefault="000A671D" w:rsidP="000A671D">
      <w:pPr>
        <w:pStyle w:val="Body"/>
        <w:rPr>
          <w:rFonts w:ascii="Arial" w:hAnsi="Arial" w:cs="Arial"/>
          <w:b/>
          <w:lang w:val="en-IN"/>
        </w:rPr>
      </w:pPr>
    </w:p>
    <w:p w14:paraId="5EDBB1BA" w14:textId="77777777" w:rsidR="000A671D" w:rsidRPr="00F91DCC" w:rsidRDefault="000A671D" w:rsidP="000A671D">
      <w:pPr>
        <w:pStyle w:val="Body"/>
        <w:rPr>
          <w:rFonts w:ascii="Arial" w:hAnsi="Arial" w:cs="Arial"/>
          <w:b/>
          <w:lang w:val="en-IN"/>
        </w:rPr>
      </w:pPr>
      <w:r w:rsidRPr="00F91DCC">
        <w:rPr>
          <w:rFonts w:ascii="Arial" w:hAnsi="Arial" w:cs="Arial"/>
          <w:b/>
          <w:lang w:val="en-IN"/>
        </w:rPr>
        <w:lastRenderedPageBreak/>
        <w:t>3.4</w:t>
      </w:r>
      <w:r w:rsidRPr="00F91DCC">
        <w:rPr>
          <w:rFonts w:ascii="Arial" w:hAnsi="Arial" w:cs="Arial"/>
          <w:b/>
          <w:lang w:val="en-IN"/>
        </w:rPr>
        <w:tab/>
        <w:t>Economics</w:t>
      </w:r>
    </w:p>
    <w:p w14:paraId="2D3E1CD0" w14:textId="77777777" w:rsidR="000A671D" w:rsidRPr="00F91DCC" w:rsidRDefault="000A671D" w:rsidP="000A671D">
      <w:pPr>
        <w:pStyle w:val="Body"/>
        <w:rPr>
          <w:rFonts w:ascii="Arial" w:hAnsi="Arial" w:cs="Arial"/>
        </w:rPr>
      </w:pPr>
      <w:r w:rsidRPr="00F91DCC">
        <w:rPr>
          <w:rFonts w:ascii="Arial" w:hAnsi="Arial"/>
        </w:rPr>
        <w:t>This investigation showed that the combination of conventional fertiliser with nano-fertiliser considerably influenced the profitability of the rice crop. The pooled cost of cultivation was highest under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at Rs. 42,748.50/ha. Gross returns varied considerably among the treatments. The highest gross return was obtained with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with a pooled mean of Rs. 113,591.48/ha (Table 4). This treatment was significantly superior to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Similarly, the highest net return was recorded with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with a pooled mean of Rs. 70,842.98/ha. A similar trend was observed for the B:C ratio. The highest and lowest pooled B:C ratios were recorded under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xml:space="preserve"> and N</w:t>
      </w:r>
      <w:r w:rsidRPr="00F91DCC">
        <w:rPr>
          <w:rFonts w:ascii="Arial" w:hAnsi="Arial"/>
          <w:vertAlign w:val="subscript"/>
        </w:rPr>
        <w:t>120</w:t>
      </w:r>
      <w:r w:rsidRPr="00F91DCC">
        <w:rPr>
          <w:rFonts w:ascii="Arial" w:hAnsi="Arial"/>
        </w:rPr>
        <w:t>P</w:t>
      </w:r>
      <w:r w:rsidRPr="00F91DCC">
        <w:rPr>
          <w:rFonts w:ascii="Arial" w:hAnsi="Arial"/>
          <w:vertAlign w:val="subscript"/>
        </w:rPr>
        <w:t>60</w:t>
      </w:r>
      <w:r w:rsidRPr="00F91DCC">
        <w:rPr>
          <w:rFonts w:ascii="Arial" w:hAnsi="Arial"/>
        </w:rPr>
        <w:t>K</w:t>
      </w:r>
      <w:r w:rsidRPr="00F91DCC">
        <w:rPr>
          <w:rFonts w:ascii="Arial" w:hAnsi="Arial"/>
          <w:vertAlign w:val="subscript"/>
        </w:rPr>
        <w:t>40</w:t>
      </w:r>
      <w:r w:rsidRPr="00F91DCC">
        <w:rPr>
          <w:rFonts w:ascii="Arial" w:hAnsi="Arial"/>
        </w:rPr>
        <w:t>, respectively. This may be attributed to the higher yield recorded with N</w:t>
      </w:r>
      <w:r w:rsidRPr="00F91DCC">
        <w:rPr>
          <w:rFonts w:ascii="Arial" w:hAnsi="Arial"/>
          <w:vertAlign w:val="subscript"/>
        </w:rPr>
        <w:t>90</w:t>
      </w:r>
      <w:r w:rsidRPr="00F91DCC">
        <w:rPr>
          <w:rFonts w:ascii="Arial" w:hAnsi="Arial"/>
        </w:rPr>
        <w:t>P</w:t>
      </w:r>
      <w:r w:rsidRPr="00F91DCC">
        <w:rPr>
          <w:rFonts w:ascii="Arial" w:hAnsi="Arial"/>
          <w:vertAlign w:val="subscript"/>
        </w:rPr>
        <w:t>45</w:t>
      </w:r>
      <w:r w:rsidRPr="00F91DCC">
        <w:rPr>
          <w:rFonts w:ascii="Arial" w:hAnsi="Arial"/>
        </w:rPr>
        <w:t>K</w:t>
      </w:r>
      <w:r w:rsidRPr="00F91DCC">
        <w:rPr>
          <w:rFonts w:ascii="Arial" w:hAnsi="Arial"/>
          <w:vertAlign w:val="subscript"/>
        </w:rPr>
        <w:t>40</w:t>
      </w:r>
      <w:r w:rsidRPr="00F91DCC">
        <w:rPr>
          <w:rFonts w:ascii="Arial" w:hAnsi="Arial"/>
        </w:rPr>
        <w:t>+NanoNP</w:t>
      </w:r>
      <w:r w:rsidRPr="00F91DCC">
        <w:rPr>
          <w:rFonts w:ascii="Arial" w:hAnsi="Arial"/>
          <w:vertAlign w:val="subscript"/>
        </w:rPr>
        <w:t>2FS</w:t>
      </w:r>
      <w:r w:rsidRPr="00F91DCC">
        <w:rPr>
          <w:rFonts w:ascii="Arial" w:hAnsi="Arial"/>
        </w:rPr>
        <w:t>. Similarly, Sahoo et al. (2024) reported that soil application of N and P at 50% of the soil-test dose, accompanied by two foliar sprays of nano DAP, resulted in a higher B:C ratio.</w:t>
      </w:r>
    </w:p>
    <w:p w14:paraId="42E43526" w14:textId="77777777" w:rsidR="00A8522A" w:rsidRPr="00F91DCC" w:rsidRDefault="00A8522A" w:rsidP="00A8522A">
      <w:pPr>
        <w:spacing w:line="360" w:lineRule="auto"/>
        <w:jc w:val="both"/>
        <w:rPr>
          <w:rFonts w:ascii="Arial" w:hAnsi="Arial" w:cs="Arial"/>
          <w:b/>
          <w:bCs/>
          <w:lang w:val="en-IN" w:eastAsia="en-IN"/>
        </w:rPr>
      </w:pPr>
      <w:r w:rsidRPr="00F91DCC">
        <w:rPr>
          <w:rFonts w:ascii="Arial" w:hAnsi="Arial" w:cs="Arial"/>
          <w:b/>
          <w:bCs/>
          <w:lang w:val="en-IN" w:eastAsia="en-IN"/>
        </w:rPr>
        <w:t xml:space="preserve">Table 4. Economics of rice crop influenced through nano-fertilizer  </w:t>
      </w:r>
    </w:p>
    <w:tbl>
      <w:tblPr>
        <w:tblW w:w="5000" w:type="pct"/>
        <w:jc w:val="center"/>
        <w:tblBorders>
          <w:top w:val="single" w:sz="4" w:space="0" w:color="auto"/>
          <w:bottom w:val="single" w:sz="4" w:space="0" w:color="auto"/>
        </w:tblBorders>
        <w:tblLook w:val="04A0" w:firstRow="1" w:lastRow="0" w:firstColumn="1" w:lastColumn="0" w:noHBand="0" w:noVBand="1"/>
      </w:tblPr>
      <w:tblGrid>
        <w:gridCol w:w="1524"/>
        <w:gridCol w:w="646"/>
        <w:gridCol w:w="639"/>
        <w:gridCol w:w="641"/>
        <w:gridCol w:w="699"/>
        <w:gridCol w:w="699"/>
        <w:gridCol w:w="699"/>
        <w:gridCol w:w="699"/>
        <w:gridCol w:w="699"/>
        <w:gridCol w:w="699"/>
        <w:gridCol w:w="513"/>
        <w:gridCol w:w="513"/>
        <w:gridCol w:w="617"/>
      </w:tblGrid>
      <w:tr w:rsidR="00A8522A" w:rsidRPr="00F91DCC" w14:paraId="64D01306" w14:textId="77777777" w:rsidTr="005A3203">
        <w:trPr>
          <w:trHeight w:val="300"/>
          <w:jc w:val="center"/>
        </w:trPr>
        <w:tc>
          <w:tcPr>
            <w:tcW w:w="836" w:type="pct"/>
            <w:vMerge w:val="restart"/>
            <w:noWrap/>
            <w:hideMark/>
          </w:tcPr>
          <w:p w14:paraId="47D7C7A0" w14:textId="77777777" w:rsidR="00A8522A" w:rsidRPr="00F91DCC" w:rsidRDefault="00A8522A" w:rsidP="005A3203">
            <w:pPr>
              <w:spacing w:line="360" w:lineRule="auto"/>
              <w:rPr>
                <w:rFonts w:ascii="Arial" w:hAnsi="Arial" w:cs="Arial"/>
                <w:lang w:eastAsia="en-IN"/>
              </w:rPr>
            </w:pPr>
            <w:r w:rsidRPr="00F91DCC">
              <w:rPr>
                <w:rFonts w:ascii="Arial" w:hAnsi="Arial" w:cs="Arial"/>
                <w:lang w:eastAsia="en-IN"/>
              </w:rPr>
              <w:t>Treatment</w:t>
            </w:r>
          </w:p>
        </w:tc>
        <w:tc>
          <w:tcPr>
            <w:tcW w:w="1063" w:type="pct"/>
            <w:gridSpan w:val="3"/>
            <w:tcBorders>
              <w:bottom w:val="single" w:sz="4" w:space="0" w:color="auto"/>
            </w:tcBorders>
            <w:noWrap/>
            <w:hideMark/>
          </w:tcPr>
          <w:p w14:paraId="3C121047"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Cost of cultivation (Rs./ha)</w:t>
            </w:r>
          </w:p>
        </w:tc>
        <w:tc>
          <w:tcPr>
            <w:tcW w:w="1114" w:type="pct"/>
            <w:gridSpan w:val="3"/>
            <w:tcBorders>
              <w:bottom w:val="single" w:sz="4" w:space="0" w:color="auto"/>
            </w:tcBorders>
            <w:noWrap/>
            <w:hideMark/>
          </w:tcPr>
          <w:p w14:paraId="1C0754C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Gross return (Rs./ha)</w:t>
            </w:r>
          </w:p>
        </w:tc>
        <w:tc>
          <w:tcPr>
            <w:tcW w:w="1114" w:type="pct"/>
            <w:gridSpan w:val="3"/>
            <w:tcBorders>
              <w:bottom w:val="single" w:sz="4" w:space="0" w:color="auto"/>
            </w:tcBorders>
            <w:noWrap/>
            <w:hideMark/>
          </w:tcPr>
          <w:p w14:paraId="604B253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Net return (Rs./ha)</w:t>
            </w:r>
          </w:p>
        </w:tc>
        <w:tc>
          <w:tcPr>
            <w:tcW w:w="874" w:type="pct"/>
            <w:gridSpan w:val="3"/>
            <w:tcBorders>
              <w:bottom w:val="single" w:sz="4" w:space="0" w:color="auto"/>
            </w:tcBorders>
            <w:noWrap/>
            <w:hideMark/>
          </w:tcPr>
          <w:p w14:paraId="3DE066AF"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BC ratio</w:t>
            </w:r>
          </w:p>
        </w:tc>
      </w:tr>
      <w:tr w:rsidR="00A8522A" w:rsidRPr="00F91DCC" w14:paraId="5870D3B2" w14:textId="77777777" w:rsidTr="005A3203">
        <w:trPr>
          <w:trHeight w:val="300"/>
          <w:jc w:val="center"/>
        </w:trPr>
        <w:tc>
          <w:tcPr>
            <w:tcW w:w="836" w:type="pct"/>
            <w:vMerge/>
            <w:tcBorders>
              <w:bottom w:val="single" w:sz="4" w:space="0" w:color="auto"/>
            </w:tcBorders>
            <w:noWrap/>
            <w:hideMark/>
          </w:tcPr>
          <w:p w14:paraId="1D76CA03" w14:textId="77777777" w:rsidR="00A8522A" w:rsidRPr="00F91DCC" w:rsidRDefault="00A8522A" w:rsidP="005A3203">
            <w:pPr>
              <w:spacing w:line="360" w:lineRule="auto"/>
              <w:rPr>
                <w:rFonts w:ascii="Arial" w:hAnsi="Arial" w:cs="Arial"/>
                <w:lang w:eastAsia="en-IN"/>
              </w:rPr>
            </w:pPr>
          </w:p>
        </w:tc>
        <w:tc>
          <w:tcPr>
            <w:tcW w:w="356" w:type="pct"/>
            <w:tcBorders>
              <w:top w:val="single" w:sz="4" w:space="0" w:color="auto"/>
              <w:bottom w:val="single" w:sz="4" w:space="0" w:color="auto"/>
            </w:tcBorders>
            <w:noWrap/>
            <w:hideMark/>
          </w:tcPr>
          <w:p w14:paraId="7130A017"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2024</w:t>
            </w:r>
          </w:p>
        </w:tc>
        <w:tc>
          <w:tcPr>
            <w:tcW w:w="353" w:type="pct"/>
            <w:tcBorders>
              <w:top w:val="single" w:sz="4" w:space="0" w:color="auto"/>
              <w:bottom w:val="single" w:sz="4" w:space="0" w:color="auto"/>
            </w:tcBorders>
            <w:noWrap/>
            <w:hideMark/>
          </w:tcPr>
          <w:p w14:paraId="717A8BB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2025</w:t>
            </w:r>
          </w:p>
        </w:tc>
        <w:tc>
          <w:tcPr>
            <w:tcW w:w="353" w:type="pct"/>
            <w:tcBorders>
              <w:top w:val="single" w:sz="4" w:space="0" w:color="auto"/>
              <w:bottom w:val="single" w:sz="4" w:space="0" w:color="auto"/>
            </w:tcBorders>
            <w:noWrap/>
            <w:hideMark/>
          </w:tcPr>
          <w:p w14:paraId="054FB565"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pooled</w:t>
            </w:r>
          </w:p>
        </w:tc>
        <w:tc>
          <w:tcPr>
            <w:tcW w:w="371" w:type="pct"/>
            <w:tcBorders>
              <w:top w:val="single" w:sz="4" w:space="0" w:color="auto"/>
              <w:bottom w:val="single" w:sz="4" w:space="0" w:color="auto"/>
            </w:tcBorders>
            <w:noWrap/>
            <w:hideMark/>
          </w:tcPr>
          <w:p w14:paraId="5DEE8E2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2024</w:t>
            </w:r>
          </w:p>
        </w:tc>
        <w:tc>
          <w:tcPr>
            <w:tcW w:w="371" w:type="pct"/>
            <w:tcBorders>
              <w:top w:val="single" w:sz="4" w:space="0" w:color="auto"/>
              <w:bottom w:val="single" w:sz="4" w:space="0" w:color="auto"/>
            </w:tcBorders>
            <w:noWrap/>
            <w:hideMark/>
          </w:tcPr>
          <w:p w14:paraId="23D12DD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2025</w:t>
            </w:r>
          </w:p>
        </w:tc>
        <w:tc>
          <w:tcPr>
            <w:tcW w:w="371" w:type="pct"/>
            <w:tcBorders>
              <w:top w:val="single" w:sz="4" w:space="0" w:color="auto"/>
              <w:bottom w:val="single" w:sz="4" w:space="0" w:color="auto"/>
            </w:tcBorders>
            <w:noWrap/>
            <w:hideMark/>
          </w:tcPr>
          <w:p w14:paraId="2AD759C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pooled</w:t>
            </w:r>
          </w:p>
        </w:tc>
        <w:tc>
          <w:tcPr>
            <w:tcW w:w="371" w:type="pct"/>
            <w:tcBorders>
              <w:top w:val="single" w:sz="4" w:space="0" w:color="auto"/>
              <w:bottom w:val="single" w:sz="4" w:space="0" w:color="auto"/>
            </w:tcBorders>
            <w:noWrap/>
            <w:hideMark/>
          </w:tcPr>
          <w:p w14:paraId="229B2F1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2024</w:t>
            </w:r>
          </w:p>
        </w:tc>
        <w:tc>
          <w:tcPr>
            <w:tcW w:w="371" w:type="pct"/>
            <w:tcBorders>
              <w:top w:val="single" w:sz="4" w:space="0" w:color="auto"/>
              <w:bottom w:val="single" w:sz="4" w:space="0" w:color="auto"/>
            </w:tcBorders>
            <w:noWrap/>
            <w:hideMark/>
          </w:tcPr>
          <w:p w14:paraId="366B118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2025</w:t>
            </w:r>
          </w:p>
        </w:tc>
        <w:tc>
          <w:tcPr>
            <w:tcW w:w="371" w:type="pct"/>
            <w:tcBorders>
              <w:top w:val="single" w:sz="4" w:space="0" w:color="auto"/>
              <w:bottom w:val="single" w:sz="4" w:space="0" w:color="auto"/>
            </w:tcBorders>
            <w:noWrap/>
            <w:hideMark/>
          </w:tcPr>
          <w:p w14:paraId="448C1F0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pooled</w:t>
            </w:r>
          </w:p>
        </w:tc>
        <w:tc>
          <w:tcPr>
            <w:tcW w:w="272" w:type="pct"/>
            <w:tcBorders>
              <w:top w:val="single" w:sz="4" w:space="0" w:color="auto"/>
              <w:bottom w:val="single" w:sz="4" w:space="0" w:color="auto"/>
            </w:tcBorders>
            <w:noWrap/>
            <w:hideMark/>
          </w:tcPr>
          <w:p w14:paraId="4E8FA8E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2024</w:t>
            </w:r>
          </w:p>
        </w:tc>
        <w:tc>
          <w:tcPr>
            <w:tcW w:w="272" w:type="pct"/>
            <w:tcBorders>
              <w:top w:val="single" w:sz="4" w:space="0" w:color="auto"/>
              <w:bottom w:val="single" w:sz="4" w:space="0" w:color="auto"/>
            </w:tcBorders>
            <w:noWrap/>
            <w:hideMark/>
          </w:tcPr>
          <w:p w14:paraId="784FCA28"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2025</w:t>
            </w:r>
          </w:p>
        </w:tc>
        <w:tc>
          <w:tcPr>
            <w:tcW w:w="329" w:type="pct"/>
            <w:tcBorders>
              <w:top w:val="single" w:sz="4" w:space="0" w:color="auto"/>
              <w:bottom w:val="single" w:sz="4" w:space="0" w:color="auto"/>
            </w:tcBorders>
            <w:noWrap/>
            <w:hideMark/>
          </w:tcPr>
          <w:p w14:paraId="280B66BB"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pooled</w:t>
            </w:r>
          </w:p>
        </w:tc>
      </w:tr>
      <w:tr w:rsidR="00A8522A" w:rsidRPr="00F91DCC" w14:paraId="0DDDACE0" w14:textId="77777777" w:rsidTr="005A3203">
        <w:trPr>
          <w:trHeight w:val="300"/>
          <w:jc w:val="center"/>
        </w:trPr>
        <w:tc>
          <w:tcPr>
            <w:tcW w:w="836" w:type="pct"/>
            <w:tcBorders>
              <w:top w:val="single" w:sz="4" w:space="0" w:color="auto"/>
              <w:bottom w:val="nil"/>
            </w:tcBorders>
            <w:noWrap/>
            <w:hideMark/>
          </w:tcPr>
          <w:p w14:paraId="7B76439B" w14:textId="77777777" w:rsidR="00A8522A" w:rsidRPr="00F91DCC" w:rsidRDefault="00A8522A" w:rsidP="005A3203">
            <w:pPr>
              <w:spacing w:line="360" w:lineRule="auto"/>
              <w:rPr>
                <w:rFonts w:ascii="Arial" w:hAnsi="Arial" w:cs="Arial"/>
                <w:lang w:eastAsia="en-IN"/>
              </w:rPr>
            </w:pPr>
            <w:r w:rsidRPr="00F91DCC">
              <w:rPr>
                <w:rFonts w:ascii="Arial" w:hAnsi="Arial" w:cs="Arial"/>
              </w:rPr>
              <w:t>N</w:t>
            </w:r>
            <w:r w:rsidRPr="00F91DCC">
              <w:rPr>
                <w:rFonts w:ascii="Arial" w:hAnsi="Arial" w:cs="Arial"/>
                <w:vertAlign w:val="subscript"/>
              </w:rPr>
              <w:t>120</w:t>
            </w:r>
            <w:r w:rsidRPr="00F91DCC">
              <w:rPr>
                <w:rFonts w:ascii="Arial" w:hAnsi="Arial" w:cs="Arial"/>
              </w:rPr>
              <w:t>P</w:t>
            </w:r>
            <w:r w:rsidRPr="00F91DCC">
              <w:rPr>
                <w:rFonts w:ascii="Arial" w:hAnsi="Arial" w:cs="Arial"/>
                <w:vertAlign w:val="subscript"/>
              </w:rPr>
              <w:t>60</w:t>
            </w:r>
            <w:r w:rsidRPr="00F91DCC">
              <w:rPr>
                <w:rFonts w:ascii="Arial" w:hAnsi="Arial" w:cs="Arial"/>
              </w:rPr>
              <w:t>K</w:t>
            </w:r>
            <w:r w:rsidRPr="00F91DCC">
              <w:rPr>
                <w:rFonts w:ascii="Arial" w:hAnsi="Arial" w:cs="Arial"/>
                <w:vertAlign w:val="subscript"/>
              </w:rPr>
              <w:t>40</w:t>
            </w:r>
          </w:p>
        </w:tc>
        <w:tc>
          <w:tcPr>
            <w:tcW w:w="356" w:type="pct"/>
            <w:tcBorders>
              <w:top w:val="single" w:sz="4" w:space="0" w:color="auto"/>
              <w:bottom w:val="nil"/>
            </w:tcBorders>
            <w:noWrap/>
            <w:hideMark/>
          </w:tcPr>
          <w:p w14:paraId="030C796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41019</w:t>
            </w:r>
          </w:p>
        </w:tc>
        <w:tc>
          <w:tcPr>
            <w:tcW w:w="353" w:type="pct"/>
            <w:tcBorders>
              <w:top w:val="single" w:sz="4" w:space="0" w:color="auto"/>
              <w:bottom w:val="nil"/>
            </w:tcBorders>
            <w:noWrap/>
            <w:hideMark/>
          </w:tcPr>
          <w:p w14:paraId="109989F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41220</w:t>
            </w:r>
          </w:p>
        </w:tc>
        <w:tc>
          <w:tcPr>
            <w:tcW w:w="353" w:type="pct"/>
            <w:tcBorders>
              <w:top w:val="single" w:sz="4" w:space="0" w:color="auto"/>
              <w:bottom w:val="nil"/>
            </w:tcBorders>
            <w:noWrap/>
            <w:hideMark/>
          </w:tcPr>
          <w:p w14:paraId="6D4F32CE"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41120</w:t>
            </w:r>
          </w:p>
        </w:tc>
        <w:tc>
          <w:tcPr>
            <w:tcW w:w="371" w:type="pct"/>
            <w:tcBorders>
              <w:top w:val="single" w:sz="4" w:space="0" w:color="auto"/>
              <w:bottom w:val="nil"/>
            </w:tcBorders>
            <w:noWrap/>
            <w:hideMark/>
          </w:tcPr>
          <w:p w14:paraId="125D0AC4"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104681</w:t>
            </w:r>
          </w:p>
        </w:tc>
        <w:tc>
          <w:tcPr>
            <w:tcW w:w="371" w:type="pct"/>
            <w:tcBorders>
              <w:top w:val="single" w:sz="4" w:space="0" w:color="auto"/>
              <w:bottom w:val="nil"/>
            </w:tcBorders>
            <w:noWrap/>
            <w:hideMark/>
          </w:tcPr>
          <w:p w14:paraId="1672B37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107883</w:t>
            </w:r>
          </w:p>
        </w:tc>
        <w:tc>
          <w:tcPr>
            <w:tcW w:w="371" w:type="pct"/>
            <w:tcBorders>
              <w:top w:val="single" w:sz="4" w:space="0" w:color="auto"/>
              <w:bottom w:val="nil"/>
            </w:tcBorders>
            <w:noWrap/>
            <w:hideMark/>
          </w:tcPr>
          <w:p w14:paraId="495C4AF4"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106282</w:t>
            </w:r>
          </w:p>
        </w:tc>
        <w:tc>
          <w:tcPr>
            <w:tcW w:w="371" w:type="pct"/>
            <w:tcBorders>
              <w:top w:val="single" w:sz="4" w:space="0" w:color="auto"/>
              <w:bottom w:val="nil"/>
            </w:tcBorders>
            <w:noWrap/>
            <w:hideMark/>
          </w:tcPr>
          <w:p w14:paraId="74B4413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63662</w:t>
            </w:r>
          </w:p>
        </w:tc>
        <w:tc>
          <w:tcPr>
            <w:tcW w:w="371" w:type="pct"/>
            <w:tcBorders>
              <w:top w:val="single" w:sz="4" w:space="0" w:color="auto"/>
              <w:bottom w:val="nil"/>
            </w:tcBorders>
            <w:noWrap/>
            <w:hideMark/>
          </w:tcPr>
          <w:p w14:paraId="4237AFC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66663</w:t>
            </w:r>
          </w:p>
        </w:tc>
        <w:tc>
          <w:tcPr>
            <w:tcW w:w="371" w:type="pct"/>
            <w:tcBorders>
              <w:top w:val="single" w:sz="4" w:space="0" w:color="auto"/>
              <w:bottom w:val="nil"/>
            </w:tcBorders>
            <w:noWrap/>
            <w:hideMark/>
          </w:tcPr>
          <w:p w14:paraId="6D5E5CD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65163</w:t>
            </w:r>
          </w:p>
        </w:tc>
        <w:tc>
          <w:tcPr>
            <w:tcW w:w="272" w:type="pct"/>
            <w:tcBorders>
              <w:top w:val="single" w:sz="4" w:space="0" w:color="auto"/>
              <w:bottom w:val="nil"/>
            </w:tcBorders>
            <w:noWrap/>
            <w:hideMark/>
          </w:tcPr>
          <w:p w14:paraId="581CD39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2.55</w:t>
            </w:r>
          </w:p>
        </w:tc>
        <w:tc>
          <w:tcPr>
            <w:tcW w:w="272" w:type="pct"/>
            <w:tcBorders>
              <w:top w:val="single" w:sz="4" w:space="0" w:color="auto"/>
              <w:bottom w:val="nil"/>
            </w:tcBorders>
            <w:noWrap/>
            <w:hideMark/>
          </w:tcPr>
          <w:p w14:paraId="64EE0AE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2.62</w:t>
            </w:r>
          </w:p>
        </w:tc>
        <w:tc>
          <w:tcPr>
            <w:tcW w:w="329" w:type="pct"/>
            <w:tcBorders>
              <w:top w:val="single" w:sz="4" w:space="0" w:color="auto"/>
              <w:bottom w:val="nil"/>
            </w:tcBorders>
            <w:noWrap/>
            <w:hideMark/>
          </w:tcPr>
          <w:p w14:paraId="1B25A2A7"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2.59</w:t>
            </w:r>
          </w:p>
        </w:tc>
      </w:tr>
      <w:tr w:rsidR="00A8522A" w:rsidRPr="00F91DCC" w14:paraId="6F9FBBF6" w14:textId="77777777" w:rsidTr="005A3203">
        <w:trPr>
          <w:trHeight w:val="300"/>
          <w:jc w:val="center"/>
        </w:trPr>
        <w:tc>
          <w:tcPr>
            <w:tcW w:w="836" w:type="pct"/>
            <w:tcBorders>
              <w:top w:val="nil"/>
            </w:tcBorders>
            <w:noWrap/>
            <w:hideMark/>
          </w:tcPr>
          <w:p w14:paraId="0C3DB670" w14:textId="77777777" w:rsidR="00A8522A" w:rsidRPr="00F91DCC" w:rsidRDefault="00A8522A" w:rsidP="005A3203">
            <w:pPr>
              <w:spacing w:line="360" w:lineRule="auto"/>
              <w:rPr>
                <w:rFonts w:ascii="Arial" w:hAnsi="Arial" w:cs="Arial"/>
                <w:lang w:eastAsia="en-IN"/>
              </w:rPr>
            </w:pPr>
            <w:r w:rsidRPr="00F91DCC">
              <w:rPr>
                <w:rFonts w:ascii="Arial" w:hAnsi="Arial" w:cs="Arial"/>
              </w:rPr>
              <w:t>N</w:t>
            </w:r>
            <w:r w:rsidRPr="00F91DCC">
              <w:rPr>
                <w:rFonts w:ascii="Arial" w:hAnsi="Arial" w:cs="Arial"/>
                <w:vertAlign w:val="subscript"/>
              </w:rPr>
              <w:t>90</w:t>
            </w:r>
            <w:r w:rsidRPr="00F91DCC">
              <w:rPr>
                <w:rFonts w:ascii="Arial" w:hAnsi="Arial" w:cs="Arial"/>
              </w:rPr>
              <w:t>P</w:t>
            </w:r>
            <w:r w:rsidRPr="00F91DCC">
              <w:rPr>
                <w:rFonts w:ascii="Arial" w:hAnsi="Arial" w:cs="Arial"/>
                <w:vertAlign w:val="subscript"/>
              </w:rPr>
              <w:t>45</w:t>
            </w:r>
            <w:r w:rsidRPr="00F91DCC">
              <w:rPr>
                <w:rFonts w:ascii="Arial" w:hAnsi="Arial" w:cs="Arial"/>
              </w:rPr>
              <w:t>K</w:t>
            </w:r>
            <w:r w:rsidRPr="00F91DCC">
              <w:rPr>
                <w:rFonts w:ascii="Arial" w:hAnsi="Arial" w:cs="Arial"/>
                <w:vertAlign w:val="subscript"/>
              </w:rPr>
              <w:t>40</w:t>
            </w:r>
            <w:r w:rsidRPr="00F91DCC">
              <w:rPr>
                <w:rFonts w:ascii="Arial" w:hAnsi="Arial" w:cs="Arial"/>
              </w:rPr>
              <w:t>+NanoNP</w:t>
            </w:r>
            <w:r w:rsidRPr="00F91DCC">
              <w:rPr>
                <w:rFonts w:ascii="Arial" w:hAnsi="Arial" w:cs="Arial"/>
                <w:vertAlign w:val="subscript"/>
              </w:rPr>
              <w:t>1FS</w:t>
            </w:r>
          </w:p>
        </w:tc>
        <w:tc>
          <w:tcPr>
            <w:tcW w:w="356" w:type="pct"/>
            <w:tcBorders>
              <w:top w:val="nil"/>
            </w:tcBorders>
            <w:noWrap/>
            <w:hideMark/>
          </w:tcPr>
          <w:p w14:paraId="368CAED8"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42205</w:t>
            </w:r>
          </w:p>
        </w:tc>
        <w:tc>
          <w:tcPr>
            <w:tcW w:w="353" w:type="pct"/>
            <w:tcBorders>
              <w:top w:val="nil"/>
            </w:tcBorders>
            <w:noWrap/>
            <w:hideMark/>
          </w:tcPr>
          <w:p w14:paraId="4E1C6B3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42411</w:t>
            </w:r>
          </w:p>
        </w:tc>
        <w:tc>
          <w:tcPr>
            <w:tcW w:w="353" w:type="pct"/>
            <w:tcBorders>
              <w:top w:val="nil"/>
            </w:tcBorders>
            <w:noWrap/>
            <w:hideMark/>
          </w:tcPr>
          <w:p w14:paraId="334AC3A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42308</w:t>
            </w:r>
          </w:p>
        </w:tc>
        <w:tc>
          <w:tcPr>
            <w:tcW w:w="371" w:type="pct"/>
            <w:tcBorders>
              <w:top w:val="nil"/>
            </w:tcBorders>
            <w:noWrap/>
            <w:hideMark/>
          </w:tcPr>
          <w:p w14:paraId="5641866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108282</w:t>
            </w:r>
          </w:p>
        </w:tc>
        <w:tc>
          <w:tcPr>
            <w:tcW w:w="371" w:type="pct"/>
            <w:tcBorders>
              <w:top w:val="nil"/>
            </w:tcBorders>
            <w:noWrap/>
            <w:hideMark/>
          </w:tcPr>
          <w:p w14:paraId="2ACD42D5"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112068</w:t>
            </w:r>
          </w:p>
        </w:tc>
        <w:tc>
          <w:tcPr>
            <w:tcW w:w="371" w:type="pct"/>
            <w:tcBorders>
              <w:top w:val="nil"/>
            </w:tcBorders>
            <w:noWrap/>
            <w:hideMark/>
          </w:tcPr>
          <w:p w14:paraId="1F89A81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110175</w:t>
            </w:r>
          </w:p>
        </w:tc>
        <w:tc>
          <w:tcPr>
            <w:tcW w:w="371" w:type="pct"/>
            <w:tcBorders>
              <w:top w:val="nil"/>
            </w:tcBorders>
            <w:noWrap/>
            <w:hideMark/>
          </w:tcPr>
          <w:p w14:paraId="7F0160F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66077</w:t>
            </w:r>
          </w:p>
        </w:tc>
        <w:tc>
          <w:tcPr>
            <w:tcW w:w="371" w:type="pct"/>
            <w:tcBorders>
              <w:top w:val="nil"/>
            </w:tcBorders>
            <w:noWrap/>
            <w:hideMark/>
          </w:tcPr>
          <w:p w14:paraId="72F237A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69657</w:t>
            </w:r>
          </w:p>
        </w:tc>
        <w:tc>
          <w:tcPr>
            <w:tcW w:w="371" w:type="pct"/>
            <w:tcBorders>
              <w:top w:val="nil"/>
            </w:tcBorders>
            <w:noWrap/>
            <w:hideMark/>
          </w:tcPr>
          <w:p w14:paraId="514CE90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67867</w:t>
            </w:r>
          </w:p>
        </w:tc>
        <w:tc>
          <w:tcPr>
            <w:tcW w:w="272" w:type="pct"/>
            <w:tcBorders>
              <w:top w:val="nil"/>
            </w:tcBorders>
            <w:noWrap/>
            <w:hideMark/>
          </w:tcPr>
          <w:p w14:paraId="0E94FE7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2.57</w:t>
            </w:r>
          </w:p>
        </w:tc>
        <w:tc>
          <w:tcPr>
            <w:tcW w:w="272" w:type="pct"/>
            <w:tcBorders>
              <w:top w:val="nil"/>
            </w:tcBorders>
            <w:noWrap/>
            <w:hideMark/>
          </w:tcPr>
          <w:p w14:paraId="04F339A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2.65</w:t>
            </w:r>
          </w:p>
        </w:tc>
        <w:tc>
          <w:tcPr>
            <w:tcW w:w="329" w:type="pct"/>
            <w:tcBorders>
              <w:top w:val="nil"/>
            </w:tcBorders>
            <w:noWrap/>
            <w:hideMark/>
          </w:tcPr>
          <w:p w14:paraId="01F6AEE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2.61</w:t>
            </w:r>
          </w:p>
        </w:tc>
      </w:tr>
      <w:tr w:rsidR="00A8522A" w:rsidRPr="00F91DCC" w14:paraId="58B38FF3" w14:textId="77777777" w:rsidTr="005A3203">
        <w:trPr>
          <w:trHeight w:val="300"/>
          <w:jc w:val="center"/>
        </w:trPr>
        <w:tc>
          <w:tcPr>
            <w:tcW w:w="836" w:type="pct"/>
            <w:noWrap/>
            <w:hideMark/>
          </w:tcPr>
          <w:p w14:paraId="5DFABE7C" w14:textId="77777777" w:rsidR="00A8522A" w:rsidRPr="00F91DCC" w:rsidRDefault="00A8522A" w:rsidP="005A3203">
            <w:pPr>
              <w:spacing w:line="360" w:lineRule="auto"/>
              <w:rPr>
                <w:rFonts w:ascii="Arial" w:hAnsi="Arial" w:cs="Arial"/>
                <w:lang w:eastAsia="en-IN"/>
              </w:rPr>
            </w:pPr>
            <w:r w:rsidRPr="00F91DCC">
              <w:rPr>
                <w:rFonts w:ascii="Arial" w:hAnsi="Arial" w:cs="Arial"/>
              </w:rPr>
              <w:t>N</w:t>
            </w:r>
            <w:r w:rsidRPr="00F91DCC">
              <w:rPr>
                <w:rFonts w:ascii="Arial" w:hAnsi="Arial" w:cs="Arial"/>
                <w:vertAlign w:val="subscript"/>
              </w:rPr>
              <w:t>90</w:t>
            </w:r>
            <w:r w:rsidRPr="00F91DCC">
              <w:rPr>
                <w:rFonts w:ascii="Arial" w:hAnsi="Arial" w:cs="Arial"/>
              </w:rPr>
              <w:t>P</w:t>
            </w:r>
            <w:r w:rsidRPr="00F91DCC">
              <w:rPr>
                <w:rFonts w:ascii="Arial" w:hAnsi="Arial" w:cs="Arial"/>
                <w:vertAlign w:val="subscript"/>
              </w:rPr>
              <w:t>45</w:t>
            </w:r>
            <w:r w:rsidRPr="00F91DCC">
              <w:rPr>
                <w:rFonts w:ascii="Arial" w:hAnsi="Arial" w:cs="Arial"/>
              </w:rPr>
              <w:t>K</w:t>
            </w:r>
            <w:r w:rsidRPr="00F91DCC">
              <w:rPr>
                <w:rFonts w:ascii="Arial" w:hAnsi="Arial" w:cs="Arial"/>
                <w:vertAlign w:val="subscript"/>
              </w:rPr>
              <w:t>40</w:t>
            </w:r>
            <w:r w:rsidRPr="00F91DCC">
              <w:rPr>
                <w:rFonts w:ascii="Arial" w:hAnsi="Arial" w:cs="Arial"/>
              </w:rPr>
              <w:t>+NanoNP</w:t>
            </w:r>
            <w:r w:rsidRPr="00F91DCC">
              <w:rPr>
                <w:rFonts w:ascii="Arial" w:hAnsi="Arial" w:cs="Arial"/>
                <w:vertAlign w:val="subscript"/>
              </w:rPr>
              <w:t>2FS</w:t>
            </w:r>
          </w:p>
        </w:tc>
        <w:tc>
          <w:tcPr>
            <w:tcW w:w="356" w:type="pct"/>
            <w:noWrap/>
            <w:hideMark/>
          </w:tcPr>
          <w:p w14:paraId="776A7E0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42645</w:t>
            </w:r>
          </w:p>
        </w:tc>
        <w:tc>
          <w:tcPr>
            <w:tcW w:w="353" w:type="pct"/>
            <w:noWrap/>
            <w:hideMark/>
          </w:tcPr>
          <w:p w14:paraId="4B71AA5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42852</w:t>
            </w:r>
          </w:p>
        </w:tc>
        <w:tc>
          <w:tcPr>
            <w:tcW w:w="353" w:type="pct"/>
            <w:noWrap/>
            <w:hideMark/>
          </w:tcPr>
          <w:p w14:paraId="62A160C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42749</w:t>
            </w:r>
          </w:p>
        </w:tc>
        <w:tc>
          <w:tcPr>
            <w:tcW w:w="371" w:type="pct"/>
            <w:noWrap/>
            <w:hideMark/>
          </w:tcPr>
          <w:p w14:paraId="640A14C5"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111992</w:t>
            </w:r>
          </w:p>
        </w:tc>
        <w:tc>
          <w:tcPr>
            <w:tcW w:w="371" w:type="pct"/>
            <w:noWrap/>
            <w:hideMark/>
          </w:tcPr>
          <w:p w14:paraId="71CBB40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115191</w:t>
            </w:r>
          </w:p>
        </w:tc>
        <w:tc>
          <w:tcPr>
            <w:tcW w:w="371" w:type="pct"/>
            <w:noWrap/>
            <w:hideMark/>
          </w:tcPr>
          <w:p w14:paraId="2EC6C1BE"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113591</w:t>
            </w:r>
          </w:p>
        </w:tc>
        <w:tc>
          <w:tcPr>
            <w:tcW w:w="371" w:type="pct"/>
            <w:noWrap/>
            <w:hideMark/>
          </w:tcPr>
          <w:p w14:paraId="1A03754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69347</w:t>
            </w:r>
          </w:p>
        </w:tc>
        <w:tc>
          <w:tcPr>
            <w:tcW w:w="371" w:type="pct"/>
            <w:noWrap/>
            <w:hideMark/>
          </w:tcPr>
          <w:p w14:paraId="11B639A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72339</w:t>
            </w:r>
          </w:p>
        </w:tc>
        <w:tc>
          <w:tcPr>
            <w:tcW w:w="371" w:type="pct"/>
            <w:noWrap/>
            <w:hideMark/>
          </w:tcPr>
          <w:p w14:paraId="16CE528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70843</w:t>
            </w:r>
          </w:p>
        </w:tc>
        <w:tc>
          <w:tcPr>
            <w:tcW w:w="272" w:type="pct"/>
            <w:noWrap/>
            <w:hideMark/>
          </w:tcPr>
          <w:p w14:paraId="0440A185"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2.63</w:t>
            </w:r>
          </w:p>
        </w:tc>
        <w:tc>
          <w:tcPr>
            <w:tcW w:w="272" w:type="pct"/>
            <w:noWrap/>
            <w:hideMark/>
          </w:tcPr>
          <w:p w14:paraId="3E811FB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2.69</w:t>
            </w:r>
          </w:p>
        </w:tc>
        <w:tc>
          <w:tcPr>
            <w:tcW w:w="329" w:type="pct"/>
            <w:noWrap/>
            <w:hideMark/>
          </w:tcPr>
          <w:p w14:paraId="7AA9A1D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2.66</w:t>
            </w:r>
          </w:p>
        </w:tc>
      </w:tr>
      <w:tr w:rsidR="00A8522A" w:rsidRPr="00F91DCC" w14:paraId="069E6588" w14:textId="77777777" w:rsidTr="005A3203">
        <w:trPr>
          <w:trHeight w:val="300"/>
          <w:jc w:val="center"/>
        </w:trPr>
        <w:tc>
          <w:tcPr>
            <w:tcW w:w="836" w:type="pct"/>
            <w:noWrap/>
            <w:hideMark/>
          </w:tcPr>
          <w:p w14:paraId="7BA63012" w14:textId="77777777" w:rsidR="00A8522A" w:rsidRPr="00F91DCC" w:rsidRDefault="00A8522A" w:rsidP="005A3203">
            <w:pPr>
              <w:spacing w:line="360" w:lineRule="auto"/>
              <w:rPr>
                <w:rFonts w:ascii="Arial" w:hAnsi="Arial" w:cs="Arial"/>
                <w:lang w:eastAsia="en-IN"/>
              </w:rPr>
            </w:pPr>
            <w:proofErr w:type="spellStart"/>
            <w:r w:rsidRPr="00F91DCC">
              <w:rPr>
                <w:rFonts w:ascii="Arial" w:hAnsi="Arial" w:cs="Arial"/>
                <w:lang w:eastAsia="en-IN"/>
              </w:rPr>
              <w:t>SEm</w:t>
            </w:r>
            <w:proofErr w:type="spellEnd"/>
            <w:r w:rsidRPr="00F91DCC">
              <w:rPr>
                <w:rFonts w:ascii="Arial" w:hAnsi="Arial" w:cs="Arial"/>
                <w:lang w:eastAsia="en-IN"/>
              </w:rPr>
              <w:t>±</w:t>
            </w:r>
          </w:p>
        </w:tc>
        <w:tc>
          <w:tcPr>
            <w:tcW w:w="356" w:type="pct"/>
            <w:noWrap/>
            <w:hideMark/>
          </w:tcPr>
          <w:p w14:paraId="318F17B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w:t>
            </w:r>
          </w:p>
        </w:tc>
        <w:tc>
          <w:tcPr>
            <w:tcW w:w="353" w:type="pct"/>
            <w:noWrap/>
            <w:hideMark/>
          </w:tcPr>
          <w:p w14:paraId="598E17B4"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w:t>
            </w:r>
          </w:p>
        </w:tc>
        <w:tc>
          <w:tcPr>
            <w:tcW w:w="353" w:type="pct"/>
            <w:noWrap/>
            <w:hideMark/>
          </w:tcPr>
          <w:p w14:paraId="3B304C20"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w:t>
            </w:r>
          </w:p>
        </w:tc>
        <w:tc>
          <w:tcPr>
            <w:tcW w:w="371" w:type="pct"/>
            <w:noWrap/>
            <w:hideMark/>
          </w:tcPr>
          <w:p w14:paraId="46E54B8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862.54</w:t>
            </w:r>
          </w:p>
        </w:tc>
        <w:tc>
          <w:tcPr>
            <w:tcW w:w="371" w:type="pct"/>
            <w:noWrap/>
            <w:hideMark/>
          </w:tcPr>
          <w:p w14:paraId="658E729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951.10</w:t>
            </w:r>
          </w:p>
        </w:tc>
        <w:tc>
          <w:tcPr>
            <w:tcW w:w="371" w:type="pct"/>
            <w:noWrap/>
            <w:hideMark/>
          </w:tcPr>
          <w:p w14:paraId="24CE3BA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867.22</w:t>
            </w:r>
          </w:p>
        </w:tc>
        <w:tc>
          <w:tcPr>
            <w:tcW w:w="371" w:type="pct"/>
            <w:noWrap/>
            <w:hideMark/>
          </w:tcPr>
          <w:p w14:paraId="16D37619"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871.62</w:t>
            </w:r>
          </w:p>
        </w:tc>
        <w:tc>
          <w:tcPr>
            <w:tcW w:w="371" w:type="pct"/>
            <w:noWrap/>
            <w:hideMark/>
          </w:tcPr>
          <w:p w14:paraId="49665D4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958.41</w:t>
            </w:r>
          </w:p>
        </w:tc>
        <w:tc>
          <w:tcPr>
            <w:tcW w:w="371" w:type="pct"/>
            <w:noWrap/>
            <w:hideMark/>
          </w:tcPr>
          <w:p w14:paraId="7715F9A2"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875.79</w:t>
            </w:r>
          </w:p>
        </w:tc>
        <w:tc>
          <w:tcPr>
            <w:tcW w:w="272" w:type="pct"/>
            <w:noWrap/>
            <w:hideMark/>
          </w:tcPr>
          <w:p w14:paraId="2116B19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0.02</w:t>
            </w:r>
          </w:p>
        </w:tc>
        <w:tc>
          <w:tcPr>
            <w:tcW w:w="272" w:type="pct"/>
            <w:noWrap/>
            <w:hideMark/>
          </w:tcPr>
          <w:p w14:paraId="7EA6C8EF"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0.02</w:t>
            </w:r>
          </w:p>
        </w:tc>
        <w:tc>
          <w:tcPr>
            <w:tcW w:w="329" w:type="pct"/>
            <w:noWrap/>
            <w:hideMark/>
          </w:tcPr>
          <w:p w14:paraId="5F77810B"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0.02</w:t>
            </w:r>
          </w:p>
        </w:tc>
      </w:tr>
      <w:tr w:rsidR="00A8522A" w:rsidRPr="00F91DCC" w14:paraId="28738C94" w14:textId="77777777" w:rsidTr="005A3203">
        <w:trPr>
          <w:trHeight w:val="300"/>
          <w:jc w:val="center"/>
        </w:trPr>
        <w:tc>
          <w:tcPr>
            <w:tcW w:w="836" w:type="pct"/>
            <w:noWrap/>
            <w:hideMark/>
          </w:tcPr>
          <w:p w14:paraId="05A9C06B" w14:textId="77777777" w:rsidR="00A8522A" w:rsidRPr="00F91DCC" w:rsidRDefault="00A8522A" w:rsidP="005A3203">
            <w:pPr>
              <w:spacing w:line="360" w:lineRule="auto"/>
              <w:rPr>
                <w:rFonts w:ascii="Arial" w:hAnsi="Arial" w:cs="Arial"/>
                <w:lang w:eastAsia="en-IN"/>
              </w:rPr>
            </w:pPr>
            <w:r w:rsidRPr="00F91DCC">
              <w:rPr>
                <w:rFonts w:ascii="Arial" w:hAnsi="Arial" w:cs="Arial"/>
                <w:lang w:eastAsia="en-IN"/>
              </w:rPr>
              <w:t>CD (p=0.05)</w:t>
            </w:r>
          </w:p>
        </w:tc>
        <w:tc>
          <w:tcPr>
            <w:tcW w:w="356" w:type="pct"/>
            <w:noWrap/>
            <w:hideMark/>
          </w:tcPr>
          <w:p w14:paraId="5C476A3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w:t>
            </w:r>
          </w:p>
        </w:tc>
        <w:tc>
          <w:tcPr>
            <w:tcW w:w="353" w:type="pct"/>
            <w:noWrap/>
            <w:hideMark/>
          </w:tcPr>
          <w:p w14:paraId="3AC2934D"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w:t>
            </w:r>
          </w:p>
        </w:tc>
        <w:tc>
          <w:tcPr>
            <w:tcW w:w="353" w:type="pct"/>
            <w:noWrap/>
            <w:hideMark/>
          </w:tcPr>
          <w:p w14:paraId="5599CA3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w:t>
            </w:r>
          </w:p>
        </w:tc>
        <w:tc>
          <w:tcPr>
            <w:tcW w:w="371" w:type="pct"/>
            <w:noWrap/>
            <w:hideMark/>
          </w:tcPr>
          <w:p w14:paraId="07EF604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2494.80</w:t>
            </w:r>
          </w:p>
        </w:tc>
        <w:tc>
          <w:tcPr>
            <w:tcW w:w="371" w:type="pct"/>
            <w:noWrap/>
            <w:hideMark/>
          </w:tcPr>
          <w:p w14:paraId="054D0B1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2750.95</w:t>
            </w:r>
          </w:p>
        </w:tc>
        <w:tc>
          <w:tcPr>
            <w:tcW w:w="371" w:type="pct"/>
            <w:noWrap/>
            <w:hideMark/>
          </w:tcPr>
          <w:p w14:paraId="77AE300A"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2508.35</w:t>
            </w:r>
          </w:p>
        </w:tc>
        <w:tc>
          <w:tcPr>
            <w:tcW w:w="371" w:type="pct"/>
            <w:noWrap/>
            <w:hideMark/>
          </w:tcPr>
          <w:p w14:paraId="7075D78E"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2521.06</w:t>
            </w:r>
          </w:p>
        </w:tc>
        <w:tc>
          <w:tcPr>
            <w:tcW w:w="371" w:type="pct"/>
            <w:noWrap/>
            <w:hideMark/>
          </w:tcPr>
          <w:p w14:paraId="73DB6063"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2772.09</w:t>
            </w:r>
          </w:p>
        </w:tc>
        <w:tc>
          <w:tcPr>
            <w:tcW w:w="371" w:type="pct"/>
            <w:noWrap/>
            <w:hideMark/>
          </w:tcPr>
          <w:p w14:paraId="420DB545"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2533.14</w:t>
            </w:r>
          </w:p>
        </w:tc>
        <w:tc>
          <w:tcPr>
            <w:tcW w:w="272" w:type="pct"/>
            <w:noWrap/>
            <w:hideMark/>
          </w:tcPr>
          <w:p w14:paraId="22EFE2EC"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0.06</w:t>
            </w:r>
          </w:p>
        </w:tc>
        <w:tc>
          <w:tcPr>
            <w:tcW w:w="272" w:type="pct"/>
            <w:noWrap/>
            <w:hideMark/>
          </w:tcPr>
          <w:p w14:paraId="67E13CD1"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0.07</w:t>
            </w:r>
          </w:p>
        </w:tc>
        <w:tc>
          <w:tcPr>
            <w:tcW w:w="329" w:type="pct"/>
            <w:noWrap/>
            <w:hideMark/>
          </w:tcPr>
          <w:p w14:paraId="46E709E6" w14:textId="77777777" w:rsidR="00A8522A" w:rsidRPr="00F91DCC" w:rsidRDefault="00A8522A" w:rsidP="005A3203">
            <w:pPr>
              <w:spacing w:line="360" w:lineRule="auto"/>
              <w:jc w:val="center"/>
              <w:rPr>
                <w:rFonts w:ascii="Arial" w:hAnsi="Arial" w:cs="Arial"/>
                <w:lang w:eastAsia="en-IN"/>
              </w:rPr>
            </w:pPr>
            <w:r w:rsidRPr="00F91DCC">
              <w:rPr>
                <w:rFonts w:ascii="Arial" w:hAnsi="Arial" w:cs="Arial"/>
                <w:lang w:eastAsia="en-IN"/>
              </w:rPr>
              <w:t>0.06</w:t>
            </w:r>
          </w:p>
        </w:tc>
      </w:tr>
    </w:tbl>
    <w:p w14:paraId="73E4E34D" w14:textId="77777777" w:rsidR="00A8522A" w:rsidRPr="00F91DCC" w:rsidRDefault="00A8522A" w:rsidP="00A8522A">
      <w:pPr>
        <w:spacing w:line="360" w:lineRule="auto"/>
        <w:jc w:val="both"/>
        <w:rPr>
          <w:rFonts w:ascii="Arial" w:hAnsi="Arial" w:cs="Arial"/>
          <w:b/>
          <w:bCs/>
          <w:u w:val="single"/>
          <w:lang w:val="en-IN"/>
        </w:rPr>
      </w:pPr>
    </w:p>
    <w:p w14:paraId="2EF10380" w14:textId="77777777" w:rsidR="00B01FCD" w:rsidRPr="00F91DCC" w:rsidRDefault="00000F8F" w:rsidP="00441B6F">
      <w:pPr>
        <w:pStyle w:val="ConcHead"/>
        <w:spacing w:after="0"/>
        <w:jc w:val="both"/>
        <w:rPr>
          <w:rFonts w:ascii="Arial" w:hAnsi="Arial" w:cs="Arial"/>
        </w:rPr>
      </w:pPr>
      <w:r w:rsidRPr="00F91DCC">
        <w:rPr>
          <w:rFonts w:ascii="Arial" w:hAnsi="Arial" w:cs="Arial"/>
        </w:rPr>
        <w:t xml:space="preserve">4. </w:t>
      </w:r>
      <w:r w:rsidR="00B01FCD" w:rsidRPr="00F91DCC">
        <w:rPr>
          <w:rFonts w:ascii="Arial" w:hAnsi="Arial" w:cs="Arial"/>
        </w:rPr>
        <w:t>Conclusion</w:t>
      </w:r>
    </w:p>
    <w:p w14:paraId="6F200928" w14:textId="77777777" w:rsidR="00790ADA" w:rsidRPr="00F91DCC" w:rsidRDefault="00790ADA" w:rsidP="00441B6F">
      <w:pPr>
        <w:pStyle w:val="ConcHead"/>
        <w:spacing w:after="0"/>
        <w:jc w:val="both"/>
        <w:rPr>
          <w:rFonts w:ascii="Arial" w:hAnsi="Arial" w:cs="Arial"/>
        </w:rPr>
      </w:pPr>
    </w:p>
    <w:p w14:paraId="60AEF3B2" w14:textId="4FCB451E" w:rsidR="00FE4B6E" w:rsidRDefault="003A03DC" w:rsidP="00441B6F">
      <w:pPr>
        <w:pStyle w:val="ReferHead"/>
        <w:spacing w:after="0"/>
        <w:jc w:val="both"/>
        <w:rPr>
          <w:rFonts w:ascii="Arial" w:hAnsi="Arial"/>
          <w:b w:val="0"/>
          <w:caps w:val="0"/>
          <w:sz w:val="20"/>
        </w:rPr>
      </w:pPr>
      <w:r w:rsidRPr="003A03DC">
        <w:rPr>
          <w:rFonts w:ascii="Arial" w:hAnsi="Arial"/>
          <w:b w:val="0"/>
          <w:caps w:val="0"/>
          <w:sz w:val="20"/>
        </w:rPr>
        <w:t xml:space="preserve">The two-year on-farm trial showed that integrating nano urea and nano DAP with reduced conventional nitrogen and phosphorus </w:t>
      </w:r>
      <w:proofErr w:type="spellStart"/>
      <w:r w:rsidRPr="003A03DC">
        <w:rPr>
          <w:rFonts w:ascii="Arial" w:hAnsi="Arial"/>
          <w:b w:val="0"/>
          <w:caps w:val="0"/>
          <w:sz w:val="20"/>
        </w:rPr>
        <w:t>fertilisation</w:t>
      </w:r>
      <w:proofErr w:type="spellEnd"/>
      <w:r w:rsidRPr="003A03DC">
        <w:rPr>
          <w:rFonts w:ascii="Arial" w:hAnsi="Arial"/>
          <w:b w:val="0"/>
          <w:caps w:val="0"/>
          <w:sz w:val="20"/>
        </w:rPr>
        <w:t xml:space="preserve"> improved rice performance under the </w:t>
      </w:r>
      <w:proofErr w:type="spellStart"/>
      <w:r w:rsidRPr="003A03DC">
        <w:rPr>
          <w:rFonts w:ascii="Arial" w:hAnsi="Arial"/>
          <w:b w:val="0"/>
          <w:caps w:val="0"/>
          <w:sz w:val="20"/>
        </w:rPr>
        <w:t>agro</w:t>
      </w:r>
      <w:proofErr w:type="spellEnd"/>
      <w:r w:rsidRPr="003A03DC">
        <w:rPr>
          <w:rFonts w:ascii="Arial" w:hAnsi="Arial"/>
          <w:b w:val="0"/>
          <w:caps w:val="0"/>
          <w:sz w:val="20"/>
        </w:rPr>
        <w:t>-climatic conditions evaluated in Bihar. The treatment comprising 75% recommended N and P, 100% K, and two foliar sprays of nano urea and nano DAP at active tillering and pre-flowering produced the highest plant height, effective tiller number, grains per panicle, grain yield, straw yield, net return, and B:C ratio among the tested treatments. Its grain yield was 6.88% higher than that obtained with 100% recommended NPK and 3.11% higher than that obtained with the corresponding one-spray nano-</w:t>
      </w:r>
      <w:proofErr w:type="spellStart"/>
      <w:r w:rsidRPr="003A03DC">
        <w:rPr>
          <w:rFonts w:ascii="Arial" w:hAnsi="Arial"/>
          <w:b w:val="0"/>
          <w:caps w:val="0"/>
          <w:sz w:val="20"/>
        </w:rPr>
        <w:t>fertiliser</w:t>
      </w:r>
      <w:proofErr w:type="spellEnd"/>
      <w:r w:rsidRPr="003A03DC">
        <w:rPr>
          <w:rFonts w:ascii="Arial" w:hAnsi="Arial"/>
          <w:b w:val="0"/>
          <w:caps w:val="0"/>
          <w:sz w:val="20"/>
        </w:rPr>
        <w:t xml:space="preserve"> treatment. The correlation analysis also identified significant relationships among selected post-harvest soil properties. These findings indicate that two foliar applications of nano urea and nano DAP, together with 75% recommended N and P and 100% K, may be considered as a nutrient-management option for improving rice productivity and farm profitability while reducing dependence on conventional N and P </w:t>
      </w:r>
      <w:proofErr w:type="spellStart"/>
      <w:r w:rsidRPr="003A03DC">
        <w:rPr>
          <w:rFonts w:ascii="Arial" w:hAnsi="Arial"/>
          <w:b w:val="0"/>
          <w:caps w:val="0"/>
          <w:sz w:val="20"/>
        </w:rPr>
        <w:t>fertilisers</w:t>
      </w:r>
      <w:proofErr w:type="spellEnd"/>
      <w:r w:rsidRPr="003A03DC">
        <w:rPr>
          <w:rFonts w:ascii="Arial" w:hAnsi="Arial"/>
          <w:b w:val="0"/>
          <w:caps w:val="0"/>
          <w:sz w:val="20"/>
        </w:rPr>
        <w:t xml:space="preserve"> under comparable conditions.</w:t>
      </w:r>
    </w:p>
    <w:p w14:paraId="7B6841C8" w14:textId="77777777" w:rsidR="003A03DC" w:rsidRDefault="003A03DC" w:rsidP="00441B6F">
      <w:pPr>
        <w:pStyle w:val="ReferHead"/>
        <w:spacing w:after="0"/>
        <w:jc w:val="both"/>
        <w:rPr>
          <w:rFonts w:ascii="Arial" w:hAnsi="Arial" w:cs="Arial"/>
          <w:bCs/>
        </w:rPr>
      </w:pPr>
    </w:p>
    <w:p w14:paraId="75BAACCB" w14:textId="5413079D" w:rsidR="00C74DE2" w:rsidRDefault="00C74DE2" w:rsidP="00441B6F">
      <w:pPr>
        <w:pStyle w:val="ReferHead"/>
        <w:spacing w:after="0"/>
        <w:jc w:val="both"/>
        <w:rPr>
          <w:rFonts w:ascii="Arial" w:hAnsi="Arial" w:cs="Arial"/>
          <w:bCs/>
        </w:rPr>
      </w:pPr>
      <w:r w:rsidRPr="00C74DE2">
        <w:rPr>
          <w:rFonts w:ascii="Arial" w:hAnsi="Arial" w:cs="Arial"/>
          <w:bCs/>
        </w:rPr>
        <w:t>Limitation</w:t>
      </w:r>
    </w:p>
    <w:p w14:paraId="28944F70" w14:textId="77777777" w:rsidR="00C74DE2" w:rsidRDefault="00C74DE2" w:rsidP="00441B6F">
      <w:pPr>
        <w:pStyle w:val="ReferHead"/>
        <w:spacing w:after="0"/>
        <w:jc w:val="both"/>
        <w:rPr>
          <w:rFonts w:ascii="Arial" w:hAnsi="Arial" w:cs="Arial"/>
          <w:bCs/>
        </w:rPr>
      </w:pPr>
    </w:p>
    <w:p w14:paraId="27EB8917" w14:textId="606A8594" w:rsidR="00C74DE2" w:rsidRDefault="00C74DE2" w:rsidP="00441B6F">
      <w:pPr>
        <w:pStyle w:val="ReferHead"/>
        <w:spacing w:after="0"/>
        <w:jc w:val="both"/>
        <w:rPr>
          <w:caps w:val="0"/>
        </w:rPr>
      </w:pPr>
      <w:r>
        <w:rPr>
          <w:caps w:val="0"/>
        </w:rPr>
        <w:t xml:space="preserve">The findings are specific to a two-year rainy-season trial conducted across ten farmers’ fields in the deo and </w:t>
      </w:r>
      <w:proofErr w:type="spellStart"/>
      <w:r>
        <w:rPr>
          <w:caps w:val="0"/>
        </w:rPr>
        <w:t>madanpur</w:t>
      </w:r>
      <w:proofErr w:type="spellEnd"/>
      <w:r>
        <w:rPr>
          <w:caps w:val="0"/>
        </w:rPr>
        <w:t xml:space="preserve"> blocks of </w:t>
      </w:r>
      <w:proofErr w:type="spellStart"/>
      <w:r>
        <w:rPr>
          <w:caps w:val="0"/>
        </w:rPr>
        <w:t>aurangabad</w:t>
      </w:r>
      <w:proofErr w:type="spellEnd"/>
      <w:r>
        <w:rPr>
          <w:caps w:val="0"/>
        </w:rPr>
        <w:t xml:space="preserve"> district, </w:t>
      </w:r>
      <w:proofErr w:type="spellStart"/>
      <w:r>
        <w:rPr>
          <w:caps w:val="0"/>
        </w:rPr>
        <w:t>bihar</w:t>
      </w:r>
      <w:proofErr w:type="spellEnd"/>
      <w:r>
        <w:rPr>
          <w:caps w:val="0"/>
        </w:rPr>
        <w:t xml:space="preserve">, using one rice variety (mtu-7029) and three </w:t>
      </w:r>
      <w:proofErr w:type="spellStart"/>
      <w:r>
        <w:rPr>
          <w:caps w:val="0"/>
        </w:rPr>
        <w:t>fertiliser</w:t>
      </w:r>
      <w:proofErr w:type="spellEnd"/>
      <w:r>
        <w:rPr>
          <w:caps w:val="0"/>
        </w:rPr>
        <w:t xml:space="preserve"> combinations. Therefore, the results primarily represent the tested alluvial-soil and </w:t>
      </w:r>
      <w:proofErr w:type="spellStart"/>
      <w:r>
        <w:rPr>
          <w:caps w:val="0"/>
        </w:rPr>
        <w:t>agro</w:t>
      </w:r>
      <w:proofErr w:type="spellEnd"/>
      <w:r>
        <w:rPr>
          <w:caps w:val="0"/>
        </w:rPr>
        <w:t>-climatic conditions. Further multi-</w:t>
      </w:r>
      <w:r>
        <w:rPr>
          <w:caps w:val="0"/>
        </w:rPr>
        <w:lastRenderedPageBreak/>
        <w:t xml:space="preserve">location and longer-duration field evaluations involving additional rice varieties and </w:t>
      </w:r>
      <w:proofErr w:type="spellStart"/>
      <w:r>
        <w:rPr>
          <w:caps w:val="0"/>
        </w:rPr>
        <w:t>fertiliser</w:t>
      </w:r>
      <w:proofErr w:type="spellEnd"/>
      <w:r>
        <w:rPr>
          <w:caps w:val="0"/>
        </w:rPr>
        <w:t xml:space="preserve"> combinations would help assess the consistency and wider applicability of the observed yield, soil, and economic responses.</w:t>
      </w:r>
    </w:p>
    <w:p w14:paraId="6C3D4D8B" w14:textId="77777777" w:rsidR="00C74DE2" w:rsidRPr="00F91DCC" w:rsidRDefault="00C74DE2" w:rsidP="00441B6F">
      <w:pPr>
        <w:pStyle w:val="ReferHead"/>
        <w:spacing w:after="0"/>
        <w:jc w:val="both"/>
        <w:rPr>
          <w:rFonts w:ascii="Arial" w:hAnsi="Arial" w:cs="Arial"/>
          <w:bCs/>
        </w:rPr>
      </w:pPr>
    </w:p>
    <w:p w14:paraId="32C7D406" w14:textId="77777777" w:rsidR="00860000" w:rsidRPr="00F91DCC" w:rsidRDefault="00860000" w:rsidP="00441B6F">
      <w:pPr>
        <w:pStyle w:val="ReferHead"/>
        <w:spacing w:after="0"/>
        <w:jc w:val="both"/>
        <w:rPr>
          <w:rFonts w:ascii="Arial" w:hAnsi="Arial" w:cs="Arial"/>
          <w:bCs/>
        </w:rPr>
      </w:pPr>
      <w:r w:rsidRPr="00F91DCC">
        <w:rPr>
          <w:rFonts w:ascii="Arial" w:hAnsi="Arial" w:cs="Arial"/>
          <w:bCs/>
        </w:rPr>
        <w:t>Competing interests</w:t>
      </w:r>
    </w:p>
    <w:p w14:paraId="371DB449" w14:textId="77777777" w:rsidR="00860000" w:rsidRPr="00F91DCC" w:rsidRDefault="00860000" w:rsidP="00441B6F">
      <w:pPr>
        <w:pStyle w:val="ReferHead"/>
        <w:spacing w:after="0"/>
        <w:jc w:val="both"/>
        <w:rPr>
          <w:rFonts w:ascii="Arial" w:hAnsi="Arial" w:cs="Arial"/>
        </w:rPr>
      </w:pPr>
    </w:p>
    <w:p w14:paraId="099A20A6" w14:textId="77777777" w:rsidR="00860000" w:rsidRPr="00F91DCC" w:rsidRDefault="00E66E10" w:rsidP="00441B6F">
      <w:pPr>
        <w:pStyle w:val="ReferHead"/>
        <w:spacing w:after="0"/>
        <w:jc w:val="both"/>
        <w:rPr>
          <w:rFonts w:ascii="Arial" w:hAnsi="Arial" w:cs="Arial"/>
          <w:b w:val="0"/>
          <w:caps w:val="0"/>
          <w:sz w:val="20"/>
        </w:rPr>
      </w:pPr>
      <w:r w:rsidRPr="00F91DCC">
        <w:rPr>
          <w:rFonts w:ascii="Arial" w:hAnsi="Arial" w:cs="Arial"/>
          <w:b w:val="0"/>
          <w:caps w:val="0"/>
          <w:sz w:val="20"/>
          <w:u w:val="single"/>
        </w:rPr>
        <w:t>Authors have declared tha</w:t>
      </w:r>
      <w:r w:rsidR="003A3148" w:rsidRPr="00F91DCC">
        <w:rPr>
          <w:rFonts w:ascii="Arial" w:hAnsi="Arial" w:cs="Arial"/>
          <w:b w:val="0"/>
          <w:caps w:val="0"/>
          <w:sz w:val="20"/>
          <w:u w:val="single"/>
        </w:rPr>
        <w:t>t no competing interests exist</w:t>
      </w:r>
      <w:r w:rsidRPr="00F91DCC">
        <w:rPr>
          <w:rFonts w:ascii="Arial" w:hAnsi="Arial" w:cs="Arial"/>
          <w:b w:val="0"/>
          <w:caps w:val="0"/>
          <w:sz w:val="20"/>
          <w:u w:val="single"/>
        </w:rPr>
        <w:t>.</w:t>
      </w:r>
    </w:p>
    <w:p w14:paraId="78E348C2" w14:textId="77777777" w:rsidR="00371FB6" w:rsidRPr="00F91DCC" w:rsidRDefault="00371FB6" w:rsidP="00441B6F">
      <w:pPr>
        <w:pStyle w:val="ReferHead"/>
        <w:spacing w:after="0"/>
        <w:jc w:val="both"/>
        <w:rPr>
          <w:rFonts w:ascii="Arial" w:hAnsi="Arial" w:cs="Arial"/>
          <w:b w:val="0"/>
          <w:caps w:val="0"/>
          <w:sz w:val="20"/>
        </w:rPr>
      </w:pPr>
    </w:p>
    <w:p w14:paraId="426B2D1E" w14:textId="77777777" w:rsidR="009F14F8" w:rsidRPr="00F91DCC" w:rsidRDefault="009F14F8" w:rsidP="00E87107">
      <w:pPr>
        <w:rPr>
          <w:rFonts w:ascii="Times New Roman" w:hAnsi="Times New Roman"/>
          <w:b/>
        </w:rPr>
      </w:pPr>
    </w:p>
    <w:p w14:paraId="24AEAE71" w14:textId="77777777" w:rsidR="009F14F8" w:rsidRPr="00F91DCC" w:rsidRDefault="009F14F8" w:rsidP="00E87107">
      <w:pPr>
        <w:rPr>
          <w:rFonts w:ascii="Times New Roman" w:hAnsi="Times New Roman"/>
          <w:b/>
        </w:rPr>
      </w:pPr>
    </w:p>
    <w:p w14:paraId="5C66F705" w14:textId="77777777" w:rsidR="009F14F8" w:rsidRPr="00F91DCC" w:rsidRDefault="009F14F8" w:rsidP="00E87107">
      <w:pPr>
        <w:rPr>
          <w:rFonts w:ascii="Times New Roman" w:hAnsi="Times New Roman"/>
          <w:b/>
        </w:rPr>
      </w:pPr>
    </w:p>
    <w:p w14:paraId="751F7014" w14:textId="77777777" w:rsidR="00E87107" w:rsidRPr="00F91DCC" w:rsidRDefault="00E87107" w:rsidP="00E87107">
      <w:pPr>
        <w:rPr>
          <w:rFonts w:ascii="Times New Roman" w:hAnsi="Times New Roman"/>
          <w:b/>
        </w:rPr>
      </w:pPr>
      <w:r w:rsidRPr="00F91DCC">
        <w:rPr>
          <w:rFonts w:ascii="Times New Roman" w:hAnsi="Times New Roman"/>
          <w:b/>
        </w:rPr>
        <w:t>Declaration of AI Use</w:t>
      </w:r>
    </w:p>
    <w:p w14:paraId="521B935E" w14:textId="77777777" w:rsidR="00E87107" w:rsidRPr="00F91DCC" w:rsidRDefault="00E87107" w:rsidP="00E87107">
      <w:pPr>
        <w:rPr>
          <w:rFonts w:ascii="Times New Roman" w:hAnsi="Times New Roman"/>
          <w:b/>
        </w:rPr>
      </w:pPr>
    </w:p>
    <w:p w14:paraId="06F170C4" w14:textId="77777777" w:rsidR="00E87107" w:rsidRPr="00F91DCC" w:rsidRDefault="00E87107" w:rsidP="00E87107">
      <w:pPr>
        <w:rPr>
          <w:rFonts w:ascii="Times New Roman" w:hAnsi="Times New Roman"/>
          <w:b/>
        </w:rPr>
      </w:pPr>
    </w:p>
    <w:p w14:paraId="777FCD17" w14:textId="77777777" w:rsidR="00E87107" w:rsidRPr="00F91DCC" w:rsidRDefault="00E87107" w:rsidP="00E87107">
      <w:pPr>
        <w:rPr>
          <w:rFonts w:ascii="Times New Roman" w:hAnsi="Times New Roman"/>
          <w:b/>
        </w:rPr>
      </w:pPr>
    </w:p>
    <w:p w14:paraId="7CEBECE7" w14:textId="77777777" w:rsidR="00E87107" w:rsidRPr="00F91DCC" w:rsidRDefault="00E87107" w:rsidP="00E87107">
      <w:pPr>
        <w:rPr>
          <w:rFonts w:ascii="Arial" w:hAnsi="Arial" w:cs="Arial"/>
        </w:rPr>
      </w:pPr>
      <w:r w:rsidRPr="00F91DC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EC5C5F" w14:textId="77777777" w:rsidR="00E87107" w:rsidRPr="00F91DCC" w:rsidRDefault="00E87107" w:rsidP="00441B6F">
      <w:pPr>
        <w:pStyle w:val="ReferHead"/>
        <w:spacing w:after="0"/>
        <w:jc w:val="both"/>
        <w:rPr>
          <w:rFonts w:ascii="Arial" w:hAnsi="Arial" w:cs="Arial"/>
          <w:b w:val="0"/>
          <w:caps w:val="0"/>
          <w:sz w:val="20"/>
        </w:rPr>
      </w:pPr>
    </w:p>
    <w:p w14:paraId="63A06520" w14:textId="77777777" w:rsidR="005C784C" w:rsidRPr="00F91DCC" w:rsidRDefault="005C784C" w:rsidP="00441B6F">
      <w:pPr>
        <w:pStyle w:val="ReferHead"/>
        <w:spacing w:after="0"/>
        <w:jc w:val="both"/>
        <w:rPr>
          <w:rFonts w:ascii="Arial" w:hAnsi="Arial" w:cs="Arial"/>
          <w:b w:val="0"/>
          <w:caps w:val="0"/>
          <w:sz w:val="20"/>
        </w:rPr>
      </w:pPr>
    </w:p>
    <w:p w14:paraId="1B547ACF" w14:textId="77777777" w:rsidR="00B01FCD" w:rsidRPr="00F91DCC" w:rsidRDefault="00B01FCD" w:rsidP="00441B6F">
      <w:pPr>
        <w:pStyle w:val="ReferHead"/>
        <w:spacing w:after="0"/>
        <w:jc w:val="both"/>
        <w:rPr>
          <w:rFonts w:ascii="Arial" w:hAnsi="Arial" w:cs="Arial"/>
        </w:rPr>
      </w:pPr>
      <w:r w:rsidRPr="00F91DCC">
        <w:rPr>
          <w:rFonts w:ascii="Arial" w:hAnsi="Arial" w:cs="Arial"/>
        </w:rPr>
        <w:t>References</w:t>
      </w:r>
    </w:p>
    <w:p w14:paraId="12F81D2F" w14:textId="77777777" w:rsidR="00790ADA" w:rsidRPr="00F91DCC" w:rsidRDefault="00790ADA" w:rsidP="00441B6F">
      <w:pPr>
        <w:pStyle w:val="ReferHead"/>
        <w:spacing w:after="0"/>
        <w:jc w:val="both"/>
        <w:rPr>
          <w:rFonts w:ascii="Arial" w:hAnsi="Arial" w:cs="Arial"/>
        </w:rPr>
      </w:pPr>
    </w:p>
    <w:p w14:paraId="56E8C80B" w14:textId="74129478"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lang w:val="nl-BE"/>
        </w:rPr>
        <w:t xml:space="preserve">Abdel-Aziz, H. M. M., Hasaneen, M. N. A., &amp; Omer, A. M. (2018). </w:t>
      </w:r>
      <w:r w:rsidRPr="00095808">
        <w:rPr>
          <w:rFonts w:ascii="Times New Roman" w:hAnsi="Times New Roman"/>
          <w:sz w:val="24"/>
          <w:szCs w:val="24"/>
        </w:rPr>
        <w:t xml:space="preserve">Foliar application of nano chitosan NPK fertilizer improves the yield of wheat plants grown on two different soils. </w:t>
      </w:r>
      <w:r w:rsidRPr="00095808">
        <w:rPr>
          <w:rFonts w:ascii="Times New Roman" w:hAnsi="Times New Roman"/>
          <w:i/>
          <w:iCs/>
          <w:sz w:val="24"/>
          <w:szCs w:val="24"/>
        </w:rPr>
        <w:t>The Egyptian Journal of Experimental Biology (Botany), 14</w:t>
      </w:r>
      <w:r w:rsidRPr="00095808">
        <w:rPr>
          <w:rFonts w:ascii="Times New Roman" w:hAnsi="Times New Roman"/>
          <w:sz w:val="24"/>
          <w:szCs w:val="24"/>
        </w:rPr>
        <w:t xml:space="preserve">(1), 63–72. </w:t>
      </w:r>
      <w:hyperlink r:id="rId15" w:history="1">
        <w:r w:rsidRPr="00095808">
          <w:rPr>
            <w:rFonts w:ascii="Times New Roman" w:hAnsi="Times New Roman"/>
            <w:color w:val="0000FF"/>
            <w:sz w:val="24"/>
            <w:szCs w:val="24"/>
            <w:u w:val="single"/>
          </w:rPr>
          <w:t>https://doi.org/10.5455/egyjebb.20180106032701</w:t>
        </w:r>
      </w:hyperlink>
    </w:p>
    <w:p w14:paraId="3B4F2A02" w14:textId="0046B441"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Al Asif, M. A., Mahjabin, F., Singha, S. K., Jahangir, M. M. R., &amp; Hoque, S. M. (2024). Application of nano-urea in conventional flood-irrigated Boro rice in Bangladesh and nitrogen losses investigation. </w:t>
      </w:r>
      <w:proofErr w:type="spellStart"/>
      <w:r w:rsidRPr="00095808">
        <w:rPr>
          <w:rFonts w:ascii="Times New Roman" w:hAnsi="Times New Roman"/>
          <w:i/>
          <w:iCs/>
          <w:sz w:val="24"/>
          <w:szCs w:val="24"/>
        </w:rPr>
        <w:t>Heliyon</w:t>
      </w:r>
      <w:proofErr w:type="spellEnd"/>
      <w:r w:rsidRPr="00095808">
        <w:rPr>
          <w:rFonts w:ascii="Times New Roman" w:hAnsi="Times New Roman"/>
          <w:i/>
          <w:iCs/>
          <w:sz w:val="24"/>
          <w:szCs w:val="24"/>
        </w:rPr>
        <w:t>, 10</w:t>
      </w:r>
      <w:r w:rsidRPr="00095808">
        <w:rPr>
          <w:rFonts w:ascii="Times New Roman" w:hAnsi="Times New Roman"/>
          <w:sz w:val="24"/>
          <w:szCs w:val="24"/>
        </w:rPr>
        <w:t xml:space="preserve">(17), e37150. </w:t>
      </w:r>
      <w:hyperlink r:id="rId16" w:history="1">
        <w:r w:rsidRPr="00095808">
          <w:rPr>
            <w:rFonts w:ascii="Times New Roman" w:hAnsi="Times New Roman"/>
            <w:color w:val="0000FF"/>
            <w:sz w:val="24"/>
            <w:szCs w:val="24"/>
            <w:u w:val="single"/>
          </w:rPr>
          <w:t>https://doi.org/10.1016/j.heliyon.2024.e37150</w:t>
        </w:r>
      </w:hyperlink>
    </w:p>
    <w:p w14:paraId="670B6AA9" w14:textId="0E1C7A14" w:rsidR="00095808" w:rsidRPr="00095808" w:rsidRDefault="00095808" w:rsidP="00095808">
      <w:pPr>
        <w:ind w:left="540" w:hanging="540"/>
        <w:jc w:val="both"/>
        <w:rPr>
          <w:rFonts w:ascii="Times New Roman" w:hAnsi="Times New Roman"/>
          <w:sz w:val="24"/>
          <w:szCs w:val="24"/>
        </w:rPr>
      </w:pPr>
      <w:proofErr w:type="spellStart"/>
      <w:r w:rsidRPr="00095808">
        <w:rPr>
          <w:rFonts w:ascii="Times New Roman" w:hAnsi="Times New Roman"/>
          <w:sz w:val="24"/>
          <w:szCs w:val="24"/>
        </w:rPr>
        <w:t>Calicioglu</w:t>
      </w:r>
      <w:proofErr w:type="spellEnd"/>
      <w:r w:rsidRPr="00095808">
        <w:rPr>
          <w:rFonts w:ascii="Times New Roman" w:hAnsi="Times New Roman"/>
          <w:sz w:val="24"/>
          <w:szCs w:val="24"/>
        </w:rPr>
        <w:t xml:space="preserve">, O., Flammini, A., Bracco, S., </w:t>
      </w:r>
      <w:proofErr w:type="spellStart"/>
      <w:r w:rsidRPr="00095808">
        <w:rPr>
          <w:rFonts w:ascii="Times New Roman" w:hAnsi="Times New Roman"/>
          <w:sz w:val="24"/>
          <w:szCs w:val="24"/>
        </w:rPr>
        <w:t>Bellù</w:t>
      </w:r>
      <w:proofErr w:type="spellEnd"/>
      <w:r w:rsidRPr="00095808">
        <w:rPr>
          <w:rFonts w:ascii="Times New Roman" w:hAnsi="Times New Roman"/>
          <w:sz w:val="24"/>
          <w:szCs w:val="24"/>
        </w:rPr>
        <w:t xml:space="preserve">, L., &amp; Sims, R. (2019). The future challenges of food and agriculture: An integrated analysis of trends and solutions. </w:t>
      </w:r>
      <w:r w:rsidRPr="00095808">
        <w:rPr>
          <w:rFonts w:ascii="Times New Roman" w:hAnsi="Times New Roman"/>
          <w:i/>
          <w:iCs/>
          <w:sz w:val="24"/>
          <w:szCs w:val="24"/>
        </w:rPr>
        <w:t>Sustainability, 11</w:t>
      </w:r>
      <w:r w:rsidRPr="00095808">
        <w:rPr>
          <w:rFonts w:ascii="Times New Roman" w:hAnsi="Times New Roman"/>
          <w:sz w:val="24"/>
          <w:szCs w:val="24"/>
        </w:rPr>
        <w:t xml:space="preserve">(1), 222. </w:t>
      </w:r>
      <w:hyperlink r:id="rId17" w:history="1">
        <w:r w:rsidRPr="00095808">
          <w:rPr>
            <w:rFonts w:ascii="Times New Roman" w:hAnsi="Times New Roman"/>
            <w:color w:val="0000FF"/>
            <w:sz w:val="24"/>
            <w:szCs w:val="24"/>
            <w:u w:val="single"/>
          </w:rPr>
          <w:t>https://doi.org/10.3390/su11010222</w:t>
        </w:r>
      </w:hyperlink>
    </w:p>
    <w:p w14:paraId="3C07D0BA" w14:textId="4F87FC3A"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Chavan, Y. S., Chavan, A. P., </w:t>
      </w:r>
      <w:proofErr w:type="spellStart"/>
      <w:r w:rsidRPr="00095808">
        <w:rPr>
          <w:rFonts w:ascii="Times New Roman" w:hAnsi="Times New Roman"/>
          <w:sz w:val="24"/>
          <w:szCs w:val="24"/>
        </w:rPr>
        <w:t>Rajemahadik</w:t>
      </w:r>
      <w:proofErr w:type="spellEnd"/>
      <w:r w:rsidRPr="00095808">
        <w:rPr>
          <w:rFonts w:ascii="Times New Roman" w:hAnsi="Times New Roman"/>
          <w:sz w:val="24"/>
          <w:szCs w:val="24"/>
        </w:rPr>
        <w:t xml:space="preserve">, V. A., </w:t>
      </w:r>
      <w:proofErr w:type="spellStart"/>
      <w:r w:rsidRPr="00095808">
        <w:rPr>
          <w:rFonts w:ascii="Times New Roman" w:hAnsi="Times New Roman"/>
          <w:sz w:val="24"/>
          <w:szCs w:val="24"/>
        </w:rPr>
        <w:t>Warankar</w:t>
      </w:r>
      <w:proofErr w:type="spellEnd"/>
      <w:r w:rsidRPr="00095808">
        <w:rPr>
          <w:rFonts w:ascii="Times New Roman" w:hAnsi="Times New Roman"/>
          <w:sz w:val="24"/>
          <w:szCs w:val="24"/>
        </w:rPr>
        <w:t xml:space="preserve">, V. V., </w:t>
      </w:r>
      <w:proofErr w:type="spellStart"/>
      <w:r w:rsidRPr="00095808">
        <w:rPr>
          <w:rFonts w:ascii="Times New Roman" w:hAnsi="Times New Roman"/>
          <w:sz w:val="24"/>
          <w:szCs w:val="24"/>
        </w:rPr>
        <w:t>Chavn</w:t>
      </w:r>
      <w:proofErr w:type="spellEnd"/>
      <w:r w:rsidRPr="00095808">
        <w:rPr>
          <w:rFonts w:ascii="Times New Roman" w:hAnsi="Times New Roman"/>
          <w:sz w:val="24"/>
          <w:szCs w:val="24"/>
        </w:rPr>
        <w:t xml:space="preserve">, V. G., &amp; </w:t>
      </w:r>
      <w:proofErr w:type="spellStart"/>
      <w:r w:rsidRPr="00095808">
        <w:rPr>
          <w:rFonts w:ascii="Times New Roman" w:hAnsi="Times New Roman"/>
          <w:sz w:val="24"/>
          <w:szCs w:val="24"/>
        </w:rPr>
        <w:t>Sagavekar</w:t>
      </w:r>
      <w:proofErr w:type="spellEnd"/>
      <w:r w:rsidRPr="00095808">
        <w:rPr>
          <w:rFonts w:ascii="Times New Roman" w:hAnsi="Times New Roman"/>
          <w:sz w:val="24"/>
          <w:szCs w:val="24"/>
        </w:rPr>
        <w:t xml:space="preserve">, V. V. (2019). Response of rice to age of seedlings, crop geometry and nano-fertilizers in terms of yield, economics, nutrient content and uptake pattern in Konkan region. </w:t>
      </w:r>
      <w:r w:rsidRPr="00095808">
        <w:rPr>
          <w:rFonts w:ascii="Times New Roman" w:hAnsi="Times New Roman"/>
          <w:i/>
          <w:iCs/>
          <w:sz w:val="24"/>
          <w:szCs w:val="24"/>
        </w:rPr>
        <w:t>International Journal of Agriculture Sciences, 11</w:t>
      </w:r>
      <w:r w:rsidRPr="00095808">
        <w:rPr>
          <w:rFonts w:ascii="Times New Roman" w:hAnsi="Times New Roman"/>
          <w:sz w:val="24"/>
          <w:szCs w:val="24"/>
        </w:rPr>
        <w:t xml:space="preserve">(18), 9106–9109. </w:t>
      </w:r>
      <w:hyperlink r:id="rId18" w:history="1">
        <w:r w:rsidRPr="00095808">
          <w:rPr>
            <w:rFonts w:ascii="Times New Roman" w:hAnsi="Times New Roman"/>
            <w:color w:val="0000FF"/>
            <w:sz w:val="24"/>
            <w:szCs w:val="24"/>
            <w:u w:val="single"/>
          </w:rPr>
          <w:t>https://www.bioinfopublication.org/pages/article.php?id=BIA0005210</w:t>
        </w:r>
      </w:hyperlink>
    </w:p>
    <w:p w14:paraId="12DF48AA" w14:textId="11A7CA57"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Directorate of Economics and Statistics. (2023). </w:t>
      </w:r>
      <w:r w:rsidRPr="00095808">
        <w:rPr>
          <w:rFonts w:ascii="Times New Roman" w:hAnsi="Times New Roman"/>
          <w:i/>
          <w:iCs/>
          <w:sz w:val="24"/>
          <w:szCs w:val="24"/>
        </w:rPr>
        <w:t>Agricultural statistics at a glance 2022</w:t>
      </w:r>
      <w:r w:rsidRPr="00095808">
        <w:rPr>
          <w:rFonts w:ascii="Times New Roman" w:hAnsi="Times New Roman"/>
          <w:sz w:val="24"/>
          <w:szCs w:val="24"/>
        </w:rPr>
        <w:t xml:space="preserve">. Department of Agriculture and Farmers Welfare, Ministry of Agriculture and Farmers Welfare, Government of India. </w:t>
      </w:r>
      <w:hyperlink r:id="rId19" w:history="1">
        <w:r w:rsidRPr="00095808">
          <w:rPr>
            <w:rFonts w:ascii="Times New Roman" w:hAnsi="Times New Roman"/>
            <w:color w:val="0000FF"/>
            <w:sz w:val="24"/>
            <w:szCs w:val="24"/>
            <w:u w:val="single"/>
          </w:rPr>
          <w:t>https://desagri.gov.in/document-report/agricultural-statistics-at-a-glance-2022/</w:t>
        </w:r>
      </w:hyperlink>
    </w:p>
    <w:p w14:paraId="1AF3541D" w14:textId="0C0A843B"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Gomez, K. A., &amp; Gomez, A. A. (1984). </w:t>
      </w:r>
      <w:r w:rsidRPr="00095808">
        <w:rPr>
          <w:rFonts w:ascii="Times New Roman" w:hAnsi="Times New Roman"/>
          <w:i/>
          <w:iCs/>
          <w:sz w:val="24"/>
          <w:szCs w:val="24"/>
        </w:rPr>
        <w:t>Statistical procedures for agricultural research</w:t>
      </w:r>
      <w:r w:rsidRPr="00095808">
        <w:rPr>
          <w:rFonts w:ascii="Times New Roman" w:hAnsi="Times New Roman"/>
          <w:sz w:val="24"/>
          <w:szCs w:val="24"/>
        </w:rPr>
        <w:t xml:space="preserve"> (2nd ed.). John Wiley &amp; Sons. </w:t>
      </w:r>
    </w:p>
    <w:p w14:paraId="03EE926A" w14:textId="6D0A2722"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Jackson, M. L. (1967). </w:t>
      </w:r>
      <w:r w:rsidRPr="00095808">
        <w:rPr>
          <w:rFonts w:ascii="Times New Roman" w:hAnsi="Times New Roman"/>
          <w:i/>
          <w:iCs/>
          <w:sz w:val="24"/>
          <w:szCs w:val="24"/>
        </w:rPr>
        <w:t>Soil chemical analysis</w:t>
      </w:r>
      <w:r w:rsidRPr="00095808">
        <w:rPr>
          <w:rFonts w:ascii="Times New Roman" w:hAnsi="Times New Roman"/>
          <w:sz w:val="24"/>
          <w:szCs w:val="24"/>
        </w:rPr>
        <w:t xml:space="preserve">. Asia Publishing House. </w:t>
      </w:r>
    </w:p>
    <w:p w14:paraId="7273909F" w14:textId="398C3C66"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Jackson, M. L. (1973). </w:t>
      </w:r>
      <w:r w:rsidRPr="00095808">
        <w:rPr>
          <w:rFonts w:ascii="Times New Roman" w:hAnsi="Times New Roman"/>
          <w:i/>
          <w:iCs/>
          <w:sz w:val="24"/>
          <w:szCs w:val="24"/>
        </w:rPr>
        <w:t>Soil chemical analysis</w:t>
      </w:r>
      <w:r w:rsidRPr="00095808">
        <w:rPr>
          <w:rFonts w:ascii="Times New Roman" w:hAnsi="Times New Roman"/>
          <w:sz w:val="24"/>
          <w:szCs w:val="24"/>
        </w:rPr>
        <w:t xml:space="preserve">. Prentice-Hall of India. </w:t>
      </w:r>
    </w:p>
    <w:p w14:paraId="568012BB" w14:textId="7EC98CF0"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Kumar, Y., Tiwari, K. N., Singh, T., &amp; Raliya, R. (2021). </w:t>
      </w:r>
      <w:proofErr w:type="spellStart"/>
      <w:r w:rsidRPr="00095808">
        <w:rPr>
          <w:rFonts w:ascii="Times New Roman" w:hAnsi="Times New Roman"/>
          <w:sz w:val="24"/>
          <w:szCs w:val="24"/>
        </w:rPr>
        <w:t>Nanofertilizers</w:t>
      </w:r>
      <w:proofErr w:type="spellEnd"/>
      <w:r w:rsidRPr="00095808">
        <w:rPr>
          <w:rFonts w:ascii="Times New Roman" w:hAnsi="Times New Roman"/>
          <w:sz w:val="24"/>
          <w:szCs w:val="24"/>
        </w:rPr>
        <w:t xml:space="preserve"> and their role in sustainable agriculture. </w:t>
      </w:r>
      <w:r w:rsidRPr="00095808">
        <w:rPr>
          <w:rFonts w:ascii="Times New Roman" w:hAnsi="Times New Roman"/>
          <w:i/>
          <w:iCs/>
          <w:sz w:val="24"/>
          <w:szCs w:val="24"/>
        </w:rPr>
        <w:t>Annals of Plant and Soil Research, 23</w:t>
      </w:r>
      <w:r w:rsidRPr="00095808">
        <w:rPr>
          <w:rFonts w:ascii="Times New Roman" w:hAnsi="Times New Roman"/>
          <w:sz w:val="24"/>
          <w:szCs w:val="24"/>
        </w:rPr>
        <w:t xml:space="preserve">(3), 238–255. </w:t>
      </w:r>
      <w:hyperlink r:id="rId20" w:history="1">
        <w:r w:rsidRPr="00095808">
          <w:rPr>
            <w:rFonts w:ascii="Times New Roman" w:hAnsi="Times New Roman"/>
            <w:color w:val="0000FF"/>
            <w:sz w:val="24"/>
            <w:szCs w:val="24"/>
            <w:u w:val="single"/>
          </w:rPr>
          <w:t>https://doi.org/10.47815/apsr.2021.10067</w:t>
        </w:r>
      </w:hyperlink>
    </w:p>
    <w:p w14:paraId="0A5B6A3A" w14:textId="2DD4C396"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Kumar, A., </w:t>
      </w:r>
      <w:proofErr w:type="spellStart"/>
      <w:r w:rsidRPr="00095808">
        <w:rPr>
          <w:rFonts w:ascii="Times New Roman" w:hAnsi="Times New Roman"/>
          <w:sz w:val="24"/>
          <w:szCs w:val="24"/>
        </w:rPr>
        <w:t>Sheoran</w:t>
      </w:r>
      <w:proofErr w:type="spellEnd"/>
      <w:r w:rsidRPr="00095808">
        <w:rPr>
          <w:rFonts w:ascii="Times New Roman" w:hAnsi="Times New Roman"/>
          <w:sz w:val="24"/>
          <w:szCs w:val="24"/>
        </w:rPr>
        <w:t xml:space="preserve">, P., Devi, S., Kumar, N., Malik, K., Rani, M., Kumar, A., </w:t>
      </w:r>
      <w:proofErr w:type="spellStart"/>
      <w:r w:rsidRPr="00095808">
        <w:rPr>
          <w:rFonts w:ascii="Times New Roman" w:hAnsi="Times New Roman"/>
          <w:sz w:val="24"/>
          <w:szCs w:val="24"/>
        </w:rPr>
        <w:t>Dhansu</w:t>
      </w:r>
      <w:proofErr w:type="spellEnd"/>
      <w:r w:rsidRPr="00095808">
        <w:rPr>
          <w:rFonts w:ascii="Times New Roman" w:hAnsi="Times New Roman"/>
          <w:sz w:val="24"/>
          <w:szCs w:val="24"/>
        </w:rPr>
        <w:t xml:space="preserve">, P., Kaushik, S., Bhardwaj, A. K., Mann, A., &amp; Yadav, R. K. (2024). Strategic switching </w:t>
      </w:r>
      <w:r w:rsidRPr="00095808">
        <w:rPr>
          <w:rFonts w:ascii="Times New Roman" w:hAnsi="Times New Roman"/>
          <w:sz w:val="24"/>
          <w:szCs w:val="24"/>
        </w:rPr>
        <w:lastRenderedPageBreak/>
        <w:t xml:space="preserve">from conventional urea to nano-urea for sustaining the rice–wheat cropping system. </w:t>
      </w:r>
      <w:r w:rsidRPr="00095808">
        <w:rPr>
          <w:rFonts w:ascii="Times New Roman" w:hAnsi="Times New Roman"/>
          <w:i/>
          <w:iCs/>
          <w:sz w:val="24"/>
          <w:szCs w:val="24"/>
        </w:rPr>
        <w:t>Plants, 13</w:t>
      </w:r>
      <w:r w:rsidRPr="00095808">
        <w:rPr>
          <w:rFonts w:ascii="Times New Roman" w:hAnsi="Times New Roman"/>
          <w:sz w:val="24"/>
          <w:szCs w:val="24"/>
        </w:rPr>
        <w:t xml:space="preserve">(24), 3523. </w:t>
      </w:r>
      <w:hyperlink r:id="rId21" w:history="1">
        <w:r w:rsidRPr="00095808">
          <w:rPr>
            <w:rFonts w:ascii="Times New Roman" w:hAnsi="Times New Roman"/>
            <w:color w:val="0000FF"/>
            <w:sz w:val="24"/>
            <w:szCs w:val="24"/>
            <w:u w:val="single"/>
          </w:rPr>
          <w:t>https://doi.org/10.3390/plants13243523</w:t>
        </w:r>
      </w:hyperlink>
    </w:p>
    <w:p w14:paraId="7006E1D3" w14:textId="3699DCF5"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Monica, M., Dash, A. K., Panda, N., &amp; </w:t>
      </w:r>
      <w:proofErr w:type="spellStart"/>
      <w:r w:rsidRPr="00095808">
        <w:rPr>
          <w:rFonts w:ascii="Times New Roman" w:hAnsi="Times New Roman"/>
          <w:sz w:val="24"/>
          <w:szCs w:val="24"/>
        </w:rPr>
        <w:t>Prusty</w:t>
      </w:r>
      <w:proofErr w:type="spellEnd"/>
      <w:r w:rsidRPr="00095808">
        <w:rPr>
          <w:rFonts w:ascii="Times New Roman" w:hAnsi="Times New Roman"/>
          <w:sz w:val="24"/>
          <w:szCs w:val="24"/>
        </w:rPr>
        <w:t>, M. (2020). Effect of urea phosphate foliar supplementation on yield, nutrient uptake and grain quality of rice (</w:t>
      </w:r>
      <w:r w:rsidRPr="00095808">
        <w:rPr>
          <w:rFonts w:ascii="Times New Roman" w:hAnsi="Times New Roman"/>
          <w:i/>
          <w:iCs/>
          <w:sz w:val="24"/>
          <w:szCs w:val="24"/>
        </w:rPr>
        <w:t>Oryza sativa</w:t>
      </w:r>
      <w:r w:rsidRPr="00095808">
        <w:rPr>
          <w:rFonts w:ascii="Times New Roman" w:hAnsi="Times New Roman"/>
          <w:sz w:val="24"/>
          <w:szCs w:val="24"/>
        </w:rPr>
        <w:t xml:space="preserve"> L.) in acid </w:t>
      </w:r>
      <w:proofErr w:type="spellStart"/>
      <w:r w:rsidRPr="00095808">
        <w:rPr>
          <w:rFonts w:ascii="Times New Roman" w:hAnsi="Times New Roman"/>
          <w:sz w:val="24"/>
          <w:szCs w:val="24"/>
        </w:rPr>
        <w:t>Inceptisols</w:t>
      </w:r>
      <w:proofErr w:type="spellEnd"/>
      <w:r w:rsidRPr="00095808">
        <w:rPr>
          <w:rFonts w:ascii="Times New Roman" w:hAnsi="Times New Roman"/>
          <w:sz w:val="24"/>
          <w:szCs w:val="24"/>
        </w:rPr>
        <w:t xml:space="preserve">. </w:t>
      </w:r>
      <w:r w:rsidRPr="00095808">
        <w:rPr>
          <w:rFonts w:ascii="Times New Roman" w:hAnsi="Times New Roman"/>
          <w:i/>
          <w:iCs/>
          <w:sz w:val="24"/>
          <w:szCs w:val="24"/>
        </w:rPr>
        <w:t>ORYZA—An International Journal of Rice, 57</w:t>
      </w:r>
      <w:r w:rsidRPr="00095808">
        <w:rPr>
          <w:rFonts w:ascii="Times New Roman" w:hAnsi="Times New Roman"/>
          <w:sz w:val="24"/>
          <w:szCs w:val="24"/>
        </w:rPr>
        <w:t xml:space="preserve">(2), 132–138. </w:t>
      </w:r>
      <w:hyperlink r:id="rId22" w:history="1">
        <w:r w:rsidRPr="00095808">
          <w:rPr>
            <w:rFonts w:ascii="Times New Roman" w:hAnsi="Times New Roman"/>
            <w:color w:val="0000FF"/>
            <w:sz w:val="24"/>
            <w:szCs w:val="24"/>
            <w:u w:val="single"/>
          </w:rPr>
          <w:t>https://doi.org/10.35709/ory.2020.57.2.7</w:t>
        </w:r>
      </w:hyperlink>
    </w:p>
    <w:p w14:paraId="531242AE" w14:textId="5FE0D045" w:rsidR="00095808" w:rsidRPr="00095808" w:rsidRDefault="00095808" w:rsidP="00095808">
      <w:pPr>
        <w:ind w:left="540" w:hanging="540"/>
        <w:jc w:val="both"/>
        <w:rPr>
          <w:rFonts w:ascii="Times New Roman" w:hAnsi="Times New Roman"/>
          <w:sz w:val="24"/>
          <w:szCs w:val="24"/>
        </w:rPr>
      </w:pPr>
      <w:proofErr w:type="spellStart"/>
      <w:r w:rsidRPr="00095808">
        <w:rPr>
          <w:rFonts w:ascii="Times New Roman" w:hAnsi="Times New Roman"/>
          <w:sz w:val="24"/>
          <w:szCs w:val="24"/>
        </w:rPr>
        <w:t>Nongbet</w:t>
      </w:r>
      <w:proofErr w:type="spellEnd"/>
      <w:r w:rsidRPr="00095808">
        <w:rPr>
          <w:rFonts w:ascii="Times New Roman" w:hAnsi="Times New Roman"/>
          <w:sz w:val="24"/>
          <w:szCs w:val="24"/>
        </w:rPr>
        <w:t xml:space="preserve">, A., Mishra, A. K., Mohanta, Y. K., Mahanta, S., Ray, M. K., Khan, M., Baek, K.-H., &amp; </w:t>
      </w:r>
      <w:proofErr w:type="spellStart"/>
      <w:r w:rsidRPr="00095808">
        <w:rPr>
          <w:rFonts w:ascii="Times New Roman" w:hAnsi="Times New Roman"/>
          <w:sz w:val="24"/>
          <w:szCs w:val="24"/>
        </w:rPr>
        <w:t>Chakrabartty</w:t>
      </w:r>
      <w:proofErr w:type="spellEnd"/>
      <w:r w:rsidRPr="00095808">
        <w:rPr>
          <w:rFonts w:ascii="Times New Roman" w:hAnsi="Times New Roman"/>
          <w:sz w:val="24"/>
          <w:szCs w:val="24"/>
        </w:rPr>
        <w:t xml:space="preserve">, I. (2022). </w:t>
      </w:r>
      <w:proofErr w:type="spellStart"/>
      <w:r w:rsidRPr="00095808">
        <w:rPr>
          <w:rFonts w:ascii="Times New Roman" w:hAnsi="Times New Roman"/>
          <w:sz w:val="24"/>
          <w:szCs w:val="24"/>
        </w:rPr>
        <w:t>Nanofertilizers</w:t>
      </w:r>
      <w:proofErr w:type="spellEnd"/>
      <w:r w:rsidRPr="00095808">
        <w:rPr>
          <w:rFonts w:ascii="Times New Roman" w:hAnsi="Times New Roman"/>
          <w:sz w:val="24"/>
          <w:szCs w:val="24"/>
        </w:rPr>
        <w:t xml:space="preserve">: A smart and sustainable attribute to modern agriculture. </w:t>
      </w:r>
      <w:r w:rsidRPr="00095808">
        <w:rPr>
          <w:rFonts w:ascii="Times New Roman" w:hAnsi="Times New Roman"/>
          <w:i/>
          <w:iCs/>
          <w:sz w:val="24"/>
          <w:szCs w:val="24"/>
        </w:rPr>
        <w:t>Plants, 11</w:t>
      </w:r>
      <w:r w:rsidRPr="00095808">
        <w:rPr>
          <w:rFonts w:ascii="Times New Roman" w:hAnsi="Times New Roman"/>
          <w:sz w:val="24"/>
          <w:szCs w:val="24"/>
        </w:rPr>
        <w:t xml:space="preserve">(19), 2587. </w:t>
      </w:r>
      <w:hyperlink r:id="rId23" w:history="1">
        <w:r w:rsidRPr="00095808">
          <w:rPr>
            <w:rFonts w:ascii="Times New Roman" w:hAnsi="Times New Roman"/>
            <w:color w:val="0000FF"/>
            <w:sz w:val="24"/>
            <w:szCs w:val="24"/>
            <w:u w:val="single"/>
          </w:rPr>
          <w:t>https://doi.org/10.3390/plants11192587</w:t>
        </w:r>
      </w:hyperlink>
    </w:p>
    <w:p w14:paraId="7E94DDC1" w14:textId="18CEDF3B" w:rsidR="00095808" w:rsidRPr="00095808" w:rsidRDefault="00095808" w:rsidP="00095808">
      <w:pPr>
        <w:ind w:left="540" w:hanging="540"/>
        <w:jc w:val="both"/>
        <w:rPr>
          <w:rFonts w:ascii="Times New Roman" w:hAnsi="Times New Roman"/>
          <w:sz w:val="24"/>
          <w:szCs w:val="24"/>
        </w:rPr>
      </w:pPr>
      <w:proofErr w:type="spellStart"/>
      <w:r w:rsidRPr="00095808">
        <w:rPr>
          <w:rFonts w:ascii="Times New Roman" w:hAnsi="Times New Roman"/>
          <w:sz w:val="24"/>
          <w:szCs w:val="24"/>
        </w:rPr>
        <w:t>Prusty</w:t>
      </w:r>
      <w:proofErr w:type="spellEnd"/>
      <w:r w:rsidRPr="00095808">
        <w:rPr>
          <w:rFonts w:ascii="Times New Roman" w:hAnsi="Times New Roman"/>
          <w:sz w:val="24"/>
          <w:szCs w:val="24"/>
        </w:rPr>
        <w:t xml:space="preserve">, M., Swain, D., Alim, M. A., Ray, M., &amp; Sethi, D. (2022). Effect of integrated nutrient management on yield, economics and post-harvest soil properties of sweet corn grown under mid-central table land zone of Odisha. </w:t>
      </w:r>
      <w:r w:rsidRPr="00095808">
        <w:rPr>
          <w:rFonts w:ascii="Times New Roman" w:hAnsi="Times New Roman"/>
          <w:i/>
          <w:iCs/>
          <w:sz w:val="24"/>
          <w:szCs w:val="24"/>
        </w:rPr>
        <w:t>International Journal of Plant &amp; Soil Science, 34</w:t>
      </w:r>
      <w:r w:rsidRPr="00095808">
        <w:rPr>
          <w:rFonts w:ascii="Times New Roman" w:hAnsi="Times New Roman"/>
          <w:sz w:val="24"/>
          <w:szCs w:val="24"/>
        </w:rPr>
        <w:t xml:space="preserve">(14), 55–61. </w:t>
      </w:r>
      <w:hyperlink r:id="rId24" w:history="1">
        <w:r w:rsidRPr="00095808">
          <w:rPr>
            <w:rFonts w:ascii="Times New Roman" w:hAnsi="Times New Roman"/>
            <w:color w:val="0000FF"/>
            <w:sz w:val="24"/>
            <w:szCs w:val="24"/>
            <w:u w:val="single"/>
          </w:rPr>
          <w:t>https://doi.org/10.9734/ijpss/2022/v34i1430990</w:t>
        </w:r>
      </w:hyperlink>
    </w:p>
    <w:p w14:paraId="300C3F6F" w14:textId="206C1F71"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Rathnayaka, R. M. N. N., Mahendran, S., Iqbal, Y. B., &amp; </w:t>
      </w:r>
      <w:proofErr w:type="spellStart"/>
      <w:r w:rsidRPr="00095808">
        <w:rPr>
          <w:rFonts w:ascii="Times New Roman" w:hAnsi="Times New Roman"/>
          <w:sz w:val="24"/>
          <w:szCs w:val="24"/>
        </w:rPr>
        <w:t>Rifnas</w:t>
      </w:r>
      <w:proofErr w:type="spellEnd"/>
      <w:r w:rsidRPr="00095808">
        <w:rPr>
          <w:rFonts w:ascii="Times New Roman" w:hAnsi="Times New Roman"/>
          <w:sz w:val="24"/>
          <w:szCs w:val="24"/>
        </w:rPr>
        <w:t>, L. M. (2018). Influence of urea and nano-nitrogen fertilizers on the growth and yield of rice (</w:t>
      </w:r>
      <w:r w:rsidRPr="00095808">
        <w:rPr>
          <w:rFonts w:ascii="Times New Roman" w:hAnsi="Times New Roman"/>
          <w:i/>
          <w:iCs/>
          <w:sz w:val="24"/>
          <w:szCs w:val="24"/>
        </w:rPr>
        <w:t>Oryza sativa</w:t>
      </w:r>
      <w:r w:rsidRPr="00095808">
        <w:rPr>
          <w:rFonts w:ascii="Times New Roman" w:hAnsi="Times New Roman"/>
          <w:sz w:val="24"/>
          <w:szCs w:val="24"/>
        </w:rPr>
        <w:t xml:space="preserve"> L.) cultivar ‘</w:t>
      </w:r>
      <w:proofErr w:type="spellStart"/>
      <w:r w:rsidRPr="00095808">
        <w:rPr>
          <w:rFonts w:ascii="Times New Roman" w:hAnsi="Times New Roman"/>
          <w:sz w:val="24"/>
          <w:szCs w:val="24"/>
        </w:rPr>
        <w:t>Bg</w:t>
      </w:r>
      <w:proofErr w:type="spellEnd"/>
      <w:r w:rsidRPr="00095808">
        <w:rPr>
          <w:rFonts w:ascii="Times New Roman" w:hAnsi="Times New Roman"/>
          <w:sz w:val="24"/>
          <w:szCs w:val="24"/>
        </w:rPr>
        <w:t xml:space="preserve"> 250’. </w:t>
      </w:r>
      <w:r w:rsidRPr="00095808">
        <w:rPr>
          <w:rFonts w:ascii="Times New Roman" w:hAnsi="Times New Roman"/>
          <w:i/>
          <w:iCs/>
          <w:sz w:val="24"/>
          <w:szCs w:val="24"/>
        </w:rPr>
        <w:t>International Journal of Research Publications, 5</w:t>
      </w:r>
      <w:r w:rsidRPr="00095808">
        <w:rPr>
          <w:rFonts w:ascii="Times New Roman" w:hAnsi="Times New Roman"/>
          <w:sz w:val="24"/>
          <w:szCs w:val="24"/>
        </w:rPr>
        <w:t xml:space="preserve">(2), 1–7. </w:t>
      </w:r>
      <w:hyperlink r:id="rId25" w:history="1">
        <w:r w:rsidRPr="00095808">
          <w:rPr>
            <w:rFonts w:ascii="Times New Roman" w:hAnsi="Times New Roman"/>
            <w:color w:val="0000FF"/>
            <w:sz w:val="24"/>
            <w:szCs w:val="24"/>
            <w:u w:val="single"/>
          </w:rPr>
          <w:t>https://doi.org/10.47119/IJRP1005252018155</w:t>
        </w:r>
      </w:hyperlink>
    </w:p>
    <w:p w14:paraId="60EA44C9" w14:textId="32712CF5"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Reddy, K., Ramesha, Y. M., Krishnamurthy, D., Shankar, K. A., &amp; Swamy, M. (2024). Effect of nano urea and nano DAP on growth, yield and nutrient uptake of transplanted rice (</w:t>
      </w:r>
      <w:r w:rsidRPr="00095808">
        <w:rPr>
          <w:rFonts w:ascii="Times New Roman" w:hAnsi="Times New Roman"/>
          <w:i/>
          <w:iCs/>
          <w:sz w:val="24"/>
          <w:szCs w:val="24"/>
        </w:rPr>
        <w:t>Oryza sativa</w:t>
      </w:r>
      <w:r w:rsidRPr="00095808">
        <w:rPr>
          <w:rFonts w:ascii="Times New Roman" w:hAnsi="Times New Roman"/>
          <w:sz w:val="24"/>
          <w:szCs w:val="24"/>
        </w:rPr>
        <w:t xml:space="preserve"> L.). </w:t>
      </w:r>
      <w:r w:rsidRPr="00095808">
        <w:rPr>
          <w:rFonts w:ascii="Times New Roman" w:hAnsi="Times New Roman"/>
          <w:i/>
          <w:iCs/>
          <w:sz w:val="24"/>
          <w:szCs w:val="24"/>
        </w:rPr>
        <w:t>Journal of Advances in Biology &amp; Biotechnology, 27</w:t>
      </w:r>
      <w:r w:rsidRPr="00095808">
        <w:rPr>
          <w:rFonts w:ascii="Times New Roman" w:hAnsi="Times New Roman"/>
          <w:sz w:val="24"/>
          <w:szCs w:val="24"/>
        </w:rPr>
        <w:t xml:space="preserve">(10), 990–998. </w:t>
      </w:r>
      <w:hyperlink r:id="rId26" w:history="1">
        <w:r w:rsidRPr="00095808">
          <w:rPr>
            <w:rFonts w:ascii="Times New Roman" w:hAnsi="Times New Roman"/>
            <w:color w:val="0000FF"/>
            <w:sz w:val="24"/>
            <w:szCs w:val="24"/>
            <w:u w:val="single"/>
          </w:rPr>
          <w:t>https://doi.org/10.9734/jabb/2024/v27i101522</w:t>
        </w:r>
      </w:hyperlink>
    </w:p>
    <w:p w14:paraId="165DCD75" w14:textId="44B5C31A"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Rautela, I., Dheer, P., Thapliyal, P., Shah, D., Joshi, M., Upadhyay, S., Gururani, P., Sinha, V. B., Gaurav, N., &amp; Sharma, M. D. (2021). Current scenario and future perspectives of nanotechnology in sustainable agriculture and food production. </w:t>
      </w:r>
      <w:r w:rsidRPr="00095808">
        <w:rPr>
          <w:rFonts w:ascii="Times New Roman" w:hAnsi="Times New Roman"/>
          <w:i/>
          <w:iCs/>
          <w:sz w:val="24"/>
          <w:szCs w:val="24"/>
        </w:rPr>
        <w:t>Plant Cell Biotechnology and Molecular Biology, 22</w:t>
      </w:r>
      <w:r w:rsidRPr="00095808">
        <w:rPr>
          <w:rFonts w:ascii="Times New Roman" w:hAnsi="Times New Roman"/>
          <w:sz w:val="24"/>
          <w:szCs w:val="24"/>
        </w:rPr>
        <w:t xml:space="preserve">(11–12), 99–121. </w:t>
      </w:r>
    </w:p>
    <w:p w14:paraId="279FAD57" w14:textId="4A8F1F4E"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Sahoo, B. R., Dash, A. K., Mohapatra, K. K., Mohanty, S., Sahu, S. G., Sahoo, B. R., </w:t>
      </w:r>
      <w:proofErr w:type="spellStart"/>
      <w:r w:rsidRPr="00095808">
        <w:rPr>
          <w:rFonts w:ascii="Times New Roman" w:hAnsi="Times New Roman"/>
          <w:sz w:val="24"/>
          <w:szCs w:val="24"/>
        </w:rPr>
        <w:t>Prusty</w:t>
      </w:r>
      <w:proofErr w:type="spellEnd"/>
      <w:r w:rsidRPr="00095808">
        <w:rPr>
          <w:rFonts w:ascii="Times New Roman" w:hAnsi="Times New Roman"/>
          <w:sz w:val="24"/>
          <w:szCs w:val="24"/>
        </w:rPr>
        <w:t xml:space="preserve">, M., &amp; Priyadarshini, E. (2024). Strategic management of nano-fertilizers for sustainable rice yield, grain quality, and soil health. </w:t>
      </w:r>
      <w:r w:rsidRPr="00095808">
        <w:rPr>
          <w:rFonts w:ascii="Times New Roman" w:hAnsi="Times New Roman"/>
          <w:i/>
          <w:iCs/>
          <w:sz w:val="24"/>
          <w:szCs w:val="24"/>
        </w:rPr>
        <w:t>Frontiers in Environmental Science, 12</w:t>
      </w:r>
      <w:r w:rsidRPr="00095808">
        <w:rPr>
          <w:rFonts w:ascii="Times New Roman" w:hAnsi="Times New Roman"/>
          <w:sz w:val="24"/>
          <w:szCs w:val="24"/>
        </w:rPr>
        <w:t xml:space="preserve">, 1420505. </w:t>
      </w:r>
      <w:hyperlink r:id="rId27" w:history="1">
        <w:r w:rsidRPr="00095808">
          <w:rPr>
            <w:rFonts w:ascii="Times New Roman" w:hAnsi="Times New Roman"/>
            <w:color w:val="0000FF"/>
            <w:sz w:val="24"/>
            <w:szCs w:val="24"/>
            <w:u w:val="single"/>
          </w:rPr>
          <w:t>https://doi.org/10.3389/fenvs.2024.1420505</w:t>
        </w:r>
      </w:hyperlink>
    </w:p>
    <w:p w14:paraId="33C9A00C" w14:textId="14A3F5B5"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Singh, B. V., Rana, N. S., Sharma, K., Verma, A., Rai, A. K., Singh, N. K., &amp; Pandey, S. K. (2024). Impact of nano-fertilizers on productivity and profitability of wheat (</w:t>
      </w:r>
      <w:r w:rsidRPr="00095808">
        <w:rPr>
          <w:rFonts w:ascii="Times New Roman" w:hAnsi="Times New Roman"/>
          <w:i/>
          <w:iCs/>
          <w:sz w:val="24"/>
          <w:szCs w:val="24"/>
        </w:rPr>
        <w:t>Triticum aestivum</w:t>
      </w:r>
      <w:r w:rsidRPr="00095808">
        <w:rPr>
          <w:rFonts w:ascii="Times New Roman" w:hAnsi="Times New Roman"/>
          <w:sz w:val="24"/>
          <w:szCs w:val="24"/>
        </w:rPr>
        <w:t xml:space="preserve"> L.). </w:t>
      </w:r>
      <w:r w:rsidRPr="00095808">
        <w:rPr>
          <w:rFonts w:ascii="Times New Roman" w:hAnsi="Times New Roman"/>
          <w:i/>
          <w:iCs/>
          <w:sz w:val="24"/>
          <w:szCs w:val="24"/>
        </w:rPr>
        <w:t>Plant Cell Biotechnology and Molecular Biology, 25</w:t>
      </w:r>
      <w:r w:rsidRPr="00095808">
        <w:rPr>
          <w:rFonts w:ascii="Times New Roman" w:hAnsi="Times New Roman"/>
          <w:sz w:val="24"/>
          <w:szCs w:val="24"/>
        </w:rPr>
        <w:t xml:space="preserve">(1–2), 69–76. </w:t>
      </w:r>
      <w:hyperlink r:id="rId28" w:history="1">
        <w:r w:rsidRPr="00095808">
          <w:rPr>
            <w:rFonts w:ascii="Times New Roman" w:hAnsi="Times New Roman"/>
            <w:color w:val="0000FF"/>
            <w:sz w:val="24"/>
            <w:szCs w:val="24"/>
            <w:u w:val="single"/>
          </w:rPr>
          <w:t>https://doi.org/10.56557/pcbmb/2024/v25i1-28602</w:t>
        </w:r>
      </w:hyperlink>
    </w:p>
    <w:p w14:paraId="590DC419" w14:textId="6174420D"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Subbiah, B. V., &amp; Asija, G. L. (1956). A rapid procedure for the determination of available nitrogen in soils. </w:t>
      </w:r>
      <w:r w:rsidRPr="00095808">
        <w:rPr>
          <w:rFonts w:ascii="Times New Roman" w:hAnsi="Times New Roman"/>
          <w:i/>
          <w:iCs/>
          <w:sz w:val="24"/>
          <w:szCs w:val="24"/>
        </w:rPr>
        <w:t>Current Science, 25</w:t>
      </w:r>
      <w:r w:rsidRPr="00095808">
        <w:rPr>
          <w:rFonts w:ascii="Times New Roman" w:hAnsi="Times New Roman"/>
          <w:sz w:val="24"/>
          <w:szCs w:val="24"/>
        </w:rPr>
        <w:t xml:space="preserve">, 259–260. </w:t>
      </w:r>
      <w:hyperlink r:id="rId29" w:history="1">
        <w:r w:rsidRPr="00095808">
          <w:rPr>
            <w:rFonts w:ascii="Times New Roman" w:hAnsi="Times New Roman"/>
            <w:color w:val="0000FF"/>
            <w:sz w:val="24"/>
            <w:szCs w:val="24"/>
            <w:u w:val="single"/>
          </w:rPr>
          <w:t>https://currentscience.ac.in/Volumes/25/08/0259.pdf</w:t>
        </w:r>
      </w:hyperlink>
    </w:p>
    <w:p w14:paraId="0028E7D3" w14:textId="2A48AD0D"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Tarafdar, J. C., Raliya, R., </w:t>
      </w:r>
      <w:proofErr w:type="spellStart"/>
      <w:r w:rsidRPr="00095808">
        <w:rPr>
          <w:rFonts w:ascii="Times New Roman" w:hAnsi="Times New Roman"/>
          <w:sz w:val="24"/>
          <w:szCs w:val="24"/>
        </w:rPr>
        <w:t>Mahawar</w:t>
      </w:r>
      <w:proofErr w:type="spellEnd"/>
      <w:r w:rsidRPr="00095808">
        <w:rPr>
          <w:rFonts w:ascii="Times New Roman" w:hAnsi="Times New Roman"/>
          <w:sz w:val="24"/>
          <w:szCs w:val="24"/>
        </w:rPr>
        <w:t xml:space="preserve">, H., &amp; Rathore, I. (2014). Development of zinc </w:t>
      </w:r>
      <w:proofErr w:type="spellStart"/>
      <w:r w:rsidRPr="00095808">
        <w:rPr>
          <w:rFonts w:ascii="Times New Roman" w:hAnsi="Times New Roman"/>
          <w:sz w:val="24"/>
          <w:szCs w:val="24"/>
        </w:rPr>
        <w:t>nanofertilizer</w:t>
      </w:r>
      <w:proofErr w:type="spellEnd"/>
      <w:r w:rsidRPr="00095808">
        <w:rPr>
          <w:rFonts w:ascii="Times New Roman" w:hAnsi="Times New Roman"/>
          <w:sz w:val="24"/>
          <w:szCs w:val="24"/>
        </w:rPr>
        <w:t xml:space="preserve"> to enhance crop production in pearl millet (</w:t>
      </w:r>
      <w:r w:rsidRPr="00095808">
        <w:rPr>
          <w:rFonts w:ascii="Times New Roman" w:hAnsi="Times New Roman"/>
          <w:i/>
          <w:iCs/>
          <w:sz w:val="24"/>
          <w:szCs w:val="24"/>
        </w:rPr>
        <w:t>Pennisetum americanum</w:t>
      </w:r>
      <w:r w:rsidRPr="00095808">
        <w:rPr>
          <w:rFonts w:ascii="Times New Roman" w:hAnsi="Times New Roman"/>
          <w:sz w:val="24"/>
          <w:szCs w:val="24"/>
        </w:rPr>
        <w:t xml:space="preserve">). </w:t>
      </w:r>
      <w:r w:rsidRPr="00095808">
        <w:rPr>
          <w:rFonts w:ascii="Times New Roman" w:hAnsi="Times New Roman"/>
          <w:i/>
          <w:iCs/>
          <w:sz w:val="24"/>
          <w:szCs w:val="24"/>
        </w:rPr>
        <w:t>Agricultural Research, 3</w:t>
      </w:r>
      <w:r w:rsidRPr="00095808">
        <w:rPr>
          <w:rFonts w:ascii="Times New Roman" w:hAnsi="Times New Roman"/>
          <w:sz w:val="24"/>
          <w:szCs w:val="24"/>
        </w:rPr>
        <w:t xml:space="preserve">, 257–262. </w:t>
      </w:r>
      <w:hyperlink r:id="rId30" w:history="1">
        <w:r w:rsidRPr="00095808">
          <w:rPr>
            <w:rFonts w:ascii="Times New Roman" w:hAnsi="Times New Roman"/>
            <w:color w:val="0000FF"/>
            <w:sz w:val="24"/>
            <w:szCs w:val="24"/>
            <w:u w:val="single"/>
          </w:rPr>
          <w:t>https://doi.org/10.1007/s40003-014-0113-y</w:t>
        </w:r>
      </w:hyperlink>
    </w:p>
    <w:p w14:paraId="3C523CFB" w14:textId="6603CB6E" w:rsidR="00095808" w:rsidRPr="00095808" w:rsidRDefault="00095808" w:rsidP="00095808">
      <w:pPr>
        <w:ind w:left="540" w:hanging="540"/>
        <w:jc w:val="both"/>
        <w:rPr>
          <w:rFonts w:ascii="Times New Roman" w:hAnsi="Times New Roman"/>
          <w:sz w:val="24"/>
          <w:szCs w:val="24"/>
        </w:rPr>
      </w:pPr>
      <w:r w:rsidRPr="00095808">
        <w:rPr>
          <w:rFonts w:ascii="Times New Roman" w:hAnsi="Times New Roman"/>
          <w:sz w:val="24"/>
          <w:szCs w:val="24"/>
        </w:rPr>
        <w:t xml:space="preserve">Upadhyay, P. K., Singh, V. K., Rajanna, G. A., Dwivedi, B. S., Dey, A., Singh, R. K., Rathore, S. S., Shekhawat, K., Babu, S., Singh, T., Kumar, Y., Singh, C., </w:t>
      </w:r>
      <w:proofErr w:type="spellStart"/>
      <w:r w:rsidRPr="00095808">
        <w:rPr>
          <w:rFonts w:ascii="Times New Roman" w:hAnsi="Times New Roman"/>
          <w:sz w:val="24"/>
          <w:szCs w:val="24"/>
        </w:rPr>
        <w:t>Rangot</w:t>
      </w:r>
      <w:proofErr w:type="spellEnd"/>
      <w:r w:rsidRPr="00095808">
        <w:rPr>
          <w:rFonts w:ascii="Times New Roman" w:hAnsi="Times New Roman"/>
          <w:sz w:val="24"/>
          <w:szCs w:val="24"/>
        </w:rPr>
        <w:t xml:space="preserve">, M., Kumar, A., Sarkar, S., Dash, S., &amp; Rawat, S. (2023). Unveiling the combined effect of nano fertilizers and conventional fertilizers on crop productivity, profitability, and soil well-being. </w:t>
      </w:r>
      <w:r w:rsidRPr="00095808">
        <w:rPr>
          <w:rFonts w:ascii="Times New Roman" w:hAnsi="Times New Roman"/>
          <w:i/>
          <w:iCs/>
          <w:sz w:val="24"/>
          <w:szCs w:val="24"/>
        </w:rPr>
        <w:t>Frontiers in Sustainable Food Systems, 7</w:t>
      </w:r>
      <w:r w:rsidRPr="00095808">
        <w:rPr>
          <w:rFonts w:ascii="Times New Roman" w:hAnsi="Times New Roman"/>
          <w:sz w:val="24"/>
          <w:szCs w:val="24"/>
        </w:rPr>
        <w:t xml:space="preserve">, 1260178. </w:t>
      </w:r>
      <w:hyperlink r:id="rId31" w:history="1">
        <w:r w:rsidRPr="00095808">
          <w:rPr>
            <w:rFonts w:ascii="Times New Roman" w:hAnsi="Times New Roman"/>
            <w:color w:val="0000FF"/>
            <w:sz w:val="24"/>
            <w:szCs w:val="24"/>
            <w:u w:val="single"/>
          </w:rPr>
          <w:t>https://doi.org/10.3389/fsufs.2023.1260178</w:t>
        </w:r>
      </w:hyperlink>
    </w:p>
    <w:p w14:paraId="22DFACB6" w14:textId="053B5405" w:rsidR="00C74D17" w:rsidRPr="00C74D17" w:rsidRDefault="00095808" w:rsidP="00095808">
      <w:pPr>
        <w:pStyle w:val="Body"/>
        <w:spacing w:before="240" w:after="0"/>
        <w:ind w:left="540" w:hanging="540"/>
        <w:rPr>
          <w:lang w:val="en-IN"/>
        </w:rPr>
      </w:pPr>
      <w:r w:rsidRPr="00095808">
        <w:rPr>
          <w:rFonts w:ascii="Times New Roman" w:hAnsi="Times New Roman"/>
          <w:sz w:val="24"/>
          <w:szCs w:val="24"/>
        </w:rPr>
        <w:t xml:space="preserve">Zhang, H., Zhang, J., &amp; Yang, J. (2023). Improving nitrogen use efficiency of rice crop through an optimized root system and agronomic practices. </w:t>
      </w:r>
      <w:r w:rsidRPr="00095808">
        <w:rPr>
          <w:rFonts w:ascii="Times New Roman" w:hAnsi="Times New Roman"/>
          <w:i/>
          <w:iCs/>
          <w:sz w:val="24"/>
          <w:szCs w:val="24"/>
        </w:rPr>
        <w:t>Crop and Environment, 2</w:t>
      </w:r>
      <w:r w:rsidRPr="00095808">
        <w:rPr>
          <w:rFonts w:ascii="Times New Roman" w:hAnsi="Times New Roman"/>
          <w:sz w:val="24"/>
          <w:szCs w:val="24"/>
        </w:rPr>
        <w:t xml:space="preserve">(4), 192–201. </w:t>
      </w:r>
      <w:hyperlink r:id="rId32" w:history="1">
        <w:r w:rsidRPr="00095808">
          <w:rPr>
            <w:rFonts w:ascii="Times New Roman" w:hAnsi="Times New Roman"/>
            <w:color w:val="0000FF"/>
            <w:sz w:val="24"/>
            <w:szCs w:val="24"/>
            <w:u w:val="single"/>
          </w:rPr>
          <w:t>https://doi.org/10.1016/j.crope.2023.10.001</w:t>
        </w:r>
      </w:hyperlink>
    </w:p>
    <w:sectPr w:rsidR="00C74D17" w:rsidRPr="00C74D17" w:rsidSect="009F14F8">
      <w:type w:val="continuous"/>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2FE67" w14:textId="77777777" w:rsidR="00E316A2" w:rsidRDefault="00E316A2" w:rsidP="00C37E61">
      <w:r>
        <w:separator/>
      </w:r>
    </w:p>
  </w:endnote>
  <w:endnote w:type="continuationSeparator" w:id="0">
    <w:p w14:paraId="6FACDA40" w14:textId="77777777" w:rsidR="00E316A2" w:rsidRDefault="00E316A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9685" w14:textId="77777777" w:rsidR="009F14F8" w:rsidRDefault="009F1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F178" w14:textId="77777777" w:rsidR="005A3203" w:rsidRPr="00893300" w:rsidRDefault="005A3203" w:rsidP="00893300">
    <w:pPr>
      <w:pStyle w:val="Footer"/>
    </w:pPr>
    <w:r w:rsidRPr="00893300">
      <w:rPr>
        <w:rStyle w:val="Hyperlink"/>
        <w:color w:val="auto"/>
        <w:u w:val="non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36D8" w14:textId="77777777" w:rsidR="009F14F8" w:rsidRDefault="009F1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1B1BB" w14:textId="77777777" w:rsidR="00E316A2" w:rsidRDefault="00E316A2" w:rsidP="00C37E61">
      <w:r>
        <w:separator/>
      </w:r>
    </w:p>
  </w:footnote>
  <w:footnote w:type="continuationSeparator" w:id="0">
    <w:p w14:paraId="36E714F7" w14:textId="77777777" w:rsidR="00E316A2" w:rsidRDefault="00E316A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7BF8" w14:textId="77777777" w:rsidR="009F14F8" w:rsidRDefault="00000000">
    <w:pPr>
      <w:pStyle w:val="Header"/>
    </w:pPr>
    <w:r>
      <w:rPr>
        <w:noProof/>
      </w:rPr>
      <w:pict w14:anchorId="3E505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35360" o:spid="_x0000_s1026" type="#_x0000_t136" style="position:absolute;margin-left:0;margin-top:0;width:575.5pt;height:63.9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FBC2" w14:textId="77777777" w:rsidR="009F14F8" w:rsidRDefault="00000000">
    <w:pPr>
      <w:pStyle w:val="Header"/>
    </w:pPr>
    <w:r>
      <w:rPr>
        <w:noProof/>
      </w:rPr>
      <w:pict w14:anchorId="380DAD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35361" o:spid="_x0000_s1027" type="#_x0000_t136" style="position:absolute;margin-left:0;margin-top:0;width:575.5pt;height:63.9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2C2B" w14:textId="77777777" w:rsidR="009F14F8" w:rsidRDefault="00000000">
    <w:pPr>
      <w:pStyle w:val="Header"/>
    </w:pPr>
    <w:r>
      <w:rPr>
        <w:noProof/>
      </w:rPr>
      <w:pict w14:anchorId="690723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35359" o:spid="_x0000_s1025" type="#_x0000_t136" style="position:absolute;margin-left:0;margin-top:0;width:575.5pt;height:63.9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1620E62"/>
    <w:multiLevelType w:val="hybridMultilevel"/>
    <w:tmpl w:val="F4028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3B611B4"/>
    <w:multiLevelType w:val="hybridMultilevel"/>
    <w:tmpl w:val="9326A15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1352724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22136340">
    <w:abstractNumId w:val="16"/>
  </w:num>
  <w:num w:numId="3" w16cid:durableId="699478268">
    <w:abstractNumId w:val="25"/>
  </w:num>
  <w:num w:numId="4" w16cid:durableId="209801993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630283">
    <w:abstractNumId w:val="7"/>
  </w:num>
  <w:num w:numId="6" w16cid:durableId="2111125013">
    <w:abstractNumId w:val="6"/>
  </w:num>
  <w:num w:numId="7" w16cid:durableId="928463205">
    <w:abstractNumId w:val="1"/>
  </w:num>
  <w:num w:numId="8" w16cid:durableId="827792681">
    <w:abstractNumId w:val="12"/>
  </w:num>
  <w:num w:numId="9" w16cid:durableId="757750555">
    <w:abstractNumId w:val="27"/>
  </w:num>
  <w:num w:numId="10" w16cid:durableId="2045666983">
    <w:abstractNumId w:val="2"/>
  </w:num>
  <w:num w:numId="11" w16cid:durableId="1457487495">
    <w:abstractNumId w:val="20"/>
  </w:num>
  <w:num w:numId="12" w16cid:durableId="1460762081">
    <w:abstractNumId w:val="3"/>
  </w:num>
  <w:num w:numId="13" w16cid:durableId="1886288276">
    <w:abstractNumId w:val="18"/>
  </w:num>
  <w:num w:numId="14" w16cid:durableId="1072853512">
    <w:abstractNumId w:val="8"/>
  </w:num>
  <w:num w:numId="15" w16cid:durableId="1122656197">
    <w:abstractNumId w:val="23"/>
  </w:num>
  <w:num w:numId="16" w16cid:durableId="1850216451">
    <w:abstractNumId w:val="5"/>
  </w:num>
  <w:num w:numId="17" w16cid:durableId="1739474170">
    <w:abstractNumId w:val="24"/>
  </w:num>
  <w:num w:numId="18" w16cid:durableId="2073237051">
    <w:abstractNumId w:val="14"/>
  </w:num>
  <w:num w:numId="19" w16cid:durableId="1618875965">
    <w:abstractNumId w:val="30"/>
  </w:num>
  <w:num w:numId="20" w16cid:durableId="1929657882">
    <w:abstractNumId w:val="11"/>
  </w:num>
  <w:num w:numId="21" w16cid:durableId="133521795">
    <w:abstractNumId w:val="9"/>
  </w:num>
  <w:num w:numId="22" w16cid:durableId="730736571">
    <w:abstractNumId w:val="13"/>
  </w:num>
  <w:num w:numId="23" w16cid:durableId="186019293">
    <w:abstractNumId w:val="21"/>
  </w:num>
  <w:num w:numId="24" w16cid:durableId="1607468171">
    <w:abstractNumId w:val="28"/>
  </w:num>
  <w:num w:numId="25" w16cid:durableId="1460028473">
    <w:abstractNumId w:val="4"/>
  </w:num>
  <w:num w:numId="26" w16cid:durableId="686060424">
    <w:abstractNumId w:val="17"/>
  </w:num>
  <w:num w:numId="27" w16cid:durableId="1785880987">
    <w:abstractNumId w:val="22"/>
  </w:num>
  <w:num w:numId="28" w16cid:durableId="1679891550">
    <w:abstractNumId w:val="29"/>
  </w:num>
  <w:num w:numId="29" w16cid:durableId="1000431147">
    <w:abstractNumId w:val="26"/>
  </w:num>
  <w:num w:numId="30" w16cid:durableId="1855455576">
    <w:abstractNumId w:val="10"/>
  </w:num>
  <w:num w:numId="31" w16cid:durableId="494103787">
    <w:abstractNumId w:val="15"/>
  </w:num>
  <w:num w:numId="32" w16cid:durableId="7274571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50837"/>
    <w:rsid w:val="00063178"/>
    <w:rsid w:val="000713F0"/>
    <w:rsid w:val="00071CFE"/>
    <w:rsid w:val="00087440"/>
    <w:rsid w:val="00095808"/>
    <w:rsid w:val="000A47FA"/>
    <w:rsid w:val="000A65D3"/>
    <w:rsid w:val="000A671D"/>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3486"/>
    <w:rsid w:val="001E44FE"/>
    <w:rsid w:val="00200595"/>
    <w:rsid w:val="00204835"/>
    <w:rsid w:val="00231920"/>
    <w:rsid w:val="0023195C"/>
    <w:rsid w:val="0024282C"/>
    <w:rsid w:val="002460DC"/>
    <w:rsid w:val="00250985"/>
    <w:rsid w:val="002556F6"/>
    <w:rsid w:val="00280B6C"/>
    <w:rsid w:val="00283105"/>
    <w:rsid w:val="00284C4C"/>
    <w:rsid w:val="0028650A"/>
    <w:rsid w:val="00287E68"/>
    <w:rsid w:val="00296529"/>
    <w:rsid w:val="002B27FB"/>
    <w:rsid w:val="002B685A"/>
    <w:rsid w:val="002C57D2"/>
    <w:rsid w:val="002E0D56"/>
    <w:rsid w:val="002F2835"/>
    <w:rsid w:val="00315186"/>
    <w:rsid w:val="0033343E"/>
    <w:rsid w:val="003512C2"/>
    <w:rsid w:val="0035601E"/>
    <w:rsid w:val="00371FB6"/>
    <w:rsid w:val="003763C1"/>
    <w:rsid w:val="00376BBE"/>
    <w:rsid w:val="0039224F"/>
    <w:rsid w:val="003A03DC"/>
    <w:rsid w:val="003A1E61"/>
    <w:rsid w:val="003A3148"/>
    <w:rsid w:val="003A43A4"/>
    <w:rsid w:val="003A7E18"/>
    <w:rsid w:val="003C4C86"/>
    <w:rsid w:val="003C6258"/>
    <w:rsid w:val="003C65C7"/>
    <w:rsid w:val="003E2904"/>
    <w:rsid w:val="00400760"/>
    <w:rsid w:val="00401927"/>
    <w:rsid w:val="0041027F"/>
    <w:rsid w:val="00412475"/>
    <w:rsid w:val="00423789"/>
    <w:rsid w:val="00440F43"/>
    <w:rsid w:val="00441B6F"/>
    <w:rsid w:val="00446221"/>
    <w:rsid w:val="00450E62"/>
    <w:rsid w:val="004539DB"/>
    <w:rsid w:val="00471A80"/>
    <w:rsid w:val="0049169D"/>
    <w:rsid w:val="004A3FDE"/>
    <w:rsid w:val="004A60A4"/>
    <w:rsid w:val="004D305E"/>
    <w:rsid w:val="004D4277"/>
    <w:rsid w:val="004F51AE"/>
    <w:rsid w:val="00502516"/>
    <w:rsid w:val="00505F06"/>
    <w:rsid w:val="00506828"/>
    <w:rsid w:val="005209A4"/>
    <w:rsid w:val="0053056E"/>
    <w:rsid w:val="00554FDA"/>
    <w:rsid w:val="005A3203"/>
    <w:rsid w:val="005B091C"/>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364F"/>
    <w:rsid w:val="006F11EC"/>
    <w:rsid w:val="00700047"/>
    <w:rsid w:val="0070082C"/>
    <w:rsid w:val="007369E6"/>
    <w:rsid w:val="00746E59"/>
    <w:rsid w:val="00754C9A"/>
    <w:rsid w:val="0075599A"/>
    <w:rsid w:val="00761D52"/>
    <w:rsid w:val="00764A77"/>
    <w:rsid w:val="0077749E"/>
    <w:rsid w:val="00790ADA"/>
    <w:rsid w:val="007C1169"/>
    <w:rsid w:val="007D2288"/>
    <w:rsid w:val="007D2E5A"/>
    <w:rsid w:val="007E088F"/>
    <w:rsid w:val="007F7B32"/>
    <w:rsid w:val="00804BC2"/>
    <w:rsid w:val="0081431A"/>
    <w:rsid w:val="00821E72"/>
    <w:rsid w:val="0083216F"/>
    <w:rsid w:val="00860000"/>
    <w:rsid w:val="00863BD3"/>
    <w:rsid w:val="008641ED"/>
    <w:rsid w:val="0086507D"/>
    <w:rsid w:val="00866D66"/>
    <w:rsid w:val="008671C6"/>
    <w:rsid w:val="00875803"/>
    <w:rsid w:val="00893300"/>
    <w:rsid w:val="008B0B1F"/>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35CF"/>
    <w:rsid w:val="009D7EB7"/>
    <w:rsid w:val="009E048A"/>
    <w:rsid w:val="009E08E9"/>
    <w:rsid w:val="009E3DB9"/>
    <w:rsid w:val="009E6E35"/>
    <w:rsid w:val="009F0EDA"/>
    <w:rsid w:val="009F14F8"/>
    <w:rsid w:val="00A03B96"/>
    <w:rsid w:val="00A05B19"/>
    <w:rsid w:val="00A0678F"/>
    <w:rsid w:val="00A1134E"/>
    <w:rsid w:val="00A24E7E"/>
    <w:rsid w:val="00A258C3"/>
    <w:rsid w:val="00A347C0"/>
    <w:rsid w:val="00A51431"/>
    <w:rsid w:val="00A539AD"/>
    <w:rsid w:val="00A578F5"/>
    <w:rsid w:val="00A8522A"/>
    <w:rsid w:val="00A94063"/>
    <w:rsid w:val="00A94FE5"/>
    <w:rsid w:val="00AA6219"/>
    <w:rsid w:val="00AA74E0"/>
    <w:rsid w:val="00AB703F"/>
    <w:rsid w:val="00AC6BB8"/>
    <w:rsid w:val="00AC7882"/>
    <w:rsid w:val="00AE008F"/>
    <w:rsid w:val="00B01FCD"/>
    <w:rsid w:val="00B1776C"/>
    <w:rsid w:val="00B52583"/>
    <w:rsid w:val="00B52896"/>
    <w:rsid w:val="00B74101"/>
    <w:rsid w:val="00B91EDB"/>
    <w:rsid w:val="00B95236"/>
    <w:rsid w:val="00B96BD9"/>
    <w:rsid w:val="00BA1B01"/>
    <w:rsid w:val="00BA2641"/>
    <w:rsid w:val="00BA6F51"/>
    <w:rsid w:val="00BB37AA"/>
    <w:rsid w:val="00BB5A5C"/>
    <w:rsid w:val="00BC53A0"/>
    <w:rsid w:val="00BE62AD"/>
    <w:rsid w:val="00BF121F"/>
    <w:rsid w:val="00BF1F80"/>
    <w:rsid w:val="00BF6356"/>
    <w:rsid w:val="00C166EF"/>
    <w:rsid w:val="00C17EB0"/>
    <w:rsid w:val="00C26843"/>
    <w:rsid w:val="00C27F5F"/>
    <w:rsid w:val="00C30A0F"/>
    <w:rsid w:val="00C37E61"/>
    <w:rsid w:val="00C70F1B"/>
    <w:rsid w:val="00C71A47"/>
    <w:rsid w:val="00C7464C"/>
    <w:rsid w:val="00C74D17"/>
    <w:rsid w:val="00C74DE2"/>
    <w:rsid w:val="00C769D1"/>
    <w:rsid w:val="00C85588"/>
    <w:rsid w:val="00CB4C78"/>
    <w:rsid w:val="00CD6755"/>
    <w:rsid w:val="00CD6856"/>
    <w:rsid w:val="00CE0089"/>
    <w:rsid w:val="00CE793C"/>
    <w:rsid w:val="00CF193C"/>
    <w:rsid w:val="00D173F1"/>
    <w:rsid w:val="00D41CD6"/>
    <w:rsid w:val="00D74CB0"/>
    <w:rsid w:val="00D8295D"/>
    <w:rsid w:val="00D85488"/>
    <w:rsid w:val="00DA6023"/>
    <w:rsid w:val="00DC2A65"/>
    <w:rsid w:val="00DE15F0"/>
    <w:rsid w:val="00DE5663"/>
    <w:rsid w:val="00DE78AA"/>
    <w:rsid w:val="00E053D0"/>
    <w:rsid w:val="00E15994"/>
    <w:rsid w:val="00E3114E"/>
    <w:rsid w:val="00E316A2"/>
    <w:rsid w:val="00E31A70"/>
    <w:rsid w:val="00E35B02"/>
    <w:rsid w:val="00E42800"/>
    <w:rsid w:val="00E66496"/>
    <w:rsid w:val="00E66B35"/>
    <w:rsid w:val="00E66E10"/>
    <w:rsid w:val="00E769F6"/>
    <w:rsid w:val="00E8407C"/>
    <w:rsid w:val="00E84F3C"/>
    <w:rsid w:val="00E87107"/>
    <w:rsid w:val="00EA012C"/>
    <w:rsid w:val="00EC6A55"/>
    <w:rsid w:val="00ED0288"/>
    <w:rsid w:val="00EE52CB"/>
    <w:rsid w:val="00EF581D"/>
    <w:rsid w:val="00EF7FD8"/>
    <w:rsid w:val="00F06F59"/>
    <w:rsid w:val="00F12CF4"/>
    <w:rsid w:val="00F17988"/>
    <w:rsid w:val="00F307A2"/>
    <w:rsid w:val="00F469F0"/>
    <w:rsid w:val="00F53273"/>
    <w:rsid w:val="00F755E4"/>
    <w:rsid w:val="00F77D02"/>
    <w:rsid w:val="00F91DCC"/>
    <w:rsid w:val="00FB3A86"/>
    <w:rsid w:val="00FD36C8"/>
    <w:rsid w:val="00FE4B6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155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70004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700047"/>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071CFE"/>
    <w:rPr>
      <w:b/>
      <w:bCs/>
    </w:rPr>
  </w:style>
  <w:style w:type="table" w:styleId="TableGridLight">
    <w:name w:val="Grid Table Light"/>
    <w:basedOn w:val="TableNormal"/>
    <w:uiPriority w:val="40"/>
    <w:rsid w:val="00071CF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semiHidden/>
    <w:unhideWhenUsed/>
    <w:rsid w:val="00C74D17"/>
    <w:rPr>
      <w:rFonts w:ascii="Times New Roman" w:hAnsi="Times New Roman"/>
      <w:sz w:val="24"/>
      <w:szCs w:val="24"/>
    </w:rPr>
  </w:style>
  <w:style w:type="paragraph" w:styleId="ListParagraph">
    <w:name w:val="List Paragraph"/>
    <w:basedOn w:val="Normal"/>
    <w:uiPriority w:val="34"/>
    <w:qFormat/>
    <w:rsid w:val="00095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bioinfopublication.org/pages/article.php?id=BIA0005210&amp;utm_source=chatgpt.com" TargetMode="External"/><Relationship Id="rId26" Type="http://schemas.openxmlformats.org/officeDocument/2006/relationships/hyperlink" Target="https://doi.org/10.9734/jabb/2024/v27i101522?utm_source=chatgpt.com" TargetMode="External"/><Relationship Id="rId3" Type="http://schemas.openxmlformats.org/officeDocument/2006/relationships/styles" Target="styles.xml"/><Relationship Id="rId21" Type="http://schemas.openxmlformats.org/officeDocument/2006/relationships/hyperlink" Target="https://doi.org/10.3390/plants13243523?utm_source=chatgpt.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3390/su11010222?utm_source=chatgpt.com" TargetMode="External"/><Relationship Id="rId25" Type="http://schemas.openxmlformats.org/officeDocument/2006/relationships/hyperlink" Target="https://doi.org/10.47119/IJRP1005252018155?utm_source=chatgp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heliyon.2024.e37150?utm_source=chatgpt.com" TargetMode="External"/><Relationship Id="rId20" Type="http://schemas.openxmlformats.org/officeDocument/2006/relationships/hyperlink" Target="https://doi.org/10.47815/apsr.2021.10067?utm_source=chatgpt.com" TargetMode="External"/><Relationship Id="rId29" Type="http://schemas.openxmlformats.org/officeDocument/2006/relationships/hyperlink" Target="https://currentscience.ac.in/Volumes/25/08/0259.pdf?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9734/ijpss/2022/v34i1430990?utm_source=chatgpt.com" TargetMode="External"/><Relationship Id="rId32" Type="http://schemas.openxmlformats.org/officeDocument/2006/relationships/hyperlink" Target="https://doi.org/10.1016/j.crope.2023.10.001?utm_source=chatgpt.com" TargetMode="External"/><Relationship Id="rId5" Type="http://schemas.openxmlformats.org/officeDocument/2006/relationships/webSettings" Target="webSettings.xml"/><Relationship Id="rId15" Type="http://schemas.openxmlformats.org/officeDocument/2006/relationships/hyperlink" Target="https://doi.org/10.5455/egyjebb.20180106032701?utm_source=chatgpt.com" TargetMode="External"/><Relationship Id="rId23" Type="http://schemas.openxmlformats.org/officeDocument/2006/relationships/hyperlink" Target="https://doi.org/10.3390/plants11192587?utm_source=chatgpt.com" TargetMode="External"/><Relationship Id="rId28" Type="http://schemas.openxmlformats.org/officeDocument/2006/relationships/hyperlink" Target="https://doi.org/10.56557/pcbmb/2024/v25i1-28602?utm_source=chatgpt.com" TargetMode="External"/><Relationship Id="rId10" Type="http://schemas.openxmlformats.org/officeDocument/2006/relationships/footer" Target="footer1.xml"/><Relationship Id="rId19" Type="http://schemas.openxmlformats.org/officeDocument/2006/relationships/hyperlink" Target="https://desagri.gov.in/document-report/agricultural-statistics-at-a-glance-2022/?utm_source=chatgpt.com" TargetMode="External"/><Relationship Id="rId31" Type="http://schemas.openxmlformats.org/officeDocument/2006/relationships/hyperlink" Target="https://doi.org/10.3389/fsufs.2023.1260178?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35709/ory.2020.57.2.7?utm_source=chatgpt.com" TargetMode="External"/><Relationship Id="rId27" Type="http://schemas.openxmlformats.org/officeDocument/2006/relationships/hyperlink" Target="https://doi.org/10.3389/fenvs.2024.1420505?utm_source=chatgpt.com" TargetMode="External"/><Relationship Id="rId30" Type="http://schemas.openxmlformats.org/officeDocument/2006/relationships/hyperlink" Target="https://doi.org/10.1007/s40003-014-0113-y?utm_source=chatgpt.com" TargetMode="Externa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Babloo%20Personal%2019.12.2025\Pratibha\Pratibha%20KVK\Soni%20KVK%20data\Publication\Rice%20data%20for%20paper\Rice%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Sheet2!$K$7</c:f>
              <c:strCache>
                <c:ptCount val="1"/>
                <c:pt idx="0">
                  <c:v>N120P60K40</c:v>
                </c:pt>
              </c:strCache>
            </c:strRef>
          </c:tx>
          <c:spPr>
            <a:gradFill>
              <a:gsLst>
                <a:gs pos="97000">
                  <a:schemeClr val="tx2">
                    <a:lumMod val="60000"/>
                    <a:lumOff val="40000"/>
                  </a:schemeClr>
                </a:gs>
                <a:gs pos="0">
                  <a:schemeClr val="tx2">
                    <a:lumMod val="20000"/>
                    <a:lumOff val="80000"/>
                  </a:schemeClr>
                </a:gs>
              </a:gsLst>
              <a:lin ang="5400000" scaled="1"/>
            </a:gradFill>
            <a:ln>
              <a:solidFill>
                <a:schemeClr val="tx2">
                  <a:lumMod val="20000"/>
                  <a:lumOff val="80000"/>
                </a:schemeClr>
              </a:solidFill>
            </a:ln>
            <a:effectLst/>
          </c:spPr>
          <c:invertIfNegative val="0"/>
          <c:cat>
            <c:multiLvlStrRef>
              <c:f>Sheet2!$L$5:$Q$6</c:f>
              <c:multiLvlStrCache>
                <c:ptCount val="6"/>
                <c:lvl>
                  <c:pt idx="0">
                    <c:v>2024</c:v>
                  </c:pt>
                  <c:pt idx="1">
                    <c:v>2025</c:v>
                  </c:pt>
                  <c:pt idx="2">
                    <c:v>pooled</c:v>
                  </c:pt>
                  <c:pt idx="3">
                    <c:v>2024</c:v>
                  </c:pt>
                  <c:pt idx="4">
                    <c:v>2025</c:v>
                  </c:pt>
                  <c:pt idx="5">
                    <c:v>pooled</c:v>
                  </c:pt>
                </c:lvl>
                <c:lvl>
                  <c:pt idx="0">
                    <c:v>Grain yield (q/ha)*</c:v>
                  </c:pt>
                  <c:pt idx="3">
                    <c:v>Straw yield (q/ha)*</c:v>
                  </c:pt>
                </c:lvl>
              </c:multiLvlStrCache>
            </c:multiLvlStrRef>
          </c:cat>
          <c:val>
            <c:numRef>
              <c:f>Sheet2!$L$7:$Q$7</c:f>
              <c:numCache>
                <c:formatCode>0.0</c:formatCode>
                <c:ptCount val="6"/>
                <c:pt idx="0">
                  <c:v>47.4</c:v>
                </c:pt>
                <c:pt idx="1">
                  <c:v>47.61</c:v>
                </c:pt>
                <c:pt idx="2">
                  <c:v>47.51</c:v>
                </c:pt>
                <c:pt idx="3">
                  <c:v>64.290000000000006</c:v>
                </c:pt>
                <c:pt idx="4">
                  <c:v>65.06</c:v>
                </c:pt>
                <c:pt idx="5">
                  <c:v>64.679999999999978</c:v>
                </c:pt>
              </c:numCache>
            </c:numRef>
          </c:val>
          <c:extLst>
            <c:ext xmlns:c16="http://schemas.microsoft.com/office/drawing/2014/chart" uri="{C3380CC4-5D6E-409C-BE32-E72D297353CC}">
              <c16:uniqueId val="{00000000-BD84-4BE1-807A-D459FA5E7627}"/>
            </c:ext>
          </c:extLst>
        </c:ser>
        <c:ser>
          <c:idx val="1"/>
          <c:order val="1"/>
          <c:tx>
            <c:strRef>
              <c:f>Sheet2!$K$8</c:f>
              <c:strCache>
                <c:ptCount val="1"/>
                <c:pt idx="0">
                  <c:v>N90P45K40+NanoNP1FS</c:v>
                </c:pt>
              </c:strCache>
            </c:strRef>
          </c:tx>
          <c:spPr>
            <a:gradFill>
              <a:gsLst>
                <a:gs pos="100000">
                  <a:schemeClr val="accent6">
                    <a:lumMod val="75000"/>
                  </a:schemeClr>
                </a:gs>
                <a:gs pos="0">
                  <a:schemeClr val="accent6">
                    <a:lumMod val="20000"/>
                    <a:lumOff val="80000"/>
                  </a:schemeClr>
                </a:gs>
              </a:gsLst>
              <a:lin ang="5400000" scaled="1"/>
            </a:gradFill>
            <a:ln>
              <a:solidFill>
                <a:schemeClr val="accent6">
                  <a:lumMod val="40000"/>
                  <a:lumOff val="60000"/>
                </a:schemeClr>
              </a:solidFill>
            </a:ln>
            <a:effectLst/>
          </c:spPr>
          <c:invertIfNegative val="0"/>
          <c:cat>
            <c:multiLvlStrRef>
              <c:f>Sheet2!$L$5:$Q$6</c:f>
              <c:multiLvlStrCache>
                <c:ptCount val="6"/>
                <c:lvl>
                  <c:pt idx="0">
                    <c:v>2024</c:v>
                  </c:pt>
                  <c:pt idx="1">
                    <c:v>2025</c:v>
                  </c:pt>
                  <c:pt idx="2">
                    <c:v>pooled</c:v>
                  </c:pt>
                  <c:pt idx="3">
                    <c:v>2024</c:v>
                  </c:pt>
                  <c:pt idx="4">
                    <c:v>2025</c:v>
                  </c:pt>
                  <c:pt idx="5">
                    <c:v>pooled</c:v>
                  </c:pt>
                </c:lvl>
                <c:lvl>
                  <c:pt idx="0">
                    <c:v>Grain yield (q/ha)*</c:v>
                  </c:pt>
                  <c:pt idx="3">
                    <c:v>Straw yield (q/ha)*</c:v>
                  </c:pt>
                </c:lvl>
              </c:multiLvlStrCache>
            </c:multiLvlStrRef>
          </c:cat>
          <c:val>
            <c:numRef>
              <c:f>Sheet2!$L$8:$Q$8</c:f>
              <c:numCache>
                <c:formatCode>0.0</c:formatCode>
                <c:ptCount val="6"/>
                <c:pt idx="0">
                  <c:v>49.03</c:v>
                </c:pt>
                <c:pt idx="1">
                  <c:v>49.47</c:v>
                </c:pt>
                <c:pt idx="2">
                  <c:v>49.25</c:v>
                </c:pt>
                <c:pt idx="3">
                  <c:v>70.13</c:v>
                </c:pt>
                <c:pt idx="4">
                  <c:v>70.97</c:v>
                </c:pt>
                <c:pt idx="5">
                  <c:v>70.55</c:v>
                </c:pt>
              </c:numCache>
            </c:numRef>
          </c:val>
          <c:extLst>
            <c:ext xmlns:c16="http://schemas.microsoft.com/office/drawing/2014/chart" uri="{C3380CC4-5D6E-409C-BE32-E72D297353CC}">
              <c16:uniqueId val="{00000001-BD84-4BE1-807A-D459FA5E7627}"/>
            </c:ext>
          </c:extLst>
        </c:ser>
        <c:ser>
          <c:idx val="2"/>
          <c:order val="2"/>
          <c:tx>
            <c:strRef>
              <c:f>Sheet2!$K$9</c:f>
              <c:strCache>
                <c:ptCount val="1"/>
                <c:pt idx="0">
                  <c:v>N90P45K40+NanoNP2FS</c:v>
                </c:pt>
              </c:strCache>
            </c:strRef>
          </c:tx>
          <c:spPr>
            <a:gradFill>
              <a:gsLst>
                <a:gs pos="97000">
                  <a:schemeClr val="accent3">
                    <a:lumMod val="75000"/>
                  </a:schemeClr>
                </a:gs>
                <a:gs pos="0">
                  <a:schemeClr val="accent3">
                    <a:lumMod val="40000"/>
                    <a:lumOff val="60000"/>
                  </a:schemeClr>
                </a:gs>
              </a:gsLst>
              <a:lin ang="5400000" scaled="1"/>
            </a:gradFill>
            <a:ln>
              <a:solidFill>
                <a:schemeClr val="accent3">
                  <a:lumMod val="40000"/>
                  <a:lumOff val="60000"/>
                </a:schemeClr>
              </a:solidFill>
            </a:ln>
            <a:effectLst/>
          </c:spPr>
          <c:invertIfNegative val="0"/>
          <c:cat>
            <c:multiLvlStrRef>
              <c:f>Sheet2!$L$5:$Q$6</c:f>
              <c:multiLvlStrCache>
                <c:ptCount val="6"/>
                <c:lvl>
                  <c:pt idx="0">
                    <c:v>2024</c:v>
                  </c:pt>
                  <c:pt idx="1">
                    <c:v>2025</c:v>
                  </c:pt>
                  <c:pt idx="2">
                    <c:v>pooled</c:v>
                  </c:pt>
                  <c:pt idx="3">
                    <c:v>2024</c:v>
                  </c:pt>
                  <c:pt idx="4">
                    <c:v>2025</c:v>
                  </c:pt>
                  <c:pt idx="5">
                    <c:v>pooled</c:v>
                  </c:pt>
                </c:lvl>
                <c:lvl>
                  <c:pt idx="0">
                    <c:v>Grain yield (q/ha)*</c:v>
                  </c:pt>
                  <c:pt idx="3">
                    <c:v>Straw yield (q/ha)*</c:v>
                  </c:pt>
                </c:lvl>
              </c:multiLvlStrCache>
            </c:multiLvlStrRef>
          </c:cat>
          <c:val>
            <c:numRef>
              <c:f>Sheet2!$L$9:$Q$9</c:f>
              <c:numCache>
                <c:formatCode>0.0</c:formatCode>
                <c:ptCount val="6"/>
                <c:pt idx="0">
                  <c:v>50.720000000000013</c:v>
                </c:pt>
                <c:pt idx="1">
                  <c:v>50.84</c:v>
                </c:pt>
                <c:pt idx="2">
                  <c:v>50.78</c:v>
                </c:pt>
                <c:pt idx="3">
                  <c:v>70.540000000000006</c:v>
                </c:pt>
                <c:pt idx="4">
                  <c:v>71.38</c:v>
                </c:pt>
                <c:pt idx="5">
                  <c:v>70.959999999999994</c:v>
                </c:pt>
              </c:numCache>
            </c:numRef>
          </c:val>
          <c:extLst>
            <c:ext xmlns:c16="http://schemas.microsoft.com/office/drawing/2014/chart" uri="{C3380CC4-5D6E-409C-BE32-E72D297353CC}">
              <c16:uniqueId val="{00000002-BD84-4BE1-807A-D459FA5E7627}"/>
            </c:ext>
          </c:extLst>
        </c:ser>
        <c:dLbls>
          <c:showLegendKey val="0"/>
          <c:showVal val="0"/>
          <c:showCatName val="0"/>
          <c:showSerName val="0"/>
          <c:showPercent val="0"/>
          <c:showBubbleSize val="0"/>
        </c:dLbls>
        <c:gapWidth val="219"/>
        <c:overlap val="-27"/>
        <c:axId val="2118273376"/>
        <c:axId val="2118284800"/>
      </c:barChart>
      <c:catAx>
        <c:axId val="21182733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2118284800"/>
        <c:crosses val="autoZero"/>
        <c:auto val="1"/>
        <c:lblAlgn val="ctr"/>
        <c:lblOffset val="100"/>
        <c:noMultiLvlLbl val="0"/>
      </c:catAx>
      <c:valAx>
        <c:axId val="2118284800"/>
        <c:scaling>
          <c:orientation val="minMax"/>
        </c:scaling>
        <c:delete val="0"/>
        <c:axPos val="l"/>
        <c:title>
          <c:tx>
            <c:rich>
              <a:bodyPr rot="-5400000" vert="horz"/>
              <a:lstStyle/>
              <a:p>
                <a:pPr>
                  <a:defRPr/>
                </a:pPr>
                <a:r>
                  <a:rPr lang="en-IN"/>
                  <a:t>Yield (q/ha)</a:t>
                </a:r>
              </a:p>
            </c:rich>
          </c:tx>
          <c:overlay val="0"/>
          <c:spPr>
            <a:noFill/>
            <a:ln>
              <a:noFill/>
            </a:ln>
            <a:effectLst/>
          </c:spPr>
        </c:title>
        <c:numFmt formatCode="0.0" sourceLinked="1"/>
        <c:majorTickMark val="none"/>
        <c:minorTickMark val="none"/>
        <c:tickLblPos val="nextTo"/>
        <c:spPr>
          <a:noFill/>
          <a:ln>
            <a:solidFill>
              <a:schemeClr val="tx1"/>
            </a:solidFill>
          </a:ln>
          <a:effectLst/>
        </c:spPr>
        <c:txPr>
          <a:bodyPr rot="-60000000" vert="horz"/>
          <a:lstStyle/>
          <a:p>
            <a:pPr>
              <a:defRPr/>
            </a:pPr>
            <a:endParaRPr lang="en-US"/>
          </a:p>
        </c:txPr>
        <c:crossAx val="2118273376"/>
        <c:crosses val="autoZero"/>
        <c:crossBetween val="between"/>
        <c:majorUnit val="20"/>
      </c:valAx>
      <c:spPr>
        <a:noFill/>
        <a:ln>
          <a:noFill/>
        </a:ln>
        <a:effectLst/>
      </c:spPr>
    </c:plotArea>
    <c:legend>
      <c:legendPos val="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b="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BF17E-FA47-473E-9A7F-E40C230EF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92</TotalTime>
  <Pages>9</Pages>
  <Words>3911</Words>
  <Characters>22295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26154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44</cp:revision>
  <cp:lastPrinted>1999-07-06T11:00:00Z</cp:lastPrinted>
  <dcterms:created xsi:type="dcterms:W3CDTF">2014-10-25T14:34:00Z</dcterms:created>
  <dcterms:modified xsi:type="dcterms:W3CDTF">2026-09-01T04:03:00Z</dcterms:modified>
</cp:coreProperties>
</file>