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43941F4" w14:textId="77777777" w:rsidR="003E5EC4" w:rsidRDefault="003E5EC4" w:rsidP="00786EEE">
      <w:pPr>
        <w:jc w:val="center"/>
        <w:rPr>
          <w:rFonts w:ascii="Arial" w:hAnsi="Arial" w:cs="Arial"/>
          <w:b/>
          <w:lang w:val="en-US"/>
        </w:rPr>
      </w:pPr>
      <w:r w:rsidRPr="003E5EC4">
        <w:rPr>
          <w:rFonts w:ascii="Arial" w:hAnsi="Arial" w:cs="Arial"/>
          <w:b/>
          <w:lang w:val="en-US"/>
        </w:rPr>
        <w:t>Original Research Article</w:t>
      </w:r>
    </w:p>
    <w:p w14:paraId="5E4E2C9B" w14:textId="77777777" w:rsidR="003E5EC4" w:rsidRDefault="003E5EC4" w:rsidP="00786EEE">
      <w:pPr>
        <w:jc w:val="center"/>
        <w:rPr>
          <w:rFonts w:ascii="Arial" w:hAnsi="Arial" w:cs="Arial"/>
          <w:b/>
          <w:lang w:val="en-US"/>
        </w:rPr>
      </w:pPr>
    </w:p>
    <w:p w14:paraId="4A85CFDC" w14:textId="7C9499A3" w:rsidR="00DD52EA" w:rsidRDefault="00DD52EA" w:rsidP="00786EEE">
      <w:pPr>
        <w:jc w:val="center"/>
        <w:rPr>
          <w:rFonts w:ascii="Arial" w:hAnsi="Arial" w:cs="Arial"/>
          <w:b/>
          <w:lang w:val="en-US"/>
        </w:rPr>
      </w:pPr>
      <w:r w:rsidRPr="00DD52EA">
        <w:rPr>
          <w:rFonts w:ascii="Arial" w:hAnsi="Arial" w:cs="Arial"/>
          <w:b/>
          <w:highlight w:val="yellow"/>
          <w:lang w:val="en-US"/>
        </w:rPr>
        <w:t>Lectin histochemistry of fucosylated and mannosylated glycan epitopes in normal breast tissue, fibroadenoma, and ductal carcinoma</w:t>
      </w:r>
    </w:p>
    <w:p w14:paraId="16D92232" w14:textId="77777777" w:rsidR="00216197" w:rsidRDefault="00216197" w:rsidP="00103A61">
      <w:pPr>
        <w:spacing w:line="360" w:lineRule="auto"/>
        <w:jc w:val="both"/>
        <w:rPr>
          <w:rFonts w:ascii="Arial" w:hAnsi="Arial" w:cs="Arial"/>
          <w:b/>
          <w:lang w:val="pt-BR"/>
        </w:rPr>
      </w:pPr>
    </w:p>
    <w:p w14:paraId="4054A17A" w14:textId="334725D5" w:rsidR="00103A61" w:rsidRPr="00436E6A" w:rsidRDefault="00103A61" w:rsidP="00103A61">
      <w:pPr>
        <w:spacing w:line="360" w:lineRule="auto"/>
        <w:jc w:val="both"/>
        <w:rPr>
          <w:rFonts w:ascii="Arial" w:hAnsi="Arial" w:cs="Arial"/>
          <w:b/>
          <w:lang w:val="pt-BR"/>
        </w:rPr>
      </w:pPr>
      <w:r w:rsidRPr="00436E6A">
        <w:rPr>
          <w:rFonts w:ascii="Arial" w:hAnsi="Arial" w:cs="Arial"/>
          <w:b/>
          <w:lang w:val="pt-BR"/>
        </w:rPr>
        <w:t>ABSTRAC</w:t>
      </w:r>
      <w:r w:rsidR="00130840">
        <w:rPr>
          <w:rFonts w:ascii="Arial" w:hAnsi="Arial" w:cs="Arial"/>
          <w:b/>
          <w:lang w:val="pt-BR"/>
        </w:rPr>
        <w:t>T</w:t>
      </w:r>
    </w:p>
    <w:p w14:paraId="208D72CB" w14:textId="246F6BC7" w:rsidR="007F45F8" w:rsidRDefault="00DF0E25" w:rsidP="00C46EED">
      <w:pPr>
        <w:spacing w:line="360" w:lineRule="auto"/>
        <w:jc w:val="both"/>
        <w:rPr>
          <w:rFonts w:ascii="Arial" w:hAnsi="Arial" w:cs="Arial"/>
          <w:lang w:val="en-US"/>
        </w:rPr>
      </w:pPr>
      <w:r w:rsidRPr="00056F94">
        <w:rPr>
          <w:rFonts w:ascii="Arial" w:hAnsi="Arial" w:cs="Arial"/>
          <w:lang w:val="en-US"/>
        </w:rPr>
        <w:t>Breast</w:t>
      </w:r>
      <w:r w:rsidRPr="009B3AEA">
        <w:rPr>
          <w:rFonts w:ascii="Arial" w:hAnsi="Arial" w:cs="Arial"/>
          <w:lang w:val="en-US"/>
        </w:rPr>
        <w:t xml:space="preserve"> cancer is the most common malignant tumor and the second leading caus</w:t>
      </w:r>
      <w:r w:rsidR="004B1480">
        <w:rPr>
          <w:rFonts w:ascii="Arial" w:hAnsi="Arial" w:cs="Arial"/>
          <w:lang w:val="en-US"/>
        </w:rPr>
        <w:t>e of cancer mortality in women and</w:t>
      </w:r>
      <w:r w:rsidR="007C3E03" w:rsidRPr="007C3E03">
        <w:rPr>
          <w:rFonts w:ascii="Arial" w:hAnsi="Arial" w:cs="Arial"/>
          <w:lang w:val="en-US"/>
        </w:rPr>
        <w:t xml:space="preserve"> characterized by d</w:t>
      </w:r>
      <w:r w:rsidR="00082447">
        <w:rPr>
          <w:rFonts w:ascii="Arial" w:hAnsi="Arial" w:cs="Arial"/>
          <w:lang w:val="en-US"/>
        </w:rPr>
        <w:t>istinct shifts in the N-</w:t>
      </w:r>
      <w:r w:rsidR="009C6FDE">
        <w:rPr>
          <w:rFonts w:ascii="Arial" w:hAnsi="Arial" w:cs="Arial"/>
          <w:lang w:val="en-US"/>
        </w:rPr>
        <w:t>glycome.</w:t>
      </w:r>
      <w:r w:rsidR="00925A78" w:rsidRPr="004441C0">
        <w:rPr>
          <w:lang w:val="en-GB"/>
        </w:rPr>
        <w:t xml:space="preserve"> </w:t>
      </w:r>
      <w:r w:rsidR="00577EDF" w:rsidRPr="00082447">
        <w:rPr>
          <w:rFonts w:ascii="Arial" w:hAnsi="Arial" w:cs="Arial"/>
          <w:highlight w:val="yellow"/>
          <w:lang w:val="en-US"/>
        </w:rPr>
        <w:t>The aim</w:t>
      </w:r>
      <w:r w:rsidR="00577EDF" w:rsidRPr="00B447E9">
        <w:rPr>
          <w:rFonts w:ascii="Arial" w:hAnsi="Arial" w:cs="Arial"/>
          <w:lang w:val="en-US"/>
        </w:rPr>
        <w:t xml:space="preserve"> of this study is to evaluate the expression of N-glycans </w:t>
      </w:r>
      <w:r w:rsidR="00577EDF">
        <w:rPr>
          <w:rFonts w:ascii="Arial" w:hAnsi="Arial" w:cs="Arial"/>
          <w:lang w:val="en-US"/>
        </w:rPr>
        <w:t>in p</w:t>
      </w:r>
      <w:r w:rsidR="00577EDF" w:rsidRPr="00B447E9">
        <w:rPr>
          <w:rFonts w:ascii="Arial" w:hAnsi="Arial" w:cs="Arial"/>
          <w:lang w:val="en-US"/>
        </w:rPr>
        <w:t>araffin-embedded blocks from breast tissues diagnosed with breast carcinoma</w:t>
      </w:r>
      <w:r w:rsidR="00577EDF">
        <w:rPr>
          <w:rFonts w:ascii="Arial" w:hAnsi="Arial" w:cs="Arial"/>
          <w:lang w:val="en-US"/>
        </w:rPr>
        <w:t>.</w:t>
      </w:r>
      <w:r w:rsidR="009A4C8D">
        <w:rPr>
          <w:rFonts w:ascii="Arial" w:hAnsi="Arial" w:cs="Arial"/>
          <w:lang w:val="en-US"/>
        </w:rPr>
        <w:t xml:space="preserve"> </w:t>
      </w:r>
      <w:r w:rsidRPr="009B3AEA">
        <w:rPr>
          <w:rFonts w:ascii="Arial" w:hAnsi="Arial" w:cs="Arial"/>
          <w:lang w:val="en-US"/>
        </w:rPr>
        <w:t xml:space="preserve">Lectin </w:t>
      </w:r>
      <w:r w:rsidR="0061273B" w:rsidRPr="009B3AEA">
        <w:rPr>
          <w:rFonts w:ascii="Arial" w:hAnsi="Arial" w:cs="Arial"/>
          <w:lang w:val="en-US"/>
        </w:rPr>
        <w:t>histochemistry</w:t>
      </w:r>
      <w:r w:rsidRPr="009B3AEA">
        <w:rPr>
          <w:rFonts w:ascii="Arial" w:hAnsi="Arial" w:cs="Arial"/>
          <w:lang w:val="en-US"/>
        </w:rPr>
        <w:t xml:space="preserve">, </w:t>
      </w:r>
      <w:r>
        <w:rPr>
          <w:rFonts w:ascii="Arial" w:hAnsi="Arial" w:cs="Arial"/>
          <w:lang w:val="en-US"/>
        </w:rPr>
        <w:t xml:space="preserve">were used to examine the </w:t>
      </w:r>
      <w:r w:rsidRPr="009B3AEA">
        <w:rPr>
          <w:rFonts w:ascii="Arial" w:hAnsi="Arial" w:cs="Arial"/>
          <w:lang w:val="en-US"/>
        </w:rPr>
        <w:t xml:space="preserve">expression and distribution of </w:t>
      </w:r>
      <w:r w:rsidR="00250792">
        <w:rPr>
          <w:rFonts w:ascii="Arial" w:hAnsi="Arial" w:cs="Arial"/>
          <w:lang w:val="en-US"/>
        </w:rPr>
        <w:t>N-</w:t>
      </w:r>
      <w:r w:rsidR="00786EEE">
        <w:rPr>
          <w:rFonts w:ascii="Arial" w:hAnsi="Arial" w:cs="Arial"/>
          <w:lang w:val="en-US"/>
        </w:rPr>
        <w:t>glycan</w:t>
      </w:r>
      <w:r w:rsidR="00250792">
        <w:rPr>
          <w:rFonts w:ascii="Arial" w:hAnsi="Arial" w:cs="Arial"/>
          <w:lang w:val="en-US"/>
        </w:rPr>
        <w:t xml:space="preserve"> in</w:t>
      </w:r>
      <w:r w:rsidR="00250792" w:rsidRPr="009B3AEA">
        <w:rPr>
          <w:rFonts w:ascii="Arial" w:hAnsi="Arial" w:cs="Arial"/>
          <w:lang w:val="en-US"/>
        </w:rPr>
        <w:t xml:space="preserve"> paraffin-embedded blocks from 10 breast tis</w:t>
      </w:r>
      <w:r w:rsidR="00250792">
        <w:rPr>
          <w:rFonts w:ascii="Arial" w:hAnsi="Arial" w:cs="Arial"/>
          <w:lang w:val="en-US"/>
        </w:rPr>
        <w:t>sues diagnosed with</w:t>
      </w:r>
      <w:r w:rsidR="009A4C8D">
        <w:rPr>
          <w:rFonts w:ascii="Arial" w:hAnsi="Arial" w:cs="Arial"/>
          <w:lang w:val="en-US"/>
        </w:rPr>
        <w:t xml:space="preserve"> fibroadenoma,</w:t>
      </w:r>
      <w:r w:rsidR="00250792">
        <w:rPr>
          <w:rFonts w:ascii="Arial" w:hAnsi="Arial" w:cs="Arial"/>
          <w:lang w:val="en-US"/>
        </w:rPr>
        <w:t xml:space="preserve"> breast carcinoma and </w:t>
      </w:r>
      <w:r w:rsidR="00250792" w:rsidRPr="009B3AEA">
        <w:rPr>
          <w:rFonts w:ascii="Arial" w:hAnsi="Arial" w:cs="Arial"/>
          <w:lang w:val="en-US"/>
        </w:rPr>
        <w:t xml:space="preserve">as control </w:t>
      </w:r>
      <w:r w:rsidR="00EF22E7">
        <w:rPr>
          <w:rFonts w:ascii="Arial" w:hAnsi="Arial" w:cs="Arial"/>
          <w:highlight w:val="yellow"/>
          <w:lang w:val="en-US"/>
        </w:rPr>
        <w:t>4</w:t>
      </w:r>
      <w:r w:rsidR="00250792" w:rsidRPr="009C6FDE">
        <w:rPr>
          <w:rFonts w:ascii="Arial" w:hAnsi="Arial" w:cs="Arial"/>
          <w:highlight w:val="yellow"/>
          <w:lang w:val="en-US"/>
        </w:rPr>
        <w:t xml:space="preserve"> healthy tissue samples</w:t>
      </w:r>
      <w:r w:rsidR="0091273B">
        <w:rPr>
          <w:rFonts w:ascii="Arial" w:hAnsi="Arial" w:cs="Arial"/>
          <w:lang w:val="en-US"/>
        </w:rPr>
        <w:t>,</w:t>
      </w:r>
      <w:r w:rsidR="00250792" w:rsidRPr="00250792">
        <w:rPr>
          <w:rFonts w:ascii="Arial" w:hAnsi="Arial" w:cs="Arial"/>
          <w:lang w:val="en-US"/>
        </w:rPr>
        <w:t xml:space="preserve"> </w:t>
      </w:r>
      <w:r w:rsidR="00250792" w:rsidRPr="00130B8C">
        <w:rPr>
          <w:rFonts w:ascii="Arial" w:hAnsi="Arial" w:cs="Arial"/>
          <w:highlight w:val="yellow"/>
          <w:lang w:val="en-US"/>
        </w:rPr>
        <w:t>using lectins from</w:t>
      </w:r>
      <w:r w:rsidR="00130B8C">
        <w:rPr>
          <w:rFonts w:ascii="Arial" w:hAnsi="Arial" w:cs="Arial"/>
          <w:lang w:val="en-US"/>
        </w:rPr>
        <w:t>:</w:t>
      </w:r>
      <w:r w:rsidR="00250792">
        <w:rPr>
          <w:rFonts w:ascii="Arial" w:hAnsi="Arial" w:cs="Arial"/>
          <w:lang w:val="en-US"/>
        </w:rPr>
        <w:t xml:space="preserve"> </w:t>
      </w:r>
      <w:r w:rsidR="00032825" w:rsidRPr="00032825">
        <w:rPr>
          <w:rFonts w:ascii="Arial" w:hAnsi="Arial" w:cs="Arial"/>
          <w:i/>
          <w:lang w:val="en-US"/>
        </w:rPr>
        <w:t>Ulex europaeus I</w:t>
      </w:r>
      <w:r w:rsidR="00032825">
        <w:rPr>
          <w:rFonts w:ascii="Arial" w:hAnsi="Arial" w:cs="Arial"/>
          <w:lang w:val="en-US"/>
        </w:rPr>
        <w:t xml:space="preserve">, </w:t>
      </w:r>
      <w:r w:rsidR="00032825" w:rsidRPr="00032825">
        <w:rPr>
          <w:rFonts w:ascii="Arial" w:hAnsi="Arial" w:cs="Arial"/>
          <w:i/>
          <w:lang w:val="en-US"/>
        </w:rPr>
        <w:t>Lens culinaris,</w:t>
      </w:r>
      <w:r w:rsidR="00032825">
        <w:rPr>
          <w:rFonts w:ascii="Arial" w:hAnsi="Arial" w:cs="Arial"/>
          <w:lang w:val="en-US"/>
        </w:rPr>
        <w:t xml:space="preserve"> </w:t>
      </w:r>
      <w:r w:rsidR="00032825" w:rsidRPr="00403F86">
        <w:rPr>
          <w:rFonts w:ascii="Arial" w:hAnsi="Arial" w:cs="Arial"/>
          <w:i/>
          <w:lang w:val="en-US"/>
        </w:rPr>
        <w:t>Canavalia ensiformis</w:t>
      </w:r>
      <w:r w:rsidR="00403F86">
        <w:rPr>
          <w:rFonts w:ascii="Arial" w:hAnsi="Arial" w:cs="Arial"/>
          <w:lang w:val="en-US"/>
        </w:rPr>
        <w:t xml:space="preserve">, </w:t>
      </w:r>
      <w:r w:rsidR="00403F86" w:rsidRPr="001E118B">
        <w:rPr>
          <w:rFonts w:ascii="Arial" w:hAnsi="Arial" w:cs="Arial"/>
          <w:i/>
          <w:lang w:val="en-US"/>
        </w:rPr>
        <w:t xml:space="preserve">Lotus tetragonolobus </w:t>
      </w:r>
      <w:r w:rsidR="001E118B">
        <w:rPr>
          <w:rFonts w:ascii="Arial" w:hAnsi="Arial" w:cs="Arial"/>
          <w:lang w:val="en-US"/>
        </w:rPr>
        <w:t>a</w:t>
      </w:r>
      <w:r w:rsidR="00403F86">
        <w:rPr>
          <w:rFonts w:ascii="Arial" w:hAnsi="Arial" w:cs="Arial"/>
          <w:lang w:val="en-US"/>
        </w:rPr>
        <w:t>nd</w:t>
      </w:r>
      <w:r w:rsidR="001E118B" w:rsidRPr="004441C0">
        <w:rPr>
          <w:lang w:val="en-GB"/>
        </w:rPr>
        <w:t xml:space="preserve"> </w:t>
      </w:r>
      <w:r w:rsidR="001E118B" w:rsidRPr="001E118B">
        <w:rPr>
          <w:rFonts w:ascii="Arial" w:hAnsi="Arial" w:cs="Arial"/>
          <w:i/>
          <w:lang w:val="en-US"/>
        </w:rPr>
        <w:t>Triticum vulgaris</w:t>
      </w:r>
      <w:r w:rsidR="000565BC" w:rsidRPr="009B4360">
        <w:rPr>
          <w:rFonts w:ascii="Arial" w:hAnsi="Arial" w:cs="Arial"/>
          <w:i/>
          <w:highlight w:val="yellow"/>
          <w:lang w:val="en-US"/>
        </w:rPr>
        <w:t>.</w:t>
      </w:r>
      <w:r w:rsidR="0016687A" w:rsidRPr="00BF29FA">
        <w:rPr>
          <w:highlight w:val="yellow"/>
          <w:lang w:val="en-GB"/>
        </w:rPr>
        <w:t xml:space="preserve"> </w:t>
      </w:r>
      <w:r w:rsidR="004F57A7" w:rsidRPr="004F57A7">
        <w:rPr>
          <w:rFonts w:ascii="Arial" w:hAnsi="Arial" w:cs="Arial"/>
          <w:highlight w:val="yellow"/>
          <w:lang w:val="en-GB"/>
        </w:rPr>
        <w:t>Results with lectins from</w:t>
      </w:r>
      <w:r w:rsidR="00D928A6" w:rsidRPr="004F57A7">
        <w:rPr>
          <w:rFonts w:ascii="Arial" w:hAnsi="Arial" w:cs="Arial"/>
          <w:highlight w:val="yellow"/>
          <w:lang w:val="en-GB"/>
        </w:rPr>
        <w:t xml:space="preserve"> </w:t>
      </w:r>
      <w:r w:rsidR="00D928A6" w:rsidRPr="004F57A7">
        <w:rPr>
          <w:rFonts w:ascii="Arial" w:hAnsi="Arial" w:cs="Arial"/>
          <w:i/>
          <w:highlight w:val="yellow"/>
          <w:lang w:val="en-GB"/>
        </w:rPr>
        <w:t>Ulex</w:t>
      </w:r>
      <w:r w:rsidR="00D928A6" w:rsidRPr="00BF29FA">
        <w:rPr>
          <w:rFonts w:ascii="Arial" w:hAnsi="Arial" w:cs="Arial"/>
          <w:i/>
          <w:highlight w:val="yellow"/>
          <w:lang w:val="en-GB"/>
        </w:rPr>
        <w:t xml:space="preserve"> europaeus</w:t>
      </w:r>
      <w:r w:rsidR="00D928A6" w:rsidRPr="00BF29FA">
        <w:rPr>
          <w:rFonts w:ascii="Arial" w:hAnsi="Arial" w:cs="Arial"/>
          <w:highlight w:val="yellow"/>
          <w:lang w:val="en-GB"/>
        </w:rPr>
        <w:t xml:space="preserve"> I and </w:t>
      </w:r>
      <w:r w:rsidR="00D928A6" w:rsidRPr="00BF29FA">
        <w:rPr>
          <w:rFonts w:ascii="Arial" w:hAnsi="Arial" w:cs="Arial"/>
          <w:i/>
          <w:highlight w:val="yellow"/>
          <w:lang w:val="en-GB"/>
        </w:rPr>
        <w:t>Canavalia ensiformis</w:t>
      </w:r>
      <w:r w:rsidR="00D928A6" w:rsidRPr="00BF29FA">
        <w:rPr>
          <w:rFonts w:ascii="Arial" w:hAnsi="Arial" w:cs="Arial"/>
          <w:highlight w:val="yellow"/>
          <w:lang w:val="en-GB"/>
        </w:rPr>
        <w:t xml:space="preserve"> recognised ducts in all the samples studied, whilst the lectins from </w:t>
      </w:r>
      <w:r w:rsidR="00D928A6" w:rsidRPr="00BF29FA">
        <w:rPr>
          <w:rFonts w:ascii="Arial" w:hAnsi="Arial" w:cs="Arial"/>
          <w:i/>
          <w:highlight w:val="yellow"/>
          <w:lang w:val="en-GB"/>
        </w:rPr>
        <w:t>Lens culinaris, Triticum vulgaris</w:t>
      </w:r>
      <w:r w:rsidR="00D928A6" w:rsidRPr="00BF29FA">
        <w:rPr>
          <w:rFonts w:ascii="Arial" w:hAnsi="Arial" w:cs="Arial"/>
          <w:highlight w:val="yellow"/>
          <w:lang w:val="en-GB"/>
        </w:rPr>
        <w:t xml:space="preserve"> and </w:t>
      </w:r>
      <w:r w:rsidR="00D928A6" w:rsidRPr="00BF29FA">
        <w:rPr>
          <w:rFonts w:ascii="Arial" w:hAnsi="Arial" w:cs="Arial"/>
          <w:i/>
          <w:highlight w:val="yellow"/>
          <w:lang w:val="en-GB"/>
        </w:rPr>
        <w:t>Lotus tetragonolobus</w:t>
      </w:r>
      <w:r w:rsidR="00D928A6" w:rsidRPr="00BF29FA">
        <w:rPr>
          <w:rFonts w:ascii="Arial" w:hAnsi="Arial" w:cs="Arial"/>
          <w:highlight w:val="yellow"/>
          <w:lang w:val="en-GB"/>
        </w:rPr>
        <w:t xml:space="preserve"> were observed to </w:t>
      </w:r>
      <w:r w:rsidR="009B4360" w:rsidRPr="00BF29FA">
        <w:rPr>
          <w:rFonts w:ascii="Arial" w:hAnsi="Arial" w:cs="Arial"/>
          <w:highlight w:val="yellow"/>
          <w:lang w:val="en-GB"/>
        </w:rPr>
        <w:t>recognised</w:t>
      </w:r>
      <w:r w:rsidR="00D928A6" w:rsidRPr="00BF29FA">
        <w:rPr>
          <w:rFonts w:ascii="Arial" w:hAnsi="Arial" w:cs="Arial"/>
          <w:highlight w:val="yellow"/>
          <w:lang w:val="en-GB"/>
        </w:rPr>
        <w:t xml:space="preserve"> the stroma </w:t>
      </w:r>
      <w:r w:rsidR="00833E1B" w:rsidRPr="00BF29FA">
        <w:rPr>
          <w:rFonts w:ascii="Arial" w:hAnsi="Arial" w:cs="Arial"/>
          <w:highlight w:val="yellow"/>
          <w:lang w:val="en-GB"/>
        </w:rPr>
        <w:t xml:space="preserve">and ducts </w:t>
      </w:r>
      <w:r w:rsidR="00D928A6" w:rsidRPr="00BF29FA">
        <w:rPr>
          <w:rFonts w:ascii="Arial" w:hAnsi="Arial" w:cs="Arial"/>
          <w:highlight w:val="yellow"/>
          <w:lang w:val="en-GB"/>
        </w:rPr>
        <w:t>in samples with fibroadenoma, whereas in samples of breast tissue without breast cancer and in samples with Grade II and Grade III breast cancer, recognition was observed only in the ducts. Statistical analysis did not reveal any statistical significance.</w:t>
      </w:r>
      <w:r w:rsidR="00EA7644">
        <w:rPr>
          <w:rFonts w:ascii="Arial" w:hAnsi="Arial" w:cs="Arial"/>
          <w:lang w:val="en-US"/>
        </w:rPr>
        <w:t xml:space="preserve"> </w:t>
      </w:r>
      <w:r w:rsidR="0061273B">
        <w:rPr>
          <w:rFonts w:ascii="Arial" w:hAnsi="Arial" w:cs="Arial"/>
          <w:lang w:val="en-US"/>
        </w:rPr>
        <w:t xml:space="preserve">Our results </w:t>
      </w:r>
      <w:r w:rsidR="00C70CC6">
        <w:rPr>
          <w:rFonts w:ascii="Arial" w:hAnsi="Arial" w:cs="Arial"/>
          <w:lang w:val="en-US"/>
        </w:rPr>
        <w:t>suggest</w:t>
      </w:r>
      <w:r w:rsidR="0061273B">
        <w:rPr>
          <w:rFonts w:ascii="Arial" w:hAnsi="Arial" w:cs="Arial"/>
          <w:lang w:val="en-US"/>
        </w:rPr>
        <w:t xml:space="preserve"> that the </w:t>
      </w:r>
      <w:r w:rsidR="00F53908" w:rsidRPr="004B1480">
        <w:rPr>
          <w:rFonts w:ascii="Arial" w:hAnsi="Arial" w:cs="Arial"/>
          <w:lang w:val="en-US"/>
        </w:rPr>
        <w:t>variability</w:t>
      </w:r>
      <w:r w:rsidR="004B1480" w:rsidRPr="004B1480">
        <w:rPr>
          <w:rFonts w:ascii="Arial" w:hAnsi="Arial" w:cs="Arial"/>
          <w:lang w:val="en-US"/>
        </w:rPr>
        <w:t xml:space="preserve"> in lectin affinity reflects alterations in cellular </w:t>
      </w:r>
      <w:r w:rsidR="0061273B">
        <w:rPr>
          <w:rFonts w:ascii="Arial" w:hAnsi="Arial" w:cs="Arial"/>
          <w:lang w:val="en-US"/>
        </w:rPr>
        <w:t>N-</w:t>
      </w:r>
      <w:r w:rsidR="004B1480" w:rsidRPr="004B1480">
        <w:rPr>
          <w:rFonts w:ascii="Arial" w:hAnsi="Arial" w:cs="Arial"/>
          <w:lang w:val="en-US"/>
        </w:rPr>
        <w:t xml:space="preserve">glycosylation, between different stages of histological </w:t>
      </w:r>
      <w:r w:rsidR="003E0487" w:rsidRPr="004B1480">
        <w:rPr>
          <w:rFonts w:ascii="Arial" w:hAnsi="Arial" w:cs="Arial"/>
          <w:lang w:val="en-US"/>
        </w:rPr>
        <w:t>tumor</w:t>
      </w:r>
      <w:r w:rsidR="004B1480" w:rsidRPr="004B1480">
        <w:rPr>
          <w:rFonts w:ascii="Arial" w:hAnsi="Arial" w:cs="Arial"/>
          <w:lang w:val="en-US"/>
        </w:rPr>
        <w:t xml:space="preserve"> progression; further studies are required to confirm this</w:t>
      </w:r>
    </w:p>
    <w:p w14:paraId="36B63E39" w14:textId="77777777" w:rsidR="0028006D" w:rsidRDefault="0028006D" w:rsidP="004749D0">
      <w:pPr>
        <w:spacing w:line="360" w:lineRule="auto"/>
        <w:contextualSpacing/>
        <w:jc w:val="both"/>
        <w:rPr>
          <w:rFonts w:ascii="Arial" w:hAnsi="Arial" w:cs="Arial"/>
          <w:highlight w:val="yellow"/>
          <w:lang w:val="en-US"/>
        </w:rPr>
      </w:pPr>
    </w:p>
    <w:p w14:paraId="27E9B000" w14:textId="07E35165" w:rsidR="000449A1" w:rsidRDefault="006263F4" w:rsidP="004749D0">
      <w:pPr>
        <w:spacing w:line="360" w:lineRule="auto"/>
        <w:contextualSpacing/>
        <w:jc w:val="both"/>
        <w:rPr>
          <w:lang w:val="en-GB"/>
        </w:rPr>
      </w:pPr>
      <w:r w:rsidRPr="004214DB">
        <w:rPr>
          <w:rFonts w:ascii="Arial" w:hAnsi="Arial" w:cs="Arial"/>
          <w:highlight w:val="yellow"/>
          <w:lang w:val="en-US"/>
        </w:rPr>
        <w:t>Keywords:</w:t>
      </w:r>
      <w:r w:rsidR="00577EDF" w:rsidRPr="004214DB">
        <w:rPr>
          <w:highlight w:val="yellow"/>
          <w:lang w:val="en-GB"/>
        </w:rPr>
        <w:t xml:space="preserve"> </w:t>
      </w:r>
      <w:r w:rsidR="000449A1" w:rsidRPr="004214DB">
        <w:rPr>
          <w:highlight w:val="yellow"/>
          <w:lang w:val="en-GB"/>
        </w:rPr>
        <w:t>Lectin histochemistry; invasive ductal carcinoma; fibroadenoma; fucosylation; concanavalin A; wheat germ agglutinin; glycosylation; breast neoplasms</w:t>
      </w:r>
    </w:p>
    <w:p w14:paraId="23773547" w14:textId="087DEE55" w:rsidR="009A4C8D" w:rsidRDefault="009A4C8D" w:rsidP="004749D0">
      <w:pPr>
        <w:spacing w:line="360" w:lineRule="auto"/>
        <w:contextualSpacing/>
        <w:jc w:val="both"/>
        <w:rPr>
          <w:rFonts w:ascii="Arial" w:hAnsi="Arial" w:cs="Arial"/>
          <w:lang w:val="en-US"/>
        </w:rPr>
      </w:pPr>
    </w:p>
    <w:p w14:paraId="622CF7F6" w14:textId="72318456" w:rsidR="0028006D" w:rsidRDefault="0028006D" w:rsidP="004749D0">
      <w:pPr>
        <w:spacing w:line="360" w:lineRule="auto"/>
        <w:contextualSpacing/>
        <w:jc w:val="both"/>
        <w:rPr>
          <w:rFonts w:ascii="Arial" w:hAnsi="Arial" w:cs="Arial"/>
          <w:lang w:val="en-US"/>
        </w:rPr>
      </w:pPr>
    </w:p>
    <w:p w14:paraId="70AECDA0" w14:textId="7D137306" w:rsidR="0028006D" w:rsidRDefault="0028006D" w:rsidP="004749D0">
      <w:pPr>
        <w:spacing w:line="360" w:lineRule="auto"/>
        <w:contextualSpacing/>
        <w:jc w:val="both"/>
        <w:rPr>
          <w:rFonts w:ascii="Arial" w:hAnsi="Arial" w:cs="Arial"/>
          <w:lang w:val="en-US"/>
        </w:rPr>
      </w:pPr>
    </w:p>
    <w:p w14:paraId="58FC2544" w14:textId="7EC1EF9A" w:rsidR="0028006D" w:rsidRDefault="0028006D" w:rsidP="004749D0">
      <w:pPr>
        <w:spacing w:line="360" w:lineRule="auto"/>
        <w:contextualSpacing/>
        <w:jc w:val="both"/>
        <w:rPr>
          <w:rFonts w:ascii="Arial" w:hAnsi="Arial" w:cs="Arial"/>
          <w:lang w:val="en-US"/>
        </w:rPr>
      </w:pPr>
    </w:p>
    <w:p w14:paraId="3A1D0C49" w14:textId="77777777" w:rsidR="004F57A7" w:rsidRDefault="004F57A7" w:rsidP="004749D0">
      <w:pPr>
        <w:spacing w:line="360" w:lineRule="auto"/>
        <w:contextualSpacing/>
        <w:jc w:val="both"/>
        <w:rPr>
          <w:rFonts w:ascii="Arial" w:hAnsi="Arial" w:cs="Arial"/>
          <w:lang w:val="en-US"/>
        </w:rPr>
      </w:pPr>
    </w:p>
    <w:p w14:paraId="7111F54E" w14:textId="5966FB8A" w:rsidR="0028006D" w:rsidRDefault="0028006D" w:rsidP="004749D0">
      <w:pPr>
        <w:spacing w:line="360" w:lineRule="auto"/>
        <w:contextualSpacing/>
        <w:jc w:val="both"/>
        <w:rPr>
          <w:rFonts w:ascii="Arial" w:hAnsi="Arial" w:cs="Arial"/>
          <w:lang w:val="en-US"/>
        </w:rPr>
      </w:pPr>
    </w:p>
    <w:p w14:paraId="5ECCB878" w14:textId="77777777" w:rsidR="00EA7644" w:rsidRPr="00F53908" w:rsidRDefault="00EA7644" w:rsidP="004749D0">
      <w:pPr>
        <w:spacing w:line="360" w:lineRule="auto"/>
        <w:contextualSpacing/>
        <w:jc w:val="both"/>
        <w:rPr>
          <w:rFonts w:ascii="Arial" w:hAnsi="Arial" w:cs="Arial"/>
          <w:lang w:val="en-US"/>
        </w:rPr>
      </w:pPr>
    </w:p>
    <w:p w14:paraId="27B6C16C" w14:textId="77777777" w:rsidR="004B26DF" w:rsidRPr="004749D0" w:rsidRDefault="004749D0" w:rsidP="004749D0">
      <w:pPr>
        <w:spacing w:line="360" w:lineRule="auto"/>
        <w:jc w:val="both"/>
        <w:rPr>
          <w:rFonts w:ascii="Arial" w:hAnsi="Arial" w:cs="Arial"/>
          <w:b/>
          <w:lang w:val="en-US"/>
        </w:rPr>
      </w:pPr>
      <w:r>
        <w:rPr>
          <w:rFonts w:ascii="Arial" w:hAnsi="Arial" w:cs="Arial"/>
          <w:b/>
          <w:lang w:val="en-US"/>
        </w:rPr>
        <w:lastRenderedPageBreak/>
        <w:t xml:space="preserve">1. </w:t>
      </w:r>
      <w:r w:rsidR="003F0E32" w:rsidRPr="004749D0">
        <w:rPr>
          <w:rFonts w:ascii="Arial" w:hAnsi="Arial" w:cs="Arial"/>
          <w:b/>
          <w:lang w:val="en-US"/>
        </w:rPr>
        <w:t>INTRODUCTION.</w:t>
      </w:r>
    </w:p>
    <w:p w14:paraId="56173179" w14:textId="38AF7356" w:rsidR="0079269A" w:rsidRPr="004462D7" w:rsidRDefault="00345C71" w:rsidP="0079269A">
      <w:pPr>
        <w:spacing w:line="360" w:lineRule="auto"/>
        <w:jc w:val="both"/>
        <w:rPr>
          <w:rFonts w:ascii="Arial" w:hAnsi="Arial" w:cs="Arial"/>
          <w:highlight w:val="yellow"/>
          <w:lang w:val="en-US"/>
        </w:rPr>
      </w:pPr>
      <w:r w:rsidRPr="00345C71">
        <w:rPr>
          <w:rFonts w:ascii="Arial" w:hAnsi="Arial" w:cs="Arial"/>
          <w:lang w:val="en-US"/>
        </w:rPr>
        <w:t>Breast cancer remains the leading cause of cancer deaths in women worldwide. The chances of a woman developing this disease in her lifetime have increased significantly over the past few decades from 1 in 11 in 1975 to 1 in 8 in 2016</w:t>
      </w:r>
      <w:r w:rsidR="00850DC2">
        <w:rPr>
          <w:rFonts w:ascii="Arial" w:hAnsi="Arial" w:cs="Arial"/>
          <w:lang w:val="en-US"/>
        </w:rPr>
        <w:t xml:space="preserve"> </w:t>
      </w:r>
      <w:r w:rsidR="007B35A3">
        <w:rPr>
          <w:rFonts w:ascii="Arial" w:hAnsi="Arial" w:cs="Arial"/>
          <w:lang w:val="en-US"/>
        </w:rPr>
        <w:t>(Scott</w:t>
      </w:r>
      <w:r w:rsidR="007B35A3">
        <w:rPr>
          <w:rFonts w:ascii="Arial" w:eastAsiaTheme="minorHAnsi" w:hAnsi="Arial" w:cs="Arial"/>
          <w:bCs/>
          <w:szCs w:val="22"/>
          <w:lang w:val="en-US" w:eastAsia="en-US"/>
        </w:rPr>
        <w:t xml:space="preserve"> </w:t>
      </w:r>
      <w:r w:rsidR="00C34805">
        <w:rPr>
          <w:rFonts w:ascii="Arial" w:eastAsiaTheme="minorHAnsi" w:hAnsi="Arial" w:cs="Arial"/>
          <w:bCs/>
          <w:szCs w:val="22"/>
          <w:lang w:val="en-US" w:eastAsia="en-US"/>
        </w:rPr>
        <w:t xml:space="preserve">&amp; </w:t>
      </w:r>
      <w:r w:rsidR="001C7F8D">
        <w:rPr>
          <w:rFonts w:ascii="Arial" w:eastAsiaTheme="minorHAnsi" w:hAnsi="Arial" w:cs="Arial"/>
          <w:bCs/>
          <w:szCs w:val="22"/>
          <w:lang w:val="en-US" w:eastAsia="en-US"/>
        </w:rPr>
        <w:t>Drake, 20</w:t>
      </w:r>
      <w:r w:rsidR="00165C3F">
        <w:rPr>
          <w:rFonts w:ascii="Arial" w:eastAsiaTheme="minorHAnsi" w:hAnsi="Arial" w:cs="Arial"/>
          <w:bCs/>
          <w:szCs w:val="22"/>
          <w:lang w:val="en-US" w:eastAsia="en-US"/>
        </w:rPr>
        <w:t>19</w:t>
      </w:r>
      <w:r w:rsidR="00850DC2">
        <w:rPr>
          <w:rFonts w:ascii="Arial" w:hAnsi="Arial" w:cs="Arial"/>
          <w:lang w:val="en-US"/>
        </w:rPr>
        <w:t>)</w:t>
      </w:r>
      <w:r w:rsidR="00305571">
        <w:rPr>
          <w:rFonts w:ascii="Arial" w:hAnsi="Arial" w:cs="Arial"/>
          <w:lang w:val="en-US"/>
        </w:rPr>
        <w:t>.</w:t>
      </w:r>
      <w:r w:rsidR="00E263F7">
        <w:rPr>
          <w:rFonts w:ascii="Arial" w:hAnsi="Arial" w:cs="Arial"/>
          <w:lang w:val="en-US"/>
        </w:rPr>
        <w:t xml:space="preserve"> </w:t>
      </w:r>
      <w:r w:rsidR="00305571" w:rsidRPr="00305571">
        <w:rPr>
          <w:rFonts w:ascii="Arial" w:hAnsi="Arial" w:cs="Arial"/>
          <w:lang w:val="en-US"/>
        </w:rPr>
        <w:t xml:space="preserve">While the mortality rate from breast cancers confined to the breast or associated draining lymph nodes is low, the majority of breast cancer deaths are due to the spread of the disease. When breast cancer spreads to other vital organs such as the lung, liver, brain and bones, it can result in an impairment of the organ’s ability to function and ultimately </w:t>
      </w:r>
      <w:r w:rsidR="001C7F8D" w:rsidRPr="00305571">
        <w:rPr>
          <w:rFonts w:ascii="Arial" w:hAnsi="Arial" w:cs="Arial"/>
          <w:lang w:val="en-US"/>
        </w:rPr>
        <w:t>death (</w:t>
      </w:r>
      <w:r w:rsidR="00E26005">
        <w:rPr>
          <w:rFonts w:ascii="Arial" w:hAnsi="Arial" w:cs="Arial"/>
          <w:lang w:val="en-US"/>
        </w:rPr>
        <w:t>Ibrahim E et al</w:t>
      </w:r>
      <w:r w:rsidR="001C7F8D">
        <w:rPr>
          <w:rFonts w:ascii="Arial" w:hAnsi="Arial" w:cs="Arial"/>
          <w:lang w:val="en-US"/>
        </w:rPr>
        <w:t>, 200</w:t>
      </w:r>
      <w:r w:rsidR="00305571" w:rsidRPr="00305571">
        <w:rPr>
          <w:rFonts w:ascii="Arial" w:hAnsi="Arial" w:cs="Arial"/>
          <w:lang w:val="en-US"/>
        </w:rPr>
        <w:t>9).</w:t>
      </w:r>
      <w:r w:rsidR="008053B6" w:rsidRPr="00BF29FA">
        <w:rPr>
          <w:lang w:val="en-GB"/>
        </w:rPr>
        <w:t xml:space="preserve"> </w:t>
      </w:r>
      <w:r w:rsidR="008053B6" w:rsidRPr="008C4579">
        <w:rPr>
          <w:rFonts w:ascii="Arial" w:hAnsi="Arial" w:cs="Arial"/>
          <w:highlight w:val="yellow"/>
          <w:lang w:val="en-US"/>
        </w:rPr>
        <w:t xml:space="preserve">The progressive improvement in breast cancer mortality is largely due to detection of </w:t>
      </w:r>
      <w:r w:rsidR="009E35D8" w:rsidRPr="008C4579">
        <w:rPr>
          <w:rFonts w:ascii="Arial" w:hAnsi="Arial" w:cs="Arial"/>
          <w:highlight w:val="yellow"/>
          <w:lang w:val="en-US"/>
        </w:rPr>
        <w:t>early-stage</w:t>
      </w:r>
      <w:r w:rsidR="008053B6" w:rsidRPr="008C4579">
        <w:rPr>
          <w:rFonts w:ascii="Arial" w:hAnsi="Arial" w:cs="Arial"/>
          <w:highlight w:val="yellow"/>
          <w:lang w:val="en-US"/>
        </w:rPr>
        <w:t xml:space="preserve"> carcinomas and pre-malignant </w:t>
      </w:r>
      <w:r w:rsidR="005C0A71" w:rsidRPr="008C4579">
        <w:rPr>
          <w:rFonts w:ascii="Arial" w:hAnsi="Arial" w:cs="Arial"/>
          <w:highlight w:val="yellow"/>
          <w:lang w:val="en-US"/>
        </w:rPr>
        <w:t>lesions</w:t>
      </w:r>
      <w:r w:rsidR="005C0A71" w:rsidRPr="00BF29FA">
        <w:rPr>
          <w:highlight w:val="yellow"/>
          <w:lang w:val="en-GB"/>
        </w:rPr>
        <w:t xml:space="preserve"> </w:t>
      </w:r>
      <w:r w:rsidR="005C0A71" w:rsidRPr="008C4579">
        <w:rPr>
          <w:rFonts w:ascii="Arial" w:hAnsi="Arial" w:cs="Arial"/>
          <w:highlight w:val="yellow"/>
          <w:lang w:val="en-US"/>
        </w:rPr>
        <w:t>(Ernster et al, 2002</w:t>
      </w:r>
      <w:r w:rsidR="008C4579" w:rsidRPr="008C4579">
        <w:rPr>
          <w:rFonts w:ascii="Arial" w:hAnsi="Arial" w:cs="Arial"/>
          <w:highlight w:val="yellow"/>
          <w:lang w:val="en-US"/>
        </w:rPr>
        <w:t xml:space="preserve">) </w:t>
      </w:r>
      <w:r w:rsidR="0079269A" w:rsidRPr="008C3F5A">
        <w:rPr>
          <w:rFonts w:ascii="Arial" w:hAnsi="Arial" w:cs="Arial"/>
          <w:highlight w:val="yellow"/>
          <w:lang w:val="en-US"/>
        </w:rPr>
        <w:t xml:space="preserve">Breast cancer can be classified </w:t>
      </w:r>
      <w:r w:rsidR="008C3F5A" w:rsidRPr="008C3F5A">
        <w:rPr>
          <w:rFonts w:ascii="Arial" w:hAnsi="Arial" w:cs="Arial"/>
          <w:highlight w:val="yellow"/>
          <w:lang w:val="en-US"/>
        </w:rPr>
        <w:t>into: grade</w:t>
      </w:r>
      <w:r w:rsidR="0079269A" w:rsidRPr="008C3F5A">
        <w:rPr>
          <w:rFonts w:ascii="Arial" w:hAnsi="Arial" w:cs="Arial"/>
          <w:highlight w:val="yellow"/>
          <w:lang w:val="en-US"/>
        </w:rPr>
        <w:t xml:space="preserve"> 1 or well differentiated. The cells are slower-growing, and look more like normal breast cells. Grade 2 or moderately differentiated. The cells are growing at a speed of and look like cells somewhere between grades Grade 3 or poorly differentiated. The cancer cells look very different from normal cells and will </w:t>
      </w:r>
      <w:r w:rsidR="008C3F5A">
        <w:rPr>
          <w:rFonts w:ascii="Arial" w:hAnsi="Arial" w:cs="Arial"/>
          <w:highlight w:val="yellow"/>
          <w:lang w:val="en-US"/>
        </w:rPr>
        <w:t xml:space="preserve">probably grow and spread </w:t>
      </w:r>
      <w:r w:rsidR="008C3F5A" w:rsidRPr="004462D7">
        <w:rPr>
          <w:rFonts w:ascii="Arial" w:hAnsi="Arial" w:cs="Arial"/>
          <w:highlight w:val="yellow"/>
          <w:lang w:val="en-US"/>
        </w:rPr>
        <w:t>faster</w:t>
      </w:r>
      <w:r w:rsidR="008C3F5A" w:rsidRPr="00BF29FA">
        <w:rPr>
          <w:highlight w:val="yellow"/>
          <w:lang w:val="en-GB"/>
        </w:rPr>
        <w:t xml:space="preserve"> </w:t>
      </w:r>
      <w:r w:rsidR="008C3F5A" w:rsidRPr="004462D7">
        <w:rPr>
          <w:rFonts w:ascii="Arial" w:hAnsi="Arial" w:cs="Arial"/>
          <w:highlight w:val="yellow"/>
          <w:lang w:val="en-US"/>
        </w:rPr>
        <w:t>(</w:t>
      </w:r>
      <w:r w:rsidR="004462D7" w:rsidRPr="004462D7">
        <w:rPr>
          <w:rFonts w:ascii="Arial" w:hAnsi="Arial" w:cs="Arial"/>
          <w:highlight w:val="yellow"/>
          <w:lang w:val="en-US"/>
        </w:rPr>
        <w:t>van Dooijeweert et al, 202</w:t>
      </w:r>
      <w:r w:rsidR="008C3F5A" w:rsidRPr="004462D7">
        <w:rPr>
          <w:rFonts w:ascii="Arial" w:hAnsi="Arial" w:cs="Arial"/>
          <w:highlight w:val="yellow"/>
          <w:lang w:val="en-US"/>
        </w:rPr>
        <w:t>2).</w:t>
      </w:r>
    </w:p>
    <w:p w14:paraId="24864B3A" w14:textId="188517CE" w:rsidR="00A4370F" w:rsidRPr="008C4579" w:rsidRDefault="00A4370F" w:rsidP="003861C1">
      <w:pPr>
        <w:spacing w:line="360" w:lineRule="auto"/>
        <w:jc w:val="both"/>
        <w:rPr>
          <w:rFonts w:ascii="Arial" w:hAnsi="Arial" w:cs="Arial"/>
          <w:highlight w:val="yellow"/>
          <w:lang w:val="en-US"/>
        </w:rPr>
      </w:pPr>
      <w:r w:rsidRPr="008C4579">
        <w:rPr>
          <w:rFonts w:ascii="Arial" w:hAnsi="Arial" w:cs="Arial"/>
          <w:highlight w:val="yellow"/>
          <w:lang w:val="en-US"/>
        </w:rPr>
        <w:t xml:space="preserve">Fibroadenomas are benign human breast tumors, characterized by proliferation of epithelial and stromal components of the terminal ductal unit. They may grow, regress or remain unchanged, as the hormonal environment of the patient changes. </w:t>
      </w:r>
    </w:p>
    <w:p w14:paraId="03922FAC" w14:textId="7AE72DED" w:rsidR="00186B6D" w:rsidRPr="003861C1" w:rsidRDefault="003861C1" w:rsidP="003861C1">
      <w:pPr>
        <w:spacing w:line="360" w:lineRule="auto"/>
        <w:jc w:val="both"/>
        <w:rPr>
          <w:rFonts w:ascii="Arial" w:hAnsi="Arial" w:cs="Arial"/>
          <w:lang w:val="en-US"/>
        </w:rPr>
      </w:pPr>
      <w:r w:rsidRPr="008C4579">
        <w:rPr>
          <w:rFonts w:ascii="Arial" w:hAnsi="Arial" w:cs="Arial"/>
          <w:highlight w:val="yellow"/>
          <w:lang w:val="en-US"/>
        </w:rPr>
        <w:t>(</w:t>
      </w:r>
      <w:r w:rsidR="004D5595" w:rsidRPr="008C4579">
        <w:rPr>
          <w:rFonts w:ascii="Arial" w:hAnsi="Arial" w:cs="Arial"/>
          <w:highlight w:val="yellow"/>
          <w:lang w:val="en-US"/>
        </w:rPr>
        <w:t>Gallegos et al, 201</w:t>
      </w:r>
      <w:r w:rsidRPr="008C4579">
        <w:rPr>
          <w:rFonts w:ascii="Arial" w:hAnsi="Arial" w:cs="Arial"/>
          <w:highlight w:val="yellow"/>
          <w:lang w:val="en-US"/>
        </w:rPr>
        <w:t>2).</w:t>
      </w:r>
    </w:p>
    <w:p w14:paraId="7297A75F" w14:textId="4F7E5C47" w:rsidR="00DE18DE" w:rsidRDefault="00210790" w:rsidP="006F7A26">
      <w:pPr>
        <w:spacing w:line="360" w:lineRule="auto"/>
        <w:jc w:val="both"/>
        <w:rPr>
          <w:rFonts w:ascii="Arial" w:hAnsi="Arial" w:cs="Arial"/>
          <w:lang w:val="en-US"/>
        </w:rPr>
      </w:pPr>
      <w:r w:rsidRPr="00210790">
        <w:rPr>
          <w:rFonts w:ascii="Arial" w:hAnsi="Arial" w:cs="Arial"/>
          <w:lang w:val="en-US"/>
        </w:rPr>
        <w:t>Glycosylation is a term u</w:t>
      </w:r>
      <w:r w:rsidR="00436DE1">
        <w:rPr>
          <w:rFonts w:ascii="Arial" w:hAnsi="Arial" w:cs="Arial"/>
          <w:lang w:val="en-US"/>
        </w:rPr>
        <w:t>sed to describe the</w:t>
      </w:r>
      <w:r w:rsidRPr="00210790">
        <w:rPr>
          <w:rFonts w:ascii="Arial" w:hAnsi="Arial" w:cs="Arial"/>
          <w:lang w:val="en-US"/>
        </w:rPr>
        <w:t xml:space="preserve"> enzymatic process that inv</w:t>
      </w:r>
      <w:r w:rsidR="00F56BAF">
        <w:rPr>
          <w:rFonts w:ascii="Arial" w:hAnsi="Arial" w:cs="Arial"/>
          <w:lang w:val="en-US"/>
        </w:rPr>
        <w:t>olves the sequential addition</w:t>
      </w:r>
      <w:r w:rsidRPr="00210790">
        <w:rPr>
          <w:rFonts w:ascii="Arial" w:hAnsi="Arial" w:cs="Arial"/>
          <w:lang w:val="en-US"/>
        </w:rPr>
        <w:t xml:space="preserve"> carbohydrates to proteins and </w:t>
      </w:r>
      <w:r w:rsidR="00500E5B" w:rsidRPr="00210790">
        <w:rPr>
          <w:rFonts w:ascii="Arial" w:hAnsi="Arial" w:cs="Arial"/>
          <w:lang w:val="en-US"/>
        </w:rPr>
        <w:t>lipids</w:t>
      </w:r>
      <w:r w:rsidR="00500E5B" w:rsidRPr="00500E5B">
        <w:rPr>
          <w:rFonts w:ascii="Arial" w:hAnsi="Arial" w:cs="Arial"/>
          <w:lang w:val="en-US"/>
        </w:rPr>
        <w:t xml:space="preserve"> </w:t>
      </w:r>
      <w:r w:rsidR="0072516C" w:rsidRPr="00500E5B">
        <w:rPr>
          <w:rFonts w:ascii="Arial" w:hAnsi="Arial" w:cs="Arial"/>
          <w:lang w:val="en-US"/>
        </w:rPr>
        <w:t>(Munkley</w:t>
      </w:r>
      <w:r w:rsidR="0072516C" w:rsidRPr="0072516C">
        <w:rPr>
          <w:rFonts w:ascii="Arial" w:hAnsi="Arial" w:cs="Arial"/>
          <w:lang w:val="en-US"/>
        </w:rPr>
        <w:t xml:space="preserve"> J</w:t>
      </w:r>
      <w:r w:rsidR="0072516C">
        <w:rPr>
          <w:rFonts w:ascii="Arial" w:hAnsi="Arial" w:cs="Arial"/>
          <w:lang w:val="en-US"/>
        </w:rPr>
        <w:t xml:space="preserve"> et al, 2016</w:t>
      </w:r>
      <w:r w:rsidR="00F56BAF" w:rsidRPr="00500E5B">
        <w:rPr>
          <w:rFonts w:ascii="Arial" w:hAnsi="Arial" w:cs="Arial"/>
          <w:lang w:val="en-US"/>
        </w:rPr>
        <w:t>).</w:t>
      </w:r>
      <w:r w:rsidR="00F56BAF" w:rsidRPr="006E0740">
        <w:rPr>
          <w:rFonts w:ascii="Arial" w:hAnsi="Arial" w:cs="Arial"/>
          <w:lang w:val="en-US"/>
        </w:rPr>
        <w:t xml:space="preserve"> For</w:t>
      </w:r>
      <w:r w:rsidR="006E0740" w:rsidRPr="006E0740">
        <w:rPr>
          <w:rFonts w:ascii="Arial" w:hAnsi="Arial" w:cs="Arial"/>
          <w:lang w:val="en-US"/>
        </w:rPr>
        <w:t xml:space="preserve"> glycoproteins, the attached glycans are classified as either N-linked (</w:t>
      </w:r>
      <w:proofErr w:type="spellStart"/>
      <w:r w:rsidR="006E0740" w:rsidRPr="006E0740">
        <w:rPr>
          <w:rFonts w:ascii="Arial" w:hAnsi="Arial" w:cs="Arial"/>
          <w:lang w:val="en-US"/>
        </w:rPr>
        <w:t>Asn</w:t>
      </w:r>
      <w:proofErr w:type="spellEnd"/>
      <w:r w:rsidR="006E0740" w:rsidRPr="006E0740">
        <w:rPr>
          <w:rFonts w:ascii="Arial" w:hAnsi="Arial" w:cs="Arial"/>
          <w:lang w:val="en-US"/>
        </w:rPr>
        <w:t xml:space="preserve">) or O-linked (Ser/Thr) N-linked glycans are further processed by a highly regulated sequential series of glycosidases and glycosyltransferases in the </w:t>
      </w:r>
      <w:r w:rsidR="00C868EE" w:rsidRPr="00C868EE">
        <w:rPr>
          <w:rFonts w:ascii="Arial" w:hAnsi="Arial" w:cs="Arial"/>
          <w:lang w:val="en-US"/>
        </w:rPr>
        <w:t>endoplasmic reticulum</w:t>
      </w:r>
      <w:r w:rsidR="00C868EE">
        <w:rPr>
          <w:rFonts w:ascii="Arial" w:hAnsi="Arial" w:cs="Arial"/>
          <w:lang w:val="en-US"/>
        </w:rPr>
        <w:t xml:space="preserve"> (</w:t>
      </w:r>
      <w:r w:rsidR="006E0740" w:rsidRPr="006E0740">
        <w:rPr>
          <w:rFonts w:ascii="Arial" w:hAnsi="Arial" w:cs="Arial"/>
          <w:lang w:val="en-US"/>
        </w:rPr>
        <w:t>ER</w:t>
      </w:r>
      <w:r w:rsidR="00C868EE">
        <w:rPr>
          <w:rFonts w:ascii="Arial" w:hAnsi="Arial" w:cs="Arial"/>
          <w:lang w:val="en-US"/>
        </w:rPr>
        <w:t>)</w:t>
      </w:r>
      <w:r w:rsidR="006E0740" w:rsidRPr="006E0740">
        <w:rPr>
          <w:rFonts w:ascii="Arial" w:hAnsi="Arial" w:cs="Arial"/>
          <w:lang w:val="en-US"/>
        </w:rPr>
        <w:t xml:space="preserve"> and Golgi apparatus. Individual glycosyltransferases may exhibit overlapping specificities in some instances</w:t>
      </w:r>
      <w:r w:rsidR="006E0740" w:rsidRPr="004441C0">
        <w:rPr>
          <w:lang w:val="en-GB"/>
        </w:rPr>
        <w:t xml:space="preserve"> (</w:t>
      </w:r>
      <w:r w:rsidR="005F23E7" w:rsidRPr="004441C0">
        <w:rPr>
          <w:rFonts w:ascii="Arial" w:hAnsi="Arial" w:cs="Arial"/>
          <w:lang w:val="en-GB"/>
        </w:rPr>
        <w:t>Kuzmanov</w:t>
      </w:r>
      <w:r w:rsidR="006E0740" w:rsidRPr="006E0740">
        <w:rPr>
          <w:rFonts w:ascii="Arial" w:hAnsi="Arial" w:cs="Arial"/>
          <w:lang w:val="en-US"/>
        </w:rPr>
        <w:t xml:space="preserve"> </w:t>
      </w:r>
      <w:r w:rsidR="005F23E7">
        <w:rPr>
          <w:rFonts w:ascii="Arial" w:hAnsi="Arial" w:cs="Arial"/>
          <w:lang w:val="en-US"/>
        </w:rPr>
        <w:t>et al, 2013</w:t>
      </w:r>
      <w:r w:rsidR="00B620F0">
        <w:rPr>
          <w:rFonts w:ascii="Arial" w:hAnsi="Arial" w:cs="Arial"/>
          <w:lang w:val="en-US"/>
        </w:rPr>
        <w:t xml:space="preserve">, </w:t>
      </w:r>
      <w:r w:rsidR="00B620F0" w:rsidRPr="00B620F0">
        <w:rPr>
          <w:rFonts w:ascii="Arial" w:hAnsi="Arial" w:cs="Arial"/>
          <w:lang w:val="en-US"/>
        </w:rPr>
        <w:t>Spiro</w:t>
      </w:r>
      <w:r w:rsidR="00B620F0">
        <w:rPr>
          <w:rFonts w:ascii="Arial" w:hAnsi="Arial" w:cs="Arial"/>
          <w:lang w:val="en-US"/>
        </w:rPr>
        <w:t xml:space="preserve"> 2002</w:t>
      </w:r>
      <w:r w:rsidR="006E0740" w:rsidRPr="00B620F0">
        <w:rPr>
          <w:rFonts w:ascii="Arial" w:hAnsi="Arial" w:cs="Arial"/>
          <w:lang w:val="en-US"/>
        </w:rPr>
        <w:t>)</w:t>
      </w:r>
      <w:r w:rsidR="006E0740" w:rsidRPr="006E0740">
        <w:rPr>
          <w:rFonts w:ascii="Arial" w:hAnsi="Arial" w:cs="Arial"/>
          <w:lang w:val="en-US"/>
        </w:rPr>
        <w:t>.</w:t>
      </w:r>
      <w:r w:rsidR="00F71B62" w:rsidRPr="004441C0">
        <w:rPr>
          <w:lang w:val="en-GB"/>
        </w:rPr>
        <w:t xml:space="preserve"> </w:t>
      </w:r>
      <w:r w:rsidR="00311A59" w:rsidRPr="00F71B62">
        <w:rPr>
          <w:rFonts w:ascii="Arial" w:hAnsi="Arial" w:cs="Arial"/>
          <w:lang w:val="en-US"/>
        </w:rPr>
        <w:t>In cancer, oncogenic transformation associated with changes in glycosylation was first documented over seven decades ago (</w:t>
      </w:r>
      <w:r w:rsidR="00311A59" w:rsidRPr="00901B86">
        <w:rPr>
          <w:rFonts w:ascii="Arial" w:hAnsi="Arial" w:cs="Arial"/>
          <w:lang w:val="en-US"/>
        </w:rPr>
        <w:t xml:space="preserve">Taniguch </w:t>
      </w:r>
      <w:r w:rsidR="00311A59">
        <w:rPr>
          <w:rFonts w:ascii="Arial" w:hAnsi="Arial" w:cs="Arial"/>
          <w:lang w:val="en-US"/>
        </w:rPr>
        <w:t>&amp; 2</w:t>
      </w:r>
      <w:r w:rsidR="00311A59" w:rsidRPr="004441C0">
        <w:rPr>
          <w:lang w:val="en-GB"/>
        </w:rPr>
        <w:t xml:space="preserve"> </w:t>
      </w:r>
      <w:r w:rsidR="00311A59" w:rsidRPr="009679D3">
        <w:rPr>
          <w:rFonts w:ascii="Arial" w:hAnsi="Arial" w:cs="Arial"/>
          <w:lang w:val="en-US"/>
        </w:rPr>
        <w:t>Kizuka</w:t>
      </w:r>
      <w:r w:rsidR="00311A59">
        <w:rPr>
          <w:rFonts w:ascii="Arial" w:hAnsi="Arial" w:cs="Arial"/>
          <w:lang w:val="en-US"/>
        </w:rPr>
        <w:t>, 2015</w:t>
      </w:r>
      <w:r w:rsidR="00311A59" w:rsidRPr="00F71B62">
        <w:rPr>
          <w:rFonts w:ascii="Arial" w:hAnsi="Arial" w:cs="Arial"/>
          <w:lang w:val="en-US"/>
        </w:rPr>
        <w:t>)</w:t>
      </w:r>
      <w:r w:rsidR="00145C3B">
        <w:rPr>
          <w:rFonts w:ascii="Arial" w:hAnsi="Arial" w:cs="Arial"/>
          <w:lang w:val="en-US"/>
        </w:rPr>
        <w:t>.</w:t>
      </w:r>
      <w:r w:rsidR="006F7A26" w:rsidRPr="006F7A26">
        <w:rPr>
          <w:rFonts w:ascii="Arial" w:hAnsi="Arial" w:cs="Arial"/>
          <w:lang w:val="en-US"/>
        </w:rPr>
        <w:t xml:space="preserve"> </w:t>
      </w:r>
      <w:r w:rsidR="00145C3B">
        <w:rPr>
          <w:rFonts w:ascii="Arial" w:hAnsi="Arial" w:cs="Arial"/>
          <w:lang w:val="en-US"/>
        </w:rPr>
        <w:t>T</w:t>
      </w:r>
      <w:r w:rsidR="006F7A26" w:rsidRPr="00966769">
        <w:rPr>
          <w:rFonts w:ascii="Arial" w:hAnsi="Arial" w:cs="Arial"/>
          <w:lang w:val="en-US"/>
        </w:rPr>
        <w:t xml:space="preserve">he N-glycome undergoes dynamic remodeling that facilitates tumor cell survival, migration, and colonization of distant organs. Understanding these patterns is essential for the </w:t>
      </w:r>
      <w:r w:rsidR="006F7A26" w:rsidRPr="00966769">
        <w:rPr>
          <w:rFonts w:ascii="Arial" w:hAnsi="Arial" w:cs="Arial"/>
          <w:lang w:val="en-US"/>
        </w:rPr>
        <w:lastRenderedPageBreak/>
        <w:t>development of next-generation biomarkers and therapies that can overcome the limitations of current clinical tools</w:t>
      </w:r>
      <w:r w:rsidR="006F7A26">
        <w:rPr>
          <w:rFonts w:ascii="Arial" w:hAnsi="Arial" w:cs="Arial"/>
          <w:lang w:val="en-US"/>
        </w:rPr>
        <w:t xml:space="preserve"> </w:t>
      </w:r>
      <w:r w:rsidR="006F7A26" w:rsidRPr="004441C0">
        <w:rPr>
          <w:lang w:val="en-GB"/>
        </w:rPr>
        <w:t>(Lee</w:t>
      </w:r>
      <w:r w:rsidR="006F7A26" w:rsidRPr="006E0740">
        <w:rPr>
          <w:rFonts w:ascii="Arial" w:hAnsi="Arial" w:cs="Arial"/>
          <w:lang w:val="en-US"/>
        </w:rPr>
        <w:t xml:space="preserve"> </w:t>
      </w:r>
      <w:r w:rsidR="006F7A26">
        <w:rPr>
          <w:rFonts w:ascii="Arial" w:hAnsi="Arial" w:cs="Arial"/>
          <w:lang w:val="en-US"/>
        </w:rPr>
        <w:t>et al, 2020</w:t>
      </w:r>
      <w:r w:rsidR="006F7A26" w:rsidRPr="00B620F0">
        <w:rPr>
          <w:rFonts w:ascii="Arial" w:hAnsi="Arial" w:cs="Arial"/>
          <w:lang w:val="en-US"/>
        </w:rPr>
        <w:t>)</w:t>
      </w:r>
      <w:r w:rsidR="006F7A26" w:rsidRPr="006E0740">
        <w:rPr>
          <w:rFonts w:ascii="Arial" w:hAnsi="Arial" w:cs="Arial"/>
          <w:lang w:val="en-US"/>
        </w:rPr>
        <w:t>.</w:t>
      </w:r>
    </w:p>
    <w:p w14:paraId="28C9B762" w14:textId="4720A1EC" w:rsidR="00436DE1" w:rsidRPr="006F7A26" w:rsidRDefault="00436DE1" w:rsidP="004E4F5C">
      <w:pPr>
        <w:spacing w:line="360" w:lineRule="auto"/>
        <w:jc w:val="both"/>
        <w:rPr>
          <w:rFonts w:ascii="Arial" w:hAnsi="Arial" w:cs="Arial"/>
          <w:lang w:val="en-US"/>
        </w:rPr>
      </w:pPr>
      <w:r w:rsidRPr="00914D5D">
        <w:rPr>
          <w:rFonts w:ascii="Arial" w:hAnsi="Arial" w:cs="Arial"/>
          <w:highlight w:val="yellow"/>
          <w:lang w:val="en-GB"/>
        </w:rPr>
        <w:t>Lectins are highly specific proteins that bind to carbohydrates and are found in man</w:t>
      </w:r>
      <w:r w:rsidR="00F27C47" w:rsidRPr="00914D5D">
        <w:rPr>
          <w:rFonts w:ascii="Arial" w:hAnsi="Arial" w:cs="Arial"/>
          <w:highlight w:val="yellow"/>
          <w:lang w:val="en-GB"/>
        </w:rPr>
        <w:t>y plants, animals, and bacteria</w:t>
      </w:r>
      <w:r w:rsidR="00F27C47" w:rsidRPr="00BF29FA">
        <w:rPr>
          <w:highlight w:val="yellow"/>
          <w:lang w:val="en-GB"/>
        </w:rPr>
        <w:t xml:space="preserve"> </w:t>
      </w:r>
      <w:r w:rsidR="006C0C38" w:rsidRPr="00914D5D">
        <w:rPr>
          <w:rFonts w:ascii="Arial" w:hAnsi="Arial" w:cs="Arial"/>
          <w:highlight w:val="yellow"/>
          <w:lang w:val="en-GB"/>
        </w:rPr>
        <w:t>(</w:t>
      </w:r>
      <w:r w:rsidR="006C0C38" w:rsidRPr="00914D5D">
        <w:rPr>
          <w:rFonts w:ascii="Arial" w:hAnsi="Arial" w:cs="Arial"/>
          <w:highlight w:val="yellow"/>
          <w:lang w:val="en-US"/>
        </w:rPr>
        <w:t>Yau T</w:t>
      </w:r>
      <w:r w:rsidR="006C0C38" w:rsidRPr="00914D5D">
        <w:rPr>
          <w:rFonts w:ascii="Arial" w:hAnsi="Arial" w:cs="Arial"/>
          <w:highlight w:val="yellow"/>
          <w:lang w:val="en-GB"/>
        </w:rPr>
        <w:t xml:space="preserve"> </w:t>
      </w:r>
      <w:r w:rsidR="00F27C47" w:rsidRPr="00914D5D">
        <w:rPr>
          <w:rFonts w:ascii="Arial" w:hAnsi="Arial" w:cs="Arial"/>
          <w:highlight w:val="yellow"/>
          <w:lang w:val="en-GB"/>
        </w:rPr>
        <w:t>et al,</w:t>
      </w:r>
      <w:r w:rsidR="006C0C38" w:rsidRPr="00914D5D">
        <w:rPr>
          <w:rFonts w:ascii="Arial" w:hAnsi="Arial" w:cs="Arial"/>
          <w:highlight w:val="yellow"/>
          <w:lang w:val="en-GB"/>
        </w:rPr>
        <w:t xml:space="preserve"> 2015</w:t>
      </w:r>
      <w:r w:rsidR="00F27C47" w:rsidRPr="00914D5D">
        <w:rPr>
          <w:rFonts w:ascii="Arial" w:hAnsi="Arial" w:cs="Arial"/>
          <w:highlight w:val="yellow"/>
          <w:lang w:val="en-GB"/>
        </w:rPr>
        <w:t>).</w:t>
      </w:r>
      <w:r w:rsidR="00A90298" w:rsidRPr="00BF29FA">
        <w:rPr>
          <w:lang w:val="en-GB"/>
        </w:rPr>
        <w:t xml:space="preserve"> </w:t>
      </w:r>
      <w:r w:rsidR="00A90298" w:rsidRPr="00A90298">
        <w:rPr>
          <w:rFonts w:ascii="Arial" w:hAnsi="Arial" w:cs="Arial"/>
          <w:highlight w:val="yellow"/>
          <w:lang w:val="en-GB"/>
        </w:rPr>
        <w:t>Lectins can specifically recognise N-glycans; the most widely studied are the lectins from</w:t>
      </w:r>
      <w:r w:rsidR="00A90298">
        <w:rPr>
          <w:rFonts w:ascii="Arial" w:hAnsi="Arial" w:cs="Arial"/>
          <w:lang w:val="en-GB"/>
        </w:rPr>
        <w:t>:</w:t>
      </w:r>
      <w:r w:rsidR="00A90298">
        <w:rPr>
          <w:rFonts w:ascii="Arial" w:hAnsi="Arial" w:cs="Arial"/>
          <w:lang w:val="en-US"/>
        </w:rPr>
        <w:t xml:space="preserve"> </w:t>
      </w:r>
      <w:r w:rsidR="00A90298" w:rsidRPr="004E4F5C">
        <w:rPr>
          <w:rFonts w:ascii="Arial" w:hAnsi="Arial" w:cs="Arial"/>
          <w:i/>
          <w:highlight w:val="yellow"/>
          <w:lang w:val="en-US"/>
        </w:rPr>
        <w:t>Ulex europaeus I</w:t>
      </w:r>
      <w:r w:rsidR="00A90298" w:rsidRPr="004E4F5C">
        <w:rPr>
          <w:rFonts w:ascii="Arial" w:hAnsi="Arial" w:cs="Arial"/>
          <w:highlight w:val="yellow"/>
          <w:lang w:val="en-US"/>
        </w:rPr>
        <w:t xml:space="preserve">, </w:t>
      </w:r>
      <w:r w:rsidR="00A90298" w:rsidRPr="004E4F5C">
        <w:rPr>
          <w:rFonts w:ascii="Arial" w:hAnsi="Arial" w:cs="Arial"/>
          <w:i/>
          <w:highlight w:val="yellow"/>
          <w:lang w:val="en-US"/>
        </w:rPr>
        <w:t>Lens culinaris,</w:t>
      </w:r>
      <w:r w:rsidR="00A90298" w:rsidRPr="004E4F5C">
        <w:rPr>
          <w:rFonts w:ascii="Arial" w:hAnsi="Arial" w:cs="Arial"/>
          <w:highlight w:val="yellow"/>
          <w:lang w:val="en-US"/>
        </w:rPr>
        <w:t xml:space="preserve"> </w:t>
      </w:r>
      <w:r w:rsidR="00A90298" w:rsidRPr="004E4F5C">
        <w:rPr>
          <w:rFonts w:ascii="Arial" w:hAnsi="Arial" w:cs="Arial"/>
          <w:i/>
          <w:highlight w:val="yellow"/>
          <w:lang w:val="en-US"/>
        </w:rPr>
        <w:t>Canavalia ensiformis</w:t>
      </w:r>
      <w:r w:rsidR="00A90298" w:rsidRPr="004E4F5C">
        <w:rPr>
          <w:rFonts w:ascii="Arial" w:hAnsi="Arial" w:cs="Arial"/>
          <w:highlight w:val="yellow"/>
          <w:lang w:val="en-US"/>
        </w:rPr>
        <w:t xml:space="preserve">, </w:t>
      </w:r>
      <w:r w:rsidR="00A90298" w:rsidRPr="004E4F5C">
        <w:rPr>
          <w:rFonts w:ascii="Arial" w:hAnsi="Arial" w:cs="Arial"/>
          <w:i/>
          <w:highlight w:val="yellow"/>
          <w:lang w:val="en-US"/>
        </w:rPr>
        <w:t xml:space="preserve">Lotus tetragonolobus </w:t>
      </w:r>
      <w:r w:rsidR="00A90298" w:rsidRPr="004E4F5C">
        <w:rPr>
          <w:rFonts w:ascii="Arial" w:hAnsi="Arial" w:cs="Arial"/>
          <w:highlight w:val="yellow"/>
          <w:lang w:val="en-US"/>
        </w:rPr>
        <w:t>and</w:t>
      </w:r>
      <w:r w:rsidR="00A90298" w:rsidRPr="004E4F5C">
        <w:rPr>
          <w:highlight w:val="yellow"/>
          <w:lang w:val="en-GB"/>
        </w:rPr>
        <w:t xml:space="preserve"> </w:t>
      </w:r>
      <w:r w:rsidR="00A90298" w:rsidRPr="004E4F5C">
        <w:rPr>
          <w:rFonts w:ascii="Arial" w:hAnsi="Arial" w:cs="Arial"/>
          <w:i/>
          <w:highlight w:val="yellow"/>
          <w:lang w:val="en-US"/>
        </w:rPr>
        <w:t>Triticum vulgaris</w:t>
      </w:r>
      <w:r w:rsidR="004E4F5C">
        <w:rPr>
          <w:rFonts w:ascii="Arial" w:hAnsi="Arial" w:cs="Arial"/>
          <w:i/>
          <w:lang w:val="en-US"/>
        </w:rPr>
        <w:t xml:space="preserve"> </w:t>
      </w:r>
      <w:r w:rsidR="006F7A26" w:rsidRPr="006F7A26">
        <w:rPr>
          <w:rFonts w:ascii="Arial" w:hAnsi="Arial" w:cs="Arial"/>
          <w:i/>
          <w:highlight w:val="yellow"/>
          <w:lang w:val="en-US"/>
        </w:rPr>
        <w:t>(</w:t>
      </w:r>
      <w:r w:rsidR="006F7A26" w:rsidRPr="006F7A26">
        <w:rPr>
          <w:rFonts w:ascii="Arial" w:hAnsi="Arial" w:cs="Arial"/>
          <w:highlight w:val="yellow"/>
          <w:lang w:val="en-US"/>
        </w:rPr>
        <w:t>Brooks</w:t>
      </w:r>
      <w:r w:rsidR="00A65919" w:rsidRPr="006F7A26">
        <w:rPr>
          <w:rFonts w:ascii="Arial" w:hAnsi="Arial" w:cs="Arial"/>
          <w:highlight w:val="yellow"/>
          <w:lang w:val="en-US"/>
        </w:rPr>
        <w:t xml:space="preserve"> </w:t>
      </w:r>
      <w:r w:rsidR="006F7A26" w:rsidRPr="006F7A26">
        <w:rPr>
          <w:rFonts w:ascii="Arial" w:hAnsi="Arial" w:cs="Arial"/>
          <w:highlight w:val="yellow"/>
          <w:lang w:val="en-US"/>
        </w:rPr>
        <w:t>et al, 2024</w:t>
      </w:r>
      <w:r w:rsidR="004E4F5C" w:rsidRPr="006F7A26">
        <w:rPr>
          <w:rFonts w:ascii="Arial" w:hAnsi="Arial" w:cs="Arial"/>
          <w:highlight w:val="yellow"/>
          <w:lang w:val="en-US"/>
        </w:rPr>
        <w:t>).</w:t>
      </w:r>
    </w:p>
    <w:p w14:paraId="5D9EAE58" w14:textId="61D1652E" w:rsidR="00130840" w:rsidRDefault="00861B53" w:rsidP="00670D27">
      <w:pPr>
        <w:spacing w:line="360" w:lineRule="auto"/>
        <w:jc w:val="both"/>
        <w:rPr>
          <w:rFonts w:ascii="Arial" w:hAnsi="Arial" w:cs="Arial"/>
          <w:lang w:val="en-US"/>
        </w:rPr>
      </w:pPr>
      <w:r w:rsidRPr="00861B53">
        <w:rPr>
          <w:rFonts w:ascii="Arial" w:hAnsi="Arial" w:cs="Arial"/>
          <w:highlight w:val="yellow"/>
          <w:lang w:val="en-US"/>
        </w:rPr>
        <w:t>Changes in the expression of N-glycans may be related to the grade of differentiation in breast cancer; therefore, the aim of this study was to use histochemical lectin staining to assess the expression of N-glycans in paraffin-embedded tissues from women without breast cancer, as well as in samples with fibroadenoma and samples with grade II and grade III breast cancer</w:t>
      </w:r>
    </w:p>
    <w:p w14:paraId="5957AD57" w14:textId="2982F984" w:rsidR="00670D27" w:rsidRDefault="00EE54FA" w:rsidP="00670D27">
      <w:pPr>
        <w:spacing w:line="360" w:lineRule="auto"/>
        <w:jc w:val="both"/>
        <w:rPr>
          <w:rFonts w:ascii="Arial" w:hAnsi="Arial" w:cs="Arial"/>
          <w:b/>
          <w:lang w:val="en-US"/>
        </w:rPr>
      </w:pPr>
      <w:r w:rsidRPr="00BF29FA">
        <w:rPr>
          <w:b/>
          <w:lang w:val="en-GB"/>
        </w:rPr>
        <w:t xml:space="preserve">2 </w:t>
      </w:r>
      <w:r w:rsidR="0024183E" w:rsidRPr="00BF29FA">
        <w:rPr>
          <w:b/>
          <w:lang w:val="en-GB"/>
        </w:rPr>
        <w:t>MATERIAL AND METHODS</w:t>
      </w:r>
    </w:p>
    <w:p w14:paraId="7D24CAA8" w14:textId="342C4478" w:rsidR="004B26DF" w:rsidRPr="00670D27" w:rsidRDefault="003304A4" w:rsidP="00670D27">
      <w:pPr>
        <w:spacing w:line="360" w:lineRule="auto"/>
        <w:jc w:val="both"/>
        <w:rPr>
          <w:rFonts w:ascii="Arial" w:hAnsi="Arial" w:cs="Arial"/>
          <w:lang w:val="en-US"/>
        </w:rPr>
      </w:pPr>
      <w:r>
        <w:rPr>
          <w:rFonts w:ascii="Arial" w:hAnsi="Arial" w:cs="Arial"/>
          <w:b/>
          <w:lang w:val="en-US"/>
        </w:rPr>
        <w:t xml:space="preserve">2.1 </w:t>
      </w:r>
      <w:r w:rsidR="004B26DF" w:rsidRPr="004C7ACE">
        <w:rPr>
          <w:rFonts w:ascii="Arial" w:hAnsi="Arial" w:cs="Arial"/>
          <w:b/>
          <w:lang w:val="en-US"/>
        </w:rPr>
        <w:t>Reagents</w:t>
      </w:r>
    </w:p>
    <w:p w14:paraId="73C367BB" w14:textId="77777777" w:rsidR="007D077B" w:rsidRDefault="004B26DF" w:rsidP="007D077B">
      <w:pPr>
        <w:spacing w:line="360" w:lineRule="auto"/>
        <w:contextualSpacing/>
        <w:jc w:val="both"/>
        <w:rPr>
          <w:rFonts w:ascii="Arial" w:hAnsi="Arial" w:cs="Arial"/>
          <w:lang w:val="en-US"/>
        </w:rPr>
      </w:pPr>
      <w:r w:rsidRPr="00380127">
        <w:rPr>
          <w:rFonts w:ascii="Arial" w:hAnsi="Arial" w:cs="Arial"/>
          <w:lang w:val="en-US"/>
        </w:rPr>
        <w:t xml:space="preserve">The </w:t>
      </w:r>
      <w:r w:rsidR="007E2351" w:rsidRPr="007E2351">
        <w:rPr>
          <w:rFonts w:ascii="Arial" w:hAnsi="Arial" w:cs="Arial"/>
          <w:lang w:val="en-US"/>
        </w:rPr>
        <w:t>biotinylated</w:t>
      </w:r>
      <w:r w:rsidR="007E2351">
        <w:rPr>
          <w:rFonts w:ascii="Arial" w:hAnsi="Arial" w:cs="Arial"/>
          <w:lang w:val="en-US"/>
        </w:rPr>
        <w:t xml:space="preserve"> </w:t>
      </w:r>
      <w:r w:rsidRPr="00380127">
        <w:rPr>
          <w:rFonts w:ascii="Arial" w:hAnsi="Arial" w:cs="Arial"/>
          <w:lang w:val="en-US"/>
        </w:rPr>
        <w:t>lectin</w:t>
      </w:r>
      <w:r>
        <w:rPr>
          <w:rFonts w:ascii="Arial" w:hAnsi="Arial" w:cs="Arial"/>
          <w:lang w:val="en-US"/>
        </w:rPr>
        <w:t>s</w:t>
      </w:r>
      <w:r w:rsidR="007E2351">
        <w:rPr>
          <w:rFonts w:ascii="Arial" w:hAnsi="Arial" w:cs="Arial"/>
          <w:lang w:val="en-US"/>
        </w:rPr>
        <w:t xml:space="preserve"> from</w:t>
      </w:r>
      <w:r>
        <w:rPr>
          <w:rFonts w:ascii="Arial" w:hAnsi="Arial" w:cs="Arial"/>
          <w:lang w:val="en-US"/>
        </w:rPr>
        <w:t xml:space="preserve">, </w:t>
      </w:r>
      <w:r w:rsidR="00C3683A" w:rsidRPr="00032825">
        <w:rPr>
          <w:rFonts w:ascii="Arial" w:hAnsi="Arial" w:cs="Arial"/>
          <w:i/>
          <w:lang w:val="en-US"/>
        </w:rPr>
        <w:t>Ulex europaeus I</w:t>
      </w:r>
      <w:r w:rsidR="00C3683A">
        <w:rPr>
          <w:rFonts w:ascii="Arial" w:hAnsi="Arial" w:cs="Arial"/>
          <w:lang w:val="en-US"/>
        </w:rPr>
        <w:t xml:space="preserve">, </w:t>
      </w:r>
      <w:r w:rsidR="00C3683A" w:rsidRPr="00032825">
        <w:rPr>
          <w:rFonts w:ascii="Arial" w:hAnsi="Arial" w:cs="Arial"/>
          <w:i/>
          <w:lang w:val="en-US"/>
        </w:rPr>
        <w:t>Lens culinaris,</w:t>
      </w:r>
      <w:r w:rsidR="00C3683A">
        <w:rPr>
          <w:rFonts w:ascii="Arial" w:hAnsi="Arial" w:cs="Arial"/>
          <w:lang w:val="en-US"/>
        </w:rPr>
        <w:t xml:space="preserve"> </w:t>
      </w:r>
      <w:r w:rsidR="00C3683A" w:rsidRPr="00403F86">
        <w:rPr>
          <w:rFonts w:ascii="Arial" w:hAnsi="Arial" w:cs="Arial"/>
          <w:i/>
          <w:lang w:val="en-US"/>
        </w:rPr>
        <w:t>Canavalia ensiformis</w:t>
      </w:r>
      <w:r w:rsidR="00C3683A">
        <w:rPr>
          <w:rFonts w:ascii="Arial" w:hAnsi="Arial" w:cs="Arial"/>
          <w:lang w:val="en-US"/>
        </w:rPr>
        <w:t xml:space="preserve">, </w:t>
      </w:r>
      <w:r w:rsidR="00C3683A" w:rsidRPr="001E118B">
        <w:rPr>
          <w:rFonts w:ascii="Arial" w:hAnsi="Arial" w:cs="Arial"/>
          <w:i/>
          <w:lang w:val="en-US"/>
        </w:rPr>
        <w:t xml:space="preserve">Lotus tetragonolobus </w:t>
      </w:r>
      <w:r w:rsidR="00C3683A">
        <w:rPr>
          <w:rFonts w:ascii="Arial" w:hAnsi="Arial" w:cs="Arial"/>
          <w:lang w:val="en-US"/>
        </w:rPr>
        <w:t>and</w:t>
      </w:r>
      <w:r w:rsidR="00C3683A" w:rsidRPr="004441C0">
        <w:rPr>
          <w:lang w:val="en-GB"/>
        </w:rPr>
        <w:t xml:space="preserve"> </w:t>
      </w:r>
      <w:r w:rsidR="00C3683A" w:rsidRPr="001E118B">
        <w:rPr>
          <w:rFonts w:ascii="Arial" w:hAnsi="Arial" w:cs="Arial"/>
          <w:i/>
          <w:lang w:val="en-US"/>
        </w:rPr>
        <w:t>Triticum vulgaris</w:t>
      </w:r>
      <w:r w:rsidR="00C3683A">
        <w:rPr>
          <w:rFonts w:ascii="Arial" w:hAnsi="Arial" w:cs="Arial"/>
          <w:i/>
          <w:lang w:val="en-US"/>
        </w:rPr>
        <w:t xml:space="preserve"> </w:t>
      </w:r>
      <w:r w:rsidR="00896747" w:rsidRPr="00C3683A">
        <w:rPr>
          <w:rFonts w:ascii="Arial" w:hAnsi="Arial" w:cs="Arial"/>
          <w:lang w:val="en-US"/>
        </w:rPr>
        <w:t>were</w:t>
      </w:r>
      <w:r w:rsidRPr="00380127">
        <w:rPr>
          <w:rFonts w:ascii="Arial" w:hAnsi="Arial" w:cs="Arial"/>
          <w:lang w:val="en-US"/>
        </w:rPr>
        <w:t xml:space="preserve"> obtained </w:t>
      </w:r>
      <w:r w:rsidR="00896747" w:rsidRPr="00380127">
        <w:rPr>
          <w:rFonts w:ascii="Arial" w:hAnsi="Arial" w:cs="Arial"/>
          <w:lang w:val="en-US"/>
        </w:rPr>
        <w:t xml:space="preserve">from </w:t>
      </w:r>
      <w:r w:rsidR="00896747">
        <w:rPr>
          <w:rFonts w:ascii="Arial" w:hAnsi="Arial" w:cs="Arial"/>
          <w:lang w:val="en-US"/>
        </w:rPr>
        <w:t>Vector</w:t>
      </w:r>
      <w:r w:rsidRPr="00EC76EA">
        <w:rPr>
          <w:rFonts w:ascii="Arial" w:hAnsi="Arial" w:cs="Arial"/>
          <w:lang w:val="en-US"/>
        </w:rPr>
        <w:t xml:space="preserve"> Laboratories, </w:t>
      </w:r>
      <w:r>
        <w:rPr>
          <w:rFonts w:ascii="Arial" w:hAnsi="Arial" w:cs="Arial"/>
          <w:lang w:val="en-US"/>
        </w:rPr>
        <w:t>(</w:t>
      </w:r>
      <w:r w:rsidRPr="00EC76EA">
        <w:rPr>
          <w:rFonts w:ascii="Arial" w:hAnsi="Arial" w:cs="Arial"/>
          <w:lang w:val="en-US"/>
        </w:rPr>
        <w:t xml:space="preserve">Burlingame, CA USA). </w:t>
      </w:r>
      <w:r w:rsidR="000D0CC7" w:rsidRPr="000D0CC7">
        <w:rPr>
          <w:rFonts w:ascii="Arial" w:hAnsi="Arial" w:cs="Arial"/>
          <w:lang w:val="en-US"/>
        </w:rPr>
        <w:t>streptavidin</w:t>
      </w:r>
      <w:r w:rsidR="007E2351">
        <w:rPr>
          <w:rFonts w:ascii="Arial" w:hAnsi="Arial" w:cs="Arial"/>
          <w:lang w:val="en-US"/>
        </w:rPr>
        <w:t>-peroxiodase,</w:t>
      </w:r>
      <w:r w:rsidRPr="00A0736E">
        <w:rPr>
          <w:rFonts w:ascii="Arial" w:hAnsi="Arial" w:cs="Arial"/>
          <w:lang w:val="en-US"/>
        </w:rPr>
        <w:t xml:space="preserve"> and chemical reagents were from </w:t>
      </w:r>
      <w:r>
        <w:rPr>
          <w:rFonts w:ascii="Arial" w:hAnsi="Arial" w:cs="Arial"/>
          <w:lang w:val="en-US"/>
        </w:rPr>
        <w:t>(Sigma Chemical Co, USA</w:t>
      </w:r>
      <w:r w:rsidRPr="00A0736E">
        <w:rPr>
          <w:rFonts w:ascii="Arial" w:hAnsi="Arial" w:cs="Arial"/>
          <w:lang w:val="en-US"/>
        </w:rPr>
        <w:t>), 3-Amino-9-Ethyl-carbazole (AEC) kit as substrate for peroxidase was ob</w:t>
      </w:r>
      <w:r>
        <w:rPr>
          <w:rFonts w:ascii="Arial" w:hAnsi="Arial" w:cs="Arial"/>
          <w:lang w:val="en-US"/>
        </w:rPr>
        <w:t>tained from Vector Laboratories</w:t>
      </w:r>
    </w:p>
    <w:p w14:paraId="4C015EE4" w14:textId="77777777" w:rsidR="007D077B" w:rsidRDefault="00670D27" w:rsidP="007D077B">
      <w:pPr>
        <w:spacing w:line="360" w:lineRule="auto"/>
        <w:contextualSpacing/>
        <w:jc w:val="both"/>
        <w:rPr>
          <w:rFonts w:ascii="Arial" w:hAnsi="Arial" w:cs="Arial"/>
          <w:b/>
          <w:lang w:val="en-US"/>
        </w:rPr>
      </w:pPr>
      <w:r>
        <w:rPr>
          <w:rFonts w:ascii="Arial" w:hAnsi="Arial" w:cs="Arial"/>
          <w:b/>
          <w:lang w:val="en-US"/>
        </w:rPr>
        <w:t>2.2</w:t>
      </w:r>
      <w:r w:rsidR="003304A4">
        <w:rPr>
          <w:rFonts w:ascii="Arial" w:hAnsi="Arial" w:cs="Arial"/>
          <w:b/>
          <w:lang w:val="en-US"/>
        </w:rPr>
        <w:t xml:space="preserve"> </w:t>
      </w:r>
      <w:r w:rsidR="004B26DF" w:rsidRPr="00A0736E">
        <w:rPr>
          <w:rFonts w:ascii="Arial" w:hAnsi="Arial" w:cs="Arial"/>
          <w:b/>
          <w:lang w:val="en-US"/>
        </w:rPr>
        <w:t>Source of tissues</w:t>
      </w:r>
    </w:p>
    <w:p w14:paraId="0B06C731" w14:textId="30691E0F" w:rsidR="00A778D0" w:rsidRDefault="004B26DF" w:rsidP="00A778D0">
      <w:pPr>
        <w:spacing w:line="360" w:lineRule="auto"/>
        <w:contextualSpacing/>
        <w:jc w:val="both"/>
        <w:rPr>
          <w:rFonts w:ascii="Arial" w:hAnsi="Arial" w:cs="Arial"/>
          <w:lang w:val="en-US"/>
        </w:rPr>
      </w:pPr>
      <w:r w:rsidRPr="00362BF5">
        <w:rPr>
          <w:rFonts w:ascii="Arial" w:hAnsi="Arial" w:cs="Arial"/>
          <w:highlight w:val="yellow"/>
          <w:lang w:val="en-US"/>
        </w:rPr>
        <w:t>10 Paraffin-embedded blocks from breast tissues diagnos</w:t>
      </w:r>
      <w:r w:rsidR="00A43A5A" w:rsidRPr="00362BF5">
        <w:rPr>
          <w:rFonts w:ascii="Arial" w:hAnsi="Arial" w:cs="Arial"/>
          <w:highlight w:val="yellow"/>
          <w:lang w:val="en-US"/>
        </w:rPr>
        <w:t>ed with</w:t>
      </w:r>
      <w:r w:rsidR="00875DAB" w:rsidRPr="00362BF5">
        <w:rPr>
          <w:rFonts w:ascii="Arial" w:hAnsi="Arial" w:cs="Arial"/>
          <w:highlight w:val="yellow"/>
          <w:lang w:val="en-US"/>
        </w:rPr>
        <w:t xml:space="preserve"> fibroadenoma and breast</w:t>
      </w:r>
      <w:r w:rsidR="00A43A5A" w:rsidRPr="00362BF5">
        <w:rPr>
          <w:rFonts w:ascii="Arial" w:hAnsi="Arial" w:cs="Arial"/>
          <w:highlight w:val="yellow"/>
          <w:lang w:val="en-US"/>
        </w:rPr>
        <w:t xml:space="preserve"> carcinoma</w:t>
      </w:r>
      <w:r w:rsidR="00875DAB" w:rsidRPr="00BF29FA">
        <w:rPr>
          <w:highlight w:val="yellow"/>
          <w:lang w:val="en-GB"/>
        </w:rPr>
        <w:t xml:space="preserve"> </w:t>
      </w:r>
      <w:r w:rsidR="00875DAB" w:rsidRPr="00362BF5">
        <w:rPr>
          <w:rFonts w:ascii="Arial" w:hAnsi="Arial" w:cs="Arial"/>
          <w:highlight w:val="yellow"/>
          <w:lang w:val="en-US"/>
        </w:rPr>
        <w:t xml:space="preserve">grade </w:t>
      </w:r>
      <w:r w:rsidR="00362BF5" w:rsidRPr="00362BF5">
        <w:rPr>
          <w:rFonts w:ascii="Arial" w:hAnsi="Arial" w:cs="Arial"/>
          <w:highlight w:val="yellow"/>
          <w:lang w:val="en-US"/>
        </w:rPr>
        <w:t>II and</w:t>
      </w:r>
      <w:r w:rsidR="00362BF5" w:rsidRPr="00BF29FA">
        <w:rPr>
          <w:highlight w:val="yellow"/>
          <w:lang w:val="en-GB"/>
        </w:rPr>
        <w:t xml:space="preserve"> </w:t>
      </w:r>
      <w:r w:rsidR="00362BF5" w:rsidRPr="00362BF5">
        <w:rPr>
          <w:rFonts w:ascii="Arial" w:hAnsi="Arial" w:cs="Arial"/>
          <w:highlight w:val="yellow"/>
          <w:lang w:val="en-US"/>
        </w:rPr>
        <w:t>grade III</w:t>
      </w:r>
      <w:r w:rsidR="00362BF5" w:rsidRPr="00362BF5">
        <w:rPr>
          <w:rFonts w:ascii="Arial" w:hAnsi="Arial" w:cs="Arial"/>
          <w:lang w:val="en-US"/>
        </w:rPr>
        <w:t xml:space="preserve"> </w:t>
      </w:r>
      <w:r w:rsidRPr="00EC76EA">
        <w:rPr>
          <w:rFonts w:ascii="Arial" w:hAnsi="Arial" w:cs="Arial"/>
          <w:lang w:val="en-US"/>
        </w:rPr>
        <w:t xml:space="preserve">were kindly donated by Paulina Leyva from the Pathology Department of the School of Medicine, UABJO, Oaxaca, Mexico.  </w:t>
      </w:r>
      <w:r w:rsidR="00EF22E7">
        <w:rPr>
          <w:rFonts w:ascii="Arial" w:hAnsi="Arial" w:cs="Arial"/>
          <w:highlight w:val="yellow"/>
          <w:lang w:val="en-US"/>
        </w:rPr>
        <w:t>4</w:t>
      </w:r>
      <w:r w:rsidRPr="00D751F7">
        <w:rPr>
          <w:rFonts w:ascii="Arial" w:hAnsi="Arial" w:cs="Arial"/>
          <w:highlight w:val="yellow"/>
          <w:lang w:val="en-US"/>
        </w:rPr>
        <w:t xml:space="preserve"> healthy control tissu</w:t>
      </w:r>
      <w:r w:rsidRPr="00EC76EA">
        <w:rPr>
          <w:rFonts w:ascii="Arial" w:hAnsi="Arial" w:cs="Arial"/>
          <w:lang w:val="en-US"/>
        </w:rPr>
        <w:t>e samples were obtained from cosmetic procedures at the Plastic Surgery service from the Mexican Institute of Social Security (IMSS for its initials in Spanish), Mexico</w:t>
      </w:r>
      <w:r w:rsidRPr="004D12A4">
        <w:rPr>
          <w:rFonts w:ascii="Arial" w:hAnsi="Arial" w:cs="Arial"/>
          <w:lang w:val="en-US"/>
        </w:rPr>
        <w:t>.</w:t>
      </w:r>
      <w:r w:rsidR="004D12A4" w:rsidRPr="00BF29FA">
        <w:rPr>
          <w:lang w:val="en-GB"/>
        </w:rPr>
        <w:t xml:space="preserve"> </w:t>
      </w:r>
    </w:p>
    <w:p w14:paraId="14FF1872" w14:textId="77777777" w:rsidR="00A778D0" w:rsidRDefault="003304A4" w:rsidP="00A778D0">
      <w:pPr>
        <w:spacing w:line="360" w:lineRule="auto"/>
        <w:contextualSpacing/>
        <w:jc w:val="both"/>
        <w:rPr>
          <w:rFonts w:ascii="Arial" w:hAnsi="Arial" w:cs="Arial"/>
          <w:b/>
          <w:lang w:val="en-US"/>
        </w:rPr>
      </w:pPr>
      <w:r>
        <w:rPr>
          <w:rFonts w:ascii="Arial" w:hAnsi="Arial" w:cs="Arial"/>
          <w:b/>
          <w:lang w:val="en-US"/>
        </w:rPr>
        <w:t>2</w:t>
      </w:r>
      <w:r w:rsidR="00670D27">
        <w:rPr>
          <w:rFonts w:ascii="Arial" w:hAnsi="Arial" w:cs="Arial"/>
          <w:b/>
          <w:lang w:val="en-US"/>
        </w:rPr>
        <w:t>.3</w:t>
      </w:r>
      <w:r>
        <w:rPr>
          <w:rFonts w:ascii="Arial" w:hAnsi="Arial" w:cs="Arial"/>
          <w:b/>
          <w:lang w:val="en-US"/>
        </w:rPr>
        <w:t xml:space="preserve"> </w:t>
      </w:r>
      <w:r w:rsidR="00470383" w:rsidRPr="00470383">
        <w:rPr>
          <w:rFonts w:ascii="Arial" w:hAnsi="Arial" w:cs="Arial"/>
          <w:b/>
          <w:lang w:val="en-US"/>
        </w:rPr>
        <w:t>Ethical approval</w:t>
      </w:r>
    </w:p>
    <w:p w14:paraId="5132F264" w14:textId="3CF7B3D3" w:rsidR="008E76ED" w:rsidRDefault="00470383" w:rsidP="00A778D0">
      <w:pPr>
        <w:spacing w:line="360" w:lineRule="auto"/>
        <w:contextualSpacing/>
        <w:jc w:val="both"/>
        <w:rPr>
          <w:rFonts w:ascii="Arial" w:hAnsi="Arial" w:cs="Arial"/>
          <w:lang w:val="en-US"/>
        </w:rPr>
      </w:pPr>
      <w:r w:rsidRPr="00470383">
        <w:rPr>
          <w:rFonts w:ascii="Arial" w:hAnsi="Arial" w:cs="Arial"/>
          <w:lang w:val="en-US"/>
        </w:rPr>
        <w:t>The study protocol wa</w:t>
      </w:r>
      <w:r>
        <w:rPr>
          <w:rFonts w:ascii="Arial" w:hAnsi="Arial" w:cs="Arial"/>
          <w:lang w:val="en-US"/>
        </w:rPr>
        <w:t xml:space="preserve">s approved by the Institutional </w:t>
      </w:r>
      <w:r w:rsidRPr="00470383">
        <w:rPr>
          <w:rFonts w:ascii="Arial" w:hAnsi="Arial" w:cs="Arial"/>
          <w:lang w:val="en-US"/>
        </w:rPr>
        <w:t>Review Board of Re</w:t>
      </w:r>
      <w:r>
        <w:rPr>
          <w:rFonts w:ascii="Arial" w:hAnsi="Arial" w:cs="Arial"/>
          <w:lang w:val="en-US"/>
        </w:rPr>
        <w:t xml:space="preserve">search of the Medical School of </w:t>
      </w:r>
      <w:r w:rsidR="00D90807">
        <w:rPr>
          <w:rFonts w:ascii="Arial" w:hAnsi="Arial" w:cs="Arial"/>
          <w:lang w:val="en-US"/>
        </w:rPr>
        <w:t>UABJO.</w:t>
      </w:r>
      <w:r w:rsidR="004D12A4" w:rsidRPr="004D12A4">
        <w:rPr>
          <w:rFonts w:ascii="Arial" w:hAnsi="Arial" w:cs="Arial"/>
          <w:highlight w:val="yellow"/>
          <w:lang w:val="en-US"/>
        </w:rPr>
        <w:t xml:space="preserve"> Informed consent and the protection of personal and clinical data were the responsibility of the treating doctors</w:t>
      </w:r>
      <w:r w:rsidR="004D12A4">
        <w:rPr>
          <w:rFonts w:ascii="Arial" w:hAnsi="Arial" w:cs="Arial"/>
          <w:lang w:val="en-US"/>
        </w:rPr>
        <w:t>.</w:t>
      </w:r>
    </w:p>
    <w:p w14:paraId="1C08619A" w14:textId="08951D27" w:rsidR="00A778D0" w:rsidRDefault="00A778D0" w:rsidP="00A778D0">
      <w:pPr>
        <w:spacing w:line="360" w:lineRule="auto"/>
        <w:contextualSpacing/>
        <w:jc w:val="both"/>
        <w:rPr>
          <w:rFonts w:ascii="Arial" w:hAnsi="Arial" w:cs="Arial"/>
          <w:lang w:val="en-US"/>
        </w:rPr>
      </w:pPr>
    </w:p>
    <w:p w14:paraId="5B8C0A3A" w14:textId="77777777" w:rsidR="00A778D0" w:rsidRPr="00A778D0" w:rsidRDefault="00A778D0" w:rsidP="00A778D0">
      <w:pPr>
        <w:spacing w:line="360" w:lineRule="auto"/>
        <w:contextualSpacing/>
        <w:jc w:val="both"/>
        <w:rPr>
          <w:rFonts w:ascii="Arial" w:hAnsi="Arial" w:cs="Arial"/>
          <w:lang w:val="en-US"/>
        </w:rPr>
      </w:pPr>
    </w:p>
    <w:p w14:paraId="326C4659" w14:textId="77777777" w:rsidR="002F2CDB" w:rsidRDefault="00A0116C" w:rsidP="002F2CDB">
      <w:pPr>
        <w:spacing w:line="360" w:lineRule="auto"/>
        <w:contextualSpacing/>
        <w:jc w:val="both"/>
        <w:rPr>
          <w:rFonts w:ascii="Arial" w:hAnsi="Arial" w:cs="Arial"/>
          <w:b/>
          <w:lang w:val="en-US"/>
        </w:rPr>
      </w:pPr>
      <w:r>
        <w:rPr>
          <w:rFonts w:ascii="Arial" w:hAnsi="Arial" w:cs="Arial"/>
          <w:b/>
          <w:lang w:val="en-US"/>
        </w:rPr>
        <w:t>2.4</w:t>
      </w:r>
      <w:r w:rsidR="003304A4">
        <w:rPr>
          <w:rFonts w:ascii="Arial" w:hAnsi="Arial" w:cs="Arial"/>
          <w:b/>
          <w:lang w:val="en-US"/>
        </w:rPr>
        <w:t xml:space="preserve"> </w:t>
      </w:r>
      <w:r w:rsidR="004B26DF">
        <w:rPr>
          <w:rFonts w:ascii="Arial" w:hAnsi="Arial" w:cs="Arial"/>
          <w:b/>
          <w:lang w:val="en-US"/>
        </w:rPr>
        <w:t>Immuno</w:t>
      </w:r>
      <w:r w:rsidR="004B26DF" w:rsidRPr="00A0736E">
        <w:rPr>
          <w:rFonts w:ascii="Arial" w:hAnsi="Arial" w:cs="Arial"/>
          <w:b/>
          <w:lang w:val="en-US"/>
        </w:rPr>
        <w:t>histochemistry</w:t>
      </w:r>
    </w:p>
    <w:p w14:paraId="3FA3ECEC" w14:textId="56867E26" w:rsidR="00C80EC7" w:rsidRDefault="004B26DF" w:rsidP="002F2CDB">
      <w:pPr>
        <w:spacing w:line="360" w:lineRule="auto"/>
        <w:contextualSpacing/>
        <w:jc w:val="both"/>
        <w:rPr>
          <w:rFonts w:ascii="Arial" w:hAnsi="Arial" w:cs="Arial"/>
          <w:lang w:val="en-US"/>
        </w:rPr>
      </w:pPr>
      <w:r w:rsidRPr="001B632B">
        <w:rPr>
          <w:rFonts w:ascii="Arial" w:hAnsi="Arial" w:cs="Arial"/>
          <w:lang w:val="en-US"/>
        </w:rPr>
        <w:t>Paraffin-embedded</w:t>
      </w:r>
      <w:r w:rsidR="00EB21AC">
        <w:rPr>
          <w:rFonts w:ascii="Arial" w:hAnsi="Arial" w:cs="Arial"/>
          <w:lang w:val="en-US"/>
        </w:rPr>
        <w:t xml:space="preserve"> blocks from breast carcinoma</w:t>
      </w:r>
      <w:r w:rsidRPr="001B632B">
        <w:rPr>
          <w:rFonts w:ascii="Arial" w:hAnsi="Arial" w:cs="Arial"/>
          <w:lang w:val="en-US"/>
        </w:rPr>
        <w:t xml:space="preserve"> and normal control were cut in 6 µm-thick sections</w:t>
      </w:r>
      <w:r w:rsidRPr="00064A82">
        <w:rPr>
          <w:rFonts w:ascii="Arial" w:hAnsi="Arial" w:cs="Arial"/>
          <w:highlight w:val="yellow"/>
          <w:lang w:val="en-US"/>
        </w:rPr>
        <w:t>.</w:t>
      </w:r>
      <w:r w:rsidR="00C80EC7" w:rsidRPr="00BF29FA">
        <w:rPr>
          <w:highlight w:val="yellow"/>
          <w:lang w:val="en-GB"/>
        </w:rPr>
        <w:t xml:space="preserve"> </w:t>
      </w:r>
      <w:r w:rsidR="00C80EC7" w:rsidRPr="00064A82">
        <w:rPr>
          <w:rFonts w:ascii="Arial" w:hAnsi="Arial" w:cs="Arial"/>
          <w:highlight w:val="yellow"/>
          <w:lang w:val="en-US"/>
        </w:rPr>
        <w:t>The proce</w:t>
      </w:r>
      <w:r w:rsidR="00064A82">
        <w:rPr>
          <w:rFonts w:ascii="Arial" w:hAnsi="Arial" w:cs="Arial"/>
          <w:highlight w:val="yellow"/>
          <w:lang w:val="en-US"/>
        </w:rPr>
        <w:t>dure for dewaxing, hydrating,</w:t>
      </w:r>
      <w:r w:rsidR="00C80EC7" w:rsidRPr="00064A82">
        <w:rPr>
          <w:rFonts w:ascii="Arial" w:hAnsi="Arial" w:cs="Arial"/>
          <w:highlight w:val="yellow"/>
          <w:lang w:val="en-US"/>
        </w:rPr>
        <w:t xml:space="preserve"> antigen </w:t>
      </w:r>
      <w:r w:rsidR="001E7C6F" w:rsidRPr="00064A82">
        <w:rPr>
          <w:rFonts w:ascii="Arial" w:hAnsi="Arial" w:cs="Arial"/>
          <w:highlight w:val="yellow"/>
          <w:lang w:val="en-US"/>
        </w:rPr>
        <w:t xml:space="preserve">retrieval and the blocking of endogenous peroxidase </w:t>
      </w:r>
      <w:r w:rsidR="00C80EC7" w:rsidRPr="00064A82">
        <w:rPr>
          <w:rFonts w:ascii="Arial" w:hAnsi="Arial" w:cs="Arial"/>
          <w:highlight w:val="yellow"/>
          <w:lang w:val="en-US"/>
        </w:rPr>
        <w:t xml:space="preserve">was performed as described by Paulsen </w:t>
      </w:r>
      <w:r w:rsidR="001E7C6F" w:rsidRPr="00064A82">
        <w:rPr>
          <w:rFonts w:ascii="Arial" w:hAnsi="Arial" w:cs="Arial"/>
          <w:highlight w:val="yellow"/>
          <w:lang w:val="en-US"/>
        </w:rPr>
        <w:t>(Paulsen et</w:t>
      </w:r>
      <w:r w:rsidR="00064A82" w:rsidRPr="00064A82">
        <w:rPr>
          <w:rFonts w:ascii="Arial" w:hAnsi="Arial" w:cs="Arial"/>
          <w:highlight w:val="yellow"/>
          <w:lang w:val="en-US"/>
        </w:rPr>
        <w:t xml:space="preserve"> al, 2015</w:t>
      </w:r>
      <w:r w:rsidR="00C80EC7" w:rsidRPr="00064A82">
        <w:rPr>
          <w:rFonts w:ascii="Arial" w:hAnsi="Arial" w:cs="Arial"/>
          <w:highlight w:val="yellow"/>
          <w:lang w:val="en-US"/>
        </w:rPr>
        <w:t>).</w:t>
      </w:r>
    </w:p>
    <w:p w14:paraId="02787978" w14:textId="4BFE90F4" w:rsidR="00A43A5A" w:rsidRDefault="004B26DF" w:rsidP="002F2CDB">
      <w:pPr>
        <w:spacing w:line="360" w:lineRule="auto"/>
        <w:contextualSpacing/>
        <w:jc w:val="both"/>
        <w:rPr>
          <w:rFonts w:ascii="Arial" w:hAnsi="Arial" w:cs="Arial"/>
          <w:lang w:val="en-US"/>
        </w:rPr>
      </w:pPr>
      <w:r w:rsidRPr="001B632B">
        <w:rPr>
          <w:rFonts w:ascii="Arial" w:hAnsi="Arial" w:cs="Arial"/>
          <w:lang w:val="en-US"/>
        </w:rPr>
        <w:t>Select secti</w:t>
      </w:r>
      <w:r w:rsidR="00A43A5A">
        <w:rPr>
          <w:rFonts w:ascii="Arial" w:hAnsi="Arial" w:cs="Arial"/>
          <w:lang w:val="en-US"/>
        </w:rPr>
        <w:t>ons were labeled with lectins (5</w:t>
      </w:r>
      <w:r w:rsidRPr="001B632B">
        <w:rPr>
          <w:rFonts w:ascii="Arial" w:hAnsi="Arial" w:cs="Arial"/>
          <w:lang w:val="en-US"/>
        </w:rPr>
        <w:t xml:space="preserve">µg/ml) </w:t>
      </w:r>
      <w:r w:rsidR="006665B4">
        <w:rPr>
          <w:rFonts w:ascii="Arial" w:hAnsi="Arial" w:cs="Arial"/>
          <w:lang w:val="en-US"/>
        </w:rPr>
        <w:t>o</w:t>
      </w:r>
      <w:r w:rsidR="006665B4" w:rsidRPr="001B632B">
        <w:rPr>
          <w:rFonts w:ascii="Arial" w:hAnsi="Arial" w:cs="Arial"/>
          <w:lang w:val="en-US"/>
        </w:rPr>
        <w:t>vernight</w:t>
      </w:r>
      <w:r w:rsidR="00A43A5A" w:rsidRPr="001B632B">
        <w:rPr>
          <w:rFonts w:ascii="Arial" w:hAnsi="Arial" w:cs="Arial"/>
          <w:lang w:val="en-US"/>
        </w:rPr>
        <w:t xml:space="preserve"> at 4ºC</w:t>
      </w:r>
      <w:r w:rsidR="00A43A5A">
        <w:rPr>
          <w:rFonts w:ascii="Arial" w:hAnsi="Arial" w:cs="Arial"/>
          <w:lang w:val="en-US"/>
        </w:rPr>
        <w:t xml:space="preserve">. </w:t>
      </w:r>
      <w:r w:rsidR="00A43A5A" w:rsidRPr="00A43A5A">
        <w:rPr>
          <w:rFonts w:ascii="Arial" w:hAnsi="Arial" w:cs="Arial"/>
          <w:lang w:val="en-US"/>
        </w:rPr>
        <w:t xml:space="preserve">After incubation, the </w:t>
      </w:r>
      <w:r w:rsidR="00A43A5A">
        <w:rPr>
          <w:rFonts w:ascii="Arial" w:hAnsi="Arial" w:cs="Arial"/>
          <w:lang w:val="en-US"/>
        </w:rPr>
        <w:t xml:space="preserve">slides were washed with PBS, pH </w:t>
      </w:r>
      <w:r w:rsidR="00A43A5A" w:rsidRPr="00A43A5A">
        <w:rPr>
          <w:rFonts w:ascii="Arial" w:hAnsi="Arial" w:cs="Arial"/>
          <w:lang w:val="en-US"/>
        </w:rPr>
        <w:t>7.4, and covered wi</w:t>
      </w:r>
      <w:r w:rsidR="00A43A5A">
        <w:rPr>
          <w:rFonts w:ascii="Arial" w:hAnsi="Arial" w:cs="Arial"/>
          <w:lang w:val="en-US"/>
        </w:rPr>
        <w:t xml:space="preserve">th 300 </w:t>
      </w:r>
      <w:proofErr w:type="spellStart"/>
      <w:r w:rsidR="00A43A5A">
        <w:rPr>
          <w:rFonts w:ascii="Arial" w:hAnsi="Arial" w:cs="Arial"/>
          <w:lang w:val="en-US"/>
        </w:rPr>
        <w:t>μl</w:t>
      </w:r>
      <w:proofErr w:type="spellEnd"/>
      <w:r w:rsidR="00A43A5A">
        <w:rPr>
          <w:rFonts w:ascii="Arial" w:hAnsi="Arial" w:cs="Arial"/>
          <w:lang w:val="en-US"/>
        </w:rPr>
        <w:t xml:space="preserve"> of 5% skimmed milk in </w:t>
      </w:r>
      <w:r w:rsidR="00A43A5A" w:rsidRPr="00A43A5A">
        <w:rPr>
          <w:rFonts w:ascii="Arial" w:hAnsi="Arial" w:cs="Arial"/>
          <w:lang w:val="en-US"/>
        </w:rPr>
        <w:t>PBS, pH 7.4, and incubat</w:t>
      </w:r>
      <w:r w:rsidR="00A43A5A">
        <w:rPr>
          <w:rFonts w:ascii="Arial" w:hAnsi="Arial" w:cs="Arial"/>
          <w:lang w:val="en-US"/>
        </w:rPr>
        <w:t xml:space="preserve">ed for 12 h at 4°C. Then, after </w:t>
      </w:r>
      <w:r w:rsidR="00A43A5A" w:rsidRPr="00A43A5A">
        <w:rPr>
          <w:rFonts w:ascii="Arial" w:hAnsi="Arial" w:cs="Arial"/>
          <w:lang w:val="en-US"/>
        </w:rPr>
        <w:t>washing with PBS, pH 7.4, the sample</w:t>
      </w:r>
      <w:r w:rsidR="00A43A5A">
        <w:rPr>
          <w:rFonts w:ascii="Arial" w:hAnsi="Arial" w:cs="Arial"/>
          <w:lang w:val="en-US"/>
        </w:rPr>
        <w:t xml:space="preserve">s were labeled with </w:t>
      </w:r>
      <w:r w:rsidR="00A43A5A" w:rsidRPr="00A43A5A">
        <w:rPr>
          <w:rFonts w:ascii="Arial" w:hAnsi="Arial" w:cs="Arial"/>
          <w:lang w:val="en-US"/>
        </w:rPr>
        <w:t>streptavidin-peroxidase (</w:t>
      </w:r>
      <w:r w:rsidR="00A43A5A">
        <w:rPr>
          <w:rFonts w:ascii="Arial" w:hAnsi="Arial" w:cs="Arial"/>
          <w:lang w:val="en-US"/>
        </w:rPr>
        <w:t xml:space="preserve">1:1000 in PBS) for 1 h at 37°C. </w:t>
      </w:r>
      <w:r w:rsidR="00A43A5A" w:rsidRPr="00A43A5A">
        <w:rPr>
          <w:rFonts w:ascii="Arial" w:hAnsi="Arial" w:cs="Arial"/>
          <w:lang w:val="en-US"/>
        </w:rPr>
        <w:t>Unbound conjugate w</w:t>
      </w:r>
      <w:r w:rsidR="00A43A5A">
        <w:rPr>
          <w:rFonts w:ascii="Arial" w:hAnsi="Arial" w:cs="Arial"/>
          <w:lang w:val="en-US"/>
        </w:rPr>
        <w:t xml:space="preserve">as removed by washing six times </w:t>
      </w:r>
      <w:r w:rsidR="00A43A5A" w:rsidRPr="00A43A5A">
        <w:rPr>
          <w:rFonts w:ascii="Arial" w:hAnsi="Arial" w:cs="Arial"/>
          <w:lang w:val="en-US"/>
        </w:rPr>
        <w:t>with PBS. The binding of l</w:t>
      </w:r>
      <w:r w:rsidR="00A43A5A">
        <w:rPr>
          <w:rFonts w:ascii="Arial" w:hAnsi="Arial" w:cs="Arial"/>
          <w:lang w:val="en-US"/>
        </w:rPr>
        <w:t xml:space="preserve">ectins or antibody was revealed </w:t>
      </w:r>
      <w:r w:rsidR="00A43A5A" w:rsidRPr="00A43A5A">
        <w:rPr>
          <w:rFonts w:ascii="Arial" w:hAnsi="Arial" w:cs="Arial"/>
          <w:lang w:val="en-US"/>
        </w:rPr>
        <w:t>by incubating with 3-amino-9-e</w:t>
      </w:r>
      <w:r w:rsidR="00A43A5A">
        <w:rPr>
          <w:rFonts w:ascii="Arial" w:hAnsi="Arial" w:cs="Arial"/>
          <w:lang w:val="en-US"/>
        </w:rPr>
        <w:t xml:space="preserve">thyl-carbazole (AEC), following </w:t>
      </w:r>
      <w:r w:rsidR="00A43A5A" w:rsidRPr="00A43A5A">
        <w:rPr>
          <w:rFonts w:ascii="Arial" w:hAnsi="Arial" w:cs="Arial"/>
          <w:lang w:val="en-US"/>
        </w:rPr>
        <w:t>instructions of ma</w:t>
      </w:r>
      <w:r w:rsidR="00A43A5A">
        <w:rPr>
          <w:rFonts w:ascii="Arial" w:hAnsi="Arial" w:cs="Arial"/>
          <w:lang w:val="en-US"/>
        </w:rPr>
        <w:t xml:space="preserve">nufacturer (Invitrogen), during </w:t>
      </w:r>
      <w:r w:rsidR="00A43A5A" w:rsidRPr="00A43A5A">
        <w:rPr>
          <w:rFonts w:ascii="Arial" w:hAnsi="Arial" w:cs="Arial"/>
          <w:lang w:val="en-US"/>
        </w:rPr>
        <w:t>15 min at 37°C. The react</w:t>
      </w:r>
      <w:r w:rsidR="00A43A5A">
        <w:rPr>
          <w:rFonts w:ascii="Arial" w:hAnsi="Arial" w:cs="Arial"/>
          <w:lang w:val="en-US"/>
        </w:rPr>
        <w:t xml:space="preserve">ion was stopped by washing with </w:t>
      </w:r>
      <w:r w:rsidR="00A43A5A" w:rsidRPr="00A43A5A">
        <w:rPr>
          <w:rFonts w:ascii="Arial" w:hAnsi="Arial" w:cs="Arial"/>
          <w:lang w:val="en-US"/>
        </w:rPr>
        <w:t>water. Slides we</w:t>
      </w:r>
      <w:r w:rsidR="00A43A5A">
        <w:rPr>
          <w:rFonts w:ascii="Arial" w:hAnsi="Arial" w:cs="Arial"/>
          <w:lang w:val="en-US"/>
        </w:rPr>
        <w:t xml:space="preserve">re observed with an AXIOSCOP 40 </w:t>
      </w:r>
      <w:r w:rsidR="00A43A5A" w:rsidRPr="00A43A5A">
        <w:rPr>
          <w:rFonts w:ascii="Arial" w:hAnsi="Arial" w:cs="Arial"/>
          <w:lang w:val="en-US"/>
        </w:rPr>
        <w:t>microscope (Zeiss, G</w:t>
      </w:r>
      <w:r w:rsidR="00A43A5A">
        <w:rPr>
          <w:rFonts w:ascii="Arial" w:hAnsi="Arial" w:cs="Arial"/>
          <w:lang w:val="en-US"/>
        </w:rPr>
        <w:t xml:space="preserve">ermany) equipped with a digital </w:t>
      </w:r>
      <w:r w:rsidR="00A43A5A" w:rsidRPr="00A43A5A">
        <w:rPr>
          <w:rFonts w:ascii="Arial" w:hAnsi="Arial" w:cs="Arial"/>
          <w:lang w:val="en-US"/>
        </w:rPr>
        <w:t>camera AXIOCAM M</w:t>
      </w:r>
      <w:r w:rsidR="00A43A5A">
        <w:rPr>
          <w:rFonts w:ascii="Arial" w:hAnsi="Arial" w:cs="Arial"/>
          <w:lang w:val="en-US"/>
        </w:rPr>
        <w:t xml:space="preserve">RC (Zeiss) and micrographs were </w:t>
      </w:r>
      <w:r w:rsidR="006665B4">
        <w:rPr>
          <w:rFonts w:ascii="Arial" w:hAnsi="Arial" w:cs="Arial"/>
          <w:lang w:val="en-US"/>
        </w:rPr>
        <w:t>analyzed with the ZEN 2011</w:t>
      </w:r>
      <w:r w:rsidR="00A43A5A" w:rsidRPr="00A43A5A">
        <w:rPr>
          <w:rFonts w:ascii="Arial" w:hAnsi="Arial" w:cs="Arial"/>
          <w:lang w:val="en-US"/>
        </w:rPr>
        <w:t xml:space="preserve"> Software (Zeiss).</w:t>
      </w:r>
    </w:p>
    <w:p w14:paraId="62D89D53" w14:textId="7BC4FB1F" w:rsidR="006665B4" w:rsidRPr="00B71085" w:rsidRDefault="006665B4" w:rsidP="00B71085">
      <w:pPr>
        <w:pStyle w:val="Prrafodelista"/>
        <w:numPr>
          <w:ilvl w:val="1"/>
          <w:numId w:val="6"/>
        </w:numPr>
        <w:spacing w:line="360" w:lineRule="auto"/>
        <w:jc w:val="both"/>
        <w:rPr>
          <w:rFonts w:ascii="Arial" w:hAnsi="Arial" w:cs="Arial"/>
          <w:b/>
          <w:lang w:val="en-US"/>
        </w:rPr>
      </w:pPr>
      <w:r w:rsidRPr="00B71085">
        <w:rPr>
          <w:rFonts w:ascii="Arial" w:hAnsi="Arial" w:cs="Arial"/>
          <w:b/>
          <w:lang w:val="en-US"/>
        </w:rPr>
        <w:t>Lectin specificity</w:t>
      </w:r>
    </w:p>
    <w:p w14:paraId="2B1863DB" w14:textId="429D9E8B" w:rsidR="008B3A33" w:rsidRDefault="006665B4" w:rsidP="001C7F8D">
      <w:pPr>
        <w:spacing w:line="360" w:lineRule="auto"/>
        <w:jc w:val="both"/>
        <w:rPr>
          <w:rFonts w:ascii="Arial" w:hAnsi="Arial" w:cs="Arial"/>
          <w:lang w:val="en-US"/>
        </w:rPr>
      </w:pPr>
      <w:r w:rsidRPr="00335C05">
        <w:rPr>
          <w:rFonts w:ascii="Arial" w:hAnsi="Arial" w:cs="Arial"/>
          <w:lang w:val="en-US"/>
        </w:rPr>
        <w:t>To determinate the lectin specificity in control br</w:t>
      </w:r>
      <w:r w:rsidR="00595C1F">
        <w:rPr>
          <w:rFonts w:ascii="Arial" w:hAnsi="Arial" w:cs="Arial"/>
          <w:lang w:val="en-US"/>
        </w:rPr>
        <w:t>east epithelium and carcinoma</w:t>
      </w:r>
      <w:r w:rsidRPr="00335C05">
        <w:rPr>
          <w:rFonts w:ascii="Arial" w:hAnsi="Arial" w:cs="Arial"/>
          <w:lang w:val="en-US"/>
        </w:rPr>
        <w:t xml:space="preserve">, assays using lectin </w:t>
      </w:r>
      <w:r w:rsidR="00C70CC6" w:rsidRPr="00335C05">
        <w:rPr>
          <w:rFonts w:ascii="Arial" w:hAnsi="Arial" w:cs="Arial"/>
          <w:lang w:val="en-US"/>
        </w:rPr>
        <w:t>histochemistry</w:t>
      </w:r>
      <w:r w:rsidRPr="00335C05">
        <w:rPr>
          <w:rFonts w:ascii="Arial" w:hAnsi="Arial" w:cs="Arial"/>
          <w:lang w:val="en-US"/>
        </w:rPr>
        <w:t xml:space="preserve"> were performed using lectins incubated with </w:t>
      </w:r>
      <w:smartTag w:uri="urn:schemas-microsoft-com:office:smarttags" w:element="metricconverter">
        <w:smartTagPr>
          <w:attr w:name="ProductID" w:val="200 mM"/>
        </w:smartTagPr>
        <w:r w:rsidRPr="00335C05">
          <w:rPr>
            <w:rFonts w:ascii="Arial" w:hAnsi="Arial" w:cs="Arial"/>
            <w:lang w:val="en-US"/>
          </w:rPr>
          <w:t>200 mM</w:t>
        </w:r>
      </w:smartTag>
      <w:r>
        <w:rPr>
          <w:rFonts w:ascii="Arial" w:hAnsi="Arial" w:cs="Arial"/>
          <w:lang w:val="en-US"/>
        </w:rPr>
        <w:t xml:space="preserve"> of their specific monosaccharide</w:t>
      </w:r>
      <w:r w:rsidR="009C7391">
        <w:rPr>
          <w:rFonts w:ascii="Arial" w:hAnsi="Arial" w:cs="Arial"/>
          <w:lang w:val="en-US"/>
        </w:rPr>
        <w:t xml:space="preserve"> </w:t>
      </w:r>
      <w:r w:rsidR="009C7391" w:rsidRPr="009C7391">
        <w:rPr>
          <w:rFonts w:ascii="Arial" w:hAnsi="Arial" w:cs="Arial"/>
          <w:highlight w:val="yellow"/>
          <w:lang w:val="en-US"/>
        </w:rPr>
        <w:t>(table 1)</w:t>
      </w:r>
      <w:r>
        <w:rPr>
          <w:rFonts w:ascii="Arial" w:hAnsi="Arial" w:cs="Arial"/>
          <w:lang w:val="en-US"/>
        </w:rPr>
        <w:t xml:space="preserve"> </w:t>
      </w:r>
      <w:r w:rsidRPr="00335C05">
        <w:rPr>
          <w:rFonts w:ascii="Arial" w:hAnsi="Arial" w:cs="Arial"/>
          <w:lang w:val="en-US"/>
        </w:rPr>
        <w:t xml:space="preserve">30 min before use to </w:t>
      </w:r>
      <w:r w:rsidR="00C70CC6" w:rsidRPr="00335C05">
        <w:rPr>
          <w:rFonts w:ascii="Arial" w:hAnsi="Arial" w:cs="Arial"/>
          <w:lang w:val="en-US"/>
        </w:rPr>
        <w:t>histochemistry</w:t>
      </w:r>
      <w:r>
        <w:rPr>
          <w:rFonts w:ascii="Arial" w:hAnsi="Arial" w:cs="Arial"/>
          <w:lang w:val="en-US"/>
        </w:rPr>
        <w:t xml:space="preserve">. </w:t>
      </w:r>
    </w:p>
    <w:p w14:paraId="2C654D29" w14:textId="5D1AF9B7" w:rsidR="00C83FDA" w:rsidRPr="00C83FDA" w:rsidRDefault="00B71085" w:rsidP="00C83FDA">
      <w:pPr>
        <w:spacing w:line="360" w:lineRule="auto"/>
        <w:jc w:val="both"/>
        <w:rPr>
          <w:rFonts w:ascii="Arial" w:hAnsi="Arial" w:cs="Arial"/>
          <w:b/>
          <w:lang w:val="en-US"/>
        </w:rPr>
      </w:pPr>
      <w:r w:rsidRPr="00B71085">
        <w:rPr>
          <w:rFonts w:ascii="Arial" w:hAnsi="Arial" w:cs="Arial"/>
          <w:b/>
          <w:highlight w:val="yellow"/>
          <w:lang w:val="en-US"/>
        </w:rPr>
        <w:t>2.6</w:t>
      </w:r>
      <w:r>
        <w:rPr>
          <w:rFonts w:ascii="Arial" w:hAnsi="Arial" w:cs="Arial"/>
          <w:lang w:val="en-US"/>
        </w:rPr>
        <w:t xml:space="preserve"> </w:t>
      </w:r>
      <w:r w:rsidR="00CC68BD">
        <w:rPr>
          <w:rFonts w:ascii="Arial" w:hAnsi="Arial" w:cs="Arial"/>
          <w:b/>
          <w:lang w:val="en-US"/>
        </w:rPr>
        <w:t>S</w:t>
      </w:r>
      <w:r w:rsidR="00CC68BD" w:rsidRPr="00C83FDA">
        <w:rPr>
          <w:rFonts w:ascii="Arial" w:hAnsi="Arial" w:cs="Arial"/>
          <w:b/>
          <w:lang w:val="en-US"/>
        </w:rPr>
        <w:t>tatistical</w:t>
      </w:r>
      <w:r w:rsidR="00C83FDA" w:rsidRPr="00C83FDA">
        <w:rPr>
          <w:rFonts w:ascii="Arial" w:hAnsi="Arial" w:cs="Arial"/>
          <w:b/>
          <w:lang w:val="en-US"/>
        </w:rPr>
        <w:t xml:space="preserve"> Analysis</w:t>
      </w:r>
    </w:p>
    <w:p w14:paraId="07747217" w14:textId="5DD9E258" w:rsidR="00D4219B" w:rsidRDefault="00C83FDA" w:rsidP="00C83FDA">
      <w:pPr>
        <w:spacing w:line="360" w:lineRule="auto"/>
        <w:jc w:val="both"/>
        <w:rPr>
          <w:rFonts w:ascii="Arial" w:hAnsi="Arial" w:cs="Arial"/>
          <w:lang w:val="en-US"/>
        </w:rPr>
      </w:pPr>
      <w:r w:rsidRPr="00CC68BD">
        <w:rPr>
          <w:rFonts w:ascii="Arial" w:hAnsi="Arial" w:cs="Arial"/>
          <w:lang w:val="en-US"/>
        </w:rPr>
        <w:t xml:space="preserve">Fisher’s exact test </w:t>
      </w:r>
      <w:r w:rsidR="00CC68BD" w:rsidRPr="00CC68BD">
        <w:rPr>
          <w:rFonts w:ascii="Arial" w:hAnsi="Arial" w:cs="Arial"/>
          <w:lang w:val="en-US"/>
        </w:rPr>
        <w:t xml:space="preserve">was performed </w:t>
      </w:r>
      <w:r w:rsidRPr="00CC68BD">
        <w:rPr>
          <w:rFonts w:ascii="Arial" w:hAnsi="Arial" w:cs="Arial"/>
          <w:lang w:val="en-US"/>
        </w:rPr>
        <w:t>using GraphPad InStat version 3.00 (GraphPad Software, San Diego, CA).</w:t>
      </w:r>
      <w:r w:rsidR="00C077B4" w:rsidRPr="00BF29FA">
        <w:rPr>
          <w:lang w:val="en-GB"/>
        </w:rPr>
        <w:t xml:space="preserve"> </w:t>
      </w:r>
      <w:r w:rsidR="00C077B4" w:rsidRPr="00F31E5C">
        <w:rPr>
          <w:rFonts w:ascii="Arial" w:hAnsi="Arial" w:cs="Arial"/>
          <w:highlight w:val="yellow"/>
          <w:lang w:val="en-US"/>
        </w:rPr>
        <w:t>Comparisons were made between normal tissue and fibroadenoma; normal tissue and grade II</w:t>
      </w:r>
      <w:r w:rsidR="00826677" w:rsidRPr="00F31E5C">
        <w:rPr>
          <w:rFonts w:ascii="Arial" w:hAnsi="Arial" w:cs="Arial"/>
          <w:highlight w:val="yellow"/>
          <w:lang w:val="en-US"/>
        </w:rPr>
        <w:t xml:space="preserve"> cancer</w:t>
      </w:r>
      <w:r w:rsidR="00C077B4" w:rsidRPr="00F31E5C">
        <w:rPr>
          <w:rFonts w:ascii="Arial" w:hAnsi="Arial" w:cs="Arial"/>
          <w:highlight w:val="yellow"/>
          <w:lang w:val="en-US"/>
        </w:rPr>
        <w:t>; normal tissue and g</w:t>
      </w:r>
      <w:r w:rsidR="00826677" w:rsidRPr="00F31E5C">
        <w:rPr>
          <w:rFonts w:ascii="Arial" w:hAnsi="Arial" w:cs="Arial"/>
          <w:highlight w:val="yellow"/>
          <w:lang w:val="en-US"/>
        </w:rPr>
        <w:t>rade III cancer; fibroadenoma and</w:t>
      </w:r>
      <w:r w:rsidR="00C077B4" w:rsidRPr="00F31E5C">
        <w:rPr>
          <w:rFonts w:ascii="Arial" w:hAnsi="Arial" w:cs="Arial"/>
          <w:highlight w:val="yellow"/>
          <w:lang w:val="en-US"/>
        </w:rPr>
        <w:t xml:space="preserve"> </w:t>
      </w:r>
      <w:r w:rsidR="00826677" w:rsidRPr="00F31E5C">
        <w:rPr>
          <w:rFonts w:ascii="Arial" w:hAnsi="Arial" w:cs="Arial"/>
          <w:highlight w:val="yellow"/>
          <w:lang w:val="en-US"/>
        </w:rPr>
        <w:t>g</w:t>
      </w:r>
      <w:r w:rsidR="00C077B4" w:rsidRPr="00F31E5C">
        <w:rPr>
          <w:rFonts w:ascii="Arial" w:hAnsi="Arial" w:cs="Arial"/>
          <w:highlight w:val="yellow"/>
          <w:lang w:val="en-US"/>
        </w:rPr>
        <w:t>rade II cancer; fibroadenoma and Grade III cancer; and Grade II cancer and Grade III cancer.</w:t>
      </w:r>
    </w:p>
    <w:p w14:paraId="61BB85D9" w14:textId="509CC6C9" w:rsidR="009824F9" w:rsidRDefault="008B3A33" w:rsidP="001C7F8D">
      <w:pPr>
        <w:spacing w:line="360" w:lineRule="auto"/>
        <w:jc w:val="both"/>
        <w:rPr>
          <w:rFonts w:ascii="Arial" w:hAnsi="Arial" w:cs="Arial"/>
          <w:b/>
          <w:lang w:val="en-US"/>
        </w:rPr>
      </w:pPr>
      <w:r w:rsidRPr="008B3A33">
        <w:rPr>
          <w:rFonts w:ascii="Arial" w:hAnsi="Arial" w:cs="Arial"/>
          <w:b/>
          <w:lang w:val="en-US"/>
        </w:rPr>
        <w:t>3.</w:t>
      </w:r>
      <w:r>
        <w:rPr>
          <w:rFonts w:ascii="Arial" w:hAnsi="Arial" w:cs="Arial"/>
          <w:lang w:val="en-US"/>
        </w:rPr>
        <w:t xml:space="preserve"> </w:t>
      </w:r>
      <w:r w:rsidR="003304A4" w:rsidRPr="008B3A33">
        <w:rPr>
          <w:rFonts w:ascii="Arial" w:hAnsi="Arial" w:cs="Arial"/>
          <w:b/>
          <w:lang w:val="en-US"/>
        </w:rPr>
        <w:t>RESULTS</w:t>
      </w:r>
      <w:r w:rsidR="009824F9">
        <w:rPr>
          <w:rFonts w:ascii="Arial" w:hAnsi="Arial" w:cs="Arial"/>
          <w:b/>
          <w:lang w:val="en-US"/>
        </w:rPr>
        <w:t xml:space="preserve"> </w:t>
      </w:r>
    </w:p>
    <w:p w14:paraId="720AC5FF" w14:textId="337549C5" w:rsidR="00EE4934" w:rsidRPr="005107A8" w:rsidRDefault="009824F9" w:rsidP="001C7F8D">
      <w:pPr>
        <w:spacing w:line="360" w:lineRule="auto"/>
        <w:jc w:val="both"/>
        <w:rPr>
          <w:rFonts w:ascii="Arial" w:hAnsi="Arial" w:cs="Arial"/>
          <w:b/>
          <w:bCs/>
          <w:lang w:val="en-US"/>
        </w:rPr>
      </w:pPr>
      <w:r w:rsidRPr="005107A8">
        <w:rPr>
          <w:rFonts w:ascii="Arial" w:hAnsi="Arial" w:cs="Arial"/>
          <w:b/>
          <w:bCs/>
          <w:lang w:val="en-US"/>
        </w:rPr>
        <w:t xml:space="preserve">3.1 </w:t>
      </w:r>
      <w:r w:rsidR="00CE07C7" w:rsidRPr="005107A8">
        <w:rPr>
          <w:rFonts w:ascii="Arial" w:hAnsi="Arial" w:cs="Arial"/>
          <w:b/>
          <w:bCs/>
          <w:lang w:val="en-US"/>
        </w:rPr>
        <w:t>Immunohistochemistry</w:t>
      </w:r>
    </w:p>
    <w:p w14:paraId="669927E7" w14:textId="40B6C9AB" w:rsidR="00CE07C7" w:rsidRDefault="00E919CE" w:rsidP="001C7F8D">
      <w:pPr>
        <w:spacing w:line="360" w:lineRule="auto"/>
        <w:jc w:val="both"/>
        <w:rPr>
          <w:rFonts w:ascii="Arial" w:hAnsi="Arial" w:cs="Arial"/>
          <w:bCs/>
          <w:lang w:val="en-US"/>
        </w:rPr>
      </w:pPr>
      <w:r w:rsidRPr="00E919CE">
        <w:rPr>
          <w:rFonts w:ascii="Arial" w:hAnsi="Arial" w:cs="Arial"/>
          <w:bCs/>
          <w:lang w:val="en-US"/>
        </w:rPr>
        <w:t>Table 1 shows the oligosaccharide structures recognized by the lectins used</w:t>
      </w:r>
    </w:p>
    <w:p w14:paraId="61EE149F" w14:textId="77777777" w:rsidR="00A778D0" w:rsidRDefault="00A778D0" w:rsidP="001C7F8D">
      <w:pPr>
        <w:spacing w:line="360" w:lineRule="auto"/>
        <w:jc w:val="both"/>
        <w:rPr>
          <w:rFonts w:ascii="Arial" w:hAnsi="Arial" w:cs="Arial"/>
          <w:bCs/>
          <w:lang w:val="en-US"/>
        </w:rPr>
      </w:pPr>
    </w:p>
    <w:p w14:paraId="71333D3D" w14:textId="77777777" w:rsidR="000C14C1" w:rsidRDefault="000C14C1" w:rsidP="001C7F8D">
      <w:pPr>
        <w:spacing w:line="360" w:lineRule="auto"/>
        <w:jc w:val="both"/>
        <w:rPr>
          <w:rFonts w:ascii="Arial" w:hAnsi="Arial" w:cs="Arial"/>
          <w:bCs/>
          <w:lang w:val="en-US"/>
        </w:rPr>
      </w:pPr>
    </w:p>
    <w:p w14:paraId="72464B9A" w14:textId="49024619" w:rsidR="000C14C1" w:rsidRDefault="000C14C1" w:rsidP="000C14C1">
      <w:pPr>
        <w:spacing w:line="360" w:lineRule="auto"/>
        <w:jc w:val="center"/>
        <w:rPr>
          <w:rFonts w:ascii="Arial" w:hAnsi="Arial" w:cs="Arial"/>
          <w:bCs/>
          <w:lang w:val="en-US"/>
        </w:rPr>
      </w:pPr>
      <w:r>
        <w:rPr>
          <w:rFonts w:ascii="Arial" w:hAnsi="Arial" w:cs="Arial"/>
          <w:bCs/>
          <w:lang w:val="en-US"/>
        </w:rPr>
        <w:t>TABLE 1</w:t>
      </w:r>
    </w:p>
    <w:p w14:paraId="21F93501" w14:textId="3B6BAFBA" w:rsidR="000C14C1" w:rsidRPr="000C14C1" w:rsidRDefault="000C14C1" w:rsidP="000C14C1">
      <w:pPr>
        <w:spacing w:line="360" w:lineRule="auto"/>
        <w:jc w:val="center"/>
        <w:rPr>
          <w:rFonts w:ascii="Arial" w:hAnsi="Arial" w:cs="Arial"/>
          <w:bCs/>
          <w:lang w:val="en-US"/>
        </w:rPr>
      </w:pPr>
      <w:r w:rsidRPr="000C14C1">
        <w:rPr>
          <w:rFonts w:ascii="Arial" w:hAnsi="Arial" w:cs="Arial"/>
          <w:bCs/>
          <w:lang w:val="en-US"/>
        </w:rPr>
        <w:t>Lectins and the oligosaccharide structures they recognize</w:t>
      </w:r>
    </w:p>
    <w:tbl>
      <w:tblPr>
        <w:tblW w:w="9204" w:type="dxa"/>
        <w:tblCellMar>
          <w:left w:w="0" w:type="dxa"/>
          <w:right w:w="0" w:type="dxa"/>
        </w:tblCellMar>
        <w:tblLook w:val="0600" w:firstRow="0" w:lastRow="0" w:firstColumn="0" w:lastColumn="0" w:noHBand="1" w:noVBand="1"/>
      </w:tblPr>
      <w:tblGrid>
        <w:gridCol w:w="2398"/>
        <w:gridCol w:w="1633"/>
        <w:gridCol w:w="5173"/>
      </w:tblGrid>
      <w:tr w:rsidR="000536E9" w:rsidRPr="000C14C1" w14:paraId="5AE5584A" w14:textId="77777777" w:rsidTr="000C14C1">
        <w:trPr>
          <w:trHeight w:val="237"/>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E7C8C03" w14:textId="28D69F2E" w:rsidR="000536E9" w:rsidRPr="000C14C1" w:rsidRDefault="000536E9" w:rsidP="000536E9">
            <w:pPr>
              <w:spacing w:line="360" w:lineRule="auto"/>
              <w:jc w:val="both"/>
              <w:rPr>
                <w:rFonts w:ascii="Arial" w:hAnsi="Arial" w:cs="Arial"/>
                <w:b/>
                <w:sz w:val="22"/>
                <w:szCs w:val="22"/>
                <w:lang w:val="es-MX"/>
              </w:rPr>
            </w:pPr>
            <w:r w:rsidRPr="000C14C1">
              <w:rPr>
                <w:rFonts w:ascii="Arial" w:hAnsi="Arial" w:cs="Arial"/>
                <w:b/>
                <w:bCs/>
                <w:sz w:val="22"/>
                <w:szCs w:val="22"/>
              </w:rPr>
              <w:t>Lectin</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B144B06" w14:textId="65F17E88" w:rsidR="000536E9" w:rsidRPr="000C14C1" w:rsidRDefault="000536E9" w:rsidP="000536E9">
            <w:pPr>
              <w:spacing w:line="360" w:lineRule="auto"/>
              <w:jc w:val="both"/>
              <w:rPr>
                <w:rFonts w:ascii="Arial" w:hAnsi="Arial" w:cs="Arial"/>
                <w:b/>
                <w:sz w:val="22"/>
                <w:szCs w:val="22"/>
                <w:lang w:val="es-MX"/>
              </w:rPr>
            </w:pPr>
            <w:r w:rsidRPr="000C14C1">
              <w:rPr>
                <w:rFonts w:ascii="Arial" w:hAnsi="Arial" w:cs="Arial"/>
                <w:b/>
                <w:sz w:val="22"/>
                <w:szCs w:val="22"/>
                <w:lang w:val="es-MX"/>
              </w:rPr>
              <w:t>Abbreviation</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99E59BC" w14:textId="55792AEA" w:rsidR="000536E9" w:rsidRPr="000C14C1" w:rsidRDefault="000536E9" w:rsidP="000536E9">
            <w:pPr>
              <w:spacing w:line="360" w:lineRule="auto"/>
              <w:jc w:val="both"/>
              <w:rPr>
                <w:rFonts w:ascii="Arial" w:hAnsi="Arial" w:cs="Arial"/>
                <w:b/>
                <w:sz w:val="22"/>
                <w:szCs w:val="22"/>
                <w:lang w:val="es-MX"/>
              </w:rPr>
            </w:pPr>
            <w:r w:rsidRPr="000C14C1">
              <w:rPr>
                <w:rFonts w:ascii="Arial" w:hAnsi="Arial" w:cs="Arial"/>
                <w:b/>
                <w:sz w:val="22"/>
                <w:szCs w:val="22"/>
                <w:lang w:val="es-MX"/>
              </w:rPr>
              <w:t>Oligosaccharide structure</w:t>
            </w:r>
          </w:p>
        </w:tc>
      </w:tr>
      <w:tr w:rsidR="000536E9" w:rsidRPr="000C14C1" w14:paraId="6E0A89CA" w14:textId="77777777" w:rsidTr="000C14C1">
        <w:trPr>
          <w:trHeight w:val="720"/>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A24D66D"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i/>
                <w:iCs/>
                <w:sz w:val="22"/>
                <w:szCs w:val="22"/>
                <w:lang w:val="es-MX"/>
              </w:rPr>
              <w:t>Lens culinaris</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243033D"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LCA</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6470800" w14:textId="13B53268"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lang w:val="es-MX"/>
              </w:rPr>
              <w:t>Manα1,6(Manα1,3)Manβ1</w:t>
            </w:r>
            <w:r w:rsidR="00741801">
              <w:rPr>
                <w:rFonts w:ascii="Arial" w:hAnsi="Arial" w:cs="Arial"/>
                <w:bCs/>
                <w:sz w:val="22"/>
                <w:szCs w:val="22"/>
                <w:lang w:val="es-MX"/>
              </w:rPr>
              <w:t>,</w:t>
            </w:r>
            <w:r w:rsidRPr="000C14C1">
              <w:rPr>
                <w:rFonts w:ascii="Arial" w:hAnsi="Arial" w:cs="Arial"/>
                <w:bCs/>
                <w:sz w:val="22"/>
                <w:szCs w:val="22"/>
                <w:lang w:val="es-MX"/>
              </w:rPr>
              <w:t>4(Fucα1,2)GlcNAc-Asn.</w:t>
            </w:r>
          </w:p>
        </w:tc>
      </w:tr>
      <w:tr w:rsidR="000536E9" w:rsidRPr="000C14C1" w14:paraId="769A6F6F"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5550784"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i/>
                <w:iCs/>
                <w:sz w:val="22"/>
                <w:szCs w:val="22"/>
              </w:rPr>
              <w:t>Canavalia ensiformis</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A0E139E" w14:textId="1666AF23"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Con</w:t>
            </w:r>
            <w:r w:rsidR="00E30461">
              <w:rPr>
                <w:rFonts w:ascii="Arial" w:hAnsi="Arial" w:cs="Arial"/>
                <w:bCs/>
                <w:sz w:val="22"/>
                <w:szCs w:val="22"/>
              </w:rPr>
              <w:t xml:space="preserve"> </w:t>
            </w:r>
            <w:r w:rsidRPr="000C14C1">
              <w:rPr>
                <w:rFonts w:ascii="Arial" w:hAnsi="Arial" w:cs="Arial"/>
                <w:bCs/>
                <w:sz w:val="22"/>
                <w:szCs w:val="22"/>
              </w:rPr>
              <w:t>A</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8119C00"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Manα1,2Manα1,2ManαGlcNAcβ1,2Man</w:t>
            </w:r>
          </w:p>
        </w:tc>
      </w:tr>
      <w:tr w:rsidR="000536E9" w:rsidRPr="000C14C1" w14:paraId="6FC0336D" w14:textId="77777777" w:rsidTr="000C14C1">
        <w:trPr>
          <w:trHeight w:val="720"/>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DB1E173"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i/>
                <w:iCs/>
                <w:sz w:val="22"/>
                <w:szCs w:val="22"/>
              </w:rPr>
              <w:t>Triticum vulgaris</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C22B073"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WGA</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F1FF2CA" w14:textId="49DCE3AD"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lang w:val="es-MX"/>
              </w:rPr>
              <w:t xml:space="preserve">GlcNAcβ1,4GlcNAc    </w:t>
            </w:r>
          </w:p>
          <w:p w14:paraId="27B1EC3A" w14:textId="7562B891" w:rsidR="000536E9" w:rsidRPr="000C14C1" w:rsidRDefault="00685099" w:rsidP="000536E9">
            <w:pPr>
              <w:spacing w:line="360" w:lineRule="auto"/>
              <w:jc w:val="both"/>
              <w:rPr>
                <w:rFonts w:ascii="Arial" w:hAnsi="Arial" w:cs="Arial"/>
                <w:bCs/>
                <w:sz w:val="22"/>
                <w:szCs w:val="22"/>
                <w:lang w:val="es-MX"/>
              </w:rPr>
            </w:pPr>
            <w:r w:rsidRPr="00685099">
              <w:rPr>
                <w:rFonts w:ascii="Arial" w:hAnsi="Arial" w:cs="Arial"/>
                <w:bCs/>
                <w:sz w:val="22"/>
                <w:szCs w:val="22"/>
                <w:lang w:val="es-MX"/>
              </w:rPr>
              <w:t>β1-4GlcNAc; Neu5Ac</w:t>
            </w:r>
          </w:p>
        </w:tc>
      </w:tr>
      <w:tr w:rsidR="000536E9" w:rsidRPr="000C14C1" w14:paraId="35E75195" w14:textId="77777777" w:rsidTr="000C14C1">
        <w:trPr>
          <w:trHeight w:val="720"/>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AFF9F5C"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i/>
                <w:iCs/>
                <w:sz w:val="22"/>
                <w:szCs w:val="22"/>
                <w:lang w:val="en-US"/>
              </w:rPr>
              <w:t>Ulex europaeus I</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B916BBA" w14:textId="0D994285"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UEA I</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D714133" w14:textId="77777777" w:rsidR="000F5971" w:rsidRDefault="000536E9" w:rsidP="000536E9">
            <w:pPr>
              <w:spacing w:line="360" w:lineRule="auto"/>
              <w:jc w:val="both"/>
              <w:rPr>
                <w:rFonts w:ascii="Arial" w:hAnsi="Arial" w:cs="Arial"/>
                <w:bCs/>
                <w:sz w:val="22"/>
                <w:szCs w:val="22"/>
              </w:rPr>
            </w:pPr>
            <w:r w:rsidRPr="000C14C1">
              <w:rPr>
                <w:rFonts w:ascii="Arial" w:hAnsi="Arial" w:cs="Arial"/>
                <w:bCs/>
                <w:sz w:val="22"/>
                <w:szCs w:val="22"/>
                <w:lang w:val="el-GR"/>
              </w:rPr>
              <w:t>α</w:t>
            </w:r>
            <w:r w:rsidRPr="000C14C1">
              <w:rPr>
                <w:rFonts w:ascii="Arial" w:hAnsi="Arial" w:cs="Arial"/>
                <w:bCs/>
                <w:sz w:val="22"/>
                <w:szCs w:val="22"/>
              </w:rPr>
              <w:t xml:space="preserve">-L-Fucosa                      </w:t>
            </w:r>
          </w:p>
          <w:p w14:paraId="408E8093" w14:textId="60756AE1"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Fuc(α1,2)Gal(β1,4)GlcNAc</w:t>
            </w:r>
          </w:p>
        </w:tc>
      </w:tr>
      <w:tr w:rsidR="000536E9" w:rsidRPr="000C14C1" w14:paraId="7FC2D15C"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8E114EF"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i/>
                <w:iCs/>
                <w:sz w:val="22"/>
                <w:szCs w:val="22"/>
                <w:lang w:val="en-US"/>
              </w:rPr>
              <w:t>Lotus tetragonolobus</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DED0AE9" w14:textId="2F5BBECB"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 xml:space="preserve"> LTL</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9976322"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Fuc(</w:t>
            </w:r>
            <w:r w:rsidRPr="000C14C1">
              <w:rPr>
                <w:rFonts w:ascii="Arial" w:hAnsi="Arial" w:cs="Arial"/>
                <w:bCs/>
                <w:sz w:val="22"/>
                <w:szCs w:val="22"/>
                <w:lang w:val="en-US"/>
              </w:rPr>
              <w:t>α</w:t>
            </w:r>
            <w:r w:rsidRPr="000C14C1">
              <w:rPr>
                <w:rFonts w:ascii="Arial" w:hAnsi="Arial" w:cs="Arial"/>
                <w:bCs/>
                <w:sz w:val="22"/>
                <w:szCs w:val="22"/>
              </w:rPr>
              <w:t>1,2)Gal(</w:t>
            </w:r>
            <w:r w:rsidRPr="000C14C1">
              <w:rPr>
                <w:rFonts w:ascii="Arial" w:hAnsi="Arial" w:cs="Arial"/>
                <w:bCs/>
                <w:sz w:val="22"/>
                <w:szCs w:val="22"/>
                <w:lang w:val="en-US"/>
              </w:rPr>
              <w:t>β</w:t>
            </w:r>
            <w:r w:rsidRPr="000C14C1">
              <w:rPr>
                <w:rFonts w:ascii="Arial" w:hAnsi="Arial" w:cs="Arial"/>
                <w:bCs/>
                <w:sz w:val="22"/>
                <w:szCs w:val="22"/>
              </w:rPr>
              <w:t>1,4){Fuc(</w:t>
            </w:r>
            <w:r w:rsidRPr="000C14C1">
              <w:rPr>
                <w:rFonts w:ascii="Arial" w:hAnsi="Arial" w:cs="Arial"/>
                <w:bCs/>
                <w:sz w:val="22"/>
                <w:szCs w:val="22"/>
                <w:lang w:val="en-US"/>
              </w:rPr>
              <w:t>α</w:t>
            </w:r>
            <w:r w:rsidRPr="000C14C1">
              <w:rPr>
                <w:rFonts w:ascii="Arial" w:hAnsi="Arial" w:cs="Arial"/>
                <w:bCs/>
                <w:sz w:val="22"/>
                <w:szCs w:val="22"/>
              </w:rPr>
              <w:t>1,3)}GlcNAc</w:t>
            </w:r>
          </w:p>
        </w:tc>
      </w:tr>
    </w:tbl>
    <w:p w14:paraId="43B494C4" w14:textId="77777777" w:rsidR="00CE07C7" w:rsidRPr="000536E9" w:rsidRDefault="00CE07C7" w:rsidP="001C7F8D">
      <w:pPr>
        <w:spacing w:line="360" w:lineRule="auto"/>
        <w:jc w:val="both"/>
        <w:rPr>
          <w:rFonts w:ascii="Arial" w:hAnsi="Arial" w:cs="Arial"/>
          <w:b/>
          <w:lang w:val="es-MX"/>
        </w:rPr>
      </w:pPr>
    </w:p>
    <w:p w14:paraId="13E5915A" w14:textId="5219FB13" w:rsidR="00E5593A" w:rsidRPr="00E5593A" w:rsidRDefault="00E5593A" w:rsidP="00E5593A">
      <w:pPr>
        <w:spacing w:line="360" w:lineRule="auto"/>
        <w:jc w:val="both"/>
        <w:rPr>
          <w:rFonts w:ascii="Arial" w:hAnsi="Arial" w:cs="Arial"/>
          <w:bCs/>
          <w:lang w:val="en-GB"/>
        </w:rPr>
      </w:pPr>
      <w:r w:rsidRPr="00E5593A">
        <w:rPr>
          <w:rFonts w:ascii="Arial" w:hAnsi="Arial" w:cs="Arial"/>
          <w:bCs/>
          <w:lang w:val="en-GB"/>
        </w:rPr>
        <w:t xml:space="preserve">The number of positive and negative samples that the lectins recognized is displayed in Table 2. The lectins LTL and LCA recognized two samples and did not recognize two samples in the </w:t>
      </w:r>
      <w:r>
        <w:rPr>
          <w:rFonts w:ascii="Arial" w:hAnsi="Arial" w:cs="Arial"/>
          <w:bCs/>
          <w:lang w:val="en-GB"/>
        </w:rPr>
        <w:t>normal</w:t>
      </w:r>
      <w:r w:rsidRPr="00E5593A">
        <w:rPr>
          <w:rFonts w:ascii="Arial" w:hAnsi="Arial" w:cs="Arial"/>
          <w:bCs/>
          <w:lang w:val="en-GB"/>
        </w:rPr>
        <w:t xml:space="preserve"> breast tissues, while UEA 1, WGA, and Con</w:t>
      </w:r>
      <w:r>
        <w:rPr>
          <w:rFonts w:ascii="Arial" w:hAnsi="Arial" w:cs="Arial"/>
          <w:bCs/>
          <w:lang w:val="en-GB"/>
        </w:rPr>
        <w:t xml:space="preserve"> </w:t>
      </w:r>
      <w:r w:rsidRPr="00E5593A">
        <w:rPr>
          <w:rFonts w:ascii="Arial" w:hAnsi="Arial" w:cs="Arial"/>
          <w:bCs/>
          <w:lang w:val="en-GB"/>
        </w:rPr>
        <w:t>A recognized three samples and did not recognize one.</w:t>
      </w:r>
    </w:p>
    <w:p w14:paraId="6905F1ED" w14:textId="77777777" w:rsidR="00E5593A" w:rsidRPr="00E5593A" w:rsidRDefault="00E5593A" w:rsidP="00E5593A">
      <w:pPr>
        <w:spacing w:line="360" w:lineRule="auto"/>
        <w:jc w:val="both"/>
        <w:rPr>
          <w:rFonts w:ascii="Arial" w:hAnsi="Arial" w:cs="Arial"/>
          <w:bCs/>
          <w:lang w:val="en-GB"/>
        </w:rPr>
      </w:pPr>
      <w:r w:rsidRPr="00E5593A">
        <w:rPr>
          <w:rFonts w:ascii="Arial" w:hAnsi="Arial" w:cs="Arial"/>
          <w:bCs/>
          <w:lang w:val="en-GB"/>
        </w:rPr>
        <w:t xml:space="preserve"> Regarding the fibroadrmona samples, ten samples are recognized by the UEA-1 and LTL lectins. Eight samples are recognized by the WGA lectin, while two are not. Finally, only four samples are recognized by the LCA lectin, while six samples are negative; five samples are recognized by the Con A lectin, while five samples are negative. </w:t>
      </w:r>
    </w:p>
    <w:p w14:paraId="241EEED6" w14:textId="348D8B6F" w:rsidR="00E5593A" w:rsidRPr="00E5593A" w:rsidRDefault="00E5593A" w:rsidP="00E5593A">
      <w:pPr>
        <w:spacing w:line="360" w:lineRule="auto"/>
        <w:jc w:val="both"/>
        <w:rPr>
          <w:rFonts w:ascii="Arial" w:hAnsi="Arial" w:cs="Arial"/>
          <w:bCs/>
          <w:lang w:val="en-GB"/>
        </w:rPr>
      </w:pPr>
      <w:r w:rsidRPr="00E5593A">
        <w:rPr>
          <w:rFonts w:ascii="Arial" w:hAnsi="Arial" w:cs="Arial"/>
          <w:bCs/>
          <w:lang w:val="en-GB"/>
        </w:rPr>
        <w:t>The UEA, LTL, and WGA lectins were found to recognize eight tissues in the samples with grade II moderately differentiated ductal carcinoma</w:t>
      </w:r>
      <w:r w:rsidRPr="00FA3ED9">
        <w:rPr>
          <w:rFonts w:ascii="Arial" w:hAnsi="Arial" w:cs="Arial"/>
          <w:bCs/>
          <w:highlight w:val="yellow"/>
          <w:lang w:val="en-GB"/>
        </w:rPr>
        <w:t xml:space="preserve">, </w:t>
      </w:r>
      <w:r w:rsidR="00EC5DFD" w:rsidRPr="00FA3ED9">
        <w:rPr>
          <w:rFonts w:ascii="Arial" w:hAnsi="Arial" w:cs="Arial"/>
          <w:bCs/>
          <w:highlight w:val="yellow"/>
          <w:lang w:val="en-GB"/>
        </w:rPr>
        <w:t xml:space="preserve">with the remaining two being </w:t>
      </w:r>
      <w:r w:rsidR="00FA3ED9" w:rsidRPr="00FA3ED9">
        <w:rPr>
          <w:rFonts w:ascii="Arial" w:hAnsi="Arial" w:cs="Arial"/>
          <w:bCs/>
          <w:highlight w:val="yellow"/>
          <w:lang w:val="en-GB"/>
        </w:rPr>
        <w:t>negative</w:t>
      </w:r>
      <w:r w:rsidR="00FA3ED9" w:rsidRPr="00EC5DFD">
        <w:rPr>
          <w:rFonts w:ascii="Arial" w:hAnsi="Arial" w:cs="Arial"/>
          <w:bCs/>
          <w:lang w:val="en-GB"/>
        </w:rPr>
        <w:t>.</w:t>
      </w:r>
      <w:r w:rsidR="00FA3ED9" w:rsidRPr="00E5593A">
        <w:rPr>
          <w:rFonts w:ascii="Arial" w:hAnsi="Arial" w:cs="Arial"/>
          <w:bCs/>
          <w:lang w:val="en-GB"/>
        </w:rPr>
        <w:t xml:space="preserve"> While</w:t>
      </w:r>
      <w:r w:rsidRPr="00E5593A">
        <w:rPr>
          <w:rFonts w:ascii="Arial" w:hAnsi="Arial" w:cs="Arial"/>
          <w:bCs/>
          <w:lang w:val="en-GB"/>
        </w:rPr>
        <w:t xml:space="preserve"> the LCA and C</w:t>
      </w:r>
      <w:r w:rsidR="000C7F6E">
        <w:rPr>
          <w:rFonts w:ascii="Arial" w:hAnsi="Arial" w:cs="Arial"/>
          <w:bCs/>
          <w:lang w:val="en-GB"/>
        </w:rPr>
        <w:t xml:space="preserve">on A lectins only recognized </w:t>
      </w:r>
      <w:r w:rsidR="000C7F6E" w:rsidRPr="000C7F6E">
        <w:rPr>
          <w:rFonts w:ascii="Arial" w:hAnsi="Arial" w:cs="Arial"/>
          <w:bCs/>
          <w:highlight w:val="yellow"/>
          <w:lang w:val="en-GB"/>
        </w:rPr>
        <w:t>three</w:t>
      </w:r>
      <w:r w:rsidRPr="00E5593A">
        <w:rPr>
          <w:rFonts w:ascii="Arial" w:hAnsi="Arial" w:cs="Arial"/>
          <w:bCs/>
          <w:lang w:val="en-GB"/>
        </w:rPr>
        <w:t xml:space="preserve"> t</w:t>
      </w:r>
      <w:r w:rsidR="00EC5DFD">
        <w:rPr>
          <w:rFonts w:ascii="Arial" w:hAnsi="Arial" w:cs="Arial"/>
          <w:bCs/>
          <w:lang w:val="en-GB"/>
        </w:rPr>
        <w:t xml:space="preserve">issues, with the remaining </w:t>
      </w:r>
      <w:r w:rsidR="00EC5DFD" w:rsidRPr="00EC5DFD">
        <w:rPr>
          <w:rFonts w:ascii="Arial" w:hAnsi="Arial" w:cs="Arial"/>
          <w:bCs/>
          <w:highlight w:val="yellow"/>
          <w:lang w:val="en-GB"/>
        </w:rPr>
        <w:t>seven</w:t>
      </w:r>
      <w:r w:rsidRPr="00E5593A">
        <w:rPr>
          <w:rFonts w:ascii="Arial" w:hAnsi="Arial" w:cs="Arial"/>
          <w:bCs/>
          <w:lang w:val="en-GB"/>
        </w:rPr>
        <w:t xml:space="preserve"> being negative.</w:t>
      </w:r>
    </w:p>
    <w:p w14:paraId="77506495" w14:textId="6BF66EA1" w:rsidR="000C14C1" w:rsidRDefault="00E5593A" w:rsidP="001C7F8D">
      <w:pPr>
        <w:spacing w:line="360" w:lineRule="auto"/>
        <w:jc w:val="both"/>
        <w:rPr>
          <w:rFonts w:ascii="Arial" w:hAnsi="Arial" w:cs="Arial"/>
          <w:bCs/>
          <w:lang w:val="en-GB"/>
        </w:rPr>
      </w:pPr>
      <w:r w:rsidRPr="00E5593A">
        <w:rPr>
          <w:rFonts w:ascii="Arial" w:hAnsi="Arial" w:cs="Arial"/>
          <w:bCs/>
          <w:lang w:val="en-GB"/>
        </w:rPr>
        <w:t>In samples of breast tissue containing grade III poorly differentiated ductal carcinoma, it was found that the UEA lectin recognized eig</w:t>
      </w:r>
      <w:r w:rsidR="00695ED6">
        <w:rPr>
          <w:rFonts w:ascii="Arial" w:hAnsi="Arial" w:cs="Arial"/>
          <w:bCs/>
          <w:lang w:val="en-GB"/>
        </w:rPr>
        <w:t xml:space="preserve">ht samples, </w:t>
      </w:r>
      <w:r w:rsidR="00695ED6" w:rsidRPr="00695ED6">
        <w:rPr>
          <w:rFonts w:ascii="Arial" w:hAnsi="Arial" w:cs="Arial"/>
          <w:bCs/>
          <w:highlight w:val="yellow"/>
          <w:lang w:val="en-GB"/>
        </w:rPr>
        <w:t>two</w:t>
      </w:r>
      <w:r w:rsidRPr="00695ED6">
        <w:rPr>
          <w:rFonts w:ascii="Arial" w:hAnsi="Arial" w:cs="Arial"/>
          <w:bCs/>
          <w:highlight w:val="yellow"/>
          <w:lang w:val="en-GB"/>
        </w:rPr>
        <w:t xml:space="preserve"> were negative;</w:t>
      </w:r>
      <w:r w:rsidRPr="00E5593A">
        <w:rPr>
          <w:rFonts w:ascii="Arial" w:hAnsi="Arial" w:cs="Arial"/>
          <w:bCs/>
          <w:lang w:val="en-GB"/>
        </w:rPr>
        <w:t xml:space="preserve"> the LTL </w:t>
      </w:r>
      <w:r w:rsidR="007C0DDE">
        <w:rPr>
          <w:rFonts w:ascii="Arial" w:hAnsi="Arial" w:cs="Arial"/>
          <w:bCs/>
          <w:lang w:val="en-GB"/>
        </w:rPr>
        <w:t xml:space="preserve">lectin </w:t>
      </w:r>
      <w:r w:rsidR="007C0DDE" w:rsidRPr="00711AAA">
        <w:rPr>
          <w:rFonts w:ascii="Arial" w:hAnsi="Arial" w:cs="Arial"/>
          <w:bCs/>
          <w:highlight w:val="yellow"/>
          <w:lang w:val="en-GB"/>
        </w:rPr>
        <w:t>recognized seven</w:t>
      </w:r>
      <w:r w:rsidR="007C0DDE">
        <w:rPr>
          <w:rFonts w:ascii="Arial" w:hAnsi="Arial" w:cs="Arial"/>
          <w:bCs/>
          <w:lang w:val="en-GB"/>
        </w:rPr>
        <w:t xml:space="preserve"> samples </w:t>
      </w:r>
      <w:r w:rsidR="007C0DDE" w:rsidRPr="007C0DDE">
        <w:rPr>
          <w:rFonts w:ascii="Arial" w:hAnsi="Arial" w:cs="Arial"/>
          <w:bCs/>
          <w:highlight w:val="yellow"/>
          <w:lang w:val="en-GB"/>
        </w:rPr>
        <w:t>and three</w:t>
      </w:r>
      <w:r w:rsidRPr="007C0DDE">
        <w:rPr>
          <w:rFonts w:ascii="Arial" w:hAnsi="Arial" w:cs="Arial"/>
          <w:bCs/>
          <w:highlight w:val="yellow"/>
          <w:lang w:val="en-GB"/>
        </w:rPr>
        <w:t xml:space="preserve"> were negative</w:t>
      </w:r>
      <w:r w:rsidRPr="00E5593A">
        <w:rPr>
          <w:rFonts w:ascii="Arial" w:hAnsi="Arial" w:cs="Arial"/>
          <w:bCs/>
          <w:lang w:val="en-GB"/>
        </w:rPr>
        <w:t xml:space="preserve">; the Con </w:t>
      </w:r>
      <w:r w:rsidR="007C0DDE">
        <w:rPr>
          <w:rFonts w:ascii="Arial" w:hAnsi="Arial" w:cs="Arial"/>
          <w:bCs/>
          <w:lang w:val="en-GB"/>
        </w:rPr>
        <w:lastRenderedPageBreak/>
        <w:t xml:space="preserve">A lectin recognized six samples </w:t>
      </w:r>
      <w:r w:rsidR="007C0DDE" w:rsidRPr="007C0DDE">
        <w:rPr>
          <w:rFonts w:ascii="Arial" w:hAnsi="Arial" w:cs="Arial"/>
          <w:bCs/>
          <w:highlight w:val="yellow"/>
          <w:lang w:val="en-GB"/>
        </w:rPr>
        <w:t>and four</w:t>
      </w:r>
      <w:r w:rsidRPr="007C0DDE">
        <w:rPr>
          <w:rFonts w:ascii="Arial" w:hAnsi="Arial" w:cs="Arial"/>
          <w:bCs/>
          <w:highlight w:val="yellow"/>
          <w:lang w:val="en-GB"/>
        </w:rPr>
        <w:t xml:space="preserve"> were negative</w:t>
      </w:r>
      <w:r w:rsidRPr="00E5593A">
        <w:rPr>
          <w:rFonts w:ascii="Arial" w:hAnsi="Arial" w:cs="Arial"/>
          <w:bCs/>
          <w:lang w:val="en-GB"/>
        </w:rPr>
        <w:t>; the WGA lectin recogniz</w:t>
      </w:r>
      <w:r w:rsidR="0027793E">
        <w:rPr>
          <w:rFonts w:ascii="Arial" w:hAnsi="Arial" w:cs="Arial"/>
          <w:bCs/>
          <w:lang w:val="en-GB"/>
        </w:rPr>
        <w:t xml:space="preserve">ed three samples, </w:t>
      </w:r>
      <w:r w:rsidR="00BC3DB1" w:rsidRPr="0027793E">
        <w:rPr>
          <w:rFonts w:ascii="Arial" w:hAnsi="Arial" w:cs="Arial"/>
          <w:bCs/>
          <w:highlight w:val="yellow"/>
          <w:lang w:val="en-GB"/>
        </w:rPr>
        <w:t xml:space="preserve">and </w:t>
      </w:r>
      <w:r w:rsidR="0027793E" w:rsidRPr="0027793E">
        <w:rPr>
          <w:rFonts w:ascii="Arial" w:hAnsi="Arial" w:cs="Arial"/>
          <w:bCs/>
          <w:highlight w:val="yellow"/>
          <w:lang w:val="en-GB"/>
        </w:rPr>
        <w:t xml:space="preserve"> </w:t>
      </w:r>
      <w:r w:rsidRPr="0027793E">
        <w:rPr>
          <w:rFonts w:ascii="Arial" w:hAnsi="Arial" w:cs="Arial"/>
          <w:bCs/>
          <w:highlight w:val="yellow"/>
          <w:lang w:val="en-GB"/>
        </w:rPr>
        <w:t>were negative</w:t>
      </w:r>
      <w:r w:rsidRPr="00E5593A">
        <w:rPr>
          <w:rFonts w:ascii="Arial" w:hAnsi="Arial" w:cs="Arial"/>
          <w:bCs/>
          <w:lang w:val="en-GB"/>
        </w:rPr>
        <w:t>; and lastly, the LCA lectin o</w:t>
      </w:r>
      <w:r w:rsidR="004E7665">
        <w:rPr>
          <w:rFonts w:ascii="Arial" w:hAnsi="Arial" w:cs="Arial"/>
          <w:bCs/>
          <w:lang w:val="en-GB"/>
        </w:rPr>
        <w:t xml:space="preserve">nly interacted with two samples </w:t>
      </w:r>
      <w:r w:rsidR="004F557A" w:rsidRPr="004F557A">
        <w:rPr>
          <w:rFonts w:ascii="Arial" w:hAnsi="Arial" w:cs="Arial"/>
          <w:bCs/>
          <w:highlight w:val="yellow"/>
          <w:lang w:val="en-GB"/>
        </w:rPr>
        <w:t xml:space="preserve">and eight </w:t>
      </w:r>
      <w:r w:rsidRPr="004F557A">
        <w:rPr>
          <w:rFonts w:ascii="Arial" w:hAnsi="Arial" w:cs="Arial"/>
          <w:bCs/>
          <w:highlight w:val="yellow"/>
          <w:lang w:val="en-GB"/>
        </w:rPr>
        <w:t>were negative.</w:t>
      </w:r>
    </w:p>
    <w:p w14:paraId="7722B69D" w14:textId="5438529E" w:rsidR="00114CFA" w:rsidRPr="00E5593A" w:rsidRDefault="00114CFA" w:rsidP="00114CFA">
      <w:pPr>
        <w:spacing w:line="360" w:lineRule="auto"/>
        <w:jc w:val="center"/>
        <w:rPr>
          <w:rFonts w:ascii="Arial" w:hAnsi="Arial" w:cs="Arial"/>
          <w:bCs/>
          <w:lang w:val="en-GB"/>
        </w:rPr>
      </w:pPr>
      <w:r w:rsidRPr="00E5593A">
        <w:rPr>
          <w:rFonts w:ascii="Arial" w:hAnsi="Arial" w:cs="Arial"/>
          <w:bCs/>
          <w:lang w:val="en-GB"/>
        </w:rPr>
        <w:t>TABLE 2</w:t>
      </w:r>
    </w:p>
    <w:p w14:paraId="56CFF3DA" w14:textId="09C48BEA" w:rsidR="000C14C1" w:rsidRPr="00E5593A" w:rsidRDefault="00114CFA" w:rsidP="00114CFA">
      <w:pPr>
        <w:spacing w:line="360" w:lineRule="auto"/>
        <w:jc w:val="center"/>
        <w:rPr>
          <w:rFonts w:ascii="Arial" w:hAnsi="Arial" w:cs="Arial"/>
          <w:bCs/>
          <w:lang w:val="en-GB"/>
        </w:rPr>
      </w:pPr>
      <w:r w:rsidRPr="00E5593A">
        <w:rPr>
          <w:rFonts w:ascii="Arial" w:hAnsi="Arial" w:cs="Arial"/>
          <w:bCs/>
          <w:lang w:val="en-GB"/>
        </w:rPr>
        <w:t>Number of samples recognised by the lectins used</w:t>
      </w:r>
    </w:p>
    <w:tbl>
      <w:tblPr>
        <w:tblW w:w="9771" w:type="dxa"/>
        <w:tblCellMar>
          <w:left w:w="0" w:type="dxa"/>
          <w:right w:w="0" w:type="dxa"/>
        </w:tblCellMar>
        <w:tblLook w:val="0600" w:firstRow="0" w:lastRow="0" w:firstColumn="0" w:lastColumn="0" w:noHBand="1" w:noVBand="1"/>
      </w:tblPr>
      <w:tblGrid>
        <w:gridCol w:w="2400"/>
        <w:gridCol w:w="1418"/>
        <w:gridCol w:w="1842"/>
        <w:gridCol w:w="1843"/>
        <w:gridCol w:w="2268"/>
      </w:tblGrid>
      <w:tr w:rsidR="000C14C1" w:rsidRPr="00E8214F" w14:paraId="28F7E845" w14:textId="77777777" w:rsidTr="000C14C1">
        <w:trPr>
          <w:trHeight w:val="720"/>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68FD9A9" w14:textId="77777777" w:rsidR="000C14C1" w:rsidRPr="000C14C1" w:rsidRDefault="000C14C1" w:rsidP="00685099">
            <w:pPr>
              <w:kinsoku w:val="0"/>
              <w:overflowPunct w:val="0"/>
              <w:jc w:val="center"/>
              <w:textAlignment w:val="baseline"/>
              <w:rPr>
                <w:rFonts w:ascii="Arial" w:hAnsi="Arial" w:cs="Arial"/>
                <w:sz w:val="22"/>
                <w:szCs w:val="22"/>
                <w:lang w:eastAsia="es-MX"/>
              </w:rPr>
            </w:pPr>
            <w:r w:rsidRPr="000C14C1">
              <w:rPr>
                <w:rFonts w:ascii="Arial" w:hAnsi="Arial" w:cs="Arial"/>
                <w:color w:val="000000" w:themeColor="text1"/>
                <w:kern w:val="24"/>
                <w:sz w:val="22"/>
                <w:szCs w:val="22"/>
                <w:lang w:eastAsia="es-MX"/>
              </w:rPr>
              <w:t>LECTIN</w:t>
            </w:r>
          </w:p>
        </w:tc>
        <w:tc>
          <w:tcPr>
            <w:tcW w:w="1418" w:type="dxa"/>
            <w:tcBorders>
              <w:top w:val="single" w:sz="8" w:space="0" w:color="000000"/>
              <w:left w:val="single" w:sz="8" w:space="0" w:color="000000"/>
              <w:bottom w:val="single" w:sz="8" w:space="0" w:color="000000"/>
              <w:right w:val="single" w:sz="8" w:space="0" w:color="000000"/>
            </w:tcBorders>
          </w:tcPr>
          <w:p w14:paraId="479DFF29"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NORMAL</w:t>
            </w:r>
          </w:p>
          <w:p w14:paraId="1352AEC6"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       (-)</w:t>
            </w:r>
          </w:p>
        </w:tc>
        <w:tc>
          <w:tcPr>
            <w:tcW w:w="1842" w:type="dxa"/>
            <w:tcBorders>
              <w:top w:val="single" w:sz="8" w:space="0" w:color="000000"/>
              <w:left w:val="single" w:sz="8" w:space="0" w:color="000000"/>
              <w:bottom w:val="single" w:sz="8" w:space="0" w:color="000000"/>
              <w:right w:val="single" w:sz="8" w:space="0" w:color="000000"/>
            </w:tcBorders>
          </w:tcPr>
          <w:p w14:paraId="6607A477"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FIBROADENOMA</w:t>
            </w:r>
          </w:p>
          <w:p w14:paraId="4E3D4E75"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       (-)</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0F7C78E"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CANCER</w:t>
            </w:r>
          </w:p>
          <w:p w14:paraId="5CAF5F63" w14:textId="77777777" w:rsidR="000C14C1" w:rsidRPr="000C14C1" w:rsidRDefault="000C14C1" w:rsidP="00685099">
            <w:pP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 xml:space="preserve">            II</w:t>
            </w:r>
          </w:p>
          <w:p w14:paraId="4EEB39C6" w14:textId="77777777" w:rsidR="000C14C1" w:rsidRPr="000C14C1" w:rsidRDefault="000C14C1" w:rsidP="00685099">
            <w:pPr>
              <w:kinsoku w:val="0"/>
              <w:overflowPunct w:val="0"/>
              <w:jc w:val="center"/>
              <w:textAlignment w:val="baseline"/>
              <w:rPr>
                <w:rFonts w:ascii="Arial" w:hAnsi="Arial" w:cs="Arial"/>
                <w:sz w:val="22"/>
                <w:szCs w:val="22"/>
                <w:lang w:eastAsia="es-MX"/>
              </w:rPr>
            </w:pPr>
            <w:r w:rsidRPr="000C14C1">
              <w:rPr>
                <w:rFonts w:ascii="Arial" w:hAnsi="Arial" w:cs="Arial"/>
                <w:color w:val="000000" w:themeColor="text1"/>
                <w:kern w:val="24"/>
                <w:sz w:val="22"/>
                <w:szCs w:val="22"/>
                <w:lang w:eastAsia="es-MX"/>
              </w:rPr>
              <w:t>(+)          (-)</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1142E7B" w14:textId="77777777" w:rsidR="000C14C1" w:rsidRPr="000C14C1" w:rsidRDefault="000C14C1" w:rsidP="00685099">
            <w:pPr>
              <w:kinsoku w:val="0"/>
              <w:overflowPunct w:val="0"/>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 xml:space="preserve">CANCER </w:t>
            </w:r>
          </w:p>
          <w:p w14:paraId="6E47FE72" w14:textId="77777777" w:rsidR="000C14C1" w:rsidRPr="000C14C1" w:rsidRDefault="000C14C1" w:rsidP="00685099">
            <w:pPr>
              <w:kinsoku w:val="0"/>
              <w:overflowPunct w:val="0"/>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III</w:t>
            </w:r>
          </w:p>
          <w:p w14:paraId="5AF94C7B" w14:textId="77777777" w:rsidR="000C14C1" w:rsidRPr="000C14C1" w:rsidRDefault="000C14C1" w:rsidP="00685099">
            <w:pPr>
              <w:kinsoku w:val="0"/>
              <w:overflowPunct w:val="0"/>
              <w:jc w:val="center"/>
              <w:textAlignment w:val="baseline"/>
              <w:rPr>
                <w:rFonts w:ascii="Arial" w:hAnsi="Arial" w:cs="Arial"/>
                <w:sz w:val="22"/>
                <w:szCs w:val="22"/>
                <w:lang w:eastAsia="es-MX"/>
              </w:rPr>
            </w:pPr>
            <w:r w:rsidRPr="000C14C1">
              <w:rPr>
                <w:rFonts w:ascii="Arial" w:hAnsi="Arial" w:cs="Arial"/>
                <w:color w:val="000000" w:themeColor="text1"/>
                <w:kern w:val="24"/>
                <w:sz w:val="22"/>
                <w:szCs w:val="22"/>
                <w:lang w:eastAsia="es-MX"/>
              </w:rPr>
              <w:t xml:space="preserve"> (+)       (-)</w:t>
            </w:r>
          </w:p>
        </w:tc>
      </w:tr>
      <w:tr w:rsidR="000C14C1" w:rsidRPr="00E8214F" w14:paraId="2160C10E"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99673E3" w14:textId="77777777" w:rsidR="000C14C1" w:rsidRPr="000C14C1" w:rsidRDefault="000C14C1" w:rsidP="00685099">
            <w:pPr>
              <w:textAlignment w:val="baseline"/>
              <w:rPr>
                <w:rFonts w:ascii="Arial" w:hAnsi="Arial" w:cs="Arial"/>
                <w:sz w:val="22"/>
                <w:szCs w:val="22"/>
                <w:lang w:eastAsia="es-MX"/>
              </w:rPr>
            </w:pPr>
            <w:r w:rsidRPr="000C14C1">
              <w:rPr>
                <w:rFonts w:ascii="Arial" w:hAnsi="Arial" w:cs="Arial"/>
                <w:i/>
                <w:iCs/>
                <w:color w:val="000000" w:themeColor="text1"/>
                <w:kern w:val="24"/>
                <w:sz w:val="22"/>
                <w:szCs w:val="22"/>
                <w:lang w:val="en-US" w:eastAsia="es-MX"/>
              </w:rPr>
              <w:t>Ulex europaeus I</w:t>
            </w:r>
          </w:p>
        </w:tc>
        <w:tc>
          <w:tcPr>
            <w:tcW w:w="1418" w:type="dxa"/>
            <w:tcBorders>
              <w:top w:val="single" w:sz="8" w:space="0" w:color="000000"/>
              <w:left w:val="single" w:sz="8" w:space="0" w:color="000000"/>
              <w:bottom w:val="single" w:sz="8" w:space="0" w:color="000000"/>
              <w:right w:val="single" w:sz="8" w:space="0" w:color="000000"/>
            </w:tcBorders>
          </w:tcPr>
          <w:p w14:paraId="2BE8969F" w14:textId="47A9BBEA" w:rsidR="000C14C1" w:rsidRPr="000C14C1" w:rsidRDefault="000C14C1" w:rsidP="00685099">
            <w:pP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 xml:space="preserve">     3         1</w:t>
            </w:r>
          </w:p>
        </w:tc>
        <w:tc>
          <w:tcPr>
            <w:tcW w:w="1842" w:type="dxa"/>
            <w:tcBorders>
              <w:top w:val="single" w:sz="8" w:space="0" w:color="000000"/>
              <w:left w:val="single" w:sz="8" w:space="0" w:color="000000"/>
              <w:bottom w:val="single" w:sz="8" w:space="0" w:color="000000"/>
              <w:right w:val="single" w:sz="8" w:space="0" w:color="000000"/>
            </w:tcBorders>
          </w:tcPr>
          <w:p w14:paraId="14E70C5C" w14:textId="5009D77C" w:rsidR="000C14C1" w:rsidRPr="000C14C1" w:rsidRDefault="000C14C1" w:rsidP="000C14C1">
            <w:pPr>
              <w:textAlignment w:val="baseline"/>
              <w:rPr>
                <w:rFonts w:ascii="Arial" w:hAnsi="Arial" w:cs="Arial"/>
                <w:color w:val="000000" w:themeColor="text1"/>
                <w:kern w:val="24"/>
                <w:sz w:val="22"/>
                <w:szCs w:val="22"/>
                <w:lang w:eastAsia="es-MX"/>
              </w:rPr>
            </w:pPr>
            <w:r>
              <w:rPr>
                <w:rFonts w:ascii="Arial" w:hAnsi="Arial" w:cs="Arial"/>
                <w:color w:val="000000" w:themeColor="text1"/>
                <w:kern w:val="24"/>
                <w:sz w:val="22"/>
                <w:szCs w:val="22"/>
                <w:lang w:eastAsia="es-MX"/>
              </w:rPr>
              <w:t xml:space="preserve">       </w:t>
            </w:r>
            <w:r w:rsidRPr="000C14C1">
              <w:rPr>
                <w:rFonts w:ascii="Arial" w:hAnsi="Arial" w:cs="Arial"/>
                <w:color w:val="000000" w:themeColor="text1"/>
                <w:kern w:val="24"/>
                <w:sz w:val="22"/>
                <w:szCs w:val="22"/>
                <w:lang w:eastAsia="es-MX"/>
              </w:rPr>
              <w:t>10         0</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ED1DA8B" w14:textId="61272739"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eastAsia="es-MX"/>
              </w:rPr>
              <w:t>8</w:t>
            </w:r>
            <w:r w:rsidR="000C14C1" w:rsidRPr="000C14C1">
              <w:rPr>
                <w:rFonts w:ascii="Arial" w:hAnsi="Arial" w:cs="Arial"/>
                <w:color w:val="000000" w:themeColor="text1"/>
                <w:kern w:val="24"/>
                <w:sz w:val="22"/>
                <w:szCs w:val="22"/>
                <w:lang w:eastAsia="es-MX"/>
              </w:rPr>
              <w:t xml:space="preserve">           </w:t>
            </w:r>
            <w:r>
              <w:rPr>
                <w:rFonts w:ascii="Arial" w:hAnsi="Arial" w:cs="Arial"/>
                <w:color w:val="000000" w:themeColor="text1"/>
                <w:kern w:val="24"/>
                <w:sz w:val="22"/>
                <w:szCs w:val="22"/>
                <w:lang w:eastAsia="es-MX"/>
              </w:rPr>
              <w:t>2</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3B9FE61" w14:textId="28A7D179" w:rsidR="000C14C1" w:rsidRPr="000C14C1" w:rsidRDefault="000C14C1" w:rsidP="00685099">
            <w:pPr>
              <w:textAlignment w:val="baseline"/>
              <w:rPr>
                <w:rFonts w:ascii="Arial" w:hAnsi="Arial" w:cs="Arial"/>
                <w:sz w:val="22"/>
                <w:szCs w:val="22"/>
                <w:lang w:eastAsia="es-MX"/>
              </w:rPr>
            </w:pPr>
            <w:r w:rsidRPr="000C14C1">
              <w:rPr>
                <w:rFonts w:ascii="Arial" w:hAnsi="Arial" w:cs="Arial"/>
                <w:color w:val="000000" w:themeColor="text1"/>
                <w:kern w:val="24"/>
                <w:sz w:val="22"/>
                <w:szCs w:val="22"/>
                <w:lang w:eastAsia="es-MX"/>
              </w:rPr>
              <w:t xml:space="preserve">         </w:t>
            </w:r>
            <w:r w:rsidR="00903754">
              <w:rPr>
                <w:rFonts w:ascii="Arial" w:hAnsi="Arial" w:cs="Arial"/>
                <w:color w:val="000000" w:themeColor="text1"/>
                <w:kern w:val="24"/>
                <w:sz w:val="22"/>
                <w:szCs w:val="22"/>
                <w:lang w:eastAsia="es-MX"/>
              </w:rPr>
              <w:t>8</w:t>
            </w:r>
            <w:r w:rsidRPr="000C14C1">
              <w:rPr>
                <w:rFonts w:ascii="Arial" w:hAnsi="Arial" w:cs="Arial"/>
                <w:color w:val="000000" w:themeColor="text1"/>
                <w:kern w:val="24"/>
                <w:sz w:val="22"/>
                <w:szCs w:val="22"/>
                <w:lang w:eastAsia="es-MX"/>
              </w:rPr>
              <w:t xml:space="preserve">             </w:t>
            </w:r>
            <w:r w:rsidR="00903754">
              <w:rPr>
                <w:rFonts w:ascii="Arial" w:hAnsi="Arial" w:cs="Arial"/>
                <w:color w:val="000000" w:themeColor="text1"/>
                <w:kern w:val="24"/>
                <w:sz w:val="22"/>
                <w:szCs w:val="22"/>
                <w:lang w:eastAsia="es-MX"/>
              </w:rPr>
              <w:t>2</w:t>
            </w:r>
          </w:p>
        </w:tc>
      </w:tr>
      <w:tr w:rsidR="000C14C1" w:rsidRPr="00E8214F" w14:paraId="18FADC80"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7DB0C8E" w14:textId="77777777" w:rsidR="000C14C1" w:rsidRPr="000C14C1" w:rsidRDefault="000C14C1" w:rsidP="00685099">
            <w:pPr>
              <w:textAlignment w:val="baseline"/>
              <w:rPr>
                <w:rFonts w:ascii="Arial" w:hAnsi="Arial" w:cs="Arial"/>
                <w:sz w:val="22"/>
                <w:szCs w:val="22"/>
                <w:lang w:eastAsia="es-MX"/>
              </w:rPr>
            </w:pPr>
            <w:r w:rsidRPr="000C14C1">
              <w:rPr>
                <w:rFonts w:ascii="Arial" w:hAnsi="Arial" w:cs="Arial"/>
                <w:i/>
                <w:iCs/>
                <w:color w:val="000000" w:themeColor="text1"/>
                <w:kern w:val="24"/>
                <w:sz w:val="22"/>
                <w:szCs w:val="22"/>
                <w:lang w:eastAsia="es-MX"/>
              </w:rPr>
              <w:t>Lens culinaris</w:t>
            </w:r>
          </w:p>
        </w:tc>
        <w:tc>
          <w:tcPr>
            <w:tcW w:w="1418" w:type="dxa"/>
            <w:tcBorders>
              <w:top w:val="single" w:sz="8" w:space="0" w:color="000000"/>
              <w:left w:val="single" w:sz="8" w:space="0" w:color="000000"/>
              <w:bottom w:val="single" w:sz="8" w:space="0" w:color="000000"/>
              <w:right w:val="single" w:sz="8" w:space="0" w:color="000000"/>
            </w:tcBorders>
          </w:tcPr>
          <w:p w14:paraId="497D6E97" w14:textId="77777777" w:rsidR="000C14C1" w:rsidRPr="000C14C1" w:rsidRDefault="000C14C1" w:rsidP="00685099">
            <w:pPr>
              <w:jc w:val="center"/>
              <w:textAlignment w:val="baseline"/>
              <w:rPr>
                <w:rFonts w:ascii="Arial" w:hAnsi="Arial" w:cs="Arial"/>
                <w:color w:val="000000" w:themeColor="text1"/>
                <w:kern w:val="24"/>
                <w:sz w:val="22"/>
                <w:szCs w:val="22"/>
                <w:lang w:val="pt-BR" w:eastAsia="es-MX"/>
              </w:rPr>
            </w:pPr>
            <w:r w:rsidRPr="000C14C1">
              <w:rPr>
                <w:rFonts w:ascii="Arial" w:hAnsi="Arial" w:cs="Arial"/>
                <w:color w:val="000000" w:themeColor="text1"/>
                <w:kern w:val="24"/>
                <w:sz w:val="22"/>
                <w:szCs w:val="22"/>
                <w:lang w:val="pt-BR" w:eastAsia="es-MX"/>
              </w:rPr>
              <w:t>2        2</w:t>
            </w:r>
          </w:p>
        </w:tc>
        <w:tc>
          <w:tcPr>
            <w:tcW w:w="1842" w:type="dxa"/>
            <w:tcBorders>
              <w:top w:val="single" w:sz="8" w:space="0" w:color="000000"/>
              <w:left w:val="single" w:sz="8" w:space="0" w:color="000000"/>
              <w:bottom w:val="single" w:sz="8" w:space="0" w:color="000000"/>
              <w:right w:val="single" w:sz="8" w:space="0" w:color="000000"/>
            </w:tcBorders>
          </w:tcPr>
          <w:p w14:paraId="6C0869E0" w14:textId="77777777" w:rsidR="000C14C1" w:rsidRPr="000C14C1" w:rsidRDefault="000C14C1" w:rsidP="00685099">
            <w:pPr>
              <w:jc w:val="center"/>
              <w:textAlignment w:val="baseline"/>
              <w:rPr>
                <w:rFonts w:ascii="Arial" w:hAnsi="Arial" w:cs="Arial"/>
                <w:color w:val="000000" w:themeColor="text1"/>
                <w:kern w:val="24"/>
                <w:sz w:val="22"/>
                <w:szCs w:val="22"/>
                <w:lang w:val="pt-BR" w:eastAsia="es-MX"/>
              </w:rPr>
            </w:pPr>
            <w:r w:rsidRPr="000C14C1">
              <w:rPr>
                <w:rFonts w:ascii="Arial" w:hAnsi="Arial" w:cs="Arial"/>
                <w:color w:val="000000" w:themeColor="text1"/>
                <w:kern w:val="24"/>
                <w:sz w:val="22"/>
                <w:szCs w:val="22"/>
                <w:lang w:val="pt-BR" w:eastAsia="es-MX"/>
              </w:rPr>
              <w:t>4         6</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9D29A1B" w14:textId="423C0142"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val="pt-BR" w:eastAsia="es-MX"/>
              </w:rPr>
              <w:t>3</w:t>
            </w:r>
            <w:r w:rsidR="000C14C1" w:rsidRPr="000C14C1">
              <w:rPr>
                <w:rFonts w:ascii="Arial" w:hAnsi="Arial" w:cs="Arial"/>
                <w:color w:val="000000" w:themeColor="text1"/>
                <w:kern w:val="24"/>
                <w:sz w:val="22"/>
                <w:szCs w:val="22"/>
                <w:lang w:val="pt-BR" w:eastAsia="es-MX"/>
              </w:rPr>
              <w:t xml:space="preserve">            </w:t>
            </w:r>
            <w:r>
              <w:rPr>
                <w:rFonts w:ascii="Arial" w:hAnsi="Arial" w:cs="Arial"/>
                <w:color w:val="000000" w:themeColor="text1"/>
                <w:kern w:val="24"/>
                <w:sz w:val="22"/>
                <w:szCs w:val="22"/>
                <w:lang w:val="pt-BR" w:eastAsia="es-MX"/>
              </w:rPr>
              <w:t>7</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F6ECEA8" w14:textId="4971E8D3"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val="pt-BR" w:eastAsia="es-MX"/>
              </w:rPr>
              <w:t>2</w:t>
            </w:r>
            <w:r w:rsidR="000C14C1" w:rsidRPr="000C14C1">
              <w:rPr>
                <w:rFonts w:ascii="Arial" w:hAnsi="Arial" w:cs="Arial"/>
                <w:color w:val="000000" w:themeColor="text1"/>
                <w:kern w:val="24"/>
                <w:sz w:val="22"/>
                <w:szCs w:val="22"/>
                <w:lang w:val="pt-BR" w:eastAsia="es-MX"/>
              </w:rPr>
              <w:t xml:space="preserve">            8</w:t>
            </w:r>
          </w:p>
        </w:tc>
      </w:tr>
      <w:tr w:rsidR="000C14C1" w:rsidRPr="00E8214F" w14:paraId="7C3B093F"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AE9C954" w14:textId="77777777" w:rsidR="000C14C1" w:rsidRPr="000C14C1" w:rsidRDefault="000C14C1" w:rsidP="00685099">
            <w:pPr>
              <w:textAlignment w:val="baseline"/>
              <w:rPr>
                <w:rFonts w:ascii="Arial" w:hAnsi="Arial" w:cs="Arial"/>
                <w:sz w:val="22"/>
                <w:szCs w:val="22"/>
                <w:lang w:eastAsia="es-MX"/>
              </w:rPr>
            </w:pPr>
            <w:r w:rsidRPr="000C14C1">
              <w:rPr>
                <w:rFonts w:ascii="Arial" w:hAnsi="Arial" w:cs="Arial"/>
                <w:i/>
                <w:iCs/>
                <w:color w:val="000000" w:themeColor="text1"/>
                <w:kern w:val="24"/>
                <w:sz w:val="22"/>
                <w:szCs w:val="22"/>
                <w:lang w:val="pt-BR" w:eastAsia="es-MX"/>
              </w:rPr>
              <w:t xml:space="preserve">Triticum vulgaris </w:t>
            </w:r>
          </w:p>
        </w:tc>
        <w:tc>
          <w:tcPr>
            <w:tcW w:w="1418" w:type="dxa"/>
            <w:tcBorders>
              <w:top w:val="single" w:sz="8" w:space="0" w:color="000000"/>
              <w:left w:val="single" w:sz="8" w:space="0" w:color="000000"/>
              <w:bottom w:val="single" w:sz="8" w:space="0" w:color="000000"/>
              <w:right w:val="single" w:sz="8" w:space="0" w:color="000000"/>
            </w:tcBorders>
          </w:tcPr>
          <w:p w14:paraId="25DD8983" w14:textId="77777777" w:rsidR="000C14C1" w:rsidRPr="000C14C1" w:rsidRDefault="000C14C1" w:rsidP="00685099">
            <w:pPr>
              <w:jc w:val="center"/>
              <w:textAlignment w:val="baseline"/>
              <w:rPr>
                <w:rFonts w:ascii="Arial" w:hAnsi="Arial" w:cs="Arial"/>
                <w:color w:val="000000" w:themeColor="text1"/>
                <w:kern w:val="24"/>
                <w:sz w:val="22"/>
                <w:szCs w:val="22"/>
                <w:lang w:val="pt-BR" w:eastAsia="es-MX"/>
              </w:rPr>
            </w:pPr>
            <w:r w:rsidRPr="000C14C1">
              <w:rPr>
                <w:rFonts w:ascii="Arial" w:hAnsi="Arial" w:cs="Arial"/>
                <w:color w:val="000000" w:themeColor="text1"/>
                <w:kern w:val="24"/>
                <w:sz w:val="22"/>
                <w:szCs w:val="22"/>
                <w:lang w:val="pt-BR" w:eastAsia="es-MX"/>
              </w:rPr>
              <w:t>3         1</w:t>
            </w:r>
          </w:p>
        </w:tc>
        <w:tc>
          <w:tcPr>
            <w:tcW w:w="1842" w:type="dxa"/>
            <w:tcBorders>
              <w:top w:val="single" w:sz="8" w:space="0" w:color="000000"/>
              <w:left w:val="single" w:sz="8" w:space="0" w:color="000000"/>
              <w:bottom w:val="single" w:sz="8" w:space="0" w:color="000000"/>
              <w:right w:val="single" w:sz="8" w:space="0" w:color="000000"/>
            </w:tcBorders>
          </w:tcPr>
          <w:p w14:paraId="3EF132F1" w14:textId="77777777" w:rsidR="000C14C1" w:rsidRPr="000C14C1" w:rsidRDefault="000C14C1" w:rsidP="00685099">
            <w:pPr>
              <w:jc w:val="center"/>
              <w:textAlignment w:val="baseline"/>
              <w:rPr>
                <w:rFonts w:ascii="Arial" w:hAnsi="Arial" w:cs="Arial"/>
                <w:color w:val="000000" w:themeColor="text1"/>
                <w:kern w:val="24"/>
                <w:sz w:val="22"/>
                <w:szCs w:val="22"/>
                <w:lang w:val="pt-BR" w:eastAsia="es-MX"/>
              </w:rPr>
            </w:pPr>
            <w:r w:rsidRPr="000C14C1">
              <w:rPr>
                <w:rFonts w:ascii="Arial" w:hAnsi="Arial" w:cs="Arial"/>
                <w:color w:val="000000" w:themeColor="text1"/>
                <w:kern w:val="24"/>
                <w:sz w:val="22"/>
                <w:szCs w:val="22"/>
                <w:lang w:val="pt-BR" w:eastAsia="es-MX"/>
              </w:rPr>
              <w:t>8         2</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63C24E9" w14:textId="5D9A83DC"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val="pt-BR" w:eastAsia="es-MX"/>
              </w:rPr>
              <w:t>8</w:t>
            </w:r>
            <w:r w:rsidR="000C14C1" w:rsidRPr="000C14C1">
              <w:rPr>
                <w:rFonts w:ascii="Arial" w:hAnsi="Arial" w:cs="Arial"/>
                <w:color w:val="000000" w:themeColor="text1"/>
                <w:kern w:val="24"/>
                <w:sz w:val="22"/>
                <w:szCs w:val="22"/>
                <w:lang w:val="pt-BR" w:eastAsia="es-MX"/>
              </w:rPr>
              <w:t xml:space="preserve">             </w:t>
            </w:r>
            <w:r>
              <w:rPr>
                <w:rFonts w:ascii="Arial" w:hAnsi="Arial" w:cs="Arial"/>
                <w:color w:val="000000" w:themeColor="text1"/>
                <w:kern w:val="24"/>
                <w:sz w:val="22"/>
                <w:szCs w:val="22"/>
                <w:lang w:val="pt-BR" w:eastAsia="es-MX"/>
              </w:rPr>
              <w:t>2</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60E4ED" w14:textId="098C9F79"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val="pt-BR" w:eastAsia="es-MX"/>
              </w:rPr>
              <w:t>3</w:t>
            </w:r>
            <w:r w:rsidR="000C14C1" w:rsidRPr="000C14C1">
              <w:rPr>
                <w:rFonts w:ascii="Arial" w:hAnsi="Arial" w:cs="Arial"/>
                <w:color w:val="000000" w:themeColor="text1"/>
                <w:kern w:val="24"/>
                <w:sz w:val="22"/>
                <w:szCs w:val="22"/>
                <w:lang w:val="pt-BR" w:eastAsia="es-MX"/>
              </w:rPr>
              <w:t xml:space="preserve">            </w:t>
            </w:r>
            <w:r>
              <w:rPr>
                <w:rFonts w:ascii="Arial" w:hAnsi="Arial" w:cs="Arial"/>
                <w:color w:val="000000" w:themeColor="text1"/>
                <w:kern w:val="24"/>
                <w:sz w:val="22"/>
                <w:szCs w:val="22"/>
                <w:lang w:val="pt-BR" w:eastAsia="es-MX"/>
              </w:rPr>
              <w:t>7</w:t>
            </w:r>
          </w:p>
        </w:tc>
      </w:tr>
      <w:tr w:rsidR="000C14C1" w:rsidRPr="00E8214F" w14:paraId="10CD3C34"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FDEBC14" w14:textId="77777777" w:rsidR="000C14C1" w:rsidRPr="000C14C1" w:rsidRDefault="000C14C1" w:rsidP="00685099">
            <w:pPr>
              <w:textAlignment w:val="baseline"/>
              <w:rPr>
                <w:rFonts w:ascii="Arial" w:hAnsi="Arial" w:cs="Arial"/>
                <w:sz w:val="22"/>
                <w:szCs w:val="22"/>
                <w:lang w:eastAsia="es-MX"/>
              </w:rPr>
            </w:pPr>
            <w:r w:rsidRPr="000C14C1">
              <w:rPr>
                <w:rFonts w:ascii="Arial" w:hAnsi="Arial" w:cs="Arial"/>
                <w:i/>
                <w:iCs/>
                <w:color w:val="000000" w:themeColor="text1"/>
                <w:kern w:val="24"/>
                <w:sz w:val="22"/>
                <w:szCs w:val="22"/>
                <w:lang w:val="en-US" w:eastAsia="es-MX"/>
              </w:rPr>
              <w:t>Lotus tetragonolobus</w:t>
            </w:r>
          </w:p>
        </w:tc>
        <w:tc>
          <w:tcPr>
            <w:tcW w:w="1418" w:type="dxa"/>
            <w:tcBorders>
              <w:top w:val="single" w:sz="8" w:space="0" w:color="000000"/>
              <w:left w:val="single" w:sz="8" w:space="0" w:color="000000"/>
              <w:bottom w:val="single" w:sz="8" w:space="0" w:color="000000"/>
              <w:right w:val="single" w:sz="8" w:space="0" w:color="000000"/>
            </w:tcBorders>
          </w:tcPr>
          <w:p w14:paraId="1EE257C2" w14:textId="77777777" w:rsidR="000C14C1" w:rsidRPr="000C14C1" w:rsidRDefault="000C14C1" w:rsidP="00685099">
            <w:pPr>
              <w:jc w:val="center"/>
              <w:textAlignment w:val="baseline"/>
              <w:rPr>
                <w:rFonts w:ascii="Arial" w:hAnsi="Arial" w:cs="Arial"/>
                <w:color w:val="000000" w:themeColor="text1"/>
                <w:kern w:val="24"/>
                <w:sz w:val="22"/>
                <w:szCs w:val="22"/>
                <w:lang w:val="pt-BR" w:eastAsia="es-MX"/>
              </w:rPr>
            </w:pPr>
            <w:r w:rsidRPr="000C14C1">
              <w:rPr>
                <w:rFonts w:ascii="Arial" w:hAnsi="Arial" w:cs="Arial"/>
                <w:color w:val="000000" w:themeColor="text1"/>
                <w:kern w:val="24"/>
                <w:sz w:val="22"/>
                <w:szCs w:val="22"/>
                <w:lang w:val="pt-BR" w:eastAsia="es-MX"/>
              </w:rPr>
              <w:t>2         2</w:t>
            </w:r>
          </w:p>
        </w:tc>
        <w:tc>
          <w:tcPr>
            <w:tcW w:w="1842" w:type="dxa"/>
            <w:tcBorders>
              <w:top w:val="single" w:sz="8" w:space="0" w:color="000000"/>
              <w:left w:val="single" w:sz="8" w:space="0" w:color="000000"/>
              <w:bottom w:val="single" w:sz="8" w:space="0" w:color="000000"/>
              <w:right w:val="single" w:sz="8" w:space="0" w:color="000000"/>
            </w:tcBorders>
          </w:tcPr>
          <w:p w14:paraId="6C4D7721" w14:textId="77777777" w:rsidR="000C14C1" w:rsidRPr="000C14C1" w:rsidRDefault="000C14C1" w:rsidP="00685099">
            <w:pPr>
              <w:jc w:val="center"/>
              <w:textAlignment w:val="baseline"/>
              <w:rPr>
                <w:rFonts w:ascii="Arial" w:hAnsi="Arial" w:cs="Arial"/>
                <w:color w:val="000000" w:themeColor="text1"/>
                <w:kern w:val="24"/>
                <w:sz w:val="22"/>
                <w:szCs w:val="22"/>
                <w:lang w:val="pt-BR" w:eastAsia="es-MX"/>
              </w:rPr>
            </w:pPr>
            <w:r w:rsidRPr="000C14C1">
              <w:rPr>
                <w:rFonts w:ascii="Arial" w:hAnsi="Arial" w:cs="Arial"/>
                <w:color w:val="000000" w:themeColor="text1"/>
                <w:kern w:val="24"/>
                <w:sz w:val="22"/>
                <w:szCs w:val="22"/>
                <w:lang w:val="pt-BR" w:eastAsia="es-MX"/>
              </w:rPr>
              <w:t>10         0</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2E01C07" w14:textId="2C0000C8"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val="pt-BR" w:eastAsia="es-MX"/>
              </w:rPr>
              <w:t>8</w:t>
            </w:r>
            <w:r w:rsidR="000C14C1" w:rsidRPr="000C14C1">
              <w:rPr>
                <w:rFonts w:ascii="Arial" w:hAnsi="Arial" w:cs="Arial"/>
                <w:color w:val="000000" w:themeColor="text1"/>
                <w:kern w:val="24"/>
                <w:sz w:val="22"/>
                <w:szCs w:val="22"/>
                <w:lang w:val="pt-BR" w:eastAsia="es-MX"/>
              </w:rPr>
              <w:t xml:space="preserve">             </w:t>
            </w:r>
            <w:r>
              <w:rPr>
                <w:rFonts w:ascii="Arial" w:hAnsi="Arial" w:cs="Arial"/>
                <w:color w:val="000000" w:themeColor="text1"/>
                <w:kern w:val="24"/>
                <w:sz w:val="22"/>
                <w:szCs w:val="22"/>
                <w:lang w:val="pt-BR" w:eastAsia="es-MX"/>
              </w:rPr>
              <w:t>2</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AA0403E" w14:textId="65684776"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val="pt-BR" w:eastAsia="es-MX"/>
              </w:rPr>
              <w:t>7</w:t>
            </w:r>
            <w:r w:rsidR="000C14C1" w:rsidRPr="000C14C1">
              <w:rPr>
                <w:rFonts w:ascii="Arial" w:hAnsi="Arial" w:cs="Arial"/>
                <w:color w:val="000000" w:themeColor="text1"/>
                <w:kern w:val="24"/>
                <w:sz w:val="22"/>
                <w:szCs w:val="22"/>
                <w:lang w:val="pt-BR" w:eastAsia="es-MX"/>
              </w:rPr>
              <w:t xml:space="preserve">             </w:t>
            </w:r>
            <w:r>
              <w:rPr>
                <w:rFonts w:ascii="Arial" w:hAnsi="Arial" w:cs="Arial"/>
                <w:color w:val="000000" w:themeColor="text1"/>
                <w:kern w:val="24"/>
                <w:sz w:val="22"/>
                <w:szCs w:val="22"/>
                <w:lang w:val="pt-BR" w:eastAsia="es-MX"/>
              </w:rPr>
              <w:t>3</w:t>
            </w:r>
          </w:p>
        </w:tc>
      </w:tr>
      <w:tr w:rsidR="000C14C1" w:rsidRPr="00E8214F" w14:paraId="3E4C128A"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C8B5AC7" w14:textId="77777777" w:rsidR="000C14C1" w:rsidRPr="000C14C1" w:rsidRDefault="000C14C1" w:rsidP="00685099">
            <w:pPr>
              <w:textAlignment w:val="baseline"/>
              <w:rPr>
                <w:rFonts w:ascii="Arial" w:hAnsi="Arial" w:cs="Arial"/>
                <w:sz w:val="22"/>
                <w:szCs w:val="22"/>
                <w:lang w:eastAsia="es-MX"/>
              </w:rPr>
            </w:pPr>
            <w:r w:rsidRPr="000C14C1">
              <w:rPr>
                <w:rFonts w:ascii="Arial" w:hAnsi="Arial" w:cs="Arial"/>
                <w:i/>
                <w:iCs/>
                <w:color w:val="000000" w:themeColor="text1"/>
                <w:kern w:val="24"/>
                <w:sz w:val="22"/>
                <w:szCs w:val="22"/>
                <w:lang w:eastAsia="es-MX"/>
              </w:rPr>
              <w:t>Canavalia ensiformis</w:t>
            </w:r>
          </w:p>
        </w:tc>
        <w:tc>
          <w:tcPr>
            <w:tcW w:w="1418" w:type="dxa"/>
            <w:tcBorders>
              <w:top w:val="single" w:sz="8" w:space="0" w:color="000000"/>
              <w:left w:val="single" w:sz="8" w:space="0" w:color="000000"/>
              <w:bottom w:val="single" w:sz="8" w:space="0" w:color="000000"/>
              <w:right w:val="single" w:sz="8" w:space="0" w:color="000000"/>
            </w:tcBorders>
          </w:tcPr>
          <w:p w14:paraId="79264D7F"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3        1</w:t>
            </w:r>
          </w:p>
        </w:tc>
        <w:tc>
          <w:tcPr>
            <w:tcW w:w="1842" w:type="dxa"/>
            <w:tcBorders>
              <w:top w:val="single" w:sz="8" w:space="0" w:color="000000"/>
              <w:left w:val="single" w:sz="8" w:space="0" w:color="000000"/>
              <w:bottom w:val="single" w:sz="8" w:space="0" w:color="000000"/>
              <w:right w:val="single" w:sz="8" w:space="0" w:color="000000"/>
            </w:tcBorders>
          </w:tcPr>
          <w:p w14:paraId="4D77ECBC"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 xml:space="preserve">5         5 </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C1BBD8" w14:textId="6CF4B46A"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eastAsia="es-MX"/>
              </w:rPr>
              <w:t>3</w:t>
            </w:r>
            <w:r w:rsidR="000C14C1" w:rsidRPr="000C14C1">
              <w:rPr>
                <w:rFonts w:ascii="Arial" w:hAnsi="Arial" w:cs="Arial"/>
                <w:color w:val="000000" w:themeColor="text1"/>
                <w:kern w:val="24"/>
                <w:sz w:val="22"/>
                <w:szCs w:val="22"/>
                <w:lang w:eastAsia="es-MX"/>
              </w:rPr>
              <w:t xml:space="preserve">             </w:t>
            </w:r>
            <w:r>
              <w:rPr>
                <w:rFonts w:ascii="Arial" w:hAnsi="Arial" w:cs="Arial"/>
                <w:color w:val="000000" w:themeColor="text1"/>
                <w:kern w:val="24"/>
                <w:sz w:val="22"/>
                <w:szCs w:val="22"/>
                <w:lang w:eastAsia="es-MX"/>
              </w:rPr>
              <w:t>7</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F50153F" w14:textId="1544EE1A"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eastAsia="es-MX"/>
              </w:rPr>
              <w:t>6</w:t>
            </w:r>
            <w:r w:rsidR="000C14C1" w:rsidRPr="000C14C1">
              <w:rPr>
                <w:rFonts w:ascii="Arial" w:hAnsi="Arial" w:cs="Arial"/>
                <w:color w:val="000000" w:themeColor="text1"/>
                <w:kern w:val="24"/>
                <w:sz w:val="22"/>
                <w:szCs w:val="22"/>
                <w:lang w:eastAsia="es-MX"/>
              </w:rPr>
              <w:t xml:space="preserve">              </w:t>
            </w:r>
            <w:r>
              <w:rPr>
                <w:rFonts w:ascii="Arial" w:hAnsi="Arial" w:cs="Arial"/>
                <w:color w:val="000000" w:themeColor="text1"/>
                <w:kern w:val="24"/>
                <w:sz w:val="22"/>
                <w:szCs w:val="22"/>
                <w:lang w:eastAsia="es-MX"/>
              </w:rPr>
              <w:t>4</w:t>
            </w:r>
          </w:p>
        </w:tc>
      </w:tr>
    </w:tbl>
    <w:p w14:paraId="5E08AB1E" w14:textId="737AF9C5" w:rsidR="001422A2" w:rsidRPr="00A135D9" w:rsidRDefault="001422A2" w:rsidP="001A44EE">
      <w:pPr>
        <w:contextualSpacing/>
        <w:jc w:val="both"/>
        <w:rPr>
          <w:rFonts w:ascii="Arial" w:hAnsi="Arial" w:cs="Arial"/>
          <w:highlight w:val="yellow"/>
          <w:lang w:val="es-MX"/>
        </w:rPr>
      </w:pPr>
      <w:r w:rsidRPr="00A135D9">
        <w:rPr>
          <w:rFonts w:ascii="Arial" w:hAnsi="Arial" w:cs="Arial"/>
          <w:highlight w:val="yellow"/>
          <w:lang w:val="es-MX"/>
        </w:rPr>
        <w:t xml:space="preserve">Normal n=4. Fibroadenoma </w:t>
      </w:r>
      <w:r w:rsidR="001A44EE" w:rsidRPr="00A135D9">
        <w:rPr>
          <w:rFonts w:ascii="Arial" w:hAnsi="Arial" w:cs="Arial"/>
          <w:highlight w:val="yellow"/>
          <w:lang w:val="es-MX"/>
        </w:rPr>
        <w:t>n=10 Cancer grade II n=10 cancer grade III n=10</w:t>
      </w:r>
    </w:p>
    <w:p w14:paraId="2BD72C3F" w14:textId="6B8EBD7F" w:rsidR="00114CFA" w:rsidRPr="00BF29FA" w:rsidRDefault="00114CFA" w:rsidP="00114CFA">
      <w:pPr>
        <w:contextualSpacing/>
        <w:jc w:val="both"/>
        <w:rPr>
          <w:rFonts w:ascii="Arial" w:hAnsi="Arial" w:cs="Arial"/>
          <w:lang w:val="en-GB"/>
        </w:rPr>
      </w:pPr>
      <w:r w:rsidRPr="00BF29FA">
        <w:rPr>
          <w:rFonts w:ascii="Arial" w:hAnsi="Arial" w:cs="Arial"/>
          <w:highlight w:val="yellow"/>
          <w:lang w:val="en-GB"/>
        </w:rPr>
        <w:t>+ Positive recognition</w:t>
      </w:r>
    </w:p>
    <w:p w14:paraId="6B371688" w14:textId="3DC85AA8" w:rsidR="00FB70C9" w:rsidRPr="00BF29FA" w:rsidRDefault="00114CFA" w:rsidP="00B2032C">
      <w:pPr>
        <w:contextualSpacing/>
        <w:jc w:val="both"/>
        <w:rPr>
          <w:rFonts w:ascii="Arial" w:hAnsi="Arial" w:cs="Arial"/>
          <w:lang w:val="en-GB"/>
        </w:rPr>
      </w:pPr>
      <w:r w:rsidRPr="00BF29FA">
        <w:rPr>
          <w:rFonts w:ascii="Arial" w:hAnsi="Arial" w:cs="Arial"/>
          <w:lang w:val="en-GB"/>
        </w:rPr>
        <w:t>- No recognition</w:t>
      </w:r>
    </w:p>
    <w:p w14:paraId="5970E42A" w14:textId="77777777" w:rsidR="004E3CDF" w:rsidRDefault="004E3CDF" w:rsidP="001C7F8D">
      <w:pPr>
        <w:spacing w:line="360" w:lineRule="auto"/>
        <w:jc w:val="both"/>
        <w:rPr>
          <w:rFonts w:ascii="Arial" w:hAnsi="Arial" w:cs="Arial"/>
          <w:lang w:val="en-GB"/>
        </w:rPr>
      </w:pPr>
    </w:p>
    <w:p w14:paraId="2BA1F298" w14:textId="5AEE1352" w:rsidR="00FB70C9" w:rsidRDefault="008D11F4" w:rsidP="001C7F8D">
      <w:pPr>
        <w:spacing w:line="360" w:lineRule="auto"/>
        <w:jc w:val="both"/>
        <w:rPr>
          <w:rFonts w:ascii="Arial" w:hAnsi="Arial" w:cs="Arial"/>
          <w:lang w:val="en-GB"/>
        </w:rPr>
      </w:pPr>
      <w:r>
        <w:rPr>
          <w:rFonts w:ascii="Arial" w:hAnsi="Arial" w:cs="Arial"/>
          <w:lang w:val="en-GB"/>
        </w:rPr>
        <w:t>F</w:t>
      </w:r>
      <w:r w:rsidRPr="008D11F4">
        <w:rPr>
          <w:rFonts w:ascii="Arial" w:hAnsi="Arial" w:cs="Arial"/>
          <w:lang w:val="en-GB"/>
        </w:rPr>
        <w:t xml:space="preserve">igure 1 shows the recognition of </w:t>
      </w:r>
      <w:r w:rsidRPr="0096220C">
        <w:rPr>
          <w:rFonts w:ascii="Arial" w:hAnsi="Arial" w:cs="Arial"/>
          <w:i/>
          <w:iCs/>
          <w:lang w:val="en-GB"/>
        </w:rPr>
        <w:t>Ulex europaeus</w:t>
      </w:r>
      <w:r w:rsidRPr="008D11F4">
        <w:rPr>
          <w:rFonts w:ascii="Arial" w:hAnsi="Arial" w:cs="Arial"/>
          <w:lang w:val="en-GB"/>
        </w:rPr>
        <w:t xml:space="preserve"> I </w:t>
      </w:r>
      <w:r w:rsidR="0096220C">
        <w:rPr>
          <w:rFonts w:ascii="Arial" w:hAnsi="Arial" w:cs="Arial"/>
          <w:lang w:val="en-GB"/>
        </w:rPr>
        <w:t>(</w:t>
      </w:r>
      <w:r w:rsidR="0096220C" w:rsidRPr="0096220C">
        <w:rPr>
          <w:rFonts w:ascii="Arial" w:hAnsi="Arial" w:cs="Arial"/>
          <w:lang w:val="en-GB"/>
        </w:rPr>
        <w:t>UEA-1</w:t>
      </w:r>
      <w:r w:rsidR="0096220C">
        <w:rPr>
          <w:rFonts w:ascii="Arial" w:hAnsi="Arial" w:cs="Arial"/>
          <w:lang w:val="en-GB"/>
        </w:rPr>
        <w:t>)</w:t>
      </w:r>
      <w:r w:rsidR="0096220C" w:rsidRPr="0096220C">
        <w:rPr>
          <w:rFonts w:ascii="Arial" w:hAnsi="Arial" w:cs="Arial"/>
          <w:lang w:val="en-GB"/>
        </w:rPr>
        <w:t xml:space="preserve"> </w:t>
      </w:r>
      <w:r w:rsidRPr="008D11F4">
        <w:rPr>
          <w:rFonts w:ascii="Arial" w:hAnsi="Arial" w:cs="Arial"/>
          <w:lang w:val="en-GB"/>
        </w:rPr>
        <w:t xml:space="preserve">lectin in normal tissue (A), in fibroadenoma (B), in samples of grade II ductal carcinoma (C) and in samples of grade III ductal carcinoma (D); in all cases, the lectin recognises the epithelial cells of the ducts and the intraductal component.  </w:t>
      </w:r>
    </w:p>
    <w:p w14:paraId="7A68187D" w14:textId="06805C3D" w:rsidR="004E3CDF" w:rsidRDefault="004E3CDF" w:rsidP="001C7F8D">
      <w:pPr>
        <w:spacing w:line="360" w:lineRule="auto"/>
        <w:jc w:val="both"/>
        <w:rPr>
          <w:rFonts w:ascii="Arial" w:hAnsi="Arial" w:cs="Arial"/>
          <w:lang w:val="en-GB"/>
        </w:rPr>
      </w:pPr>
    </w:p>
    <w:p w14:paraId="055F4823" w14:textId="335F0E21" w:rsidR="004E3CDF" w:rsidRDefault="004E3CDF" w:rsidP="001C7F8D">
      <w:pPr>
        <w:spacing w:line="360" w:lineRule="auto"/>
        <w:jc w:val="both"/>
        <w:rPr>
          <w:rFonts w:ascii="Arial" w:hAnsi="Arial" w:cs="Arial"/>
          <w:lang w:val="en-GB"/>
        </w:rPr>
      </w:pPr>
    </w:p>
    <w:p w14:paraId="60ADD04B" w14:textId="071CB1F4" w:rsidR="004E3CDF" w:rsidRDefault="004E3CDF" w:rsidP="001C7F8D">
      <w:pPr>
        <w:spacing w:line="360" w:lineRule="auto"/>
        <w:jc w:val="both"/>
        <w:rPr>
          <w:rFonts w:ascii="Arial" w:hAnsi="Arial" w:cs="Arial"/>
          <w:lang w:val="en-GB"/>
        </w:rPr>
      </w:pPr>
    </w:p>
    <w:p w14:paraId="72E395E9" w14:textId="1FFAF54C" w:rsidR="004E3CDF" w:rsidRDefault="004E3CDF" w:rsidP="001C7F8D">
      <w:pPr>
        <w:spacing w:line="360" w:lineRule="auto"/>
        <w:jc w:val="both"/>
        <w:rPr>
          <w:rFonts w:ascii="Arial" w:hAnsi="Arial" w:cs="Arial"/>
          <w:lang w:val="en-GB"/>
        </w:rPr>
      </w:pPr>
    </w:p>
    <w:p w14:paraId="79A11C94" w14:textId="77777777" w:rsidR="004E3CDF" w:rsidRPr="008D11F4" w:rsidRDefault="004E3CDF" w:rsidP="001C7F8D">
      <w:pPr>
        <w:spacing w:line="360" w:lineRule="auto"/>
        <w:jc w:val="both"/>
        <w:rPr>
          <w:rFonts w:ascii="Arial" w:hAnsi="Arial" w:cs="Arial"/>
          <w:lang w:val="en-GB"/>
        </w:rPr>
      </w:pPr>
    </w:p>
    <w:p w14:paraId="559B9FF2" w14:textId="77777777" w:rsidR="00FB70C9" w:rsidRPr="008D11F4" w:rsidRDefault="00FB70C9" w:rsidP="001C7F8D">
      <w:pPr>
        <w:spacing w:line="360" w:lineRule="auto"/>
        <w:jc w:val="both"/>
        <w:rPr>
          <w:rFonts w:ascii="Arial" w:hAnsi="Arial" w:cs="Arial"/>
          <w:lang w:val="en-GB"/>
        </w:rPr>
      </w:pPr>
    </w:p>
    <w:p w14:paraId="23063D52" w14:textId="6E53781D" w:rsidR="00FB70C9" w:rsidRDefault="005D0AE1" w:rsidP="00B428B4">
      <w:pPr>
        <w:jc w:val="center"/>
      </w:pPr>
      <w:r>
        <w:rPr>
          <w:noProof/>
          <w:lang w:val="es-MX" w:eastAsia="es-MX"/>
        </w:rPr>
        <w:lastRenderedPageBreak/>
        <mc:AlternateContent>
          <mc:Choice Requires="wps">
            <w:drawing>
              <wp:anchor distT="0" distB="0" distL="114300" distR="114300" simplePos="0" relativeHeight="251664384" behindDoc="0" locked="0" layoutInCell="1" allowOverlap="1" wp14:anchorId="27C9CA48" wp14:editId="7C14704E">
                <wp:simplePos x="0" y="0"/>
                <wp:positionH relativeFrom="column">
                  <wp:posOffset>4025265</wp:posOffset>
                </wp:positionH>
                <wp:positionV relativeFrom="paragraph">
                  <wp:posOffset>338455</wp:posOffset>
                </wp:positionV>
                <wp:extent cx="104775" cy="83820"/>
                <wp:effectExtent l="38100" t="0" r="28575" b="49530"/>
                <wp:wrapNone/>
                <wp:docPr id="246327616" name="Conector recto de flecha 6"/>
                <wp:cNvGraphicFramePr/>
                <a:graphic xmlns:a="http://schemas.openxmlformats.org/drawingml/2006/main">
                  <a:graphicData uri="http://schemas.microsoft.com/office/word/2010/wordprocessingShape">
                    <wps:wsp>
                      <wps:cNvCnPr/>
                      <wps:spPr>
                        <a:xfrm flipH="1">
                          <a:off x="0" y="0"/>
                          <a:ext cx="104775" cy="83820"/>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AAC3A5A" id="_x0000_t32" coordsize="21600,21600" o:spt="32" o:oned="t" path="m,l21600,21600e" filled="f">
                <v:path arrowok="t" fillok="f" o:connecttype="none"/>
                <o:lock v:ext="edit" shapetype="t"/>
              </v:shapetype>
              <v:shape id="Conector recto de flecha 6" o:spid="_x0000_s1026" type="#_x0000_t32" style="position:absolute;margin-left:316.95pt;margin-top:26.65pt;width:8.25pt;height:6.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" strokecolor="yellow" strokeweight="1.75pt">
                <v:stroke endarrow="block" joinstyle="miter"/>
              </v:shape>
            </w:pict>
          </mc:Fallback>
        </mc:AlternateContent>
      </w:r>
      <w:r w:rsidR="00B428B4">
        <w:rPr>
          <w:noProof/>
          <w:lang w:val="es-MX" w:eastAsia="es-MX"/>
        </w:rPr>
        <mc:AlternateContent>
          <mc:Choice Requires="wps">
            <w:drawing>
              <wp:anchor distT="0" distB="0" distL="114300" distR="114300" simplePos="0" relativeHeight="251659264" behindDoc="0" locked="0" layoutInCell="1" allowOverlap="1" wp14:anchorId="131F20B5" wp14:editId="484CAA7D">
                <wp:simplePos x="0" y="0"/>
                <wp:positionH relativeFrom="margin">
                  <wp:posOffset>600075</wp:posOffset>
                </wp:positionH>
                <wp:positionV relativeFrom="paragraph">
                  <wp:posOffset>1409700</wp:posOffset>
                </wp:positionV>
                <wp:extent cx="491706" cy="276045"/>
                <wp:effectExtent l="0" t="0" r="3810" b="0"/>
                <wp:wrapNone/>
                <wp:docPr id="438550967"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AF0D230" w14:textId="77777777" w:rsidR="00FB70C9" w:rsidRDefault="00FB70C9" w:rsidP="00FB70C9">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1F20B5" id="Rectángulo 3" o:spid="_x0000_s1026" style="position:absolute;left:0;text-align:left;margin-left:47.25pt;margin-top:111pt;width:38.7pt;height:21.75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" fillcolor="white [3201]" stroked="f" strokeweight="2pt">
                <v:textbox>
                  <w:txbxContent>
                    <w:p w14:paraId="5AF0D230" w14:textId="77777777" w:rsidR="00FB70C9" w:rsidRDefault="00FB70C9" w:rsidP="00FB70C9">
                      <w:pPr>
                        <w:jc w:val="center"/>
                      </w:pPr>
                      <w:r>
                        <w:t>A</w:t>
                      </w:r>
                    </w:p>
                  </w:txbxContent>
                </v:textbox>
                <w10:wrap anchorx="margin"/>
              </v:rect>
            </w:pict>
          </mc:Fallback>
        </mc:AlternateContent>
      </w:r>
      <w:r w:rsidR="00B428B4">
        <w:rPr>
          <w:noProof/>
          <w:lang w:val="es-MX" w:eastAsia="es-MX"/>
        </w:rPr>
        <mc:AlternateContent>
          <mc:Choice Requires="wps">
            <w:drawing>
              <wp:anchor distT="0" distB="0" distL="114300" distR="114300" simplePos="0" relativeHeight="251660288" behindDoc="0" locked="0" layoutInCell="1" allowOverlap="1" wp14:anchorId="3A2B3FB8" wp14:editId="3CC0EF6A">
                <wp:simplePos x="0" y="0"/>
                <wp:positionH relativeFrom="margin">
                  <wp:posOffset>2790190</wp:posOffset>
                </wp:positionH>
                <wp:positionV relativeFrom="paragraph">
                  <wp:posOffset>1402715</wp:posOffset>
                </wp:positionV>
                <wp:extent cx="491706" cy="276045"/>
                <wp:effectExtent l="0" t="0" r="3810" b="0"/>
                <wp:wrapNone/>
                <wp:docPr id="1209769683"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12700" cap="flat" cmpd="sng" algn="ctr">
                          <a:noFill/>
                          <a:prstDash val="solid"/>
                          <a:miter lim="800000"/>
                        </a:ln>
                        <a:effectLst/>
                      </wps:spPr>
                      <wps:txbx>
                        <w:txbxContent>
                          <w:p w14:paraId="498A16F1" w14:textId="77777777" w:rsidR="00FB70C9" w:rsidRDefault="00FB70C9" w:rsidP="00FB70C9">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2B3FB8" id="_x0000_s1027" style="position:absolute;left:0;text-align:left;margin-left:219.7pt;margin-top:110.45pt;width:38.7pt;height:21.7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" fillcolor="window" stroked="f" strokeweight="1pt">
                <v:textbox>
                  <w:txbxContent>
                    <w:p w14:paraId="498A16F1" w14:textId="77777777" w:rsidR="00FB70C9" w:rsidRDefault="00FB70C9" w:rsidP="00FB70C9">
                      <w:pPr>
                        <w:jc w:val="center"/>
                      </w:pPr>
                      <w:r>
                        <w:t>B</w:t>
                      </w:r>
                    </w:p>
                  </w:txbxContent>
                </v:textbox>
                <w10:wrap anchorx="margin"/>
              </v:rect>
            </w:pict>
          </mc:Fallback>
        </mc:AlternateContent>
      </w:r>
      <w:r w:rsidR="00B428B4">
        <w:rPr>
          <w:noProof/>
          <w:lang w:val="es-MX" w:eastAsia="es-MX"/>
        </w:rPr>
        <mc:AlternateContent>
          <mc:Choice Requires="wps">
            <w:drawing>
              <wp:anchor distT="0" distB="0" distL="114300" distR="114300" simplePos="0" relativeHeight="251663360" behindDoc="0" locked="0" layoutInCell="1" allowOverlap="1" wp14:anchorId="60ACCEE8" wp14:editId="24218F8F">
                <wp:simplePos x="0" y="0"/>
                <wp:positionH relativeFrom="column">
                  <wp:posOffset>1932305</wp:posOffset>
                </wp:positionH>
                <wp:positionV relativeFrom="paragraph">
                  <wp:posOffset>760730</wp:posOffset>
                </wp:positionV>
                <wp:extent cx="237946" cy="189182"/>
                <wp:effectExtent l="38100" t="0" r="29210" b="59055"/>
                <wp:wrapNone/>
                <wp:docPr id="528880200"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ln w="22225">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79BC27" id="Conector recto de flecha 6" o:spid="_x0000_s1026" type="#_x0000_t32" style="position:absolute;margin-left:152.15pt;margin-top:59.9pt;width:18.75pt;height:14.9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" strokecolor="yellow" strokeweight="1.75pt">
                <v:stroke endarrow="block"/>
              </v:shape>
            </w:pict>
          </mc:Fallback>
        </mc:AlternateContent>
      </w:r>
      <w:r w:rsidR="00FB70C9">
        <w:rPr>
          <w:noProof/>
          <w:lang w:val="es-MX" w:eastAsia="es-MX"/>
        </w:rPr>
        <w:drawing>
          <wp:inline distT="0" distB="0" distL="0" distR="0" wp14:anchorId="401A8E2A" wp14:editId="55CCC98F">
            <wp:extent cx="2229717" cy="1672398"/>
            <wp:effectExtent l="0" t="0" r="0" b="4445"/>
            <wp:docPr id="2749910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237632" cy="1678335"/>
                    </a:xfrm>
                    <a:prstGeom prst="rect">
                      <a:avLst/>
                    </a:prstGeom>
                    <a:noFill/>
                  </pic:spPr>
                </pic:pic>
              </a:graphicData>
            </a:graphic>
          </wp:inline>
        </w:drawing>
      </w:r>
      <w:r w:rsidR="00FB70C9">
        <w:rPr>
          <w:noProof/>
          <w:lang w:val="es-MX" w:eastAsia="es-MX"/>
        </w:rPr>
        <w:drawing>
          <wp:inline distT="0" distB="0" distL="0" distR="0" wp14:anchorId="2C5D46CC" wp14:editId="1171BD67">
            <wp:extent cx="2264146" cy="1694028"/>
            <wp:effectExtent l="0" t="0" r="3175" b="1905"/>
            <wp:docPr id="15162265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275916" cy="1702835"/>
                    </a:xfrm>
                    <a:prstGeom prst="rect">
                      <a:avLst/>
                    </a:prstGeom>
                    <a:noFill/>
                  </pic:spPr>
                </pic:pic>
              </a:graphicData>
            </a:graphic>
          </wp:inline>
        </w:drawing>
      </w:r>
    </w:p>
    <w:p w14:paraId="416B449D" w14:textId="03782FBD" w:rsidR="00FB70C9" w:rsidRDefault="00B428B4" w:rsidP="00B428B4">
      <w:pPr>
        <w:jc w:val="center"/>
      </w:pPr>
      <w:r>
        <w:rPr>
          <w:noProof/>
          <w:lang w:val="es-MX" w:eastAsia="es-MX"/>
        </w:rPr>
        <mc:AlternateContent>
          <mc:Choice Requires="wps">
            <w:drawing>
              <wp:anchor distT="0" distB="0" distL="114300" distR="114300" simplePos="0" relativeHeight="251661312" behindDoc="0" locked="0" layoutInCell="1" allowOverlap="1" wp14:anchorId="35C99B9E" wp14:editId="5014817F">
                <wp:simplePos x="0" y="0"/>
                <wp:positionH relativeFrom="margin">
                  <wp:posOffset>533400</wp:posOffset>
                </wp:positionH>
                <wp:positionV relativeFrom="paragraph">
                  <wp:posOffset>1428750</wp:posOffset>
                </wp:positionV>
                <wp:extent cx="491706" cy="276045"/>
                <wp:effectExtent l="0" t="0" r="3810" b="0"/>
                <wp:wrapNone/>
                <wp:docPr id="426419645"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12700" cap="flat" cmpd="sng" algn="ctr">
                          <a:noFill/>
                          <a:prstDash val="solid"/>
                          <a:miter lim="800000"/>
                        </a:ln>
                        <a:effectLst/>
                      </wps:spPr>
                      <wps:txbx>
                        <w:txbxContent>
                          <w:p w14:paraId="4A937CCD" w14:textId="77777777" w:rsidR="00FB70C9" w:rsidRDefault="00FB70C9" w:rsidP="00FB70C9">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C99B9E" id="_x0000_s1028" style="position:absolute;left:0;text-align:left;margin-left:42pt;margin-top:112.5pt;width:38.7pt;height:21.75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" fillcolor="window" stroked="f" strokeweight="1pt">
                <v:textbox>
                  <w:txbxContent>
                    <w:p w14:paraId="4A937CCD" w14:textId="77777777" w:rsidR="00FB70C9" w:rsidRDefault="00FB70C9" w:rsidP="00FB70C9">
                      <w:pPr>
                        <w:jc w:val="center"/>
                      </w:pPr>
                      <w:r>
                        <w:t>C</w:t>
                      </w:r>
                    </w:p>
                  </w:txbxContent>
                </v:textbox>
                <w10:wrap anchorx="margin"/>
              </v:rect>
            </w:pict>
          </mc:Fallback>
        </mc:AlternateContent>
      </w:r>
      <w:r>
        <w:rPr>
          <w:noProof/>
          <w:lang w:val="es-MX" w:eastAsia="es-MX"/>
        </w:rPr>
        <mc:AlternateContent>
          <mc:Choice Requires="wps">
            <w:drawing>
              <wp:anchor distT="0" distB="0" distL="114300" distR="114300" simplePos="0" relativeHeight="251666432" behindDoc="0" locked="0" layoutInCell="1" allowOverlap="1" wp14:anchorId="537BE239" wp14:editId="099A801D">
                <wp:simplePos x="0" y="0"/>
                <wp:positionH relativeFrom="column">
                  <wp:posOffset>4084955</wp:posOffset>
                </wp:positionH>
                <wp:positionV relativeFrom="paragraph">
                  <wp:posOffset>588645</wp:posOffset>
                </wp:positionV>
                <wp:extent cx="237946" cy="189182"/>
                <wp:effectExtent l="38100" t="0" r="29210" b="59055"/>
                <wp:wrapNone/>
                <wp:docPr id="1851835707"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D24E84" id="Conector recto de flecha 6" o:spid="_x0000_s1026" type="#_x0000_t32" style="position:absolute;margin-left:321.65pt;margin-top:46.35pt;width:18.75pt;height:14.9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662336" behindDoc="0" locked="0" layoutInCell="1" allowOverlap="1" wp14:anchorId="18B4AFA4" wp14:editId="657179B6">
                <wp:simplePos x="0" y="0"/>
                <wp:positionH relativeFrom="margin">
                  <wp:posOffset>2807335</wp:posOffset>
                </wp:positionH>
                <wp:positionV relativeFrom="paragraph">
                  <wp:posOffset>1408430</wp:posOffset>
                </wp:positionV>
                <wp:extent cx="491706" cy="276045"/>
                <wp:effectExtent l="0" t="0" r="3810" b="0"/>
                <wp:wrapNone/>
                <wp:docPr id="492858371"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12700" cap="flat" cmpd="sng" algn="ctr">
                          <a:noFill/>
                          <a:prstDash val="solid"/>
                          <a:miter lim="800000"/>
                        </a:ln>
                        <a:effectLst/>
                      </wps:spPr>
                      <wps:txbx>
                        <w:txbxContent>
                          <w:p w14:paraId="6764040D" w14:textId="77777777" w:rsidR="00FB70C9" w:rsidRDefault="00FB70C9" w:rsidP="00FB70C9">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B4AFA4" id="_x0000_s1029" style="position:absolute;left:0;text-align:left;margin-left:221.05pt;margin-top:110.9pt;width:38.7pt;height:21.7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" fillcolor="window" stroked="f" strokeweight="1pt">
                <v:textbox>
                  <w:txbxContent>
                    <w:p w14:paraId="6764040D" w14:textId="77777777" w:rsidR="00FB70C9" w:rsidRDefault="00FB70C9" w:rsidP="00FB70C9">
                      <w:pPr>
                        <w:jc w:val="center"/>
                      </w:pPr>
                      <w:r>
                        <w:t>D</w:t>
                      </w:r>
                    </w:p>
                  </w:txbxContent>
                </v:textbox>
                <w10:wrap anchorx="margin"/>
              </v:rect>
            </w:pict>
          </mc:Fallback>
        </mc:AlternateContent>
      </w:r>
      <w:r>
        <w:rPr>
          <w:noProof/>
          <w:lang w:val="es-MX" w:eastAsia="es-MX"/>
        </w:rPr>
        <mc:AlternateContent>
          <mc:Choice Requires="wps">
            <w:drawing>
              <wp:anchor distT="0" distB="0" distL="114300" distR="114300" simplePos="0" relativeHeight="251665408" behindDoc="0" locked="0" layoutInCell="1" allowOverlap="1" wp14:anchorId="3E61F818" wp14:editId="18758EEA">
                <wp:simplePos x="0" y="0"/>
                <wp:positionH relativeFrom="column">
                  <wp:posOffset>1830070</wp:posOffset>
                </wp:positionH>
                <wp:positionV relativeFrom="paragraph">
                  <wp:posOffset>990600</wp:posOffset>
                </wp:positionV>
                <wp:extent cx="237946" cy="189182"/>
                <wp:effectExtent l="38100" t="0" r="29210" b="59055"/>
                <wp:wrapNone/>
                <wp:docPr id="6603979"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B1A438E" id="Conector recto de flecha 6" o:spid="_x0000_s1026" type="#_x0000_t32" style="position:absolute;margin-left:144.1pt;margin-top:78pt;width:18.75pt;height:14.9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" strokecolor="yellow" strokeweight="1.75pt">
                <v:stroke endarrow="block" joinstyle="miter"/>
              </v:shape>
            </w:pict>
          </mc:Fallback>
        </mc:AlternateContent>
      </w:r>
      <w:r w:rsidR="00FB70C9">
        <w:rPr>
          <w:noProof/>
          <w:lang w:val="es-MX" w:eastAsia="es-MX"/>
        </w:rPr>
        <w:drawing>
          <wp:inline distT="0" distB="0" distL="0" distR="0" wp14:anchorId="5CAFB732" wp14:editId="07CD4BEF">
            <wp:extent cx="2268747" cy="1704699"/>
            <wp:effectExtent l="0" t="0" r="0" b="0"/>
            <wp:docPr id="74817434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email">
                      <a:extLst>
                        <a:ext uri="{28A0092B-C50C-407E-A947-70E740481C1C}">
                          <a14:useLocalDpi xmlns:a14="http://schemas.microsoft.com/office/drawing/2010/main" val="0"/>
                        </a:ext>
                      </a:extLst>
                    </a:blip>
                    <a:srcRect/>
                    <a:stretch>
                      <a:fillRect/>
                    </a:stretch>
                  </pic:blipFill>
                  <pic:spPr bwMode="auto">
                    <a:xfrm>
                      <a:off x="0" y="0"/>
                      <a:ext cx="2286311" cy="1717896"/>
                    </a:xfrm>
                    <a:prstGeom prst="rect">
                      <a:avLst/>
                    </a:prstGeom>
                  </pic:spPr>
                </pic:pic>
              </a:graphicData>
            </a:graphic>
          </wp:inline>
        </w:drawing>
      </w:r>
      <w:r w:rsidR="00FB70C9">
        <w:rPr>
          <w:noProof/>
          <w:lang w:val="es-MX" w:eastAsia="es-MX"/>
        </w:rPr>
        <w:drawing>
          <wp:inline distT="0" distB="0" distL="0" distR="0" wp14:anchorId="01B1E699" wp14:editId="0C4680F1">
            <wp:extent cx="2261174" cy="1695881"/>
            <wp:effectExtent l="0" t="0" r="6350" b="0"/>
            <wp:docPr id="213021716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282167" cy="1711626"/>
                    </a:xfrm>
                    <a:prstGeom prst="rect">
                      <a:avLst/>
                    </a:prstGeom>
                    <a:noFill/>
                  </pic:spPr>
                </pic:pic>
              </a:graphicData>
            </a:graphic>
          </wp:inline>
        </w:drawing>
      </w:r>
    </w:p>
    <w:p w14:paraId="4B341300" w14:textId="0350F075" w:rsidR="00FB70C9" w:rsidRPr="00E30461" w:rsidRDefault="00FB70C9" w:rsidP="00FB70C9">
      <w:pPr>
        <w:jc w:val="both"/>
        <w:rPr>
          <w:rFonts w:ascii="Arial" w:hAnsi="Arial" w:cs="Arial"/>
          <w:lang w:val="en-GB"/>
        </w:rPr>
      </w:pPr>
      <w:r w:rsidRPr="00CD2A88">
        <w:rPr>
          <w:rFonts w:ascii="Arial" w:hAnsi="Arial" w:cs="Arial"/>
          <w:b/>
          <w:lang w:val="en-GB"/>
        </w:rPr>
        <w:t>Figure 1</w:t>
      </w:r>
      <w:r w:rsidRPr="00E30461">
        <w:rPr>
          <w:rFonts w:ascii="Arial" w:hAnsi="Arial" w:cs="Arial"/>
          <w:lang w:val="en-GB"/>
        </w:rPr>
        <w:t xml:space="preserve">. The results of histochemistry using </w:t>
      </w:r>
      <w:r w:rsidRPr="00E30461">
        <w:rPr>
          <w:rFonts w:ascii="Arial" w:hAnsi="Arial" w:cs="Arial"/>
          <w:i/>
          <w:iCs/>
          <w:lang w:val="en-GB"/>
        </w:rPr>
        <w:t>Ulex europaeus I</w:t>
      </w:r>
      <w:r w:rsidRPr="00E30461">
        <w:rPr>
          <w:rFonts w:ascii="Arial" w:hAnsi="Arial" w:cs="Arial"/>
          <w:lang w:val="en-GB"/>
        </w:rPr>
        <w:t xml:space="preserve"> lectin are shown. A) shows lectin binding in the ducts of normal tissue. B) lectin binding is observed in the ducts of tissue samples containing fibroadenoma.  C) shows lectin recognition in the ducts of grade II invasive ductal carcinoma. D) shows lectin recognition in the ducts of grade III invasive ductal carcinoma. The yellow arrows indicate the site of lectin recognition.</w:t>
      </w:r>
      <w:r w:rsidR="00A25A2C" w:rsidRPr="00E30461">
        <w:rPr>
          <w:rFonts w:ascii="Arial" w:hAnsi="Arial" w:cs="Arial"/>
          <w:lang w:val="en-GB"/>
        </w:rPr>
        <w:t xml:space="preserve"> Microphotographs 10x.</w:t>
      </w:r>
    </w:p>
    <w:p w14:paraId="04D0878C" w14:textId="77777777" w:rsidR="00FB70C9" w:rsidRPr="00903754" w:rsidRDefault="00FB70C9" w:rsidP="001C7F8D">
      <w:pPr>
        <w:spacing w:line="360" w:lineRule="auto"/>
        <w:jc w:val="both"/>
        <w:rPr>
          <w:rFonts w:ascii="Arial" w:hAnsi="Arial" w:cs="Arial"/>
          <w:lang w:val="en-GB"/>
        </w:rPr>
      </w:pPr>
    </w:p>
    <w:p w14:paraId="64B4FE26" w14:textId="34D24DE8" w:rsidR="006F2B1D" w:rsidRDefault="0096220C" w:rsidP="001C7F8D">
      <w:pPr>
        <w:spacing w:line="360" w:lineRule="auto"/>
        <w:jc w:val="both"/>
        <w:rPr>
          <w:rFonts w:ascii="Arial" w:hAnsi="Arial" w:cs="Arial"/>
          <w:lang w:val="en-GB"/>
        </w:rPr>
      </w:pPr>
      <w:r w:rsidRPr="0096220C">
        <w:rPr>
          <w:rFonts w:ascii="Arial" w:hAnsi="Arial" w:cs="Arial"/>
          <w:lang w:val="en-GB"/>
        </w:rPr>
        <w:t xml:space="preserve">Figure </w:t>
      </w:r>
      <w:r>
        <w:rPr>
          <w:rFonts w:ascii="Arial" w:hAnsi="Arial" w:cs="Arial"/>
          <w:lang w:val="en-GB"/>
        </w:rPr>
        <w:t>2</w:t>
      </w:r>
      <w:r w:rsidRPr="0096220C">
        <w:rPr>
          <w:rFonts w:ascii="Arial" w:hAnsi="Arial" w:cs="Arial"/>
          <w:lang w:val="en-GB"/>
        </w:rPr>
        <w:t xml:space="preserve"> shows the recognition of </w:t>
      </w:r>
      <w:r w:rsidR="00272FA9">
        <w:rPr>
          <w:rFonts w:ascii="Arial" w:hAnsi="Arial" w:cs="Arial"/>
          <w:i/>
          <w:iCs/>
          <w:lang w:val="en-GB"/>
        </w:rPr>
        <w:t>Lens culinaris</w:t>
      </w:r>
      <w:r w:rsidR="004B7263" w:rsidRPr="004B7263">
        <w:rPr>
          <w:rFonts w:ascii="Arial" w:hAnsi="Arial" w:cs="Arial"/>
          <w:lang w:val="en-GB"/>
        </w:rPr>
        <w:t xml:space="preserve"> </w:t>
      </w:r>
      <w:r>
        <w:rPr>
          <w:rFonts w:ascii="Arial" w:hAnsi="Arial" w:cs="Arial"/>
          <w:lang w:val="en-GB"/>
        </w:rPr>
        <w:t>(</w:t>
      </w:r>
      <w:r w:rsidR="00272FA9">
        <w:rPr>
          <w:rFonts w:ascii="Arial" w:hAnsi="Arial" w:cs="Arial"/>
          <w:lang w:val="en-GB"/>
        </w:rPr>
        <w:t>LC</w:t>
      </w:r>
      <w:r>
        <w:rPr>
          <w:rFonts w:ascii="Arial" w:hAnsi="Arial" w:cs="Arial"/>
          <w:lang w:val="en-GB"/>
        </w:rPr>
        <w:t>A)</w:t>
      </w:r>
      <w:r w:rsidRPr="0096220C">
        <w:rPr>
          <w:rFonts w:ascii="Arial" w:hAnsi="Arial" w:cs="Arial"/>
          <w:lang w:val="en-GB"/>
        </w:rPr>
        <w:t xml:space="preserve"> lectin in normal tissue (A),</w:t>
      </w:r>
      <w:r w:rsidR="006F2B1D" w:rsidRPr="006F2B1D">
        <w:rPr>
          <w:lang w:val="en-GB"/>
        </w:rPr>
        <w:t xml:space="preserve"> </w:t>
      </w:r>
      <w:r w:rsidR="006F2B1D" w:rsidRPr="006F2B1D">
        <w:rPr>
          <w:rFonts w:ascii="Arial" w:hAnsi="Arial" w:cs="Arial"/>
          <w:lang w:val="en-GB"/>
        </w:rPr>
        <w:t>the lectin recognises the epithelial cells of the ducts and the intraductal component.</w:t>
      </w:r>
      <w:r w:rsidRPr="0096220C">
        <w:rPr>
          <w:rFonts w:ascii="Arial" w:hAnsi="Arial" w:cs="Arial"/>
          <w:lang w:val="en-GB"/>
        </w:rPr>
        <w:t xml:space="preserve"> </w:t>
      </w:r>
      <w:r w:rsidR="006F2B1D">
        <w:rPr>
          <w:rFonts w:ascii="Arial" w:hAnsi="Arial" w:cs="Arial"/>
          <w:lang w:val="en-GB"/>
        </w:rPr>
        <w:t>I</w:t>
      </w:r>
      <w:r w:rsidRPr="0096220C">
        <w:rPr>
          <w:rFonts w:ascii="Arial" w:hAnsi="Arial" w:cs="Arial"/>
          <w:lang w:val="en-GB"/>
        </w:rPr>
        <w:t>n fibroadenoma (B),</w:t>
      </w:r>
      <w:r w:rsidR="006F2B1D" w:rsidRPr="006F2B1D">
        <w:rPr>
          <w:lang w:val="en-GB"/>
        </w:rPr>
        <w:t xml:space="preserve"> </w:t>
      </w:r>
      <w:r w:rsidR="006F2B1D" w:rsidRPr="006F2B1D">
        <w:rPr>
          <w:rFonts w:ascii="Arial" w:hAnsi="Arial" w:cs="Arial"/>
          <w:lang w:val="en-GB"/>
        </w:rPr>
        <w:t>the lectin recognises the epithelial cells of the ducts and the intraductal component</w:t>
      </w:r>
      <w:r w:rsidR="006F2B1D" w:rsidRPr="006F2B1D">
        <w:rPr>
          <w:lang w:val="en-GB"/>
        </w:rPr>
        <w:t xml:space="preserve"> </w:t>
      </w:r>
      <w:r w:rsidR="006F2B1D" w:rsidRPr="006F2B1D">
        <w:rPr>
          <w:rFonts w:ascii="Arial" w:hAnsi="Arial" w:cs="Arial"/>
          <w:lang w:val="en-GB"/>
        </w:rPr>
        <w:t>and the stroma</w:t>
      </w:r>
      <w:r w:rsidR="006F2B1D">
        <w:rPr>
          <w:rFonts w:ascii="Arial" w:hAnsi="Arial" w:cs="Arial"/>
          <w:lang w:val="en-GB"/>
        </w:rPr>
        <w:t>.</w:t>
      </w:r>
      <w:r w:rsidRPr="0096220C">
        <w:rPr>
          <w:rFonts w:ascii="Arial" w:hAnsi="Arial" w:cs="Arial"/>
          <w:lang w:val="en-GB"/>
        </w:rPr>
        <w:t xml:space="preserve"> </w:t>
      </w:r>
      <w:r w:rsidR="006F2B1D">
        <w:rPr>
          <w:rFonts w:ascii="Arial" w:hAnsi="Arial" w:cs="Arial"/>
          <w:lang w:val="en-GB"/>
        </w:rPr>
        <w:t>I</w:t>
      </w:r>
      <w:r w:rsidRPr="0096220C">
        <w:rPr>
          <w:rFonts w:ascii="Arial" w:hAnsi="Arial" w:cs="Arial"/>
          <w:lang w:val="en-GB"/>
        </w:rPr>
        <w:t>n samples of grade II ductal carcinoma (C) and in samples of grade III ductal carcinoma (D</w:t>
      </w:r>
      <w:r w:rsidR="00A25A2C" w:rsidRPr="0096220C">
        <w:rPr>
          <w:rFonts w:ascii="Arial" w:hAnsi="Arial" w:cs="Arial"/>
          <w:lang w:val="en-GB"/>
        </w:rPr>
        <w:t>); the</w:t>
      </w:r>
      <w:r w:rsidRPr="0096220C">
        <w:rPr>
          <w:rFonts w:ascii="Arial" w:hAnsi="Arial" w:cs="Arial"/>
          <w:lang w:val="en-GB"/>
        </w:rPr>
        <w:t xml:space="preserve"> lectin recognises the epithelial cells of the ducts and the intraductal component.  </w:t>
      </w:r>
    </w:p>
    <w:p w14:paraId="030385BE" w14:textId="392E6FF0" w:rsidR="004E3CDF" w:rsidRDefault="004E3CDF" w:rsidP="001C7F8D">
      <w:pPr>
        <w:spacing w:line="360" w:lineRule="auto"/>
        <w:jc w:val="both"/>
        <w:rPr>
          <w:rFonts w:ascii="Arial" w:hAnsi="Arial" w:cs="Arial"/>
          <w:lang w:val="en-GB"/>
        </w:rPr>
      </w:pPr>
    </w:p>
    <w:p w14:paraId="45892095" w14:textId="77777777" w:rsidR="004E3CDF" w:rsidRPr="00903754" w:rsidRDefault="004E3CDF" w:rsidP="001C7F8D">
      <w:pPr>
        <w:spacing w:line="360" w:lineRule="auto"/>
        <w:jc w:val="both"/>
        <w:rPr>
          <w:rFonts w:ascii="Arial" w:hAnsi="Arial" w:cs="Arial"/>
          <w:lang w:val="en-GB"/>
        </w:rPr>
      </w:pPr>
    </w:p>
    <w:p w14:paraId="61355B03" w14:textId="0DAFA540" w:rsidR="00FB70C9" w:rsidRDefault="004E3CDF" w:rsidP="005F31E1">
      <w:pPr>
        <w:spacing w:line="360" w:lineRule="auto"/>
        <w:jc w:val="center"/>
        <w:rPr>
          <w:rFonts w:ascii="Arial" w:hAnsi="Arial" w:cs="Arial"/>
          <w:lang w:val="en-GB"/>
        </w:rPr>
      </w:pPr>
      <w:r>
        <w:rPr>
          <w:noProof/>
          <w:lang w:val="es-MX" w:eastAsia="es-MX"/>
        </w:rPr>
        <w:lastRenderedPageBreak/>
        <mc:AlternateContent>
          <mc:Choice Requires="wps">
            <w:drawing>
              <wp:anchor distT="0" distB="0" distL="114300" distR="114300" simplePos="0" relativeHeight="251739136" behindDoc="0" locked="0" layoutInCell="1" allowOverlap="1" wp14:anchorId="19C6755D" wp14:editId="6DECFB0C">
                <wp:simplePos x="0" y="0"/>
                <wp:positionH relativeFrom="column">
                  <wp:posOffset>1799012</wp:posOffset>
                </wp:positionH>
                <wp:positionV relativeFrom="paragraph">
                  <wp:posOffset>853782</wp:posOffset>
                </wp:positionV>
                <wp:extent cx="237946" cy="189182"/>
                <wp:effectExtent l="38100" t="0" r="29210" b="59055"/>
                <wp:wrapNone/>
                <wp:docPr id="1"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60880FC" id="_x0000_t32" coordsize="21600,21600" o:spt="32" o:oned="t" path="m,l21600,21600e" filled="f">
                <v:path arrowok="t" fillok="f" o:connecttype="none"/>
                <o:lock v:ext="edit" shapetype="t"/>
              </v:shapetype>
              <v:shape id="Conector recto de flecha 6" o:spid="_x0000_s1026" type="#_x0000_t32" style="position:absolute;margin-left:141.65pt;margin-top:67.25pt;width:18.75pt;height:14.9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" strokecolor="yellow" strokeweight="1.75pt">
                <v:stroke endarrow="block" joinstyle="miter"/>
              </v:shape>
            </w:pict>
          </mc:Fallback>
        </mc:AlternateContent>
      </w:r>
      <w:r w:rsidR="004B7263">
        <w:rPr>
          <w:noProof/>
          <w:lang w:val="es-MX" w:eastAsia="es-MX"/>
        </w:rPr>
        <mc:AlternateContent>
          <mc:Choice Requires="wps">
            <w:drawing>
              <wp:anchor distT="0" distB="0" distL="114300" distR="114300" simplePos="0" relativeHeight="251668480" behindDoc="0" locked="0" layoutInCell="1" allowOverlap="1" wp14:anchorId="3911C4C1" wp14:editId="59796421">
                <wp:simplePos x="0" y="0"/>
                <wp:positionH relativeFrom="margin">
                  <wp:posOffset>605790</wp:posOffset>
                </wp:positionH>
                <wp:positionV relativeFrom="paragraph">
                  <wp:posOffset>1384935</wp:posOffset>
                </wp:positionV>
                <wp:extent cx="491706" cy="276045"/>
                <wp:effectExtent l="0" t="0" r="3810" b="0"/>
                <wp:wrapNone/>
                <wp:docPr id="2052956210"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71481090" w14:textId="77777777" w:rsidR="006F2B1D" w:rsidRDefault="006F2B1D" w:rsidP="006F2B1D">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11C4C1" id="_x0000_s1030" style="position:absolute;left:0;text-align:left;margin-left:47.7pt;margin-top:109.05pt;width:38.7pt;height:21.75pt;z-index:2516684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" fillcolor="window" stroked="f" strokeweight="2pt">
                <v:textbox>
                  <w:txbxContent>
                    <w:p w14:paraId="71481090" w14:textId="77777777" w:rsidR="006F2B1D" w:rsidRDefault="006F2B1D" w:rsidP="006F2B1D">
                      <w:pPr>
                        <w:jc w:val="center"/>
                      </w:pPr>
                      <w:r>
                        <w:t>A</w:t>
                      </w:r>
                    </w:p>
                  </w:txbxContent>
                </v:textbox>
                <w10:wrap anchorx="margin"/>
              </v:rect>
            </w:pict>
          </mc:Fallback>
        </mc:AlternateContent>
      </w:r>
      <w:r w:rsidR="004B7263">
        <w:rPr>
          <w:noProof/>
          <w:lang w:val="es-MX" w:eastAsia="es-MX"/>
        </w:rPr>
        <mc:AlternateContent>
          <mc:Choice Requires="wps">
            <w:drawing>
              <wp:anchor distT="0" distB="0" distL="114300" distR="114300" simplePos="0" relativeHeight="251672576" behindDoc="0" locked="0" layoutInCell="1" allowOverlap="1" wp14:anchorId="4E325051" wp14:editId="1EE0ACB1">
                <wp:simplePos x="0" y="0"/>
                <wp:positionH relativeFrom="margin">
                  <wp:posOffset>2834640</wp:posOffset>
                </wp:positionH>
                <wp:positionV relativeFrom="paragraph">
                  <wp:posOffset>1394460</wp:posOffset>
                </wp:positionV>
                <wp:extent cx="491706" cy="276045"/>
                <wp:effectExtent l="0" t="0" r="3810" b="0"/>
                <wp:wrapNone/>
                <wp:docPr id="202103869"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7B6924A8" w14:textId="4FCFE47D" w:rsidR="006F2B1D" w:rsidRDefault="006F2B1D" w:rsidP="006F2B1D">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325051" id="_x0000_s1031" style="position:absolute;left:0;text-align:left;margin-left:223.2pt;margin-top:109.8pt;width:38.7pt;height:21.75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0h2VgIAAKw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" fillcolor="window" stroked="f" strokeweight="2pt">
                <v:textbox>
                  <w:txbxContent>
                    <w:p w14:paraId="7B6924A8" w14:textId="4FCFE47D" w:rsidR="006F2B1D" w:rsidRDefault="006F2B1D" w:rsidP="006F2B1D">
                      <w:pPr>
                        <w:jc w:val="center"/>
                      </w:pPr>
                      <w:r>
                        <w:t>B</w:t>
                      </w:r>
                    </w:p>
                  </w:txbxContent>
                </v:textbox>
                <w10:wrap anchorx="margin"/>
              </v:rect>
            </w:pict>
          </mc:Fallback>
        </mc:AlternateContent>
      </w:r>
      <w:r w:rsidR="005F31E1">
        <w:rPr>
          <w:noProof/>
          <w:lang w:val="es-MX" w:eastAsia="es-MX"/>
        </w:rPr>
        <mc:AlternateContent>
          <mc:Choice Requires="wps">
            <w:drawing>
              <wp:anchor distT="0" distB="0" distL="114300" distR="114300" simplePos="0" relativeHeight="251676672" behindDoc="0" locked="0" layoutInCell="1" allowOverlap="1" wp14:anchorId="06AEC474" wp14:editId="2568BABB">
                <wp:simplePos x="0" y="0"/>
                <wp:positionH relativeFrom="column">
                  <wp:posOffset>3615690</wp:posOffset>
                </wp:positionH>
                <wp:positionV relativeFrom="paragraph">
                  <wp:posOffset>146050</wp:posOffset>
                </wp:positionV>
                <wp:extent cx="237946" cy="189182"/>
                <wp:effectExtent l="38100" t="0" r="29210" b="59055"/>
                <wp:wrapNone/>
                <wp:docPr id="714720187"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chemeClr val="bg1"/>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3DCC1E" id="Conector recto de flecha 6" o:spid="_x0000_s1026" type="#_x0000_t32" style="position:absolute;margin-left:284.7pt;margin-top:11.5pt;width:18.75pt;height:14.9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" strokecolor="white [3212]" strokeweight="1.75pt">
                <v:stroke endarrow="block" joinstyle="miter"/>
              </v:shape>
            </w:pict>
          </mc:Fallback>
        </mc:AlternateContent>
      </w:r>
      <w:r w:rsidR="006F2B1D">
        <w:rPr>
          <w:noProof/>
          <w:lang w:val="es-MX" w:eastAsia="es-MX"/>
        </w:rPr>
        <mc:AlternateContent>
          <mc:Choice Requires="wps">
            <w:drawing>
              <wp:anchor distT="0" distB="0" distL="114300" distR="114300" simplePos="0" relativeHeight="251674624" behindDoc="0" locked="0" layoutInCell="1" allowOverlap="1" wp14:anchorId="7DEE362E" wp14:editId="37FE27EA">
                <wp:simplePos x="0" y="0"/>
                <wp:positionH relativeFrom="column">
                  <wp:posOffset>4358640</wp:posOffset>
                </wp:positionH>
                <wp:positionV relativeFrom="paragraph">
                  <wp:posOffset>376555</wp:posOffset>
                </wp:positionV>
                <wp:extent cx="237946" cy="189182"/>
                <wp:effectExtent l="38100" t="0" r="29210" b="59055"/>
                <wp:wrapNone/>
                <wp:docPr id="102318461"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151E4E" id="Conector recto de flecha 6" o:spid="_x0000_s1026" type="#_x0000_t32" style="position:absolute;margin-left:343.2pt;margin-top:29.65pt;width:18.75pt;height:14.9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" strokecolor="yellow" strokeweight="1.75pt">
                <v:stroke endarrow="block" joinstyle="miter"/>
              </v:shape>
            </w:pict>
          </mc:Fallback>
        </mc:AlternateContent>
      </w:r>
      <w:r w:rsidR="006F2B1D">
        <w:rPr>
          <w:rFonts w:ascii="Arial" w:hAnsi="Arial" w:cs="Arial"/>
          <w:noProof/>
          <w:lang w:val="es-MX" w:eastAsia="es-MX"/>
        </w:rPr>
        <w:drawing>
          <wp:inline distT="0" distB="0" distL="0" distR="0" wp14:anchorId="6E250564" wp14:editId="69E6D402">
            <wp:extent cx="2210886" cy="1654840"/>
            <wp:effectExtent l="0" t="0" r="0" b="2540"/>
            <wp:docPr id="181026054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email">
                      <a:extLst>
                        <a:ext uri="{28A0092B-C50C-407E-A947-70E740481C1C}">
                          <a14:useLocalDpi xmlns:a14="http://schemas.microsoft.com/office/drawing/2010/main" val="0"/>
                        </a:ext>
                      </a:extLst>
                    </a:blip>
                    <a:srcRect/>
                    <a:stretch>
                      <a:fillRect/>
                    </a:stretch>
                  </pic:blipFill>
                  <pic:spPr bwMode="auto">
                    <a:xfrm>
                      <a:off x="0" y="0"/>
                      <a:ext cx="2224087" cy="1664721"/>
                    </a:xfrm>
                    <a:prstGeom prst="rect">
                      <a:avLst/>
                    </a:prstGeom>
                    <a:noFill/>
                  </pic:spPr>
                </pic:pic>
              </a:graphicData>
            </a:graphic>
          </wp:inline>
        </w:drawing>
      </w:r>
      <w:r w:rsidR="006F2B1D">
        <w:rPr>
          <w:rFonts w:ascii="Arial" w:hAnsi="Arial" w:cs="Arial"/>
          <w:noProof/>
          <w:lang w:val="es-MX" w:eastAsia="es-MX"/>
        </w:rPr>
        <w:drawing>
          <wp:inline distT="0" distB="0" distL="0" distR="0" wp14:anchorId="031D932B" wp14:editId="24341153">
            <wp:extent cx="2218535" cy="1666440"/>
            <wp:effectExtent l="0" t="0" r="0" b="0"/>
            <wp:docPr id="54236033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email">
                      <a:extLst>
                        <a:ext uri="{28A0092B-C50C-407E-A947-70E740481C1C}">
                          <a14:useLocalDpi xmlns:a14="http://schemas.microsoft.com/office/drawing/2010/main" val="0"/>
                        </a:ext>
                      </a:extLst>
                    </a:blip>
                    <a:srcRect/>
                    <a:stretch>
                      <a:fillRect/>
                    </a:stretch>
                  </pic:blipFill>
                  <pic:spPr bwMode="auto">
                    <a:xfrm>
                      <a:off x="0" y="0"/>
                      <a:ext cx="2238858" cy="1681706"/>
                    </a:xfrm>
                    <a:prstGeom prst="rect">
                      <a:avLst/>
                    </a:prstGeom>
                  </pic:spPr>
                </pic:pic>
              </a:graphicData>
            </a:graphic>
          </wp:inline>
        </w:drawing>
      </w:r>
    </w:p>
    <w:p w14:paraId="24CE5C2E" w14:textId="7C68D2D5" w:rsidR="006F2B1D" w:rsidRDefault="00B02077" w:rsidP="005F31E1">
      <w:pPr>
        <w:spacing w:line="360" w:lineRule="auto"/>
        <w:jc w:val="center"/>
        <w:rPr>
          <w:rFonts w:ascii="Arial" w:hAnsi="Arial" w:cs="Arial"/>
          <w:lang w:val="en-GB"/>
        </w:rPr>
      </w:pPr>
      <w:r>
        <w:rPr>
          <w:noProof/>
          <w:lang w:val="es-MX" w:eastAsia="es-MX"/>
        </w:rPr>
        <mc:AlternateContent>
          <mc:Choice Requires="wps">
            <w:drawing>
              <wp:anchor distT="0" distB="0" distL="114300" distR="114300" simplePos="0" relativeHeight="251680768" behindDoc="0" locked="0" layoutInCell="1" allowOverlap="1" wp14:anchorId="2EBE4918" wp14:editId="23C0C792">
                <wp:simplePos x="0" y="0"/>
                <wp:positionH relativeFrom="margin">
                  <wp:posOffset>2901315</wp:posOffset>
                </wp:positionH>
                <wp:positionV relativeFrom="page">
                  <wp:posOffset>4019550</wp:posOffset>
                </wp:positionV>
                <wp:extent cx="491490" cy="275590"/>
                <wp:effectExtent l="0" t="0" r="3810" b="0"/>
                <wp:wrapNone/>
                <wp:docPr id="2024365131" name="Rectángulo 3"/>
                <wp:cNvGraphicFramePr/>
                <a:graphic xmlns:a="http://schemas.openxmlformats.org/drawingml/2006/main">
                  <a:graphicData uri="http://schemas.microsoft.com/office/word/2010/wordprocessingShape">
                    <wps:wsp>
                      <wps:cNvSpPr/>
                      <wps:spPr>
                        <a:xfrm>
                          <a:off x="0" y="0"/>
                          <a:ext cx="491490" cy="275590"/>
                        </a:xfrm>
                        <a:prstGeom prst="rect">
                          <a:avLst/>
                        </a:prstGeom>
                        <a:solidFill>
                          <a:sysClr val="window" lastClr="FFFFFF"/>
                        </a:solidFill>
                        <a:ln w="25400" cap="flat" cmpd="sng" algn="ctr">
                          <a:noFill/>
                          <a:prstDash val="solid"/>
                        </a:ln>
                        <a:effectLst/>
                      </wps:spPr>
                      <wps:txbx>
                        <w:txbxContent>
                          <w:p w14:paraId="230F0B35" w14:textId="1A164387" w:rsidR="00347BB6" w:rsidRDefault="00347BB6" w:rsidP="00347BB6">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BE4918" id="_x0000_s1032" style="position:absolute;left:0;text-align:left;margin-left:228.45pt;margin-top:316.5pt;width:38.7pt;height:21.7pt;z-index:251680768;visibility:visible;mso-wrap-style:square;mso-wrap-distance-left:9pt;mso-wrap-distance-top:0;mso-wrap-distance-right:9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" fillcolor="window" stroked="f" strokeweight="2pt">
                <v:textbox>
                  <w:txbxContent>
                    <w:p w14:paraId="230F0B35" w14:textId="1A164387" w:rsidR="00347BB6" w:rsidRDefault="00347BB6" w:rsidP="00347BB6">
                      <w:pPr>
                        <w:jc w:val="center"/>
                      </w:pPr>
                      <w:r>
                        <w:t>D</w:t>
                      </w:r>
                    </w:p>
                  </w:txbxContent>
                </v:textbox>
                <w10:wrap anchorx="margin" anchory="page"/>
              </v:rect>
            </w:pict>
          </mc:Fallback>
        </mc:AlternateContent>
      </w:r>
      <w:r w:rsidR="004B7263">
        <w:rPr>
          <w:noProof/>
          <w:lang w:val="es-MX" w:eastAsia="es-MX"/>
        </w:rPr>
        <mc:AlternateContent>
          <mc:Choice Requires="wps">
            <w:drawing>
              <wp:anchor distT="0" distB="0" distL="114300" distR="114300" simplePos="0" relativeHeight="251684864" behindDoc="0" locked="0" layoutInCell="1" allowOverlap="1" wp14:anchorId="6F6D3F6C" wp14:editId="03F9A4F2">
                <wp:simplePos x="0" y="0"/>
                <wp:positionH relativeFrom="column">
                  <wp:posOffset>4253865</wp:posOffset>
                </wp:positionH>
                <wp:positionV relativeFrom="paragraph">
                  <wp:posOffset>801370</wp:posOffset>
                </wp:positionV>
                <wp:extent cx="237946" cy="189182"/>
                <wp:effectExtent l="38100" t="0" r="29210" b="59055"/>
                <wp:wrapNone/>
                <wp:docPr id="315166198"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F90065F" id="Conector recto de flecha 6" o:spid="_x0000_s1026" type="#_x0000_t32" style="position:absolute;margin-left:334.95pt;margin-top:63.1pt;width:18.75pt;height:14.9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" strokecolor="yellow" strokeweight="1.75pt">
                <v:stroke endarrow="block" joinstyle="miter"/>
              </v:shape>
            </w:pict>
          </mc:Fallback>
        </mc:AlternateContent>
      </w:r>
      <w:r w:rsidR="004B7263">
        <w:rPr>
          <w:noProof/>
          <w:lang w:val="es-MX" w:eastAsia="es-MX"/>
        </w:rPr>
        <mc:AlternateContent>
          <mc:Choice Requires="wps">
            <w:drawing>
              <wp:anchor distT="0" distB="0" distL="114300" distR="114300" simplePos="0" relativeHeight="251682816" behindDoc="0" locked="0" layoutInCell="1" allowOverlap="1" wp14:anchorId="1D5E04EE" wp14:editId="43FA59DC">
                <wp:simplePos x="0" y="0"/>
                <wp:positionH relativeFrom="column">
                  <wp:posOffset>1748790</wp:posOffset>
                </wp:positionH>
                <wp:positionV relativeFrom="paragraph">
                  <wp:posOffset>372745</wp:posOffset>
                </wp:positionV>
                <wp:extent cx="237946" cy="189182"/>
                <wp:effectExtent l="38100" t="0" r="29210" b="59055"/>
                <wp:wrapNone/>
                <wp:docPr id="1568143442"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24C0815" id="Conector recto de flecha 6" o:spid="_x0000_s1026" type="#_x0000_t32" style="position:absolute;margin-left:137.7pt;margin-top:29.35pt;width:18.75pt;height:14.9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" strokecolor="yellow" strokeweight="1.75pt">
                <v:stroke endarrow="block" joinstyle="miter"/>
              </v:shape>
            </w:pict>
          </mc:Fallback>
        </mc:AlternateContent>
      </w:r>
      <w:r w:rsidR="004B7263">
        <w:rPr>
          <w:noProof/>
          <w:lang w:val="es-MX" w:eastAsia="es-MX"/>
        </w:rPr>
        <mc:AlternateContent>
          <mc:Choice Requires="wps">
            <w:drawing>
              <wp:anchor distT="0" distB="0" distL="114300" distR="114300" simplePos="0" relativeHeight="251678720" behindDoc="0" locked="0" layoutInCell="1" allowOverlap="1" wp14:anchorId="6A51FAEB" wp14:editId="5FF47A10">
                <wp:simplePos x="0" y="0"/>
                <wp:positionH relativeFrom="margin">
                  <wp:posOffset>643890</wp:posOffset>
                </wp:positionH>
                <wp:positionV relativeFrom="paragraph">
                  <wp:posOffset>1411605</wp:posOffset>
                </wp:positionV>
                <wp:extent cx="491706" cy="276045"/>
                <wp:effectExtent l="0" t="0" r="3810" b="0"/>
                <wp:wrapNone/>
                <wp:docPr id="223968463"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01DA3E11" w14:textId="687EF577" w:rsidR="00347BB6" w:rsidRDefault="00347BB6" w:rsidP="00347BB6">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51FAEB" id="_x0000_s1033" style="position:absolute;left:0;text-align:left;margin-left:50.7pt;margin-top:111.15pt;width:38.7pt;height:21.7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" fillcolor="window" stroked="f" strokeweight="2pt">
                <v:textbox>
                  <w:txbxContent>
                    <w:p w14:paraId="01DA3E11" w14:textId="687EF577" w:rsidR="00347BB6" w:rsidRDefault="00347BB6" w:rsidP="00347BB6">
                      <w:pPr>
                        <w:jc w:val="center"/>
                      </w:pPr>
                      <w:r>
                        <w:t>C</w:t>
                      </w:r>
                    </w:p>
                  </w:txbxContent>
                </v:textbox>
                <w10:wrap anchorx="margin"/>
              </v:rect>
            </w:pict>
          </mc:Fallback>
        </mc:AlternateContent>
      </w:r>
      <w:r w:rsidR="005F31E1">
        <w:rPr>
          <w:rFonts w:ascii="Arial" w:hAnsi="Arial" w:cs="Arial"/>
          <w:noProof/>
          <w:lang w:val="es-MX" w:eastAsia="es-MX"/>
        </w:rPr>
        <w:drawing>
          <wp:inline distT="0" distB="0" distL="0" distR="0" wp14:anchorId="43010B34" wp14:editId="20FCFAF3">
            <wp:extent cx="2199005" cy="1645289"/>
            <wp:effectExtent l="0" t="0" r="0" b="0"/>
            <wp:docPr id="174020233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201919" cy="1647469"/>
                    </a:xfrm>
                    <a:prstGeom prst="rect">
                      <a:avLst/>
                    </a:prstGeom>
                    <a:noFill/>
                  </pic:spPr>
                </pic:pic>
              </a:graphicData>
            </a:graphic>
          </wp:inline>
        </w:drawing>
      </w:r>
      <w:r w:rsidR="00347BB6">
        <w:rPr>
          <w:rFonts w:ascii="Arial" w:hAnsi="Arial" w:cs="Arial"/>
          <w:noProof/>
          <w:lang w:val="es-MX" w:eastAsia="es-MX"/>
        </w:rPr>
        <w:drawing>
          <wp:inline distT="0" distB="0" distL="0" distR="0" wp14:anchorId="3A69500D" wp14:editId="7C8956D8">
            <wp:extent cx="2209490" cy="1657350"/>
            <wp:effectExtent l="0" t="0" r="635" b="0"/>
            <wp:docPr id="63007906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235832" cy="1677109"/>
                    </a:xfrm>
                    <a:prstGeom prst="rect">
                      <a:avLst/>
                    </a:prstGeom>
                    <a:noFill/>
                  </pic:spPr>
                </pic:pic>
              </a:graphicData>
            </a:graphic>
          </wp:inline>
        </w:drawing>
      </w:r>
    </w:p>
    <w:p w14:paraId="16856971" w14:textId="14AC2A72" w:rsidR="00347BB6" w:rsidRPr="00E30461" w:rsidRDefault="00347BB6" w:rsidP="00347BB6">
      <w:pPr>
        <w:jc w:val="both"/>
        <w:rPr>
          <w:rFonts w:ascii="Arial" w:hAnsi="Arial" w:cs="Arial"/>
          <w:lang w:val="en-GB"/>
        </w:rPr>
      </w:pPr>
      <w:r w:rsidRPr="00CD2A88">
        <w:rPr>
          <w:rFonts w:ascii="Arial" w:hAnsi="Arial" w:cs="Arial"/>
          <w:b/>
          <w:lang w:val="en-GB"/>
        </w:rPr>
        <w:t>Figure 2.</w:t>
      </w:r>
      <w:r w:rsidRPr="00E30461">
        <w:rPr>
          <w:rFonts w:ascii="Arial" w:hAnsi="Arial" w:cs="Arial"/>
          <w:lang w:val="en-GB"/>
        </w:rPr>
        <w:t xml:space="preserve"> The results of histochemistry using </w:t>
      </w:r>
      <w:r w:rsidR="00CB5F24" w:rsidRPr="00E30461">
        <w:rPr>
          <w:rFonts w:ascii="Arial" w:hAnsi="Arial" w:cs="Arial"/>
          <w:i/>
          <w:iCs/>
          <w:lang w:val="en-GB"/>
        </w:rPr>
        <w:t>Lens culinaris</w:t>
      </w:r>
      <w:r w:rsidRPr="00E30461">
        <w:rPr>
          <w:rFonts w:ascii="Arial" w:hAnsi="Arial" w:cs="Arial"/>
          <w:lang w:val="en-GB"/>
        </w:rPr>
        <w:t xml:space="preserve"> lectin are shown. A) shows lectin binding in the ducts of normal tissue. B) lectin binding is observed in the ducts</w:t>
      </w:r>
      <w:r w:rsidR="00CB5F24" w:rsidRPr="00E30461">
        <w:rPr>
          <w:rFonts w:ascii="Arial" w:hAnsi="Arial" w:cs="Arial"/>
          <w:lang w:val="en-GB"/>
        </w:rPr>
        <w:t xml:space="preserve"> and stroma</w:t>
      </w:r>
      <w:r w:rsidRPr="00E30461">
        <w:rPr>
          <w:rFonts w:ascii="Arial" w:hAnsi="Arial" w:cs="Arial"/>
          <w:lang w:val="en-GB"/>
        </w:rPr>
        <w:t xml:space="preserve"> of tissue samples containing fibroadenoma.  C) shows lectin recognition in the ducts of grade II invasive ductal carcinoma. D) shows lectin recognition in the ducts of grade III invasive ductal carcinoma. The yellow arrows indicate the site of lectin recognition</w:t>
      </w:r>
      <w:r w:rsidR="00CB5F24" w:rsidRPr="00E30461">
        <w:rPr>
          <w:rFonts w:ascii="Arial" w:hAnsi="Arial" w:cs="Arial"/>
          <w:lang w:val="en-GB"/>
        </w:rPr>
        <w:t xml:space="preserve"> in ducts</w:t>
      </w:r>
      <w:r w:rsidRPr="00E30461">
        <w:rPr>
          <w:rFonts w:ascii="Arial" w:hAnsi="Arial" w:cs="Arial"/>
          <w:lang w:val="en-GB"/>
        </w:rPr>
        <w:t>.</w:t>
      </w:r>
      <w:r w:rsidR="00CB5F24" w:rsidRPr="00E30461">
        <w:rPr>
          <w:rFonts w:ascii="Arial" w:hAnsi="Arial" w:cs="Arial"/>
          <w:lang w:val="en-GB"/>
        </w:rPr>
        <w:t xml:space="preserve"> The white arrow </w:t>
      </w:r>
      <w:r w:rsidR="00A25A2C" w:rsidRPr="00E30461">
        <w:rPr>
          <w:rFonts w:ascii="Arial" w:hAnsi="Arial" w:cs="Arial"/>
          <w:lang w:val="en-GB"/>
        </w:rPr>
        <w:t>indicates</w:t>
      </w:r>
      <w:r w:rsidR="00CB5F24" w:rsidRPr="00E30461">
        <w:rPr>
          <w:rFonts w:ascii="Arial" w:hAnsi="Arial" w:cs="Arial"/>
          <w:lang w:val="en-GB"/>
        </w:rPr>
        <w:t xml:space="preserve"> the site of lectin recognition in stroma.</w:t>
      </w:r>
      <w:r w:rsidR="00A25A2C" w:rsidRPr="00E30461">
        <w:rPr>
          <w:rFonts w:ascii="Arial" w:hAnsi="Arial" w:cs="Arial"/>
          <w:lang w:val="en-GB"/>
        </w:rPr>
        <w:t xml:space="preserve"> Microphotographs 10x.</w:t>
      </w:r>
    </w:p>
    <w:p w14:paraId="62F93770" w14:textId="740EE480" w:rsidR="006F2B1D" w:rsidRPr="00E30461" w:rsidRDefault="006F2B1D" w:rsidP="001C7F8D">
      <w:pPr>
        <w:spacing w:line="360" w:lineRule="auto"/>
        <w:jc w:val="both"/>
        <w:rPr>
          <w:rFonts w:ascii="Arial" w:hAnsi="Arial" w:cs="Arial"/>
          <w:lang w:val="en-GB"/>
        </w:rPr>
      </w:pPr>
    </w:p>
    <w:p w14:paraId="174954F1" w14:textId="73D51C2E" w:rsidR="006F2B1D" w:rsidRDefault="00A25A2C" w:rsidP="001C7F8D">
      <w:pPr>
        <w:spacing w:line="360" w:lineRule="auto"/>
        <w:jc w:val="both"/>
        <w:rPr>
          <w:rFonts w:ascii="Arial" w:hAnsi="Arial" w:cs="Arial"/>
          <w:lang w:val="en-GB"/>
        </w:rPr>
      </w:pPr>
      <w:r w:rsidRPr="00A25A2C">
        <w:rPr>
          <w:rFonts w:ascii="Arial" w:hAnsi="Arial" w:cs="Arial"/>
          <w:lang w:val="en-GB"/>
        </w:rPr>
        <w:t xml:space="preserve">Figure </w:t>
      </w:r>
      <w:r>
        <w:rPr>
          <w:rFonts w:ascii="Arial" w:hAnsi="Arial" w:cs="Arial"/>
          <w:lang w:val="en-GB"/>
        </w:rPr>
        <w:t>3</w:t>
      </w:r>
      <w:r w:rsidRPr="00A25A2C">
        <w:rPr>
          <w:rFonts w:ascii="Arial" w:hAnsi="Arial" w:cs="Arial"/>
          <w:lang w:val="en-GB"/>
        </w:rPr>
        <w:t xml:space="preserve"> shows the recognition of </w:t>
      </w:r>
      <w:r w:rsidR="00272FA9" w:rsidRPr="00AB2CB6">
        <w:rPr>
          <w:rFonts w:ascii="Arial" w:hAnsi="Arial" w:cs="Arial"/>
          <w:i/>
          <w:iCs/>
          <w:highlight w:val="yellow"/>
          <w:lang w:val="en-GB"/>
        </w:rPr>
        <w:t>Triticum vulgaris</w:t>
      </w:r>
      <w:r w:rsidR="00AB2CB6" w:rsidRPr="00AB2CB6">
        <w:rPr>
          <w:rFonts w:ascii="Arial" w:hAnsi="Arial" w:cs="Arial"/>
          <w:highlight w:val="yellow"/>
          <w:lang w:val="en-GB"/>
        </w:rPr>
        <w:t xml:space="preserve"> (WGA</w:t>
      </w:r>
      <w:r w:rsidRPr="00A25A2C">
        <w:rPr>
          <w:rFonts w:ascii="Arial" w:hAnsi="Arial" w:cs="Arial"/>
          <w:lang w:val="en-GB"/>
        </w:rPr>
        <w:t xml:space="preserve">) lectin in normal tissue (A), the lectin recognises the epithelial cells of the ducts and the intraductal component. In fibroadenoma (B), the lectin recognises the epithelial cells of the ducts and the intraductal component and the stroma. In samples of grade II ductal carcinoma (C) and in samples of grade III ductal carcinoma (D); the lectin recognises the epithelial cells of the ducts and the intraductal component.  </w:t>
      </w:r>
    </w:p>
    <w:p w14:paraId="659FB72D" w14:textId="7D1BE33E" w:rsidR="004B7263" w:rsidRDefault="004B7263" w:rsidP="001C7F8D">
      <w:pPr>
        <w:spacing w:line="360" w:lineRule="auto"/>
        <w:jc w:val="both"/>
        <w:rPr>
          <w:rFonts w:ascii="Arial" w:hAnsi="Arial" w:cs="Arial"/>
          <w:lang w:val="en-GB"/>
        </w:rPr>
      </w:pPr>
    </w:p>
    <w:p w14:paraId="1CC18ADF" w14:textId="03332A68" w:rsidR="004B7263" w:rsidRDefault="004B7263" w:rsidP="001C7F8D">
      <w:pPr>
        <w:spacing w:line="360" w:lineRule="auto"/>
        <w:jc w:val="both"/>
        <w:rPr>
          <w:rFonts w:ascii="Arial" w:hAnsi="Arial" w:cs="Arial"/>
          <w:lang w:val="en-GB"/>
        </w:rPr>
      </w:pPr>
    </w:p>
    <w:p w14:paraId="5460A874" w14:textId="066BACA1" w:rsidR="006F2B1D" w:rsidRDefault="006F2B1D" w:rsidP="001C7F8D">
      <w:pPr>
        <w:spacing w:line="360" w:lineRule="auto"/>
        <w:jc w:val="both"/>
        <w:rPr>
          <w:rFonts w:ascii="Arial" w:hAnsi="Arial" w:cs="Arial"/>
          <w:lang w:val="en-GB"/>
        </w:rPr>
      </w:pPr>
    </w:p>
    <w:p w14:paraId="665A402A" w14:textId="600DDEE6" w:rsidR="006F2B1D" w:rsidRDefault="00BD2450" w:rsidP="004B7263">
      <w:pPr>
        <w:spacing w:line="360" w:lineRule="auto"/>
        <w:jc w:val="center"/>
        <w:rPr>
          <w:rFonts w:ascii="Arial" w:hAnsi="Arial" w:cs="Arial"/>
          <w:lang w:val="en-GB"/>
        </w:rPr>
      </w:pPr>
      <w:r>
        <w:rPr>
          <w:rFonts w:ascii="Arial" w:hAnsi="Arial" w:cs="Arial"/>
          <w:noProof/>
          <w:lang w:val="es-MX" w:eastAsia="es-MX"/>
        </w:rPr>
        <w:lastRenderedPageBreak/>
        <w:drawing>
          <wp:anchor distT="0" distB="0" distL="114300" distR="114300" simplePos="0" relativeHeight="251700224" behindDoc="0" locked="0" layoutInCell="1" allowOverlap="1" wp14:anchorId="1E711B5C" wp14:editId="1CE6291D">
            <wp:simplePos x="0" y="0"/>
            <wp:positionH relativeFrom="column">
              <wp:posOffset>4112904</wp:posOffset>
            </wp:positionH>
            <wp:positionV relativeFrom="page">
              <wp:posOffset>1057891</wp:posOffset>
            </wp:positionV>
            <wp:extent cx="328930" cy="366395"/>
            <wp:effectExtent l="0" t="0" r="0" b="0"/>
            <wp:wrapNone/>
            <wp:docPr id="93871037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930" cy="366395"/>
                    </a:xfrm>
                    <a:prstGeom prst="rect">
                      <a:avLst/>
                    </a:prstGeom>
                    <a:noFill/>
                  </pic:spPr>
                </pic:pic>
              </a:graphicData>
            </a:graphic>
          </wp:anchor>
        </w:drawing>
      </w:r>
      <w:r w:rsidR="000C4E36">
        <w:rPr>
          <w:rFonts w:ascii="Arial" w:hAnsi="Arial" w:cs="Arial"/>
          <w:noProof/>
          <w:lang w:val="es-MX" w:eastAsia="es-MX"/>
        </w:rPr>
        <w:drawing>
          <wp:anchor distT="0" distB="0" distL="114300" distR="114300" simplePos="0" relativeHeight="251698176" behindDoc="0" locked="0" layoutInCell="1" allowOverlap="1" wp14:anchorId="10A6185D" wp14:editId="6C60E37C">
            <wp:simplePos x="0" y="0"/>
            <wp:positionH relativeFrom="column">
              <wp:posOffset>1982821</wp:posOffset>
            </wp:positionH>
            <wp:positionV relativeFrom="page">
              <wp:posOffset>1168921</wp:posOffset>
            </wp:positionV>
            <wp:extent cx="328930" cy="366395"/>
            <wp:effectExtent l="0" t="0" r="0" b="0"/>
            <wp:wrapNone/>
            <wp:docPr id="75102515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930" cy="366395"/>
                    </a:xfrm>
                    <a:prstGeom prst="rect">
                      <a:avLst/>
                    </a:prstGeom>
                    <a:noFill/>
                  </pic:spPr>
                </pic:pic>
              </a:graphicData>
            </a:graphic>
          </wp:anchor>
        </w:drawing>
      </w:r>
      <w:r w:rsidR="00B02077">
        <w:rPr>
          <w:noProof/>
          <w:lang w:val="es-MX" w:eastAsia="es-MX"/>
        </w:rPr>
        <mc:AlternateContent>
          <mc:Choice Requires="wps">
            <w:drawing>
              <wp:anchor distT="0" distB="0" distL="114300" distR="114300" simplePos="0" relativeHeight="251702272" behindDoc="0" locked="0" layoutInCell="1" allowOverlap="1" wp14:anchorId="4514FEF3" wp14:editId="7C67D001">
                <wp:simplePos x="0" y="0"/>
                <wp:positionH relativeFrom="column">
                  <wp:posOffset>4221480</wp:posOffset>
                </wp:positionH>
                <wp:positionV relativeFrom="paragraph">
                  <wp:posOffset>1071880</wp:posOffset>
                </wp:positionV>
                <wp:extent cx="237946" cy="189182"/>
                <wp:effectExtent l="38100" t="0" r="29210" b="59055"/>
                <wp:wrapNone/>
                <wp:docPr id="697366799"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2E27F3" id="Conector recto de flecha 6" o:spid="_x0000_s1026" type="#_x0000_t32" style="position:absolute;margin-left:332.4pt;margin-top:84.4pt;width:18.75pt;height:14.9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" strokecolor="window" strokeweight="1.75pt">
                <v:stroke endarrow="block" joinstyle="miter"/>
              </v:shape>
            </w:pict>
          </mc:Fallback>
        </mc:AlternateContent>
      </w:r>
      <w:r w:rsidR="00B9209D">
        <w:rPr>
          <w:noProof/>
          <w:lang w:val="es-MX" w:eastAsia="es-MX"/>
        </w:rPr>
        <mc:AlternateContent>
          <mc:Choice Requires="wps">
            <w:drawing>
              <wp:anchor distT="0" distB="0" distL="114300" distR="114300" simplePos="0" relativeHeight="251686912" behindDoc="0" locked="0" layoutInCell="1" allowOverlap="1" wp14:anchorId="1E01BEB8" wp14:editId="1AADCF1B">
                <wp:simplePos x="0" y="0"/>
                <wp:positionH relativeFrom="margin">
                  <wp:posOffset>605790</wp:posOffset>
                </wp:positionH>
                <wp:positionV relativeFrom="paragraph">
                  <wp:posOffset>1409700</wp:posOffset>
                </wp:positionV>
                <wp:extent cx="491706" cy="276045"/>
                <wp:effectExtent l="0" t="0" r="3810" b="0"/>
                <wp:wrapNone/>
                <wp:docPr id="2058072644"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60E5E4D5" w14:textId="77777777" w:rsidR="004B7263" w:rsidRDefault="004B7263" w:rsidP="004B7263">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01BEB8" id="_x0000_s1034" style="position:absolute;left:0;text-align:left;margin-left:47.7pt;margin-top:111pt;width:38.7pt;height:21.75pt;z-index:2516869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" fillcolor="window" stroked="f" strokeweight="2pt">
                <v:textbox>
                  <w:txbxContent>
                    <w:p w14:paraId="60E5E4D5" w14:textId="77777777" w:rsidR="004B7263" w:rsidRDefault="004B7263" w:rsidP="004B7263">
                      <w:pPr>
                        <w:jc w:val="center"/>
                      </w:pPr>
                      <w:r>
                        <w:t>A</w:t>
                      </w:r>
                    </w:p>
                  </w:txbxContent>
                </v:textbox>
                <w10:wrap anchorx="margin"/>
              </v:rect>
            </w:pict>
          </mc:Fallback>
        </mc:AlternateContent>
      </w:r>
      <w:r w:rsidR="004B7263">
        <w:rPr>
          <w:noProof/>
          <w:lang w:val="es-MX" w:eastAsia="es-MX"/>
        </w:rPr>
        <mc:AlternateContent>
          <mc:Choice Requires="wps">
            <w:drawing>
              <wp:anchor distT="0" distB="0" distL="114300" distR="114300" simplePos="0" relativeHeight="251688960" behindDoc="0" locked="0" layoutInCell="1" allowOverlap="1" wp14:anchorId="6AC37D4F" wp14:editId="77E6C2C3">
                <wp:simplePos x="0" y="0"/>
                <wp:positionH relativeFrom="margin">
                  <wp:posOffset>2808605</wp:posOffset>
                </wp:positionH>
                <wp:positionV relativeFrom="paragraph">
                  <wp:posOffset>1388745</wp:posOffset>
                </wp:positionV>
                <wp:extent cx="491706" cy="276045"/>
                <wp:effectExtent l="0" t="0" r="3810" b="0"/>
                <wp:wrapNone/>
                <wp:docPr id="1015502081"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298176FF" w14:textId="39EC7F05" w:rsidR="004B7263" w:rsidRDefault="004B7263" w:rsidP="004B7263">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C37D4F" id="_x0000_s1035" style="position:absolute;left:0;text-align:left;margin-left:221.15pt;margin-top:109.35pt;width:38.7pt;height:21.75pt;z-index:2516889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" fillcolor="window" stroked="f" strokeweight="2pt">
                <v:textbox>
                  <w:txbxContent>
                    <w:p w14:paraId="298176FF" w14:textId="39EC7F05" w:rsidR="004B7263" w:rsidRDefault="004B7263" w:rsidP="004B7263">
                      <w:pPr>
                        <w:jc w:val="center"/>
                      </w:pPr>
                      <w:r>
                        <w:t>B</w:t>
                      </w:r>
                    </w:p>
                  </w:txbxContent>
                </v:textbox>
                <w10:wrap anchorx="margin"/>
              </v:rect>
            </w:pict>
          </mc:Fallback>
        </mc:AlternateContent>
      </w:r>
      <w:r w:rsidR="004B7263">
        <w:rPr>
          <w:rFonts w:ascii="Arial" w:hAnsi="Arial" w:cs="Arial"/>
          <w:noProof/>
          <w:lang w:val="es-MX" w:eastAsia="es-MX"/>
        </w:rPr>
        <w:drawing>
          <wp:inline distT="0" distB="0" distL="0" distR="0" wp14:anchorId="2C765433" wp14:editId="3BD5976D">
            <wp:extent cx="2212629" cy="1660457"/>
            <wp:effectExtent l="0" t="0" r="0" b="0"/>
            <wp:docPr id="160072554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2212629" cy="1660457"/>
                    </a:xfrm>
                    <a:prstGeom prst="rect">
                      <a:avLst/>
                    </a:prstGeom>
                    <a:noFill/>
                  </pic:spPr>
                </pic:pic>
              </a:graphicData>
            </a:graphic>
          </wp:inline>
        </w:drawing>
      </w:r>
      <w:r w:rsidR="004B7263">
        <w:rPr>
          <w:rFonts w:ascii="Arial" w:hAnsi="Arial" w:cs="Arial"/>
          <w:noProof/>
          <w:lang w:val="es-MX" w:eastAsia="es-MX"/>
        </w:rPr>
        <w:drawing>
          <wp:inline distT="0" distB="0" distL="0" distR="0" wp14:anchorId="3E3EBA14" wp14:editId="7F4A973E">
            <wp:extent cx="2208977" cy="1657985"/>
            <wp:effectExtent l="0" t="0" r="1270" b="0"/>
            <wp:docPr id="189892525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2208977" cy="1657985"/>
                    </a:xfrm>
                    <a:prstGeom prst="rect">
                      <a:avLst/>
                    </a:prstGeom>
                    <a:noFill/>
                  </pic:spPr>
                </pic:pic>
              </a:graphicData>
            </a:graphic>
          </wp:inline>
        </w:drawing>
      </w:r>
    </w:p>
    <w:p w14:paraId="46DB69CC" w14:textId="0E80035E" w:rsidR="004B7263" w:rsidRDefault="00BD2450" w:rsidP="004B7263">
      <w:pPr>
        <w:spacing w:line="360" w:lineRule="auto"/>
        <w:jc w:val="center"/>
        <w:rPr>
          <w:rFonts w:ascii="Arial" w:hAnsi="Arial" w:cs="Arial"/>
          <w:lang w:val="en-GB"/>
        </w:rPr>
      </w:pPr>
      <w:r>
        <w:rPr>
          <w:rFonts w:ascii="Arial" w:hAnsi="Arial" w:cs="Arial"/>
          <w:noProof/>
          <w:lang w:val="es-MX" w:eastAsia="es-MX"/>
        </w:rPr>
        <w:drawing>
          <wp:anchor distT="0" distB="0" distL="114300" distR="114300" simplePos="0" relativeHeight="251696128" behindDoc="0" locked="0" layoutInCell="1" allowOverlap="1" wp14:anchorId="2E2B1F3F" wp14:editId="6F9BDE2C">
            <wp:simplePos x="0" y="0"/>
            <wp:positionH relativeFrom="column">
              <wp:posOffset>4218769</wp:posOffset>
            </wp:positionH>
            <wp:positionV relativeFrom="margin">
              <wp:posOffset>2553819</wp:posOffset>
            </wp:positionV>
            <wp:extent cx="328930" cy="366395"/>
            <wp:effectExtent l="0" t="0" r="0" b="0"/>
            <wp:wrapNone/>
            <wp:docPr id="24982402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930" cy="366395"/>
                    </a:xfrm>
                    <a:prstGeom prst="rect">
                      <a:avLst/>
                    </a:prstGeom>
                    <a:noFill/>
                  </pic:spPr>
                </pic:pic>
              </a:graphicData>
            </a:graphic>
          </wp:anchor>
        </w:drawing>
      </w:r>
      <w:r w:rsidR="000C4E36">
        <w:rPr>
          <w:rFonts w:ascii="Arial" w:hAnsi="Arial" w:cs="Arial"/>
          <w:noProof/>
          <w:lang w:val="es-MX" w:eastAsia="es-MX"/>
        </w:rPr>
        <w:drawing>
          <wp:anchor distT="0" distB="0" distL="114300" distR="114300" simplePos="0" relativeHeight="251694080" behindDoc="0" locked="0" layoutInCell="1" allowOverlap="1" wp14:anchorId="7D56553C" wp14:editId="596ECD28">
            <wp:simplePos x="0" y="0"/>
            <wp:positionH relativeFrom="column">
              <wp:posOffset>1709429</wp:posOffset>
            </wp:positionH>
            <wp:positionV relativeFrom="page">
              <wp:posOffset>3441577</wp:posOffset>
            </wp:positionV>
            <wp:extent cx="328930" cy="366395"/>
            <wp:effectExtent l="0" t="0" r="0" b="0"/>
            <wp:wrapNone/>
            <wp:docPr id="211808478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930" cy="366395"/>
                    </a:xfrm>
                    <a:prstGeom prst="rect">
                      <a:avLst/>
                    </a:prstGeom>
                    <a:noFill/>
                  </pic:spPr>
                </pic:pic>
              </a:graphicData>
            </a:graphic>
          </wp:anchor>
        </w:drawing>
      </w:r>
      <w:r w:rsidR="004B7263">
        <w:rPr>
          <w:noProof/>
          <w:lang w:val="es-MX" w:eastAsia="es-MX"/>
        </w:rPr>
        <mc:AlternateContent>
          <mc:Choice Requires="wps">
            <w:drawing>
              <wp:anchor distT="0" distB="0" distL="114300" distR="114300" simplePos="0" relativeHeight="251693056" behindDoc="0" locked="0" layoutInCell="1" allowOverlap="1" wp14:anchorId="26183A65" wp14:editId="45B42385">
                <wp:simplePos x="0" y="0"/>
                <wp:positionH relativeFrom="margin">
                  <wp:posOffset>2777490</wp:posOffset>
                </wp:positionH>
                <wp:positionV relativeFrom="paragraph">
                  <wp:posOffset>1336675</wp:posOffset>
                </wp:positionV>
                <wp:extent cx="491706" cy="276045"/>
                <wp:effectExtent l="0" t="0" r="3810" b="0"/>
                <wp:wrapNone/>
                <wp:docPr id="1102735622"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6878E55C" w14:textId="30CFD63F" w:rsidR="004B7263" w:rsidRDefault="004B7263" w:rsidP="004B7263">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183A65" id="_x0000_s1036" style="position:absolute;left:0;text-align:left;margin-left:218.7pt;margin-top:105.25pt;width:38.7pt;height:21.75pt;z-index:2516930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jVQVwIAAK0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" fillcolor="window" stroked="f" strokeweight="2pt">
                <v:textbox>
                  <w:txbxContent>
                    <w:p w14:paraId="6878E55C" w14:textId="30CFD63F" w:rsidR="004B7263" w:rsidRDefault="004B7263" w:rsidP="004B7263">
                      <w:pPr>
                        <w:jc w:val="center"/>
                      </w:pPr>
                      <w:r>
                        <w:t>D</w:t>
                      </w:r>
                    </w:p>
                  </w:txbxContent>
                </v:textbox>
                <w10:wrap anchorx="margin"/>
              </v:rect>
            </w:pict>
          </mc:Fallback>
        </mc:AlternateContent>
      </w:r>
      <w:r w:rsidR="004B7263">
        <w:rPr>
          <w:noProof/>
          <w:lang w:val="es-MX" w:eastAsia="es-MX"/>
        </w:rPr>
        <mc:AlternateContent>
          <mc:Choice Requires="wps">
            <w:drawing>
              <wp:anchor distT="0" distB="0" distL="114300" distR="114300" simplePos="0" relativeHeight="251691008" behindDoc="0" locked="0" layoutInCell="1" allowOverlap="1" wp14:anchorId="41B939F0" wp14:editId="3E352F7C">
                <wp:simplePos x="0" y="0"/>
                <wp:positionH relativeFrom="margin">
                  <wp:posOffset>672465</wp:posOffset>
                </wp:positionH>
                <wp:positionV relativeFrom="paragraph">
                  <wp:posOffset>1344295</wp:posOffset>
                </wp:positionV>
                <wp:extent cx="491706" cy="276045"/>
                <wp:effectExtent l="0" t="0" r="3810" b="0"/>
                <wp:wrapNone/>
                <wp:docPr id="1146686088"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0AD0A2F6" w14:textId="2DD54B7B" w:rsidR="004B7263" w:rsidRDefault="004B7263" w:rsidP="004B7263">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B939F0" id="_x0000_s1037" style="position:absolute;left:0;text-align:left;margin-left:52.95pt;margin-top:105.85pt;width:38.7pt;height:21.75pt;z-index:2516910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" fillcolor="window" stroked="f" strokeweight="2pt">
                <v:textbox>
                  <w:txbxContent>
                    <w:p w14:paraId="0AD0A2F6" w14:textId="2DD54B7B" w:rsidR="004B7263" w:rsidRDefault="004B7263" w:rsidP="004B7263">
                      <w:pPr>
                        <w:jc w:val="center"/>
                      </w:pPr>
                      <w:r>
                        <w:t>C</w:t>
                      </w:r>
                    </w:p>
                  </w:txbxContent>
                </v:textbox>
                <w10:wrap anchorx="margin"/>
              </v:rect>
            </w:pict>
          </mc:Fallback>
        </mc:AlternateContent>
      </w:r>
      <w:r w:rsidR="004B7263">
        <w:rPr>
          <w:noProof/>
          <w:lang w:val="es-MX" w:eastAsia="es-MX"/>
        </w:rPr>
        <w:drawing>
          <wp:inline distT="0" distB="0" distL="0" distR="0" wp14:anchorId="714BFD8B" wp14:editId="6B991AC9">
            <wp:extent cx="2179813" cy="1635564"/>
            <wp:effectExtent l="0" t="0" r="0" b="3175"/>
            <wp:docPr id="34822" name="Picture 10">
              <a:extLst xmlns:a="http://schemas.openxmlformats.org/drawingml/2006/main">
                <a:ext uri="{FF2B5EF4-FFF2-40B4-BE49-F238E27FC236}">
                  <a16:creationId xmlns:a16="http://schemas.microsoft.com/office/drawing/2014/main" id="{4967C941-CE3F-D6F4-8F9A-BF6E9A3E08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2" name="Picture 10">
                      <a:extLst>
                        <a:ext uri="{FF2B5EF4-FFF2-40B4-BE49-F238E27FC236}">
                          <a16:creationId xmlns:a16="http://schemas.microsoft.com/office/drawing/2014/main" id="{4967C941-CE3F-D6F4-8F9A-BF6E9A3E088C}"/>
                        </a:ext>
                      </a:extLst>
                    </pic:cNvPr>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2197000" cy="1648459"/>
                    </a:xfrm>
                    <a:prstGeom prst="rect">
                      <a:avLst/>
                    </a:prstGeom>
                    <a:noFill/>
                    <a:ln>
                      <a:noFill/>
                    </a:ln>
                  </pic:spPr>
                </pic:pic>
              </a:graphicData>
            </a:graphic>
          </wp:inline>
        </w:drawing>
      </w:r>
      <w:r w:rsidR="004B7263">
        <w:rPr>
          <w:rFonts w:ascii="Arial" w:hAnsi="Arial" w:cs="Arial"/>
          <w:noProof/>
          <w:lang w:val="es-MX" w:eastAsia="es-MX"/>
        </w:rPr>
        <w:drawing>
          <wp:inline distT="0" distB="0" distL="0" distR="0" wp14:anchorId="2BF9D83C" wp14:editId="6BA57532">
            <wp:extent cx="2190750" cy="1640226"/>
            <wp:effectExtent l="0" t="0" r="0" b="0"/>
            <wp:docPr id="20055804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211322" cy="1655628"/>
                    </a:xfrm>
                    <a:prstGeom prst="rect">
                      <a:avLst/>
                    </a:prstGeom>
                    <a:noFill/>
                  </pic:spPr>
                </pic:pic>
              </a:graphicData>
            </a:graphic>
          </wp:inline>
        </w:drawing>
      </w:r>
    </w:p>
    <w:p w14:paraId="1671FC56" w14:textId="0DEE3AF9" w:rsidR="00B02077" w:rsidRPr="00E30461" w:rsidRDefault="00B02077" w:rsidP="00B02077">
      <w:pPr>
        <w:jc w:val="both"/>
        <w:rPr>
          <w:rFonts w:ascii="Arial" w:hAnsi="Arial" w:cs="Arial"/>
          <w:lang w:val="en-GB"/>
        </w:rPr>
      </w:pPr>
      <w:r w:rsidRPr="00CD2A88">
        <w:rPr>
          <w:rFonts w:ascii="Arial" w:hAnsi="Arial" w:cs="Arial"/>
          <w:b/>
          <w:lang w:val="en-GB"/>
        </w:rPr>
        <w:t xml:space="preserve">Figure </w:t>
      </w:r>
      <w:r w:rsidR="007A008A" w:rsidRPr="00CD2A88">
        <w:rPr>
          <w:rFonts w:ascii="Arial" w:hAnsi="Arial" w:cs="Arial"/>
          <w:b/>
          <w:lang w:val="en-GB"/>
        </w:rPr>
        <w:t>3</w:t>
      </w:r>
      <w:r w:rsidRPr="00CD2A88">
        <w:rPr>
          <w:rFonts w:ascii="Arial" w:hAnsi="Arial" w:cs="Arial"/>
          <w:b/>
          <w:lang w:val="en-GB"/>
        </w:rPr>
        <w:t>.</w:t>
      </w:r>
      <w:r w:rsidRPr="00E30461">
        <w:rPr>
          <w:rFonts w:ascii="Arial" w:hAnsi="Arial" w:cs="Arial"/>
          <w:lang w:val="en-GB"/>
        </w:rPr>
        <w:t xml:space="preserve"> The results of histochemistry using </w:t>
      </w:r>
      <w:r w:rsidRPr="00E30461">
        <w:rPr>
          <w:rFonts w:ascii="Arial" w:hAnsi="Arial" w:cs="Arial"/>
          <w:i/>
          <w:iCs/>
          <w:lang w:val="en-GB"/>
        </w:rPr>
        <w:t>Triticum vulgaris</w:t>
      </w:r>
      <w:r w:rsidRPr="00E30461">
        <w:rPr>
          <w:rFonts w:ascii="Arial" w:hAnsi="Arial" w:cs="Arial"/>
          <w:lang w:val="en-GB"/>
        </w:rPr>
        <w:t xml:space="preserve"> lectin are shown. A) shows lectin binding in the ducts of normal tissue. B) lectin binding is observed in the ducts and stroma of tissue samples containing fibroadenoma.  C) shows lectin recognition in the ducts of grade II invasive ductal carcinoma. D) shows lectin recognition in the ducts of grade III invasive ductal carcinoma. The yellow arrows indicate the site of lectin recognition in ducts. The white arrow indicates the site of lectin recognition in stroma. Microphotographs 10x.</w:t>
      </w:r>
    </w:p>
    <w:p w14:paraId="2DEA3D18" w14:textId="2B015ED5" w:rsidR="00B02077" w:rsidRDefault="00B02077" w:rsidP="00B02077">
      <w:pPr>
        <w:spacing w:line="360" w:lineRule="auto"/>
        <w:jc w:val="both"/>
        <w:rPr>
          <w:rFonts w:ascii="Arial" w:hAnsi="Arial" w:cs="Arial"/>
          <w:lang w:val="en-GB"/>
        </w:rPr>
      </w:pPr>
    </w:p>
    <w:p w14:paraId="19F54158" w14:textId="768E147B" w:rsidR="007A008A" w:rsidRDefault="007A008A" w:rsidP="001C7F8D">
      <w:pPr>
        <w:spacing w:line="360" w:lineRule="auto"/>
        <w:jc w:val="both"/>
        <w:rPr>
          <w:rFonts w:ascii="Arial" w:hAnsi="Arial" w:cs="Arial"/>
          <w:lang w:val="en-GB"/>
        </w:rPr>
      </w:pPr>
      <w:r w:rsidRPr="00A25A2C">
        <w:rPr>
          <w:rFonts w:ascii="Arial" w:hAnsi="Arial" w:cs="Arial"/>
          <w:lang w:val="en-GB"/>
        </w:rPr>
        <w:t xml:space="preserve">Figure </w:t>
      </w:r>
      <w:r>
        <w:rPr>
          <w:rFonts w:ascii="Arial" w:hAnsi="Arial" w:cs="Arial"/>
          <w:lang w:val="en-GB"/>
        </w:rPr>
        <w:t>4</w:t>
      </w:r>
      <w:r w:rsidRPr="00A25A2C">
        <w:rPr>
          <w:rFonts w:ascii="Arial" w:hAnsi="Arial" w:cs="Arial"/>
          <w:lang w:val="en-GB"/>
        </w:rPr>
        <w:t xml:space="preserve"> shows the recognition of </w:t>
      </w:r>
      <w:r w:rsidRPr="007A008A">
        <w:rPr>
          <w:rFonts w:ascii="Arial" w:hAnsi="Arial" w:cs="Arial"/>
          <w:i/>
          <w:iCs/>
          <w:color w:val="000000" w:themeColor="text1"/>
          <w:kern w:val="24"/>
          <w:lang w:val="en-US" w:eastAsia="es-MX"/>
        </w:rPr>
        <w:t>Lotus tetragonolobus</w:t>
      </w:r>
      <w:r w:rsidRPr="007A008A">
        <w:rPr>
          <w:rFonts w:ascii="Arial" w:hAnsi="Arial" w:cs="Arial"/>
          <w:sz w:val="28"/>
          <w:szCs w:val="28"/>
          <w:lang w:val="en-GB"/>
        </w:rPr>
        <w:t xml:space="preserve"> </w:t>
      </w:r>
      <w:r w:rsidRPr="00A25A2C">
        <w:rPr>
          <w:rFonts w:ascii="Arial" w:hAnsi="Arial" w:cs="Arial"/>
          <w:lang w:val="en-GB"/>
        </w:rPr>
        <w:t>(L</w:t>
      </w:r>
      <w:r>
        <w:rPr>
          <w:rFonts w:ascii="Arial" w:hAnsi="Arial" w:cs="Arial"/>
          <w:lang w:val="en-GB"/>
        </w:rPr>
        <w:t>TL</w:t>
      </w:r>
      <w:r w:rsidRPr="00A25A2C">
        <w:rPr>
          <w:rFonts w:ascii="Arial" w:hAnsi="Arial" w:cs="Arial"/>
          <w:lang w:val="en-GB"/>
        </w:rPr>
        <w:t xml:space="preserve">) lectin in normal tissue (A), the lectin recognises the epithelial cells of the ducts and the intraductal component. In fibroadenoma (B), the lectin recognises the epithelial cells of the ducts and the intraductal component and the stroma. In samples of grade II ductal carcinoma (C) and in samples of grade III ductal carcinoma (D); the lectin recognises the epithelial cells of the ducts and the intraductal component.  </w:t>
      </w:r>
    </w:p>
    <w:p w14:paraId="3FAFC576" w14:textId="77777777" w:rsidR="007A008A" w:rsidRDefault="007A008A" w:rsidP="001C7F8D">
      <w:pPr>
        <w:spacing w:line="360" w:lineRule="auto"/>
        <w:jc w:val="both"/>
        <w:rPr>
          <w:rFonts w:ascii="Arial" w:hAnsi="Arial" w:cs="Arial"/>
          <w:lang w:val="en-GB"/>
        </w:rPr>
      </w:pPr>
    </w:p>
    <w:p w14:paraId="3E3E024A" w14:textId="19E7861C" w:rsidR="007A008A" w:rsidRDefault="00E30461" w:rsidP="001039F0">
      <w:pPr>
        <w:spacing w:line="360" w:lineRule="auto"/>
        <w:jc w:val="center"/>
        <w:rPr>
          <w:rFonts w:ascii="Arial" w:hAnsi="Arial" w:cs="Arial"/>
          <w:lang w:val="en-GB"/>
        </w:rPr>
      </w:pPr>
      <w:r>
        <w:rPr>
          <w:noProof/>
          <w:lang w:val="es-MX" w:eastAsia="es-MX"/>
        </w:rPr>
        <w:lastRenderedPageBreak/>
        <mc:AlternateContent>
          <mc:Choice Requires="wps">
            <w:drawing>
              <wp:anchor distT="0" distB="0" distL="114300" distR="114300" simplePos="0" relativeHeight="251720704" behindDoc="0" locked="0" layoutInCell="1" allowOverlap="1" wp14:anchorId="28DC8692" wp14:editId="75F1B835">
                <wp:simplePos x="0" y="0"/>
                <wp:positionH relativeFrom="column">
                  <wp:posOffset>4234815</wp:posOffset>
                </wp:positionH>
                <wp:positionV relativeFrom="paragraph">
                  <wp:posOffset>881380</wp:posOffset>
                </wp:positionV>
                <wp:extent cx="237946" cy="189182"/>
                <wp:effectExtent l="38100" t="0" r="29210" b="59055"/>
                <wp:wrapNone/>
                <wp:docPr id="1547638230"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4B132E" id="Conector recto de flecha 6" o:spid="_x0000_s1026" type="#_x0000_t32" style="position:absolute;margin-left:333.45pt;margin-top:69.4pt;width:18.75pt;height:14.9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" strokecolor="wind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14560" behindDoc="0" locked="0" layoutInCell="1" allowOverlap="1" wp14:anchorId="51CD3BEC" wp14:editId="5D2FE78A">
                <wp:simplePos x="0" y="0"/>
                <wp:positionH relativeFrom="column">
                  <wp:posOffset>3415665</wp:posOffset>
                </wp:positionH>
                <wp:positionV relativeFrom="paragraph">
                  <wp:posOffset>824230</wp:posOffset>
                </wp:positionV>
                <wp:extent cx="237946" cy="189182"/>
                <wp:effectExtent l="38100" t="0" r="29210" b="59055"/>
                <wp:wrapNone/>
                <wp:docPr id="1818178956"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DB1E39" id="Conector recto de flecha 6" o:spid="_x0000_s1026" type="#_x0000_t32" style="position:absolute;margin-left:268.95pt;margin-top:64.9pt;width:18.75pt;height:14.9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12512" behindDoc="0" locked="0" layoutInCell="1" allowOverlap="1" wp14:anchorId="498504AE" wp14:editId="7844E101">
                <wp:simplePos x="0" y="0"/>
                <wp:positionH relativeFrom="column">
                  <wp:posOffset>967740</wp:posOffset>
                </wp:positionH>
                <wp:positionV relativeFrom="paragraph">
                  <wp:posOffset>1024255</wp:posOffset>
                </wp:positionV>
                <wp:extent cx="237946" cy="189182"/>
                <wp:effectExtent l="38100" t="0" r="29210" b="59055"/>
                <wp:wrapNone/>
                <wp:docPr id="871624879"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AC7BDC" id="Conector recto de flecha 6" o:spid="_x0000_s1026" type="#_x0000_t32" style="position:absolute;margin-left:76.2pt;margin-top:80.65pt;width:18.75pt;height:14.9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06368" behindDoc="0" locked="0" layoutInCell="1" allowOverlap="1" wp14:anchorId="189A34B1" wp14:editId="00687548">
                <wp:simplePos x="0" y="0"/>
                <wp:positionH relativeFrom="margin">
                  <wp:posOffset>2806065</wp:posOffset>
                </wp:positionH>
                <wp:positionV relativeFrom="paragraph">
                  <wp:posOffset>1505585</wp:posOffset>
                </wp:positionV>
                <wp:extent cx="491706" cy="276045"/>
                <wp:effectExtent l="0" t="0" r="3810" b="0"/>
                <wp:wrapNone/>
                <wp:docPr id="1240569510"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51555B77" w14:textId="0197B22D" w:rsidR="00E30461" w:rsidRDefault="00E30461" w:rsidP="00E30461">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9A34B1" id="_x0000_s1038" style="position:absolute;left:0;text-align:left;margin-left:220.95pt;margin-top:118.55pt;width:38.7pt;height:21.75pt;z-index:2517063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dSQWAIAAK0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" fillcolor="window" stroked="f" strokeweight="2pt">
                <v:textbox>
                  <w:txbxContent>
                    <w:p w14:paraId="51555B77" w14:textId="0197B22D" w:rsidR="00E30461" w:rsidRDefault="00E30461" w:rsidP="00E30461">
                      <w:pPr>
                        <w:jc w:val="center"/>
                      </w:pPr>
                      <w:r>
                        <w:t>B</w:t>
                      </w:r>
                    </w:p>
                  </w:txbxContent>
                </v:textbox>
                <w10:wrap anchorx="margin"/>
              </v:rect>
            </w:pict>
          </mc:Fallback>
        </mc:AlternateContent>
      </w:r>
      <w:r>
        <w:rPr>
          <w:noProof/>
          <w:lang w:val="es-MX" w:eastAsia="es-MX"/>
        </w:rPr>
        <mc:AlternateContent>
          <mc:Choice Requires="wps">
            <w:drawing>
              <wp:anchor distT="0" distB="0" distL="114300" distR="114300" simplePos="0" relativeHeight="251704320" behindDoc="0" locked="0" layoutInCell="1" allowOverlap="1" wp14:anchorId="7B946416" wp14:editId="39140D52">
                <wp:simplePos x="0" y="0"/>
                <wp:positionH relativeFrom="margin">
                  <wp:posOffset>443865</wp:posOffset>
                </wp:positionH>
                <wp:positionV relativeFrom="paragraph">
                  <wp:posOffset>1510030</wp:posOffset>
                </wp:positionV>
                <wp:extent cx="491706" cy="276045"/>
                <wp:effectExtent l="0" t="0" r="3810" b="0"/>
                <wp:wrapNone/>
                <wp:docPr id="1851876537"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7C6E5DAD" w14:textId="77777777" w:rsidR="00E30461" w:rsidRDefault="00E30461" w:rsidP="00E30461">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946416" id="_x0000_s1039" style="position:absolute;left:0;text-align:left;margin-left:34.95pt;margin-top:118.9pt;width:38.7pt;height:21.75pt;z-index:2517043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" fillcolor="window" stroked="f" strokeweight="2pt">
                <v:textbox>
                  <w:txbxContent>
                    <w:p w14:paraId="7C6E5DAD" w14:textId="77777777" w:rsidR="00E30461" w:rsidRDefault="00E30461" w:rsidP="00E30461">
                      <w:pPr>
                        <w:jc w:val="center"/>
                      </w:pPr>
                      <w:r>
                        <w:t>A</w:t>
                      </w:r>
                    </w:p>
                  </w:txbxContent>
                </v:textbox>
                <w10:wrap anchorx="margin"/>
              </v:rect>
            </w:pict>
          </mc:Fallback>
        </mc:AlternateContent>
      </w:r>
      <w:r w:rsidR="00D86E81">
        <w:rPr>
          <w:rFonts w:ascii="Arial" w:hAnsi="Arial" w:cs="Arial"/>
          <w:noProof/>
          <w:lang w:val="es-MX" w:eastAsia="es-MX"/>
        </w:rPr>
        <w:drawing>
          <wp:inline distT="0" distB="0" distL="0" distR="0" wp14:anchorId="31B4480F" wp14:editId="0C1F0D4A">
            <wp:extent cx="2382491" cy="1785973"/>
            <wp:effectExtent l="0" t="0" r="0" b="5080"/>
            <wp:docPr id="140914738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387925" cy="1790047"/>
                    </a:xfrm>
                    <a:prstGeom prst="rect">
                      <a:avLst/>
                    </a:prstGeom>
                    <a:noFill/>
                  </pic:spPr>
                </pic:pic>
              </a:graphicData>
            </a:graphic>
          </wp:inline>
        </w:drawing>
      </w:r>
      <w:r w:rsidR="00D86E81">
        <w:rPr>
          <w:rFonts w:ascii="Arial" w:hAnsi="Arial" w:cs="Arial"/>
          <w:noProof/>
          <w:lang w:val="es-MX" w:eastAsia="es-MX"/>
        </w:rPr>
        <w:drawing>
          <wp:inline distT="0" distB="0" distL="0" distR="0" wp14:anchorId="2280AE1A" wp14:editId="1E4D7773">
            <wp:extent cx="2388795" cy="1790700"/>
            <wp:effectExtent l="0" t="0" r="0" b="0"/>
            <wp:docPr id="21087587"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395921" cy="1796042"/>
                    </a:xfrm>
                    <a:prstGeom prst="rect">
                      <a:avLst/>
                    </a:prstGeom>
                    <a:noFill/>
                  </pic:spPr>
                </pic:pic>
              </a:graphicData>
            </a:graphic>
          </wp:inline>
        </w:drawing>
      </w:r>
    </w:p>
    <w:p w14:paraId="4636400F" w14:textId="6EC2FC95" w:rsidR="005F31E1" w:rsidRDefault="00E30461" w:rsidP="001039F0">
      <w:pPr>
        <w:spacing w:line="360" w:lineRule="auto"/>
        <w:jc w:val="center"/>
        <w:rPr>
          <w:rFonts w:ascii="Arial" w:hAnsi="Arial" w:cs="Arial"/>
          <w:lang w:val="en-GB"/>
        </w:rPr>
      </w:pPr>
      <w:r>
        <w:rPr>
          <w:noProof/>
          <w:lang w:val="es-MX" w:eastAsia="es-MX"/>
        </w:rPr>
        <mc:AlternateContent>
          <mc:Choice Requires="wps">
            <w:drawing>
              <wp:anchor distT="0" distB="0" distL="114300" distR="114300" simplePos="0" relativeHeight="251718656" behindDoc="0" locked="0" layoutInCell="1" allowOverlap="1" wp14:anchorId="65BFA5EF" wp14:editId="274840AC">
                <wp:simplePos x="0" y="0"/>
                <wp:positionH relativeFrom="column">
                  <wp:posOffset>4263390</wp:posOffset>
                </wp:positionH>
                <wp:positionV relativeFrom="paragraph">
                  <wp:posOffset>603250</wp:posOffset>
                </wp:positionV>
                <wp:extent cx="237946" cy="189182"/>
                <wp:effectExtent l="38100" t="0" r="29210" b="59055"/>
                <wp:wrapNone/>
                <wp:docPr id="1497880916"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F77AC0A" id="Conector recto de flecha 6" o:spid="_x0000_s1026" type="#_x0000_t32" style="position:absolute;margin-left:335.7pt;margin-top:47.5pt;width:18.75pt;height:14.9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16608" behindDoc="0" locked="0" layoutInCell="1" allowOverlap="1" wp14:anchorId="55C4068A" wp14:editId="6F9399BB">
                <wp:simplePos x="0" y="0"/>
                <wp:positionH relativeFrom="column">
                  <wp:posOffset>1796415</wp:posOffset>
                </wp:positionH>
                <wp:positionV relativeFrom="paragraph">
                  <wp:posOffset>488950</wp:posOffset>
                </wp:positionV>
                <wp:extent cx="237946" cy="189182"/>
                <wp:effectExtent l="38100" t="0" r="29210" b="59055"/>
                <wp:wrapNone/>
                <wp:docPr id="1575271853"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31FE0E6" id="Conector recto de flecha 6" o:spid="_x0000_s1026" type="#_x0000_t32" style="position:absolute;margin-left:141.45pt;margin-top:38.5pt;width:18.75pt;height:14.9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10464" behindDoc="0" locked="0" layoutInCell="1" allowOverlap="1" wp14:anchorId="40D31571" wp14:editId="49B12150">
                <wp:simplePos x="0" y="0"/>
                <wp:positionH relativeFrom="margin">
                  <wp:posOffset>2863215</wp:posOffset>
                </wp:positionH>
                <wp:positionV relativeFrom="paragraph">
                  <wp:posOffset>1498600</wp:posOffset>
                </wp:positionV>
                <wp:extent cx="491706" cy="276045"/>
                <wp:effectExtent l="0" t="0" r="3810" b="0"/>
                <wp:wrapNone/>
                <wp:docPr id="1083151565"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308D412F" w14:textId="64BC4754" w:rsidR="00E30461" w:rsidRDefault="00E30461" w:rsidP="00E3046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D31571" id="_x0000_s1040" style="position:absolute;left:0;text-align:left;margin-left:225.45pt;margin-top:118pt;width:38.7pt;height:21.75pt;z-index:2517104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" fillcolor="window" stroked="f" strokeweight="2pt">
                <v:textbox>
                  <w:txbxContent>
                    <w:p w14:paraId="308D412F" w14:textId="64BC4754" w:rsidR="00E30461" w:rsidRDefault="00E30461" w:rsidP="00E30461">
                      <w:pPr>
                        <w:jc w:val="center"/>
                      </w:pPr>
                      <w:r>
                        <w:t>D</w:t>
                      </w:r>
                    </w:p>
                  </w:txbxContent>
                </v:textbox>
                <w10:wrap anchorx="margin"/>
              </v:rect>
            </w:pict>
          </mc:Fallback>
        </mc:AlternateContent>
      </w:r>
      <w:r>
        <w:rPr>
          <w:noProof/>
          <w:lang w:val="es-MX" w:eastAsia="es-MX"/>
        </w:rPr>
        <mc:AlternateContent>
          <mc:Choice Requires="wps">
            <w:drawing>
              <wp:anchor distT="0" distB="0" distL="114300" distR="114300" simplePos="0" relativeHeight="251708416" behindDoc="0" locked="0" layoutInCell="1" allowOverlap="1" wp14:anchorId="5F0C0D4E" wp14:editId="1F2CFF55">
                <wp:simplePos x="0" y="0"/>
                <wp:positionH relativeFrom="margin">
                  <wp:posOffset>434340</wp:posOffset>
                </wp:positionH>
                <wp:positionV relativeFrom="paragraph">
                  <wp:posOffset>1517015</wp:posOffset>
                </wp:positionV>
                <wp:extent cx="491706" cy="276045"/>
                <wp:effectExtent l="0" t="0" r="3810" b="0"/>
                <wp:wrapNone/>
                <wp:docPr id="1171977576"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48260F96" w14:textId="199939A3" w:rsidR="00E30461" w:rsidRDefault="00E30461" w:rsidP="00E30461">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0C0D4E" id="_x0000_s1041" style="position:absolute;left:0;text-align:left;margin-left:34.2pt;margin-top:119.45pt;width:38.7pt;height:21.75pt;z-index:2517084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U+HVwIAAK0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" fillcolor="window" stroked="f" strokeweight="2pt">
                <v:textbox>
                  <w:txbxContent>
                    <w:p w14:paraId="48260F96" w14:textId="199939A3" w:rsidR="00E30461" w:rsidRDefault="00E30461" w:rsidP="00E30461">
                      <w:pPr>
                        <w:jc w:val="center"/>
                      </w:pPr>
                      <w:r>
                        <w:t>C</w:t>
                      </w:r>
                    </w:p>
                  </w:txbxContent>
                </v:textbox>
                <w10:wrap anchorx="margin"/>
              </v:rect>
            </w:pict>
          </mc:Fallback>
        </mc:AlternateContent>
      </w:r>
      <w:r w:rsidR="001039F0">
        <w:rPr>
          <w:noProof/>
          <w:lang w:val="es-MX" w:eastAsia="es-MX"/>
        </w:rPr>
        <w:drawing>
          <wp:inline distT="0" distB="0" distL="0" distR="0" wp14:anchorId="410633D4" wp14:editId="1CEC26A9">
            <wp:extent cx="2391939" cy="1792551"/>
            <wp:effectExtent l="0" t="0" r="8890" b="0"/>
            <wp:docPr id="36868" name="Picture 4">
              <a:extLst xmlns:a="http://schemas.openxmlformats.org/drawingml/2006/main">
                <a:ext uri="{FF2B5EF4-FFF2-40B4-BE49-F238E27FC236}">
                  <a16:creationId xmlns:a16="http://schemas.microsoft.com/office/drawing/2014/main" id="{2EAF8C11-2EDE-8216-FE8C-1988DDF034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8" name="Picture 4">
                      <a:extLst>
                        <a:ext uri="{FF2B5EF4-FFF2-40B4-BE49-F238E27FC236}">
                          <a16:creationId xmlns:a16="http://schemas.microsoft.com/office/drawing/2014/main" id="{2EAF8C11-2EDE-8216-FE8C-1988DDF0344A}"/>
                        </a:ext>
                      </a:extLst>
                    </pic:cNvPr>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400063" cy="1798639"/>
                    </a:xfrm>
                    <a:prstGeom prst="rect">
                      <a:avLst/>
                    </a:prstGeom>
                    <a:noFill/>
                    <a:ln>
                      <a:noFill/>
                    </a:ln>
                  </pic:spPr>
                </pic:pic>
              </a:graphicData>
            </a:graphic>
          </wp:inline>
        </w:drawing>
      </w:r>
      <w:r w:rsidR="001039F0">
        <w:rPr>
          <w:noProof/>
          <w:lang w:val="es-MX" w:eastAsia="es-MX"/>
        </w:rPr>
        <w:drawing>
          <wp:inline distT="0" distB="0" distL="0" distR="0" wp14:anchorId="2F52B636" wp14:editId="2A93D77F">
            <wp:extent cx="2381250" cy="1789651"/>
            <wp:effectExtent l="0" t="0" r="0" b="1270"/>
            <wp:docPr id="36869" name="Picture 5">
              <a:extLst xmlns:a="http://schemas.openxmlformats.org/drawingml/2006/main">
                <a:ext uri="{FF2B5EF4-FFF2-40B4-BE49-F238E27FC236}">
                  <a16:creationId xmlns:a16="http://schemas.microsoft.com/office/drawing/2014/main" id="{98DD6867-0312-D81B-125D-63D7DB63B1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9" name="Picture 5">
                      <a:extLst>
                        <a:ext uri="{FF2B5EF4-FFF2-40B4-BE49-F238E27FC236}">
                          <a16:creationId xmlns:a16="http://schemas.microsoft.com/office/drawing/2014/main" id="{98DD6867-0312-D81B-125D-63D7DB63B134}"/>
                        </a:ext>
                      </a:extLst>
                    </pic:cNvPr>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2391618" cy="1797443"/>
                    </a:xfrm>
                    <a:prstGeom prst="rect">
                      <a:avLst/>
                    </a:prstGeom>
                    <a:noFill/>
                    <a:ln>
                      <a:noFill/>
                    </a:ln>
                  </pic:spPr>
                </pic:pic>
              </a:graphicData>
            </a:graphic>
          </wp:inline>
        </w:drawing>
      </w:r>
    </w:p>
    <w:p w14:paraId="6B308612" w14:textId="1CB31059" w:rsidR="00E30461" w:rsidRPr="00E30461" w:rsidRDefault="00E30461" w:rsidP="00E30461">
      <w:pPr>
        <w:jc w:val="both"/>
        <w:rPr>
          <w:rFonts w:ascii="Arial" w:hAnsi="Arial" w:cs="Arial"/>
          <w:lang w:val="en-GB"/>
        </w:rPr>
      </w:pPr>
      <w:r w:rsidRPr="00CD2A88">
        <w:rPr>
          <w:rFonts w:ascii="Arial" w:hAnsi="Arial" w:cs="Arial"/>
          <w:b/>
          <w:lang w:val="en-GB"/>
        </w:rPr>
        <w:t>Figure 4.</w:t>
      </w:r>
      <w:r w:rsidRPr="00E30461">
        <w:rPr>
          <w:rFonts w:ascii="Arial" w:hAnsi="Arial" w:cs="Arial"/>
          <w:lang w:val="en-GB"/>
        </w:rPr>
        <w:t xml:space="preserve"> The results of histochemistry using </w:t>
      </w:r>
      <w:r w:rsidRPr="00E30461">
        <w:rPr>
          <w:rFonts w:ascii="Arial" w:hAnsi="Arial" w:cs="Arial"/>
          <w:i/>
          <w:iCs/>
          <w:color w:val="000000" w:themeColor="text1"/>
          <w:kern w:val="24"/>
          <w:lang w:val="en-US" w:eastAsia="es-MX"/>
        </w:rPr>
        <w:t>Lotus tetragonolobus</w:t>
      </w:r>
      <w:r w:rsidRPr="00E30461">
        <w:rPr>
          <w:rFonts w:ascii="Arial" w:hAnsi="Arial" w:cs="Arial"/>
          <w:lang w:val="en-GB"/>
        </w:rPr>
        <w:t xml:space="preserve"> lectin are shown. A) shows lectin binding in the ducts of normal tissue. B) lectin binding is observed in the ducts and stroma of tissue samples containing fibroadenoma.  C) shows lectin recognition in the ducts of grade II invasive ductal carcinoma. D) shows lectin recognition in the ducts of grade III invasive ductal carcinoma. The yellow arrows indicate the site of lectin recognition in ducts. The white arrow indicates the site of lectin recognition in stroma. Microphotographs 10x.</w:t>
      </w:r>
    </w:p>
    <w:p w14:paraId="3F943EE0" w14:textId="77777777" w:rsidR="00E30461" w:rsidRDefault="00E30461" w:rsidP="00E30461">
      <w:pPr>
        <w:spacing w:line="360" w:lineRule="auto"/>
        <w:jc w:val="both"/>
        <w:rPr>
          <w:rFonts w:ascii="Arial" w:hAnsi="Arial" w:cs="Arial"/>
          <w:lang w:val="en-GB"/>
        </w:rPr>
      </w:pPr>
    </w:p>
    <w:p w14:paraId="51BFCBD3" w14:textId="77777777" w:rsidR="00B3282E" w:rsidRDefault="00B3282E" w:rsidP="00E30461">
      <w:pPr>
        <w:spacing w:line="360" w:lineRule="auto"/>
        <w:jc w:val="both"/>
        <w:rPr>
          <w:rFonts w:ascii="Arial" w:hAnsi="Arial" w:cs="Arial"/>
          <w:lang w:val="en-GB"/>
        </w:rPr>
      </w:pPr>
    </w:p>
    <w:p w14:paraId="378D3986" w14:textId="214E3E7B" w:rsidR="00E30461" w:rsidRDefault="00E30461" w:rsidP="00E30461">
      <w:pPr>
        <w:spacing w:line="360" w:lineRule="auto"/>
        <w:jc w:val="both"/>
        <w:rPr>
          <w:rFonts w:ascii="Arial" w:hAnsi="Arial" w:cs="Arial"/>
          <w:lang w:val="en-GB"/>
        </w:rPr>
      </w:pPr>
      <w:r w:rsidRPr="00A25A2C">
        <w:rPr>
          <w:rFonts w:ascii="Arial" w:hAnsi="Arial" w:cs="Arial"/>
          <w:lang w:val="en-GB"/>
        </w:rPr>
        <w:t xml:space="preserve">Figure </w:t>
      </w:r>
      <w:r>
        <w:rPr>
          <w:rFonts w:ascii="Arial" w:hAnsi="Arial" w:cs="Arial"/>
          <w:lang w:val="en-GB"/>
        </w:rPr>
        <w:t>5</w:t>
      </w:r>
      <w:r w:rsidRPr="00A25A2C">
        <w:rPr>
          <w:rFonts w:ascii="Arial" w:hAnsi="Arial" w:cs="Arial"/>
          <w:lang w:val="en-GB"/>
        </w:rPr>
        <w:t xml:space="preserve"> </w:t>
      </w:r>
      <w:r w:rsidR="00B3282E" w:rsidRPr="00A25A2C">
        <w:rPr>
          <w:rFonts w:ascii="Arial" w:hAnsi="Arial" w:cs="Arial"/>
          <w:lang w:val="en-GB"/>
        </w:rPr>
        <w:t xml:space="preserve">shows the recognition of </w:t>
      </w:r>
      <w:r w:rsidR="00B3282E" w:rsidRPr="00E30461">
        <w:rPr>
          <w:rFonts w:ascii="Arial" w:hAnsi="Arial" w:cs="Arial"/>
          <w:i/>
          <w:iCs/>
          <w:color w:val="000000" w:themeColor="text1"/>
          <w:kern w:val="24"/>
          <w:lang w:val="en-GB" w:eastAsia="es-MX"/>
        </w:rPr>
        <w:t>Canavalia ensiformis</w:t>
      </w:r>
      <w:r w:rsidR="00B3282E" w:rsidRPr="00E30461">
        <w:rPr>
          <w:rFonts w:ascii="Arial" w:hAnsi="Arial" w:cs="Arial"/>
          <w:sz w:val="28"/>
          <w:szCs w:val="28"/>
          <w:lang w:val="en-GB"/>
        </w:rPr>
        <w:t xml:space="preserve"> </w:t>
      </w:r>
      <w:r w:rsidR="00B3282E" w:rsidRPr="00A25A2C">
        <w:rPr>
          <w:rFonts w:ascii="Arial" w:hAnsi="Arial" w:cs="Arial"/>
          <w:lang w:val="en-GB"/>
        </w:rPr>
        <w:t>(</w:t>
      </w:r>
      <w:r w:rsidR="00B3282E">
        <w:rPr>
          <w:rFonts w:ascii="Arial" w:hAnsi="Arial" w:cs="Arial"/>
          <w:lang w:val="en-GB"/>
        </w:rPr>
        <w:t>Con A</w:t>
      </w:r>
      <w:r w:rsidR="00B3282E" w:rsidRPr="00A25A2C">
        <w:rPr>
          <w:rFonts w:ascii="Arial" w:hAnsi="Arial" w:cs="Arial"/>
          <w:lang w:val="en-GB"/>
        </w:rPr>
        <w:t xml:space="preserve">) lectin in normal tissue (A), </w:t>
      </w:r>
      <w:r w:rsidR="00B3282E" w:rsidRPr="00B3282E">
        <w:rPr>
          <w:rFonts w:ascii="Arial" w:hAnsi="Arial" w:cs="Arial"/>
          <w:lang w:val="en-GB"/>
        </w:rPr>
        <w:t xml:space="preserve">lectin in normal tissue (A), in fibroadenoma (B), in samples of grade II ductal carcinoma (C) and in samples of grade III ductal carcinoma (D); in all cases, the lectin recognises the epithelial cells of the ducts and the intraductal component.  </w:t>
      </w:r>
    </w:p>
    <w:p w14:paraId="124FE779" w14:textId="627522CB" w:rsidR="00D86E81" w:rsidRDefault="00D86E81" w:rsidP="001C7F8D">
      <w:pPr>
        <w:spacing w:line="360" w:lineRule="auto"/>
        <w:jc w:val="both"/>
        <w:rPr>
          <w:rFonts w:ascii="Arial" w:hAnsi="Arial" w:cs="Arial"/>
          <w:lang w:val="en-GB"/>
        </w:rPr>
      </w:pPr>
    </w:p>
    <w:p w14:paraId="427DB9BE" w14:textId="7CDE4BFC" w:rsidR="00D86E81" w:rsidRDefault="00F15AE8" w:rsidP="00632BAA">
      <w:pPr>
        <w:spacing w:line="360" w:lineRule="auto"/>
        <w:jc w:val="center"/>
        <w:rPr>
          <w:rFonts w:ascii="Arial" w:hAnsi="Arial" w:cs="Arial"/>
          <w:lang w:val="en-GB"/>
        </w:rPr>
      </w:pPr>
      <w:r>
        <w:rPr>
          <w:noProof/>
          <w:lang w:val="es-MX" w:eastAsia="es-MX"/>
        </w:rPr>
        <w:lastRenderedPageBreak/>
        <mc:AlternateContent>
          <mc:Choice Requires="wps">
            <w:drawing>
              <wp:anchor distT="0" distB="0" distL="114300" distR="114300" simplePos="0" relativeHeight="251732992" behindDoc="0" locked="0" layoutInCell="1" allowOverlap="1" wp14:anchorId="64AF67BC" wp14:editId="745EFBEB">
                <wp:simplePos x="0" y="0"/>
                <wp:positionH relativeFrom="column">
                  <wp:posOffset>4101465</wp:posOffset>
                </wp:positionH>
                <wp:positionV relativeFrom="paragraph">
                  <wp:posOffset>690880</wp:posOffset>
                </wp:positionV>
                <wp:extent cx="237946" cy="189182"/>
                <wp:effectExtent l="38100" t="0" r="29210" b="59055"/>
                <wp:wrapNone/>
                <wp:docPr id="24820014"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776A8B2" id="Conector recto de flecha 6" o:spid="_x0000_s1026" type="#_x0000_t32" style="position:absolute;margin-left:322.95pt;margin-top:54.4pt;width:18.75pt;height:14.9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30944" behindDoc="0" locked="0" layoutInCell="1" allowOverlap="1" wp14:anchorId="73C4AA43" wp14:editId="53E22528">
                <wp:simplePos x="0" y="0"/>
                <wp:positionH relativeFrom="column">
                  <wp:posOffset>1463040</wp:posOffset>
                </wp:positionH>
                <wp:positionV relativeFrom="paragraph">
                  <wp:posOffset>1224280</wp:posOffset>
                </wp:positionV>
                <wp:extent cx="237946" cy="189182"/>
                <wp:effectExtent l="38100" t="0" r="29210" b="59055"/>
                <wp:wrapNone/>
                <wp:docPr id="523403233"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F64769" id="Conector recto de flecha 6" o:spid="_x0000_s1026" type="#_x0000_t32" style="position:absolute;margin-left:115.2pt;margin-top:96.4pt;width:18.75pt;height:14.9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24800" behindDoc="0" locked="0" layoutInCell="1" allowOverlap="1" wp14:anchorId="1AF535C2" wp14:editId="3FEFB824">
                <wp:simplePos x="0" y="0"/>
                <wp:positionH relativeFrom="margin">
                  <wp:posOffset>2844165</wp:posOffset>
                </wp:positionH>
                <wp:positionV relativeFrom="paragraph">
                  <wp:posOffset>1710055</wp:posOffset>
                </wp:positionV>
                <wp:extent cx="491706" cy="276045"/>
                <wp:effectExtent l="0" t="0" r="3810" b="0"/>
                <wp:wrapNone/>
                <wp:docPr id="1464194862"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7FC74D35" w14:textId="1A453BDE" w:rsidR="00F15AE8" w:rsidRDefault="00F15AE8" w:rsidP="00F15AE8">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F535C2" id="_x0000_s1042" style="position:absolute;left:0;text-align:left;margin-left:223.95pt;margin-top:134.65pt;width:38.7pt;height:21.75pt;z-index:2517248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" fillcolor="window" stroked="f" strokeweight="2pt">
                <v:textbox>
                  <w:txbxContent>
                    <w:p w14:paraId="7FC74D35" w14:textId="1A453BDE" w:rsidR="00F15AE8" w:rsidRDefault="00F15AE8" w:rsidP="00F15AE8">
                      <w:pPr>
                        <w:jc w:val="center"/>
                      </w:pPr>
                      <w:r>
                        <w:t>B</w:t>
                      </w:r>
                    </w:p>
                  </w:txbxContent>
                </v:textbox>
                <w10:wrap anchorx="margin"/>
              </v:rect>
            </w:pict>
          </mc:Fallback>
        </mc:AlternateContent>
      </w:r>
      <w:r>
        <w:rPr>
          <w:noProof/>
          <w:lang w:val="es-MX" w:eastAsia="es-MX"/>
        </w:rPr>
        <mc:AlternateContent>
          <mc:Choice Requires="wps">
            <w:drawing>
              <wp:anchor distT="0" distB="0" distL="114300" distR="114300" simplePos="0" relativeHeight="251722752" behindDoc="0" locked="0" layoutInCell="1" allowOverlap="1" wp14:anchorId="2EFF271A" wp14:editId="71B7A842">
                <wp:simplePos x="0" y="0"/>
                <wp:positionH relativeFrom="margin">
                  <wp:posOffset>215265</wp:posOffset>
                </wp:positionH>
                <wp:positionV relativeFrom="paragraph">
                  <wp:posOffset>1681480</wp:posOffset>
                </wp:positionV>
                <wp:extent cx="491706" cy="276045"/>
                <wp:effectExtent l="0" t="0" r="3810" b="0"/>
                <wp:wrapNone/>
                <wp:docPr id="1171747030"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4646A9CD" w14:textId="77777777" w:rsidR="00F15AE8" w:rsidRDefault="00F15AE8" w:rsidP="00F15AE8">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FF271A" id="_x0000_s1043" style="position:absolute;left:0;text-align:left;margin-left:16.95pt;margin-top:132.4pt;width:38.7pt;height:21.75pt;z-index:2517227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" fillcolor="window" stroked="f" strokeweight="2pt">
                <v:textbox>
                  <w:txbxContent>
                    <w:p w14:paraId="4646A9CD" w14:textId="77777777" w:rsidR="00F15AE8" w:rsidRDefault="00F15AE8" w:rsidP="00F15AE8">
                      <w:pPr>
                        <w:jc w:val="center"/>
                      </w:pPr>
                      <w:r>
                        <w:t>A</w:t>
                      </w:r>
                    </w:p>
                  </w:txbxContent>
                </v:textbox>
                <w10:wrap anchorx="margin"/>
              </v:rect>
            </w:pict>
          </mc:Fallback>
        </mc:AlternateContent>
      </w:r>
      <w:r w:rsidR="00632BAA">
        <w:rPr>
          <w:rFonts w:ascii="Arial" w:hAnsi="Arial" w:cs="Arial"/>
          <w:noProof/>
          <w:lang w:val="es-MX" w:eastAsia="es-MX"/>
        </w:rPr>
        <w:drawing>
          <wp:inline distT="0" distB="0" distL="0" distR="0" wp14:anchorId="0C6C451E" wp14:editId="04BEDC29">
            <wp:extent cx="2611755" cy="1957836"/>
            <wp:effectExtent l="0" t="0" r="0" b="4445"/>
            <wp:docPr id="1171761469"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2614311" cy="1959752"/>
                    </a:xfrm>
                    <a:prstGeom prst="rect">
                      <a:avLst/>
                    </a:prstGeom>
                    <a:noFill/>
                  </pic:spPr>
                </pic:pic>
              </a:graphicData>
            </a:graphic>
          </wp:inline>
        </w:drawing>
      </w:r>
      <w:r w:rsidR="00632BAA">
        <w:rPr>
          <w:rFonts w:ascii="Arial" w:hAnsi="Arial" w:cs="Arial"/>
          <w:noProof/>
          <w:lang w:val="es-MX" w:eastAsia="es-MX"/>
        </w:rPr>
        <w:drawing>
          <wp:inline distT="0" distB="0" distL="0" distR="0" wp14:anchorId="26B04B9D" wp14:editId="77B814C9">
            <wp:extent cx="2637492" cy="1976665"/>
            <wp:effectExtent l="0" t="0" r="0" b="5080"/>
            <wp:docPr id="72159273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646482" cy="1983403"/>
                    </a:xfrm>
                    <a:prstGeom prst="rect">
                      <a:avLst/>
                    </a:prstGeom>
                    <a:noFill/>
                  </pic:spPr>
                </pic:pic>
              </a:graphicData>
            </a:graphic>
          </wp:inline>
        </w:drawing>
      </w:r>
    </w:p>
    <w:p w14:paraId="438CEBC1" w14:textId="0B2DB7F1" w:rsidR="00632BAA" w:rsidRDefault="00F15AE8" w:rsidP="00632BAA">
      <w:pPr>
        <w:spacing w:line="360" w:lineRule="auto"/>
        <w:jc w:val="center"/>
        <w:rPr>
          <w:rFonts w:ascii="Arial" w:hAnsi="Arial" w:cs="Arial"/>
          <w:lang w:val="en-GB"/>
        </w:rPr>
      </w:pPr>
      <w:r>
        <w:rPr>
          <w:noProof/>
          <w:lang w:val="es-MX" w:eastAsia="es-MX"/>
        </w:rPr>
        <mc:AlternateContent>
          <mc:Choice Requires="wps">
            <w:drawing>
              <wp:anchor distT="0" distB="0" distL="114300" distR="114300" simplePos="0" relativeHeight="251737088" behindDoc="0" locked="0" layoutInCell="1" allowOverlap="1" wp14:anchorId="2FACA17F" wp14:editId="1D0B5A9B">
                <wp:simplePos x="0" y="0"/>
                <wp:positionH relativeFrom="column">
                  <wp:posOffset>4511040</wp:posOffset>
                </wp:positionH>
                <wp:positionV relativeFrom="paragraph">
                  <wp:posOffset>365125</wp:posOffset>
                </wp:positionV>
                <wp:extent cx="237946" cy="189182"/>
                <wp:effectExtent l="38100" t="0" r="29210" b="59055"/>
                <wp:wrapNone/>
                <wp:docPr id="815188702"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5040599" id="Conector recto de flecha 6" o:spid="_x0000_s1026" type="#_x0000_t32" style="position:absolute;margin-left:355.2pt;margin-top:28.75pt;width:18.75pt;height:14.9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35040" behindDoc="0" locked="0" layoutInCell="1" allowOverlap="1" wp14:anchorId="4E42C1C3" wp14:editId="333C8747">
                <wp:simplePos x="0" y="0"/>
                <wp:positionH relativeFrom="column">
                  <wp:posOffset>1339215</wp:posOffset>
                </wp:positionH>
                <wp:positionV relativeFrom="paragraph">
                  <wp:posOffset>374650</wp:posOffset>
                </wp:positionV>
                <wp:extent cx="237946" cy="189182"/>
                <wp:effectExtent l="38100" t="0" r="29210" b="59055"/>
                <wp:wrapNone/>
                <wp:docPr id="1041999111"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3C1007E" id="Conector recto de flecha 6" o:spid="_x0000_s1026" type="#_x0000_t32" style="position:absolute;margin-left:105.45pt;margin-top:29.5pt;width:18.75pt;height:14.9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28896" behindDoc="0" locked="0" layoutInCell="1" allowOverlap="1" wp14:anchorId="6C3F05A7" wp14:editId="3B1B5DCA">
                <wp:simplePos x="0" y="0"/>
                <wp:positionH relativeFrom="margin">
                  <wp:posOffset>2825115</wp:posOffset>
                </wp:positionH>
                <wp:positionV relativeFrom="paragraph">
                  <wp:posOffset>1708150</wp:posOffset>
                </wp:positionV>
                <wp:extent cx="491706" cy="276045"/>
                <wp:effectExtent l="0" t="0" r="3810" b="0"/>
                <wp:wrapNone/>
                <wp:docPr id="200464709"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44035F58" w14:textId="60BDB606" w:rsidR="00F15AE8" w:rsidRDefault="00F15AE8" w:rsidP="00F15AE8">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3F05A7" id="_x0000_s1044" style="position:absolute;left:0;text-align:left;margin-left:222.45pt;margin-top:134.5pt;width:38.7pt;height:21.75pt;z-index:2517288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" fillcolor="window" stroked="f" strokeweight="2pt">
                <v:textbox>
                  <w:txbxContent>
                    <w:p w14:paraId="44035F58" w14:textId="60BDB606" w:rsidR="00F15AE8" w:rsidRDefault="00F15AE8" w:rsidP="00F15AE8">
                      <w:pPr>
                        <w:jc w:val="center"/>
                      </w:pPr>
                      <w:r>
                        <w:t>D</w:t>
                      </w:r>
                    </w:p>
                  </w:txbxContent>
                </v:textbox>
                <w10:wrap anchorx="margin"/>
              </v:rect>
            </w:pict>
          </mc:Fallback>
        </mc:AlternateContent>
      </w:r>
      <w:r>
        <w:rPr>
          <w:noProof/>
          <w:lang w:val="es-MX" w:eastAsia="es-MX"/>
        </w:rPr>
        <mc:AlternateContent>
          <mc:Choice Requires="wps">
            <w:drawing>
              <wp:anchor distT="0" distB="0" distL="114300" distR="114300" simplePos="0" relativeHeight="251726848" behindDoc="0" locked="0" layoutInCell="1" allowOverlap="1" wp14:anchorId="3183640B" wp14:editId="17130F4B">
                <wp:simplePos x="0" y="0"/>
                <wp:positionH relativeFrom="margin">
                  <wp:posOffset>158115</wp:posOffset>
                </wp:positionH>
                <wp:positionV relativeFrom="paragraph">
                  <wp:posOffset>1765300</wp:posOffset>
                </wp:positionV>
                <wp:extent cx="491706" cy="276045"/>
                <wp:effectExtent l="0" t="0" r="3810" b="0"/>
                <wp:wrapNone/>
                <wp:docPr id="1972510132"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462946A6" w14:textId="7B20C965" w:rsidR="00F15AE8" w:rsidRDefault="00F15AE8" w:rsidP="00F15AE8">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83640B" id="_x0000_s1045" style="position:absolute;left:0;text-align:left;margin-left:12.45pt;margin-top:139pt;width:38.7pt;height:21.75pt;z-index:2517268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" fillcolor="window" stroked="f" strokeweight="2pt">
                <v:textbox>
                  <w:txbxContent>
                    <w:p w14:paraId="462946A6" w14:textId="7B20C965" w:rsidR="00F15AE8" w:rsidRDefault="00F15AE8" w:rsidP="00F15AE8">
                      <w:pPr>
                        <w:jc w:val="center"/>
                      </w:pPr>
                      <w:r>
                        <w:t>C</w:t>
                      </w:r>
                    </w:p>
                  </w:txbxContent>
                </v:textbox>
                <w10:wrap anchorx="margin"/>
              </v:rect>
            </w:pict>
          </mc:Fallback>
        </mc:AlternateContent>
      </w:r>
      <w:r w:rsidR="00632BAA">
        <w:rPr>
          <w:rFonts w:ascii="Arial" w:hAnsi="Arial" w:cs="Arial"/>
          <w:noProof/>
          <w:lang w:val="es-MX" w:eastAsia="es-MX"/>
        </w:rPr>
        <w:drawing>
          <wp:inline distT="0" distB="0" distL="0" distR="0" wp14:anchorId="0B3E84F2" wp14:editId="6D1F94D7">
            <wp:extent cx="2628120" cy="1967865"/>
            <wp:effectExtent l="0" t="0" r="1270" b="0"/>
            <wp:docPr id="28073695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636186" cy="1973904"/>
                    </a:xfrm>
                    <a:prstGeom prst="rect">
                      <a:avLst/>
                    </a:prstGeom>
                    <a:noFill/>
                  </pic:spPr>
                </pic:pic>
              </a:graphicData>
            </a:graphic>
          </wp:inline>
        </w:drawing>
      </w:r>
      <w:r w:rsidR="00632BAA">
        <w:rPr>
          <w:rFonts w:ascii="Arial" w:hAnsi="Arial" w:cs="Arial"/>
          <w:noProof/>
          <w:lang w:val="es-MX" w:eastAsia="es-MX"/>
        </w:rPr>
        <w:drawing>
          <wp:inline distT="0" distB="0" distL="0" distR="0" wp14:anchorId="3B665AAB" wp14:editId="6C0253EF">
            <wp:extent cx="2660015" cy="1994150"/>
            <wp:effectExtent l="0" t="0" r="6985" b="6350"/>
            <wp:docPr id="2028627226"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2672362" cy="2003406"/>
                    </a:xfrm>
                    <a:prstGeom prst="rect">
                      <a:avLst/>
                    </a:prstGeom>
                    <a:noFill/>
                  </pic:spPr>
                </pic:pic>
              </a:graphicData>
            </a:graphic>
          </wp:inline>
        </w:drawing>
      </w:r>
    </w:p>
    <w:p w14:paraId="29B34EEE" w14:textId="77777777" w:rsidR="00D86E81" w:rsidRDefault="00D86E81" w:rsidP="001C7F8D">
      <w:pPr>
        <w:spacing w:line="360" w:lineRule="auto"/>
        <w:jc w:val="both"/>
        <w:rPr>
          <w:rFonts w:ascii="Arial" w:hAnsi="Arial" w:cs="Arial"/>
          <w:lang w:val="en-GB"/>
        </w:rPr>
      </w:pPr>
    </w:p>
    <w:p w14:paraId="68E4DFFF" w14:textId="459E25BB" w:rsidR="00632BAA" w:rsidRDefault="00632BAA" w:rsidP="00632BAA">
      <w:pPr>
        <w:jc w:val="both"/>
        <w:rPr>
          <w:rFonts w:ascii="Arial" w:hAnsi="Arial" w:cs="Arial"/>
          <w:lang w:val="en-GB"/>
        </w:rPr>
      </w:pPr>
      <w:r w:rsidRPr="00CD2A88">
        <w:rPr>
          <w:rFonts w:ascii="Arial" w:hAnsi="Arial" w:cs="Arial"/>
          <w:b/>
          <w:lang w:val="en-GB"/>
        </w:rPr>
        <w:t>Figure 5.</w:t>
      </w:r>
      <w:r w:rsidRPr="00E30461">
        <w:rPr>
          <w:rFonts w:ascii="Arial" w:hAnsi="Arial" w:cs="Arial"/>
          <w:lang w:val="en-GB"/>
        </w:rPr>
        <w:t xml:space="preserve"> The results of </w:t>
      </w:r>
      <w:r w:rsidR="000610E2" w:rsidRPr="000610E2">
        <w:rPr>
          <w:rFonts w:ascii="Arial" w:hAnsi="Arial" w:cs="Arial"/>
          <w:highlight w:val="yellow"/>
          <w:lang w:val="en-GB"/>
        </w:rPr>
        <w:t>histochemistry</w:t>
      </w:r>
      <w:r w:rsidRPr="00E30461">
        <w:rPr>
          <w:rFonts w:ascii="Arial" w:hAnsi="Arial" w:cs="Arial"/>
          <w:lang w:val="en-GB"/>
        </w:rPr>
        <w:t xml:space="preserve"> using</w:t>
      </w:r>
      <w:r w:rsidR="00BB16AF" w:rsidRPr="00BB16AF">
        <w:rPr>
          <w:rFonts w:ascii="Arial" w:hAnsi="Arial" w:cs="Arial"/>
          <w:i/>
          <w:iCs/>
          <w:color w:val="000000" w:themeColor="text1"/>
          <w:kern w:val="24"/>
          <w:lang w:val="en-GB" w:eastAsia="es-MX"/>
        </w:rPr>
        <w:t xml:space="preserve"> </w:t>
      </w:r>
      <w:r w:rsidR="00BB16AF" w:rsidRPr="00E30461">
        <w:rPr>
          <w:rFonts w:ascii="Arial" w:hAnsi="Arial" w:cs="Arial"/>
          <w:i/>
          <w:iCs/>
          <w:color w:val="000000" w:themeColor="text1"/>
          <w:kern w:val="24"/>
          <w:lang w:val="en-GB" w:eastAsia="es-MX"/>
        </w:rPr>
        <w:t>Canavalia ensiformis</w:t>
      </w:r>
      <w:r w:rsidR="00BB16AF" w:rsidRPr="00E30461">
        <w:rPr>
          <w:rFonts w:ascii="Arial" w:hAnsi="Arial" w:cs="Arial"/>
          <w:lang w:val="en-GB"/>
        </w:rPr>
        <w:t xml:space="preserve"> lectin</w:t>
      </w:r>
      <w:r w:rsidRPr="00E30461">
        <w:rPr>
          <w:rFonts w:ascii="Arial" w:hAnsi="Arial" w:cs="Arial"/>
          <w:lang w:val="en-GB"/>
        </w:rPr>
        <w:t xml:space="preserve"> are shown. A) shows lectin binding in the ducts of normal tissue. B) lectin binding is observed in the ducts of tissue samples containing fibroadenoma.  C) shows lectin recognition in the ducts of grade II invasive ductal carcinoma. D) shows lectin recognition in the ducts of grade III invasive ductal carcinoma. The yellow arrows indicate the site of lectin recognition in ducts. Microphotographs 10x.</w:t>
      </w:r>
    </w:p>
    <w:p w14:paraId="78676C6B" w14:textId="22A39727" w:rsidR="00AB6085" w:rsidRDefault="00AB6085" w:rsidP="00632BAA">
      <w:pPr>
        <w:jc w:val="both"/>
        <w:rPr>
          <w:rFonts w:ascii="Arial" w:hAnsi="Arial" w:cs="Arial"/>
          <w:lang w:val="en-GB"/>
        </w:rPr>
      </w:pPr>
      <w:r w:rsidRPr="00AB6085">
        <w:rPr>
          <w:rFonts w:ascii="Arial" w:hAnsi="Arial" w:cs="Arial"/>
          <w:lang w:val="en-GB"/>
        </w:rPr>
        <w:tab/>
      </w:r>
    </w:p>
    <w:p w14:paraId="2D6CCE2A" w14:textId="6FA6A17C" w:rsidR="00B2032C" w:rsidRDefault="00AB6085" w:rsidP="00632BAA">
      <w:pPr>
        <w:jc w:val="both"/>
        <w:rPr>
          <w:rFonts w:ascii="Arial" w:hAnsi="Arial" w:cs="Arial"/>
          <w:b/>
          <w:lang w:val="en-GB"/>
        </w:rPr>
      </w:pPr>
      <w:r w:rsidRPr="00AB6085">
        <w:rPr>
          <w:rFonts w:ascii="Arial" w:hAnsi="Arial" w:cs="Arial"/>
          <w:b/>
          <w:highlight w:val="yellow"/>
          <w:lang w:val="en-GB"/>
        </w:rPr>
        <w:t>3.2 Lectin specificity</w:t>
      </w:r>
    </w:p>
    <w:p w14:paraId="668DF7B9" w14:textId="5604BA66" w:rsidR="00B93B9A" w:rsidRPr="007202C1" w:rsidRDefault="00B93B9A" w:rsidP="007202C1">
      <w:pPr>
        <w:spacing w:line="360" w:lineRule="auto"/>
        <w:jc w:val="both"/>
        <w:rPr>
          <w:rFonts w:ascii="Arial" w:hAnsi="Arial" w:cs="Arial"/>
          <w:lang w:val="en-GB"/>
        </w:rPr>
      </w:pPr>
      <w:r w:rsidRPr="00B93B9A">
        <w:rPr>
          <w:rFonts w:ascii="Arial" w:hAnsi="Arial" w:cs="Arial"/>
          <w:lang w:val="en-GB"/>
        </w:rPr>
        <w:t>In inhibition assays using lectin-specific monosaccharides at a concentration of 200 mM, which were incubated for 30 minutes prior to use in histochemistry, it was observed that there was no recognition by the lectins employed.</w:t>
      </w:r>
      <w:r w:rsidR="009A1674">
        <w:rPr>
          <w:rFonts w:ascii="Arial" w:hAnsi="Arial" w:cs="Arial"/>
          <w:lang w:val="en-GB"/>
        </w:rPr>
        <w:t xml:space="preserve"> </w:t>
      </w:r>
      <w:r w:rsidR="007202C1" w:rsidRPr="007202C1">
        <w:rPr>
          <w:rFonts w:ascii="Arial" w:hAnsi="Arial" w:cs="Arial"/>
          <w:lang w:val="en-GB"/>
        </w:rPr>
        <w:t>Figure 6 shows an example of a negative result from the inhibition tests</w:t>
      </w:r>
    </w:p>
    <w:p w14:paraId="0131D67B" w14:textId="605B84E4" w:rsidR="009C0C14" w:rsidRPr="00B93B9A" w:rsidRDefault="003A6BFC" w:rsidP="003A6BFC">
      <w:pPr>
        <w:spacing w:line="360" w:lineRule="auto"/>
        <w:jc w:val="center"/>
        <w:rPr>
          <w:rFonts w:ascii="Arial" w:hAnsi="Arial" w:cs="Arial"/>
          <w:lang w:val="en-GB"/>
        </w:rPr>
      </w:pPr>
      <w:r w:rsidRPr="00BB1937">
        <w:rPr>
          <w:noProof/>
          <w:color w:val="C00000"/>
          <w:lang w:val="es-MX" w:eastAsia="es-MX"/>
        </w:rPr>
        <w:lastRenderedPageBreak/>
        <w:drawing>
          <wp:inline distT="0" distB="0" distL="0" distR="0" wp14:anchorId="32060CD3" wp14:editId="2D26C701">
            <wp:extent cx="2432254" cy="1810800"/>
            <wp:effectExtent l="19050" t="0" r="6146" b="0"/>
            <wp:docPr id="32" name="Imagen 7" descr="I:\galectina Conejo-Ratón\normales 2008\MIG 95-9\mig 95-9 lectinas\mig95-9 10xso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galectina Conejo-Ratón\normales 2008\MIG 95-9\mig 95-9 lectinas\mig95-9 10xsoya.jpg"/>
                    <pic:cNvPicPr>
                      <a:picLocks noChangeAspect="1" noChangeArrowheads="1"/>
                    </pic:cNvPicPr>
                  </pic:nvPicPr>
                  <pic:blipFill>
                    <a:blip r:embed="rId29" cstate="print">
                      <a:lum bright="-8000" contrast="32000"/>
                    </a:blip>
                    <a:srcRect/>
                    <a:stretch>
                      <a:fillRect/>
                    </a:stretch>
                  </pic:blipFill>
                  <pic:spPr bwMode="auto">
                    <a:xfrm>
                      <a:off x="0" y="0"/>
                      <a:ext cx="2432254" cy="1810800"/>
                    </a:xfrm>
                    <a:prstGeom prst="rect">
                      <a:avLst/>
                    </a:prstGeom>
                    <a:noFill/>
                    <a:ln w="9525">
                      <a:noFill/>
                      <a:miter lim="800000"/>
                      <a:headEnd/>
                      <a:tailEnd/>
                    </a:ln>
                  </pic:spPr>
                </pic:pic>
              </a:graphicData>
            </a:graphic>
          </wp:inline>
        </w:drawing>
      </w:r>
    </w:p>
    <w:p w14:paraId="7F995AB8" w14:textId="767FDA60" w:rsidR="002D7556" w:rsidRPr="007202C1" w:rsidRDefault="007202C1" w:rsidP="007202C1">
      <w:pPr>
        <w:jc w:val="both"/>
        <w:rPr>
          <w:rFonts w:ascii="Arial" w:hAnsi="Arial" w:cs="Arial"/>
          <w:lang w:val="en-GB"/>
        </w:rPr>
      </w:pPr>
      <w:r>
        <w:rPr>
          <w:rFonts w:ascii="Arial" w:hAnsi="Arial" w:cs="Arial"/>
          <w:b/>
          <w:lang w:val="en-GB"/>
        </w:rPr>
        <w:t>Figure 6</w:t>
      </w:r>
      <w:r w:rsidRPr="00BF29FA">
        <w:rPr>
          <w:lang w:val="en-GB"/>
        </w:rPr>
        <w:t xml:space="preserve"> </w:t>
      </w:r>
      <w:r>
        <w:rPr>
          <w:rFonts w:ascii="Arial" w:hAnsi="Arial" w:cs="Arial"/>
          <w:lang w:val="en-GB"/>
        </w:rPr>
        <w:t>E</w:t>
      </w:r>
      <w:r w:rsidRPr="007202C1">
        <w:rPr>
          <w:rFonts w:ascii="Arial" w:hAnsi="Arial" w:cs="Arial"/>
          <w:lang w:val="en-GB"/>
        </w:rPr>
        <w:t>xample of a negative result from the inhibition tests</w:t>
      </w:r>
      <w:r w:rsidR="00223E7C">
        <w:rPr>
          <w:rFonts w:ascii="Arial" w:hAnsi="Arial" w:cs="Arial"/>
          <w:lang w:val="en-GB"/>
        </w:rPr>
        <w:t xml:space="preserve">. </w:t>
      </w:r>
      <w:r w:rsidR="00223E7C" w:rsidRPr="00223E7C">
        <w:rPr>
          <w:rFonts w:ascii="Arial" w:hAnsi="Arial" w:cs="Arial"/>
          <w:lang w:val="en-GB"/>
        </w:rPr>
        <w:t>Lectin incubated with 200 mM of a monosaccharid</w:t>
      </w:r>
      <w:r w:rsidR="00223E7C">
        <w:rPr>
          <w:rFonts w:ascii="Arial" w:hAnsi="Arial" w:cs="Arial"/>
          <w:lang w:val="en-GB"/>
        </w:rPr>
        <w:t>e or oligosaccharide structure (</w:t>
      </w:r>
      <w:r w:rsidR="00223E7C" w:rsidRPr="00223E7C">
        <w:rPr>
          <w:rFonts w:ascii="Arial" w:hAnsi="Arial" w:cs="Arial"/>
          <w:lang w:val="en-GB"/>
        </w:rPr>
        <w:t>Table 1</w:t>
      </w:r>
      <w:r w:rsidR="00223E7C">
        <w:rPr>
          <w:rFonts w:ascii="Arial" w:hAnsi="Arial" w:cs="Arial"/>
          <w:lang w:val="en-GB"/>
        </w:rPr>
        <w:t>).</w:t>
      </w:r>
    </w:p>
    <w:p w14:paraId="5C70AD38" w14:textId="69B211C9" w:rsidR="007202C1" w:rsidRPr="007202C1" w:rsidRDefault="007202C1" w:rsidP="00632BAA">
      <w:pPr>
        <w:jc w:val="both"/>
        <w:rPr>
          <w:rFonts w:ascii="Arial" w:hAnsi="Arial" w:cs="Arial"/>
          <w:lang w:val="en-GB"/>
        </w:rPr>
      </w:pPr>
    </w:p>
    <w:p w14:paraId="6CFD6DF2" w14:textId="4D93580A" w:rsidR="00B05680" w:rsidRPr="005107A8" w:rsidRDefault="000252FA" w:rsidP="00B05680">
      <w:pPr>
        <w:spacing w:line="360" w:lineRule="auto"/>
        <w:jc w:val="both"/>
        <w:rPr>
          <w:rFonts w:ascii="Arial" w:hAnsi="Arial" w:cs="Arial"/>
          <w:b/>
          <w:bCs/>
          <w:lang w:val="en-US"/>
        </w:rPr>
      </w:pPr>
      <w:r>
        <w:rPr>
          <w:rFonts w:ascii="Arial" w:hAnsi="Arial" w:cs="Arial"/>
          <w:b/>
          <w:bCs/>
          <w:lang w:val="en-US"/>
        </w:rPr>
        <w:t>3.3</w:t>
      </w:r>
      <w:r w:rsidR="00B52BFA" w:rsidRPr="005107A8">
        <w:rPr>
          <w:rFonts w:ascii="Arial" w:hAnsi="Arial" w:cs="Arial"/>
          <w:b/>
          <w:bCs/>
          <w:lang w:val="en-US"/>
        </w:rPr>
        <w:t xml:space="preserve"> </w:t>
      </w:r>
      <w:r w:rsidRPr="000252FA">
        <w:rPr>
          <w:rFonts w:ascii="Arial" w:hAnsi="Arial" w:cs="Arial"/>
          <w:b/>
          <w:bCs/>
          <w:lang w:val="en-US"/>
        </w:rPr>
        <w:t>statistica</w:t>
      </w:r>
      <w:r>
        <w:rPr>
          <w:rFonts w:ascii="Arial" w:hAnsi="Arial" w:cs="Arial"/>
          <w:b/>
          <w:bCs/>
          <w:lang w:val="en-US"/>
        </w:rPr>
        <w:t xml:space="preserve">l </w:t>
      </w:r>
      <w:r w:rsidR="00B05680" w:rsidRPr="005107A8">
        <w:rPr>
          <w:rFonts w:ascii="Arial" w:hAnsi="Arial" w:cs="Arial"/>
          <w:b/>
          <w:bCs/>
          <w:lang w:val="en-US"/>
        </w:rPr>
        <w:t>analysis</w:t>
      </w:r>
    </w:p>
    <w:p w14:paraId="3DD25468" w14:textId="54EDC825" w:rsidR="003A56C4" w:rsidRDefault="00B05680" w:rsidP="00293611">
      <w:pPr>
        <w:spacing w:line="360" w:lineRule="auto"/>
        <w:jc w:val="both"/>
        <w:rPr>
          <w:rFonts w:ascii="Arial" w:hAnsi="Arial" w:cs="Arial"/>
          <w:lang w:val="en-GB"/>
        </w:rPr>
      </w:pPr>
      <w:r w:rsidRPr="00346A33">
        <w:rPr>
          <w:rFonts w:ascii="Arial" w:hAnsi="Arial" w:cs="Arial"/>
          <w:highlight w:val="yellow"/>
          <w:lang w:val="en-GB"/>
        </w:rPr>
        <w:t>The results of the statistical analysis indicate that none of the comparisons carried out between the different tissue types</w:t>
      </w:r>
      <w:r w:rsidR="009A5AFA" w:rsidRPr="00346A33">
        <w:rPr>
          <w:rFonts w:ascii="Arial" w:hAnsi="Arial" w:cs="Arial"/>
          <w:highlight w:val="yellow"/>
          <w:lang w:val="en-GB"/>
        </w:rPr>
        <w:t>:</w:t>
      </w:r>
      <w:r w:rsidRPr="00346A33">
        <w:rPr>
          <w:rFonts w:ascii="Arial" w:hAnsi="Arial" w:cs="Arial"/>
          <w:highlight w:val="yellow"/>
          <w:lang w:val="en-GB"/>
        </w:rPr>
        <w:t xml:space="preserve"> </w:t>
      </w:r>
      <w:r w:rsidR="009A5AFA" w:rsidRPr="00346A33">
        <w:rPr>
          <w:rFonts w:ascii="Arial" w:hAnsi="Arial" w:cs="Arial"/>
          <w:highlight w:val="yellow"/>
          <w:lang w:val="en-GB"/>
        </w:rPr>
        <w:t xml:space="preserve">normal tissue and fibroadenoma; normal tissue and grade II cancer; normal tissue and grade III cancer; fibroadenoma and grade II cancer; fibroadenoma and Grade III cancer; and Grade II cancer and Grade III cancer </w:t>
      </w:r>
      <w:r w:rsidRPr="00346A33">
        <w:rPr>
          <w:rFonts w:ascii="Arial" w:hAnsi="Arial" w:cs="Arial"/>
          <w:highlight w:val="yellow"/>
          <w:lang w:val="en-GB"/>
        </w:rPr>
        <w:t xml:space="preserve">for any of the lectins reached the threshold for statistical significance (p &lt; 0.05). </w:t>
      </w:r>
      <w:r w:rsidR="00BB10F7" w:rsidRPr="00346A33">
        <w:rPr>
          <w:rFonts w:ascii="Arial" w:hAnsi="Arial" w:cs="Arial"/>
          <w:highlight w:val="yellow"/>
          <w:lang w:val="en-GB"/>
        </w:rPr>
        <w:t>(Table</w:t>
      </w:r>
      <w:r w:rsidR="00452BD4" w:rsidRPr="00346A33">
        <w:rPr>
          <w:rFonts w:ascii="Arial" w:hAnsi="Arial" w:cs="Arial"/>
          <w:highlight w:val="yellow"/>
          <w:lang w:val="en-GB"/>
        </w:rPr>
        <w:t xml:space="preserve"> </w:t>
      </w:r>
      <w:r w:rsidR="00BB10F7" w:rsidRPr="00346A33">
        <w:rPr>
          <w:rFonts w:ascii="Arial" w:hAnsi="Arial" w:cs="Arial"/>
          <w:highlight w:val="yellow"/>
          <w:lang w:val="en-GB"/>
        </w:rPr>
        <w:t>3)</w:t>
      </w:r>
    </w:p>
    <w:p w14:paraId="5C814770" w14:textId="48BAB584" w:rsidR="00CD2A88" w:rsidRPr="00BF0261" w:rsidRDefault="003A56C4" w:rsidP="00F61337">
      <w:pPr>
        <w:spacing w:line="360" w:lineRule="auto"/>
        <w:jc w:val="center"/>
        <w:rPr>
          <w:rFonts w:ascii="Arial" w:hAnsi="Arial" w:cs="Arial"/>
          <w:highlight w:val="yellow"/>
          <w:lang w:val="en-GB"/>
        </w:rPr>
      </w:pPr>
      <w:r w:rsidRPr="00BF0261">
        <w:rPr>
          <w:rFonts w:ascii="Arial" w:hAnsi="Arial" w:cs="Arial"/>
          <w:highlight w:val="yellow"/>
          <w:lang w:val="en-GB"/>
        </w:rPr>
        <w:t>TABLE 3</w:t>
      </w:r>
    </w:p>
    <w:p w14:paraId="3697C32C" w14:textId="354488EF" w:rsidR="00741801" w:rsidRPr="00BF0261" w:rsidRDefault="00BB10F7" w:rsidP="00F61337">
      <w:pPr>
        <w:spacing w:line="360" w:lineRule="auto"/>
        <w:jc w:val="center"/>
        <w:rPr>
          <w:rFonts w:ascii="Arial" w:hAnsi="Arial" w:cs="Arial"/>
          <w:highlight w:val="yellow"/>
          <w:lang w:val="en-GB"/>
        </w:rPr>
      </w:pPr>
      <w:r w:rsidRPr="00BF0261">
        <w:rPr>
          <w:rFonts w:ascii="Arial" w:hAnsi="Arial" w:cs="Arial"/>
          <w:highlight w:val="yellow"/>
          <w:lang w:val="en-GB"/>
        </w:rPr>
        <w:t>Results of Fisher’s Exact Test (p-values)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496"/>
        <w:gridCol w:w="960"/>
        <w:gridCol w:w="960"/>
        <w:gridCol w:w="960"/>
        <w:gridCol w:w="960"/>
        <w:gridCol w:w="960"/>
        <w:gridCol w:w="975"/>
      </w:tblGrid>
      <w:tr w:rsidR="00F61337" w:rsidRPr="00BF0261" w14:paraId="39B4DC54" w14:textId="77777777" w:rsidTr="006803DE">
        <w:trPr>
          <w:tblHeade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D6A7D7" w14:textId="77777777" w:rsidR="00F61337" w:rsidRPr="00BF0261" w:rsidRDefault="00F61337" w:rsidP="006803DE">
            <w:pPr>
              <w:spacing w:after="160" w:line="259" w:lineRule="auto"/>
              <w:rPr>
                <w:highlight w:val="yellow"/>
              </w:rPr>
            </w:pPr>
            <w:r w:rsidRPr="00BF0261">
              <w:rPr>
                <w:b/>
                <w:bCs/>
                <w:highlight w:val="yellow"/>
              </w:rPr>
              <w:t>Lectin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F1B54D" w14:textId="77777777" w:rsidR="00F61337" w:rsidRPr="00BF0261" w:rsidRDefault="00F61337" w:rsidP="006803DE">
            <w:pPr>
              <w:spacing w:after="160" w:line="259" w:lineRule="auto"/>
              <w:rPr>
                <w:highlight w:val="yellow"/>
              </w:rPr>
            </w:pPr>
            <w:r w:rsidRPr="00BF0261">
              <w:rPr>
                <w:b/>
                <w:bCs/>
                <w:highlight w:val="yellow"/>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C52EC6" w14:textId="77777777" w:rsidR="00F61337" w:rsidRPr="00BF0261" w:rsidRDefault="00F61337" w:rsidP="006803DE">
            <w:pPr>
              <w:spacing w:after="160" w:line="259" w:lineRule="auto"/>
              <w:rPr>
                <w:highlight w:val="yellow"/>
              </w:rPr>
            </w:pPr>
            <w:r w:rsidRPr="00BF0261">
              <w:rPr>
                <w:b/>
                <w:bCs/>
                <w:highlight w:val="yellow"/>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A06009" w14:textId="77777777" w:rsidR="00F61337" w:rsidRPr="00BF0261" w:rsidRDefault="00F61337" w:rsidP="006803DE">
            <w:pPr>
              <w:spacing w:after="160" w:line="259" w:lineRule="auto"/>
              <w:rPr>
                <w:highlight w:val="yellow"/>
              </w:rPr>
            </w:pPr>
            <w:r w:rsidRPr="00BF0261">
              <w:rPr>
                <w:b/>
                <w:bCs/>
                <w:highlight w:val="yellow"/>
              </w:rPr>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9107B8" w14:textId="77777777" w:rsidR="00F61337" w:rsidRPr="00BF0261" w:rsidRDefault="00F61337" w:rsidP="006803DE">
            <w:pPr>
              <w:spacing w:after="160" w:line="259" w:lineRule="auto"/>
              <w:rPr>
                <w:highlight w:val="yellow"/>
              </w:rPr>
            </w:pPr>
            <w:r w:rsidRPr="00BF0261">
              <w:rPr>
                <w:b/>
                <w:bCs/>
                <w:highlight w:val="yellow"/>
              </w:rPr>
              <w:t>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E1FE80" w14:textId="77777777" w:rsidR="00F61337" w:rsidRPr="00BF0261" w:rsidRDefault="00F61337" w:rsidP="006803DE">
            <w:pPr>
              <w:spacing w:after="160" w:line="259" w:lineRule="auto"/>
              <w:rPr>
                <w:highlight w:val="yellow"/>
              </w:rPr>
            </w:pPr>
            <w:r w:rsidRPr="00BF0261">
              <w:rPr>
                <w:b/>
                <w:bCs/>
                <w:highlight w:val="yellow"/>
              </w:rPr>
              <w: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ED5A7A" w14:textId="77777777" w:rsidR="00F61337" w:rsidRPr="00BF0261" w:rsidRDefault="00F61337" w:rsidP="006803DE">
            <w:pPr>
              <w:spacing w:after="160" w:line="259" w:lineRule="auto"/>
              <w:rPr>
                <w:highlight w:val="yellow"/>
              </w:rPr>
            </w:pPr>
            <w:r w:rsidRPr="00BF0261">
              <w:rPr>
                <w:b/>
                <w:bCs/>
                <w:highlight w:val="yellow"/>
              </w:rPr>
              <w:t>F</w:t>
            </w:r>
          </w:p>
        </w:tc>
      </w:tr>
      <w:tr w:rsidR="00F61337" w:rsidRPr="00BF0261" w14:paraId="6495A22C" w14:textId="77777777" w:rsidTr="006803DE">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754C78" w14:textId="77777777" w:rsidR="00F61337" w:rsidRPr="00BF0261" w:rsidRDefault="00F61337" w:rsidP="006803DE">
            <w:pPr>
              <w:spacing w:after="160" w:line="259" w:lineRule="auto"/>
              <w:rPr>
                <w:i/>
                <w:highlight w:val="yellow"/>
              </w:rPr>
            </w:pPr>
            <w:r w:rsidRPr="00BF0261">
              <w:rPr>
                <w:bCs/>
                <w:i/>
                <w:highlight w:val="yellow"/>
              </w:rPr>
              <w:t>Ulex europaeus 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037C26" w14:textId="77777777" w:rsidR="00F61337" w:rsidRPr="00BF0261" w:rsidRDefault="00F61337" w:rsidP="006803DE">
            <w:pPr>
              <w:spacing w:after="160" w:line="259" w:lineRule="auto"/>
              <w:rPr>
                <w:highlight w:val="yellow"/>
              </w:rPr>
            </w:pPr>
            <w:r w:rsidRPr="00BF0261">
              <w:rPr>
                <w:highlight w:val="yellow"/>
              </w:rPr>
              <w:t>0.286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BE8E80" w14:textId="77777777" w:rsidR="00F61337" w:rsidRPr="00BF0261" w:rsidRDefault="00F61337" w:rsidP="006803DE">
            <w:pPr>
              <w:spacing w:after="160" w:line="259" w:lineRule="auto"/>
              <w:rPr>
                <w:highlight w:val="yellow"/>
              </w:rPr>
            </w:pPr>
            <w:r w:rsidRPr="00BF0261">
              <w:rPr>
                <w:highlight w:val="yellow"/>
              </w:rPr>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6DB664" w14:textId="77777777" w:rsidR="00F61337" w:rsidRPr="00BF0261" w:rsidRDefault="00F61337" w:rsidP="006803DE">
            <w:pPr>
              <w:spacing w:after="160" w:line="259" w:lineRule="auto"/>
              <w:rPr>
                <w:highlight w:val="yellow"/>
              </w:rPr>
            </w:pPr>
            <w:r w:rsidRPr="00BF0261">
              <w:rPr>
                <w:highlight w:val="yellow"/>
              </w:rPr>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FAF7C4" w14:textId="77777777" w:rsidR="00F61337" w:rsidRPr="00BF0261" w:rsidRDefault="00F61337" w:rsidP="006803DE">
            <w:pPr>
              <w:spacing w:after="160" w:line="259" w:lineRule="auto"/>
              <w:rPr>
                <w:highlight w:val="yellow"/>
              </w:rPr>
            </w:pPr>
            <w:r w:rsidRPr="00BF0261">
              <w:rPr>
                <w:highlight w:val="yellow"/>
              </w:rPr>
              <w:t>0.474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FFE117" w14:textId="77777777" w:rsidR="00F61337" w:rsidRPr="00BF0261" w:rsidRDefault="00F61337" w:rsidP="006803DE">
            <w:pPr>
              <w:spacing w:after="160" w:line="259" w:lineRule="auto"/>
              <w:rPr>
                <w:highlight w:val="yellow"/>
              </w:rPr>
            </w:pPr>
            <w:r w:rsidRPr="00BF0261">
              <w:rPr>
                <w:highlight w:val="yellow"/>
              </w:rPr>
              <w:t>0.474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6ADC62" w14:textId="77777777" w:rsidR="00F61337" w:rsidRPr="00BF0261" w:rsidRDefault="00F61337" w:rsidP="006803DE">
            <w:pPr>
              <w:spacing w:after="160" w:line="259" w:lineRule="auto"/>
              <w:rPr>
                <w:highlight w:val="yellow"/>
              </w:rPr>
            </w:pPr>
            <w:r w:rsidRPr="00BF0261">
              <w:rPr>
                <w:highlight w:val="yellow"/>
              </w:rPr>
              <w:t>1.000</w:t>
            </w:r>
          </w:p>
        </w:tc>
      </w:tr>
      <w:tr w:rsidR="00F61337" w:rsidRPr="00BF0261" w14:paraId="1F0DDDCC" w14:textId="77777777" w:rsidTr="006803DE">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7B5484" w14:textId="77777777" w:rsidR="00F61337" w:rsidRPr="00BF0261" w:rsidRDefault="00F61337" w:rsidP="006803DE">
            <w:pPr>
              <w:spacing w:after="160" w:line="259" w:lineRule="auto"/>
              <w:rPr>
                <w:i/>
                <w:highlight w:val="yellow"/>
              </w:rPr>
            </w:pPr>
            <w:r w:rsidRPr="00BF0261">
              <w:rPr>
                <w:bCs/>
                <w:i/>
                <w:highlight w:val="yellow"/>
              </w:rPr>
              <w:t>Lens culinaris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662053" w14:textId="77777777" w:rsidR="00F61337" w:rsidRPr="00BF0261" w:rsidRDefault="00F61337" w:rsidP="006803DE">
            <w:pPr>
              <w:spacing w:after="160" w:line="259" w:lineRule="auto"/>
              <w:rPr>
                <w:highlight w:val="yellow"/>
              </w:rPr>
            </w:pPr>
            <w:r w:rsidRPr="00BF0261">
              <w:rPr>
                <w:highlight w:val="yellow"/>
              </w:rPr>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F2D7DC" w14:textId="77777777" w:rsidR="00F61337" w:rsidRPr="00BF0261" w:rsidRDefault="00F61337" w:rsidP="006803DE">
            <w:pPr>
              <w:spacing w:after="160" w:line="259" w:lineRule="auto"/>
              <w:rPr>
                <w:highlight w:val="yellow"/>
              </w:rPr>
            </w:pPr>
            <w:r w:rsidRPr="00BF0261">
              <w:rPr>
                <w:highlight w:val="yellow"/>
              </w:rPr>
              <w:t>0.580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4FE63E" w14:textId="77777777" w:rsidR="00F61337" w:rsidRPr="00BF0261" w:rsidRDefault="00F61337" w:rsidP="006803DE">
            <w:pPr>
              <w:spacing w:after="160" w:line="259" w:lineRule="auto"/>
              <w:rPr>
                <w:highlight w:val="yellow"/>
              </w:rPr>
            </w:pPr>
            <w:r w:rsidRPr="00BF0261">
              <w:rPr>
                <w:highlight w:val="yellow"/>
              </w:rPr>
              <w:t>0.521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40B1C4" w14:textId="77777777" w:rsidR="00F61337" w:rsidRPr="00BF0261" w:rsidRDefault="00F61337" w:rsidP="006803DE">
            <w:pPr>
              <w:spacing w:after="160" w:line="259" w:lineRule="auto"/>
              <w:rPr>
                <w:highlight w:val="yellow"/>
              </w:rPr>
            </w:pPr>
            <w:r w:rsidRPr="00BF0261">
              <w:rPr>
                <w:highlight w:val="yellow"/>
              </w:rPr>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F06C7F" w14:textId="77777777" w:rsidR="00F61337" w:rsidRPr="00BF0261" w:rsidRDefault="00F61337" w:rsidP="006803DE">
            <w:pPr>
              <w:spacing w:after="160" w:line="259" w:lineRule="auto"/>
              <w:rPr>
                <w:highlight w:val="yellow"/>
              </w:rPr>
            </w:pPr>
            <w:r w:rsidRPr="00BF0261">
              <w:rPr>
                <w:highlight w:val="yellow"/>
              </w:rPr>
              <w:t>0.132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7EF1C5" w14:textId="77777777" w:rsidR="00F61337" w:rsidRPr="00BF0261" w:rsidRDefault="00F61337" w:rsidP="006803DE">
            <w:pPr>
              <w:spacing w:after="160" w:line="259" w:lineRule="auto"/>
              <w:rPr>
                <w:highlight w:val="yellow"/>
              </w:rPr>
            </w:pPr>
            <w:r w:rsidRPr="00BF0261">
              <w:rPr>
                <w:highlight w:val="yellow"/>
              </w:rPr>
              <w:t>1.000</w:t>
            </w:r>
          </w:p>
        </w:tc>
      </w:tr>
      <w:tr w:rsidR="00F61337" w:rsidRPr="00BF0261" w14:paraId="7F75AD23" w14:textId="77777777" w:rsidTr="006803DE">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029CAB" w14:textId="77777777" w:rsidR="00F61337" w:rsidRPr="00BF0261" w:rsidRDefault="00F61337" w:rsidP="006803DE">
            <w:pPr>
              <w:spacing w:after="160" w:line="259" w:lineRule="auto"/>
              <w:rPr>
                <w:i/>
                <w:highlight w:val="yellow"/>
              </w:rPr>
            </w:pPr>
            <w:r w:rsidRPr="00BF0261">
              <w:rPr>
                <w:bCs/>
                <w:i/>
                <w:highlight w:val="yellow"/>
              </w:rPr>
              <w:t>Triticum vulgaris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4149D9" w14:textId="77777777" w:rsidR="00F61337" w:rsidRPr="00BF0261" w:rsidRDefault="00F61337" w:rsidP="006803DE">
            <w:pPr>
              <w:spacing w:after="160" w:line="259" w:lineRule="auto"/>
              <w:rPr>
                <w:highlight w:val="yellow"/>
              </w:rPr>
            </w:pPr>
            <w:r w:rsidRPr="00BF0261">
              <w:rPr>
                <w:highlight w:val="yellow"/>
              </w:rPr>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BB023F" w14:textId="77777777" w:rsidR="00F61337" w:rsidRPr="00BF0261" w:rsidRDefault="00F61337" w:rsidP="006803DE">
            <w:pPr>
              <w:spacing w:after="160" w:line="259" w:lineRule="auto"/>
              <w:rPr>
                <w:highlight w:val="yellow"/>
              </w:rPr>
            </w:pPr>
            <w:r w:rsidRPr="00BF0261">
              <w:rPr>
                <w:highlight w:val="yellow"/>
              </w:rPr>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51DA65" w14:textId="77777777" w:rsidR="00F61337" w:rsidRPr="00BF0261" w:rsidRDefault="00F61337" w:rsidP="006803DE">
            <w:pPr>
              <w:spacing w:after="160" w:line="259" w:lineRule="auto"/>
              <w:rPr>
                <w:highlight w:val="yellow"/>
              </w:rPr>
            </w:pPr>
            <w:r w:rsidRPr="00BF0261">
              <w:rPr>
                <w:highlight w:val="yellow"/>
              </w:rPr>
              <w:t>0.245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340E50" w14:textId="77777777" w:rsidR="00F61337" w:rsidRPr="00BF0261" w:rsidRDefault="00F61337" w:rsidP="006803DE">
            <w:pPr>
              <w:spacing w:after="160" w:line="259" w:lineRule="auto"/>
              <w:rPr>
                <w:highlight w:val="yellow"/>
              </w:rPr>
            </w:pPr>
            <w:r w:rsidRPr="00BF0261">
              <w:rPr>
                <w:highlight w:val="yellow"/>
              </w:rPr>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15E0AF" w14:textId="77777777" w:rsidR="00F61337" w:rsidRPr="00BF0261" w:rsidRDefault="00F61337" w:rsidP="006803DE">
            <w:pPr>
              <w:spacing w:after="160" w:line="259" w:lineRule="auto"/>
              <w:rPr>
                <w:highlight w:val="yellow"/>
              </w:rPr>
            </w:pPr>
            <w:r w:rsidRPr="00BF0261">
              <w:rPr>
                <w:highlight w:val="yellow"/>
              </w:rPr>
              <w:t>0.070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59A0AB" w14:textId="77777777" w:rsidR="00F61337" w:rsidRPr="00BF0261" w:rsidRDefault="00F61337" w:rsidP="006803DE">
            <w:pPr>
              <w:spacing w:after="160" w:line="259" w:lineRule="auto"/>
              <w:rPr>
                <w:highlight w:val="yellow"/>
              </w:rPr>
            </w:pPr>
            <w:r w:rsidRPr="00BF0261">
              <w:rPr>
                <w:highlight w:val="yellow"/>
              </w:rPr>
              <w:t>0.070</w:t>
            </w:r>
          </w:p>
        </w:tc>
      </w:tr>
      <w:tr w:rsidR="00F61337" w:rsidRPr="00BF0261" w14:paraId="44786175" w14:textId="77777777" w:rsidTr="006803DE">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802301" w14:textId="77777777" w:rsidR="00F61337" w:rsidRPr="00BF0261" w:rsidRDefault="00F61337" w:rsidP="006803DE">
            <w:pPr>
              <w:spacing w:after="160" w:line="259" w:lineRule="auto"/>
              <w:rPr>
                <w:i/>
                <w:highlight w:val="yellow"/>
              </w:rPr>
            </w:pPr>
            <w:r w:rsidRPr="00BF0261">
              <w:rPr>
                <w:bCs/>
                <w:i/>
                <w:highlight w:val="yellow"/>
              </w:rPr>
              <w:t>Lotus tetragonolobus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CBD0FB" w14:textId="77777777" w:rsidR="00F61337" w:rsidRPr="00BF0261" w:rsidRDefault="00F61337" w:rsidP="006803DE">
            <w:pPr>
              <w:spacing w:after="160" w:line="259" w:lineRule="auto"/>
              <w:rPr>
                <w:highlight w:val="yellow"/>
              </w:rPr>
            </w:pPr>
            <w:r w:rsidRPr="00BF0261">
              <w:rPr>
                <w:highlight w:val="yellow"/>
              </w:rPr>
              <w:t>0.066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1CEB13" w14:textId="77777777" w:rsidR="00F61337" w:rsidRPr="00BF0261" w:rsidRDefault="00F61337" w:rsidP="006803DE">
            <w:pPr>
              <w:spacing w:after="160" w:line="259" w:lineRule="auto"/>
              <w:rPr>
                <w:highlight w:val="yellow"/>
              </w:rPr>
            </w:pPr>
            <w:r w:rsidRPr="00BF0261">
              <w:rPr>
                <w:highlight w:val="yellow"/>
              </w:rPr>
              <w:t>0.521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731317" w14:textId="77777777" w:rsidR="00F61337" w:rsidRPr="00BF0261" w:rsidRDefault="00F61337" w:rsidP="006803DE">
            <w:pPr>
              <w:spacing w:after="160" w:line="259" w:lineRule="auto"/>
              <w:rPr>
                <w:highlight w:val="yellow"/>
              </w:rPr>
            </w:pPr>
            <w:r w:rsidRPr="00BF0261">
              <w:rPr>
                <w:highlight w:val="yellow"/>
              </w:rPr>
              <w:t>0.580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B0355E" w14:textId="77777777" w:rsidR="00F61337" w:rsidRPr="00BF0261" w:rsidRDefault="00F61337" w:rsidP="006803DE">
            <w:pPr>
              <w:spacing w:after="160" w:line="259" w:lineRule="auto"/>
              <w:rPr>
                <w:highlight w:val="yellow"/>
              </w:rPr>
            </w:pPr>
            <w:r w:rsidRPr="00BF0261">
              <w:rPr>
                <w:highlight w:val="yellow"/>
              </w:rPr>
              <w:t>0.474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FC3317" w14:textId="77777777" w:rsidR="00F61337" w:rsidRPr="00BF0261" w:rsidRDefault="00F61337" w:rsidP="006803DE">
            <w:pPr>
              <w:spacing w:after="160" w:line="259" w:lineRule="auto"/>
              <w:rPr>
                <w:highlight w:val="yellow"/>
              </w:rPr>
            </w:pPr>
            <w:r w:rsidRPr="00BF0261">
              <w:rPr>
                <w:highlight w:val="yellow"/>
              </w:rPr>
              <w:t>0.211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40A7F6" w14:textId="77777777" w:rsidR="00F61337" w:rsidRPr="00BF0261" w:rsidRDefault="00F61337" w:rsidP="006803DE">
            <w:pPr>
              <w:spacing w:after="160" w:line="259" w:lineRule="auto"/>
              <w:rPr>
                <w:highlight w:val="yellow"/>
              </w:rPr>
            </w:pPr>
            <w:r w:rsidRPr="00BF0261">
              <w:rPr>
                <w:highlight w:val="yellow"/>
              </w:rPr>
              <w:t>1.000</w:t>
            </w:r>
          </w:p>
        </w:tc>
      </w:tr>
      <w:tr w:rsidR="00F61337" w:rsidRPr="00BF0261" w14:paraId="39AAF484" w14:textId="77777777" w:rsidTr="006803DE">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3F9E38" w14:textId="77777777" w:rsidR="00F61337" w:rsidRPr="00BF0261" w:rsidRDefault="00F61337" w:rsidP="006803DE">
            <w:pPr>
              <w:spacing w:after="160" w:line="259" w:lineRule="auto"/>
              <w:rPr>
                <w:i/>
                <w:highlight w:val="yellow"/>
              </w:rPr>
            </w:pPr>
            <w:r w:rsidRPr="00BF0261">
              <w:rPr>
                <w:bCs/>
                <w:i/>
                <w:highlight w:val="yellow"/>
              </w:rPr>
              <w:t>Canavalia ensiformis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A5A694" w14:textId="77777777" w:rsidR="00F61337" w:rsidRPr="00BF0261" w:rsidRDefault="00F61337" w:rsidP="006803DE">
            <w:pPr>
              <w:spacing w:after="160" w:line="259" w:lineRule="auto"/>
              <w:rPr>
                <w:highlight w:val="yellow"/>
              </w:rPr>
            </w:pPr>
            <w:r w:rsidRPr="00BF0261">
              <w:rPr>
                <w:highlight w:val="yellow"/>
              </w:rPr>
              <w:t>0.580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F46C9D" w14:textId="77777777" w:rsidR="00F61337" w:rsidRPr="00BF0261" w:rsidRDefault="00F61337" w:rsidP="006803DE">
            <w:pPr>
              <w:spacing w:after="160" w:line="259" w:lineRule="auto"/>
              <w:rPr>
                <w:highlight w:val="yellow"/>
              </w:rPr>
            </w:pPr>
            <w:r w:rsidRPr="00BF0261">
              <w:rPr>
                <w:highlight w:val="yellow"/>
              </w:rPr>
              <w:t>0.245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F7656E" w14:textId="77777777" w:rsidR="00F61337" w:rsidRPr="00BF0261" w:rsidRDefault="00F61337" w:rsidP="006803DE">
            <w:pPr>
              <w:spacing w:after="160" w:line="259" w:lineRule="auto"/>
              <w:rPr>
                <w:highlight w:val="yellow"/>
              </w:rPr>
            </w:pPr>
            <w:r w:rsidRPr="00BF0261">
              <w:rPr>
                <w:highlight w:val="yellow"/>
              </w:rPr>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FAEEC0" w14:textId="77777777" w:rsidR="00F61337" w:rsidRPr="00BF0261" w:rsidRDefault="00F61337" w:rsidP="006803DE">
            <w:pPr>
              <w:spacing w:after="160" w:line="259" w:lineRule="auto"/>
              <w:rPr>
                <w:highlight w:val="yellow"/>
              </w:rPr>
            </w:pPr>
            <w:r w:rsidRPr="00BF0261">
              <w:rPr>
                <w:highlight w:val="yellow"/>
              </w:rPr>
              <w:t>0.650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A601A8" w14:textId="77777777" w:rsidR="00F61337" w:rsidRPr="00BF0261" w:rsidRDefault="00F61337" w:rsidP="006803DE">
            <w:pPr>
              <w:spacing w:after="160" w:line="259" w:lineRule="auto"/>
              <w:rPr>
                <w:highlight w:val="yellow"/>
              </w:rPr>
            </w:pPr>
            <w:r w:rsidRPr="00BF0261">
              <w:rPr>
                <w:highlight w:val="yellow"/>
              </w:rPr>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9A75ED" w14:textId="77777777" w:rsidR="00F61337" w:rsidRPr="00BF0261" w:rsidRDefault="00F61337" w:rsidP="006803DE">
            <w:pPr>
              <w:spacing w:after="160" w:line="259" w:lineRule="auto"/>
              <w:rPr>
                <w:highlight w:val="yellow"/>
              </w:rPr>
            </w:pPr>
            <w:r w:rsidRPr="00BF0261">
              <w:rPr>
                <w:highlight w:val="yellow"/>
              </w:rPr>
              <w:t>0.370</w:t>
            </w:r>
          </w:p>
        </w:tc>
      </w:tr>
    </w:tbl>
    <w:p w14:paraId="3D59198E" w14:textId="4828C2D7" w:rsidR="00293611" w:rsidRDefault="00F61337" w:rsidP="00293611">
      <w:pPr>
        <w:jc w:val="both"/>
        <w:rPr>
          <w:rFonts w:ascii="Arial" w:hAnsi="Arial" w:cs="Arial"/>
        </w:rPr>
      </w:pPr>
      <w:r w:rsidRPr="00BF0261">
        <w:rPr>
          <w:rFonts w:ascii="Arial" w:hAnsi="Arial" w:cs="Arial"/>
          <w:highlight w:val="yellow"/>
        </w:rPr>
        <w:t xml:space="preserve">A: Normal vs. Fibroadenoma, B: </w:t>
      </w:r>
      <w:r w:rsidR="00293611" w:rsidRPr="00BF0261">
        <w:rPr>
          <w:rFonts w:ascii="Arial" w:hAnsi="Arial" w:cs="Arial"/>
          <w:highlight w:val="yellow"/>
        </w:rPr>
        <w:t>Normal vs. Cáncer Grade</w:t>
      </w:r>
      <w:r w:rsidRPr="00BF0261">
        <w:rPr>
          <w:rFonts w:ascii="Arial" w:hAnsi="Arial" w:cs="Arial"/>
          <w:highlight w:val="yellow"/>
        </w:rPr>
        <w:t xml:space="preserve"> II, C: </w:t>
      </w:r>
      <w:r w:rsidR="00293611" w:rsidRPr="00BF0261">
        <w:rPr>
          <w:rFonts w:ascii="Arial" w:hAnsi="Arial" w:cs="Arial"/>
          <w:highlight w:val="yellow"/>
        </w:rPr>
        <w:t>Normal vs. Cáncer Grade</w:t>
      </w:r>
      <w:r w:rsidRPr="00BF0261">
        <w:rPr>
          <w:rFonts w:ascii="Arial" w:hAnsi="Arial" w:cs="Arial"/>
          <w:highlight w:val="yellow"/>
        </w:rPr>
        <w:t xml:space="preserve"> III, D: </w:t>
      </w:r>
      <w:r w:rsidR="00346A33" w:rsidRPr="00BF0261">
        <w:rPr>
          <w:rFonts w:ascii="Arial" w:hAnsi="Arial" w:cs="Arial"/>
          <w:highlight w:val="yellow"/>
        </w:rPr>
        <w:t>Fibroadenoma vs. Cáncer Grade</w:t>
      </w:r>
      <w:r w:rsidRPr="00BF0261">
        <w:rPr>
          <w:rFonts w:ascii="Arial" w:hAnsi="Arial" w:cs="Arial"/>
          <w:highlight w:val="yellow"/>
        </w:rPr>
        <w:t xml:space="preserve"> II, E: </w:t>
      </w:r>
      <w:r w:rsidR="00346A33" w:rsidRPr="00BF0261">
        <w:rPr>
          <w:rFonts w:ascii="Arial" w:hAnsi="Arial" w:cs="Arial"/>
          <w:highlight w:val="yellow"/>
        </w:rPr>
        <w:t>Fibroadenoma vs. Cáncer Grade</w:t>
      </w:r>
      <w:r w:rsidRPr="00BF0261">
        <w:rPr>
          <w:rFonts w:ascii="Arial" w:hAnsi="Arial" w:cs="Arial"/>
          <w:highlight w:val="yellow"/>
        </w:rPr>
        <w:t xml:space="preserve"> III and F: Cánc</w:t>
      </w:r>
      <w:r w:rsidR="00346A33" w:rsidRPr="00BF0261">
        <w:rPr>
          <w:rFonts w:ascii="Arial" w:hAnsi="Arial" w:cs="Arial"/>
          <w:highlight w:val="yellow"/>
        </w:rPr>
        <w:t>er Grade II vs. Cáncer Grade</w:t>
      </w:r>
      <w:r w:rsidR="00293611" w:rsidRPr="00BF0261">
        <w:rPr>
          <w:rFonts w:ascii="Arial" w:hAnsi="Arial" w:cs="Arial"/>
          <w:highlight w:val="yellow"/>
        </w:rPr>
        <w:t xml:space="preserve"> II</w:t>
      </w:r>
    </w:p>
    <w:p w14:paraId="6BBC9E1C" w14:textId="77777777" w:rsidR="00372D45" w:rsidRPr="00BF29FA" w:rsidRDefault="00372D45" w:rsidP="00293611">
      <w:pPr>
        <w:jc w:val="both"/>
        <w:rPr>
          <w:rFonts w:ascii="Arial" w:hAnsi="Arial" w:cs="Arial"/>
          <w:b/>
          <w:lang w:val="es-MX"/>
        </w:rPr>
      </w:pPr>
    </w:p>
    <w:p w14:paraId="225AC49F" w14:textId="76E935A9" w:rsidR="00CB58B5" w:rsidRPr="00BF29FA" w:rsidRDefault="009824F9" w:rsidP="00293611">
      <w:pPr>
        <w:jc w:val="both"/>
        <w:rPr>
          <w:rFonts w:ascii="Arial" w:hAnsi="Arial" w:cs="Arial"/>
          <w:lang w:val="en-GB"/>
        </w:rPr>
      </w:pPr>
      <w:r w:rsidRPr="00AA776D">
        <w:rPr>
          <w:rFonts w:ascii="Arial" w:hAnsi="Arial" w:cs="Arial"/>
          <w:b/>
          <w:lang w:val="en-US"/>
        </w:rPr>
        <w:t xml:space="preserve">4. </w:t>
      </w:r>
      <w:r w:rsidR="00161AFF" w:rsidRPr="00AA776D">
        <w:rPr>
          <w:rFonts w:ascii="Arial" w:hAnsi="Arial" w:cs="Arial"/>
          <w:b/>
          <w:lang w:val="en-US"/>
        </w:rPr>
        <w:t>DISCUSSION</w:t>
      </w:r>
    </w:p>
    <w:p w14:paraId="6E181C78" w14:textId="52E39A75" w:rsidR="002475FA" w:rsidRDefault="005D0AE1" w:rsidP="00E42A69">
      <w:pPr>
        <w:spacing w:line="360" w:lineRule="auto"/>
        <w:jc w:val="both"/>
        <w:rPr>
          <w:rFonts w:ascii="Arial" w:hAnsi="Arial" w:cs="Arial"/>
          <w:lang w:val="en-US"/>
        </w:rPr>
      </w:pPr>
      <w:r w:rsidRPr="00B637D8">
        <w:rPr>
          <w:rFonts w:ascii="Arial" w:hAnsi="Arial" w:cs="Arial"/>
          <w:lang w:val="en-GB"/>
        </w:rPr>
        <w:t xml:space="preserve">Breast cancer comprises ~30% of new cancer diagnoses, and is one of the most common causes of cancer mortality in </w:t>
      </w:r>
      <w:r w:rsidR="00F56B93" w:rsidRPr="00B637D8">
        <w:rPr>
          <w:rFonts w:ascii="Arial" w:hAnsi="Arial" w:cs="Arial"/>
          <w:lang w:val="en-GB"/>
        </w:rPr>
        <w:t>women (</w:t>
      </w:r>
      <w:r w:rsidR="00AA776D" w:rsidRPr="00B637D8">
        <w:rPr>
          <w:rFonts w:ascii="Arial" w:hAnsi="Arial" w:cs="Arial"/>
          <w:lang w:val="en-GB"/>
        </w:rPr>
        <w:t>Siegel et al., 2017).</w:t>
      </w:r>
      <w:r w:rsidR="001D4580" w:rsidRPr="00B637D8">
        <w:rPr>
          <w:rFonts w:ascii="Arial" w:hAnsi="Arial" w:cs="Arial"/>
          <w:lang w:val="en-GB"/>
        </w:rPr>
        <w:t xml:space="preserve"> Among the most significant molecular alterations observed in breast cancer is the dysregulation of N-glycosylation, a complex post-translational modification that profoundly </w:t>
      </w:r>
      <w:r w:rsidR="00C837C8" w:rsidRPr="00B637D8">
        <w:rPr>
          <w:rFonts w:ascii="Arial" w:hAnsi="Arial" w:cs="Arial"/>
          <w:lang w:val="en-GB"/>
        </w:rPr>
        <w:t>influences protein</w:t>
      </w:r>
      <w:r w:rsidR="001D4580" w:rsidRPr="00B637D8">
        <w:rPr>
          <w:rFonts w:ascii="Arial" w:hAnsi="Arial" w:cs="Arial"/>
          <w:lang w:val="en-GB"/>
        </w:rPr>
        <w:t xml:space="preserve"> function, stability, and cellular signaling</w:t>
      </w:r>
      <w:r w:rsidR="00FE19A0" w:rsidRPr="00B637D8">
        <w:rPr>
          <w:rFonts w:ascii="Arial" w:hAnsi="Arial" w:cs="Arial"/>
          <w:lang w:val="en-GB"/>
        </w:rPr>
        <w:t xml:space="preserve"> </w:t>
      </w:r>
      <w:r w:rsidR="009E6289" w:rsidRPr="00B637D8">
        <w:rPr>
          <w:rFonts w:ascii="Arial" w:hAnsi="Arial" w:cs="Arial"/>
          <w:lang w:val="en-GB"/>
        </w:rPr>
        <w:t>(Lee et al, 2020</w:t>
      </w:r>
      <w:r w:rsidR="00ED73F4" w:rsidRPr="00B637D8">
        <w:rPr>
          <w:rFonts w:ascii="Arial" w:hAnsi="Arial" w:cs="Arial"/>
          <w:lang w:val="en-GB"/>
        </w:rPr>
        <w:t xml:space="preserve">, Liang </w:t>
      </w:r>
      <w:r w:rsidR="00C837C8" w:rsidRPr="00B637D8">
        <w:rPr>
          <w:rFonts w:ascii="Arial" w:hAnsi="Arial" w:cs="Arial"/>
          <w:lang w:val="en-GB"/>
        </w:rPr>
        <w:t>et al. 2023</w:t>
      </w:r>
      <w:r w:rsidR="00FA208A" w:rsidRPr="00B637D8">
        <w:rPr>
          <w:rFonts w:ascii="Arial" w:hAnsi="Arial" w:cs="Arial"/>
          <w:lang w:val="en-GB"/>
        </w:rPr>
        <w:t xml:space="preserve"> and Gupta et al., 2023</w:t>
      </w:r>
      <w:r w:rsidR="00C837C8" w:rsidRPr="00E445E2">
        <w:rPr>
          <w:rFonts w:ascii="Arial" w:hAnsi="Arial" w:cs="Arial"/>
          <w:highlight w:val="yellow"/>
          <w:lang w:val="en-GB"/>
        </w:rPr>
        <w:t>)</w:t>
      </w:r>
      <w:r w:rsidR="001A5B21" w:rsidRPr="00E445E2">
        <w:rPr>
          <w:rFonts w:ascii="Arial" w:hAnsi="Arial" w:cs="Arial"/>
          <w:highlight w:val="yellow"/>
          <w:lang w:val="en-GB"/>
        </w:rPr>
        <w:t>.</w:t>
      </w:r>
      <w:r w:rsidR="001A5B21" w:rsidRPr="00E445E2">
        <w:rPr>
          <w:rFonts w:ascii="Arial" w:hAnsi="Arial" w:cs="Arial"/>
          <w:highlight w:val="yellow"/>
          <w:lang w:val="en-US"/>
        </w:rPr>
        <w:t xml:space="preserve"> </w:t>
      </w:r>
      <w:r w:rsidR="00E445E2" w:rsidRPr="00E445E2">
        <w:rPr>
          <w:rFonts w:ascii="Arial" w:hAnsi="Arial" w:cs="Arial"/>
          <w:highlight w:val="yellow"/>
          <w:lang w:val="en-US"/>
        </w:rPr>
        <w:t xml:space="preserve">Altered glycosylation is a characteristic feature of malignant transformation, as it facilitates processes such as cell migration, invasion and immune evasion. Breast tissue may exhibit significant variations in the expression of glycans associated with tumor progression, which may lead to a remodelling of the N-glycomic </w:t>
      </w:r>
      <w:r w:rsidR="00E445E2" w:rsidRPr="00E42A69">
        <w:rPr>
          <w:rFonts w:ascii="Arial" w:hAnsi="Arial" w:cs="Arial"/>
          <w:highlight w:val="yellow"/>
          <w:lang w:val="en-US"/>
        </w:rPr>
        <w:t>profile</w:t>
      </w:r>
      <w:r w:rsidR="00E42A69" w:rsidRPr="00E42A69">
        <w:rPr>
          <w:rFonts w:ascii="Arial" w:hAnsi="Arial" w:cs="Arial"/>
          <w:highlight w:val="yellow"/>
          <w:lang w:val="en-US"/>
        </w:rPr>
        <w:t xml:space="preserve"> (Benesova et al., 2024).</w:t>
      </w:r>
    </w:p>
    <w:p w14:paraId="69A75056" w14:textId="688EE9C5" w:rsidR="005F3BBF" w:rsidRDefault="005F3BBF" w:rsidP="00E42A69">
      <w:pPr>
        <w:spacing w:line="360" w:lineRule="auto"/>
        <w:jc w:val="both"/>
        <w:rPr>
          <w:rFonts w:ascii="Arial" w:hAnsi="Arial" w:cs="Arial"/>
          <w:lang w:val="en-US"/>
        </w:rPr>
      </w:pPr>
      <w:r w:rsidRPr="005F3BBF">
        <w:rPr>
          <w:rFonts w:ascii="Arial" w:hAnsi="Arial" w:cs="Arial"/>
          <w:highlight w:val="yellow"/>
          <w:lang w:val="en-US"/>
        </w:rPr>
        <w:t xml:space="preserve">The results obtained with the </w:t>
      </w:r>
      <w:r w:rsidRPr="005008E2">
        <w:rPr>
          <w:rFonts w:ascii="Arial" w:hAnsi="Arial" w:cs="Arial"/>
          <w:i/>
          <w:highlight w:val="yellow"/>
          <w:lang w:val="en-US"/>
        </w:rPr>
        <w:t>Lens culinaris</w:t>
      </w:r>
      <w:r w:rsidRPr="005F3BBF">
        <w:rPr>
          <w:rFonts w:ascii="Arial" w:hAnsi="Arial" w:cs="Arial"/>
          <w:highlight w:val="yellow"/>
          <w:lang w:val="en-US"/>
        </w:rPr>
        <w:t xml:space="preserve"> (LCA) lectin showed a decline in the lectin’s ability to </w:t>
      </w:r>
      <w:r w:rsidR="005008E2" w:rsidRPr="005F3BBF">
        <w:rPr>
          <w:rFonts w:ascii="Arial" w:hAnsi="Arial" w:cs="Arial"/>
          <w:highlight w:val="yellow"/>
          <w:lang w:val="en-US"/>
        </w:rPr>
        <w:t>recognize</w:t>
      </w:r>
      <w:r w:rsidRPr="005F3BBF">
        <w:rPr>
          <w:rFonts w:ascii="Arial" w:hAnsi="Arial" w:cs="Arial"/>
          <w:highlight w:val="yellow"/>
          <w:lang w:val="en-US"/>
        </w:rPr>
        <w:t xml:space="preserve"> the target as the disease progressed. It fell from 50 per cent (2/4) in the normal group to 40 per cent (4/10) in the fibroadenoma group, 30 per cent (3/10) in the Cancer II group, and finally to just 20 per cent (2/10) in the Cancer III </w:t>
      </w:r>
      <w:r w:rsidRPr="007D7D45">
        <w:rPr>
          <w:rFonts w:ascii="Arial" w:hAnsi="Arial" w:cs="Arial"/>
          <w:highlight w:val="yellow"/>
          <w:lang w:val="en-US"/>
        </w:rPr>
        <w:t>group.</w:t>
      </w:r>
      <w:r w:rsidR="00DB1310" w:rsidRPr="007D7D45">
        <w:rPr>
          <w:rFonts w:ascii="Arial" w:hAnsi="Arial" w:cs="Arial"/>
          <w:highlight w:val="yellow"/>
          <w:lang w:val="en-US"/>
        </w:rPr>
        <w:t xml:space="preserve"> LCA </w:t>
      </w:r>
      <w:r w:rsidR="00DB1310" w:rsidRPr="003A1234">
        <w:rPr>
          <w:rFonts w:ascii="Arial" w:hAnsi="Arial" w:cs="Arial"/>
          <w:highlight w:val="yellow"/>
          <w:lang w:val="en-US"/>
        </w:rPr>
        <w:t>specifically binds to glycans with α 1-6 linked fucose residue</w:t>
      </w:r>
      <w:r w:rsidR="00716542" w:rsidRPr="003A1234">
        <w:rPr>
          <w:rFonts w:ascii="Arial" w:hAnsi="Arial" w:cs="Arial"/>
          <w:highlight w:val="yellow"/>
          <w:lang w:val="en-US"/>
        </w:rPr>
        <w:t xml:space="preserve"> and exhibits a broad specificity for fucosylated as well as non-fucosylated glycans, albeit a difference in the binding strength among the glycans and this low specificity is a common characteristic for most of </w:t>
      </w:r>
      <w:r w:rsidR="00716542" w:rsidRPr="007D7D45">
        <w:rPr>
          <w:rFonts w:ascii="Arial" w:hAnsi="Arial" w:cs="Arial"/>
          <w:highlight w:val="yellow"/>
          <w:lang w:val="en-US"/>
        </w:rPr>
        <w:t>lectins</w:t>
      </w:r>
      <w:r w:rsidR="003A1234" w:rsidRPr="007D7D45">
        <w:rPr>
          <w:rFonts w:ascii="Arial" w:hAnsi="Arial" w:cs="Arial"/>
          <w:highlight w:val="yellow"/>
          <w:lang w:val="en-US"/>
        </w:rPr>
        <w:t xml:space="preserve"> </w:t>
      </w:r>
      <w:r w:rsidR="007D7D45" w:rsidRPr="007D7D45">
        <w:rPr>
          <w:rFonts w:ascii="Arial" w:hAnsi="Arial" w:cs="Arial"/>
          <w:highlight w:val="yellow"/>
          <w:lang w:val="en-US"/>
        </w:rPr>
        <w:t>(Kang et al., 2011</w:t>
      </w:r>
      <w:r w:rsidR="003A1234" w:rsidRPr="007D7D45">
        <w:rPr>
          <w:rFonts w:ascii="Arial" w:hAnsi="Arial" w:cs="Arial"/>
          <w:highlight w:val="yellow"/>
          <w:lang w:val="en-US"/>
        </w:rPr>
        <w:t>).</w:t>
      </w:r>
      <w:r w:rsidR="00F5027F">
        <w:rPr>
          <w:rFonts w:ascii="Arial" w:hAnsi="Arial" w:cs="Arial"/>
          <w:lang w:val="en-US"/>
        </w:rPr>
        <w:t xml:space="preserve"> </w:t>
      </w:r>
      <w:r w:rsidR="00F5027F" w:rsidRPr="00F5027F">
        <w:rPr>
          <w:rFonts w:ascii="Arial" w:hAnsi="Arial" w:cs="Arial"/>
          <w:highlight w:val="yellow"/>
          <w:lang w:val="en-US"/>
        </w:rPr>
        <w:t>There is no evidence th</w:t>
      </w:r>
      <w:r w:rsidR="007674D5">
        <w:rPr>
          <w:rFonts w:ascii="Arial" w:hAnsi="Arial" w:cs="Arial"/>
          <w:highlight w:val="yellow"/>
          <w:lang w:val="en-US"/>
        </w:rPr>
        <w:t>at LCA has been used to study N</w:t>
      </w:r>
      <w:r w:rsidR="00F5027F" w:rsidRPr="00F5027F">
        <w:rPr>
          <w:rFonts w:ascii="Arial" w:hAnsi="Arial" w:cs="Arial"/>
          <w:highlight w:val="yellow"/>
          <w:lang w:val="en-US"/>
        </w:rPr>
        <w:t>-glycosidic epitopes</w:t>
      </w:r>
      <w:r w:rsidR="00DA099A">
        <w:rPr>
          <w:rFonts w:ascii="Arial" w:hAnsi="Arial" w:cs="Arial"/>
          <w:highlight w:val="yellow"/>
          <w:lang w:val="en-US"/>
        </w:rPr>
        <w:t xml:space="preserve"> in fibroadenoma</w:t>
      </w:r>
      <w:r w:rsidR="00F5027F" w:rsidRPr="00F5027F">
        <w:rPr>
          <w:rFonts w:ascii="Arial" w:hAnsi="Arial" w:cs="Arial"/>
          <w:highlight w:val="yellow"/>
          <w:lang w:val="en-US"/>
        </w:rPr>
        <w:t xml:space="preserve">; therefore, further studies are required to identify which glycoproteins carry the oligosaccharide structures </w:t>
      </w:r>
      <w:r w:rsidR="007674D5" w:rsidRPr="00F5027F">
        <w:rPr>
          <w:rFonts w:ascii="Arial" w:hAnsi="Arial" w:cs="Arial"/>
          <w:highlight w:val="yellow"/>
          <w:lang w:val="en-US"/>
        </w:rPr>
        <w:t>recognized</w:t>
      </w:r>
      <w:r w:rsidR="00F5027F" w:rsidRPr="00F5027F">
        <w:rPr>
          <w:rFonts w:ascii="Arial" w:hAnsi="Arial" w:cs="Arial"/>
          <w:highlight w:val="yellow"/>
          <w:lang w:val="en-US"/>
        </w:rPr>
        <w:t xml:space="preserve"> by the lectin. In the case of invasive ductal carcinoma, the expression of the N-glycans </w:t>
      </w:r>
      <w:r w:rsidR="007674D5" w:rsidRPr="00F5027F">
        <w:rPr>
          <w:rFonts w:ascii="Arial" w:hAnsi="Arial" w:cs="Arial"/>
          <w:highlight w:val="yellow"/>
          <w:lang w:val="en-US"/>
        </w:rPr>
        <w:t>recognized</w:t>
      </w:r>
      <w:r w:rsidR="00F5027F" w:rsidRPr="00F5027F">
        <w:rPr>
          <w:rFonts w:ascii="Arial" w:hAnsi="Arial" w:cs="Arial"/>
          <w:highlight w:val="yellow"/>
          <w:lang w:val="en-US"/>
        </w:rPr>
        <w:t xml:space="preserve"> by the</w:t>
      </w:r>
      <w:r w:rsidR="00B17FC0">
        <w:rPr>
          <w:rFonts w:ascii="Arial" w:hAnsi="Arial" w:cs="Arial"/>
          <w:highlight w:val="yellow"/>
          <w:lang w:val="en-US"/>
        </w:rPr>
        <w:t xml:space="preserve"> LCA</w:t>
      </w:r>
      <w:r w:rsidR="00F5027F" w:rsidRPr="00F5027F">
        <w:rPr>
          <w:rFonts w:ascii="Arial" w:hAnsi="Arial" w:cs="Arial"/>
          <w:highlight w:val="yellow"/>
          <w:lang w:val="en-US"/>
        </w:rPr>
        <w:t xml:space="preserve"> lectin is associated with the activity of the enzyme fucosyltransferase </w:t>
      </w:r>
      <w:r w:rsidR="00F5027F" w:rsidRPr="007C5B51">
        <w:rPr>
          <w:rFonts w:ascii="Arial" w:hAnsi="Arial" w:cs="Arial"/>
          <w:highlight w:val="yellow"/>
          <w:lang w:val="en-US"/>
        </w:rPr>
        <w:t>FUT 8.</w:t>
      </w:r>
      <w:r w:rsidR="007674D5" w:rsidRPr="00BF29FA">
        <w:rPr>
          <w:highlight w:val="yellow"/>
          <w:lang w:val="en-GB"/>
        </w:rPr>
        <w:t xml:space="preserve"> </w:t>
      </w:r>
      <w:r w:rsidR="00BE4F73" w:rsidRPr="007C5B51">
        <w:rPr>
          <w:rFonts w:ascii="Arial" w:hAnsi="Arial" w:cs="Arial"/>
          <w:highlight w:val="yellow"/>
          <w:lang w:val="en-US"/>
        </w:rPr>
        <w:t>(Tu et al, 2022</w:t>
      </w:r>
      <w:r w:rsidR="00085FD9">
        <w:rPr>
          <w:rFonts w:ascii="Arial" w:hAnsi="Arial" w:cs="Arial"/>
          <w:highlight w:val="yellow"/>
          <w:lang w:val="en-US"/>
        </w:rPr>
        <w:t>;</w:t>
      </w:r>
      <w:r w:rsidR="00085FD9" w:rsidRPr="00BF29FA">
        <w:rPr>
          <w:lang w:val="en-GB"/>
        </w:rPr>
        <w:t xml:space="preserve"> </w:t>
      </w:r>
      <w:r w:rsidR="00085FD9" w:rsidRPr="00085FD9">
        <w:rPr>
          <w:rFonts w:ascii="Arial" w:hAnsi="Arial" w:cs="Arial"/>
          <w:highlight w:val="yellow"/>
          <w:lang w:val="en-US"/>
        </w:rPr>
        <w:t>Shi</w:t>
      </w:r>
      <w:r w:rsidR="00085FD9" w:rsidRPr="00BF29FA">
        <w:rPr>
          <w:highlight w:val="yellow"/>
          <w:lang w:val="en-GB"/>
        </w:rPr>
        <w:t xml:space="preserve"> </w:t>
      </w:r>
      <w:r w:rsidR="00085FD9" w:rsidRPr="00085FD9">
        <w:rPr>
          <w:rFonts w:ascii="Arial" w:hAnsi="Arial" w:cs="Arial"/>
          <w:highlight w:val="yellow"/>
          <w:lang w:val="en-US"/>
        </w:rPr>
        <w:t>et al, 2024</w:t>
      </w:r>
      <w:r w:rsidR="007E00DD" w:rsidRPr="007E00DD">
        <w:rPr>
          <w:rFonts w:ascii="Arial" w:hAnsi="Arial" w:cs="Arial"/>
          <w:highlight w:val="yellow"/>
          <w:lang w:val="en-US"/>
        </w:rPr>
        <w:t>;</w:t>
      </w:r>
      <w:r w:rsidR="007E00DD" w:rsidRPr="00BF29FA">
        <w:rPr>
          <w:highlight w:val="yellow"/>
          <w:lang w:val="en-GB"/>
        </w:rPr>
        <w:t xml:space="preserve"> </w:t>
      </w:r>
      <w:r w:rsidR="007E00DD" w:rsidRPr="007E00DD">
        <w:rPr>
          <w:rFonts w:ascii="Arial" w:hAnsi="Arial" w:cs="Arial"/>
          <w:highlight w:val="yellow"/>
          <w:lang w:val="en-US"/>
        </w:rPr>
        <w:t>Ma et al, 2025)</w:t>
      </w:r>
      <w:r w:rsidR="007674D5" w:rsidRPr="007E00DD">
        <w:rPr>
          <w:rFonts w:ascii="Arial" w:hAnsi="Arial" w:cs="Arial"/>
          <w:highlight w:val="yellow"/>
          <w:lang w:val="en-US"/>
        </w:rPr>
        <w:t>.</w:t>
      </w:r>
      <w:r w:rsidR="00B17FC0" w:rsidRPr="00BF29FA">
        <w:rPr>
          <w:lang w:val="en-GB"/>
        </w:rPr>
        <w:t xml:space="preserve"> </w:t>
      </w:r>
      <w:r w:rsidR="00B17FC0" w:rsidRPr="00B17FC0">
        <w:rPr>
          <w:rFonts w:ascii="Arial" w:hAnsi="Arial" w:cs="Arial"/>
          <w:lang w:val="en-US"/>
        </w:rPr>
        <w:t>It has also been reported that</w:t>
      </w:r>
      <w:r w:rsidR="00B17FC0">
        <w:rPr>
          <w:rFonts w:ascii="Arial" w:hAnsi="Arial" w:cs="Arial"/>
          <w:lang w:val="en-US"/>
        </w:rPr>
        <w:t xml:space="preserve"> </w:t>
      </w:r>
      <w:r w:rsidR="00DD041B" w:rsidRPr="008E114A">
        <w:rPr>
          <w:rFonts w:ascii="Arial" w:hAnsi="Arial" w:cs="Arial"/>
          <w:i/>
          <w:lang w:val="en-US"/>
        </w:rPr>
        <w:t>Lens culinaris</w:t>
      </w:r>
      <w:r w:rsidR="00DD041B">
        <w:rPr>
          <w:rFonts w:ascii="Arial" w:hAnsi="Arial" w:cs="Arial"/>
          <w:lang w:val="en-US"/>
        </w:rPr>
        <w:t xml:space="preserve"> agglutinin, </w:t>
      </w:r>
      <w:r w:rsidR="00DD041B" w:rsidRPr="008E114A">
        <w:rPr>
          <w:rFonts w:ascii="Arial" w:hAnsi="Arial" w:cs="Arial"/>
          <w:lang w:val="en-US"/>
        </w:rPr>
        <w:t>binds specifical</w:t>
      </w:r>
      <w:r w:rsidR="00DD041B">
        <w:rPr>
          <w:rFonts w:ascii="Arial" w:hAnsi="Arial" w:cs="Arial"/>
          <w:lang w:val="en-US"/>
        </w:rPr>
        <w:t xml:space="preserve">ly to hepatocellular carcinoma </w:t>
      </w:r>
      <w:r w:rsidR="00DD041B" w:rsidRPr="008E114A">
        <w:rPr>
          <w:rFonts w:ascii="Arial" w:hAnsi="Arial" w:cs="Arial"/>
          <w:lang w:val="en-US"/>
        </w:rPr>
        <w:t>associated gl</w:t>
      </w:r>
      <w:r w:rsidR="00DD041B">
        <w:rPr>
          <w:rFonts w:ascii="Arial" w:hAnsi="Arial" w:cs="Arial"/>
          <w:lang w:val="en-US"/>
        </w:rPr>
        <w:t>ycovariant of α-fetoprotein (</w:t>
      </w:r>
      <w:r w:rsidR="00DD041B" w:rsidRPr="00B94E3B">
        <w:rPr>
          <w:rFonts w:ascii="Arial" w:hAnsi="Arial" w:cs="Arial"/>
          <w:lang w:val="en-US"/>
        </w:rPr>
        <w:t xml:space="preserve">Taketa </w:t>
      </w:r>
      <w:r w:rsidR="00DD041B" w:rsidRPr="008E114A">
        <w:rPr>
          <w:rFonts w:ascii="Arial" w:hAnsi="Arial" w:cs="Arial"/>
          <w:lang w:val="en-US"/>
        </w:rPr>
        <w:t>e</w:t>
      </w:r>
      <w:r w:rsidR="00DD041B">
        <w:rPr>
          <w:rFonts w:ascii="Arial" w:hAnsi="Arial" w:cs="Arial"/>
          <w:lang w:val="en-US"/>
        </w:rPr>
        <w:t>t al, 1993</w:t>
      </w:r>
      <w:r w:rsidR="00DD041B" w:rsidRPr="008E114A">
        <w:rPr>
          <w:rFonts w:ascii="Arial" w:hAnsi="Arial" w:cs="Arial"/>
          <w:lang w:val="en-US"/>
        </w:rPr>
        <w:t>).</w:t>
      </w:r>
    </w:p>
    <w:p w14:paraId="4EA3F0C0" w14:textId="02095B4E" w:rsidR="00BF29FA" w:rsidRPr="00BF29FA" w:rsidRDefault="00616927" w:rsidP="00C3681F">
      <w:pPr>
        <w:spacing w:line="360" w:lineRule="auto"/>
        <w:jc w:val="both"/>
        <w:rPr>
          <w:lang w:val="en-GB"/>
        </w:rPr>
      </w:pPr>
      <w:r w:rsidRPr="00616927">
        <w:rPr>
          <w:rFonts w:ascii="Arial" w:hAnsi="Arial" w:cs="Arial"/>
          <w:highlight w:val="yellow"/>
          <w:lang w:val="en-US"/>
        </w:rPr>
        <w:t xml:space="preserve">The results obtained for the </w:t>
      </w:r>
      <w:r w:rsidRPr="00616927">
        <w:rPr>
          <w:rFonts w:ascii="Arial" w:hAnsi="Arial" w:cs="Arial"/>
          <w:i/>
          <w:highlight w:val="yellow"/>
          <w:lang w:val="en-US"/>
        </w:rPr>
        <w:t>Triticum vulgaris</w:t>
      </w:r>
      <w:r w:rsidRPr="00616927">
        <w:rPr>
          <w:rFonts w:ascii="Arial" w:hAnsi="Arial" w:cs="Arial"/>
          <w:highlight w:val="yellow"/>
          <w:lang w:val="en-US"/>
        </w:rPr>
        <w:t xml:space="preserve"> lectin (WGA) were as follows: in normal tissue: 75%, 3/4; in fibroadenoma: 80%, 8/10; in grade II cancer: 80%, 8/10; with a decrease in lectin recognition in grade III cancer samples: 30%, 3/10</w:t>
      </w:r>
      <w:r>
        <w:rPr>
          <w:rFonts w:ascii="Arial" w:hAnsi="Arial" w:cs="Arial"/>
          <w:lang w:val="en-US"/>
        </w:rPr>
        <w:t xml:space="preserve">. </w:t>
      </w:r>
      <w:r w:rsidR="00457C6B" w:rsidRPr="00086F08">
        <w:rPr>
          <w:rFonts w:ascii="Arial" w:hAnsi="Arial" w:cs="Arial"/>
          <w:highlight w:val="yellow"/>
          <w:lang w:val="en-US"/>
        </w:rPr>
        <w:t xml:space="preserve">Altered expression of the carbohydrates recognised by WGA is involved in tumor-related </w:t>
      </w:r>
      <w:r w:rsidR="00457C6B" w:rsidRPr="00086F08">
        <w:rPr>
          <w:rFonts w:ascii="Arial" w:hAnsi="Arial" w:cs="Arial"/>
          <w:highlight w:val="yellow"/>
          <w:lang w:val="en-US"/>
        </w:rPr>
        <w:lastRenderedPageBreak/>
        <w:t>processes such as cell adhesion, motility, angiogenesis and apoptosis.</w:t>
      </w:r>
      <w:r w:rsidR="00457C6B" w:rsidRPr="00086F08">
        <w:rPr>
          <w:highlight w:val="yellow"/>
          <w:lang w:val="en-GB"/>
        </w:rPr>
        <w:t xml:space="preserve"> (</w:t>
      </w:r>
      <w:r w:rsidR="00457C6B" w:rsidRPr="00086F08">
        <w:rPr>
          <w:rFonts w:ascii="Arial" w:hAnsi="Arial" w:cs="Arial"/>
          <w:highlight w:val="yellow"/>
          <w:lang w:val="en-GB"/>
        </w:rPr>
        <w:t xml:space="preserve">Vieira-de-Mello </w:t>
      </w:r>
      <w:r w:rsidR="00457C6B" w:rsidRPr="00086F08">
        <w:rPr>
          <w:rFonts w:ascii="Arial" w:hAnsi="Arial" w:cs="Arial"/>
          <w:highlight w:val="yellow"/>
          <w:lang w:val="en-US"/>
        </w:rPr>
        <w:t xml:space="preserve">et al, 2013). </w:t>
      </w:r>
      <w:r w:rsidR="007153F7" w:rsidRPr="008413CD">
        <w:rPr>
          <w:rFonts w:ascii="Arial" w:hAnsi="Arial" w:cs="Arial"/>
          <w:lang w:val="en-US"/>
        </w:rPr>
        <w:t>WGA detects traces of N-acetylglucosamine (GlcNAc)</w:t>
      </w:r>
      <w:r w:rsidR="007153F7" w:rsidRPr="00E20C62">
        <w:rPr>
          <w:rFonts w:ascii="Arial" w:hAnsi="Arial" w:cs="Arial"/>
          <w:lang w:val="en-US"/>
        </w:rPr>
        <w:t>. In breast cancer, changes in fucosylation are heavily associated with increased invasiveness and altered cell-matrix interactions</w:t>
      </w:r>
      <w:r w:rsidR="007153F7">
        <w:rPr>
          <w:rFonts w:ascii="Arial" w:hAnsi="Arial" w:cs="Arial"/>
          <w:lang w:val="en-US"/>
        </w:rPr>
        <w:t xml:space="preserve"> (</w:t>
      </w:r>
      <w:r w:rsidR="007153F7" w:rsidRPr="006811F4">
        <w:rPr>
          <w:rFonts w:ascii="Arial" w:hAnsi="Arial" w:cs="Arial"/>
          <w:lang w:val="en-US"/>
        </w:rPr>
        <w:t>Fohona</w:t>
      </w:r>
      <w:r w:rsidR="007153F7">
        <w:rPr>
          <w:rFonts w:ascii="Arial" w:hAnsi="Arial" w:cs="Arial"/>
          <w:lang w:val="en-US"/>
        </w:rPr>
        <w:t xml:space="preserve"> et al, 2017</w:t>
      </w:r>
      <w:r w:rsidR="007153F7" w:rsidRPr="006811F4">
        <w:rPr>
          <w:rFonts w:ascii="Arial" w:hAnsi="Arial" w:cs="Arial"/>
          <w:lang w:val="en-US"/>
        </w:rPr>
        <w:t>).</w:t>
      </w:r>
      <w:r w:rsidR="007153F7" w:rsidRPr="00B637D8">
        <w:rPr>
          <w:lang w:val="en-GB"/>
        </w:rPr>
        <w:t xml:space="preserve"> </w:t>
      </w:r>
      <w:r w:rsidR="009A6DE9" w:rsidRPr="00086F08">
        <w:rPr>
          <w:rFonts w:ascii="Arial" w:hAnsi="Arial" w:cs="Arial"/>
          <w:highlight w:val="yellow"/>
          <w:lang w:val="en-US"/>
        </w:rPr>
        <w:t xml:space="preserve">In </w:t>
      </w:r>
      <w:r w:rsidR="009A6DE9" w:rsidRPr="009A6DE9">
        <w:rPr>
          <w:rFonts w:ascii="Arial" w:hAnsi="Arial" w:cs="Arial"/>
          <w:highlight w:val="yellow"/>
          <w:lang w:val="en-US"/>
        </w:rPr>
        <w:t xml:space="preserve">the case of </w:t>
      </w:r>
      <w:r w:rsidR="009A6DE9" w:rsidRPr="00457C6B">
        <w:rPr>
          <w:rFonts w:ascii="Arial" w:hAnsi="Arial" w:cs="Arial"/>
          <w:highlight w:val="yellow"/>
          <w:lang w:val="en-US"/>
        </w:rPr>
        <w:t xml:space="preserve">fibroadenoma, it has been reported that WGA lectin recognizes cell </w:t>
      </w:r>
      <w:r w:rsidR="009A6DE9" w:rsidRPr="00A731DC">
        <w:rPr>
          <w:rFonts w:ascii="Arial" w:hAnsi="Arial" w:cs="Arial"/>
          <w:highlight w:val="yellow"/>
          <w:lang w:val="en-US"/>
        </w:rPr>
        <w:t xml:space="preserve">membranes </w:t>
      </w:r>
      <w:r w:rsidR="00A731DC" w:rsidRPr="00A731DC">
        <w:rPr>
          <w:rFonts w:ascii="Arial" w:hAnsi="Arial" w:cs="Arial"/>
          <w:highlight w:val="yellow"/>
          <w:lang w:val="en-US"/>
        </w:rPr>
        <w:t xml:space="preserve">and breast carcinoma samples </w:t>
      </w:r>
      <w:r w:rsidR="00457C6B" w:rsidRPr="00A731DC">
        <w:rPr>
          <w:rFonts w:ascii="Arial" w:hAnsi="Arial" w:cs="Arial"/>
          <w:highlight w:val="yellow"/>
          <w:lang w:val="en-US"/>
        </w:rPr>
        <w:t>(Raju et al, 1988</w:t>
      </w:r>
      <w:r w:rsidR="009A6DE9" w:rsidRPr="005E3BE4">
        <w:rPr>
          <w:rFonts w:ascii="Arial" w:hAnsi="Arial" w:cs="Arial"/>
          <w:highlight w:val="yellow"/>
          <w:lang w:val="en-US"/>
        </w:rPr>
        <w:t>).</w:t>
      </w:r>
      <w:r w:rsidR="00457C6B" w:rsidRPr="005E3BE4">
        <w:rPr>
          <w:rFonts w:ascii="Arial" w:hAnsi="Arial" w:cs="Arial"/>
          <w:highlight w:val="yellow"/>
          <w:lang w:val="en-US"/>
        </w:rPr>
        <w:t xml:space="preserve"> </w:t>
      </w:r>
      <w:r w:rsidR="007153F7" w:rsidRPr="005E3BE4">
        <w:rPr>
          <w:rFonts w:ascii="Arial" w:hAnsi="Arial" w:cs="Arial"/>
          <w:highlight w:val="yellow"/>
          <w:lang w:val="en-GB"/>
        </w:rPr>
        <w:t xml:space="preserve">Staining with WGA lectin has been observed in elastosis and on the luminal surface of normal and neoplastic duct epithelium </w:t>
      </w:r>
      <w:r w:rsidR="005E3BE4" w:rsidRPr="005E3BE4">
        <w:rPr>
          <w:rFonts w:ascii="Arial" w:hAnsi="Arial" w:cs="Arial"/>
          <w:highlight w:val="yellow"/>
          <w:lang w:val="en-GB"/>
        </w:rPr>
        <w:t xml:space="preserve">(Davies </w:t>
      </w:r>
      <w:r w:rsidR="007153F7" w:rsidRPr="005E3BE4">
        <w:rPr>
          <w:rFonts w:ascii="Arial" w:hAnsi="Arial" w:cs="Arial"/>
          <w:highlight w:val="yellow"/>
          <w:lang w:val="en-GB"/>
        </w:rPr>
        <w:t>et al, 1988)</w:t>
      </w:r>
      <w:r w:rsidR="00BF29FA">
        <w:rPr>
          <w:rFonts w:ascii="Arial" w:hAnsi="Arial" w:cs="Arial"/>
          <w:lang w:val="en-GB"/>
        </w:rPr>
        <w:t>,</w:t>
      </w:r>
      <w:r w:rsidR="00BF29FA" w:rsidRPr="00BF29FA">
        <w:rPr>
          <w:lang w:val="en-GB"/>
        </w:rPr>
        <w:t xml:space="preserve"> </w:t>
      </w:r>
      <w:r w:rsidR="00BF29FA" w:rsidRPr="00BF29FA">
        <w:rPr>
          <w:rFonts w:ascii="Arial" w:hAnsi="Arial" w:cs="Arial"/>
          <w:highlight w:val="yellow"/>
          <w:lang w:val="en-GB"/>
        </w:rPr>
        <w:t>these results are similar to those we found</w:t>
      </w:r>
      <w:r w:rsidR="00BF29FA">
        <w:rPr>
          <w:rFonts w:ascii="Arial" w:hAnsi="Arial" w:cs="Arial"/>
          <w:lang w:val="en-GB"/>
        </w:rPr>
        <w:t>.</w:t>
      </w:r>
    </w:p>
    <w:p w14:paraId="3D7CF856" w14:textId="09BF05B6" w:rsidR="00502B38" w:rsidRDefault="00BF29FA" w:rsidP="00C3681F">
      <w:pPr>
        <w:spacing w:line="360" w:lineRule="auto"/>
        <w:jc w:val="both"/>
        <w:rPr>
          <w:rFonts w:ascii="Arial" w:hAnsi="Arial" w:cs="Arial"/>
          <w:highlight w:val="yellow"/>
          <w:lang w:val="en-US"/>
        </w:rPr>
      </w:pPr>
      <w:r w:rsidRPr="00BF29FA">
        <w:rPr>
          <w:rFonts w:ascii="Arial" w:hAnsi="Arial" w:cs="Arial"/>
          <w:highlight w:val="yellow"/>
          <w:lang w:val="en-GB"/>
        </w:rPr>
        <w:t xml:space="preserve">In cellular models, the effect of WGA lectin on the inhibition of cell growth has been reported </w:t>
      </w:r>
      <w:r>
        <w:rPr>
          <w:rFonts w:ascii="Arial" w:hAnsi="Arial" w:cs="Arial"/>
          <w:highlight w:val="yellow"/>
          <w:lang w:val="en-US"/>
        </w:rPr>
        <w:t xml:space="preserve">in cells </w:t>
      </w:r>
      <w:r w:rsidR="00C3681F" w:rsidRPr="00BF29FA">
        <w:rPr>
          <w:rFonts w:ascii="Arial" w:hAnsi="Arial" w:cs="Arial"/>
          <w:highlight w:val="yellow"/>
          <w:lang w:val="en-US"/>
        </w:rPr>
        <w:t xml:space="preserve">MCF-7 and </w:t>
      </w:r>
      <w:r w:rsidR="00B564F3" w:rsidRPr="00BF29FA">
        <w:rPr>
          <w:rFonts w:ascii="Arial" w:hAnsi="Arial" w:cs="Arial"/>
          <w:highlight w:val="yellow"/>
          <w:lang w:val="en-US"/>
        </w:rPr>
        <w:t>T 47D</w:t>
      </w:r>
      <w:r>
        <w:rPr>
          <w:rFonts w:ascii="Arial" w:hAnsi="Arial" w:cs="Arial"/>
          <w:highlight w:val="yellow"/>
          <w:lang w:val="en-US"/>
        </w:rPr>
        <w:t xml:space="preserve"> </w:t>
      </w:r>
      <w:r w:rsidR="00C3681F" w:rsidRPr="00BF29FA">
        <w:rPr>
          <w:rFonts w:ascii="Arial" w:hAnsi="Arial" w:cs="Arial"/>
          <w:highlight w:val="yellow"/>
          <w:lang w:val="en-US"/>
        </w:rPr>
        <w:t>(</w:t>
      </w:r>
      <w:r w:rsidR="003361E9" w:rsidRPr="00BF29FA">
        <w:rPr>
          <w:rFonts w:ascii="Arial" w:hAnsi="Arial" w:cs="Arial"/>
          <w:highlight w:val="yellow"/>
          <w:lang w:val="en-US"/>
        </w:rPr>
        <w:t>Valentiner</w:t>
      </w:r>
      <w:r w:rsidR="00C3681F" w:rsidRPr="00BF29FA">
        <w:rPr>
          <w:rFonts w:ascii="Arial" w:hAnsi="Arial" w:cs="Arial"/>
          <w:highlight w:val="yellow"/>
          <w:lang w:val="en-US"/>
        </w:rPr>
        <w:t xml:space="preserve"> et al, 2003).</w:t>
      </w:r>
    </w:p>
    <w:p w14:paraId="07C7891B" w14:textId="292CD273" w:rsidR="007A08C2" w:rsidRDefault="009641C0" w:rsidP="005B4706">
      <w:pPr>
        <w:spacing w:line="360" w:lineRule="auto"/>
        <w:jc w:val="both"/>
        <w:rPr>
          <w:rFonts w:ascii="Arial" w:hAnsi="Arial" w:cs="Arial"/>
          <w:lang w:val="en-US"/>
        </w:rPr>
      </w:pPr>
      <w:r w:rsidRPr="009641C0">
        <w:rPr>
          <w:rFonts w:ascii="Arial" w:hAnsi="Arial" w:cs="Arial"/>
          <w:highlight w:val="yellow"/>
          <w:lang w:val="en-US"/>
        </w:rPr>
        <w:t xml:space="preserve">The results obtained with </w:t>
      </w:r>
      <w:r w:rsidRPr="009641C0">
        <w:rPr>
          <w:rFonts w:ascii="Arial" w:hAnsi="Arial" w:cs="Arial"/>
          <w:i/>
          <w:iCs/>
          <w:highlight w:val="yellow"/>
          <w:lang w:val="en-US"/>
        </w:rPr>
        <w:t>Lotus tetragonobulus</w:t>
      </w:r>
      <w:r w:rsidRPr="009641C0">
        <w:rPr>
          <w:rFonts w:ascii="Arial" w:hAnsi="Arial" w:cs="Arial"/>
          <w:highlight w:val="yellow"/>
          <w:lang w:val="en-US"/>
        </w:rPr>
        <w:t xml:space="preserve"> lectin were as follows: in normal tissue (50 per cent, 2/4); in fibroadenoma, 100 per cent (10/10) was obtained; in grade II cancer (80 per cent, 8/10); and in grade III cancer (70 per cent, 7/10).</w:t>
      </w:r>
      <w:r w:rsidR="00B876D6">
        <w:rPr>
          <w:rFonts w:ascii="Arial" w:hAnsi="Arial" w:cs="Arial"/>
          <w:highlight w:val="yellow"/>
          <w:lang w:val="en-US"/>
        </w:rPr>
        <w:t xml:space="preserve"> </w:t>
      </w:r>
      <w:r w:rsidR="00B876D6" w:rsidRPr="00B876D6">
        <w:rPr>
          <w:rFonts w:ascii="Arial" w:hAnsi="Arial" w:cs="Arial"/>
          <w:highlight w:val="yellow"/>
          <w:lang w:val="en-US"/>
        </w:rPr>
        <w:t xml:space="preserve">In the case of fibroadenoma, it has been reported that </w:t>
      </w:r>
      <w:r w:rsidR="00B876D6">
        <w:rPr>
          <w:rFonts w:ascii="Arial" w:hAnsi="Arial" w:cs="Arial"/>
          <w:highlight w:val="yellow"/>
          <w:lang w:val="en-US"/>
        </w:rPr>
        <w:t>LTA</w:t>
      </w:r>
      <w:r w:rsidR="00B876D6" w:rsidRPr="00B876D6">
        <w:rPr>
          <w:rFonts w:ascii="Arial" w:hAnsi="Arial" w:cs="Arial"/>
          <w:highlight w:val="yellow"/>
          <w:lang w:val="en-US"/>
        </w:rPr>
        <w:t xml:space="preserve"> lectin recognizes cell membranes and breast carcinoma samples (Raju et al, 1988)</w:t>
      </w:r>
      <w:r w:rsidR="002B7DF7">
        <w:rPr>
          <w:rFonts w:ascii="Arial" w:hAnsi="Arial" w:cs="Arial"/>
          <w:highlight w:val="yellow"/>
          <w:lang w:val="en-US"/>
        </w:rPr>
        <w:t xml:space="preserve">, </w:t>
      </w:r>
      <w:r w:rsidR="002B7DF7" w:rsidRPr="002B7DF7">
        <w:rPr>
          <w:rFonts w:ascii="Arial" w:hAnsi="Arial" w:cs="Arial"/>
          <w:highlight w:val="yellow"/>
          <w:lang w:val="en-US"/>
        </w:rPr>
        <w:t>these results are similar to those we found.</w:t>
      </w:r>
      <w:r w:rsidR="002B7DF7">
        <w:rPr>
          <w:rFonts w:ascii="Arial" w:hAnsi="Arial" w:cs="Arial"/>
          <w:lang w:val="en-US"/>
        </w:rPr>
        <w:t xml:space="preserve"> </w:t>
      </w:r>
      <w:r w:rsidR="00A629D5" w:rsidRPr="00A629D5">
        <w:rPr>
          <w:rFonts w:ascii="Arial" w:hAnsi="Arial" w:cs="Arial"/>
          <w:i/>
          <w:lang w:val="en-US"/>
        </w:rPr>
        <w:t>Lotus tetragonolobus</w:t>
      </w:r>
      <w:r w:rsidR="00A629D5" w:rsidRPr="00A629D5">
        <w:rPr>
          <w:rFonts w:ascii="Arial" w:hAnsi="Arial" w:cs="Arial"/>
          <w:lang w:val="en-US"/>
        </w:rPr>
        <w:t xml:space="preserve"> lectin </w:t>
      </w:r>
      <w:r w:rsidR="00A03B28">
        <w:rPr>
          <w:rFonts w:ascii="Arial" w:hAnsi="Arial" w:cs="Arial"/>
          <w:lang w:val="en-US"/>
        </w:rPr>
        <w:t xml:space="preserve">has been </w:t>
      </w:r>
      <w:r w:rsidR="00A629D5" w:rsidRPr="00A629D5">
        <w:rPr>
          <w:rFonts w:ascii="Arial" w:hAnsi="Arial" w:cs="Arial"/>
          <w:lang w:val="en-US"/>
        </w:rPr>
        <w:t xml:space="preserve">used in cancer research to detect aberrant fucosylation on breast cancer cells. </w:t>
      </w:r>
      <w:r w:rsidR="00256CA1">
        <w:rPr>
          <w:rFonts w:ascii="Arial" w:hAnsi="Arial" w:cs="Arial"/>
          <w:lang w:val="en-US"/>
        </w:rPr>
        <w:t>(</w:t>
      </w:r>
      <w:r w:rsidR="00256CA1" w:rsidRPr="00B128AB">
        <w:rPr>
          <w:rFonts w:ascii="Arial" w:hAnsi="Arial" w:cs="Arial"/>
          <w:lang w:val="en-US"/>
        </w:rPr>
        <w:t>Hashim</w:t>
      </w:r>
      <w:r w:rsidR="00A629D5">
        <w:rPr>
          <w:rFonts w:ascii="Arial" w:hAnsi="Arial" w:cs="Arial"/>
          <w:lang w:val="en-US"/>
        </w:rPr>
        <w:t xml:space="preserve"> et al., 2017)</w:t>
      </w:r>
      <w:r w:rsidR="00AA1B89">
        <w:rPr>
          <w:rFonts w:ascii="Arial" w:hAnsi="Arial" w:cs="Arial"/>
          <w:lang w:val="en-US"/>
        </w:rPr>
        <w:t>.</w:t>
      </w:r>
      <w:r w:rsidR="00AA1B89" w:rsidRPr="00B637D8">
        <w:rPr>
          <w:lang w:val="en-GB"/>
        </w:rPr>
        <w:t xml:space="preserve"> </w:t>
      </w:r>
      <w:r w:rsidR="00AA1B89" w:rsidRPr="00AA1B89">
        <w:rPr>
          <w:rFonts w:ascii="Arial" w:hAnsi="Arial" w:cs="Arial"/>
          <w:i/>
          <w:lang w:val="en-US"/>
        </w:rPr>
        <w:t>Lotus tetragonolobus</w:t>
      </w:r>
      <w:r w:rsidR="00AA1B89" w:rsidRPr="00AA1B89">
        <w:rPr>
          <w:rFonts w:ascii="Arial" w:hAnsi="Arial" w:cs="Arial"/>
          <w:lang w:val="en-US"/>
        </w:rPr>
        <w:t xml:space="preserve"> lectin binds to Lewis</w:t>
      </w:r>
      <w:r w:rsidR="00AA1B89" w:rsidRPr="00AA1B89">
        <w:rPr>
          <w:rFonts w:ascii="Arial" w:hAnsi="Arial" w:cs="Arial"/>
          <w:vertAlign w:val="superscript"/>
          <w:lang w:val="en-US"/>
        </w:rPr>
        <w:t>X</w:t>
      </w:r>
      <w:r w:rsidR="00AA1B89" w:rsidRPr="00AA1B89">
        <w:rPr>
          <w:rFonts w:ascii="Arial" w:hAnsi="Arial" w:cs="Arial"/>
          <w:lang w:val="en-US"/>
        </w:rPr>
        <w:t xml:space="preserve"> and </w:t>
      </w:r>
      <w:r w:rsidR="005B4706" w:rsidRPr="00AA1B89">
        <w:rPr>
          <w:rFonts w:ascii="Arial" w:hAnsi="Arial" w:cs="Arial"/>
          <w:lang w:val="en-US"/>
        </w:rPr>
        <w:t>Lewis</w:t>
      </w:r>
      <w:r w:rsidR="005B4706" w:rsidRPr="00AA1B89">
        <w:rPr>
          <w:rFonts w:ascii="Arial" w:hAnsi="Arial" w:cs="Arial"/>
          <w:vertAlign w:val="superscript"/>
          <w:lang w:val="en-US"/>
        </w:rPr>
        <w:t>Y</w:t>
      </w:r>
      <w:r w:rsidR="005B4706">
        <w:rPr>
          <w:rFonts w:ascii="Arial" w:hAnsi="Arial" w:cs="Arial"/>
          <w:vertAlign w:val="superscript"/>
          <w:lang w:val="en-US"/>
        </w:rPr>
        <w:t xml:space="preserve"> </w:t>
      </w:r>
      <w:r w:rsidR="005B4706" w:rsidRPr="005B4706">
        <w:rPr>
          <w:rFonts w:ascii="Arial" w:hAnsi="Arial" w:cs="Arial"/>
          <w:lang w:val="en-US"/>
        </w:rPr>
        <w:t>in</w:t>
      </w:r>
      <w:r w:rsidR="005B4706">
        <w:rPr>
          <w:rFonts w:ascii="Arial" w:hAnsi="Arial" w:cs="Arial"/>
          <w:lang w:val="en-US"/>
        </w:rPr>
        <w:t xml:space="preserve"> f</w:t>
      </w:r>
      <w:r w:rsidR="005B4706" w:rsidRPr="005B4706">
        <w:rPr>
          <w:rFonts w:ascii="Arial" w:hAnsi="Arial" w:cs="Arial"/>
          <w:lang w:val="en-US"/>
        </w:rPr>
        <w:t>ucosylated semen clusterin, but not serum clusterin or recombinant clusterin</w:t>
      </w:r>
      <w:r w:rsidR="005B4706">
        <w:rPr>
          <w:rFonts w:ascii="Arial" w:hAnsi="Arial" w:cs="Arial"/>
          <w:lang w:val="en-US"/>
        </w:rPr>
        <w:t xml:space="preserve"> </w:t>
      </w:r>
      <w:r w:rsidR="000E3C7E">
        <w:rPr>
          <w:rFonts w:ascii="Arial" w:hAnsi="Arial" w:cs="Arial"/>
          <w:lang w:val="en-US"/>
        </w:rPr>
        <w:t>in breast</w:t>
      </w:r>
      <w:r w:rsidR="000E3C7E" w:rsidRPr="000E3C7E">
        <w:rPr>
          <w:rFonts w:ascii="Arial" w:hAnsi="Arial" w:cs="Arial"/>
          <w:lang w:val="en-US"/>
        </w:rPr>
        <w:t xml:space="preserve"> cancer cells frequently overexpress these altered fucose chains </w:t>
      </w:r>
      <w:r w:rsidR="005B4706">
        <w:rPr>
          <w:rFonts w:ascii="Arial" w:hAnsi="Arial" w:cs="Arial"/>
          <w:lang w:val="en-US"/>
        </w:rPr>
        <w:t>(</w:t>
      </w:r>
      <w:r w:rsidR="00F1264E" w:rsidRPr="00F1264E">
        <w:rPr>
          <w:rFonts w:ascii="Arial" w:hAnsi="Arial" w:cs="Arial"/>
          <w:lang w:val="en-US"/>
        </w:rPr>
        <w:t xml:space="preserve">Merlotti </w:t>
      </w:r>
      <w:r w:rsidR="00F1264E">
        <w:rPr>
          <w:rFonts w:ascii="Arial" w:hAnsi="Arial" w:cs="Arial"/>
          <w:lang w:val="en-US"/>
        </w:rPr>
        <w:t>et al., 2019</w:t>
      </w:r>
      <w:r w:rsidR="00C808EE">
        <w:rPr>
          <w:rFonts w:ascii="Arial" w:hAnsi="Arial" w:cs="Arial"/>
          <w:lang w:val="en-US"/>
        </w:rPr>
        <w:t xml:space="preserve"> &amp; </w:t>
      </w:r>
      <w:r w:rsidR="00B83005" w:rsidRPr="00B83005">
        <w:rPr>
          <w:rFonts w:ascii="Arial" w:hAnsi="Arial" w:cs="Arial"/>
          <w:lang w:val="en-US"/>
        </w:rPr>
        <w:t>Listinsky</w:t>
      </w:r>
      <w:r w:rsidR="00B83005">
        <w:rPr>
          <w:rFonts w:ascii="Arial" w:hAnsi="Arial" w:cs="Arial"/>
          <w:lang w:val="en-US"/>
        </w:rPr>
        <w:t xml:space="preserve"> et al., 2011</w:t>
      </w:r>
      <w:r w:rsidR="002B7DF7" w:rsidRPr="00B83005">
        <w:rPr>
          <w:rFonts w:ascii="Arial" w:hAnsi="Arial" w:cs="Arial"/>
          <w:lang w:val="en-US"/>
        </w:rPr>
        <w:t>)</w:t>
      </w:r>
      <w:r w:rsidR="002B7DF7" w:rsidRPr="005B4706">
        <w:rPr>
          <w:rFonts w:ascii="Arial" w:hAnsi="Arial" w:cs="Arial"/>
          <w:lang w:val="en-US"/>
        </w:rPr>
        <w:t>.</w:t>
      </w:r>
      <w:r w:rsidR="002B7DF7" w:rsidRPr="007A08C2">
        <w:rPr>
          <w:rFonts w:ascii="Arial" w:hAnsi="Arial" w:cs="Arial"/>
          <w:lang w:val="en-US"/>
        </w:rPr>
        <w:t xml:space="preserve"> Basal</w:t>
      </w:r>
      <w:r w:rsidR="007A08C2" w:rsidRPr="007A08C2">
        <w:rPr>
          <w:rFonts w:ascii="Arial" w:hAnsi="Arial" w:cs="Arial"/>
          <w:lang w:val="en-US"/>
        </w:rPr>
        <w:t xml:space="preserve"> and luminal adenomas do not share the same glycosyltransferases responsible for glycosylating proteins. In this case, the fucosyltransferases</w:t>
      </w:r>
      <w:r w:rsidR="004339CF">
        <w:rPr>
          <w:rFonts w:ascii="Arial" w:hAnsi="Arial" w:cs="Arial"/>
          <w:lang w:val="en-US"/>
        </w:rPr>
        <w:t xml:space="preserve"> </w:t>
      </w:r>
      <w:r w:rsidR="00CA1B4D">
        <w:rPr>
          <w:rFonts w:ascii="Arial" w:hAnsi="Arial" w:cs="Arial"/>
          <w:lang w:val="en-US"/>
        </w:rPr>
        <w:t xml:space="preserve">(Lai </w:t>
      </w:r>
      <w:r w:rsidR="004339CF" w:rsidRPr="004339CF">
        <w:rPr>
          <w:rFonts w:ascii="Arial" w:hAnsi="Arial" w:cs="Arial"/>
          <w:lang w:val="en-US"/>
        </w:rPr>
        <w:t>et al., 2019).</w:t>
      </w:r>
    </w:p>
    <w:p w14:paraId="1CC7A949" w14:textId="4E0C1C64" w:rsidR="002B7DF7" w:rsidRPr="00392BCC" w:rsidRDefault="006E6499" w:rsidP="005B4706">
      <w:pPr>
        <w:spacing w:line="360" w:lineRule="auto"/>
        <w:jc w:val="both"/>
        <w:rPr>
          <w:rFonts w:ascii="Arial" w:hAnsi="Arial" w:cs="Arial"/>
          <w:highlight w:val="yellow"/>
          <w:lang w:val="en-US"/>
        </w:rPr>
      </w:pPr>
      <w:r w:rsidRPr="006E6499">
        <w:rPr>
          <w:rFonts w:ascii="Arial" w:hAnsi="Arial" w:cs="Arial"/>
          <w:highlight w:val="yellow"/>
          <w:lang w:val="en-US"/>
        </w:rPr>
        <w:t xml:space="preserve">The results obtained with </w:t>
      </w:r>
      <w:r w:rsidRPr="006E6499">
        <w:rPr>
          <w:rFonts w:ascii="Arial" w:hAnsi="Arial" w:cs="Arial"/>
          <w:i/>
          <w:iCs/>
          <w:highlight w:val="yellow"/>
          <w:lang w:val="en-US"/>
        </w:rPr>
        <w:t>Ulex europaeus I</w:t>
      </w:r>
      <w:r w:rsidRPr="006E6499">
        <w:rPr>
          <w:rFonts w:ascii="Arial" w:hAnsi="Arial" w:cs="Arial"/>
          <w:highlight w:val="yellow"/>
          <w:lang w:val="en-US"/>
        </w:rPr>
        <w:t xml:space="preserve"> lectin are positive in almost all samples: normal (75 per cent, 3 out of 4), fibroadenoma (100 per cent, 10 out of 10), grade II cancer (80 per cent, 8 out of 10) and grade III cancer (80 per cent, 8 out of 10).</w:t>
      </w:r>
      <w:r w:rsidR="00392BCC" w:rsidRPr="00392BCC">
        <w:rPr>
          <w:lang w:val="en-GB"/>
        </w:rPr>
        <w:t xml:space="preserve"> </w:t>
      </w:r>
      <w:r w:rsidR="00392BCC" w:rsidRPr="00392BCC">
        <w:rPr>
          <w:rFonts w:ascii="Arial" w:hAnsi="Arial" w:cs="Arial"/>
          <w:highlight w:val="yellow"/>
          <w:lang w:val="en-US"/>
        </w:rPr>
        <w:t>it has been reported that WGA lectin recognizes cell membranes and breast carcinoma samples (Raju et al, 1988</w:t>
      </w:r>
      <w:r w:rsidR="00D1667F" w:rsidRPr="00D1667F">
        <w:rPr>
          <w:rFonts w:ascii="Arial" w:hAnsi="Arial" w:cs="Arial"/>
          <w:highlight w:val="yellow"/>
          <w:lang w:val="en-US"/>
        </w:rPr>
        <w:t>; Andrade</w:t>
      </w:r>
      <w:r w:rsidR="00D1667F" w:rsidRPr="00D1667F">
        <w:rPr>
          <w:highlight w:val="yellow"/>
          <w:lang w:val="en-GB"/>
        </w:rPr>
        <w:t xml:space="preserve"> </w:t>
      </w:r>
      <w:r w:rsidR="00D1667F" w:rsidRPr="00D1667F">
        <w:rPr>
          <w:rFonts w:ascii="Arial" w:hAnsi="Arial" w:cs="Arial"/>
          <w:highlight w:val="yellow"/>
          <w:lang w:val="en-US"/>
        </w:rPr>
        <w:t>et al, 2013</w:t>
      </w:r>
      <w:r w:rsidR="00392BCC" w:rsidRPr="00392BCC">
        <w:rPr>
          <w:rFonts w:ascii="Arial" w:hAnsi="Arial" w:cs="Arial"/>
          <w:highlight w:val="yellow"/>
          <w:lang w:val="en-US"/>
        </w:rPr>
        <w:t>), these results are similar to those we found.</w:t>
      </w:r>
    </w:p>
    <w:p w14:paraId="420F33BB" w14:textId="77777777" w:rsidR="004C0E1D" w:rsidRPr="006E6499" w:rsidRDefault="004C0E1D" w:rsidP="005B4706">
      <w:pPr>
        <w:spacing w:line="360" w:lineRule="auto"/>
        <w:jc w:val="both"/>
        <w:rPr>
          <w:rFonts w:ascii="Arial" w:hAnsi="Arial" w:cs="Arial"/>
          <w:highlight w:val="yellow"/>
          <w:lang w:val="en-US"/>
        </w:rPr>
      </w:pPr>
    </w:p>
    <w:p w14:paraId="6715905D" w14:textId="05B90F30" w:rsidR="00E63290" w:rsidRDefault="00AA277D" w:rsidP="005B4706">
      <w:pPr>
        <w:spacing w:line="360" w:lineRule="auto"/>
        <w:jc w:val="both"/>
        <w:rPr>
          <w:rFonts w:ascii="Arial" w:hAnsi="Arial" w:cs="Arial"/>
          <w:lang w:val="en-US"/>
        </w:rPr>
      </w:pPr>
      <w:r w:rsidRPr="00AA277D">
        <w:rPr>
          <w:rFonts w:ascii="Arial" w:hAnsi="Arial" w:cs="Arial"/>
          <w:lang w:val="en-US"/>
        </w:rPr>
        <w:lastRenderedPageBreak/>
        <w:t xml:space="preserve">The lectin from </w:t>
      </w:r>
      <w:r w:rsidRPr="006E6499">
        <w:rPr>
          <w:rFonts w:ascii="Arial" w:hAnsi="Arial" w:cs="Arial"/>
          <w:i/>
          <w:iCs/>
          <w:lang w:val="en-US"/>
        </w:rPr>
        <w:t>Ulex europaeus I</w:t>
      </w:r>
      <w:r w:rsidRPr="00AA277D">
        <w:rPr>
          <w:rFonts w:ascii="Arial" w:hAnsi="Arial" w:cs="Arial"/>
          <w:lang w:val="en-US"/>
        </w:rPr>
        <w:t xml:space="preserve"> </w:t>
      </w:r>
      <w:r w:rsidR="00C64DB2" w:rsidRPr="00AA277D">
        <w:rPr>
          <w:rFonts w:ascii="Arial" w:hAnsi="Arial" w:cs="Arial"/>
          <w:lang w:val="en-US"/>
        </w:rPr>
        <w:t>have</w:t>
      </w:r>
      <w:r w:rsidRPr="00AA277D">
        <w:rPr>
          <w:rFonts w:ascii="Arial" w:hAnsi="Arial" w:cs="Arial"/>
          <w:lang w:val="en-US"/>
        </w:rPr>
        <w:t xml:space="preserve"> been used in histochemistry on breast cancer tissue samples and was associated with disease-free interval and survival (Fenlon et al., 1987). Lectin binding was also compared with pathological prognostic factors and details of clinical follow-up, as well as paraffin-embedded tissue samples from breast carcinoma (Erhan et al., 1996). Receptors sites for </w:t>
      </w:r>
      <w:r w:rsidRPr="00D910D2">
        <w:rPr>
          <w:rFonts w:ascii="Arial" w:hAnsi="Arial" w:cs="Arial"/>
          <w:i/>
          <w:iCs/>
          <w:lang w:val="en-US"/>
        </w:rPr>
        <w:t>Ulex europaeus I</w:t>
      </w:r>
      <w:r w:rsidRPr="00AA277D">
        <w:rPr>
          <w:rFonts w:ascii="Arial" w:hAnsi="Arial" w:cs="Arial"/>
          <w:lang w:val="en-US"/>
        </w:rPr>
        <w:t xml:space="preserve"> stained non-malignant epithelium of patients with blood group H but did not stain malignant cells (Skutelsky et al., 1988). </w:t>
      </w:r>
      <w:r w:rsidRPr="00D910D2">
        <w:rPr>
          <w:rFonts w:ascii="Arial" w:hAnsi="Arial" w:cs="Arial"/>
          <w:i/>
          <w:iCs/>
          <w:lang w:val="en-US"/>
        </w:rPr>
        <w:t>Ulex europeus I</w:t>
      </w:r>
      <w:r w:rsidRPr="00AA277D">
        <w:rPr>
          <w:rFonts w:ascii="Arial" w:hAnsi="Arial" w:cs="Arial"/>
          <w:lang w:val="en-US"/>
        </w:rPr>
        <w:t xml:space="preserve"> lectin has also been used to capture circulating SW480 colon cancer cells (Tian et al., 2022).</w:t>
      </w:r>
    </w:p>
    <w:p w14:paraId="775CB5F1" w14:textId="29649B32" w:rsidR="00443F0B" w:rsidRPr="00156BD2" w:rsidRDefault="00D95961" w:rsidP="00443F0B">
      <w:pPr>
        <w:spacing w:line="360" w:lineRule="auto"/>
        <w:jc w:val="both"/>
        <w:rPr>
          <w:rFonts w:ascii="Arial" w:hAnsi="Arial" w:cs="Arial"/>
          <w:lang w:val="en-US"/>
        </w:rPr>
      </w:pPr>
      <w:r w:rsidRPr="00D95961">
        <w:rPr>
          <w:rFonts w:ascii="Arial" w:hAnsi="Arial" w:cs="Arial"/>
          <w:highlight w:val="yellow"/>
          <w:lang w:val="en-US"/>
        </w:rPr>
        <w:t xml:space="preserve">The results obtained with the </w:t>
      </w:r>
      <w:r w:rsidRPr="00D95961">
        <w:rPr>
          <w:rFonts w:ascii="Arial" w:hAnsi="Arial" w:cs="Arial"/>
          <w:i/>
          <w:iCs/>
          <w:highlight w:val="yellow"/>
          <w:lang w:val="en-US"/>
        </w:rPr>
        <w:t>Canavalia ensiformis</w:t>
      </w:r>
      <w:r w:rsidRPr="00D95961">
        <w:rPr>
          <w:rFonts w:ascii="Arial" w:hAnsi="Arial" w:cs="Arial"/>
          <w:highlight w:val="yellow"/>
          <w:lang w:val="en-US"/>
        </w:rPr>
        <w:t xml:space="preserve"> lectin show a varied recognition pattern: it is high in normal tissue (75 per cent, 3/4), falls in fibroadenoma (50 per cent, 5/10) and grade II cancer (30 per cent, 3/10), but rises again in grade III cancer (60 per cent, 6/10).</w:t>
      </w:r>
      <w:r w:rsidR="009C491E" w:rsidRPr="009C491E">
        <w:rPr>
          <w:lang w:val="en-GB"/>
        </w:rPr>
        <w:t xml:space="preserve"> </w:t>
      </w:r>
      <w:r w:rsidR="009C491E" w:rsidRPr="009C491E">
        <w:rPr>
          <w:rFonts w:ascii="Arial" w:hAnsi="Arial" w:cs="Arial"/>
          <w:highlight w:val="yellow"/>
          <w:lang w:val="en-US"/>
        </w:rPr>
        <w:t>It has been reported that the Con A lectin does not recognised samples containing fibroadenoma or samples containing carcinoma</w:t>
      </w:r>
      <w:r w:rsidR="009C491E">
        <w:rPr>
          <w:rFonts w:ascii="Arial" w:hAnsi="Arial" w:cs="Arial"/>
          <w:highlight w:val="yellow"/>
          <w:lang w:val="en-US"/>
        </w:rPr>
        <w:t xml:space="preserve"> </w:t>
      </w:r>
      <w:r w:rsidR="009C491E" w:rsidRPr="009C491E">
        <w:rPr>
          <w:rFonts w:ascii="Arial" w:hAnsi="Arial" w:cs="Arial"/>
          <w:highlight w:val="yellow"/>
          <w:lang w:val="en-US"/>
        </w:rPr>
        <w:t>(Raju et al, 1988),</w:t>
      </w:r>
      <w:r w:rsidR="00D1667F" w:rsidRPr="00D1667F">
        <w:rPr>
          <w:lang w:val="en-GB"/>
        </w:rPr>
        <w:t xml:space="preserve"> </w:t>
      </w:r>
      <w:r w:rsidR="00D1667F" w:rsidRPr="00D1667F">
        <w:rPr>
          <w:rFonts w:ascii="Arial" w:hAnsi="Arial" w:cs="Arial"/>
          <w:highlight w:val="yellow"/>
          <w:lang w:val="en-US"/>
        </w:rPr>
        <w:t>Furthermore, Andrade et al. report the detection of Con A lectin in fibroadenoma and carcinoma (Andrade et al, 2013)</w:t>
      </w:r>
      <w:r w:rsidR="00D1667F">
        <w:rPr>
          <w:rFonts w:ascii="Arial" w:hAnsi="Arial" w:cs="Arial"/>
          <w:lang w:val="en-US"/>
        </w:rPr>
        <w:t>,</w:t>
      </w:r>
      <w:r w:rsidR="00D1667F" w:rsidRPr="00D1667F">
        <w:rPr>
          <w:lang w:val="en-GB"/>
        </w:rPr>
        <w:t xml:space="preserve"> </w:t>
      </w:r>
      <w:r w:rsidR="00D1667F" w:rsidRPr="00D1667F">
        <w:rPr>
          <w:rFonts w:ascii="Arial" w:hAnsi="Arial" w:cs="Arial"/>
          <w:highlight w:val="yellow"/>
          <w:lang w:val="en-US"/>
        </w:rPr>
        <w:t>these latest results are similar to ours</w:t>
      </w:r>
      <w:r w:rsidR="00156BD2">
        <w:rPr>
          <w:rFonts w:ascii="Arial" w:hAnsi="Arial" w:cs="Arial"/>
          <w:lang w:val="en-US"/>
        </w:rPr>
        <w:t xml:space="preserve">. </w:t>
      </w:r>
      <w:r w:rsidR="00156BD2" w:rsidRPr="00156BD2">
        <w:rPr>
          <w:rFonts w:ascii="Arial" w:hAnsi="Arial" w:cs="Arial"/>
          <w:lang w:val="en-US"/>
        </w:rPr>
        <w:t>The Con a lectin also exhibits</w:t>
      </w:r>
      <w:r w:rsidR="00156BD2">
        <w:rPr>
          <w:rFonts w:ascii="Arial" w:hAnsi="Arial" w:cs="Arial"/>
          <w:lang w:val="en-US"/>
        </w:rPr>
        <w:t xml:space="preserve"> </w:t>
      </w:r>
      <w:r w:rsidR="00156BD2" w:rsidRPr="00BF29FA">
        <w:rPr>
          <w:rFonts w:ascii="Arial" w:hAnsi="Arial" w:cs="Arial"/>
          <w:lang w:val="en-GB"/>
        </w:rPr>
        <w:t>limited</w:t>
      </w:r>
      <w:r w:rsidR="00443F0B" w:rsidRPr="00BF29FA">
        <w:rPr>
          <w:rFonts w:ascii="Arial" w:hAnsi="Arial" w:cs="Arial"/>
          <w:lang w:val="en-GB"/>
        </w:rPr>
        <w:t xml:space="preserve"> cytotoxicity in breast and liver cancer cells (Marey et al., 2026). </w:t>
      </w:r>
      <w:r w:rsidR="00443F0B" w:rsidRPr="00156BD2">
        <w:rPr>
          <w:rFonts w:ascii="Arial" w:hAnsi="Arial" w:cs="Arial"/>
          <w:i/>
          <w:iCs/>
          <w:highlight w:val="yellow"/>
          <w:lang w:val="en-GB"/>
        </w:rPr>
        <w:t>Canavalia ensiformis</w:t>
      </w:r>
      <w:r w:rsidR="00443F0B" w:rsidRPr="00BF29FA">
        <w:rPr>
          <w:rFonts w:ascii="Arial" w:hAnsi="Arial" w:cs="Arial"/>
          <w:lang w:val="en-GB"/>
        </w:rPr>
        <w:t xml:space="preserve"> inhibited the growth of MCF-7 cells in dose- and time-dependent manners (Shi et al., 2013).</w:t>
      </w:r>
      <w:r w:rsidR="00443F0B" w:rsidRPr="00BF29FA">
        <w:rPr>
          <w:lang w:val="en-GB"/>
        </w:rPr>
        <w:t xml:space="preserve"> </w:t>
      </w:r>
      <w:r w:rsidR="00443F0B" w:rsidRPr="00BF29FA">
        <w:rPr>
          <w:rFonts w:ascii="Arial" w:hAnsi="Arial" w:cs="Arial"/>
          <w:lang w:val="en-GB"/>
        </w:rPr>
        <w:t xml:space="preserve">The most studied receptor of ConA biology is MT1-MMP (Membrane-Type Matrix MetalloProteinase-1). It evidenced that the </w:t>
      </w:r>
      <w:r w:rsidR="00156BD2" w:rsidRPr="00BF29FA">
        <w:rPr>
          <w:rFonts w:ascii="Arial" w:hAnsi="Arial" w:cs="Arial"/>
          <w:lang w:val="en-GB"/>
        </w:rPr>
        <w:t>tumour</w:t>
      </w:r>
      <w:r w:rsidR="00443F0B" w:rsidRPr="00BF29FA">
        <w:rPr>
          <w:rFonts w:ascii="Arial" w:hAnsi="Arial" w:cs="Arial"/>
          <w:lang w:val="en-GB"/>
        </w:rPr>
        <w:t xml:space="preserve"> cells benefit from MT1-MMPs since they cause a simpler metastasis and neovascularization by activating different MMPs (Sato et al., 2005, </w:t>
      </w:r>
      <w:proofErr w:type="spellStart"/>
      <w:r w:rsidR="00443F0B" w:rsidRPr="00BF29FA">
        <w:rPr>
          <w:rFonts w:ascii="Arial" w:hAnsi="Arial" w:cs="Arial"/>
          <w:lang w:val="en-GB"/>
        </w:rPr>
        <w:t>Sounni</w:t>
      </w:r>
      <w:proofErr w:type="spellEnd"/>
      <w:r w:rsidR="00443F0B" w:rsidRPr="00BF29FA">
        <w:rPr>
          <w:rFonts w:ascii="Arial" w:hAnsi="Arial" w:cs="Arial"/>
          <w:lang w:val="en-GB"/>
        </w:rPr>
        <w:t>) et al., 2025,</w:t>
      </w:r>
      <w:r w:rsidR="00443F0B" w:rsidRPr="00BF29FA">
        <w:rPr>
          <w:lang w:val="en-GB"/>
        </w:rPr>
        <w:t xml:space="preserve"> </w:t>
      </w:r>
      <w:r w:rsidR="00443F0B" w:rsidRPr="00BF29FA">
        <w:rPr>
          <w:rFonts w:ascii="Arial" w:hAnsi="Arial" w:cs="Arial"/>
          <w:lang w:val="en-GB"/>
        </w:rPr>
        <w:t>Cavada et al., 2023).</w:t>
      </w:r>
    </w:p>
    <w:p w14:paraId="1D2F0C19" w14:textId="0BE83B88" w:rsidR="00156BD2" w:rsidRDefault="00156BD2" w:rsidP="00156BD2">
      <w:pPr>
        <w:pStyle w:val="Textoindependiente"/>
        <w:spacing w:line="360" w:lineRule="auto"/>
        <w:jc w:val="both"/>
        <w:rPr>
          <w:rFonts w:ascii="Arial" w:hAnsi="Arial" w:cs="Arial"/>
          <w:lang w:val="en-GB" w:eastAsia="en-GB"/>
        </w:rPr>
      </w:pPr>
      <w:r w:rsidRPr="00BF29FA">
        <w:rPr>
          <w:rFonts w:ascii="Arial" w:hAnsi="Arial" w:cs="Arial"/>
          <w:lang w:val="en-GB" w:eastAsia="en-GB"/>
        </w:rPr>
        <w:t>These observations suggest that breast tissue glycosylation may change during histological tumour progression. However, because the statistical comparisons did not reach significance, the findings should be interpreted cautiously. Larger studies with quantitative glycomic validation are required to confirm these preliminary observations.</w:t>
      </w:r>
    </w:p>
    <w:p w14:paraId="56869A4D" w14:textId="77777777" w:rsidR="00156BD2" w:rsidRDefault="002B7429" w:rsidP="00983030">
      <w:pPr>
        <w:pStyle w:val="Textoindependiente"/>
        <w:spacing w:line="360" w:lineRule="auto"/>
        <w:jc w:val="both"/>
        <w:rPr>
          <w:rFonts w:ascii="Arial" w:hAnsi="Arial" w:cs="Arial"/>
          <w:b/>
          <w:lang w:val="en-US"/>
        </w:rPr>
      </w:pPr>
      <w:r w:rsidRPr="00805DF1">
        <w:rPr>
          <w:rFonts w:ascii="Arial" w:hAnsi="Arial" w:cs="Arial"/>
          <w:b/>
          <w:lang w:val="en-US"/>
        </w:rPr>
        <w:t>5.</w:t>
      </w:r>
      <w:r w:rsidRPr="00436E6A">
        <w:rPr>
          <w:rFonts w:ascii="Arial" w:hAnsi="Arial" w:cs="Arial"/>
          <w:b/>
          <w:lang w:val="en-US"/>
        </w:rPr>
        <w:t>CONCLUSIONS</w:t>
      </w:r>
    </w:p>
    <w:p w14:paraId="05C9B435" w14:textId="23001DDE" w:rsidR="00156BD2" w:rsidRPr="00156BD2" w:rsidRDefault="00156BD2" w:rsidP="00983030">
      <w:pPr>
        <w:pStyle w:val="Textoindependiente"/>
        <w:spacing w:line="360" w:lineRule="auto"/>
        <w:jc w:val="both"/>
        <w:rPr>
          <w:rFonts w:ascii="Arial" w:hAnsi="Arial" w:cs="Arial"/>
          <w:b/>
          <w:lang w:val="en-US"/>
        </w:rPr>
      </w:pPr>
      <w:r w:rsidRPr="00156BD2">
        <w:rPr>
          <w:rFonts w:ascii="Arial" w:hAnsi="Arial" w:cs="Arial"/>
          <w:lang w:val="en-GB" w:eastAsia="en-GB"/>
        </w:rPr>
        <w:t>Our results suggest that the variability in lectin affinity reflects alterations in cellular N-glycosylation, between different stages of histological tumour progression; further studies are required to confirm this</w:t>
      </w:r>
    </w:p>
    <w:p w14:paraId="2BC88C0E" w14:textId="6C9A227B" w:rsidR="00F934A3" w:rsidRDefault="00F934A3" w:rsidP="00F934A3">
      <w:pPr>
        <w:pStyle w:val="Textoindependiente"/>
        <w:spacing w:line="360" w:lineRule="auto"/>
        <w:jc w:val="both"/>
        <w:rPr>
          <w:rFonts w:ascii="Arial" w:hAnsi="Arial" w:cs="Arial"/>
          <w:b/>
          <w:lang w:val="en-US"/>
        </w:rPr>
      </w:pPr>
      <w:r>
        <w:rPr>
          <w:rFonts w:ascii="Arial" w:hAnsi="Arial" w:cs="Arial"/>
          <w:b/>
          <w:lang w:val="en-US"/>
        </w:rPr>
        <w:lastRenderedPageBreak/>
        <w:t>6</w:t>
      </w:r>
      <w:r w:rsidRPr="00805DF1">
        <w:rPr>
          <w:rFonts w:ascii="Arial" w:hAnsi="Arial" w:cs="Arial"/>
          <w:b/>
          <w:lang w:val="en-US"/>
        </w:rPr>
        <w:t>.</w:t>
      </w:r>
      <w:r>
        <w:rPr>
          <w:rFonts w:ascii="Arial" w:hAnsi="Arial" w:cs="Arial"/>
          <w:b/>
          <w:lang w:val="en-US"/>
        </w:rPr>
        <w:t xml:space="preserve"> </w:t>
      </w:r>
      <w:r w:rsidR="00A23579">
        <w:rPr>
          <w:rFonts w:ascii="Arial" w:hAnsi="Arial" w:cs="Arial"/>
          <w:b/>
          <w:lang w:val="en-US"/>
        </w:rPr>
        <w:t>LIMITATION O</w:t>
      </w:r>
      <w:r w:rsidR="00A23579" w:rsidRPr="00A23579">
        <w:rPr>
          <w:rFonts w:ascii="Arial" w:hAnsi="Arial" w:cs="Arial"/>
          <w:b/>
          <w:lang w:val="en-US"/>
        </w:rPr>
        <w:t>F THIS STUDY</w:t>
      </w:r>
    </w:p>
    <w:p w14:paraId="388F7361" w14:textId="68236D99" w:rsidR="00A23579" w:rsidRPr="00A967EF" w:rsidRDefault="00A967EF" w:rsidP="00F934A3">
      <w:pPr>
        <w:pStyle w:val="Textoindependiente"/>
        <w:spacing w:line="360" w:lineRule="auto"/>
        <w:jc w:val="both"/>
        <w:rPr>
          <w:rFonts w:ascii="Arial" w:hAnsi="Arial" w:cs="Arial"/>
          <w:lang w:val="en-US"/>
        </w:rPr>
      </w:pPr>
      <w:r w:rsidRPr="00A967EF">
        <w:rPr>
          <w:rFonts w:ascii="Arial" w:hAnsi="Arial" w:cs="Arial"/>
          <w:lang w:val="en-US"/>
        </w:rPr>
        <w:t xml:space="preserve">Although this study provides valuable information on glycomic remodelling in ductal breast carcinoma, it is essential to </w:t>
      </w:r>
      <w:r w:rsidR="00B637D8" w:rsidRPr="00A967EF">
        <w:rPr>
          <w:rFonts w:ascii="Arial" w:hAnsi="Arial" w:cs="Arial"/>
          <w:lang w:val="en-US"/>
        </w:rPr>
        <w:t>recognize</w:t>
      </w:r>
      <w:r w:rsidRPr="00A967EF">
        <w:rPr>
          <w:rFonts w:ascii="Arial" w:hAnsi="Arial" w:cs="Arial"/>
          <w:lang w:val="en-US"/>
        </w:rPr>
        <w:t xml:space="preserve"> the following limitations inherent in the methodological design: as this is an observational cross-sectional study with a limited number of tissue samples, this may restrict the ability to </w:t>
      </w:r>
      <w:r w:rsidR="00B637D8" w:rsidRPr="00A967EF">
        <w:rPr>
          <w:rFonts w:ascii="Arial" w:hAnsi="Arial" w:cs="Arial"/>
          <w:lang w:val="en-US"/>
        </w:rPr>
        <w:t>generalize</w:t>
      </w:r>
      <w:r w:rsidRPr="00A967EF">
        <w:rPr>
          <w:rFonts w:ascii="Arial" w:hAnsi="Arial" w:cs="Arial"/>
          <w:lang w:val="en-US"/>
        </w:rPr>
        <w:t xml:space="preserve"> the findings to the entire population of patients with breast carcinoma. The study relies primarily on the intensity of histochemical staining (qualitative or semi-quantitative analysis). This approach is limited in its ability to define the exact changes in the structure of N-glycans.</w:t>
      </w:r>
    </w:p>
    <w:p w14:paraId="52CB1324" w14:textId="73D0762A" w:rsidR="002B7429" w:rsidRPr="00436E6A" w:rsidRDefault="002B7429" w:rsidP="002B7429">
      <w:pPr>
        <w:spacing w:line="360" w:lineRule="auto"/>
        <w:jc w:val="both"/>
        <w:rPr>
          <w:rFonts w:ascii="Arial" w:hAnsi="Arial" w:cs="Arial"/>
          <w:lang w:val="en-US"/>
        </w:rPr>
      </w:pPr>
      <w:r w:rsidRPr="00436E6A">
        <w:rPr>
          <w:rFonts w:ascii="Arial" w:eastAsiaTheme="minorHAnsi" w:hAnsi="Arial" w:cs="Arial"/>
          <w:b/>
          <w:bCs/>
          <w:lang w:val="en-US" w:eastAsia="en-US"/>
        </w:rPr>
        <w:t>COMPETING INTERESTS</w:t>
      </w:r>
    </w:p>
    <w:p w14:paraId="5BDDA4CF" w14:textId="094DCA1D" w:rsidR="00EF5AF8" w:rsidRDefault="002B7429" w:rsidP="00F2760D">
      <w:pPr>
        <w:pStyle w:val="Textoindependiente"/>
        <w:spacing w:line="360" w:lineRule="auto"/>
        <w:jc w:val="both"/>
        <w:rPr>
          <w:rFonts w:ascii="Arial" w:eastAsiaTheme="minorHAnsi" w:hAnsi="Arial" w:cs="Arial"/>
          <w:lang w:val="en-US" w:eastAsia="en-US"/>
        </w:rPr>
      </w:pPr>
      <w:r w:rsidRPr="00436E6A">
        <w:rPr>
          <w:rFonts w:ascii="Arial" w:eastAsiaTheme="minorHAnsi" w:hAnsi="Arial" w:cs="Arial"/>
          <w:lang w:val="en-US" w:eastAsia="en-US"/>
        </w:rPr>
        <w:t>All authors declare no competing interests.</w:t>
      </w:r>
    </w:p>
    <w:p w14:paraId="6F66C627" w14:textId="402F5B5B" w:rsidR="00E40997" w:rsidRPr="00BF29FA" w:rsidRDefault="00D518A5" w:rsidP="00E40997">
      <w:pPr>
        <w:rPr>
          <w:b/>
          <w:lang w:val="en-GB"/>
        </w:rPr>
      </w:pPr>
      <w:r w:rsidRPr="00BF29FA">
        <w:rPr>
          <w:b/>
          <w:highlight w:val="yellow"/>
          <w:lang w:val="en-GB"/>
        </w:rPr>
        <w:t>DECLARATION OF AI USE</w:t>
      </w:r>
    </w:p>
    <w:p w14:paraId="54CCABFF" w14:textId="77777777" w:rsidR="00E40997" w:rsidRPr="00BF29FA" w:rsidRDefault="00E40997" w:rsidP="00E40997">
      <w:pPr>
        <w:rPr>
          <w:b/>
          <w:lang w:val="en-GB"/>
        </w:rPr>
      </w:pPr>
    </w:p>
    <w:p w14:paraId="52CC75F9" w14:textId="11F8BE6D" w:rsidR="00E40997" w:rsidRPr="00BF29FA" w:rsidRDefault="00E40997" w:rsidP="00D518A5">
      <w:pPr>
        <w:spacing w:line="360" w:lineRule="auto"/>
        <w:jc w:val="both"/>
        <w:rPr>
          <w:rFonts w:ascii="Arial" w:hAnsi="Arial" w:cs="Arial"/>
          <w:szCs w:val="20"/>
          <w:lang w:val="en-GB"/>
        </w:rPr>
      </w:pPr>
      <w:r w:rsidRPr="00BF29FA">
        <w:rPr>
          <w:rFonts w:ascii="Arial" w:hAnsi="Arial" w:cs="Arial"/>
          <w:szCs w:val="20"/>
          <w:lang w:val="en-GB"/>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1087E5A" w14:textId="77777777" w:rsidR="00E81CEE" w:rsidRDefault="00ED690F" w:rsidP="001C7F8D">
      <w:pPr>
        <w:spacing w:line="360" w:lineRule="auto"/>
        <w:contextualSpacing/>
        <w:jc w:val="both"/>
        <w:rPr>
          <w:rFonts w:ascii="Arial" w:eastAsiaTheme="minorHAnsi" w:hAnsi="Arial" w:cs="Arial"/>
          <w:b/>
          <w:bCs/>
          <w:lang w:val="es-MX" w:eastAsia="en-US"/>
        </w:rPr>
      </w:pPr>
      <w:r w:rsidRPr="00BF29FA">
        <w:rPr>
          <w:rFonts w:ascii="Arial" w:eastAsiaTheme="minorHAnsi" w:hAnsi="Arial" w:cs="Arial"/>
          <w:b/>
          <w:bCs/>
          <w:lang w:val="es-MX" w:eastAsia="en-US"/>
        </w:rPr>
        <w:t>REFERENCES</w:t>
      </w:r>
    </w:p>
    <w:p w14:paraId="169BAC80" w14:textId="29AD7623" w:rsidR="008E542C" w:rsidRPr="00B63888" w:rsidRDefault="008E542C" w:rsidP="008E542C">
      <w:pPr>
        <w:spacing w:line="360" w:lineRule="auto"/>
        <w:ind w:left="720" w:hanging="720"/>
        <w:jc w:val="both"/>
        <w:rPr>
          <w:rFonts w:ascii="Arial" w:hAnsi="Arial" w:cs="Arial"/>
        </w:rPr>
      </w:pPr>
      <w:r w:rsidRPr="008E542C">
        <w:rPr>
          <w:rFonts w:ascii="Arial" w:hAnsi="Arial" w:cs="Arial"/>
          <w:highlight w:val="yellow"/>
          <w:lang w:val="es-MX"/>
        </w:rPr>
        <w:t xml:space="preserve">Andrade, C. G., Cabral Filho, P. E., </w:t>
      </w:r>
      <w:proofErr w:type="spellStart"/>
      <w:r w:rsidRPr="008E542C">
        <w:rPr>
          <w:rFonts w:ascii="Arial" w:hAnsi="Arial" w:cs="Arial"/>
          <w:highlight w:val="yellow"/>
          <w:lang w:val="es-MX"/>
        </w:rPr>
        <w:t>Tenório</w:t>
      </w:r>
      <w:proofErr w:type="spellEnd"/>
      <w:r w:rsidRPr="008E542C">
        <w:rPr>
          <w:rFonts w:ascii="Arial" w:hAnsi="Arial" w:cs="Arial"/>
          <w:highlight w:val="yellow"/>
          <w:lang w:val="es-MX"/>
        </w:rPr>
        <w:t xml:space="preserve">, D. P., Santos, B. S., Beltrão, E. I., Fontes, A., &amp; Carvalho, L. B. Jr. </w:t>
      </w:r>
      <w:r w:rsidRPr="008E542C">
        <w:rPr>
          <w:rFonts w:ascii="Arial" w:hAnsi="Arial" w:cs="Arial"/>
          <w:highlight w:val="yellow"/>
          <w:lang w:val="en-GB"/>
        </w:rPr>
        <w:t xml:space="preserve">(2013). Evaluation of glycophenotype in breast cancer by quantum dot-lectin histochemistry. </w:t>
      </w:r>
      <w:r w:rsidRPr="00B63888">
        <w:rPr>
          <w:rFonts w:ascii="Arial" w:hAnsi="Arial" w:cs="Arial"/>
          <w:i/>
          <w:iCs/>
          <w:highlight w:val="yellow"/>
          <w:lang w:val="en-GB"/>
        </w:rPr>
        <w:t>International Journal of Nanomedicine</w:t>
      </w:r>
      <w:r w:rsidRPr="008E542C">
        <w:rPr>
          <w:rFonts w:ascii="Arial" w:hAnsi="Arial" w:cs="Arial"/>
          <w:highlight w:val="yellow"/>
          <w:lang w:val="en-GB"/>
        </w:rPr>
        <w:t xml:space="preserve">, 8, 4623-4629. </w:t>
      </w:r>
      <w:hyperlink r:id="rId30" w:history="1">
        <w:r w:rsidRPr="00B63888">
          <w:rPr>
            <w:rFonts w:ascii="Arial" w:hAnsi="Arial" w:cs="Arial"/>
            <w:highlight w:val="yellow"/>
            <w:lang w:val="en-GB"/>
          </w:rPr>
          <w:t>https://doi.org/10.2147/IJN.S51065</w:t>
        </w:r>
      </w:hyperlink>
      <w:hyperlink r:id="rId31" w:history="1">
        <w:r w:rsidRPr="00B63888">
          <w:rPr>
            <w:rFonts w:ascii="Arial" w:hAnsi="Arial" w:cs="Arial"/>
            <w:highlight w:val="yellow"/>
            <w:lang w:val="en-GB"/>
          </w:rPr>
          <w:t xml:space="preserve">  </w:t>
        </w:r>
      </w:hyperlink>
    </w:p>
    <w:p w14:paraId="51005503" w14:textId="7294A2C4" w:rsidR="008E542C" w:rsidRPr="008E542C" w:rsidRDefault="008E542C" w:rsidP="008E542C">
      <w:pPr>
        <w:spacing w:line="360" w:lineRule="auto"/>
        <w:ind w:left="720" w:hanging="720"/>
        <w:jc w:val="both"/>
        <w:rPr>
          <w:rFonts w:ascii="Arial" w:hAnsi="Arial" w:cs="Arial"/>
          <w:highlight w:val="yellow"/>
          <w:lang w:val="en-GB"/>
        </w:rPr>
      </w:pPr>
      <w:proofErr w:type="spellStart"/>
      <w:r w:rsidRPr="008E542C">
        <w:rPr>
          <w:rFonts w:ascii="Arial" w:hAnsi="Arial" w:cs="Arial"/>
          <w:highlight w:val="yellow"/>
        </w:rPr>
        <w:t>Benesova</w:t>
      </w:r>
      <w:proofErr w:type="spellEnd"/>
      <w:r w:rsidRPr="008E542C">
        <w:rPr>
          <w:rFonts w:ascii="Arial" w:hAnsi="Arial" w:cs="Arial"/>
          <w:highlight w:val="yellow"/>
        </w:rPr>
        <w:t xml:space="preserve">, I., </w:t>
      </w:r>
      <w:proofErr w:type="spellStart"/>
      <w:r w:rsidRPr="008E542C">
        <w:rPr>
          <w:rFonts w:ascii="Arial" w:hAnsi="Arial" w:cs="Arial"/>
          <w:highlight w:val="yellow"/>
        </w:rPr>
        <w:t>Nenutil</w:t>
      </w:r>
      <w:proofErr w:type="spellEnd"/>
      <w:r w:rsidRPr="008E542C">
        <w:rPr>
          <w:rFonts w:ascii="Arial" w:hAnsi="Arial" w:cs="Arial"/>
          <w:highlight w:val="yellow"/>
        </w:rPr>
        <w:t xml:space="preserve">, R., Urminsky, A., </w:t>
      </w:r>
      <w:proofErr w:type="spellStart"/>
      <w:r w:rsidRPr="008E542C">
        <w:rPr>
          <w:rFonts w:ascii="Arial" w:hAnsi="Arial" w:cs="Arial"/>
          <w:highlight w:val="yellow"/>
        </w:rPr>
        <w:t>Lattova</w:t>
      </w:r>
      <w:proofErr w:type="spellEnd"/>
      <w:r w:rsidRPr="008E542C">
        <w:rPr>
          <w:rFonts w:ascii="Arial" w:hAnsi="Arial" w:cs="Arial"/>
          <w:highlight w:val="yellow"/>
        </w:rPr>
        <w:t xml:space="preserve">, E., Uhrik, L., Grell, P., Kokas, F. Z., </w:t>
      </w:r>
      <w:proofErr w:type="spellStart"/>
      <w:r w:rsidRPr="008E542C">
        <w:rPr>
          <w:rFonts w:ascii="Arial" w:hAnsi="Arial" w:cs="Arial"/>
          <w:highlight w:val="yellow"/>
        </w:rPr>
        <w:t>Halamkova</w:t>
      </w:r>
      <w:proofErr w:type="spellEnd"/>
      <w:r w:rsidRPr="008E542C">
        <w:rPr>
          <w:rFonts w:ascii="Arial" w:hAnsi="Arial" w:cs="Arial"/>
          <w:highlight w:val="yellow"/>
        </w:rPr>
        <w:t xml:space="preserve">, J., Zdrahal, Z., </w:t>
      </w:r>
      <w:proofErr w:type="spellStart"/>
      <w:r w:rsidRPr="008E542C">
        <w:rPr>
          <w:rFonts w:ascii="Arial" w:hAnsi="Arial" w:cs="Arial"/>
          <w:highlight w:val="yellow"/>
        </w:rPr>
        <w:t>Vojtesek</w:t>
      </w:r>
      <w:proofErr w:type="spellEnd"/>
      <w:r w:rsidRPr="008E542C">
        <w:rPr>
          <w:rFonts w:ascii="Arial" w:hAnsi="Arial" w:cs="Arial"/>
          <w:highlight w:val="yellow"/>
        </w:rPr>
        <w:t xml:space="preserve">, B., Novotny, M. V., &amp; </w:t>
      </w:r>
      <w:proofErr w:type="spellStart"/>
      <w:r w:rsidRPr="008E542C">
        <w:rPr>
          <w:rFonts w:ascii="Arial" w:hAnsi="Arial" w:cs="Arial"/>
          <w:highlight w:val="yellow"/>
        </w:rPr>
        <w:t>Hernychova</w:t>
      </w:r>
      <w:proofErr w:type="spellEnd"/>
      <w:r w:rsidRPr="008E542C">
        <w:rPr>
          <w:rFonts w:ascii="Arial" w:hAnsi="Arial" w:cs="Arial"/>
          <w:highlight w:val="yellow"/>
        </w:rPr>
        <w:t xml:space="preserve">, L. (2024). </w:t>
      </w:r>
      <w:r w:rsidRPr="008E542C">
        <w:rPr>
          <w:rFonts w:ascii="Arial" w:hAnsi="Arial" w:cs="Arial"/>
          <w:highlight w:val="yellow"/>
          <w:lang w:val="en-GB"/>
        </w:rPr>
        <w:t xml:space="preserve">N-glycan profiling of tissue samples to aid breast cancer subtyping. </w:t>
      </w:r>
      <w:r w:rsidRPr="00B63888">
        <w:rPr>
          <w:rFonts w:ascii="Arial" w:hAnsi="Arial" w:cs="Arial"/>
          <w:i/>
          <w:iCs/>
          <w:highlight w:val="yellow"/>
          <w:lang w:val="en-GB"/>
        </w:rPr>
        <w:t>Scientific Reports</w:t>
      </w:r>
      <w:r w:rsidRPr="008E542C">
        <w:rPr>
          <w:rFonts w:ascii="Arial" w:hAnsi="Arial" w:cs="Arial"/>
          <w:highlight w:val="yellow"/>
          <w:lang w:val="en-GB"/>
        </w:rPr>
        <w:t>, 14(1), 320</w:t>
      </w:r>
      <w:r w:rsidRPr="00B63888">
        <w:rPr>
          <w:rFonts w:ascii="Arial" w:hAnsi="Arial" w:cs="Arial"/>
          <w:highlight w:val="yellow"/>
          <w:lang w:val="en-GB"/>
        </w:rPr>
        <w:t xml:space="preserve">. </w:t>
      </w:r>
      <w:hyperlink r:id="rId32" w:history="1">
        <w:r w:rsidRPr="00B63888">
          <w:rPr>
            <w:rFonts w:ascii="Arial" w:hAnsi="Arial" w:cs="Arial"/>
            <w:highlight w:val="yellow"/>
            <w:lang w:val="en-GB"/>
          </w:rPr>
          <w:t>https://doi.org/10.1038/s41598-023-51021-3</w:t>
        </w:r>
      </w:hyperlink>
      <w:hyperlink r:id="rId33" w:history="1">
        <w:r w:rsidRPr="008E542C">
          <w:rPr>
            <w:rFonts w:ascii="Arial" w:hAnsi="Arial" w:cs="Arial"/>
            <w:highlight w:val="yellow"/>
            <w:lang w:val="en-GB"/>
          </w:rPr>
          <w:t xml:space="preserve">  </w:t>
        </w:r>
      </w:hyperlink>
    </w:p>
    <w:p w14:paraId="14CA4802" w14:textId="5152FA46" w:rsidR="008E542C" w:rsidRPr="00B63888" w:rsidRDefault="008E542C" w:rsidP="008E542C">
      <w:pPr>
        <w:spacing w:line="360" w:lineRule="auto"/>
        <w:ind w:left="720" w:hanging="720"/>
        <w:jc w:val="both"/>
        <w:rPr>
          <w:rFonts w:ascii="Arial" w:hAnsi="Arial" w:cs="Arial"/>
          <w:lang w:val="en-GB"/>
        </w:rPr>
      </w:pPr>
      <w:r w:rsidRPr="008E542C">
        <w:rPr>
          <w:rFonts w:ascii="Arial" w:hAnsi="Arial" w:cs="Arial"/>
          <w:highlight w:val="yellow"/>
          <w:lang w:val="en-GB"/>
        </w:rPr>
        <w:t xml:space="preserve">Brooks, S. (2024). Lectins as versatile tools to explore cellular glycosylation. </w:t>
      </w:r>
      <w:r w:rsidRPr="00B63888">
        <w:rPr>
          <w:rFonts w:ascii="Arial" w:hAnsi="Arial" w:cs="Arial"/>
          <w:i/>
          <w:iCs/>
          <w:highlight w:val="yellow"/>
          <w:lang w:val="en-GB"/>
        </w:rPr>
        <w:t>European Journal of Histochemistry</w:t>
      </w:r>
      <w:r w:rsidRPr="008E542C">
        <w:rPr>
          <w:rFonts w:ascii="Arial" w:hAnsi="Arial" w:cs="Arial"/>
          <w:highlight w:val="yellow"/>
          <w:lang w:val="en-GB"/>
        </w:rPr>
        <w:t xml:space="preserve">, 68(1), 3959. </w:t>
      </w:r>
      <w:hyperlink r:id="rId34" w:history="1">
        <w:r w:rsidRPr="00B63888">
          <w:rPr>
            <w:rFonts w:ascii="Arial" w:hAnsi="Arial" w:cs="Arial"/>
            <w:highlight w:val="yellow"/>
            <w:lang w:val="en-GB"/>
          </w:rPr>
          <w:t>https://doi.org/10.4081/ejh.2024.3959</w:t>
        </w:r>
      </w:hyperlink>
      <w:hyperlink r:id="rId35" w:history="1">
        <w:r w:rsidRPr="00B63888">
          <w:rPr>
            <w:rFonts w:ascii="Arial" w:hAnsi="Arial" w:cs="Arial"/>
            <w:highlight w:val="yellow"/>
            <w:lang w:val="en-GB"/>
          </w:rPr>
          <w:t xml:space="preserve">  </w:t>
        </w:r>
      </w:hyperlink>
    </w:p>
    <w:p w14:paraId="2F392821" w14:textId="2C72E124" w:rsidR="008E542C" w:rsidRPr="00F31F12" w:rsidRDefault="008E542C" w:rsidP="008E542C">
      <w:pPr>
        <w:spacing w:line="360" w:lineRule="auto"/>
        <w:ind w:left="720" w:hanging="720"/>
        <w:jc w:val="both"/>
        <w:rPr>
          <w:rFonts w:ascii="Arial" w:hAnsi="Arial" w:cs="Arial"/>
          <w:lang w:val="es-MX"/>
        </w:rPr>
      </w:pPr>
      <w:r w:rsidRPr="008E542C">
        <w:rPr>
          <w:rFonts w:ascii="Arial" w:hAnsi="Arial" w:cs="Arial"/>
          <w:lang w:val="en-GB"/>
        </w:rPr>
        <w:lastRenderedPageBreak/>
        <w:t xml:space="preserve">Cavada, B. S., Oliveira, M. V., Osterne, V. J. S., Pinto-Junior, V. R., Martins, F. W. V., Correia-Neto, C., Pinheiro, R. F., Leal, R. B., &amp; Nascimento, K. S. (2023). Recent advances in the use of legume lectins for the diagnosis and treatment of breast cancer. </w:t>
      </w:r>
      <w:r w:rsidRPr="00B63888">
        <w:rPr>
          <w:rFonts w:ascii="Arial" w:hAnsi="Arial" w:cs="Arial"/>
          <w:i/>
          <w:iCs/>
          <w:lang w:val="es-MX"/>
        </w:rPr>
        <w:t>Biochimie</w:t>
      </w:r>
      <w:r w:rsidRPr="00F31F12">
        <w:rPr>
          <w:rFonts w:ascii="Arial" w:hAnsi="Arial" w:cs="Arial"/>
          <w:lang w:val="es-MX"/>
        </w:rPr>
        <w:t xml:space="preserve">, 208, 100-116. </w:t>
      </w:r>
      <w:hyperlink r:id="rId36" w:history="1">
        <w:r w:rsidRPr="00B63888">
          <w:rPr>
            <w:rFonts w:ascii="Arial" w:hAnsi="Arial" w:cs="Arial"/>
            <w:lang w:val="es-MX"/>
          </w:rPr>
          <w:t>https://doi.org/10.1016/j.biochi.2022.12.015</w:t>
        </w:r>
      </w:hyperlink>
      <w:hyperlink r:id="rId37" w:history="1">
        <w:r w:rsidRPr="00B63888">
          <w:rPr>
            <w:rFonts w:ascii="Arial" w:hAnsi="Arial" w:cs="Arial"/>
            <w:lang w:val="es-MX"/>
          </w:rPr>
          <w:t xml:space="preserve">  </w:t>
        </w:r>
      </w:hyperlink>
    </w:p>
    <w:p w14:paraId="3EC544B1" w14:textId="38DEBFDE" w:rsidR="008E542C" w:rsidRPr="00B63888" w:rsidRDefault="008E542C" w:rsidP="008E542C">
      <w:pPr>
        <w:spacing w:line="360" w:lineRule="auto"/>
        <w:ind w:left="720" w:hanging="720"/>
        <w:jc w:val="both"/>
        <w:rPr>
          <w:rFonts w:ascii="Arial" w:hAnsi="Arial" w:cs="Arial"/>
          <w:lang w:val="en-GB"/>
        </w:rPr>
      </w:pPr>
      <w:r w:rsidRPr="00B63888">
        <w:rPr>
          <w:rFonts w:ascii="Arial" w:hAnsi="Arial" w:cs="Arial"/>
          <w:highlight w:val="yellow"/>
          <w:lang w:val="es-MX"/>
        </w:rPr>
        <w:t xml:space="preserve">Davies, J. D., &amp; Mera, S. L. (1987). </w:t>
      </w:r>
      <w:r w:rsidRPr="00B63888">
        <w:rPr>
          <w:rFonts w:ascii="Arial" w:hAnsi="Arial" w:cs="Arial"/>
          <w:highlight w:val="yellow"/>
          <w:lang w:val="en-GB"/>
        </w:rPr>
        <w:t xml:space="preserve">Elastosis in breast carcinoma: II. Association of protease inhibitors with immature elastic fibres. </w:t>
      </w:r>
      <w:r w:rsidRPr="00B63888">
        <w:rPr>
          <w:rFonts w:ascii="Arial" w:hAnsi="Arial" w:cs="Arial"/>
          <w:i/>
          <w:iCs/>
          <w:highlight w:val="yellow"/>
          <w:lang w:val="en-GB"/>
        </w:rPr>
        <w:t>Journal of Pathology</w:t>
      </w:r>
      <w:r w:rsidRPr="00B63888">
        <w:rPr>
          <w:rFonts w:ascii="Arial" w:hAnsi="Arial" w:cs="Arial"/>
          <w:highlight w:val="yellow"/>
          <w:lang w:val="en-GB"/>
        </w:rPr>
        <w:t xml:space="preserve">, 153(4), 317-324. </w:t>
      </w:r>
      <w:hyperlink r:id="rId38" w:history="1">
        <w:r w:rsidRPr="00B63888">
          <w:rPr>
            <w:rFonts w:ascii="Arial" w:hAnsi="Arial" w:cs="Arial"/>
            <w:highlight w:val="yellow"/>
            <w:lang w:val="en-GB"/>
          </w:rPr>
          <w:t>https://doi.org/10.1002/path.1711530405</w:t>
        </w:r>
      </w:hyperlink>
      <w:hyperlink r:id="rId39" w:history="1">
        <w:r w:rsidRPr="00B63888">
          <w:rPr>
            <w:rFonts w:ascii="Arial" w:hAnsi="Arial" w:cs="Arial"/>
            <w:highlight w:val="yellow"/>
            <w:lang w:val="en-GB"/>
          </w:rPr>
          <w:t xml:space="preserve">  </w:t>
        </w:r>
      </w:hyperlink>
    </w:p>
    <w:p w14:paraId="30E917D0" w14:textId="04385772" w:rsidR="008E542C" w:rsidRPr="008E542C"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Erhan, Y., Alkanat, M. B., Akyildiz, M., Icoz, G., Yilmaz, R., &amp; Erhan, Y. (1996). Ulex Europeus Agglutinin (UEA-I) lectin binding in breast carcinoma and its relationship to prognostic factors. </w:t>
      </w:r>
      <w:r w:rsidRPr="00DF5FB0">
        <w:rPr>
          <w:rFonts w:ascii="Arial" w:hAnsi="Arial" w:cs="Arial"/>
          <w:i/>
          <w:iCs/>
          <w:lang w:val="en-GB"/>
        </w:rPr>
        <w:t>Annals of Saudi Medicine</w:t>
      </w:r>
      <w:r w:rsidRPr="008E542C">
        <w:rPr>
          <w:rFonts w:ascii="Arial" w:hAnsi="Arial" w:cs="Arial"/>
          <w:lang w:val="en-GB"/>
        </w:rPr>
        <w:t xml:space="preserve">. </w:t>
      </w:r>
      <w:hyperlink r:id="rId40" w:history="1">
        <w:r w:rsidRPr="00DF5FB0">
          <w:rPr>
            <w:rFonts w:ascii="Arial" w:hAnsi="Arial" w:cs="Arial"/>
            <w:lang w:val="en-GB"/>
          </w:rPr>
          <w:t>https://doi.org/10.5144/0256-4947.1996.509</w:t>
        </w:r>
      </w:hyperlink>
      <w:hyperlink r:id="rId41" w:history="1">
        <w:r w:rsidRPr="00DF5FB0">
          <w:rPr>
            <w:rFonts w:ascii="Arial" w:hAnsi="Arial" w:cs="Arial"/>
            <w:lang w:val="en-GB"/>
          </w:rPr>
          <w:t xml:space="preserve">  </w:t>
        </w:r>
      </w:hyperlink>
    </w:p>
    <w:p w14:paraId="79435469" w14:textId="2F8D1181" w:rsidR="008E542C" w:rsidRPr="008E542C" w:rsidRDefault="008E542C" w:rsidP="008E542C">
      <w:pPr>
        <w:spacing w:line="360" w:lineRule="auto"/>
        <w:ind w:left="720" w:hanging="720"/>
        <w:jc w:val="both"/>
        <w:rPr>
          <w:rFonts w:ascii="Arial" w:hAnsi="Arial" w:cs="Arial"/>
          <w:lang w:val="en-GB"/>
        </w:rPr>
      </w:pPr>
      <w:r w:rsidRPr="00DF5FB0">
        <w:rPr>
          <w:rFonts w:ascii="Arial" w:hAnsi="Arial" w:cs="Arial"/>
          <w:highlight w:val="yellow"/>
          <w:lang w:val="en-GB"/>
        </w:rPr>
        <w:t xml:space="preserve">Ernster, V. L., Ballard-Barbash, R., Barlow, W. E., Zheng, Y., Weaver, D. L., Cutter, G., </w:t>
      </w:r>
      <w:proofErr w:type="spellStart"/>
      <w:r w:rsidRPr="00DF5FB0">
        <w:rPr>
          <w:rFonts w:ascii="Arial" w:hAnsi="Arial" w:cs="Arial"/>
          <w:highlight w:val="yellow"/>
          <w:lang w:val="en-GB"/>
        </w:rPr>
        <w:t>Yankaskas</w:t>
      </w:r>
      <w:proofErr w:type="spellEnd"/>
      <w:r w:rsidRPr="00DF5FB0">
        <w:rPr>
          <w:rFonts w:ascii="Arial" w:hAnsi="Arial" w:cs="Arial"/>
          <w:highlight w:val="yellow"/>
          <w:lang w:val="en-GB"/>
        </w:rPr>
        <w:t xml:space="preserve">, B. C., Rosenberg, R., Carney, P. A., Kerlikowske, K., Taplin, S. H., Urban, N., &amp; Geller, B. M. (2002). Detection of ductal carcinoma in situ in women undergoing screening mammography. </w:t>
      </w:r>
      <w:r w:rsidRPr="00DF5FB0">
        <w:rPr>
          <w:rFonts w:ascii="Arial" w:hAnsi="Arial" w:cs="Arial"/>
          <w:i/>
          <w:iCs/>
          <w:highlight w:val="yellow"/>
          <w:lang w:val="en-GB"/>
        </w:rPr>
        <w:t>Journal of the National Cancer Institute</w:t>
      </w:r>
      <w:r w:rsidRPr="00DF5FB0">
        <w:rPr>
          <w:rFonts w:ascii="Arial" w:hAnsi="Arial" w:cs="Arial"/>
          <w:highlight w:val="yellow"/>
          <w:lang w:val="en-GB"/>
        </w:rPr>
        <w:t xml:space="preserve">, 94, 1546-1554. </w:t>
      </w:r>
      <w:hyperlink r:id="rId42" w:history="1">
        <w:r w:rsidRPr="00DF5FB0">
          <w:rPr>
            <w:rFonts w:ascii="Arial" w:hAnsi="Arial" w:cs="Arial"/>
            <w:highlight w:val="yellow"/>
            <w:lang w:val="en-GB"/>
          </w:rPr>
          <w:t>https://doi.org/10.1093/jnci/94.20.1546</w:t>
        </w:r>
      </w:hyperlink>
      <w:hyperlink r:id="rId43" w:history="1">
        <w:r w:rsidRPr="00DF5FB0">
          <w:rPr>
            <w:rFonts w:ascii="Arial" w:hAnsi="Arial" w:cs="Arial"/>
            <w:highlight w:val="yellow"/>
            <w:lang w:val="en-GB"/>
          </w:rPr>
          <w:t xml:space="preserve">  </w:t>
        </w:r>
      </w:hyperlink>
    </w:p>
    <w:p w14:paraId="270A35C9" w14:textId="6677AB83" w:rsidR="008E542C" w:rsidRPr="00DF5FB0"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Fenlon, S., Ellis, I. O., Bell, J., Todd, J. H., Elston, C. W., &amp; Blamey, R. W. (1987). Helix pomatia and Ulex europeus lectin binding in human breast carcinoma. </w:t>
      </w:r>
      <w:r w:rsidRPr="00DF5FB0">
        <w:rPr>
          <w:rFonts w:ascii="Arial" w:hAnsi="Arial" w:cs="Arial"/>
          <w:i/>
          <w:iCs/>
          <w:lang w:val="en-GB"/>
        </w:rPr>
        <w:t>Journal of Pathology</w:t>
      </w:r>
      <w:r w:rsidRPr="008E542C">
        <w:rPr>
          <w:rFonts w:ascii="Arial" w:hAnsi="Arial" w:cs="Arial"/>
          <w:lang w:val="en-GB"/>
        </w:rPr>
        <w:t xml:space="preserve">. </w:t>
      </w:r>
      <w:hyperlink r:id="rId44" w:history="1">
        <w:r w:rsidRPr="00DF5FB0">
          <w:rPr>
            <w:rFonts w:ascii="Arial" w:hAnsi="Arial" w:cs="Arial"/>
            <w:lang w:val="en-GB"/>
          </w:rPr>
          <w:t>https://doi.org/10.1002/path.1711520305</w:t>
        </w:r>
      </w:hyperlink>
      <w:hyperlink r:id="rId45" w:history="1">
        <w:r w:rsidRPr="00DF5FB0">
          <w:rPr>
            <w:rFonts w:ascii="Arial" w:hAnsi="Arial" w:cs="Arial"/>
            <w:lang w:val="en-GB"/>
          </w:rPr>
          <w:t xml:space="preserve">  </w:t>
        </w:r>
      </w:hyperlink>
    </w:p>
    <w:p w14:paraId="4DBE1A63" w14:textId="2C294B12" w:rsidR="008E542C" w:rsidRPr="00DF5FB0" w:rsidRDefault="008E542C" w:rsidP="008E542C">
      <w:pPr>
        <w:spacing w:line="360" w:lineRule="auto"/>
        <w:ind w:left="720" w:hanging="720"/>
        <w:jc w:val="both"/>
        <w:rPr>
          <w:rFonts w:ascii="Arial" w:hAnsi="Arial" w:cs="Arial"/>
          <w:lang w:val="es-MX"/>
        </w:rPr>
      </w:pPr>
      <w:r w:rsidRPr="008E542C">
        <w:rPr>
          <w:rFonts w:ascii="Arial" w:hAnsi="Arial" w:cs="Arial"/>
          <w:lang w:val="en-GB"/>
        </w:rPr>
        <w:t xml:space="preserve">Fohona, S., &amp; Coulibaly, B. C. (2017). Current status of lectin-based cancer diagnosis and therapy. </w:t>
      </w:r>
      <w:r w:rsidRPr="00DF5FB0">
        <w:rPr>
          <w:rFonts w:ascii="Arial" w:hAnsi="Arial" w:cs="Arial"/>
          <w:i/>
          <w:iCs/>
          <w:lang w:val="es-MX"/>
        </w:rPr>
        <w:t xml:space="preserve">AIMS Molecular </w:t>
      </w:r>
      <w:proofErr w:type="spellStart"/>
      <w:r w:rsidRPr="00DF5FB0">
        <w:rPr>
          <w:rFonts w:ascii="Arial" w:hAnsi="Arial" w:cs="Arial"/>
          <w:i/>
          <w:iCs/>
          <w:lang w:val="es-MX"/>
        </w:rPr>
        <w:t>Science</w:t>
      </w:r>
      <w:proofErr w:type="spellEnd"/>
      <w:r w:rsidRPr="00F31F12">
        <w:rPr>
          <w:rFonts w:ascii="Arial" w:hAnsi="Arial" w:cs="Arial"/>
          <w:lang w:val="es-MX"/>
        </w:rPr>
        <w:t xml:space="preserve">, 4(1), 1-27. </w:t>
      </w:r>
      <w:hyperlink r:id="rId46" w:history="1">
        <w:r w:rsidRPr="00DF5FB0">
          <w:rPr>
            <w:rFonts w:ascii="Arial" w:hAnsi="Arial" w:cs="Arial"/>
            <w:lang w:val="es-MX"/>
          </w:rPr>
          <w:t>https://doi.org/10.3934/molsci.2017.1.1</w:t>
        </w:r>
      </w:hyperlink>
      <w:hyperlink r:id="rId47" w:history="1">
        <w:r w:rsidRPr="00DF5FB0">
          <w:rPr>
            <w:rFonts w:ascii="Arial" w:hAnsi="Arial" w:cs="Arial"/>
            <w:lang w:val="es-MX"/>
          </w:rPr>
          <w:t xml:space="preserve">  </w:t>
        </w:r>
      </w:hyperlink>
    </w:p>
    <w:p w14:paraId="110734EA" w14:textId="5BCCFFFD" w:rsidR="008E542C" w:rsidRPr="00DF5FB0" w:rsidRDefault="008E542C" w:rsidP="008E542C">
      <w:pPr>
        <w:spacing w:line="360" w:lineRule="auto"/>
        <w:ind w:left="720" w:hanging="720"/>
        <w:jc w:val="both"/>
        <w:rPr>
          <w:rFonts w:ascii="Arial" w:hAnsi="Arial" w:cs="Arial"/>
          <w:lang w:val="es-MX"/>
        </w:rPr>
      </w:pPr>
      <w:r w:rsidRPr="00DF5FB0">
        <w:rPr>
          <w:rFonts w:ascii="Arial" w:hAnsi="Arial" w:cs="Arial"/>
          <w:highlight w:val="yellow"/>
          <w:lang w:val="es-MX"/>
        </w:rPr>
        <w:t xml:space="preserve">Gallegos, I. B., Pérez-Campos, E., </w:t>
      </w:r>
      <w:proofErr w:type="spellStart"/>
      <w:r w:rsidRPr="00DF5FB0">
        <w:rPr>
          <w:rFonts w:ascii="Arial" w:hAnsi="Arial" w:cs="Arial"/>
          <w:highlight w:val="yellow"/>
          <w:lang w:val="es-MX"/>
        </w:rPr>
        <w:t>Martinez</w:t>
      </w:r>
      <w:proofErr w:type="spellEnd"/>
      <w:r w:rsidRPr="00DF5FB0">
        <w:rPr>
          <w:rFonts w:ascii="Arial" w:hAnsi="Arial" w:cs="Arial"/>
          <w:highlight w:val="yellow"/>
          <w:lang w:val="es-MX"/>
        </w:rPr>
        <w:t xml:space="preserve">, M., Mayoral, M. Á., Pérez, L., Aguilar, S., Zenteno, E., Del Socorro Pina, M., &amp; Hernández, P. (2012). </w:t>
      </w:r>
      <w:r w:rsidRPr="00DF5FB0">
        <w:rPr>
          <w:rFonts w:ascii="Arial" w:hAnsi="Arial" w:cs="Arial"/>
          <w:highlight w:val="yellow"/>
          <w:lang w:val="en-GB"/>
        </w:rPr>
        <w:t xml:space="preserve">Expression of antigen </w:t>
      </w:r>
      <w:proofErr w:type="spellStart"/>
      <w:r w:rsidRPr="00DF5FB0">
        <w:rPr>
          <w:rFonts w:ascii="Arial" w:hAnsi="Arial" w:cs="Arial"/>
          <w:highlight w:val="yellow"/>
          <w:lang w:val="en-GB"/>
        </w:rPr>
        <w:t>tf</w:t>
      </w:r>
      <w:proofErr w:type="spellEnd"/>
      <w:r w:rsidRPr="00DF5FB0">
        <w:rPr>
          <w:rFonts w:ascii="Arial" w:hAnsi="Arial" w:cs="Arial"/>
          <w:highlight w:val="yellow"/>
          <w:lang w:val="en-GB"/>
        </w:rPr>
        <w:t xml:space="preserve"> and galectin-3 in fibroadenoma. </w:t>
      </w:r>
      <w:r w:rsidRPr="00DF5FB0">
        <w:rPr>
          <w:rFonts w:ascii="Arial" w:hAnsi="Arial" w:cs="Arial"/>
          <w:i/>
          <w:iCs/>
          <w:highlight w:val="yellow"/>
          <w:lang w:val="en-GB"/>
        </w:rPr>
        <w:t>BMC Research Notes</w:t>
      </w:r>
      <w:r w:rsidRPr="00DF5FB0">
        <w:rPr>
          <w:rFonts w:ascii="Arial" w:hAnsi="Arial" w:cs="Arial"/>
          <w:highlight w:val="yellow"/>
          <w:lang w:val="en-GB"/>
        </w:rPr>
        <w:t xml:space="preserve">, 5(1), 694. </w:t>
      </w:r>
      <w:hyperlink r:id="rId48" w:history="1">
        <w:r w:rsidRPr="00DF5FB0">
          <w:rPr>
            <w:rFonts w:ascii="Arial" w:hAnsi="Arial" w:cs="Arial"/>
            <w:highlight w:val="yellow"/>
            <w:lang w:val="es-MX"/>
          </w:rPr>
          <w:t>https://doi.org/10.1186/1756-0500-5-694</w:t>
        </w:r>
      </w:hyperlink>
      <w:hyperlink r:id="rId49" w:history="1">
        <w:r w:rsidRPr="00DF5FB0">
          <w:rPr>
            <w:rFonts w:ascii="Arial" w:hAnsi="Arial" w:cs="Arial"/>
            <w:highlight w:val="yellow"/>
            <w:lang w:val="es-MX"/>
          </w:rPr>
          <w:t xml:space="preserve">  </w:t>
        </w:r>
      </w:hyperlink>
    </w:p>
    <w:p w14:paraId="5C85AC87" w14:textId="3D143979" w:rsidR="008E542C" w:rsidRPr="008E542C" w:rsidRDefault="008E542C" w:rsidP="008E542C">
      <w:pPr>
        <w:spacing w:line="360" w:lineRule="auto"/>
        <w:ind w:left="720" w:hanging="720"/>
        <w:jc w:val="both"/>
        <w:rPr>
          <w:rFonts w:ascii="Arial" w:hAnsi="Arial" w:cs="Arial"/>
          <w:lang w:val="en-GB"/>
        </w:rPr>
      </w:pPr>
      <w:r w:rsidRPr="00F31F12">
        <w:rPr>
          <w:rFonts w:ascii="Arial" w:hAnsi="Arial" w:cs="Arial"/>
          <w:lang w:val="es-MX"/>
        </w:rPr>
        <w:t xml:space="preserve">Gupta, R., Ponangi, R., &amp; Indresh, K. G. (2023). </w:t>
      </w:r>
      <w:r w:rsidRPr="008E542C">
        <w:rPr>
          <w:rFonts w:ascii="Arial" w:hAnsi="Arial" w:cs="Arial"/>
          <w:lang w:val="en-GB"/>
        </w:rPr>
        <w:t xml:space="preserve">Role of glycosylation in breast cancer progression and metastasis: implications for miRNA, EMT and multidrug resistance. </w:t>
      </w:r>
      <w:r w:rsidRPr="00E17EA1">
        <w:rPr>
          <w:rFonts w:ascii="Arial" w:hAnsi="Arial" w:cs="Arial"/>
          <w:i/>
          <w:iCs/>
          <w:lang w:val="en-GB"/>
        </w:rPr>
        <w:t>Glycobiology</w:t>
      </w:r>
      <w:r w:rsidRPr="008E542C">
        <w:rPr>
          <w:rFonts w:ascii="Arial" w:hAnsi="Arial" w:cs="Arial"/>
          <w:lang w:val="en-GB"/>
        </w:rPr>
        <w:t xml:space="preserve">, 33(7), 545-555. </w:t>
      </w:r>
      <w:hyperlink r:id="rId50" w:history="1">
        <w:r w:rsidRPr="00E17EA1">
          <w:rPr>
            <w:rFonts w:ascii="Arial" w:hAnsi="Arial" w:cs="Arial"/>
            <w:lang w:val="en-GB"/>
          </w:rPr>
          <w:t>https://doi.org/10.1093/glycob/cwad046</w:t>
        </w:r>
      </w:hyperlink>
      <w:hyperlink r:id="rId51" w:history="1">
        <w:r w:rsidRPr="00E17EA1">
          <w:rPr>
            <w:rFonts w:ascii="Arial" w:hAnsi="Arial" w:cs="Arial"/>
            <w:lang w:val="en-GB"/>
          </w:rPr>
          <w:t xml:space="preserve">  </w:t>
        </w:r>
      </w:hyperlink>
    </w:p>
    <w:p w14:paraId="0F38A7BD" w14:textId="68B65748" w:rsidR="008E542C" w:rsidRPr="00E17EA1" w:rsidRDefault="008E542C" w:rsidP="008E542C">
      <w:pPr>
        <w:spacing w:line="360" w:lineRule="auto"/>
        <w:ind w:left="720" w:hanging="720"/>
        <w:jc w:val="both"/>
        <w:rPr>
          <w:rFonts w:ascii="Arial" w:hAnsi="Arial" w:cs="Arial"/>
          <w:lang w:val="es-MX"/>
        </w:rPr>
      </w:pPr>
      <w:r w:rsidRPr="008E542C">
        <w:rPr>
          <w:rFonts w:ascii="Arial" w:hAnsi="Arial" w:cs="Arial"/>
          <w:lang w:val="en-GB"/>
        </w:rPr>
        <w:lastRenderedPageBreak/>
        <w:t xml:space="preserve">Hashim, O. H., Jayapalan, J. J., &amp; Lee, C. S. (2017). Lectins: an effective tool for screening of potential cancer biomarkers. </w:t>
      </w:r>
      <w:r w:rsidRPr="00E17EA1">
        <w:rPr>
          <w:rFonts w:ascii="Arial" w:hAnsi="Arial" w:cs="Arial"/>
          <w:i/>
          <w:iCs/>
          <w:lang w:val="es-MX"/>
        </w:rPr>
        <w:t>Peer</w:t>
      </w:r>
      <w:r w:rsidR="00E17EA1" w:rsidRPr="00E17EA1">
        <w:rPr>
          <w:rFonts w:ascii="Arial" w:hAnsi="Arial" w:cs="Arial"/>
          <w:i/>
          <w:iCs/>
          <w:lang w:val="es-MX"/>
        </w:rPr>
        <w:t xml:space="preserve"> </w:t>
      </w:r>
      <w:r w:rsidRPr="00E17EA1">
        <w:rPr>
          <w:rFonts w:ascii="Arial" w:hAnsi="Arial" w:cs="Arial"/>
          <w:i/>
          <w:iCs/>
          <w:lang w:val="es-MX"/>
        </w:rPr>
        <w:t>J,</w:t>
      </w:r>
      <w:r w:rsidRPr="00F31F12">
        <w:rPr>
          <w:rFonts w:ascii="Arial" w:hAnsi="Arial" w:cs="Arial"/>
          <w:lang w:val="es-MX"/>
        </w:rPr>
        <w:t xml:space="preserve"> 5, e3784. </w:t>
      </w:r>
      <w:hyperlink r:id="rId52" w:history="1">
        <w:r w:rsidRPr="00E17EA1">
          <w:rPr>
            <w:rFonts w:ascii="Arial" w:hAnsi="Arial" w:cs="Arial"/>
            <w:lang w:val="es-MX"/>
          </w:rPr>
          <w:t>https://doi.org/10.7717/peerj.3784</w:t>
        </w:r>
      </w:hyperlink>
      <w:hyperlink r:id="rId53" w:history="1">
        <w:r w:rsidRPr="00E17EA1">
          <w:rPr>
            <w:rFonts w:ascii="Arial" w:hAnsi="Arial" w:cs="Arial"/>
            <w:lang w:val="es-MX"/>
          </w:rPr>
          <w:t xml:space="preserve">  </w:t>
        </w:r>
      </w:hyperlink>
    </w:p>
    <w:p w14:paraId="0B87B855" w14:textId="359F7472" w:rsidR="008E542C" w:rsidRPr="00E17EA1" w:rsidRDefault="008E542C" w:rsidP="008E542C">
      <w:pPr>
        <w:spacing w:line="360" w:lineRule="auto"/>
        <w:ind w:left="720" w:hanging="720"/>
        <w:jc w:val="both"/>
        <w:rPr>
          <w:rFonts w:ascii="Arial" w:hAnsi="Arial" w:cs="Arial"/>
          <w:lang w:val="en-GB"/>
        </w:rPr>
      </w:pPr>
      <w:r w:rsidRPr="00F31F12">
        <w:rPr>
          <w:rFonts w:ascii="Arial" w:hAnsi="Arial" w:cs="Arial"/>
          <w:lang w:val="es-MX"/>
        </w:rPr>
        <w:t xml:space="preserve">Ibrahim, E., Al-Gahmi, A. M., Zeenelin, A. A., Zekri, J. M., Elkhodary, T. R., Gaballa, H. E., Fawzy, E. E., El Sayed, M. E., &amp; Alzahrani, M. S. (2009). </w:t>
      </w:r>
      <w:r w:rsidRPr="008E542C">
        <w:rPr>
          <w:rFonts w:ascii="Arial" w:hAnsi="Arial" w:cs="Arial"/>
          <w:lang w:val="en-GB"/>
        </w:rPr>
        <w:t xml:space="preserve">Basal vs. luminal A breast cancer subtypes: a matched case-control study using estrogen receptor, progesterone receptor, and HER-2 as surrogate markers. </w:t>
      </w:r>
      <w:r w:rsidRPr="00E17EA1">
        <w:rPr>
          <w:rFonts w:ascii="Arial" w:hAnsi="Arial" w:cs="Arial"/>
          <w:i/>
          <w:iCs/>
          <w:lang w:val="en-GB"/>
        </w:rPr>
        <w:t>Medical Oncology</w:t>
      </w:r>
      <w:r w:rsidRPr="008E542C">
        <w:rPr>
          <w:rFonts w:ascii="Arial" w:hAnsi="Arial" w:cs="Arial"/>
          <w:lang w:val="en-GB"/>
        </w:rPr>
        <w:t xml:space="preserve">, 26(3), 372-378. </w:t>
      </w:r>
      <w:hyperlink r:id="rId54" w:history="1">
        <w:r w:rsidRPr="00E17EA1">
          <w:rPr>
            <w:rFonts w:ascii="Arial" w:hAnsi="Arial" w:cs="Arial"/>
            <w:lang w:val="en-GB"/>
          </w:rPr>
          <w:t>https://doi.org/10.1007/s12032-008-9131-6</w:t>
        </w:r>
      </w:hyperlink>
      <w:hyperlink r:id="rId55" w:history="1">
        <w:r w:rsidRPr="00E17EA1">
          <w:rPr>
            <w:rFonts w:ascii="Arial" w:hAnsi="Arial" w:cs="Arial"/>
            <w:lang w:val="en-GB"/>
          </w:rPr>
          <w:t xml:space="preserve">  </w:t>
        </w:r>
      </w:hyperlink>
    </w:p>
    <w:p w14:paraId="70B750F8" w14:textId="426C5722" w:rsidR="008E542C" w:rsidRPr="00E17EA1" w:rsidRDefault="008E542C" w:rsidP="008E542C">
      <w:pPr>
        <w:spacing w:line="360" w:lineRule="auto"/>
        <w:ind w:left="720" w:hanging="720"/>
        <w:jc w:val="both"/>
        <w:rPr>
          <w:rFonts w:ascii="Arial" w:hAnsi="Arial" w:cs="Arial"/>
          <w:lang w:val="en-GB"/>
        </w:rPr>
      </w:pPr>
      <w:r w:rsidRPr="00E17EA1">
        <w:rPr>
          <w:rFonts w:ascii="Arial" w:hAnsi="Arial" w:cs="Arial"/>
          <w:highlight w:val="yellow"/>
          <w:lang w:val="en-GB"/>
        </w:rPr>
        <w:t xml:space="preserve">Kang, J. G., Ko, J. H., &amp; Kim, Y. S. (2011). Pros and cons of using aberrant glycosylation as companion biomarkers for therapeutics in cancer. </w:t>
      </w:r>
      <w:r w:rsidRPr="00E17EA1">
        <w:rPr>
          <w:rFonts w:ascii="Arial" w:hAnsi="Arial" w:cs="Arial"/>
          <w:i/>
          <w:iCs/>
          <w:highlight w:val="yellow"/>
          <w:lang w:val="en-GB"/>
        </w:rPr>
        <w:t>BMB Reports</w:t>
      </w:r>
      <w:r w:rsidRPr="00E17EA1">
        <w:rPr>
          <w:rFonts w:ascii="Arial" w:hAnsi="Arial" w:cs="Arial"/>
          <w:highlight w:val="yellow"/>
          <w:lang w:val="en-GB"/>
        </w:rPr>
        <w:t xml:space="preserve">, 44(12), 765-771. </w:t>
      </w:r>
      <w:hyperlink r:id="rId56" w:history="1">
        <w:r w:rsidRPr="00E17EA1">
          <w:rPr>
            <w:rFonts w:ascii="Arial" w:hAnsi="Arial" w:cs="Arial"/>
            <w:highlight w:val="yellow"/>
            <w:lang w:val="en-GB"/>
          </w:rPr>
          <w:t>https://doi.org/10.5483/bmbrep.2011.44.12.765</w:t>
        </w:r>
      </w:hyperlink>
      <w:hyperlink r:id="rId57" w:history="1">
        <w:r w:rsidRPr="00E17EA1">
          <w:rPr>
            <w:rFonts w:ascii="Arial" w:hAnsi="Arial" w:cs="Arial"/>
            <w:highlight w:val="yellow"/>
            <w:lang w:val="en-GB"/>
          </w:rPr>
          <w:t xml:space="preserve">  </w:t>
        </w:r>
      </w:hyperlink>
    </w:p>
    <w:p w14:paraId="43AA2DDC" w14:textId="2862D05E" w:rsidR="008E542C" w:rsidRPr="008E542C"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Kuzmanov, U., Kosanam, H., &amp; Diamandis, E. P. (2013). The sweet and sour of serological glycoprotein </w:t>
      </w:r>
      <w:proofErr w:type="spellStart"/>
      <w:r w:rsidRPr="008E542C">
        <w:rPr>
          <w:rFonts w:ascii="Arial" w:hAnsi="Arial" w:cs="Arial"/>
          <w:lang w:val="en-GB"/>
        </w:rPr>
        <w:t>tumor</w:t>
      </w:r>
      <w:proofErr w:type="spellEnd"/>
      <w:r w:rsidRPr="008E542C">
        <w:rPr>
          <w:rFonts w:ascii="Arial" w:hAnsi="Arial" w:cs="Arial"/>
          <w:lang w:val="en-GB"/>
        </w:rPr>
        <w:t xml:space="preserve"> biomarker quantification. </w:t>
      </w:r>
      <w:r w:rsidRPr="00E17EA1">
        <w:rPr>
          <w:rFonts w:ascii="Arial" w:hAnsi="Arial" w:cs="Arial"/>
          <w:i/>
          <w:iCs/>
          <w:lang w:val="en-GB"/>
        </w:rPr>
        <w:t>BMC Medicine</w:t>
      </w:r>
      <w:r w:rsidRPr="008E542C">
        <w:rPr>
          <w:rFonts w:ascii="Arial" w:hAnsi="Arial" w:cs="Arial"/>
          <w:lang w:val="en-GB"/>
        </w:rPr>
        <w:t>, 11, 31</w:t>
      </w:r>
      <w:r w:rsidRPr="00E17EA1">
        <w:rPr>
          <w:rFonts w:ascii="Arial" w:hAnsi="Arial" w:cs="Arial"/>
          <w:lang w:val="en-GB"/>
        </w:rPr>
        <w:t xml:space="preserve">. </w:t>
      </w:r>
      <w:hyperlink r:id="rId58" w:history="1">
        <w:r w:rsidRPr="00E17EA1">
          <w:rPr>
            <w:rFonts w:ascii="Arial" w:hAnsi="Arial" w:cs="Arial"/>
            <w:lang w:val="en-GB"/>
          </w:rPr>
          <w:t>https://doi.org/10.1186/1741-7015-11-31</w:t>
        </w:r>
      </w:hyperlink>
      <w:hyperlink r:id="rId59" w:history="1">
        <w:r w:rsidRPr="008E542C">
          <w:rPr>
            <w:rFonts w:ascii="Arial" w:hAnsi="Arial" w:cs="Arial"/>
            <w:lang w:val="en-GB"/>
          </w:rPr>
          <w:t xml:space="preserve">  </w:t>
        </w:r>
      </w:hyperlink>
    </w:p>
    <w:p w14:paraId="72AE1CD2" w14:textId="4C5021F2" w:rsidR="008E542C" w:rsidRPr="00E17EA1"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Lai, T. Y., Chen, I. J., Lin, R. J., Liao, G. S., Yeo, H. L., Ho, C. L., Wu, J. C., Chang, N. C., Lee, A. C., &amp; Yu, A. L. (2019). Fucosyltransferase 1 and 2 play pivotal roles in breast cancer cells. </w:t>
      </w:r>
      <w:r w:rsidRPr="00E17EA1">
        <w:rPr>
          <w:rFonts w:ascii="Arial" w:hAnsi="Arial" w:cs="Arial"/>
          <w:i/>
          <w:iCs/>
          <w:lang w:val="en-GB"/>
        </w:rPr>
        <w:t>Cell Death Discovery</w:t>
      </w:r>
      <w:r w:rsidRPr="008E542C">
        <w:rPr>
          <w:rFonts w:ascii="Arial" w:hAnsi="Arial" w:cs="Arial"/>
          <w:lang w:val="en-GB"/>
        </w:rPr>
        <w:t xml:space="preserve">, 5, 74. </w:t>
      </w:r>
      <w:hyperlink r:id="rId60" w:history="1">
        <w:r w:rsidRPr="00E17EA1">
          <w:rPr>
            <w:rFonts w:ascii="Arial" w:hAnsi="Arial" w:cs="Arial"/>
            <w:lang w:val="en-GB"/>
          </w:rPr>
          <w:t>https://doi.org/10.1038/s41420-019-0145-y</w:t>
        </w:r>
      </w:hyperlink>
      <w:hyperlink r:id="rId61" w:history="1">
        <w:r w:rsidRPr="00E17EA1">
          <w:rPr>
            <w:rFonts w:ascii="Arial" w:hAnsi="Arial" w:cs="Arial"/>
            <w:lang w:val="en-GB"/>
          </w:rPr>
          <w:t xml:space="preserve">  </w:t>
        </w:r>
      </w:hyperlink>
    </w:p>
    <w:p w14:paraId="1C94A492" w14:textId="77543E44" w:rsidR="008E542C" w:rsidRPr="00E17EA1"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Lee, S. B., Bose, S., Ahn, S. H., Son, B. H., Ko, B. S., Kim, H. J., Chung, I. Y., Kim, J., Lee, W., Ko, M. S., Lee, K., Chang, S., Park, H. S., Lee, J. W., Kim, D. C. (2020). Breast cancer diagnosis by analysis of serum N-glycans using MALDI-TOF mass spectroscopy. </w:t>
      </w:r>
      <w:proofErr w:type="spellStart"/>
      <w:r w:rsidRPr="00E17EA1">
        <w:rPr>
          <w:rFonts w:ascii="Arial" w:hAnsi="Arial" w:cs="Arial"/>
          <w:i/>
          <w:iCs/>
          <w:lang w:val="en-GB"/>
        </w:rPr>
        <w:t>PLoS</w:t>
      </w:r>
      <w:proofErr w:type="spellEnd"/>
      <w:r w:rsidRPr="00E17EA1">
        <w:rPr>
          <w:rFonts w:ascii="Arial" w:hAnsi="Arial" w:cs="Arial"/>
          <w:i/>
          <w:iCs/>
          <w:lang w:val="en-GB"/>
        </w:rPr>
        <w:t xml:space="preserve"> One</w:t>
      </w:r>
      <w:r w:rsidRPr="008E542C">
        <w:rPr>
          <w:rFonts w:ascii="Arial" w:hAnsi="Arial" w:cs="Arial"/>
          <w:lang w:val="en-GB"/>
        </w:rPr>
        <w:t xml:space="preserve">, 15(4), e0231004. </w:t>
      </w:r>
      <w:hyperlink r:id="rId62" w:history="1">
        <w:r w:rsidRPr="00E17EA1">
          <w:rPr>
            <w:rFonts w:ascii="Arial" w:hAnsi="Arial" w:cs="Arial"/>
            <w:lang w:val="en-GB"/>
          </w:rPr>
          <w:t>https://doi.org/10.1371/journal.pone.0231004</w:t>
        </w:r>
      </w:hyperlink>
      <w:hyperlink r:id="rId63" w:history="1">
        <w:r w:rsidRPr="00E17EA1">
          <w:rPr>
            <w:rFonts w:ascii="Arial" w:hAnsi="Arial" w:cs="Arial"/>
            <w:lang w:val="en-GB"/>
          </w:rPr>
          <w:t xml:space="preserve">  </w:t>
        </w:r>
      </w:hyperlink>
    </w:p>
    <w:p w14:paraId="0D7A2752" w14:textId="08C372BD" w:rsidR="008E542C" w:rsidRPr="00E17EA1" w:rsidRDefault="008E542C" w:rsidP="008E542C">
      <w:pPr>
        <w:spacing w:line="360" w:lineRule="auto"/>
        <w:ind w:left="720" w:hanging="720"/>
        <w:jc w:val="both"/>
        <w:rPr>
          <w:rFonts w:ascii="Arial" w:hAnsi="Arial" w:cs="Arial"/>
          <w:i/>
          <w:iCs/>
          <w:lang w:val="en-GB"/>
        </w:rPr>
      </w:pPr>
      <w:r w:rsidRPr="008E542C">
        <w:rPr>
          <w:rFonts w:ascii="Arial" w:hAnsi="Arial" w:cs="Arial"/>
          <w:lang w:val="en-GB"/>
        </w:rPr>
        <w:t xml:space="preserve">Liang, D., Gao, Q., Meng, Z., Li, W., Song, J., &amp; Xue, K. (2023). Glycosylation in breast cancer progression and mammary development: Molecular connections and malignant transformations. </w:t>
      </w:r>
      <w:r w:rsidRPr="00E17EA1">
        <w:rPr>
          <w:rFonts w:ascii="Arial" w:hAnsi="Arial" w:cs="Arial"/>
          <w:i/>
          <w:iCs/>
          <w:lang w:val="en-GB"/>
        </w:rPr>
        <w:t>Life Sciences</w:t>
      </w:r>
      <w:r w:rsidRPr="008E542C">
        <w:rPr>
          <w:rFonts w:ascii="Arial" w:hAnsi="Arial" w:cs="Arial"/>
          <w:lang w:val="en-GB"/>
        </w:rPr>
        <w:t xml:space="preserve">, 326, 121781. </w:t>
      </w:r>
      <w:hyperlink r:id="rId64" w:history="1">
        <w:r w:rsidRPr="00E17EA1">
          <w:rPr>
            <w:rFonts w:ascii="Arial" w:hAnsi="Arial" w:cs="Arial"/>
            <w:lang w:val="en-GB"/>
          </w:rPr>
          <w:t>https://doi.org/10.1016/j.lfs.2023.121781</w:t>
        </w:r>
      </w:hyperlink>
      <w:hyperlink r:id="rId65" w:history="1">
        <w:r w:rsidRPr="00E17EA1">
          <w:rPr>
            <w:rFonts w:ascii="Arial" w:hAnsi="Arial" w:cs="Arial"/>
            <w:lang w:val="en-GB"/>
          </w:rPr>
          <w:t xml:space="preserve">  </w:t>
        </w:r>
      </w:hyperlink>
    </w:p>
    <w:p w14:paraId="224323B2" w14:textId="4B0B79EC" w:rsidR="008E542C" w:rsidRPr="008E542C"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Listinsky, J. J., Siegal, G. P., &amp; Listinsky, C. M. (2011). The emerging importance of </w:t>
      </w:r>
      <w:r w:rsidRPr="00F31F12">
        <w:rPr>
          <w:rFonts w:ascii="Arial" w:hAnsi="Arial" w:cs="Arial"/>
        </w:rPr>
        <w:t>α</w:t>
      </w:r>
      <w:r w:rsidRPr="008E542C">
        <w:rPr>
          <w:rFonts w:ascii="Arial" w:hAnsi="Arial" w:cs="Arial"/>
          <w:lang w:val="en-GB"/>
        </w:rPr>
        <w:t xml:space="preserve">-L-fucose in human breast cancer: a review. </w:t>
      </w:r>
      <w:r w:rsidRPr="00E17EA1">
        <w:rPr>
          <w:rFonts w:ascii="Arial" w:hAnsi="Arial" w:cs="Arial"/>
          <w:i/>
          <w:iCs/>
          <w:lang w:val="en-GB"/>
        </w:rPr>
        <w:t>American Journal of Translational Research</w:t>
      </w:r>
      <w:r w:rsidRPr="008E542C">
        <w:rPr>
          <w:rFonts w:ascii="Arial" w:hAnsi="Arial" w:cs="Arial"/>
          <w:lang w:val="en-GB"/>
        </w:rPr>
        <w:t xml:space="preserve">, 3(4), 292-322.  </w:t>
      </w:r>
    </w:p>
    <w:p w14:paraId="04BD3245" w14:textId="4CF46E6C" w:rsidR="008E542C" w:rsidRPr="00E17EA1" w:rsidRDefault="008E542C" w:rsidP="008E542C">
      <w:pPr>
        <w:spacing w:line="360" w:lineRule="auto"/>
        <w:ind w:left="720" w:hanging="720"/>
        <w:jc w:val="both"/>
        <w:rPr>
          <w:rFonts w:ascii="Arial" w:hAnsi="Arial" w:cs="Arial"/>
          <w:lang w:val="en-GB"/>
        </w:rPr>
      </w:pPr>
      <w:r w:rsidRPr="00E17EA1">
        <w:rPr>
          <w:rFonts w:ascii="Arial" w:hAnsi="Arial" w:cs="Arial"/>
          <w:highlight w:val="yellow"/>
          <w:lang w:val="en-GB"/>
        </w:rPr>
        <w:lastRenderedPageBreak/>
        <w:t xml:space="preserve">Ma, Q., Liu, Y., Fan, Q., Zhu, X., Yang, D., &amp; Zhao, Z. (2025). Advances in cancer research on FUT8 molecular mechanisms and clinical applications. </w:t>
      </w:r>
      <w:r w:rsidRPr="00E17EA1">
        <w:rPr>
          <w:rFonts w:ascii="Arial" w:hAnsi="Arial" w:cs="Arial"/>
          <w:i/>
          <w:iCs/>
          <w:highlight w:val="yellow"/>
          <w:lang w:val="en-GB"/>
        </w:rPr>
        <w:t>International Journal of Surgery</w:t>
      </w:r>
      <w:r w:rsidRPr="00E17EA1">
        <w:rPr>
          <w:rFonts w:ascii="Arial" w:hAnsi="Arial" w:cs="Arial"/>
          <w:highlight w:val="yellow"/>
          <w:lang w:val="en-GB"/>
        </w:rPr>
        <w:t xml:space="preserve">, 111(9), 6290-6304. </w:t>
      </w:r>
      <w:hyperlink r:id="rId66" w:history="1">
        <w:r w:rsidRPr="00E17EA1">
          <w:rPr>
            <w:rFonts w:ascii="Arial" w:hAnsi="Arial" w:cs="Arial"/>
            <w:highlight w:val="yellow"/>
            <w:lang w:val="en-GB"/>
          </w:rPr>
          <w:t>https://doi.org/10.1097/js9.0000000000002669</w:t>
        </w:r>
      </w:hyperlink>
      <w:hyperlink r:id="rId67" w:history="1">
        <w:r w:rsidRPr="00E17EA1">
          <w:rPr>
            <w:rFonts w:ascii="Arial" w:hAnsi="Arial" w:cs="Arial"/>
            <w:highlight w:val="yellow"/>
            <w:lang w:val="en-GB"/>
          </w:rPr>
          <w:t xml:space="preserve">  </w:t>
        </w:r>
      </w:hyperlink>
    </w:p>
    <w:p w14:paraId="693E22EF" w14:textId="0494C2DB" w:rsidR="008E542C" w:rsidRPr="008E542C"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Marey, M. M., El-Akhras, B. A., Mona, M., &amp; Talaat, R. M. (2026). Targeting breast and liver cancer cells with Phaseolus vulgaris (PHA), Phytolacca americana (PAA), and Canavalia ensiformis (Concanavalin A) lectin by inducing apoptosis and autophagy. </w:t>
      </w:r>
      <w:r w:rsidRPr="004467FE">
        <w:rPr>
          <w:rFonts w:ascii="Arial" w:hAnsi="Arial" w:cs="Arial"/>
          <w:i/>
          <w:iCs/>
          <w:lang w:val="en-GB"/>
        </w:rPr>
        <w:t>Next Research</w:t>
      </w:r>
      <w:r w:rsidRPr="008E542C">
        <w:rPr>
          <w:rFonts w:ascii="Arial" w:hAnsi="Arial" w:cs="Arial"/>
          <w:lang w:val="en-GB"/>
        </w:rPr>
        <w:t xml:space="preserve">, 101772. </w:t>
      </w:r>
      <w:hyperlink r:id="rId68" w:history="1">
        <w:r w:rsidRPr="004467FE">
          <w:rPr>
            <w:rFonts w:ascii="Arial" w:hAnsi="Arial" w:cs="Arial"/>
            <w:lang w:val="en-GB"/>
          </w:rPr>
          <w:t>https://doi.org/10.1016/j.nexres.2026.101772</w:t>
        </w:r>
      </w:hyperlink>
      <w:hyperlink r:id="rId69" w:history="1">
        <w:r w:rsidRPr="004467FE">
          <w:rPr>
            <w:rFonts w:ascii="Arial" w:hAnsi="Arial" w:cs="Arial"/>
            <w:lang w:val="en-GB"/>
          </w:rPr>
          <w:t xml:space="preserve">  </w:t>
        </w:r>
      </w:hyperlink>
    </w:p>
    <w:p w14:paraId="0FCF0890" w14:textId="68A9136D" w:rsidR="008E542C" w:rsidRPr="004467FE"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Merlotti, A., Malizia, A. L., Michea, P., Bonte, P. E., Goudot, C., Carregal, M. S., Nuñez, N., Sedlik, C., Ceballos, A., Soumelis, V., Amigorena, S., Geffner, J., &amp; Piaggio, E. (2019). Aberrant fucosylation enables breast cancer clusterin to interact with dendritic cell-specific ICAM-grabbing non-integrin (DC-SIGN). </w:t>
      </w:r>
      <w:r w:rsidRPr="004467FE">
        <w:rPr>
          <w:rFonts w:ascii="Arial" w:hAnsi="Arial" w:cs="Arial"/>
          <w:i/>
          <w:iCs/>
          <w:lang w:val="en-GB"/>
        </w:rPr>
        <w:t>Oncoimmunology</w:t>
      </w:r>
      <w:r w:rsidRPr="008E542C">
        <w:rPr>
          <w:rFonts w:ascii="Arial" w:hAnsi="Arial" w:cs="Arial"/>
          <w:lang w:val="en-GB"/>
        </w:rPr>
        <w:t xml:space="preserve">, 8(9), e1629257. </w:t>
      </w:r>
      <w:hyperlink r:id="rId70" w:history="1">
        <w:r w:rsidRPr="004467FE">
          <w:rPr>
            <w:rFonts w:ascii="Arial" w:hAnsi="Arial" w:cs="Arial"/>
            <w:lang w:val="en-GB"/>
          </w:rPr>
          <w:t>https://doi.org/10.1080/2162402X.2019.1629257</w:t>
        </w:r>
      </w:hyperlink>
      <w:hyperlink r:id="rId71" w:history="1">
        <w:r w:rsidRPr="004467FE">
          <w:rPr>
            <w:rFonts w:ascii="Arial" w:hAnsi="Arial" w:cs="Arial"/>
            <w:lang w:val="en-GB"/>
          </w:rPr>
          <w:t xml:space="preserve">  </w:t>
        </w:r>
      </w:hyperlink>
    </w:p>
    <w:p w14:paraId="148838B5" w14:textId="7C077857" w:rsidR="008E542C" w:rsidRPr="004467FE"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Munkley, J., &amp; Elliott, D. J. (2016). Hallmarks of glycosylation in cancer. </w:t>
      </w:r>
      <w:r w:rsidRPr="004467FE">
        <w:rPr>
          <w:rFonts w:ascii="Arial" w:hAnsi="Arial" w:cs="Arial"/>
          <w:i/>
          <w:iCs/>
          <w:lang w:val="en-GB"/>
        </w:rPr>
        <w:t>Oncotarget</w:t>
      </w:r>
      <w:r w:rsidRPr="008E542C">
        <w:rPr>
          <w:rFonts w:ascii="Arial" w:hAnsi="Arial" w:cs="Arial"/>
          <w:lang w:val="en-GB"/>
        </w:rPr>
        <w:t xml:space="preserve">, 7(23), 35478-35489. </w:t>
      </w:r>
      <w:hyperlink r:id="rId72" w:history="1">
        <w:r w:rsidRPr="004467FE">
          <w:rPr>
            <w:rFonts w:ascii="Arial" w:hAnsi="Arial" w:cs="Arial"/>
            <w:lang w:val="en-GB"/>
          </w:rPr>
          <w:t>https://doi.org/10.18632/oncotarget.8155</w:t>
        </w:r>
      </w:hyperlink>
      <w:hyperlink r:id="rId73" w:history="1">
        <w:r w:rsidRPr="004467FE">
          <w:rPr>
            <w:rFonts w:ascii="Arial" w:hAnsi="Arial" w:cs="Arial"/>
            <w:lang w:val="en-GB"/>
          </w:rPr>
          <w:t xml:space="preserve">  </w:t>
        </w:r>
      </w:hyperlink>
    </w:p>
    <w:p w14:paraId="48F43AAA" w14:textId="3D5B4028" w:rsidR="008E542C" w:rsidRPr="004467FE" w:rsidRDefault="008E542C" w:rsidP="008E542C">
      <w:pPr>
        <w:spacing w:line="360" w:lineRule="auto"/>
        <w:ind w:left="720" w:hanging="720"/>
        <w:jc w:val="both"/>
        <w:rPr>
          <w:rFonts w:ascii="Arial" w:hAnsi="Arial" w:cs="Arial"/>
          <w:lang w:val="en-GB"/>
        </w:rPr>
      </w:pPr>
      <w:r w:rsidRPr="004467FE">
        <w:rPr>
          <w:rFonts w:ascii="Arial" w:hAnsi="Arial" w:cs="Arial"/>
          <w:highlight w:val="yellow"/>
          <w:lang w:val="en-GB"/>
        </w:rPr>
        <w:t>Paulsen, I. M., Dimke, H., &amp; Frische, S. (2015). A single simple procedure for dewaxing, hydration and heat-induced epitope retrieval (HIER) for immunohistochemistry in formalin fixed paraffin-embedded tissue</w:t>
      </w:r>
      <w:r w:rsidRPr="004467FE">
        <w:rPr>
          <w:rFonts w:ascii="Arial" w:hAnsi="Arial" w:cs="Arial"/>
          <w:i/>
          <w:iCs/>
          <w:highlight w:val="yellow"/>
          <w:lang w:val="en-GB"/>
        </w:rPr>
        <w:t>. European Journal of Histochemistry</w:t>
      </w:r>
      <w:r w:rsidRPr="004467FE">
        <w:rPr>
          <w:rFonts w:ascii="Arial" w:hAnsi="Arial" w:cs="Arial"/>
          <w:highlight w:val="yellow"/>
          <w:lang w:val="en-GB"/>
        </w:rPr>
        <w:t xml:space="preserve">, 59(4), 2532. </w:t>
      </w:r>
      <w:hyperlink r:id="rId74" w:history="1">
        <w:r w:rsidRPr="004467FE">
          <w:rPr>
            <w:rFonts w:ascii="Arial" w:hAnsi="Arial" w:cs="Arial"/>
            <w:highlight w:val="yellow"/>
            <w:lang w:val="en-GB"/>
          </w:rPr>
          <w:t>https://doi.org/10.4081/ejh.2015.2532</w:t>
        </w:r>
      </w:hyperlink>
      <w:hyperlink r:id="rId75" w:history="1">
        <w:r w:rsidRPr="004467FE">
          <w:rPr>
            <w:rFonts w:ascii="Arial" w:hAnsi="Arial" w:cs="Arial"/>
            <w:highlight w:val="yellow"/>
            <w:lang w:val="en-GB"/>
          </w:rPr>
          <w:t xml:space="preserve">  </w:t>
        </w:r>
      </w:hyperlink>
    </w:p>
    <w:p w14:paraId="5C7B6D77" w14:textId="481BC92B" w:rsidR="008E542C" w:rsidRPr="0010747A" w:rsidRDefault="008E542C" w:rsidP="008E542C">
      <w:pPr>
        <w:spacing w:line="360" w:lineRule="auto"/>
        <w:ind w:left="720" w:hanging="720"/>
        <w:jc w:val="both"/>
        <w:rPr>
          <w:rFonts w:ascii="Arial" w:hAnsi="Arial" w:cs="Arial"/>
        </w:rPr>
      </w:pPr>
      <w:r w:rsidRPr="0010747A">
        <w:rPr>
          <w:rFonts w:ascii="Arial" w:hAnsi="Arial" w:cs="Arial"/>
          <w:highlight w:val="yellow"/>
          <w:lang w:val="en-GB"/>
        </w:rPr>
        <w:t xml:space="preserve">Raju, G. C., &amp; Lee, Y. S. (1988). Lectin binding in the male breast. </w:t>
      </w:r>
      <w:r w:rsidRPr="0010747A">
        <w:rPr>
          <w:rFonts w:ascii="Arial" w:hAnsi="Arial" w:cs="Arial"/>
          <w:i/>
          <w:iCs/>
          <w:highlight w:val="yellow"/>
        </w:rPr>
        <w:t xml:space="preserve">Journal </w:t>
      </w:r>
      <w:proofErr w:type="spellStart"/>
      <w:r w:rsidRPr="0010747A">
        <w:rPr>
          <w:rFonts w:ascii="Arial" w:hAnsi="Arial" w:cs="Arial"/>
          <w:i/>
          <w:iCs/>
          <w:highlight w:val="yellow"/>
        </w:rPr>
        <w:t>of</w:t>
      </w:r>
      <w:proofErr w:type="spellEnd"/>
      <w:r w:rsidRPr="0010747A">
        <w:rPr>
          <w:rFonts w:ascii="Arial" w:hAnsi="Arial" w:cs="Arial"/>
          <w:i/>
          <w:iCs/>
          <w:highlight w:val="yellow"/>
        </w:rPr>
        <w:t xml:space="preserve"> Pathology</w:t>
      </w:r>
      <w:r w:rsidRPr="0010747A">
        <w:rPr>
          <w:rFonts w:ascii="Arial" w:hAnsi="Arial" w:cs="Arial"/>
          <w:highlight w:val="yellow"/>
        </w:rPr>
        <w:t xml:space="preserve">, 156(1), 45-50. </w:t>
      </w:r>
      <w:hyperlink r:id="rId76" w:history="1">
        <w:r w:rsidRPr="0010747A">
          <w:rPr>
            <w:rFonts w:ascii="Arial" w:hAnsi="Arial" w:cs="Arial"/>
            <w:highlight w:val="yellow"/>
          </w:rPr>
          <w:t>https://doi.org/10.1002/path.1711560110</w:t>
        </w:r>
      </w:hyperlink>
      <w:hyperlink r:id="rId77" w:history="1">
        <w:r w:rsidRPr="0010747A">
          <w:rPr>
            <w:rFonts w:ascii="Arial" w:hAnsi="Arial" w:cs="Arial"/>
            <w:highlight w:val="yellow"/>
          </w:rPr>
          <w:t xml:space="preserve">  </w:t>
        </w:r>
      </w:hyperlink>
    </w:p>
    <w:p w14:paraId="062342AE" w14:textId="5B81B6AB" w:rsidR="008E542C" w:rsidRPr="008E542C"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Sato, H., Takino, T., &amp; Miyamori, H. (2005). Roles of membrane-type matrix metalloproteinase-1 in </w:t>
      </w:r>
      <w:proofErr w:type="spellStart"/>
      <w:r w:rsidRPr="008E542C">
        <w:rPr>
          <w:rFonts w:ascii="Arial" w:hAnsi="Arial" w:cs="Arial"/>
          <w:lang w:val="en-GB"/>
        </w:rPr>
        <w:t>tumor</w:t>
      </w:r>
      <w:proofErr w:type="spellEnd"/>
      <w:r w:rsidRPr="008E542C">
        <w:rPr>
          <w:rFonts w:ascii="Arial" w:hAnsi="Arial" w:cs="Arial"/>
          <w:lang w:val="en-GB"/>
        </w:rPr>
        <w:t xml:space="preserve"> invasion and metastasis. </w:t>
      </w:r>
      <w:r w:rsidRPr="0035717D">
        <w:rPr>
          <w:rFonts w:ascii="Arial" w:hAnsi="Arial" w:cs="Arial"/>
          <w:i/>
          <w:iCs/>
          <w:lang w:val="en-GB"/>
        </w:rPr>
        <w:t>Cancer Science</w:t>
      </w:r>
      <w:r w:rsidRPr="008E542C">
        <w:rPr>
          <w:rFonts w:ascii="Arial" w:hAnsi="Arial" w:cs="Arial"/>
          <w:lang w:val="en-GB"/>
        </w:rPr>
        <w:t xml:space="preserve">, 96(4), 212-217. </w:t>
      </w:r>
      <w:hyperlink r:id="rId78" w:history="1">
        <w:r w:rsidRPr="0035717D">
          <w:rPr>
            <w:rFonts w:ascii="Arial" w:hAnsi="Arial" w:cs="Arial"/>
            <w:lang w:val="en-GB"/>
          </w:rPr>
          <w:t>https://doi.org/10.1111/j.1349-7006.2005.00039.x</w:t>
        </w:r>
      </w:hyperlink>
      <w:hyperlink r:id="rId79" w:history="1">
        <w:r w:rsidRPr="0035717D">
          <w:rPr>
            <w:rFonts w:ascii="Arial" w:hAnsi="Arial" w:cs="Arial"/>
            <w:i/>
            <w:iCs/>
            <w:lang w:val="en-GB"/>
          </w:rPr>
          <w:t xml:space="preserve">  </w:t>
        </w:r>
      </w:hyperlink>
    </w:p>
    <w:p w14:paraId="11C1B587" w14:textId="13BF30E5" w:rsidR="008E542C" w:rsidRPr="0035717D"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Scott, D. A., &amp; Drake, R. R. (2019). Glycosylation and its implications in breast cancer. </w:t>
      </w:r>
      <w:r w:rsidRPr="0035717D">
        <w:rPr>
          <w:rFonts w:ascii="Arial" w:hAnsi="Arial" w:cs="Arial"/>
          <w:i/>
          <w:iCs/>
          <w:lang w:val="en-GB"/>
        </w:rPr>
        <w:t>Expert Review of Proteomics</w:t>
      </w:r>
      <w:r w:rsidRPr="008E542C">
        <w:rPr>
          <w:rFonts w:ascii="Arial" w:hAnsi="Arial" w:cs="Arial"/>
          <w:lang w:val="en-GB"/>
        </w:rPr>
        <w:t xml:space="preserve">, 16(8), 665-680. </w:t>
      </w:r>
      <w:hyperlink r:id="rId80" w:history="1">
        <w:r w:rsidRPr="0035717D">
          <w:rPr>
            <w:rFonts w:ascii="Arial" w:hAnsi="Arial" w:cs="Arial"/>
            <w:lang w:val="en-GB"/>
          </w:rPr>
          <w:t>https://doi.org/10.1080/14789450.2019.1645604</w:t>
        </w:r>
      </w:hyperlink>
      <w:hyperlink r:id="rId81" w:history="1">
        <w:r w:rsidRPr="0035717D">
          <w:rPr>
            <w:rFonts w:ascii="Arial" w:hAnsi="Arial" w:cs="Arial"/>
            <w:lang w:val="en-GB"/>
          </w:rPr>
          <w:t xml:space="preserve">  </w:t>
        </w:r>
      </w:hyperlink>
    </w:p>
    <w:p w14:paraId="4F5DA4E1" w14:textId="714AC8A8" w:rsidR="008E542C" w:rsidRPr="0035717D" w:rsidRDefault="008E542C" w:rsidP="008E542C">
      <w:pPr>
        <w:spacing w:line="360" w:lineRule="auto"/>
        <w:ind w:left="720" w:hanging="720"/>
        <w:jc w:val="both"/>
        <w:rPr>
          <w:rFonts w:ascii="Arial" w:hAnsi="Arial" w:cs="Arial"/>
          <w:lang w:val="en-GB"/>
        </w:rPr>
      </w:pPr>
      <w:r w:rsidRPr="0035717D">
        <w:rPr>
          <w:rFonts w:ascii="Arial" w:hAnsi="Arial" w:cs="Arial"/>
          <w:highlight w:val="yellow"/>
          <w:lang w:val="en-GB"/>
        </w:rPr>
        <w:t xml:space="preserve">Shi, M., Nan, X. R., &amp; Liu, B. Q. (2024). The Multifaceted Role of FUT8 in Tumorigenesis: From Pathways to Potential Clinical Applications. </w:t>
      </w:r>
      <w:r w:rsidRPr="0035717D">
        <w:rPr>
          <w:rFonts w:ascii="Arial" w:hAnsi="Arial" w:cs="Arial"/>
          <w:i/>
          <w:iCs/>
          <w:highlight w:val="yellow"/>
          <w:lang w:val="en-GB"/>
        </w:rPr>
        <w:lastRenderedPageBreak/>
        <w:t>International Journal of Molecular Sciences</w:t>
      </w:r>
      <w:r w:rsidRPr="0035717D">
        <w:rPr>
          <w:rFonts w:ascii="Arial" w:hAnsi="Arial" w:cs="Arial"/>
          <w:highlight w:val="yellow"/>
          <w:lang w:val="en-GB"/>
        </w:rPr>
        <w:t xml:space="preserve">, 25(2), 1068. </w:t>
      </w:r>
      <w:hyperlink r:id="rId82" w:history="1">
        <w:r w:rsidRPr="0035717D">
          <w:rPr>
            <w:rFonts w:ascii="Arial" w:hAnsi="Arial" w:cs="Arial"/>
            <w:highlight w:val="yellow"/>
            <w:lang w:val="en-GB"/>
          </w:rPr>
          <w:t>https://doi.org/10.3390/ijms25021068</w:t>
        </w:r>
      </w:hyperlink>
      <w:hyperlink r:id="rId83" w:history="1">
        <w:r w:rsidRPr="0035717D">
          <w:rPr>
            <w:rFonts w:ascii="Arial" w:hAnsi="Arial" w:cs="Arial"/>
            <w:highlight w:val="yellow"/>
            <w:lang w:val="en-GB"/>
          </w:rPr>
          <w:t xml:space="preserve">  </w:t>
        </w:r>
      </w:hyperlink>
    </w:p>
    <w:p w14:paraId="568B255A" w14:textId="011E71DC" w:rsidR="008E542C" w:rsidRPr="0035717D" w:rsidRDefault="008E542C" w:rsidP="008E542C">
      <w:pPr>
        <w:spacing w:line="360" w:lineRule="auto"/>
        <w:ind w:left="720" w:hanging="720"/>
        <w:jc w:val="both"/>
        <w:rPr>
          <w:rFonts w:ascii="Arial" w:hAnsi="Arial" w:cs="Arial"/>
          <w:lang w:val="es-MX"/>
        </w:rPr>
      </w:pPr>
      <w:r w:rsidRPr="008E542C">
        <w:rPr>
          <w:rFonts w:ascii="Arial" w:hAnsi="Arial" w:cs="Arial"/>
          <w:lang w:val="en-GB"/>
        </w:rPr>
        <w:t xml:space="preserve">Shi, Z., Chen, J., Li, C. Y., An, N., Wang, Z. J., Yang, S. L., Huang, K. F., &amp; Bao, J. K. (2014). Antitumor effects of concanavalin A and Sophora flavescens lectin in vitro and in vivo. </w:t>
      </w:r>
      <w:r w:rsidRPr="0035717D">
        <w:rPr>
          <w:rFonts w:ascii="Arial" w:hAnsi="Arial" w:cs="Arial"/>
          <w:i/>
          <w:iCs/>
          <w:lang w:val="es-MX"/>
        </w:rPr>
        <w:t xml:space="preserve">Acta </w:t>
      </w:r>
      <w:proofErr w:type="spellStart"/>
      <w:r w:rsidRPr="0035717D">
        <w:rPr>
          <w:rFonts w:ascii="Arial" w:hAnsi="Arial" w:cs="Arial"/>
          <w:i/>
          <w:iCs/>
          <w:lang w:val="es-MX"/>
        </w:rPr>
        <w:t>Pharmacologica</w:t>
      </w:r>
      <w:proofErr w:type="spellEnd"/>
      <w:r w:rsidRPr="0035717D">
        <w:rPr>
          <w:rFonts w:ascii="Arial" w:hAnsi="Arial" w:cs="Arial"/>
          <w:i/>
          <w:iCs/>
          <w:lang w:val="es-MX"/>
        </w:rPr>
        <w:t xml:space="preserve"> </w:t>
      </w:r>
      <w:proofErr w:type="spellStart"/>
      <w:r w:rsidRPr="0035717D">
        <w:rPr>
          <w:rFonts w:ascii="Arial" w:hAnsi="Arial" w:cs="Arial"/>
          <w:i/>
          <w:iCs/>
          <w:lang w:val="es-MX"/>
        </w:rPr>
        <w:t>Sinica</w:t>
      </w:r>
      <w:proofErr w:type="spellEnd"/>
      <w:r w:rsidRPr="00F31F12">
        <w:rPr>
          <w:rFonts w:ascii="Arial" w:hAnsi="Arial" w:cs="Arial"/>
          <w:lang w:val="es-MX"/>
        </w:rPr>
        <w:t xml:space="preserve">, 35(2), 248-256. </w:t>
      </w:r>
      <w:hyperlink r:id="rId84" w:history="1">
        <w:r w:rsidRPr="0035717D">
          <w:rPr>
            <w:rFonts w:ascii="Arial" w:hAnsi="Arial" w:cs="Arial"/>
            <w:lang w:val="es-MX"/>
          </w:rPr>
          <w:t>https://doi.org/10.1038/aps.2013.151</w:t>
        </w:r>
      </w:hyperlink>
      <w:hyperlink r:id="rId85" w:history="1">
        <w:r w:rsidRPr="0035717D">
          <w:rPr>
            <w:rFonts w:ascii="Arial" w:hAnsi="Arial" w:cs="Arial"/>
            <w:lang w:val="es-MX"/>
          </w:rPr>
          <w:t xml:space="preserve">  </w:t>
        </w:r>
      </w:hyperlink>
    </w:p>
    <w:p w14:paraId="3324D0D4" w14:textId="6B2C9571" w:rsidR="008E542C" w:rsidRPr="008E542C" w:rsidRDefault="008E542C" w:rsidP="008E542C">
      <w:pPr>
        <w:spacing w:line="360" w:lineRule="auto"/>
        <w:ind w:left="720" w:hanging="720"/>
        <w:jc w:val="both"/>
        <w:rPr>
          <w:rFonts w:ascii="Arial" w:hAnsi="Arial" w:cs="Arial"/>
          <w:lang w:val="en-GB"/>
        </w:rPr>
      </w:pPr>
      <w:r w:rsidRPr="00F31F12">
        <w:rPr>
          <w:rFonts w:ascii="Arial" w:hAnsi="Arial" w:cs="Arial"/>
          <w:lang w:val="es-MX"/>
        </w:rPr>
        <w:t xml:space="preserve">Siegel, R. L., Miller, K. D., &amp; Jemal, A. (2017). </w:t>
      </w:r>
      <w:r w:rsidRPr="008E542C">
        <w:rPr>
          <w:rFonts w:ascii="Arial" w:hAnsi="Arial" w:cs="Arial"/>
          <w:lang w:val="en-GB"/>
        </w:rPr>
        <w:t xml:space="preserve">Cancer Statistics, 2017. </w:t>
      </w:r>
      <w:r w:rsidRPr="0035717D">
        <w:rPr>
          <w:rFonts w:ascii="Arial" w:hAnsi="Arial" w:cs="Arial"/>
          <w:i/>
          <w:iCs/>
          <w:lang w:val="en-GB"/>
        </w:rPr>
        <w:t>CA: A Cancer Journal for Clinicians</w:t>
      </w:r>
      <w:r w:rsidRPr="008E542C">
        <w:rPr>
          <w:rFonts w:ascii="Arial" w:hAnsi="Arial" w:cs="Arial"/>
          <w:lang w:val="en-GB"/>
        </w:rPr>
        <w:t xml:space="preserve">, 67(1), 7-30. </w:t>
      </w:r>
      <w:hyperlink r:id="rId86" w:history="1">
        <w:r w:rsidRPr="0035717D">
          <w:rPr>
            <w:rFonts w:ascii="Arial" w:hAnsi="Arial" w:cs="Arial"/>
            <w:lang w:val="en-GB"/>
          </w:rPr>
          <w:t>https://doi.org/10.3322/caac.21387</w:t>
        </w:r>
      </w:hyperlink>
      <w:hyperlink r:id="rId87" w:history="1">
        <w:r w:rsidRPr="0035717D">
          <w:rPr>
            <w:rFonts w:ascii="Arial" w:hAnsi="Arial" w:cs="Arial"/>
            <w:lang w:val="en-GB"/>
          </w:rPr>
          <w:t xml:space="preserve">  </w:t>
        </w:r>
      </w:hyperlink>
    </w:p>
    <w:p w14:paraId="266C1468" w14:textId="1ED32D86" w:rsidR="008E542C" w:rsidRPr="008E542C"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Skutelsky, E., Hoenig, S., Griffel, B., &amp; Alroy, J. (1988). The distribution of lectin receptor sites in human breast lesions. </w:t>
      </w:r>
      <w:r w:rsidRPr="0035717D">
        <w:rPr>
          <w:rFonts w:ascii="Arial" w:hAnsi="Arial" w:cs="Arial"/>
          <w:i/>
          <w:iCs/>
          <w:lang w:val="en-GB"/>
        </w:rPr>
        <w:t>Pathology Research and Practice</w:t>
      </w:r>
      <w:r w:rsidRPr="008E542C">
        <w:rPr>
          <w:rFonts w:ascii="Arial" w:hAnsi="Arial" w:cs="Arial"/>
          <w:lang w:val="en-GB"/>
        </w:rPr>
        <w:t xml:space="preserve">, 183(4), 469-475. </w:t>
      </w:r>
      <w:hyperlink r:id="rId88" w:history="1">
        <w:r w:rsidRPr="0035717D">
          <w:rPr>
            <w:rFonts w:ascii="Arial" w:hAnsi="Arial" w:cs="Arial"/>
            <w:lang w:val="en-GB"/>
          </w:rPr>
          <w:t>https://doi.org/10.1016/s0344-0338(88)80095-5</w:t>
        </w:r>
      </w:hyperlink>
      <w:hyperlink r:id="rId89" w:history="1">
        <w:r w:rsidRPr="0035717D">
          <w:rPr>
            <w:rFonts w:ascii="Arial" w:hAnsi="Arial" w:cs="Arial"/>
            <w:lang w:val="en-GB"/>
          </w:rPr>
          <w:t xml:space="preserve">  </w:t>
        </w:r>
      </w:hyperlink>
    </w:p>
    <w:p w14:paraId="1B57A6E3" w14:textId="03A16279" w:rsidR="008E542C" w:rsidRPr="008E542C" w:rsidRDefault="008E542C" w:rsidP="008E542C">
      <w:pPr>
        <w:spacing w:line="360" w:lineRule="auto"/>
        <w:ind w:left="720" w:hanging="720"/>
        <w:jc w:val="both"/>
        <w:rPr>
          <w:rFonts w:ascii="Arial" w:hAnsi="Arial" w:cs="Arial"/>
          <w:lang w:val="en-GB"/>
        </w:rPr>
      </w:pPr>
      <w:proofErr w:type="spellStart"/>
      <w:r w:rsidRPr="008E542C">
        <w:rPr>
          <w:rFonts w:ascii="Arial" w:hAnsi="Arial" w:cs="Arial"/>
          <w:lang w:val="en-GB"/>
        </w:rPr>
        <w:t>Sounni</w:t>
      </w:r>
      <w:proofErr w:type="spellEnd"/>
      <w:r w:rsidRPr="008E542C">
        <w:rPr>
          <w:rFonts w:ascii="Arial" w:hAnsi="Arial" w:cs="Arial"/>
          <w:lang w:val="en-GB"/>
        </w:rPr>
        <w:t xml:space="preserve">, N. E., &amp; Noel, A. (2005). Membrane type-matrix metalloproteinases and </w:t>
      </w:r>
      <w:proofErr w:type="spellStart"/>
      <w:r w:rsidRPr="008E542C">
        <w:rPr>
          <w:rFonts w:ascii="Arial" w:hAnsi="Arial" w:cs="Arial"/>
          <w:lang w:val="en-GB"/>
        </w:rPr>
        <w:t>tumor</w:t>
      </w:r>
      <w:proofErr w:type="spellEnd"/>
      <w:r w:rsidRPr="008E542C">
        <w:rPr>
          <w:rFonts w:ascii="Arial" w:hAnsi="Arial" w:cs="Arial"/>
          <w:lang w:val="en-GB"/>
        </w:rPr>
        <w:t xml:space="preserve"> progression. </w:t>
      </w:r>
      <w:r w:rsidRPr="0035717D">
        <w:rPr>
          <w:rFonts w:ascii="Arial" w:hAnsi="Arial" w:cs="Arial"/>
          <w:i/>
          <w:iCs/>
          <w:lang w:val="en-GB"/>
        </w:rPr>
        <w:t>Biochimie</w:t>
      </w:r>
      <w:r w:rsidRPr="008E542C">
        <w:rPr>
          <w:rFonts w:ascii="Arial" w:hAnsi="Arial" w:cs="Arial"/>
          <w:lang w:val="en-GB"/>
        </w:rPr>
        <w:t xml:space="preserve">, 87(3-4), 329-334. </w:t>
      </w:r>
      <w:hyperlink r:id="rId90" w:history="1">
        <w:r w:rsidRPr="0035717D">
          <w:rPr>
            <w:rFonts w:ascii="Arial" w:hAnsi="Arial" w:cs="Arial"/>
            <w:lang w:val="en-GB"/>
          </w:rPr>
          <w:t>https://doi.org/10.1016/j.biochi.2004.07.012</w:t>
        </w:r>
      </w:hyperlink>
      <w:hyperlink r:id="rId91" w:history="1">
        <w:r w:rsidRPr="0035717D">
          <w:rPr>
            <w:rFonts w:ascii="Arial" w:hAnsi="Arial" w:cs="Arial"/>
            <w:lang w:val="en-GB"/>
          </w:rPr>
          <w:t xml:space="preserve">  </w:t>
        </w:r>
      </w:hyperlink>
    </w:p>
    <w:p w14:paraId="0CAA026C" w14:textId="2110BCAC" w:rsidR="008E542C" w:rsidRPr="008E542C"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Spiro, R. G. (2002). Protein glycosylation: nature, distribution, enzymatic formation, and disease implications of glycopeptide bonds. </w:t>
      </w:r>
      <w:r w:rsidRPr="00DF0B10">
        <w:rPr>
          <w:rFonts w:ascii="Arial" w:hAnsi="Arial" w:cs="Arial"/>
          <w:i/>
          <w:iCs/>
          <w:lang w:val="en-GB"/>
        </w:rPr>
        <w:t>Glycobiology</w:t>
      </w:r>
      <w:r w:rsidRPr="008E542C">
        <w:rPr>
          <w:rFonts w:ascii="Arial" w:hAnsi="Arial" w:cs="Arial"/>
          <w:lang w:val="en-GB"/>
        </w:rPr>
        <w:t xml:space="preserve">, 12(4), 43R-56R. </w:t>
      </w:r>
      <w:hyperlink r:id="rId92" w:history="1">
        <w:r w:rsidRPr="00DF0B10">
          <w:rPr>
            <w:rFonts w:ascii="Arial" w:hAnsi="Arial" w:cs="Arial"/>
            <w:lang w:val="en-GB"/>
          </w:rPr>
          <w:t>https://doi.org/10.1093/glycob/12.4.43r</w:t>
        </w:r>
      </w:hyperlink>
      <w:hyperlink r:id="rId93" w:history="1">
        <w:r w:rsidRPr="00DF0B10">
          <w:rPr>
            <w:rFonts w:ascii="Arial" w:hAnsi="Arial" w:cs="Arial"/>
            <w:lang w:val="en-GB"/>
          </w:rPr>
          <w:t xml:space="preserve">  </w:t>
        </w:r>
      </w:hyperlink>
    </w:p>
    <w:p w14:paraId="712BA64C" w14:textId="45056989" w:rsidR="008E542C" w:rsidRPr="008E542C"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Taketa, K., Endo, Y., Sekiya, C., Tanikawa, K., Koji, T., Taga, H., Satomura, S., Matsuura, S., Kawai, T., &amp; Hirai, H. (1993). A collaborative study for the evaluation of lectin-reactive alpha-fetoproteins in early detection of hepatocellular carcinoma. Cancer Research, 53(22), 5419-5423.  </w:t>
      </w:r>
    </w:p>
    <w:p w14:paraId="3297B33D" w14:textId="7323CCAF" w:rsidR="008E542C" w:rsidRPr="00DF0B10" w:rsidRDefault="008E542C" w:rsidP="008E542C">
      <w:pPr>
        <w:spacing w:line="360" w:lineRule="auto"/>
        <w:ind w:left="720" w:hanging="720"/>
        <w:jc w:val="both"/>
        <w:rPr>
          <w:rFonts w:ascii="Arial" w:hAnsi="Arial" w:cs="Arial"/>
          <w:lang w:val="en-GB"/>
        </w:rPr>
      </w:pPr>
      <w:r w:rsidRPr="008E542C">
        <w:rPr>
          <w:rFonts w:ascii="Arial" w:hAnsi="Arial" w:cs="Arial"/>
          <w:lang w:val="en-GB"/>
        </w:rPr>
        <w:t xml:space="preserve">Taniguchi, N., &amp; Kizuka, Y. (2015). Glycans and cancer: role of N-glycans in cancer biomarker, progression and metastasis, and therapeutics. </w:t>
      </w:r>
      <w:r w:rsidRPr="00DF0B10">
        <w:rPr>
          <w:rFonts w:ascii="Arial" w:hAnsi="Arial" w:cs="Arial"/>
          <w:i/>
          <w:iCs/>
          <w:lang w:val="en-GB"/>
        </w:rPr>
        <w:t>Advances in Cancer Research</w:t>
      </w:r>
      <w:r w:rsidRPr="008E542C">
        <w:rPr>
          <w:rFonts w:ascii="Arial" w:hAnsi="Arial" w:cs="Arial"/>
          <w:lang w:val="en-GB"/>
        </w:rPr>
        <w:t xml:space="preserve">, 126, 11-51. </w:t>
      </w:r>
      <w:hyperlink r:id="rId94" w:history="1">
        <w:r w:rsidRPr="00DF0B10">
          <w:rPr>
            <w:rFonts w:ascii="Arial" w:hAnsi="Arial" w:cs="Arial"/>
            <w:lang w:val="en-GB"/>
          </w:rPr>
          <w:t>https://doi.org/10.1016/bs.acr.2014.11.001</w:t>
        </w:r>
      </w:hyperlink>
      <w:hyperlink r:id="rId95" w:history="1">
        <w:r w:rsidRPr="00DF0B10">
          <w:rPr>
            <w:rFonts w:ascii="Arial" w:hAnsi="Arial" w:cs="Arial"/>
            <w:lang w:val="en-GB"/>
          </w:rPr>
          <w:t xml:space="preserve">  </w:t>
        </w:r>
      </w:hyperlink>
    </w:p>
    <w:p w14:paraId="00C3E7EE" w14:textId="51A91B48" w:rsidR="008E542C" w:rsidRPr="00F31F12" w:rsidRDefault="008E542C" w:rsidP="008E542C">
      <w:pPr>
        <w:spacing w:line="360" w:lineRule="auto"/>
        <w:ind w:left="720" w:hanging="720"/>
        <w:jc w:val="both"/>
        <w:rPr>
          <w:rFonts w:ascii="Arial" w:hAnsi="Arial" w:cs="Arial"/>
          <w:lang w:val="es-MX"/>
        </w:rPr>
      </w:pPr>
      <w:r w:rsidRPr="008E542C">
        <w:rPr>
          <w:rFonts w:ascii="Arial" w:hAnsi="Arial" w:cs="Arial"/>
          <w:lang w:val="en-GB"/>
        </w:rPr>
        <w:t xml:space="preserve">Tian, R., Li, X., Zhang, H., Ma, L., Zhang, H., &amp; Wang, Z. (2022). Ulex Europaeus Agglutinin-I-Based Magnetic Isolation for the Efficient and Specific Capture of SW480 Circulating Colorectal </w:t>
      </w:r>
      <w:proofErr w:type="spellStart"/>
      <w:r w:rsidRPr="008E542C">
        <w:rPr>
          <w:rFonts w:ascii="Arial" w:hAnsi="Arial" w:cs="Arial"/>
          <w:lang w:val="en-GB"/>
        </w:rPr>
        <w:t>Tumor</w:t>
      </w:r>
      <w:proofErr w:type="spellEnd"/>
      <w:r w:rsidRPr="008E542C">
        <w:rPr>
          <w:rFonts w:ascii="Arial" w:hAnsi="Arial" w:cs="Arial"/>
          <w:lang w:val="en-GB"/>
        </w:rPr>
        <w:t xml:space="preserve"> Cells. </w:t>
      </w:r>
      <w:r w:rsidRPr="00DF0B10">
        <w:rPr>
          <w:rFonts w:ascii="Arial" w:hAnsi="Arial" w:cs="Arial"/>
          <w:i/>
          <w:iCs/>
          <w:lang w:val="es-MX"/>
        </w:rPr>
        <w:t>ACS Omega</w:t>
      </w:r>
      <w:r w:rsidRPr="00F31F12">
        <w:rPr>
          <w:rFonts w:ascii="Arial" w:hAnsi="Arial" w:cs="Arial"/>
          <w:lang w:val="es-MX"/>
        </w:rPr>
        <w:t xml:space="preserve">, 7(34), 30405-30411. </w:t>
      </w:r>
      <w:hyperlink r:id="rId96" w:history="1">
        <w:r w:rsidRPr="00DF0B10">
          <w:rPr>
            <w:rFonts w:ascii="Arial" w:hAnsi="Arial" w:cs="Arial"/>
            <w:lang w:val="es-MX"/>
          </w:rPr>
          <w:t>https://doi.org/10.1021/acsomega.2c03702</w:t>
        </w:r>
      </w:hyperlink>
      <w:hyperlink r:id="rId97" w:history="1">
        <w:r w:rsidRPr="00DF0B10">
          <w:rPr>
            <w:rFonts w:ascii="Arial" w:hAnsi="Arial" w:cs="Arial"/>
            <w:lang w:val="es-MX"/>
          </w:rPr>
          <w:t xml:space="preserve">  </w:t>
        </w:r>
      </w:hyperlink>
    </w:p>
    <w:p w14:paraId="76A554D9" w14:textId="1467E781" w:rsidR="008E542C" w:rsidRPr="00DF0B10" w:rsidRDefault="008E542C" w:rsidP="008E542C">
      <w:pPr>
        <w:spacing w:line="360" w:lineRule="auto"/>
        <w:ind w:left="720" w:hanging="720"/>
        <w:jc w:val="both"/>
        <w:rPr>
          <w:rFonts w:ascii="Arial" w:hAnsi="Arial" w:cs="Arial"/>
          <w:lang w:val="en-GB"/>
        </w:rPr>
      </w:pPr>
      <w:proofErr w:type="spellStart"/>
      <w:r w:rsidRPr="00DF0B10">
        <w:rPr>
          <w:rFonts w:ascii="Arial" w:hAnsi="Arial" w:cs="Arial"/>
          <w:highlight w:val="yellow"/>
          <w:lang w:val="es-MX"/>
        </w:rPr>
        <w:t>Tu</w:t>
      </w:r>
      <w:proofErr w:type="spellEnd"/>
      <w:r w:rsidRPr="00DF0B10">
        <w:rPr>
          <w:rFonts w:ascii="Arial" w:hAnsi="Arial" w:cs="Arial"/>
          <w:highlight w:val="yellow"/>
          <w:lang w:val="es-MX"/>
        </w:rPr>
        <w:t xml:space="preserve">, C. F., Li, F. A., Li, L. H., &amp; Yang, R. B. (2022). </w:t>
      </w:r>
      <w:r w:rsidRPr="00DF0B10">
        <w:rPr>
          <w:rFonts w:ascii="Arial" w:hAnsi="Arial" w:cs="Arial"/>
          <w:highlight w:val="yellow"/>
          <w:lang w:val="en-GB"/>
        </w:rPr>
        <w:t xml:space="preserve">Quantitative </w:t>
      </w:r>
      <w:proofErr w:type="spellStart"/>
      <w:r w:rsidRPr="00DF0B10">
        <w:rPr>
          <w:rFonts w:ascii="Arial" w:hAnsi="Arial" w:cs="Arial"/>
          <w:highlight w:val="yellow"/>
          <w:lang w:val="en-GB"/>
        </w:rPr>
        <w:t>glycoproteomics</w:t>
      </w:r>
      <w:proofErr w:type="spellEnd"/>
      <w:r w:rsidRPr="00DF0B10">
        <w:rPr>
          <w:rFonts w:ascii="Arial" w:hAnsi="Arial" w:cs="Arial"/>
          <w:highlight w:val="yellow"/>
          <w:lang w:val="en-GB"/>
        </w:rPr>
        <w:t xml:space="preserve"> analysis identifies novel FUT8 targets and signaling networks critical for </w:t>
      </w:r>
      <w:r w:rsidRPr="00DF0B10">
        <w:rPr>
          <w:rFonts w:ascii="Arial" w:hAnsi="Arial" w:cs="Arial"/>
          <w:highlight w:val="yellow"/>
          <w:lang w:val="en-GB"/>
        </w:rPr>
        <w:lastRenderedPageBreak/>
        <w:t xml:space="preserve">breast cancer cell invasiveness. </w:t>
      </w:r>
      <w:r w:rsidRPr="00DF0B10">
        <w:rPr>
          <w:rFonts w:ascii="Arial" w:hAnsi="Arial" w:cs="Arial"/>
          <w:i/>
          <w:iCs/>
          <w:highlight w:val="yellow"/>
          <w:lang w:val="en-GB"/>
        </w:rPr>
        <w:t>Breast Cancer Research</w:t>
      </w:r>
      <w:r w:rsidRPr="00DF0B10">
        <w:rPr>
          <w:rFonts w:ascii="Arial" w:hAnsi="Arial" w:cs="Arial"/>
          <w:highlight w:val="yellow"/>
          <w:lang w:val="en-GB"/>
        </w:rPr>
        <w:t xml:space="preserve">, 24(1), 21. </w:t>
      </w:r>
      <w:hyperlink r:id="rId98" w:history="1">
        <w:r w:rsidRPr="00DF0B10">
          <w:rPr>
            <w:rFonts w:ascii="Arial" w:hAnsi="Arial" w:cs="Arial"/>
            <w:highlight w:val="yellow"/>
            <w:lang w:val="en-GB"/>
          </w:rPr>
          <w:t>https://doi.org/10.1186/s13058-022-01513-3</w:t>
        </w:r>
      </w:hyperlink>
    </w:p>
    <w:p w14:paraId="0FCEB48A" w14:textId="77777777" w:rsidR="008E542C" w:rsidRPr="00B4645A" w:rsidRDefault="008E542C" w:rsidP="001C7F8D">
      <w:pPr>
        <w:spacing w:line="360" w:lineRule="auto"/>
        <w:contextualSpacing/>
        <w:jc w:val="both"/>
        <w:rPr>
          <w:rFonts w:ascii="Arial" w:eastAsiaTheme="minorHAnsi" w:hAnsi="Arial" w:cs="Arial"/>
          <w:b/>
          <w:bCs/>
          <w:lang w:val="en-GB" w:eastAsia="en-US"/>
        </w:rPr>
      </w:pPr>
    </w:p>
    <w:p w14:paraId="3DED5FE9" w14:textId="77777777" w:rsidR="008E542C" w:rsidRPr="00B4645A" w:rsidRDefault="008E542C" w:rsidP="001C7F8D">
      <w:pPr>
        <w:spacing w:line="360" w:lineRule="auto"/>
        <w:contextualSpacing/>
        <w:jc w:val="both"/>
        <w:rPr>
          <w:rFonts w:ascii="Arial" w:eastAsiaTheme="minorHAnsi" w:hAnsi="Arial" w:cs="Arial"/>
          <w:b/>
          <w:bCs/>
          <w:lang w:val="en-GB" w:eastAsia="en-US"/>
        </w:rPr>
      </w:pPr>
    </w:p>
    <w:p w14:paraId="4F84CF34" w14:textId="77777777" w:rsidR="008E542C" w:rsidRPr="00B4645A" w:rsidRDefault="008E542C" w:rsidP="001C7F8D">
      <w:pPr>
        <w:spacing w:line="360" w:lineRule="auto"/>
        <w:contextualSpacing/>
        <w:jc w:val="both"/>
        <w:rPr>
          <w:rFonts w:ascii="Arial" w:eastAsiaTheme="minorHAnsi" w:hAnsi="Arial" w:cs="Arial"/>
          <w:b/>
          <w:bCs/>
          <w:lang w:val="en-GB" w:eastAsia="en-US"/>
        </w:rPr>
      </w:pPr>
    </w:p>
    <w:p w14:paraId="71DD12CA" w14:textId="77777777" w:rsidR="008E542C" w:rsidRPr="00B4645A" w:rsidRDefault="008E542C" w:rsidP="001C7F8D">
      <w:pPr>
        <w:spacing w:line="360" w:lineRule="auto"/>
        <w:contextualSpacing/>
        <w:jc w:val="both"/>
        <w:rPr>
          <w:rFonts w:ascii="Arial" w:eastAsiaTheme="minorHAnsi" w:hAnsi="Arial" w:cs="Arial"/>
          <w:b/>
          <w:bCs/>
          <w:lang w:val="en-GB" w:eastAsia="en-US"/>
        </w:rPr>
      </w:pPr>
    </w:p>
    <w:p w14:paraId="6E729C35" w14:textId="77777777" w:rsidR="008E542C" w:rsidRPr="00B4645A" w:rsidRDefault="008E542C" w:rsidP="001C7F8D">
      <w:pPr>
        <w:spacing w:line="360" w:lineRule="auto"/>
        <w:contextualSpacing/>
        <w:jc w:val="both"/>
        <w:rPr>
          <w:rFonts w:ascii="Arial" w:eastAsiaTheme="minorHAnsi" w:hAnsi="Arial" w:cs="Arial"/>
          <w:b/>
          <w:bCs/>
          <w:lang w:val="en-GB" w:eastAsia="en-US"/>
        </w:rPr>
      </w:pPr>
    </w:p>
    <w:p w14:paraId="423EB627" w14:textId="77777777" w:rsidR="008E542C" w:rsidRPr="00B4645A" w:rsidRDefault="008E542C" w:rsidP="001C7F8D">
      <w:pPr>
        <w:spacing w:line="360" w:lineRule="auto"/>
        <w:contextualSpacing/>
        <w:jc w:val="both"/>
        <w:rPr>
          <w:rFonts w:ascii="Arial" w:eastAsiaTheme="minorHAnsi" w:hAnsi="Arial" w:cs="Arial"/>
          <w:b/>
          <w:bCs/>
          <w:lang w:val="en-GB" w:eastAsia="en-US"/>
        </w:rPr>
      </w:pPr>
    </w:p>
    <w:p w14:paraId="26E4BDDC" w14:textId="28087D27" w:rsidR="00C26452" w:rsidRDefault="00C26452" w:rsidP="009036EE">
      <w:pPr>
        <w:spacing w:line="360" w:lineRule="auto"/>
        <w:jc w:val="both"/>
        <w:rPr>
          <w:rFonts w:ascii="Arial" w:hAnsi="Arial" w:cs="Arial"/>
          <w:lang w:val="en-US"/>
        </w:rPr>
      </w:pPr>
    </w:p>
    <w:sectPr w:rsidR="00C26452" w:rsidSect="000C14C1">
      <w:headerReference w:type="even" r:id="rId99"/>
      <w:headerReference w:type="default" r:id="rId100"/>
      <w:footerReference w:type="even" r:id="rId101"/>
      <w:footerReference w:type="default" r:id="rId102"/>
      <w:headerReference w:type="first" r:id="rId103"/>
      <w:footerReference w:type="first" r:id="rId10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8184D" w14:textId="77777777" w:rsidR="00EA108B" w:rsidRDefault="00EA108B" w:rsidP="00216197">
      <w:r>
        <w:separator/>
      </w:r>
    </w:p>
  </w:endnote>
  <w:endnote w:type="continuationSeparator" w:id="0">
    <w:p w14:paraId="5EAAB55C" w14:textId="77777777" w:rsidR="00EA108B" w:rsidRDefault="00EA108B" w:rsidP="00216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19E2A" w14:textId="77777777" w:rsidR="00216197" w:rsidRDefault="0021619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5457" w14:textId="77777777" w:rsidR="00216197" w:rsidRDefault="0021619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B277C" w14:textId="77777777" w:rsidR="00216197" w:rsidRDefault="0021619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DF3E3" w14:textId="77777777" w:rsidR="00EA108B" w:rsidRDefault="00EA108B" w:rsidP="00216197">
      <w:r>
        <w:separator/>
      </w:r>
    </w:p>
  </w:footnote>
  <w:footnote w:type="continuationSeparator" w:id="0">
    <w:p w14:paraId="4104503C" w14:textId="77777777" w:rsidR="00EA108B" w:rsidRDefault="00EA108B" w:rsidP="00216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08E7" w14:textId="75C657A4" w:rsidR="00216197" w:rsidRDefault="00000000">
    <w:pPr>
      <w:pStyle w:val="Encabezado"/>
    </w:pPr>
    <w:r>
      <w:rPr>
        <w:noProof/>
      </w:rPr>
      <w:pict w14:anchorId="339EFF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600876" o:spid="_x0000_s1026" type="#_x0000_t136" style="position:absolute;margin-left:0;margin-top:0;width:560.65pt;height:62.2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6AD8F" w14:textId="6FB9E601" w:rsidR="00216197" w:rsidRDefault="00000000">
    <w:pPr>
      <w:pStyle w:val="Encabezado"/>
    </w:pPr>
    <w:r>
      <w:rPr>
        <w:noProof/>
      </w:rPr>
      <w:pict w14:anchorId="43CB77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600877" o:spid="_x0000_s1027" type="#_x0000_t136" style="position:absolute;margin-left:0;margin-top:0;width:560.65pt;height:62.2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E0241" w14:textId="638AC349" w:rsidR="00216197" w:rsidRDefault="00000000">
    <w:pPr>
      <w:pStyle w:val="Encabezado"/>
    </w:pPr>
    <w:r>
      <w:rPr>
        <w:noProof/>
      </w:rPr>
      <w:pict w14:anchorId="2D5CFE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600875" o:spid="_x0000_s1025" type="#_x0000_t136" style="position:absolute;margin-left:0;margin-top:0;width:560.65pt;height:62.2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37CB7"/>
    <w:multiLevelType w:val="hybridMultilevel"/>
    <w:tmpl w:val="468CE4FE"/>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742777C"/>
    <w:multiLevelType w:val="multilevel"/>
    <w:tmpl w:val="4FA6F1A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22256A2"/>
    <w:multiLevelType w:val="multilevel"/>
    <w:tmpl w:val="B8923D0C"/>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4EE26FEB"/>
    <w:multiLevelType w:val="multilevel"/>
    <w:tmpl w:val="56042934"/>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5B867CB5"/>
    <w:multiLevelType w:val="hybridMultilevel"/>
    <w:tmpl w:val="9AECD3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79673D14"/>
    <w:multiLevelType w:val="multilevel"/>
    <w:tmpl w:val="BC34C0D2"/>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32687035">
    <w:abstractNumId w:val="4"/>
  </w:num>
  <w:num w:numId="2" w16cid:durableId="1401907858">
    <w:abstractNumId w:val="0"/>
  </w:num>
  <w:num w:numId="3" w16cid:durableId="1601257329">
    <w:abstractNumId w:val="5"/>
  </w:num>
  <w:num w:numId="4" w16cid:durableId="1072192170">
    <w:abstractNumId w:val="2"/>
  </w:num>
  <w:num w:numId="5" w16cid:durableId="536625087">
    <w:abstractNumId w:val="1"/>
  </w:num>
  <w:num w:numId="6" w16cid:durableId="7328914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6DF"/>
    <w:rsid w:val="00000EA6"/>
    <w:rsid w:val="000133DF"/>
    <w:rsid w:val="0001485B"/>
    <w:rsid w:val="00017CF2"/>
    <w:rsid w:val="0002148D"/>
    <w:rsid w:val="00021E0A"/>
    <w:rsid w:val="000252FA"/>
    <w:rsid w:val="000304B9"/>
    <w:rsid w:val="00032825"/>
    <w:rsid w:val="000338EB"/>
    <w:rsid w:val="00035756"/>
    <w:rsid w:val="000415BA"/>
    <w:rsid w:val="000449A1"/>
    <w:rsid w:val="000520BD"/>
    <w:rsid w:val="000536E9"/>
    <w:rsid w:val="00053EC2"/>
    <w:rsid w:val="000565BC"/>
    <w:rsid w:val="00056F94"/>
    <w:rsid w:val="00057F09"/>
    <w:rsid w:val="000610E2"/>
    <w:rsid w:val="00064A82"/>
    <w:rsid w:val="00070540"/>
    <w:rsid w:val="000748B2"/>
    <w:rsid w:val="000772A3"/>
    <w:rsid w:val="00082447"/>
    <w:rsid w:val="00085F2E"/>
    <w:rsid w:val="00085FD9"/>
    <w:rsid w:val="00086F08"/>
    <w:rsid w:val="000A3211"/>
    <w:rsid w:val="000B04B8"/>
    <w:rsid w:val="000B6617"/>
    <w:rsid w:val="000B73FC"/>
    <w:rsid w:val="000C14C1"/>
    <w:rsid w:val="000C365B"/>
    <w:rsid w:val="000C4E36"/>
    <w:rsid w:val="000C7F6E"/>
    <w:rsid w:val="000D0CC7"/>
    <w:rsid w:val="000D481D"/>
    <w:rsid w:val="000E3C7E"/>
    <w:rsid w:val="000E6A69"/>
    <w:rsid w:val="000F5971"/>
    <w:rsid w:val="000F6691"/>
    <w:rsid w:val="000F759E"/>
    <w:rsid w:val="001039F0"/>
    <w:rsid w:val="00103A61"/>
    <w:rsid w:val="00104870"/>
    <w:rsid w:val="0010747A"/>
    <w:rsid w:val="00107A7D"/>
    <w:rsid w:val="00114CFA"/>
    <w:rsid w:val="001165E2"/>
    <w:rsid w:val="00120274"/>
    <w:rsid w:val="00124BC7"/>
    <w:rsid w:val="0012662F"/>
    <w:rsid w:val="00127D39"/>
    <w:rsid w:val="00130840"/>
    <w:rsid w:val="00130B8C"/>
    <w:rsid w:val="00135C26"/>
    <w:rsid w:val="00141830"/>
    <w:rsid w:val="001422A2"/>
    <w:rsid w:val="00145C3B"/>
    <w:rsid w:val="001478D8"/>
    <w:rsid w:val="00150555"/>
    <w:rsid w:val="001556BA"/>
    <w:rsid w:val="00156BD2"/>
    <w:rsid w:val="00156C6E"/>
    <w:rsid w:val="00161AFF"/>
    <w:rsid w:val="00165C3F"/>
    <w:rsid w:val="0016687A"/>
    <w:rsid w:val="00167B4A"/>
    <w:rsid w:val="001707D8"/>
    <w:rsid w:val="0017451A"/>
    <w:rsid w:val="00186B6D"/>
    <w:rsid w:val="0019026B"/>
    <w:rsid w:val="001A0FCB"/>
    <w:rsid w:val="001A44EE"/>
    <w:rsid w:val="001A4CC3"/>
    <w:rsid w:val="001A5B21"/>
    <w:rsid w:val="001B7EB1"/>
    <w:rsid w:val="001C7F8D"/>
    <w:rsid w:val="001D0D09"/>
    <w:rsid w:val="001D4580"/>
    <w:rsid w:val="001E118B"/>
    <w:rsid w:val="001E24D8"/>
    <w:rsid w:val="001E6E26"/>
    <w:rsid w:val="001E7C6F"/>
    <w:rsid w:val="001F0C39"/>
    <w:rsid w:val="002056F8"/>
    <w:rsid w:val="00210790"/>
    <w:rsid w:val="00216197"/>
    <w:rsid w:val="00222B95"/>
    <w:rsid w:val="00223E7C"/>
    <w:rsid w:val="0022532E"/>
    <w:rsid w:val="00230E2F"/>
    <w:rsid w:val="00233EC7"/>
    <w:rsid w:val="00234271"/>
    <w:rsid w:val="00235E8B"/>
    <w:rsid w:val="002366CC"/>
    <w:rsid w:val="0024183E"/>
    <w:rsid w:val="002475FA"/>
    <w:rsid w:val="002506B5"/>
    <w:rsid w:val="00250792"/>
    <w:rsid w:val="0025098A"/>
    <w:rsid w:val="00253E3A"/>
    <w:rsid w:val="00256CA1"/>
    <w:rsid w:val="002615F1"/>
    <w:rsid w:val="00262604"/>
    <w:rsid w:val="0026280A"/>
    <w:rsid w:val="00272FA9"/>
    <w:rsid w:val="0027793E"/>
    <w:rsid w:val="0028006D"/>
    <w:rsid w:val="00286B10"/>
    <w:rsid w:val="002904D3"/>
    <w:rsid w:val="00290877"/>
    <w:rsid w:val="00293611"/>
    <w:rsid w:val="002A1406"/>
    <w:rsid w:val="002A773E"/>
    <w:rsid w:val="002B5A13"/>
    <w:rsid w:val="002B7429"/>
    <w:rsid w:val="002B7DF7"/>
    <w:rsid w:val="002C041B"/>
    <w:rsid w:val="002C6E8B"/>
    <w:rsid w:val="002D0037"/>
    <w:rsid w:val="002D3FC4"/>
    <w:rsid w:val="002D7556"/>
    <w:rsid w:val="002E09A5"/>
    <w:rsid w:val="002E41C9"/>
    <w:rsid w:val="002F2CDB"/>
    <w:rsid w:val="0030025A"/>
    <w:rsid w:val="00302D01"/>
    <w:rsid w:val="00305174"/>
    <w:rsid w:val="00305571"/>
    <w:rsid w:val="00307722"/>
    <w:rsid w:val="00311A59"/>
    <w:rsid w:val="00312304"/>
    <w:rsid w:val="003304A4"/>
    <w:rsid w:val="00334C17"/>
    <w:rsid w:val="003361E9"/>
    <w:rsid w:val="00345C71"/>
    <w:rsid w:val="00346A33"/>
    <w:rsid w:val="00347BB6"/>
    <w:rsid w:val="00350227"/>
    <w:rsid w:val="00355D7E"/>
    <w:rsid w:val="0035717D"/>
    <w:rsid w:val="00362BF5"/>
    <w:rsid w:val="00364D92"/>
    <w:rsid w:val="00372D45"/>
    <w:rsid w:val="003861C1"/>
    <w:rsid w:val="003874DB"/>
    <w:rsid w:val="00391233"/>
    <w:rsid w:val="00392BCC"/>
    <w:rsid w:val="003A1234"/>
    <w:rsid w:val="003A32E3"/>
    <w:rsid w:val="003A56C4"/>
    <w:rsid w:val="003A6B28"/>
    <w:rsid w:val="003A6BFC"/>
    <w:rsid w:val="003C09A5"/>
    <w:rsid w:val="003C6441"/>
    <w:rsid w:val="003E0487"/>
    <w:rsid w:val="003E0F05"/>
    <w:rsid w:val="003E1DB7"/>
    <w:rsid w:val="003E5EC4"/>
    <w:rsid w:val="003F0199"/>
    <w:rsid w:val="003F0E32"/>
    <w:rsid w:val="00401BBC"/>
    <w:rsid w:val="004024DB"/>
    <w:rsid w:val="00403F86"/>
    <w:rsid w:val="0042016A"/>
    <w:rsid w:val="0042057A"/>
    <w:rsid w:val="00420B3D"/>
    <w:rsid w:val="004214DB"/>
    <w:rsid w:val="00430753"/>
    <w:rsid w:val="00432F29"/>
    <w:rsid w:val="004339CF"/>
    <w:rsid w:val="00436DE1"/>
    <w:rsid w:val="0044127B"/>
    <w:rsid w:val="00441E18"/>
    <w:rsid w:val="00443F0B"/>
    <w:rsid w:val="004441C0"/>
    <w:rsid w:val="004462D7"/>
    <w:rsid w:val="00446751"/>
    <w:rsid w:val="004467FE"/>
    <w:rsid w:val="00452BD4"/>
    <w:rsid w:val="00454947"/>
    <w:rsid w:val="00455216"/>
    <w:rsid w:val="004578EF"/>
    <w:rsid w:val="00457C6B"/>
    <w:rsid w:val="00461F88"/>
    <w:rsid w:val="00465595"/>
    <w:rsid w:val="00470383"/>
    <w:rsid w:val="0047077C"/>
    <w:rsid w:val="004749D0"/>
    <w:rsid w:val="00475EBE"/>
    <w:rsid w:val="0048128D"/>
    <w:rsid w:val="00492530"/>
    <w:rsid w:val="00495035"/>
    <w:rsid w:val="004A7251"/>
    <w:rsid w:val="004B1480"/>
    <w:rsid w:val="004B26DF"/>
    <w:rsid w:val="004B32E1"/>
    <w:rsid w:val="004B7263"/>
    <w:rsid w:val="004C0E1D"/>
    <w:rsid w:val="004D12A4"/>
    <w:rsid w:val="004D4C80"/>
    <w:rsid w:val="004D5595"/>
    <w:rsid w:val="004E3CDF"/>
    <w:rsid w:val="004E4F5C"/>
    <w:rsid w:val="004E6AA6"/>
    <w:rsid w:val="004E7665"/>
    <w:rsid w:val="004F49D5"/>
    <w:rsid w:val="004F557A"/>
    <w:rsid w:val="004F57A7"/>
    <w:rsid w:val="005008E2"/>
    <w:rsid w:val="00500E5B"/>
    <w:rsid w:val="00502B38"/>
    <w:rsid w:val="00506E1A"/>
    <w:rsid w:val="005107A8"/>
    <w:rsid w:val="00512C18"/>
    <w:rsid w:val="00520114"/>
    <w:rsid w:val="00521FC9"/>
    <w:rsid w:val="005415BD"/>
    <w:rsid w:val="00544AF6"/>
    <w:rsid w:val="00547577"/>
    <w:rsid w:val="00560F5F"/>
    <w:rsid w:val="00564060"/>
    <w:rsid w:val="00573DE5"/>
    <w:rsid w:val="0057793F"/>
    <w:rsid w:val="00577EDF"/>
    <w:rsid w:val="0058302F"/>
    <w:rsid w:val="0058364B"/>
    <w:rsid w:val="00595C1F"/>
    <w:rsid w:val="005B1389"/>
    <w:rsid w:val="005B3675"/>
    <w:rsid w:val="005B4706"/>
    <w:rsid w:val="005B55E2"/>
    <w:rsid w:val="005B6348"/>
    <w:rsid w:val="005C0A71"/>
    <w:rsid w:val="005C5AA2"/>
    <w:rsid w:val="005C7463"/>
    <w:rsid w:val="005D0AE1"/>
    <w:rsid w:val="005D427E"/>
    <w:rsid w:val="005D6670"/>
    <w:rsid w:val="005E3BE4"/>
    <w:rsid w:val="005F23E7"/>
    <w:rsid w:val="005F31E1"/>
    <w:rsid w:val="005F3BBF"/>
    <w:rsid w:val="005F6407"/>
    <w:rsid w:val="00604007"/>
    <w:rsid w:val="00607599"/>
    <w:rsid w:val="0061273B"/>
    <w:rsid w:val="00616927"/>
    <w:rsid w:val="00616C9E"/>
    <w:rsid w:val="00625592"/>
    <w:rsid w:val="006260C2"/>
    <w:rsid w:val="006263F4"/>
    <w:rsid w:val="00632BAA"/>
    <w:rsid w:val="00642320"/>
    <w:rsid w:val="00661155"/>
    <w:rsid w:val="00665896"/>
    <w:rsid w:val="006665B4"/>
    <w:rsid w:val="00670D27"/>
    <w:rsid w:val="006811F4"/>
    <w:rsid w:val="00684EF6"/>
    <w:rsid w:val="00685099"/>
    <w:rsid w:val="00690A46"/>
    <w:rsid w:val="00695ED6"/>
    <w:rsid w:val="006A6E62"/>
    <w:rsid w:val="006B1F24"/>
    <w:rsid w:val="006B4CE4"/>
    <w:rsid w:val="006C0C38"/>
    <w:rsid w:val="006C23AA"/>
    <w:rsid w:val="006C762A"/>
    <w:rsid w:val="006D1C74"/>
    <w:rsid w:val="006D4DD9"/>
    <w:rsid w:val="006E0740"/>
    <w:rsid w:val="006E6499"/>
    <w:rsid w:val="006F2B1D"/>
    <w:rsid w:val="006F4F10"/>
    <w:rsid w:val="006F7A26"/>
    <w:rsid w:val="00711AAA"/>
    <w:rsid w:val="007124F4"/>
    <w:rsid w:val="007153F7"/>
    <w:rsid w:val="00716542"/>
    <w:rsid w:val="007202C1"/>
    <w:rsid w:val="00720D78"/>
    <w:rsid w:val="00723329"/>
    <w:rsid w:val="0072516C"/>
    <w:rsid w:val="00727007"/>
    <w:rsid w:val="00732153"/>
    <w:rsid w:val="007322BE"/>
    <w:rsid w:val="00732AEC"/>
    <w:rsid w:val="00741801"/>
    <w:rsid w:val="00746698"/>
    <w:rsid w:val="007674D5"/>
    <w:rsid w:val="00777CDD"/>
    <w:rsid w:val="00786EEE"/>
    <w:rsid w:val="0079269A"/>
    <w:rsid w:val="007A008A"/>
    <w:rsid w:val="007A08C2"/>
    <w:rsid w:val="007B35A3"/>
    <w:rsid w:val="007B5DE7"/>
    <w:rsid w:val="007B5EF2"/>
    <w:rsid w:val="007B7F60"/>
    <w:rsid w:val="007C08F0"/>
    <w:rsid w:val="007C0DDE"/>
    <w:rsid w:val="007C3E03"/>
    <w:rsid w:val="007C5B51"/>
    <w:rsid w:val="007C5BE9"/>
    <w:rsid w:val="007D077B"/>
    <w:rsid w:val="007D1545"/>
    <w:rsid w:val="007D38C2"/>
    <w:rsid w:val="007D7D45"/>
    <w:rsid w:val="007E00DD"/>
    <w:rsid w:val="007E2351"/>
    <w:rsid w:val="007F0DA0"/>
    <w:rsid w:val="007F45F8"/>
    <w:rsid w:val="007F5798"/>
    <w:rsid w:val="008008B8"/>
    <w:rsid w:val="00800EAD"/>
    <w:rsid w:val="00801F48"/>
    <w:rsid w:val="00805237"/>
    <w:rsid w:val="008053B6"/>
    <w:rsid w:val="00821B5F"/>
    <w:rsid w:val="00824B19"/>
    <w:rsid w:val="00826677"/>
    <w:rsid w:val="00830AE7"/>
    <w:rsid w:val="00831343"/>
    <w:rsid w:val="00833E1B"/>
    <w:rsid w:val="008413CD"/>
    <w:rsid w:val="00845C12"/>
    <w:rsid w:val="008471DB"/>
    <w:rsid w:val="00850DC2"/>
    <w:rsid w:val="00852EC0"/>
    <w:rsid w:val="00852FE9"/>
    <w:rsid w:val="00861B53"/>
    <w:rsid w:val="00866CD0"/>
    <w:rsid w:val="00871268"/>
    <w:rsid w:val="00875DAB"/>
    <w:rsid w:val="00883307"/>
    <w:rsid w:val="00896747"/>
    <w:rsid w:val="008A11A1"/>
    <w:rsid w:val="008B23BA"/>
    <w:rsid w:val="008B2ED5"/>
    <w:rsid w:val="008B3A33"/>
    <w:rsid w:val="008C3F5A"/>
    <w:rsid w:val="008C4579"/>
    <w:rsid w:val="008D11F4"/>
    <w:rsid w:val="008D16DE"/>
    <w:rsid w:val="008D5CE8"/>
    <w:rsid w:val="008E114A"/>
    <w:rsid w:val="008E542C"/>
    <w:rsid w:val="008E76ED"/>
    <w:rsid w:val="008E7848"/>
    <w:rsid w:val="008F07B1"/>
    <w:rsid w:val="00901B86"/>
    <w:rsid w:val="009036EE"/>
    <w:rsid w:val="00903754"/>
    <w:rsid w:val="0091273B"/>
    <w:rsid w:val="00913BEF"/>
    <w:rsid w:val="009149CC"/>
    <w:rsid w:val="00914D5D"/>
    <w:rsid w:val="00914E4A"/>
    <w:rsid w:val="0092119B"/>
    <w:rsid w:val="00925A78"/>
    <w:rsid w:val="00930FDC"/>
    <w:rsid w:val="00944B76"/>
    <w:rsid w:val="00950963"/>
    <w:rsid w:val="00952186"/>
    <w:rsid w:val="0096220C"/>
    <w:rsid w:val="00964048"/>
    <w:rsid w:val="009641C0"/>
    <w:rsid w:val="009658B0"/>
    <w:rsid w:val="009664EB"/>
    <w:rsid w:val="00966769"/>
    <w:rsid w:val="009679D3"/>
    <w:rsid w:val="00972164"/>
    <w:rsid w:val="009824F9"/>
    <w:rsid w:val="00983030"/>
    <w:rsid w:val="009843B3"/>
    <w:rsid w:val="009867FA"/>
    <w:rsid w:val="009A1674"/>
    <w:rsid w:val="009A4C8D"/>
    <w:rsid w:val="009A5AFA"/>
    <w:rsid w:val="009A6DE9"/>
    <w:rsid w:val="009A77F8"/>
    <w:rsid w:val="009B3501"/>
    <w:rsid w:val="009B3AEA"/>
    <w:rsid w:val="009B4360"/>
    <w:rsid w:val="009C0C14"/>
    <w:rsid w:val="009C491E"/>
    <w:rsid w:val="009C6FDE"/>
    <w:rsid w:val="009C7391"/>
    <w:rsid w:val="009D4316"/>
    <w:rsid w:val="009E35D8"/>
    <w:rsid w:val="009E6289"/>
    <w:rsid w:val="009E7CEB"/>
    <w:rsid w:val="009F06B8"/>
    <w:rsid w:val="009F1962"/>
    <w:rsid w:val="00A0094C"/>
    <w:rsid w:val="00A0116C"/>
    <w:rsid w:val="00A03B28"/>
    <w:rsid w:val="00A07D7E"/>
    <w:rsid w:val="00A12D31"/>
    <w:rsid w:val="00A135D9"/>
    <w:rsid w:val="00A16116"/>
    <w:rsid w:val="00A23579"/>
    <w:rsid w:val="00A25A2C"/>
    <w:rsid w:val="00A26CB2"/>
    <w:rsid w:val="00A26E37"/>
    <w:rsid w:val="00A33BE7"/>
    <w:rsid w:val="00A4370F"/>
    <w:rsid w:val="00A43A5A"/>
    <w:rsid w:val="00A43B22"/>
    <w:rsid w:val="00A51A9A"/>
    <w:rsid w:val="00A54CF4"/>
    <w:rsid w:val="00A55F29"/>
    <w:rsid w:val="00A601D2"/>
    <w:rsid w:val="00A60426"/>
    <w:rsid w:val="00A629D5"/>
    <w:rsid w:val="00A644B7"/>
    <w:rsid w:val="00A65919"/>
    <w:rsid w:val="00A7188D"/>
    <w:rsid w:val="00A71EAF"/>
    <w:rsid w:val="00A731DC"/>
    <w:rsid w:val="00A778D0"/>
    <w:rsid w:val="00A7795A"/>
    <w:rsid w:val="00A83790"/>
    <w:rsid w:val="00A90298"/>
    <w:rsid w:val="00A967EF"/>
    <w:rsid w:val="00A97CFC"/>
    <w:rsid w:val="00AA0A08"/>
    <w:rsid w:val="00AA1B89"/>
    <w:rsid w:val="00AA277D"/>
    <w:rsid w:val="00AA6FD7"/>
    <w:rsid w:val="00AA776D"/>
    <w:rsid w:val="00AA7E8D"/>
    <w:rsid w:val="00AB0185"/>
    <w:rsid w:val="00AB2CB6"/>
    <w:rsid w:val="00AB2CEB"/>
    <w:rsid w:val="00AB3415"/>
    <w:rsid w:val="00AB6085"/>
    <w:rsid w:val="00AB65A8"/>
    <w:rsid w:val="00AC5ED1"/>
    <w:rsid w:val="00AC7C2A"/>
    <w:rsid w:val="00AD471F"/>
    <w:rsid w:val="00AE2556"/>
    <w:rsid w:val="00AE6FCB"/>
    <w:rsid w:val="00AE7A4B"/>
    <w:rsid w:val="00B00F9A"/>
    <w:rsid w:val="00B02077"/>
    <w:rsid w:val="00B05680"/>
    <w:rsid w:val="00B05796"/>
    <w:rsid w:val="00B128AB"/>
    <w:rsid w:val="00B17FC0"/>
    <w:rsid w:val="00B2032C"/>
    <w:rsid w:val="00B26F2B"/>
    <w:rsid w:val="00B311A0"/>
    <w:rsid w:val="00B3282E"/>
    <w:rsid w:val="00B40433"/>
    <w:rsid w:val="00B428B4"/>
    <w:rsid w:val="00B447E9"/>
    <w:rsid w:val="00B455EF"/>
    <w:rsid w:val="00B4645A"/>
    <w:rsid w:val="00B52BFA"/>
    <w:rsid w:val="00B55738"/>
    <w:rsid w:val="00B564F3"/>
    <w:rsid w:val="00B620F0"/>
    <w:rsid w:val="00B637D8"/>
    <w:rsid w:val="00B63888"/>
    <w:rsid w:val="00B638BF"/>
    <w:rsid w:val="00B662C1"/>
    <w:rsid w:val="00B71085"/>
    <w:rsid w:val="00B722F9"/>
    <w:rsid w:val="00B83005"/>
    <w:rsid w:val="00B83E72"/>
    <w:rsid w:val="00B876D6"/>
    <w:rsid w:val="00B9209D"/>
    <w:rsid w:val="00B93B9A"/>
    <w:rsid w:val="00B94E3B"/>
    <w:rsid w:val="00B96F4B"/>
    <w:rsid w:val="00BA02FF"/>
    <w:rsid w:val="00BA130D"/>
    <w:rsid w:val="00BA3C6B"/>
    <w:rsid w:val="00BB10F7"/>
    <w:rsid w:val="00BB16AF"/>
    <w:rsid w:val="00BB2898"/>
    <w:rsid w:val="00BB639F"/>
    <w:rsid w:val="00BB7E6A"/>
    <w:rsid w:val="00BC3DB1"/>
    <w:rsid w:val="00BC62B2"/>
    <w:rsid w:val="00BD2450"/>
    <w:rsid w:val="00BD7DD0"/>
    <w:rsid w:val="00BE0B99"/>
    <w:rsid w:val="00BE253E"/>
    <w:rsid w:val="00BE4F73"/>
    <w:rsid w:val="00BF0261"/>
    <w:rsid w:val="00BF29FA"/>
    <w:rsid w:val="00C06141"/>
    <w:rsid w:val="00C077B4"/>
    <w:rsid w:val="00C14750"/>
    <w:rsid w:val="00C173B4"/>
    <w:rsid w:val="00C2286C"/>
    <w:rsid w:val="00C26452"/>
    <w:rsid w:val="00C26C90"/>
    <w:rsid w:val="00C342A9"/>
    <w:rsid w:val="00C34805"/>
    <w:rsid w:val="00C35E89"/>
    <w:rsid w:val="00C3681F"/>
    <w:rsid w:val="00C3683A"/>
    <w:rsid w:val="00C429A1"/>
    <w:rsid w:val="00C46EED"/>
    <w:rsid w:val="00C47C06"/>
    <w:rsid w:val="00C64DB2"/>
    <w:rsid w:val="00C70CC6"/>
    <w:rsid w:val="00C74C4F"/>
    <w:rsid w:val="00C74CC0"/>
    <w:rsid w:val="00C808EE"/>
    <w:rsid w:val="00C80EC7"/>
    <w:rsid w:val="00C837C8"/>
    <w:rsid w:val="00C838D5"/>
    <w:rsid w:val="00C83FDA"/>
    <w:rsid w:val="00C868EE"/>
    <w:rsid w:val="00C95DF1"/>
    <w:rsid w:val="00C9758C"/>
    <w:rsid w:val="00CA1B4D"/>
    <w:rsid w:val="00CA6503"/>
    <w:rsid w:val="00CB58B5"/>
    <w:rsid w:val="00CB5F24"/>
    <w:rsid w:val="00CC68BD"/>
    <w:rsid w:val="00CD1E5D"/>
    <w:rsid w:val="00CD2A88"/>
    <w:rsid w:val="00CE07C7"/>
    <w:rsid w:val="00CE5592"/>
    <w:rsid w:val="00CF4B98"/>
    <w:rsid w:val="00CF51FD"/>
    <w:rsid w:val="00D03062"/>
    <w:rsid w:val="00D046E5"/>
    <w:rsid w:val="00D0502F"/>
    <w:rsid w:val="00D05071"/>
    <w:rsid w:val="00D13131"/>
    <w:rsid w:val="00D1411D"/>
    <w:rsid w:val="00D1667F"/>
    <w:rsid w:val="00D33AEE"/>
    <w:rsid w:val="00D35FB1"/>
    <w:rsid w:val="00D4152D"/>
    <w:rsid w:val="00D4219B"/>
    <w:rsid w:val="00D518A5"/>
    <w:rsid w:val="00D5267C"/>
    <w:rsid w:val="00D5403A"/>
    <w:rsid w:val="00D739D6"/>
    <w:rsid w:val="00D74082"/>
    <w:rsid w:val="00D74B4B"/>
    <w:rsid w:val="00D751F7"/>
    <w:rsid w:val="00D7562B"/>
    <w:rsid w:val="00D75AC2"/>
    <w:rsid w:val="00D7649D"/>
    <w:rsid w:val="00D8259F"/>
    <w:rsid w:val="00D8465A"/>
    <w:rsid w:val="00D86E81"/>
    <w:rsid w:val="00D90807"/>
    <w:rsid w:val="00D910D2"/>
    <w:rsid w:val="00D928A6"/>
    <w:rsid w:val="00D95961"/>
    <w:rsid w:val="00DA033E"/>
    <w:rsid w:val="00DA099A"/>
    <w:rsid w:val="00DB1310"/>
    <w:rsid w:val="00DB3EA3"/>
    <w:rsid w:val="00DC6453"/>
    <w:rsid w:val="00DC77B9"/>
    <w:rsid w:val="00DD041B"/>
    <w:rsid w:val="00DD1783"/>
    <w:rsid w:val="00DD25C4"/>
    <w:rsid w:val="00DD465E"/>
    <w:rsid w:val="00DD52EA"/>
    <w:rsid w:val="00DD5EC2"/>
    <w:rsid w:val="00DE18DE"/>
    <w:rsid w:val="00DE233E"/>
    <w:rsid w:val="00DE54CA"/>
    <w:rsid w:val="00DF0B10"/>
    <w:rsid w:val="00DF0E25"/>
    <w:rsid w:val="00DF5FB0"/>
    <w:rsid w:val="00E05C63"/>
    <w:rsid w:val="00E11663"/>
    <w:rsid w:val="00E17EA1"/>
    <w:rsid w:val="00E17EC5"/>
    <w:rsid w:val="00E20C62"/>
    <w:rsid w:val="00E227A8"/>
    <w:rsid w:val="00E25E99"/>
    <w:rsid w:val="00E26005"/>
    <w:rsid w:val="00E263F7"/>
    <w:rsid w:val="00E30461"/>
    <w:rsid w:val="00E306E7"/>
    <w:rsid w:val="00E3569F"/>
    <w:rsid w:val="00E40997"/>
    <w:rsid w:val="00E42A69"/>
    <w:rsid w:val="00E445E2"/>
    <w:rsid w:val="00E472BA"/>
    <w:rsid w:val="00E50D4D"/>
    <w:rsid w:val="00E5118C"/>
    <w:rsid w:val="00E53FA7"/>
    <w:rsid w:val="00E54B44"/>
    <w:rsid w:val="00E5593A"/>
    <w:rsid w:val="00E63290"/>
    <w:rsid w:val="00E649C5"/>
    <w:rsid w:val="00E656C0"/>
    <w:rsid w:val="00E75394"/>
    <w:rsid w:val="00E77281"/>
    <w:rsid w:val="00E81A2C"/>
    <w:rsid w:val="00E81CEE"/>
    <w:rsid w:val="00E844FF"/>
    <w:rsid w:val="00E90200"/>
    <w:rsid w:val="00E919CE"/>
    <w:rsid w:val="00E95E60"/>
    <w:rsid w:val="00EA108B"/>
    <w:rsid w:val="00EA3E53"/>
    <w:rsid w:val="00EA3E5B"/>
    <w:rsid w:val="00EA7644"/>
    <w:rsid w:val="00EB21AC"/>
    <w:rsid w:val="00EB3416"/>
    <w:rsid w:val="00EB6492"/>
    <w:rsid w:val="00EC5DFD"/>
    <w:rsid w:val="00ED1114"/>
    <w:rsid w:val="00ED690F"/>
    <w:rsid w:val="00ED73F4"/>
    <w:rsid w:val="00EE4934"/>
    <w:rsid w:val="00EE54FA"/>
    <w:rsid w:val="00EF090F"/>
    <w:rsid w:val="00EF0DAF"/>
    <w:rsid w:val="00EF22E7"/>
    <w:rsid w:val="00EF2EB6"/>
    <w:rsid w:val="00EF5AF8"/>
    <w:rsid w:val="00EF66CF"/>
    <w:rsid w:val="00F00AA7"/>
    <w:rsid w:val="00F03DDE"/>
    <w:rsid w:val="00F1264E"/>
    <w:rsid w:val="00F12C27"/>
    <w:rsid w:val="00F15AE8"/>
    <w:rsid w:val="00F2289B"/>
    <w:rsid w:val="00F2760D"/>
    <w:rsid w:val="00F27C47"/>
    <w:rsid w:val="00F30C1D"/>
    <w:rsid w:val="00F31E5C"/>
    <w:rsid w:val="00F43CDB"/>
    <w:rsid w:val="00F5027F"/>
    <w:rsid w:val="00F537BE"/>
    <w:rsid w:val="00F53908"/>
    <w:rsid w:val="00F56B93"/>
    <w:rsid w:val="00F56BAF"/>
    <w:rsid w:val="00F60034"/>
    <w:rsid w:val="00F61337"/>
    <w:rsid w:val="00F62BE2"/>
    <w:rsid w:val="00F7109C"/>
    <w:rsid w:val="00F71B62"/>
    <w:rsid w:val="00F72FCE"/>
    <w:rsid w:val="00F748A0"/>
    <w:rsid w:val="00F84638"/>
    <w:rsid w:val="00F92F2C"/>
    <w:rsid w:val="00F934A3"/>
    <w:rsid w:val="00F94B5D"/>
    <w:rsid w:val="00FA208A"/>
    <w:rsid w:val="00FA3A7A"/>
    <w:rsid w:val="00FA3ED9"/>
    <w:rsid w:val="00FB00AC"/>
    <w:rsid w:val="00FB1D3A"/>
    <w:rsid w:val="00FB29C9"/>
    <w:rsid w:val="00FB70C9"/>
    <w:rsid w:val="00FC64DF"/>
    <w:rsid w:val="00FE19A0"/>
    <w:rsid w:val="00FE33CF"/>
    <w:rsid w:val="00FE71D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678F9AF"/>
  <w15:docId w15:val="{4DB9A15C-6D32-49F6-856D-25C43B49A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B44"/>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3F0E32"/>
    <w:pPr>
      <w:keepNext/>
      <w:spacing w:line="480" w:lineRule="auto"/>
      <w:jc w:val="both"/>
      <w:outlineLvl w:val="0"/>
    </w:pPr>
    <w:rPr>
      <w:rFonts w:ascii="Arial" w:eastAsia="Arial Unicode MS" w:hAnsi="Arial"/>
      <w:szCs w:val="20"/>
      <w:lang w:val="en-US"/>
    </w:rPr>
  </w:style>
  <w:style w:type="paragraph" w:styleId="Ttulo5">
    <w:name w:val="heading 5"/>
    <w:basedOn w:val="Normal"/>
    <w:next w:val="Normal"/>
    <w:link w:val="Ttulo5Car"/>
    <w:qFormat/>
    <w:rsid w:val="003F0E32"/>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496"/>
        <w:tab w:val="left" w:pos="9204"/>
        <w:tab w:val="left" w:pos="9360"/>
      </w:tabs>
      <w:suppressAutoHyphens/>
      <w:spacing w:line="360" w:lineRule="auto"/>
      <w:jc w:val="both"/>
      <w:outlineLvl w:val="4"/>
    </w:pPr>
    <w:rPr>
      <w:rFonts w:ascii="Arial" w:eastAsia="Arial Unicode MS" w:hAnsi="Arial"/>
      <w:szCs w:val="20"/>
      <w:lang w:val="fr-FR"/>
    </w:rPr>
  </w:style>
  <w:style w:type="paragraph" w:styleId="Ttulo7">
    <w:name w:val="heading 7"/>
    <w:basedOn w:val="Normal"/>
    <w:next w:val="Normal"/>
    <w:link w:val="Ttulo7Car"/>
    <w:uiPriority w:val="9"/>
    <w:semiHidden/>
    <w:unhideWhenUsed/>
    <w:qFormat/>
    <w:rsid w:val="00A601D2"/>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A601D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4B26DF"/>
    <w:pPr>
      <w:spacing w:before="100" w:beforeAutospacing="1" w:after="100" w:afterAutospacing="1"/>
    </w:pPr>
  </w:style>
  <w:style w:type="character" w:customStyle="1" w:styleId="Ttulo1Car">
    <w:name w:val="Título 1 Car"/>
    <w:basedOn w:val="Fuentedeprrafopredeter"/>
    <w:link w:val="Ttulo1"/>
    <w:rsid w:val="003F0E32"/>
    <w:rPr>
      <w:rFonts w:ascii="Arial" w:eastAsia="Arial Unicode MS" w:hAnsi="Arial" w:cs="Times New Roman"/>
      <w:sz w:val="24"/>
      <w:szCs w:val="20"/>
      <w:lang w:val="en-US" w:eastAsia="es-ES"/>
    </w:rPr>
  </w:style>
  <w:style w:type="character" w:customStyle="1" w:styleId="Ttulo5Car">
    <w:name w:val="Título 5 Car"/>
    <w:basedOn w:val="Fuentedeprrafopredeter"/>
    <w:link w:val="Ttulo5"/>
    <w:rsid w:val="003F0E32"/>
    <w:rPr>
      <w:rFonts w:ascii="Arial" w:eastAsia="Arial Unicode MS" w:hAnsi="Arial" w:cs="Times New Roman"/>
      <w:sz w:val="24"/>
      <w:szCs w:val="20"/>
      <w:lang w:val="fr-FR" w:eastAsia="es-ES"/>
    </w:rPr>
  </w:style>
  <w:style w:type="character" w:styleId="Hipervnculo">
    <w:name w:val="Hyperlink"/>
    <w:basedOn w:val="Fuentedeprrafopredeter"/>
    <w:rsid w:val="003F0E32"/>
    <w:rPr>
      <w:color w:val="0000FF"/>
      <w:u w:val="single"/>
    </w:rPr>
  </w:style>
  <w:style w:type="paragraph" w:styleId="Prrafodelista">
    <w:name w:val="List Paragraph"/>
    <w:basedOn w:val="Normal"/>
    <w:uiPriority w:val="34"/>
    <w:qFormat/>
    <w:rsid w:val="003F0E32"/>
    <w:pPr>
      <w:ind w:left="720"/>
      <w:contextualSpacing/>
    </w:pPr>
  </w:style>
  <w:style w:type="character" w:styleId="Textodelmarcadordeposicin">
    <w:name w:val="Placeholder Text"/>
    <w:basedOn w:val="Fuentedeprrafopredeter"/>
    <w:uiPriority w:val="99"/>
    <w:semiHidden/>
    <w:rsid w:val="00222B95"/>
    <w:rPr>
      <w:color w:val="808080"/>
    </w:rPr>
  </w:style>
  <w:style w:type="paragraph" w:styleId="Textodeglobo">
    <w:name w:val="Balloon Text"/>
    <w:basedOn w:val="Normal"/>
    <w:link w:val="TextodegloboCar"/>
    <w:uiPriority w:val="99"/>
    <w:semiHidden/>
    <w:unhideWhenUsed/>
    <w:rsid w:val="00222B95"/>
    <w:rPr>
      <w:rFonts w:ascii="Tahoma" w:hAnsi="Tahoma" w:cs="Tahoma"/>
      <w:sz w:val="16"/>
      <w:szCs w:val="16"/>
    </w:rPr>
  </w:style>
  <w:style w:type="character" w:customStyle="1" w:styleId="TextodegloboCar">
    <w:name w:val="Texto de globo Car"/>
    <w:basedOn w:val="Fuentedeprrafopredeter"/>
    <w:link w:val="Textodeglobo"/>
    <w:uiPriority w:val="99"/>
    <w:semiHidden/>
    <w:rsid w:val="00222B95"/>
    <w:rPr>
      <w:rFonts w:ascii="Tahoma" w:eastAsia="Times New Roman" w:hAnsi="Tahoma" w:cs="Tahoma"/>
      <w:sz w:val="16"/>
      <w:szCs w:val="16"/>
      <w:lang w:val="es-ES" w:eastAsia="es-ES"/>
    </w:rPr>
  </w:style>
  <w:style w:type="character" w:customStyle="1" w:styleId="Ttulo7Car">
    <w:name w:val="Título 7 Car"/>
    <w:basedOn w:val="Fuentedeprrafopredeter"/>
    <w:link w:val="Ttulo7"/>
    <w:uiPriority w:val="9"/>
    <w:semiHidden/>
    <w:rsid w:val="00A601D2"/>
    <w:rPr>
      <w:rFonts w:asciiTheme="majorHAnsi" w:eastAsiaTheme="majorEastAsia" w:hAnsiTheme="majorHAnsi" w:cstheme="majorBidi"/>
      <w:i/>
      <w:iCs/>
      <w:color w:val="404040" w:themeColor="text1" w:themeTint="BF"/>
      <w:sz w:val="24"/>
      <w:szCs w:val="24"/>
      <w:lang w:val="es-ES" w:eastAsia="es-ES"/>
    </w:rPr>
  </w:style>
  <w:style w:type="character" w:customStyle="1" w:styleId="Ttulo8Car">
    <w:name w:val="Título 8 Car"/>
    <w:basedOn w:val="Fuentedeprrafopredeter"/>
    <w:link w:val="Ttulo8"/>
    <w:uiPriority w:val="9"/>
    <w:semiHidden/>
    <w:rsid w:val="00A601D2"/>
    <w:rPr>
      <w:rFonts w:asciiTheme="majorHAnsi" w:eastAsiaTheme="majorEastAsia" w:hAnsiTheme="majorHAnsi" w:cstheme="majorBidi"/>
      <w:color w:val="404040" w:themeColor="text1" w:themeTint="BF"/>
      <w:sz w:val="20"/>
      <w:szCs w:val="20"/>
      <w:lang w:val="es-ES" w:eastAsia="es-ES"/>
    </w:rPr>
  </w:style>
  <w:style w:type="paragraph" w:styleId="Textonotaalfinal">
    <w:name w:val="endnote text"/>
    <w:basedOn w:val="Normal"/>
    <w:link w:val="TextonotaalfinalCar"/>
    <w:semiHidden/>
    <w:rsid w:val="00A83790"/>
    <w:pPr>
      <w:widowControl w:val="0"/>
      <w:tabs>
        <w:tab w:val="left" w:pos="-720"/>
      </w:tabs>
      <w:suppressAutoHyphens/>
      <w:snapToGrid w:val="0"/>
    </w:pPr>
    <w:rPr>
      <w:rFonts w:ascii="Courier New" w:hAnsi="Courier New"/>
      <w:szCs w:val="20"/>
      <w:lang w:val="en-US" w:eastAsia="fr-FR"/>
    </w:rPr>
  </w:style>
  <w:style w:type="character" w:customStyle="1" w:styleId="TextonotaalfinalCar">
    <w:name w:val="Texto nota al final Car"/>
    <w:basedOn w:val="Fuentedeprrafopredeter"/>
    <w:link w:val="Textonotaalfinal"/>
    <w:semiHidden/>
    <w:rsid w:val="00A83790"/>
    <w:rPr>
      <w:rFonts w:ascii="Courier New" w:eastAsia="Times New Roman" w:hAnsi="Courier New" w:cs="Times New Roman"/>
      <w:sz w:val="24"/>
      <w:szCs w:val="20"/>
      <w:lang w:val="en-US" w:eastAsia="fr-FR"/>
    </w:rPr>
  </w:style>
  <w:style w:type="table" w:styleId="Tablaconcuadrcula">
    <w:name w:val="Table Grid"/>
    <w:basedOn w:val="Tablanormal"/>
    <w:uiPriority w:val="59"/>
    <w:rsid w:val="00AB2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5">
    <w:name w:val="Plain Table 5"/>
    <w:basedOn w:val="Tablanormal"/>
    <w:uiPriority w:val="45"/>
    <w:rsid w:val="00AB2CE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uerte">
    <w:name w:val="Strong"/>
    <w:basedOn w:val="Fuentedeprrafopredeter"/>
    <w:uiPriority w:val="22"/>
    <w:qFormat/>
    <w:rsid w:val="008F07B1"/>
    <w:rPr>
      <w:b/>
      <w:bCs/>
    </w:rPr>
  </w:style>
  <w:style w:type="paragraph" w:styleId="Textoindependiente">
    <w:name w:val="Body Text"/>
    <w:basedOn w:val="Normal"/>
    <w:link w:val="TextoindependienteCar"/>
    <w:rsid w:val="002B7429"/>
    <w:pPr>
      <w:spacing w:after="120"/>
    </w:pPr>
  </w:style>
  <w:style w:type="character" w:customStyle="1" w:styleId="TextoindependienteCar">
    <w:name w:val="Texto independiente Car"/>
    <w:basedOn w:val="Fuentedeprrafopredeter"/>
    <w:link w:val="Textoindependiente"/>
    <w:rsid w:val="002B7429"/>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216197"/>
    <w:pPr>
      <w:tabs>
        <w:tab w:val="center" w:pos="4680"/>
        <w:tab w:val="right" w:pos="9360"/>
      </w:tabs>
    </w:pPr>
  </w:style>
  <w:style w:type="character" w:customStyle="1" w:styleId="EncabezadoCar">
    <w:name w:val="Encabezado Car"/>
    <w:basedOn w:val="Fuentedeprrafopredeter"/>
    <w:link w:val="Encabezado"/>
    <w:uiPriority w:val="99"/>
    <w:rsid w:val="00216197"/>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216197"/>
    <w:pPr>
      <w:tabs>
        <w:tab w:val="center" w:pos="4680"/>
        <w:tab w:val="right" w:pos="9360"/>
      </w:tabs>
    </w:pPr>
  </w:style>
  <w:style w:type="character" w:customStyle="1" w:styleId="PiedepginaCar">
    <w:name w:val="Pie de página Car"/>
    <w:basedOn w:val="Fuentedeprrafopredeter"/>
    <w:link w:val="Piedepgina"/>
    <w:uiPriority w:val="99"/>
    <w:rsid w:val="00216197"/>
    <w:rPr>
      <w:rFonts w:ascii="Times New Roman" w:eastAsia="Times New Roman" w:hAnsi="Times New Roman" w:cs="Times New Roman"/>
      <w:sz w:val="24"/>
      <w:szCs w:val="24"/>
      <w:lang w:val="es-ES" w:eastAsia="es-ES"/>
    </w:rPr>
  </w:style>
  <w:style w:type="character" w:styleId="Hipervnculovisitado">
    <w:name w:val="FollowedHyperlink"/>
    <w:basedOn w:val="Fuentedeprrafopredeter"/>
    <w:uiPriority w:val="99"/>
    <w:semiHidden/>
    <w:unhideWhenUsed/>
    <w:rsid w:val="00EF66CF"/>
    <w:rPr>
      <w:color w:val="800080" w:themeColor="followedHyperlink"/>
      <w:u w:val="single"/>
    </w:rPr>
  </w:style>
  <w:style w:type="table" w:styleId="Listamedia2-nfasis1">
    <w:name w:val="Medium List 2 Accent 1"/>
    <w:basedOn w:val="Tablanormal"/>
    <w:uiPriority w:val="66"/>
    <w:rsid w:val="00BF0261"/>
    <w:pPr>
      <w:spacing w:after="0" w:line="240" w:lineRule="auto"/>
    </w:pPr>
    <w:rPr>
      <w:rFonts w:asciiTheme="majorHAnsi" w:eastAsiaTheme="majorEastAsia" w:hAnsiTheme="majorHAnsi" w:cstheme="majorBidi"/>
      <w:color w:val="000000" w:themeColor="text1"/>
      <w:lang w:eastAsia="es-MX"/>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cinsinresolver">
    <w:name w:val="Unresolved Mention"/>
    <w:basedOn w:val="Fuentedeprrafopredeter"/>
    <w:uiPriority w:val="99"/>
    <w:semiHidden/>
    <w:unhideWhenUsed/>
    <w:rsid w:val="00D16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27531">
      <w:bodyDiv w:val="1"/>
      <w:marLeft w:val="0"/>
      <w:marRight w:val="0"/>
      <w:marTop w:val="0"/>
      <w:marBottom w:val="0"/>
      <w:divBdr>
        <w:top w:val="none" w:sz="0" w:space="0" w:color="auto"/>
        <w:left w:val="none" w:sz="0" w:space="0" w:color="auto"/>
        <w:bottom w:val="none" w:sz="0" w:space="0" w:color="auto"/>
        <w:right w:val="none" w:sz="0" w:space="0" w:color="auto"/>
      </w:divBdr>
      <w:divsChild>
        <w:div w:id="1065958998">
          <w:marLeft w:val="0"/>
          <w:marRight w:val="0"/>
          <w:marTop w:val="0"/>
          <w:marBottom w:val="0"/>
          <w:divBdr>
            <w:top w:val="none" w:sz="0" w:space="0" w:color="auto"/>
            <w:left w:val="none" w:sz="0" w:space="0" w:color="auto"/>
            <w:bottom w:val="none" w:sz="0" w:space="0" w:color="auto"/>
            <w:right w:val="none" w:sz="0" w:space="0" w:color="auto"/>
          </w:divBdr>
        </w:div>
      </w:divsChild>
    </w:div>
    <w:div w:id="387264723">
      <w:bodyDiv w:val="1"/>
      <w:marLeft w:val="0"/>
      <w:marRight w:val="0"/>
      <w:marTop w:val="0"/>
      <w:marBottom w:val="0"/>
      <w:divBdr>
        <w:top w:val="none" w:sz="0" w:space="0" w:color="auto"/>
        <w:left w:val="none" w:sz="0" w:space="0" w:color="auto"/>
        <w:bottom w:val="none" w:sz="0" w:space="0" w:color="auto"/>
        <w:right w:val="none" w:sz="0" w:space="0" w:color="auto"/>
      </w:divBdr>
    </w:div>
    <w:div w:id="442269356">
      <w:bodyDiv w:val="1"/>
      <w:marLeft w:val="0"/>
      <w:marRight w:val="0"/>
      <w:marTop w:val="0"/>
      <w:marBottom w:val="0"/>
      <w:divBdr>
        <w:top w:val="none" w:sz="0" w:space="0" w:color="auto"/>
        <w:left w:val="none" w:sz="0" w:space="0" w:color="auto"/>
        <w:bottom w:val="none" w:sz="0" w:space="0" w:color="auto"/>
        <w:right w:val="none" w:sz="0" w:space="0" w:color="auto"/>
      </w:divBdr>
    </w:div>
    <w:div w:id="470437995">
      <w:bodyDiv w:val="1"/>
      <w:marLeft w:val="0"/>
      <w:marRight w:val="0"/>
      <w:marTop w:val="0"/>
      <w:marBottom w:val="0"/>
      <w:divBdr>
        <w:top w:val="none" w:sz="0" w:space="0" w:color="auto"/>
        <w:left w:val="none" w:sz="0" w:space="0" w:color="auto"/>
        <w:bottom w:val="none" w:sz="0" w:space="0" w:color="auto"/>
        <w:right w:val="none" w:sz="0" w:space="0" w:color="auto"/>
      </w:divBdr>
    </w:div>
    <w:div w:id="723916186">
      <w:bodyDiv w:val="1"/>
      <w:marLeft w:val="0"/>
      <w:marRight w:val="0"/>
      <w:marTop w:val="0"/>
      <w:marBottom w:val="0"/>
      <w:divBdr>
        <w:top w:val="none" w:sz="0" w:space="0" w:color="auto"/>
        <w:left w:val="none" w:sz="0" w:space="0" w:color="auto"/>
        <w:bottom w:val="none" w:sz="0" w:space="0" w:color="auto"/>
        <w:right w:val="none" w:sz="0" w:space="0" w:color="auto"/>
      </w:divBdr>
    </w:div>
    <w:div w:id="954797796">
      <w:bodyDiv w:val="1"/>
      <w:marLeft w:val="0"/>
      <w:marRight w:val="0"/>
      <w:marTop w:val="0"/>
      <w:marBottom w:val="0"/>
      <w:divBdr>
        <w:top w:val="none" w:sz="0" w:space="0" w:color="auto"/>
        <w:left w:val="none" w:sz="0" w:space="0" w:color="auto"/>
        <w:bottom w:val="none" w:sz="0" w:space="0" w:color="auto"/>
        <w:right w:val="none" w:sz="0" w:space="0" w:color="auto"/>
      </w:divBdr>
    </w:div>
    <w:div w:id="1473517380">
      <w:bodyDiv w:val="1"/>
      <w:marLeft w:val="0"/>
      <w:marRight w:val="0"/>
      <w:marTop w:val="0"/>
      <w:marBottom w:val="0"/>
      <w:divBdr>
        <w:top w:val="none" w:sz="0" w:space="0" w:color="auto"/>
        <w:left w:val="none" w:sz="0" w:space="0" w:color="auto"/>
        <w:bottom w:val="none" w:sz="0" w:space="0" w:color="auto"/>
        <w:right w:val="none" w:sz="0" w:space="0" w:color="auto"/>
      </w:divBdr>
    </w:div>
    <w:div w:id="2021665589">
      <w:bodyDiv w:val="1"/>
      <w:marLeft w:val="0"/>
      <w:marRight w:val="0"/>
      <w:marTop w:val="0"/>
      <w:marBottom w:val="0"/>
      <w:divBdr>
        <w:top w:val="none" w:sz="0" w:space="0" w:color="auto"/>
        <w:left w:val="none" w:sz="0" w:space="0" w:color="auto"/>
        <w:bottom w:val="none" w:sz="0" w:space="0" w:color="auto"/>
        <w:right w:val="none" w:sz="0" w:space="0" w:color="auto"/>
      </w:divBdr>
    </w:div>
    <w:div w:id="2035885528">
      <w:bodyDiv w:val="1"/>
      <w:marLeft w:val="0"/>
      <w:marRight w:val="0"/>
      <w:marTop w:val="0"/>
      <w:marBottom w:val="0"/>
      <w:divBdr>
        <w:top w:val="none" w:sz="0" w:space="0" w:color="auto"/>
        <w:left w:val="none" w:sz="0" w:space="0" w:color="auto"/>
        <w:bottom w:val="none" w:sz="0" w:space="0" w:color="auto"/>
        <w:right w:val="none" w:sz="0" w:space="0" w:color="auto"/>
      </w:divBdr>
      <w:divsChild>
        <w:div w:id="885336023">
          <w:marLeft w:val="0"/>
          <w:marRight w:val="0"/>
          <w:marTop w:val="0"/>
          <w:marBottom w:val="0"/>
          <w:divBdr>
            <w:top w:val="none" w:sz="0" w:space="0" w:color="auto"/>
            <w:left w:val="none" w:sz="0" w:space="0" w:color="auto"/>
            <w:bottom w:val="none" w:sz="0" w:space="0" w:color="auto"/>
            <w:right w:val="none" w:sz="0" w:space="0" w:color="auto"/>
          </w:divBdr>
        </w:div>
      </w:divsChild>
    </w:div>
    <w:div w:id="211512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hyperlink" Target="https://doi.org/10.1093/jnci/94.20.1546" TargetMode="External"/><Relationship Id="rId47" Type="http://schemas.openxmlformats.org/officeDocument/2006/relationships/hyperlink" Target="%20%20" TargetMode="External"/><Relationship Id="rId63" Type="http://schemas.openxmlformats.org/officeDocument/2006/relationships/hyperlink" Target="%20%20" TargetMode="External"/><Relationship Id="rId68" Type="http://schemas.openxmlformats.org/officeDocument/2006/relationships/hyperlink" Target="https://doi.org/10.1016/j.nexres.2026.101772" TargetMode="External"/><Relationship Id="rId84" Type="http://schemas.openxmlformats.org/officeDocument/2006/relationships/hyperlink" Target="https://doi.org/10.1038/aps.2013.151" TargetMode="External"/><Relationship Id="rId89" Type="http://schemas.openxmlformats.org/officeDocument/2006/relationships/hyperlink" Target="%20%20" TargetMode="Externa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hyperlink" Target="https://doi.org/10.1038/s41598-023-51021-3" TargetMode="External"/><Relationship Id="rId37" Type="http://schemas.openxmlformats.org/officeDocument/2006/relationships/hyperlink" Target="%20%20" TargetMode="External"/><Relationship Id="rId53" Type="http://schemas.openxmlformats.org/officeDocument/2006/relationships/hyperlink" Target="%20%20" TargetMode="External"/><Relationship Id="rId58" Type="http://schemas.openxmlformats.org/officeDocument/2006/relationships/hyperlink" Target="https://doi.org/10.1186/1741-7015-11-31" TargetMode="External"/><Relationship Id="rId74" Type="http://schemas.openxmlformats.org/officeDocument/2006/relationships/hyperlink" Target="https://doi.org/10.4081/ejh.2015.2532" TargetMode="External"/><Relationship Id="rId79" Type="http://schemas.openxmlformats.org/officeDocument/2006/relationships/hyperlink" Target="%20%20" TargetMode="External"/><Relationship Id="rId102"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https://doi.org/10.1016/j.biochi.2004.07.012" TargetMode="External"/><Relationship Id="rId95" Type="http://schemas.openxmlformats.org/officeDocument/2006/relationships/hyperlink" Target="%20%20" TargetMode="Externa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hyperlink" Target="%20%20" TargetMode="External"/><Relationship Id="rId48" Type="http://schemas.openxmlformats.org/officeDocument/2006/relationships/hyperlink" Target="https://doi.org/10.1186/1756-0500-5-694" TargetMode="External"/><Relationship Id="rId64" Type="http://schemas.openxmlformats.org/officeDocument/2006/relationships/hyperlink" Target="https://doi.org/10.1016/j.lfs.2023.121781" TargetMode="External"/><Relationship Id="rId69" Type="http://schemas.openxmlformats.org/officeDocument/2006/relationships/hyperlink" Target="%20%20" TargetMode="External"/><Relationship Id="rId80" Type="http://schemas.openxmlformats.org/officeDocument/2006/relationships/hyperlink" Target="https://doi.org/10.1080/14789450.2019.1645604" TargetMode="External"/><Relationship Id="rId85" Type="http://schemas.openxmlformats.org/officeDocument/2006/relationships/hyperlink" Target="%20%20" TargetMode="Externa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hyperlink" Target="%20%20" TargetMode="External"/><Relationship Id="rId38" Type="http://schemas.openxmlformats.org/officeDocument/2006/relationships/hyperlink" Target="https://doi.org/10.1002/path.1711530405" TargetMode="External"/><Relationship Id="rId59" Type="http://schemas.openxmlformats.org/officeDocument/2006/relationships/hyperlink" Target="%20%20" TargetMode="External"/><Relationship Id="rId103" Type="http://schemas.openxmlformats.org/officeDocument/2006/relationships/header" Target="header3.xml"/><Relationship Id="rId20" Type="http://schemas.openxmlformats.org/officeDocument/2006/relationships/image" Target="media/image13.png"/><Relationship Id="rId41" Type="http://schemas.openxmlformats.org/officeDocument/2006/relationships/hyperlink" Target="%20%20" TargetMode="External"/><Relationship Id="rId54" Type="http://schemas.openxmlformats.org/officeDocument/2006/relationships/hyperlink" Target="https://doi.org/10.1007/s12032-008-9131-6" TargetMode="External"/><Relationship Id="rId62" Type="http://schemas.openxmlformats.org/officeDocument/2006/relationships/hyperlink" Target="https://doi.org/10.1371/journal.pone.0231004" TargetMode="External"/><Relationship Id="rId70" Type="http://schemas.openxmlformats.org/officeDocument/2006/relationships/hyperlink" Target="https://doi.org/10.1080/2162402X.2019.1629257" TargetMode="External"/><Relationship Id="rId75" Type="http://schemas.openxmlformats.org/officeDocument/2006/relationships/hyperlink" Target="%20%20" TargetMode="External"/><Relationship Id="rId83" Type="http://schemas.openxmlformats.org/officeDocument/2006/relationships/hyperlink" Target="%20%20" TargetMode="External"/><Relationship Id="rId88" Type="http://schemas.openxmlformats.org/officeDocument/2006/relationships/hyperlink" Target="https://doi.org/10.1016/s0344-0338(88)80095-5" TargetMode="External"/><Relationship Id="rId91" Type="http://schemas.openxmlformats.org/officeDocument/2006/relationships/hyperlink" Target="%20%20" TargetMode="External"/><Relationship Id="rId96" Type="http://schemas.openxmlformats.org/officeDocument/2006/relationships/hyperlink" Target="https://doi.org/10.1021/acsomega.2c0370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hyperlink" Target="https://doi.org/10.1016/j.biochi.2022.12.015" TargetMode="External"/><Relationship Id="rId49" Type="http://schemas.openxmlformats.org/officeDocument/2006/relationships/hyperlink" Target="%20%20" TargetMode="External"/><Relationship Id="rId57" Type="http://schemas.openxmlformats.org/officeDocument/2006/relationships/hyperlink" Target="%20%20" TargetMode="External"/><Relationship Id="rId106"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hyperlink" Target="%20%20" TargetMode="External"/><Relationship Id="rId44" Type="http://schemas.openxmlformats.org/officeDocument/2006/relationships/hyperlink" Target="https://doi.org/10.1002/path.1711520305" TargetMode="External"/><Relationship Id="rId52" Type="http://schemas.openxmlformats.org/officeDocument/2006/relationships/hyperlink" Target="https://doi.org/10.7717/peerj.3784" TargetMode="External"/><Relationship Id="rId60" Type="http://schemas.openxmlformats.org/officeDocument/2006/relationships/hyperlink" Target="https://doi.org/10.1038/s41420-019-0145-y" TargetMode="External"/><Relationship Id="rId65" Type="http://schemas.openxmlformats.org/officeDocument/2006/relationships/hyperlink" Target="%20%20" TargetMode="External"/><Relationship Id="rId73" Type="http://schemas.openxmlformats.org/officeDocument/2006/relationships/hyperlink" Target="%20%20" TargetMode="External"/><Relationship Id="rId78" Type="http://schemas.openxmlformats.org/officeDocument/2006/relationships/hyperlink" Target="https://doi.org/10.1111/j.1349-7006.2005.00039.x" TargetMode="External"/><Relationship Id="rId81" Type="http://schemas.openxmlformats.org/officeDocument/2006/relationships/hyperlink" Target="%20%20" TargetMode="External"/><Relationship Id="rId86" Type="http://schemas.openxmlformats.org/officeDocument/2006/relationships/hyperlink" Target="https://doi.org/10.3322/caac.21387" TargetMode="External"/><Relationship Id="rId94" Type="http://schemas.openxmlformats.org/officeDocument/2006/relationships/hyperlink" Target="https://doi.org/10.1016/bs.acr.2014.11.001" TargetMode="External"/><Relationship Id="rId99" Type="http://schemas.openxmlformats.org/officeDocument/2006/relationships/header" Target="header1.xm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hyperlink" Target="%20%20" TargetMode="External"/><Relationship Id="rId34" Type="http://schemas.openxmlformats.org/officeDocument/2006/relationships/hyperlink" Target="https://doi.org/10.4081/ejh.2024.3959" TargetMode="External"/><Relationship Id="rId50" Type="http://schemas.openxmlformats.org/officeDocument/2006/relationships/hyperlink" Target="https://doi.org/10.1093/glycob/cwad046" TargetMode="External"/><Relationship Id="rId55" Type="http://schemas.openxmlformats.org/officeDocument/2006/relationships/hyperlink" Target="%20%20" TargetMode="External"/><Relationship Id="rId76" Type="http://schemas.openxmlformats.org/officeDocument/2006/relationships/hyperlink" Target="https://doi.org/10.1002/path.1711560110" TargetMode="External"/><Relationship Id="rId97" Type="http://schemas.openxmlformats.org/officeDocument/2006/relationships/hyperlink" Target="%20%20" TargetMode="External"/><Relationship Id="rId104"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20%20" TargetMode="External"/><Relationship Id="rId92" Type="http://schemas.openxmlformats.org/officeDocument/2006/relationships/hyperlink" Target="https://doi.org/10.1093/glycob/12.4.43r" TargetMode="Externa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hyperlink" Target="https://doi.org/10.5144/0256-4947.1996.509" TargetMode="External"/><Relationship Id="rId45" Type="http://schemas.openxmlformats.org/officeDocument/2006/relationships/hyperlink" Target="%20%20" TargetMode="External"/><Relationship Id="rId66" Type="http://schemas.openxmlformats.org/officeDocument/2006/relationships/hyperlink" Target="https://doi.org/10.1097/js9.0000000000002669" TargetMode="External"/><Relationship Id="rId87" Type="http://schemas.openxmlformats.org/officeDocument/2006/relationships/hyperlink" Target="%20%20" TargetMode="External"/><Relationship Id="rId61" Type="http://schemas.openxmlformats.org/officeDocument/2006/relationships/hyperlink" Target="%20%20" TargetMode="External"/><Relationship Id="rId82" Type="http://schemas.openxmlformats.org/officeDocument/2006/relationships/hyperlink" Target="https://doi.org/10.3390/ijms25021068" TargetMode="External"/><Relationship Id="rId19" Type="http://schemas.openxmlformats.org/officeDocument/2006/relationships/image" Target="media/image12.jpeg"/><Relationship Id="rId14" Type="http://schemas.openxmlformats.org/officeDocument/2006/relationships/image" Target="media/image7.png"/><Relationship Id="rId30" Type="http://schemas.openxmlformats.org/officeDocument/2006/relationships/hyperlink" Target="https://doi.org/10.2147/IJN.S51065" TargetMode="External"/><Relationship Id="rId35" Type="http://schemas.openxmlformats.org/officeDocument/2006/relationships/hyperlink" Target="%20%20" TargetMode="External"/><Relationship Id="rId56" Type="http://schemas.openxmlformats.org/officeDocument/2006/relationships/hyperlink" Target="https://doi.org/10.5483/bmbrep.2011.44.12.765" TargetMode="External"/><Relationship Id="rId77" Type="http://schemas.openxmlformats.org/officeDocument/2006/relationships/hyperlink" Target="%20%20" TargetMode="External"/><Relationship Id="rId100" Type="http://schemas.openxmlformats.org/officeDocument/2006/relationships/header" Target="header2.xml"/><Relationship Id="rId105"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20%20" TargetMode="External"/><Relationship Id="rId72" Type="http://schemas.openxmlformats.org/officeDocument/2006/relationships/hyperlink" Target="https://doi.org/10.18632/oncotarget.8155" TargetMode="External"/><Relationship Id="rId93" Type="http://schemas.openxmlformats.org/officeDocument/2006/relationships/hyperlink" Target="%20%20" TargetMode="External"/><Relationship Id="rId98" Type="http://schemas.openxmlformats.org/officeDocument/2006/relationships/hyperlink" Target="https://doi.org/10.1186/s13058-022-01513-3" TargetMode="Externa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hyperlink" Target="https://doi.org/10.3934/molsci.2017.1.1" TargetMode="External"/><Relationship Id="rId67" Type="http://schemas.openxmlformats.org/officeDocument/2006/relationships/hyperlink" Target="%20%2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CE74A61-AE9C-42C0-BD94-5C745A4E8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21</Pages>
  <Words>5643</Words>
  <Characters>31041</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GLICOBIOLOGIA</dc:creator>
  <cp:keywords/>
  <dc:description/>
  <cp:lastModifiedBy>Pedro Antonio Hernández Cruz</cp:lastModifiedBy>
  <cp:revision>87</cp:revision>
  <cp:lastPrinted>2014-09-30T15:52:00Z</cp:lastPrinted>
  <dcterms:created xsi:type="dcterms:W3CDTF">2026-08-27T16:32:00Z</dcterms:created>
  <dcterms:modified xsi:type="dcterms:W3CDTF">2026-08-29T19:57:00Z</dcterms:modified>
</cp:coreProperties>
</file>