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03DB7" w14:textId="77777777" w:rsidR="007811A8" w:rsidRDefault="00721116">
      <w:pPr>
        <w:spacing w:after="240"/>
        <w:jc w:val="center"/>
        <w:rPr>
          <w:rFonts w:cs="Times New Roman"/>
          <w:b/>
          <w:bCs/>
          <w:sz w:val="28"/>
          <w:szCs w:val="28"/>
        </w:rPr>
      </w:pPr>
      <w:r>
        <w:rPr>
          <w:rFonts w:cs="Times New Roman"/>
          <w:b/>
          <w:bCs/>
          <w:sz w:val="28"/>
          <w:szCs w:val="28"/>
        </w:rPr>
        <w:t>Diversity of Duckweed (Lemnaceae) in Water Bodies of Virudhunagar District, Tamil Nadu, India</w:t>
      </w:r>
    </w:p>
    <w:p w14:paraId="36AC8DD1" w14:textId="77777777" w:rsidR="00415361" w:rsidRDefault="00415361">
      <w:pPr>
        <w:spacing w:after="240"/>
        <w:jc w:val="center"/>
      </w:pPr>
    </w:p>
    <w:p w14:paraId="14C959FA" w14:textId="77777777" w:rsidR="007811A8" w:rsidRDefault="00721116">
      <w:pPr>
        <w:spacing w:before="280" w:after="140"/>
      </w:pPr>
      <w:r>
        <w:rPr>
          <w:rFonts w:cs="Times New Roman"/>
          <w:b/>
          <w:bCs/>
          <w:sz w:val="26"/>
          <w:szCs w:val="26"/>
        </w:rPr>
        <w:t>ABSTRACT</w:t>
      </w:r>
    </w:p>
    <w:p w14:paraId="0B8D9780" w14:textId="4B5637DE" w:rsidR="007811A8" w:rsidRDefault="00721116" w:rsidP="003E13EF">
      <w:pPr>
        <w:spacing w:after="140" w:line="360" w:lineRule="auto"/>
        <w:ind w:firstLine="360"/>
        <w:jc w:val="both"/>
      </w:pPr>
      <w:r>
        <w:rPr>
          <w:rFonts w:cs="Times New Roman"/>
        </w:rPr>
        <w:t xml:space="preserve">Duckweeds are aquatic monocotyledonous herbs comprising five genera and 36 species. They commonly thrive in nutrient-rich water bodies such as brackish water, agricultural effluents, industrial wastewater and contaminated water sources. </w:t>
      </w:r>
      <w:r w:rsidR="003E13EF" w:rsidRPr="003E13EF">
        <w:rPr>
          <w:bCs/>
          <w:highlight w:val="yellow"/>
        </w:rPr>
        <w:t>The objective of the present study was to document duckweed diversity in selected water bodies of Virudhunagar district and to identify the collected samples using their morphological, reproductive and microscopic characteristics.</w:t>
      </w:r>
      <w:r w:rsidR="003E13EF">
        <w:t xml:space="preserve"> </w:t>
      </w:r>
      <w:r>
        <w:rPr>
          <w:rFonts w:cs="Times New Roman"/>
          <w:highlight w:val="yellow"/>
        </w:rPr>
        <w:t>Duckweed diversity across the districts of Tamil Nadu has so far received little attention.</w:t>
      </w:r>
      <w:r>
        <w:rPr>
          <w:rFonts w:cs="Times New Roman"/>
        </w:rPr>
        <w:t xml:space="preserve"> </w:t>
      </w:r>
      <w:r>
        <w:rPr>
          <w:rFonts w:cs="Times New Roman"/>
          <w:highlight w:val="yellow"/>
        </w:rPr>
        <w:t>To address this knowledge gap, a study of duckweed diversity and distinctiveness was conducted in various water bodies of Virudhunagar district, Tamil Nadu.</w:t>
      </w:r>
      <w:r>
        <w:rPr>
          <w:rFonts w:cs="Times New Roman"/>
        </w:rPr>
        <w:t xml:space="preserve"> </w:t>
      </w:r>
      <w:r>
        <w:rPr>
          <w:rFonts w:cs="Times New Roman"/>
          <w:highlight w:val="yellow"/>
        </w:rPr>
        <w:t>The morphological and reproductive characteristics of the 11 collected samples were examined.</w:t>
      </w:r>
      <w:r>
        <w:rPr>
          <w:rFonts w:cs="Times New Roman"/>
        </w:rPr>
        <w:t xml:space="preserve"> On the basis of these characteristics and microscopic observations, three genera and five species were identified</w:t>
      </w:r>
      <w:r w:rsidR="00484FB7">
        <w:rPr>
          <w:rFonts w:cs="Times New Roman"/>
        </w:rPr>
        <w:t xml:space="preserve">, namely </w:t>
      </w:r>
      <w:proofErr w:type="spellStart"/>
      <w:r w:rsidR="00484FB7">
        <w:rPr>
          <w:rFonts w:cs="Times New Roman"/>
          <w:i/>
          <w:iCs/>
        </w:rPr>
        <w:t>Spirodela</w:t>
      </w:r>
      <w:proofErr w:type="spellEnd"/>
      <w:r w:rsidR="00484FB7">
        <w:rPr>
          <w:rFonts w:cs="Times New Roman"/>
          <w:i/>
          <w:iCs/>
        </w:rPr>
        <w:t xml:space="preserve"> intermedia</w:t>
      </w:r>
      <w:r w:rsidR="00484FB7">
        <w:rPr>
          <w:rFonts w:cs="Times New Roman"/>
        </w:rPr>
        <w:t xml:space="preserve">, </w:t>
      </w:r>
      <w:proofErr w:type="spellStart"/>
      <w:r w:rsidR="00484FB7">
        <w:rPr>
          <w:rFonts w:cs="Times New Roman"/>
          <w:i/>
          <w:iCs/>
        </w:rPr>
        <w:t>Spirodela</w:t>
      </w:r>
      <w:proofErr w:type="spellEnd"/>
      <w:r w:rsidR="00484FB7">
        <w:rPr>
          <w:rFonts w:cs="Times New Roman"/>
          <w:i/>
          <w:iCs/>
        </w:rPr>
        <w:t xml:space="preserve"> </w:t>
      </w:r>
      <w:proofErr w:type="spellStart"/>
      <w:r w:rsidR="00484FB7">
        <w:rPr>
          <w:rFonts w:cs="Times New Roman"/>
          <w:i/>
          <w:iCs/>
        </w:rPr>
        <w:t>polyrhiza</w:t>
      </w:r>
      <w:proofErr w:type="spellEnd"/>
      <w:r w:rsidR="00484FB7">
        <w:rPr>
          <w:rFonts w:cs="Times New Roman"/>
        </w:rPr>
        <w:t xml:space="preserve">, </w:t>
      </w:r>
      <w:r w:rsidR="00484FB7">
        <w:rPr>
          <w:rFonts w:cs="Times New Roman"/>
          <w:i/>
          <w:iCs/>
        </w:rPr>
        <w:t xml:space="preserve">Lemna </w:t>
      </w:r>
      <w:proofErr w:type="spellStart"/>
      <w:r w:rsidR="00484FB7">
        <w:rPr>
          <w:rFonts w:cs="Times New Roman"/>
          <w:i/>
          <w:iCs/>
        </w:rPr>
        <w:t>gibba</w:t>
      </w:r>
      <w:proofErr w:type="spellEnd"/>
      <w:r w:rsidR="00484FB7">
        <w:rPr>
          <w:rFonts w:cs="Times New Roman"/>
        </w:rPr>
        <w:t xml:space="preserve">, </w:t>
      </w:r>
      <w:r w:rsidR="00484FB7">
        <w:rPr>
          <w:rFonts w:cs="Times New Roman"/>
          <w:i/>
          <w:iCs/>
        </w:rPr>
        <w:t xml:space="preserve">Lemna </w:t>
      </w:r>
      <w:proofErr w:type="spellStart"/>
      <w:r w:rsidR="00484FB7">
        <w:rPr>
          <w:rFonts w:cs="Times New Roman"/>
          <w:i/>
          <w:iCs/>
        </w:rPr>
        <w:t>aequinoctialis</w:t>
      </w:r>
      <w:proofErr w:type="spellEnd"/>
      <w:r w:rsidR="00484FB7">
        <w:rPr>
          <w:rFonts w:cs="Times New Roman"/>
        </w:rPr>
        <w:t xml:space="preserve"> and </w:t>
      </w:r>
      <w:r w:rsidR="00484FB7">
        <w:rPr>
          <w:rFonts w:cs="Times New Roman"/>
          <w:i/>
          <w:iCs/>
        </w:rPr>
        <w:t xml:space="preserve">Wolffia globosa. </w:t>
      </w:r>
      <w:r w:rsidR="00484FB7">
        <w:t xml:space="preserve">It was observed that </w:t>
      </w:r>
      <w:proofErr w:type="spellStart"/>
      <w:r>
        <w:rPr>
          <w:rFonts w:cs="Times New Roman"/>
          <w:i/>
          <w:iCs/>
        </w:rPr>
        <w:t>Spirodela</w:t>
      </w:r>
      <w:proofErr w:type="spellEnd"/>
      <w:r>
        <w:rPr>
          <w:rFonts w:cs="Times New Roman"/>
          <w:i/>
          <w:iCs/>
        </w:rPr>
        <w:t xml:space="preserve"> intermedia</w:t>
      </w:r>
      <w:r>
        <w:rPr>
          <w:rFonts w:cs="Times New Roman"/>
        </w:rPr>
        <w:t xml:space="preserve"> was the most dominant species, as it occurred in all three taluks, whereas </w:t>
      </w:r>
      <w:r>
        <w:rPr>
          <w:rFonts w:cs="Times New Roman"/>
          <w:i/>
          <w:iCs/>
        </w:rPr>
        <w:t xml:space="preserve">Lemna </w:t>
      </w:r>
      <w:proofErr w:type="spellStart"/>
      <w:r>
        <w:rPr>
          <w:rFonts w:cs="Times New Roman"/>
          <w:i/>
          <w:iCs/>
        </w:rPr>
        <w:t>aequinoctialis</w:t>
      </w:r>
      <w:proofErr w:type="spellEnd"/>
      <w:r>
        <w:rPr>
          <w:rFonts w:cs="Times New Roman"/>
        </w:rPr>
        <w:t xml:space="preserve"> was the least frequent species, being recorded in only one taluk. </w:t>
      </w:r>
      <w:r>
        <w:rPr>
          <w:rFonts w:cs="Times New Roman"/>
          <w:highlight w:val="yellow"/>
        </w:rPr>
        <w:t>The present study provides insight into the duckweed populations inhabiting the aquatic environments of Virudhunagar district, Tamil Nadu.</w:t>
      </w:r>
    </w:p>
    <w:p w14:paraId="77FFB1E9" w14:textId="77777777" w:rsidR="00EF31F0" w:rsidRDefault="00721116" w:rsidP="00EF31F0">
      <w:pPr>
        <w:spacing w:after="160" w:line="360" w:lineRule="auto"/>
        <w:jc w:val="both"/>
        <w:rPr>
          <w:rFonts w:cs="Times New Roman"/>
          <w:b/>
          <w:bCs/>
        </w:rPr>
      </w:pPr>
      <w:r>
        <w:rPr>
          <w:rFonts w:cs="Times New Roman"/>
          <w:b/>
          <w:bCs/>
        </w:rPr>
        <w:t xml:space="preserve">Key words: </w:t>
      </w:r>
      <w:r w:rsidR="00EF31F0" w:rsidRPr="00EF31F0">
        <w:rPr>
          <w:rFonts w:cs="Times New Roman"/>
        </w:rPr>
        <w:t xml:space="preserve">Duckweed; Lemnaceae; aquatic macrophytes; species diversity; morphological identification; microscopic </w:t>
      </w:r>
      <w:proofErr w:type="spellStart"/>
      <w:r w:rsidR="00EF31F0" w:rsidRPr="00EF31F0">
        <w:rPr>
          <w:rFonts w:cs="Times New Roman"/>
        </w:rPr>
        <w:t>characterisation</w:t>
      </w:r>
      <w:proofErr w:type="spellEnd"/>
      <w:r w:rsidR="00EF31F0" w:rsidRPr="00EF31F0">
        <w:rPr>
          <w:rFonts w:cs="Times New Roman"/>
        </w:rPr>
        <w:t xml:space="preserve">; </w:t>
      </w:r>
      <w:proofErr w:type="spellStart"/>
      <w:r w:rsidR="00EF31F0" w:rsidRPr="00EF31F0">
        <w:rPr>
          <w:rFonts w:cs="Times New Roman"/>
          <w:i/>
          <w:iCs/>
        </w:rPr>
        <w:t>Spirodela</w:t>
      </w:r>
      <w:proofErr w:type="spellEnd"/>
      <w:r w:rsidR="00EF31F0" w:rsidRPr="00EF31F0">
        <w:rPr>
          <w:rFonts w:cs="Times New Roman"/>
          <w:i/>
          <w:iCs/>
        </w:rPr>
        <w:t xml:space="preserve"> intermedia</w:t>
      </w:r>
      <w:r w:rsidR="00EF31F0" w:rsidRPr="00EF31F0">
        <w:rPr>
          <w:rFonts w:cs="Times New Roman"/>
        </w:rPr>
        <w:t xml:space="preserve">; </w:t>
      </w:r>
      <w:r w:rsidR="00EF31F0" w:rsidRPr="00EF31F0">
        <w:rPr>
          <w:rFonts w:cs="Times New Roman"/>
          <w:i/>
          <w:iCs/>
        </w:rPr>
        <w:t xml:space="preserve">Lemna </w:t>
      </w:r>
      <w:proofErr w:type="spellStart"/>
      <w:r w:rsidR="00EF31F0" w:rsidRPr="00EF31F0">
        <w:rPr>
          <w:rFonts w:cs="Times New Roman"/>
          <w:i/>
          <w:iCs/>
        </w:rPr>
        <w:t>aequinoctialis</w:t>
      </w:r>
      <w:proofErr w:type="spellEnd"/>
      <w:r w:rsidR="00EF31F0" w:rsidRPr="00EF31F0">
        <w:rPr>
          <w:rFonts w:cs="Times New Roman"/>
        </w:rPr>
        <w:t xml:space="preserve">; </w:t>
      </w:r>
      <w:r w:rsidR="00EF31F0" w:rsidRPr="00EF31F0">
        <w:rPr>
          <w:rFonts w:cs="Times New Roman"/>
          <w:i/>
          <w:iCs/>
        </w:rPr>
        <w:t>Wolffia globosa</w:t>
      </w:r>
      <w:r w:rsidR="00EF31F0" w:rsidRPr="00EF31F0">
        <w:rPr>
          <w:rFonts w:cs="Times New Roman"/>
        </w:rPr>
        <w:t>; Virudhunagar district</w:t>
      </w:r>
      <w:r w:rsidR="00EF31F0" w:rsidRPr="00EF31F0">
        <w:rPr>
          <w:rFonts w:cs="Times New Roman"/>
          <w:b/>
          <w:bCs/>
        </w:rPr>
        <w:t xml:space="preserve"> </w:t>
      </w:r>
    </w:p>
    <w:p w14:paraId="7774363A" w14:textId="7948C6CD" w:rsidR="007811A8" w:rsidRDefault="00721116" w:rsidP="00EF31F0">
      <w:pPr>
        <w:spacing w:after="160" w:line="360" w:lineRule="auto"/>
        <w:jc w:val="both"/>
      </w:pPr>
      <w:r>
        <w:rPr>
          <w:rFonts w:cs="Times New Roman"/>
          <w:b/>
          <w:bCs/>
          <w:sz w:val="26"/>
          <w:szCs w:val="26"/>
        </w:rPr>
        <w:t>INTRODUCTION</w:t>
      </w:r>
    </w:p>
    <w:p w14:paraId="40514994" w14:textId="77777777" w:rsidR="007811A8" w:rsidRPr="003E13EF" w:rsidRDefault="00721116">
      <w:pPr>
        <w:spacing w:after="140" w:line="360" w:lineRule="auto"/>
        <w:ind w:firstLine="360"/>
        <w:jc w:val="both"/>
        <w:rPr>
          <w:bCs/>
        </w:rPr>
      </w:pPr>
      <w:r>
        <w:rPr>
          <w:rFonts w:cs="Times New Roman"/>
        </w:rPr>
        <w:t xml:space="preserve">The family Lemnaceae, commonly known as duckweeds or water lentils, comprises monocotyledonous aquatic plants belonging to the order </w:t>
      </w:r>
      <w:proofErr w:type="spellStart"/>
      <w:r>
        <w:rPr>
          <w:rFonts w:cs="Times New Roman"/>
        </w:rPr>
        <w:t>Alismatales</w:t>
      </w:r>
      <w:proofErr w:type="spellEnd"/>
      <w:r>
        <w:rPr>
          <w:rFonts w:cs="Times New Roman"/>
        </w:rPr>
        <w:t xml:space="preserve"> </w:t>
      </w:r>
      <w:r>
        <w:rPr>
          <w:rFonts w:cs="Times New Roman"/>
          <w:highlight w:val="yellow"/>
        </w:rPr>
        <w:t>(Les et al., 2002; The Angiosperm Phylogeny Group, 2009)</w:t>
      </w:r>
      <w:r>
        <w:rPr>
          <w:rFonts w:cs="Times New Roman"/>
        </w:rPr>
        <w:t xml:space="preserve">. Although they are the smallest known flowering plants </w:t>
      </w:r>
      <w:r>
        <w:rPr>
          <w:rFonts w:cs="Times New Roman"/>
          <w:highlight w:val="yellow"/>
        </w:rPr>
        <w:t>on Earth</w:t>
      </w:r>
      <w:r>
        <w:rPr>
          <w:rFonts w:cs="Times New Roman"/>
        </w:rPr>
        <w:t xml:space="preserve">, they are remarkably ubiquitous and occur in water bodies throughout the world </w:t>
      </w:r>
      <w:r>
        <w:rPr>
          <w:rFonts w:cs="Times New Roman"/>
          <w:highlight w:val="yellow"/>
        </w:rPr>
        <w:t>(Tippery &amp; Les, 2020)</w:t>
      </w:r>
      <w:r>
        <w:rPr>
          <w:rFonts w:cs="Times New Roman"/>
        </w:rPr>
        <w:t xml:space="preserve">. Duckweeds are typically found in eutrophic or nutrient-rich environments, the only exception being the Polar Regions, which remain permanently frozen and lack open water. </w:t>
      </w:r>
      <w:r>
        <w:rPr>
          <w:rFonts w:cs="Times New Roman"/>
        </w:rPr>
        <w:lastRenderedPageBreak/>
        <w:t>They adapt to a wide range of climates and geographical zones, although most species occur in tropical and temperate regions with moderate conditions (Skillicorn et al., 1993).</w:t>
      </w:r>
      <w:r>
        <w:rPr>
          <w:b/>
          <w:highlight w:val="yellow"/>
        </w:rPr>
        <w:t xml:space="preserve"> </w:t>
      </w:r>
      <w:r w:rsidRPr="003E13EF">
        <w:rPr>
          <w:bCs/>
          <w:highlight w:val="yellow"/>
        </w:rPr>
        <w:t>Recent taxonomic studies indicate that the markedly reduced morphology of duckweeds can complicate species-level identification; consequently, integrated morphological and molecular approaches have been used to resolve closely related taxa and document regional diversity (Braglia et al., 2024; Romano et al., 2025; Stepanenko et al., 2025).</w:t>
      </w:r>
    </w:p>
    <w:p w14:paraId="09808C02" w14:textId="77777777" w:rsidR="007811A8" w:rsidRPr="003E13EF" w:rsidRDefault="00721116">
      <w:pPr>
        <w:spacing w:after="140" w:line="360" w:lineRule="auto"/>
        <w:ind w:firstLine="360"/>
        <w:jc w:val="both"/>
        <w:rPr>
          <w:bCs/>
        </w:rPr>
      </w:pPr>
      <w:r>
        <w:rPr>
          <w:rFonts w:cs="Times New Roman"/>
        </w:rPr>
        <w:t xml:space="preserve">The growth and survival of Lemnaceae are governed by several environmental factors, including water temperature, pH, nutrient concentration, crowding caused by colony overgrowth, and competition with other plants for light and nutrients (Guha, 1997). Duckweed species grow best within a temperature range of 17.5 °C to 30 °C (Culley et al., 1981) and tolerate a wide pH range of 2 to 10, with optimal growth occurring between pH 6.5 and 8.0. This pH range </w:t>
      </w:r>
      <w:proofErr w:type="spellStart"/>
      <w:r>
        <w:rPr>
          <w:rFonts w:cs="Times New Roman"/>
        </w:rPr>
        <w:t>favours</w:t>
      </w:r>
      <w:proofErr w:type="spellEnd"/>
      <w:r>
        <w:rPr>
          <w:rFonts w:cs="Times New Roman"/>
        </w:rPr>
        <w:t xml:space="preserve"> the ammonium ion, which is the most readily available form of nitrogen for these plants </w:t>
      </w:r>
      <w:r>
        <w:rPr>
          <w:rFonts w:cs="Times New Roman"/>
          <w:highlight w:val="yellow"/>
        </w:rPr>
        <w:t>(Jha &amp; Pokharel, 2015)</w:t>
      </w:r>
      <w:r>
        <w:rPr>
          <w:rFonts w:cs="Times New Roman"/>
        </w:rPr>
        <w:t>.</w:t>
      </w:r>
      <w:r>
        <w:rPr>
          <w:b/>
          <w:highlight w:val="yellow"/>
        </w:rPr>
        <w:t xml:space="preserve"> </w:t>
      </w:r>
      <w:r w:rsidRPr="003E13EF">
        <w:rPr>
          <w:bCs/>
          <w:highlight w:val="yellow"/>
        </w:rPr>
        <w:t xml:space="preserve">Laboratory cultivation of </w:t>
      </w:r>
      <w:r w:rsidRPr="003E13EF">
        <w:rPr>
          <w:bCs/>
          <w:i/>
          <w:highlight w:val="yellow"/>
        </w:rPr>
        <w:t>Lemna minor</w:t>
      </w:r>
      <w:r w:rsidRPr="003E13EF">
        <w:rPr>
          <w:bCs/>
          <w:highlight w:val="yellow"/>
        </w:rPr>
        <w:t xml:space="preserve"> under different nutrient inputs has also shown treatment-associated variation in numerical abundance, supporting the sensitivity of duckweed growth to nutrient conditions (Ed-Idoko et al., 2024).</w:t>
      </w:r>
    </w:p>
    <w:p w14:paraId="2387E904" w14:textId="77777777" w:rsidR="007811A8" w:rsidRDefault="00721116">
      <w:pPr>
        <w:spacing w:after="140" w:line="360" w:lineRule="auto"/>
        <w:ind w:firstLine="360"/>
        <w:jc w:val="both"/>
      </w:pPr>
      <w:r>
        <w:rPr>
          <w:rFonts w:cs="Times New Roman"/>
        </w:rPr>
        <w:t xml:space="preserve">Lemnaceae reproduce predominantly by vegetative growth, whereas flowering and seed production, that is, sexual reproduction, occur less frequently (Landolt, 1998). In temperate regions, the survival of duckweeds during the winter months does not depend on seeds alone. Several duckweed species adapt to cold conditions by sinking to the bottom of the water body and transforming into </w:t>
      </w:r>
      <w:r>
        <w:rPr>
          <w:rFonts w:cs="Times New Roman"/>
          <w:highlight w:val="yellow"/>
        </w:rPr>
        <w:t>specialised</w:t>
      </w:r>
      <w:r>
        <w:rPr>
          <w:rFonts w:cs="Times New Roman"/>
        </w:rPr>
        <w:t xml:space="preserve"> dormant structures called turions, which can withstand freezing temperatures (</w:t>
      </w:r>
      <w:proofErr w:type="spellStart"/>
      <w:r>
        <w:rPr>
          <w:rFonts w:cs="Times New Roman"/>
        </w:rPr>
        <w:t>Kuehdorf</w:t>
      </w:r>
      <w:proofErr w:type="spellEnd"/>
      <w:r>
        <w:rPr>
          <w:rFonts w:cs="Times New Roman"/>
        </w:rPr>
        <w:t xml:space="preserve"> et al., 2014). Furthermore, their dispersal is not limited to their own means of propagation; it may also be facilitated by biotic vectors such as migrating waterfowl. These birds can inadvertently transport duckweeds over long distances, either by carrying the small plants in their gastrointestinal tract or by allowing them to adhere to their bodies (Kimball et al., 2003; Green, 2016).</w:t>
      </w:r>
      <w:r w:rsidR="00CD2D78">
        <w:rPr>
          <w:rFonts w:cs="Times New Roman"/>
        </w:rPr>
        <w:t xml:space="preserve"> </w:t>
      </w:r>
      <w:r>
        <w:rPr>
          <w:rFonts w:cs="Times New Roman"/>
        </w:rPr>
        <w:t xml:space="preserve">Duckweeds are classified into two subfamilies, </w:t>
      </w:r>
      <w:proofErr w:type="spellStart"/>
      <w:r>
        <w:rPr>
          <w:rFonts w:cs="Times New Roman"/>
        </w:rPr>
        <w:t>Lemnoideae</w:t>
      </w:r>
      <w:proofErr w:type="spellEnd"/>
      <w:r>
        <w:rPr>
          <w:rFonts w:cs="Times New Roman"/>
        </w:rPr>
        <w:t xml:space="preserve"> and </w:t>
      </w:r>
      <w:proofErr w:type="spellStart"/>
      <w:r>
        <w:rPr>
          <w:rFonts w:cs="Times New Roman"/>
        </w:rPr>
        <w:t>Wolffioideae</w:t>
      </w:r>
      <w:proofErr w:type="spellEnd"/>
      <w:r>
        <w:rPr>
          <w:rFonts w:cs="Times New Roman"/>
        </w:rPr>
        <w:t xml:space="preserve">. This group of aquatic plants comprises a total of five genera and 36 species; the subfamily </w:t>
      </w:r>
      <w:proofErr w:type="spellStart"/>
      <w:r>
        <w:rPr>
          <w:rFonts w:cs="Times New Roman"/>
        </w:rPr>
        <w:t>Lemnoideae</w:t>
      </w:r>
      <w:proofErr w:type="spellEnd"/>
      <w:r>
        <w:rPr>
          <w:rFonts w:cs="Times New Roman"/>
        </w:rPr>
        <w:t xml:space="preserve"> contains 15 species, while the subfamily </w:t>
      </w:r>
      <w:proofErr w:type="spellStart"/>
      <w:r>
        <w:rPr>
          <w:rFonts w:cs="Times New Roman"/>
        </w:rPr>
        <w:t>Wolffioideae</w:t>
      </w:r>
      <w:proofErr w:type="spellEnd"/>
      <w:r>
        <w:rPr>
          <w:rFonts w:cs="Times New Roman"/>
        </w:rPr>
        <w:t xml:space="preserve"> includes 21 species (Sree et al., 2016; Bog et al., 2020).</w:t>
      </w:r>
    </w:p>
    <w:p w14:paraId="30031273" w14:textId="77777777" w:rsidR="007811A8" w:rsidRDefault="00721116">
      <w:pPr>
        <w:spacing w:after="140" w:line="360" w:lineRule="auto"/>
        <w:ind w:firstLine="360"/>
        <w:jc w:val="both"/>
      </w:pPr>
      <w:r>
        <w:rPr>
          <w:rFonts w:cs="Times New Roman"/>
        </w:rPr>
        <w:lastRenderedPageBreak/>
        <w:t>The present study provides valuable information on the diversity of duckweed populations in Virudhunagar district of Tamil Nadu, India. The findings show how duckweed species and their characteristics vary among different water bodies and locations within the district.</w:t>
      </w:r>
    </w:p>
    <w:p w14:paraId="00E79102" w14:textId="77777777" w:rsidR="00CD2D78" w:rsidRDefault="00CD2D78">
      <w:pPr>
        <w:spacing w:after="140" w:line="360" w:lineRule="auto"/>
        <w:ind w:firstLine="360"/>
        <w:jc w:val="both"/>
      </w:pPr>
      <w:r>
        <w:rPr>
          <w:b/>
          <w:highlight w:val="yellow"/>
        </w:rPr>
        <w:t>Recent wetland inventories in India have emphasised the value of site-specific surveys for documenting aquatic macrophyte diversity and establishing local ecological baselines (Doimari et al., 2024). However, information on the occurrence and morphological diversity of duckweeds in Virudhunagar district remains limited, particularly across the selected water bodies of Rajapalayam, Sivakasi and Srivilliputhur taluks.</w:t>
      </w:r>
    </w:p>
    <w:p w14:paraId="4EB2BB4A" w14:textId="77777777" w:rsidR="00CD2D78" w:rsidRDefault="00CD2D78">
      <w:pPr>
        <w:spacing w:after="140" w:line="360" w:lineRule="auto"/>
        <w:ind w:firstLine="360"/>
        <w:jc w:val="both"/>
      </w:pPr>
      <w:r>
        <w:rPr>
          <w:b/>
          <w:highlight w:val="yellow"/>
        </w:rPr>
        <w:t>Accordingly, the objective of the present study was to document duckweed diversity in selected water bodies of Virudhunagar district and to identify the collected samples using their morphological, reproductive and microscopic characteristics.</w:t>
      </w:r>
    </w:p>
    <w:p w14:paraId="39C7DD40" w14:textId="77777777" w:rsidR="00CD2D78" w:rsidRDefault="00CD2D78">
      <w:pPr>
        <w:spacing w:before="280" w:after="140"/>
        <w:rPr>
          <w:rFonts w:cs="Times New Roman"/>
          <w:b/>
          <w:bCs/>
          <w:sz w:val="26"/>
          <w:szCs w:val="26"/>
        </w:rPr>
      </w:pPr>
    </w:p>
    <w:p w14:paraId="437FBD9C" w14:textId="77777777" w:rsidR="007811A8" w:rsidRDefault="00721116">
      <w:pPr>
        <w:spacing w:before="280" w:after="140"/>
      </w:pPr>
      <w:r>
        <w:rPr>
          <w:rFonts w:cs="Times New Roman"/>
          <w:b/>
          <w:bCs/>
          <w:sz w:val="26"/>
          <w:szCs w:val="26"/>
        </w:rPr>
        <w:t>MATERIALS AND METHODS</w:t>
      </w:r>
    </w:p>
    <w:p w14:paraId="1699EFF4" w14:textId="77777777" w:rsidR="00CD2D78" w:rsidRDefault="00CD2D78" w:rsidP="00CD2D78">
      <w:pPr>
        <w:spacing w:before="220" w:after="100"/>
      </w:pPr>
      <w:r>
        <w:rPr>
          <w:rFonts w:cs="Times New Roman"/>
          <w:b/>
          <w:bCs/>
          <w:i/>
          <w:iCs/>
        </w:rPr>
        <w:t>Collection of duckweed</w:t>
      </w:r>
    </w:p>
    <w:p w14:paraId="2A9714CC" w14:textId="77777777" w:rsidR="007811A8" w:rsidRDefault="00721116">
      <w:pPr>
        <w:spacing w:after="140" w:line="360" w:lineRule="auto"/>
        <w:ind w:firstLine="360"/>
        <w:jc w:val="both"/>
      </w:pPr>
      <w:r>
        <w:rPr>
          <w:rFonts w:cs="Times New Roman"/>
        </w:rPr>
        <w:t>Duckweed species were collected from various water bodies, including ponds, springs, streams and waterholes, located in and around Virudhunagar district of Tamil Nadu. The survey sites were selected on the basis of the availability of duckweeds.</w:t>
      </w:r>
      <w:r w:rsidR="00CD2D78">
        <w:t xml:space="preserve"> They </w:t>
      </w:r>
      <w:r>
        <w:rPr>
          <w:rFonts w:cs="Times New Roman"/>
        </w:rPr>
        <w:t xml:space="preserve">were collected in duplicate, each sample being placed in a 100 mL plastic container. </w:t>
      </w:r>
      <w:r>
        <w:rPr>
          <w:rFonts w:cs="Times New Roman"/>
          <w:highlight w:val="yellow"/>
        </w:rPr>
        <w:t>The containers were refrigerated at approximately 10 °C and transported to the laboratory within 48 h of collection.</w:t>
      </w:r>
      <w:r>
        <w:rPr>
          <w:rFonts w:cs="Times New Roman"/>
        </w:rPr>
        <w:t xml:space="preserve"> </w:t>
      </w:r>
    </w:p>
    <w:p w14:paraId="01058F95" w14:textId="77777777" w:rsidR="007811A8" w:rsidRDefault="000062AC">
      <w:pPr>
        <w:spacing w:before="220" w:after="100"/>
      </w:pPr>
      <w:r>
        <w:rPr>
          <w:rFonts w:cs="Times New Roman"/>
          <w:b/>
          <w:bCs/>
          <w:i/>
          <w:iCs/>
        </w:rPr>
        <w:t>Sterilization</w:t>
      </w:r>
      <w:r w:rsidR="00721116">
        <w:rPr>
          <w:rFonts w:cs="Times New Roman"/>
          <w:b/>
          <w:bCs/>
          <w:i/>
          <w:iCs/>
        </w:rPr>
        <w:t xml:space="preserve"> and maintenance of the samples</w:t>
      </w:r>
    </w:p>
    <w:p w14:paraId="4D6206D1" w14:textId="77777777" w:rsidR="007811A8" w:rsidRDefault="00721116">
      <w:pPr>
        <w:spacing w:after="140" w:line="360" w:lineRule="auto"/>
        <w:ind w:firstLine="360"/>
        <w:jc w:val="both"/>
      </w:pPr>
      <w:r>
        <w:rPr>
          <w:rFonts w:cs="Times New Roman"/>
        </w:rPr>
        <w:t>The p</w:t>
      </w:r>
      <w:r w:rsidR="000062AC">
        <w:rPr>
          <w:rFonts w:cs="Times New Roman"/>
        </w:rPr>
        <w:t>lants were washed in tap water</w:t>
      </w:r>
      <w:r>
        <w:rPr>
          <w:rFonts w:cs="Times New Roman"/>
        </w:rPr>
        <w:t xml:space="preserve"> and </w:t>
      </w:r>
      <w:r>
        <w:rPr>
          <w:rFonts w:cs="Times New Roman"/>
          <w:highlight w:val="yellow"/>
        </w:rPr>
        <w:t>sterilised</w:t>
      </w:r>
      <w:r>
        <w:rPr>
          <w:rFonts w:cs="Times New Roman"/>
        </w:rPr>
        <w:t xml:space="preserve"> with 0.5% sodium hypochlorite, in which they were immersed for </w:t>
      </w:r>
      <w:r>
        <w:rPr>
          <w:rFonts w:cs="Times New Roman"/>
          <w:highlight w:val="yellow"/>
        </w:rPr>
        <w:t>30 s</w:t>
      </w:r>
      <w:r w:rsidR="000062AC">
        <w:rPr>
          <w:rFonts w:cs="Times New Roman"/>
        </w:rPr>
        <w:t xml:space="preserve"> (Friedjung Yosef et al., 2022).</w:t>
      </w:r>
      <w:r>
        <w:rPr>
          <w:rFonts w:cs="Times New Roman"/>
        </w:rPr>
        <w:t xml:space="preserve"> The cleaned fronds were then transferred to Hoagland nutrient medium </w:t>
      </w:r>
      <w:r>
        <w:rPr>
          <w:rFonts w:cs="Times New Roman"/>
          <w:highlight w:val="yellow"/>
        </w:rPr>
        <w:t>(Hoagland &amp; Snyder, 1933)</w:t>
      </w:r>
      <w:r>
        <w:rPr>
          <w:rFonts w:cs="Times New Roman"/>
        </w:rPr>
        <w:t xml:space="preserve">; the composition of the growth medium is given in Table 1. Daughter plants were maintained as stock cultures </w:t>
      </w:r>
      <w:r>
        <w:rPr>
          <w:rFonts w:cs="Times New Roman"/>
          <w:highlight w:val="yellow"/>
        </w:rPr>
        <w:t>under illumination at</w:t>
      </w:r>
      <w:r>
        <w:rPr>
          <w:rFonts w:cs="Times New Roman"/>
        </w:rPr>
        <w:t xml:space="preserve"> a light intensity of 100 µmol m⁻² s⁻¹ provided by fluorescent tubes (18 W/54) at 25 °C </w:t>
      </w:r>
      <w:r>
        <w:rPr>
          <w:rFonts w:cs="Times New Roman"/>
          <w:highlight w:val="yellow"/>
        </w:rPr>
        <w:t>(McLaren &amp; Smith, 1976)</w:t>
      </w:r>
      <w:r>
        <w:rPr>
          <w:rFonts w:cs="Times New Roman"/>
        </w:rPr>
        <w:t xml:space="preserve">. Individual fronds were selected for the experiments. This procedure ensured proper growth and </w:t>
      </w:r>
      <w:r w:rsidR="000062AC">
        <w:rPr>
          <w:rFonts w:cs="Times New Roman"/>
        </w:rPr>
        <w:t xml:space="preserve">maintenance </w:t>
      </w:r>
      <w:r>
        <w:rPr>
          <w:rFonts w:cs="Times New Roman"/>
        </w:rPr>
        <w:t>of the plants.</w:t>
      </w:r>
    </w:p>
    <w:p w14:paraId="44AC68E7" w14:textId="77777777" w:rsidR="007811A8" w:rsidRDefault="00721116">
      <w:pPr>
        <w:spacing w:before="220" w:after="100"/>
      </w:pPr>
      <w:r>
        <w:rPr>
          <w:rFonts w:cs="Times New Roman"/>
          <w:b/>
          <w:bCs/>
          <w:i/>
          <w:iCs/>
        </w:rPr>
        <w:t>Identification of the samples</w:t>
      </w:r>
    </w:p>
    <w:p w14:paraId="25413738" w14:textId="77777777" w:rsidR="007811A8" w:rsidRDefault="00721116">
      <w:pPr>
        <w:spacing w:after="140" w:line="360" w:lineRule="auto"/>
        <w:ind w:firstLine="360"/>
        <w:jc w:val="both"/>
      </w:pPr>
      <w:r>
        <w:rPr>
          <w:rFonts w:cs="Times New Roman"/>
        </w:rPr>
        <w:lastRenderedPageBreak/>
        <w:t>The collected duckweed strains were identified manually, and the samples were assigned to genus and species primarily on the basis of their morphological characteristics (Les et al., 1997; Azer, 2013; Bog et al., 2020). A light microscope and a magnifying lens were used to examine the morphological features. The different parts of each duckweed sample, namely the fronds, papillae, root tip, root sheath and turions, were examined before identification. Each sample was identified at the genus and species level on the basis of the number of roots, the number of frond veins, the size and pattern of the fronds, the root sheath, the root tip and other related characteristics.</w:t>
      </w:r>
    </w:p>
    <w:p w14:paraId="51F015E4" w14:textId="77777777" w:rsidR="007811A8" w:rsidRDefault="00721116">
      <w:pPr>
        <w:spacing w:before="280" w:after="140"/>
      </w:pPr>
      <w:r>
        <w:rPr>
          <w:rFonts w:cs="Times New Roman"/>
          <w:b/>
          <w:bCs/>
          <w:sz w:val="26"/>
          <w:szCs w:val="26"/>
        </w:rPr>
        <w:t>RESULTS</w:t>
      </w:r>
    </w:p>
    <w:p w14:paraId="0284AEAA" w14:textId="77777777" w:rsidR="00C6797C" w:rsidRDefault="00721116" w:rsidP="00C6797C">
      <w:pPr>
        <w:spacing w:after="140" w:line="360" w:lineRule="auto"/>
        <w:ind w:firstLine="360"/>
        <w:jc w:val="both"/>
      </w:pPr>
      <w:r>
        <w:rPr>
          <w:rFonts w:cs="Times New Roman"/>
        </w:rPr>
        <w:t xml:space="preserve">The duckweed species were collected from water bodies at Sivakasi, </w:t>
      </w:r>
      <w:proofErr w:type="spellStart"/>
      <w:r>
        <w:rPr>
          <w:rFonts w:cs="Times New Roman"/>
        </w:rPr>
        <w:t>Rajapalayam</w:t>
      </w:r>
      <w:proofErr w:type="spellEnd"/>
      <w:r>
        <w:rPr>
          <w:rFonts w:cs="Times New Roman"/>
        </w:rPr>
        <w:t xml:space="preserve">, Srivilliputhur, </w:t>
      </w:r>
      <w:proofErr w:type="spellStart"/>
      <w:r>
        <w:rPr>
          <w:rFonts w:cs="Times New Roman"/>
        </w:rPr>
        <w:t>Chatrapatti</w:t>
      </w:r>
      <w:proofErr w:type="spellEnd"/>
      <w:r>
        <w:rPr>
          <w:rFonts w:cs="Times New Roman"/>
        </w:rPr>
        <w:t xml:space="preserve"> and </w:t>
      </w:r>
      <w:proofErr w:type="spellStart"/>
      <w:r>
        <w:rPr>
          <w:rFonts w:cs="Times New Roman"/>
        </w:rPr>
        <w:t>Mamsapuram</w:t>
      </w:r>
      <w:proofErr w:type="spellEnd"/>
      <w:r>
        <w:rPr>
          <w:rFonts w:cs="Times New Roman"/>
        </w:rPr>
        <w:t xml:space="preserve"> in Virudhunagar district of Tamil Nadu. Five species belonging to three genera were identified, namely </w:t>
      </w:r>
      <w:proofErr w:type="spellStart"/>
      <w:r>
        <w:rPr>
          <w:rFonts w:cs="Times New Roman"/>
          <w:i/>
          <w:iCs/>
        </w:rPr>
        <w:t>Spirodela</w:t>
      </w:r>
      <w:proofErr w:type="spellEnd"/>
      <w:r>
        <w:rPr>
          <w:rFonts w:cs="Times New Roman"/>
          <w:i/>
          <w:iCs/>
        </w:rPr>
        <w:t xml:space="preserve"> intermedia</w:t>
      </w:r>
      <w:r>
        <w:rPr>
          <w:rFonts w:cs="Times New Roman"/>
        </w:rPr>
        <w:t xml:space="preserve">, </w:t>
      </w:r>
      <w:proofErr w:type="spellStart"/>
      <w:r>
        <w:rPr>
          <w:rFonts w:cs="Times New Roman"/>
          <w:i/>
          <w:iCs/>
        </w:rPr>
        <w:t>Spirodela</w:t>
      </w:r>
      <w:proofErr w:type="spellEnd"/>
      <w:r>
        <w:rPr>
          <w:rFonts w:cs="Times New Roman"/>
          <w:i/>
          <w:iCs/>
        </w:rPr>
        <w:t xml:space="preserve"> </w:t>
      </w:r>
      <w:proofErr w:type="spellStart"/>
      <w:r>
        <w:rPr>
          <w:rFonts w:cs="Times New Roman"/>
          <w:i/>
          <w:iCs/>
        </w:rPr>
        <w:t>polyrhiza</w:t>
      </w:r>
      <w:proofErr w:type="spellEnd"/>
      <w:r>
        <w:rPr>
          <w:rFonts w:cs="Times New Roman"/>
        </w:rPr>
        <w:t xml:space="preserve">, </w:t>
      </w:r>
      <w:r>
        <w:rPr>
          <w:rFonts w:cs="Times New Roman"/>
          <w:i/>
          <w:iCs/>
        </w:rPr>
        <w:t xml:space="preserve">Lemna </w:t>
      </w:r>
      <w:proofErr w:type="spellStart"/>
      <w:r>
        <w:rPr>
          <w:rFonts w:cs="Times New Roman"/>
          <w:i/>
          <w:iCs/>
        </w:rPr>
        <w:t>gibba</w:t>
      </w:r>
      <w:proofErr w:type="spellEnd"/>
      <w:r>
        <w:rPr>
          <w:rFonts w:cs="Times New Roman"/>
        </w:rPr>
        <w:t xml:space="preserve">, </w:t>
      </w:r>
      <w:r>
        <w:rPr>
          <w:rFonts w:cs="Times New Roman"/>
          <w:i/>
          <w:iCs/>
        </w:rPr>
        <w:t xml:space="preserve">Lemna </w:t>
      </w:r>
      <w:proofErr w:type="spellStart"/>
      <w:r>
        <w:rPr>
          <w:rFonts w:cs="Times New Roman"/>
          <w:i/>
          <w:iCs/>
        </w:rPr>
        <w:t>aequinoctialis</w:t>
      </w:r>
      <w:proofErr w:type="spellEnd"/>
      <w:r>
        <w:rPr>
          <w:rFonts w:cs="Times New Roman"/>
        </w:rPr>
        <w:t xml:space="preserve"> and </w:t>
      </w:r>
      <w:r>
        <w:rPr>
          <w:rFonts w:cs="Times New Roman"/>
          <w:i/>
          <w:iCs/>
        </w:rPr>
        <w:t>Wolffia globosa</w:t>
      </w:r>
      <w:r>
        <w:rPr>
          <w:rFonts w:cs="Times New Roman"/>
        </w:rPr>
        <w:t xml:space="preserve">. The collection sites and the duckweed diversity recorded in the </w:t>
      </w:r>
      <w:r w:rsidRPr="00C6797C">
        <w:rPr>
          <w:rFonts w:cs="Times New Roman"/>
        </w:rPr>
        <w:t xml:space="preserve">water bodies of the </w:t>
      </w:r>
      <w:proofErr w:type="spellStart"/>
      <w:r w:rsidRPr="00C6797C">
        <w:rPr>
          <w:rFonts w:cs="Times New Roman"/>
        </w:rPr>
        <w:t>Rajapalayam</w:t>
      </w:r>
      <w:proofErr w:type="spellEnd"/>
      <w:r>
        <w:rPr>
          <w:rFonts w:cs="Times New Roman"/>
        </w:rPr>
        <w:t xml:space="preserve">, Sivakasi and Srivilliputhur taluks of Virudhunagar district </w:t>
      </w:r>
      <w:r>
        <w:rPr>
          <w:rFonts w:cs="Times New Roman"/>
          <w:highlight w:val="yellow"/>
        </w:rPr>
        <w:t>are presented in Figure 1.</w:t>
      </w:r>
      <w:r w:rsidR="00492FA7" w:rsidRPr="00C6797C">
        <w:t xml:space="preserve"> </w:t>
      </w:r>
      <w:r>
        <w:rPr>
          <w:rFonts w:cs="Times New Roman"/>
          <w:highlight w:val="yellow"/>
        </w:rPr>
        <w:t>The collection sites, number of strains and population levels are given in Table 2, and the corresponding location maps are presented in Figure 2.</w:t>
      </w:r>
      <w:r>
        <w:rPr>
          <w:rFonts w:cs="Times New Roman"/>
        </w:rPr>
        <w:t xml:space="preserve"> </w:t>
      </w:r>
      <w:r>
        <w:rPr>
          <w:rFonts w:cs="Times New Roman"/>
          <w:highlight w:val="yellow"/>
        </w:rPr>
        <w:t>The dominant duckweed species of the four locations are described below.</w:t>
      </w:r>
      <w:r>
        <w:rPr>
          <w:rFonts w:cs="Times New Roman"/>
        </w:rPr>
        <w:t xml:space="preserve"> Prominent morphological characters, such as frond shape, rhizoids, frond apex, turions and the presence or absence of internal structures, clearly distinguished the duckweed clones. In the present study, variation in the number of roots, the internal structure of the fronds and the frond shape contributed significantly to the identification of the individual propagules.</w:t>
      </w:r>
      <w:r w:rsidR="00C6797C" w:rsidRPr="00C6797C">
        <w:rPr>
          <w:rFonts w:cs="Times New Roman"/>
        </w:rPr>
        <w:t xml:space="preserve"> </w:t>
      </w:r>
      <w:r>
        <w:rPr>
          <w:rFonts w:cs="Times New Roman"/>
        </w:rPr>
        <w:t xml:space="preserve">The principal characteristics of all the species collected are </w:t>
      </w:r>
      <w:r>
        <w:rPr>
          <w:rFonts w:cs="Times New Roman"/>
          <w:highlight w:val="yellow"/>
        </w:rPr>
        <w:t>summarised</w:t>
      </w:r>
      <w:r>
        <w:rPr>
          <w:rFonts w:cs="Times New Roman"/>
        </w:rPr>
        <w:t xml:space="preserve"> in Table 3.</w:t>
      </w:r>
    </w:p>
    <w:p w14:paraId="372D5346" w14:textId="77777777" w:rsidR="007811A8" w:rsidRDefault="00721116">
      <w:pPr>
        <w:spacing w:before="220" w:after="100"/>
      </w:pPr>
      <w:r>
        <w:rPr>
          <w:rFonts w:cs="Times New Roman"/>
          <w:b/>
          <w:bCs/>
          <w:i/>
          <w:iCs/>
        </w:rPr>
        <w:t xml:space="preserve">Species identification and </w:t>
      </w:r>
      <w:r>
        <w:rPr>
          <w:rFonts w:cs="Times New Roman"/>
          <w:b/>
          <w:bCs/>
          <w:i/>
          <w:iCs/>
          <w:highlight w:val="yellow"/>
        </w:rPr>
        <w:t>characterisation</w:t>
      </w:r>
    </w:p>
    <w:p w14:paraId="60E08204" w14:textId="77777777" w:rsidR="007811A8" w:rsidRDefault="00721116">
      <w:pPr>
        <w:spacing w:before="220" w:after="100"/>
      </w:pPr>
      <w:proofErr w:type="spellStart"/>
      <w:r>
        <w:rPr>
          <w:rFonts w:cs="Times New Roman"/>
          <w:b/>
          <w:bCs/>
          <w:i/>
          <w:iCs/>
        </w:rPr>
        <w:t>Spirodela</w:t>
      </w:r>
      <w:proofErr w:type="spellEnd"/>
      <w:r>
        <w:rPr>
          <w:rFonts w:cs="Times New Roman"/>
          <w:b/>
          <w:bCs/>
          <w:i/>
          <w:iCs/>
        </w:rPr>
        <w:t xml:space="preserve"> intermedia</w:t>
      </w:r>
    </w:p>
    <w:p w14:paraId="1FE8BF47" w14:textId="77777777" w:rsidR="007811A8" w:rsidRDefault="00721116">
      <w:pPr>
        <w:spacing w:after="140" w:line="360" w:lineRule="auto"/>
        <w:ind w:firstLine="360"/>
        <w:jc w:val="both"/>
      </w:pPr>
      <w:proofErr w:type="spellStart"/>
      <w:r>
        <w:rPr>
          <w:rFonts w:cs="Times New Roman"/>
          <w:i/>
          <w:iCs/>
        </w:rPr>
        <w:t>Spirodela</w:t>
      </w:r>
      <w:proofErr w:type="spellEnd"/>
      <w:r>
        <w:rPr>
          <w:rFonts w:cs="Times New Roman"/>
          <w:i/>
          <w:iCs/>
        </w:rPr>
        <w:t xml:space="preserve"> intermedia</w:t>
      </w:r>
      <w:r>
        <w:rPr>
          <w:rFonts w:cs="Times New Roman"/>
        </w:rPr>
        <w:t xml:space="preserve"> was a free-floating aquatic species whose leaves were modified into fronds. Under the light microscope, the fronds were found to possess 12–16 veins. No papillae (small projections) were observed on the dorsal (upper) surface of the fronds. The frond margin was entire, without indentations. The budding pouch was deltoid (triangular) in shape and occurred in two portions. The frond apex was of the elongate type. Turions, which are seed-like </w:t>
      </w:r>
      <w:r>
        <w:rPr>
          <w:rFonts w:cs="Times New Roman"/>
        </w:rPr>
        <w:lastRenderedPageBreak/>
        <w:t>overwintering structures, were absent in this species. The species bore 16–20 roots, up to 4 cm in length. The root sheath was wingless and the root tip was acute (pointed).</w:t>
      </w:r>
    </w:p>
    <w:p w14:paraId="3EFEC8E1" w14:textId="77777777" w:rsidR="007811A8" w:rsidRDefault="00721116">
      <w:pPr>
        <w:spacing w:before="220" w:after="100"/>
      </w:pPr>
      <w:proofErr w:type="spellStart"/>
      <w:r>
        <w:rPr>
          <w:rFonts w:cs="Times New Roman"/>
          <w:b/>
          <w:bCs/>
          <w:i/>
          <w:iCs/>
        </w:rPr>
        <w:t>Spirodela</w:t>
      </w:r>
      <w:proofErr w:type="spellEnd"/>
      <w:r>
        <w:rPr>
          <w:rFonts w:cs="Times New Roman"/>
          <w:b/>
          <w:bCs/>
          <w:i/>
          <w:iCs/>
        </w:rPr>
        <w:t xml:space="preserve"> </w:t>
      </w:r>
      <w:proofErr w:type="spellStart"/>
      <w:r>
        <w:rPr>
          <w:rFonts w:cs="Times New Roman"/>
          <w:b/>
          <w:bCs/>
          <w:i/>
          <w:iCs/>
        </w:rPr>
        <w:t>polyrhiza</w:t>
      </w:r>
      <w:proofErr w:type="spellEnd"/>
    </w:p>
    <w:p w14:paraId="4F6D4185" w14:textId="77777777" w:rsidR="007811A8" w:rsidRDefault="00721116">
      <w:pPr>
        <w:spacing w:after="140" w:line="360" w:lineRule="auto"/>
        <w:ind w:firstLine="360"/>
        <w:jc w:val="both"/>
      </w:pPr>
      <w:proofErr w:type="spellStart"/>
      <w:r>
        <w:rPr>
          <w:rFonts w:cs="Times New Roman"/>
          <w:i/>
          <w:iCs/>
        </w:rPr>
        <w:t>Spirodela</w:t>
      </w:r>
      <w:proofErr w:type="spellEnd"/>
      <w:r>
        <w:rPr>
          <w:rFonts w:cs="Times New Roman"/>
          <w:i/>
          <w:iCs/>
        </w:rPr>
        <w:t xml:space="preserve"> </w:t>
      </w:r>
      <w:proofErr w:type="spellStart"/>
      <w:r>
        <w:rPr>
          <w:rFonts w:cs="Times New Roman"/>
          <w:i/>
          <w:iCs/>
        </w:rPr>
        <w:t>polyrhiza</w:t>
      </w:r>
      <w:proofErr w:type="spellEnd"/>
      <w:r>
        <w:rPr>
          <w:rFonts w:cs="Times New Roman"/>
        </w:rPr>
        <w:t xml:space="preserve"> is a free-floating aquatic plant. It consists of a single thallus, typically 3–9 mm in size, with an oval to obovate shape. The upper surface of the thallus is generally green and contains numerous air spaces, which enable the plant to float, whereas the lower surface is purple owing to pigmentation. Approximately 5–11 veins arise from the node at the base of the thallus, together with about 11 very thin and slender roots (rhizoids) up to 10 mm long, with pointed or blunt tips. </w:t>
      </w:r>
      <w:r>
        <w:rPr>
          <w:rFonts w:cs="Times New Roman"/>
          <w:highlight w:val="yellow"/>
        </w:rPr>
        <w:t>The root sheath lacks wings.</w:t>
      </w:r>
      <w:r>
        <w:rPr>
          <w:rFonts w:cs="Times New Roman"/>
        </w:rPr>
        <w:t xml:space="preserve"> Daughter fronds are produced by budding at the point where the roots are attached to the parent plant.</w:t>
      </w:r>
      <w:r w:rsidR="00C6797C">
        <w:rPr>
          <w:rFonts w:cs="Times New Roman"/>
        </w:rPr>
        <w:t xml:space="preserve"> </w:t>
      </w:r>
      <w:proofErr w:type="spellStart"/>
      <w:r>
        <w:rPr>
          <w:rFonts w:cs="Times New Roman"/>
          <w:i/>
          <w:iCs/>
        </w:rPr>
        <w:t>Spirodela</w:t>
      </w:r>
      <w:proofErr w:type="spellEnd"/>
      <w:r>
        <w:rPr>
          <w:rFonts w:cs="Times New Roman"/>
          <w:i/>
          <w:iCs/>
        </w:rPr>
        <w:t xml:space="preserve"> </w:t>
      </w:r>
      <w:proofErr w:type="spellStart"/>
      <w:r>
        <w:rPr>
          <w:rFonts w:cs="Times New Roman"/>
          <w:i/>
          <w:iCs/>
        </w:rPr>
        <w:t>polyrhiza</w:t>
      </w:r>
      <w:proofErr w:type="spellEnd"/>
      <w:r>
        <w:rPr>
          <w:rFonts w:cs="Times New Roman"/>
        </w:rPr>
        <w:t xml:space="preserve"> exhibits a form of vegetative propagation in which temporary clusters of two to four thalli are formed, which eventually separate into individual plants. The plant also produces small structures called turions, which are olive to pale green or brownish in </w:t>
      </w:r>
      <w:proofErr w:type="spellStart"/>
      <w:r>
        <w:rPr>
          <w:rFonts w:cs="Times New Roman"/>
        </w:rPr>
        <w:t>colour</w:t>
      </w:r>
      <w:proofErr w:type="spellEnd"/>
      <w:r>
        <w:rPr>
          <w:rFonts w:cs="Times New Roman"/>
        </w:rPr>
        <w:t>. During winter, the turions develop on the underside of the thallus, close to the node from which the rootlets arise. The turions detach from the parent plant and sink to the bottom of the water body, where they remain throughout the winter. In spring, they rise back to the water surface and resume growth.</w:t>
      </w:r>
    </w:p>
    <w:p w14:paraId="2D7766BB" w14:textId="77777777" w:rsidR="007811A8" w:rsidRDefault="00721116">
      <w:pPr>
        <w:spacing w:before="220" w:after="100"/>
      </w:pPr>
      <w:r>
        <w:rPr>
          <w:rFonts w:cs="Times New Roman"/>
          <w:b/>
          <w:bCs/>
          <w:i/>
          <w:iCs/>
        </w:rPr>
        <w:t xml:space="preserve">Lemna </w:t>
      </w:r>
      <w:proofErr w:type="spellStart"/>
      <w:r>
        <w:rPr>
          <w:rFonts w:cs="Times New Roman"/>
          <w:b/>
          <w:bCs/>
          <w:i/>
          <w:iCs/>
        </w:rPr>
        <w:t>gibba</w:t>
      </w:r>
      <w:proofErr w:type="spellEnd"/>
    </w:p>
    <w:p w14:paraId="58ACDE7C" w14:textId="77777777" w:rsidR="007811A8" w:rsidRDefault="00721116">
      <w:pPr>
        <w:spacing w:after="140" w:line="360" w:lineRule="auto"/>
        <w:ind w:firstLine="360"/>
        <w:jc w:val="both"/>
      </w:pPr>
      <w:r>
        <w:rPr>
          <w:rFonts w:cs="Times New Roman"/>
        </w:rPr>
        <w:t xml:space="preserve">The thallus of </w:t>
      </w:r>
      <w:r>
        <w:rPr>
          <w:rFonts w:cs="Times New Roman"/>
          <w:i/>
          <w:iCs/>
        </w:rPr>
        <w:t xml:space="preserve">Lemna </w:t>
      </w:r>
      <w:proofErr w:type="spellStart"/>
      <w:r>
        <w:rPr>
          <w:rFonts w:cs="Times New Roman"/>
          <w:i/>
          <w:iCs/>
        </w:rPr>
        <w:t>gibba</w:t>
      </w:r>
      <w:proofErr w:type="spellEnd"/>
      <w:r>
        <w:rPr>
          <w:rFonts w:cs="Times New Roman"/>
        </w:rPr>
        <w:t xml:space="preserve"> is obovate to almost round and typically measures 2–10 mm in length and 1.5–8 mm in breadth. On the lower surface, the thallus is markedly inflated (gibbous) and thick. The upper surface is flat to slightly convex and usually green, whereas the lower surface has a purple to reddish-purple tint owing to the presence of anthocyanin pigments. Each thallus bears a single unbranched root that may grow up to 10 cm in length. These slender roots are frequently reddish purple in </w:t>
      </w:r>
      <w:proofErr w:type="spellStart"/>
      <w:r>
        <w:rPr>
          <w:rFonts w:cs="Times New Roman"/>
        </w:rPr>
        <w:t>colour</w:t>
      </w:r>
      <w:proofErr w:type="spellEnd"/>
      <w:r>
        <w:rPr>
          <w:rFonts w:cs="Times New Roman"/>
        </w:rPr>
        <w:t>.</w:t>
      </w:r>
    </w:p>
    <w:p w14:paraId="7AE030FB" w14:textId="77777777" w:rsidR="007811A8" w:rsidRDefault="00721116">
      <w:pPr>
        <w:spacing w:before="220" w:after="100"/>
      </w:pPr>
      <w:r>
        <w:rPr>
          <w:rFonts w:cs="Times New Roman"/>
          <w:b/>
          <w:bCs/>
          <w:i/>
          <w:iCs/>
        </w:rPr>
        <w:t xml:space="preserve">Lemna </w:t>
      </w:r>
      <w:proofErr w:type="spellStart"/>
      <w:r>
        <w:rPr>
          <w:rFonts w:cs="Times New Roman"/>
          <w:b/>
          <w:bCs/>
          <w:i/>
          <w:iCs/>
        </w:rPr>
        <w:t>aequinoctialis</w:t>
      </w:r>
      <w:proofErr w:type="spellEnd"/>
    </w:p>
    <w:p w14:paraId="05C409A5" w14:textId="77777777" w:rsidR="007811A8" w:rsidRDefault="00721116">
      <w:pPr>
        <w:spacing w:after="140" w:line="360" w:lineRule="auto"/>
        <w:ind w:firstLine="360"/>
        <w:jc w:val="both"/>
      </w:pPr>
      <w:r>
        <w:rPr>
          <w:rFonts w:cs="Times New Roman"/>
          <w:i/>
          <w:iCs/>
        </w:rPr>
        <w:t xml:space="preserve">Lemna </w:t>
      </w:r>
      <w:proofErr w:type="spellStart"/>
      <w:r>
        <w:rPr>
          <w:rFonts w:cs="Times New Roman"/>
          <w:i/>
          <w:iCs/>
        </w:rPr>
        <w:t>aequinoctialis</w:t>
      </w:r>
      <w:proofErr w:type="spellEnd"/>
      <w:r>
        <w:rPr>
          <w:rFonts w:cs="Times New Roman"/>
        </w:rPr>
        <w:t xml:space="preserve"> has a prominent winged root sheath near the basal attachment node. One of the distinctive features of this species is a conspicuous apical papule on the upper surface of the frond. It bears a single rhizoid with an obtuse root tip. The air-space layer is well defined and consists of one to three layers. Anthocyanin pigmentation was observed in this species. The maximum number of frond veins was one, and the epidermal cell wall was distinct.</w:t>
      </w:r>
    </w:p>
    <w:p w14:paraId="4CB2A72D" w14:textId="77777777" w:rsidR="007811A8" w:rsidRDefault="00721116">
      <w:pPr>
        <w:spacing w:before="220" w:after="100"/>
      </w:pPr>
      <w:r>
        <w:rPr>
          <w:rFonts w:cs="Times New Roman"/>
          <w:b/>
          <w:bCs/>
          <w:i/>
          <w:iCs/>
        </w:rPr>
        <w:lastRenderedPageBreak/>
        <w:t>Wolffia globosa</w:t>
      </w:r>
    </w:p>
    <w:p w14:paraId="7CC457F0" w14:textId="77777777" w:rsidR="007811A8" w:rsidRDefault="00721116">
      <w:pPr>
        <w:spacing w:after="140" w:line="360" w:lineRule="auto"/>
        <w:ind w:firstLine="360"/>
        <w:jc w:val="both"/>
      </w:pPr>
      <w:r>
        <w:rPr>
          <w:rFonts w:cs="Times New Roman"/>
          <w:i/>
          <w:iCs/>
        </w:rPr>
        <w:t>Wolffia globosa</w:t>
      </w:r>
      <w:r>
        <w:rPr>
          <w:rFonts w:cs="Times New Roman"/>
        </w:rPr>
        <w:t xml:space="preserve"> was identified as a free-floating species. The surface of the fronds was globose (spherical), and the fronds were nerveless, that is, they lacked distinct veins. The frond apex was elongate. The species possessed a single, conical budding pouch. Minute turions, the seed-like overwintering structures, were present. On completion of its life cycle, the plant became submerged. This species completely lacked root structures, including the root tip, root sheath and other root features. </w:t>
      </w:r>
    </w:p>
    <w:p w14:paraId="136E964A" w14:textId="77777777" w:rsidR="007811A8" w:rsidRDefault="00721116">
      <w:pPr>
        <w:spacing w:before="280" w:after="140"/>
      </w:pPr>
      <w:r>
        <w:rPr>
          <w:rFonts w:cs="Times New Roman"/>
          <w:b/>
          <w:bCs/>
          <w:sz w:val="26"/>
          <w:szCs w:val="26"/>
        </w:rPr>
        <w:t>DISCUSSION</w:t>
      </w:r>
    </w:p>
    <w:p w14:paraId="1488515A" w14:textId="77777777" w:rsidR="007811A8" w:rsidRDefault="00721116">
      <w:pPr>
        <w:spacing w:after="140" w:line="360" w:lineRule="auto"/>
        <w:ind w:firstLine="360"/>
        <w:jc w:val="both"/>
      </w:pPr>
      <w:r>
        <w:rPr>
          <w:rFonts w:cs="Times New Roman"/>
        </w:rPr>
        <w:t xml:space="preserve">A comparable study was carried out by Landolt (1975), who used morphological </w:t>
      </w:r>
      <w:proofErr w:type="spellStart"/>
      <w:r>
        <w:rPr>
          <w:rFonts w:cs="Times New Roman"/>
        </w:rPr>
        <w:t>characterisation</w:t>
      </w:r>
      <w:proofErr w:type="spellEnd"/>
      <w:r>
        <w:rPr>
          <w:rFonts w:cs="Times New Roman"/>
        </w:rPr>
        <w:t xml:space="preserve"> and geographical distribution to identify duckweed species, particularly those belonging to the genus </w:t>
      </w:r>
      <w:r>
        <w:rPr>
          <w:rFonts w:cs="Times New Roman"/>
          <w:i/>
          <w:iCs/>
        </w:rPr>
        <w:t>Lemna</w:t>
      </w:r>
      <w:r>
        <w:rPr>
          <w:rFonts w:cs="Times New Roman"/>
        </w:rPr>
        <w:t>. In that study, species were identified on the basis of habit, morphological and anatomical characters, pigments and reproductive characteristics.</w:t>
      </w:r>
    </w:p>
    <w:p w14:paraId="4CA5B393" w14:textId="062EEA2B" w:rsidR="007811A8" w:rsidRDefault="00721116">
      <w:pPr>
        <w:spacing w:after="140" w:line="360" w:lineRule="auto"/>
        <w:ind w:firstLine="360"/>
        <w:jc w:val="both"/>
      </w:pPr>
      <w:r>
        <w:rPr>
          <w:rFonts w:cs="Times New Roman"/>
        </w:rPr>
        <w:t>Zhuang (201</w:t>
      </w:r>
      <w:r w:rsidR="00CC10A9">
        <w:rPr>
          <w:rFonts w:cs="Times New Roman"/>
        </w:rPr>
        <w:t>1</w:t>
      </w:r>
      <w:r>
        <w:rPr>
          <w:rFonts w:cs="Times New Roman"/>
        </w:rPr>
        <w:t xml:space="preserve">) reported that </w:t>
      </w:r>
      <w:proofErr w:type="spellStart"/>
      <w:r>
        <w:rPr>
          <w:rFonts w:cs="Times New Roman"/>
          <w:i/>
          <w:iCs/>
        </w:rPr>
        <w:t>Spirodela</w:t>
      </w:r>
      <w:proofErr w:type="spellEnd"/>
      <w:r>
        <w:rPr>
          <w:rFonts w:cs="Times New Roman"/>
        </w:rPr>
        <w:t xml:space="preserve"> is distributed across North and South America as well as parts of Europe, and that its abundance varies with habitat, including lakes, ponds, river backwaters and marshes. Flower and turion formation were also reported to be influenced by the habitat and by the nutrient composition of the water body. Lemon and Posluszny (2000) showed that this plant tends to produce propagules by asexual reproduction, with fronds formed by branching followed by fragmentation of the shoots into separate units. They further observed that the growth rate of the plant was very rapid and that its doubling time under optimal conditions was short. In the present study, the </w:t>
      </w:r>
      <w:proofErr w:type="spellStart"/>
      <w:r>
        <w:rPr>
          <w:rFonts w:cs="Times New Roman"/>
          <w:i/>
          <w:iCs/>
        </w:rPr>
        <w:t>Spirodela</w:t>
      </w:r>
      <w:proofErr w:type="spellEnd"/>
      <w:r>
        <w:rPr>
          <w:rFonts w:cs="Times New Roman"/>
        </w:rPr>
        <w:t xml:space="preserve"> species collected grew mainly in brackish, contaminated and nutrient-rich water, since such habitats contain higher nutrient levels than other freshwater habitats.</w:t>
      </w:r>
      <w:r w:rsidR="00C6797C">
        <w:rPr>
          <w:rFonts w:cs="Times New Roman"/>
        </w:rPr>
        <w:t xml:space="preserve"> </w:t>
      </w:r>
      <w:r>
        <w:rPr>
          <w:rFonts w:cs="Times New Roman"/>
        </w:rPr>
        <w:t xml:space="preserve">Azer (2013), who also studied the classification of the genus </w:t>
      </w:r>
      <w:r>
        <w:rPr>
          <w:rFonts w:cs="Times New Roman"/>
          <w:i/>
          <w:iCs/>
        </w:rPr>
        <w:t>Lemna</w:t>
      </w:r>
      <w:r>
        <w:rPr>
          <w:rFonts w:cs="Times New Roman"/>
        </w:rPr>
        <w:t xml:space="preserve">, grouped its species into three clusters on the basis of morphological and anatomical characters. The first cluster comprised </w:t>
      </w:r>
      <w:r>
        <w:rPr>
          <w:rFonts w:cs="Times New Roman"/>
          <w:i/>
          <w:iCs/>
        </w:rPr>
        <w:t xml:space="preserve">L. </w:t>
      </w:r>
      <w:proofErr w:type="spellStart"/>
      <w:r>
        <w:rPr>
          <w:rFonts w:cs="Times New Roman"/>
          <w:i/>
          <w:iCs/>
        </w:rPr>
        <w:t>gibba</w:t>
      </w:r>
      <w:proofErr w:type="spellEnd"/>
      <w:r>
        <w:rPr>
          <w:rFonts w:cs="Times New Roman"/>
        </w:rPr>
        <w:t xml:space="preserve"> and </w:t>
      </w:r>
      <w:r>
        <w:rPr>
          <w:rFonts w:cs="Times New Roman"/>
          <w:i/>
          <w:iCs/>
        </w:rPr>
        <w:t>L. minor</w:t>
      </w:r>
      <w:r>
        <w:rPr>
          <w:rFonts w:cs="Times New Roman"/>
        </w:rPr>
        <w:t xml:space="preserve">, while the second and third clusters included </w:t>
      </w:r>
      <w:r>
        <w:rPr>
          <w:rFonts w:cs="Times New Roman"/>
          <w:i/>
          <w:iCs/>
        </w:rPr>
        <w:t xml:space="preserve">L. </w:t>
      </w:r>
      <w:proofErr w:type="spellStart"/>
      <w:r>
        <w:rPr>
          <w:rFonts w:cs="Times New Roman"/>
          <w:i/>
          <w:iCs/>
        </w:rPr>
        <w:t>trisulca</w:t>
      </w:r>
      <w:proofErr w:type="spellEnd"/>
      <w:r>
        <w:rPr>
          <w:rFonts w:cs="Times New Roman"/>
        </w:rPr>
        <w:t xml:space="preserve"> and </w:t>
      </w:r>
      <w:r>
        <w:rPr>
          <w:rFonts w:cs="Times New Roman"/>
          <w:i/>
          <w:iCs/>
        </w:rPr>
        <w:t xml:space="preserve">L. </w:t>
      </w:r>
      <w:proofErr w:type="spellStart"/>
      <w:r>
        <w:rPr>
          <w:rFonts w:cs="Times New Roman"/>
          <w:i/>
          <w:iCs/>
        </w:rPr>
        <w:t>aequinoctialis</w:t>
      </w:r>
      <w:proofErr w:type="spellEnd"/>
      <w:r>
        <w:rPr>
          <w:rFonts w:cs="Times New Roman"/>
        </w:rPr>
        <w:t xml:space="preserve">. In contrast, Bog et al. (2010) divided the genus </w:t>
      </w:r>
      <w:r>
        <w:rPr>
          <w:rFonts w:cs="Times New Roman"/>
          <w:i/>
          <w:iCs/>
        </w:rPr>
        <w:t>Lemna</w:t>
      </w:r>
      <w:r>
        <w:rPr>
          <w:rFonts w:cs="Times New Roman"/>
        </w:rPr>
        <w:t xml:space="preserve"> into four sections and suggested that </w:t>
      </w:r>
      <w:r>
        <w:rPr>
          <w:rFonts w:cs="Times New Roman"/>
          <w:i/>
          <w:iCs/>
        </w:rPr>
        <w:t xml:space="preserve">L. </w:t>
      </w:r>
      <w:proofErr w:type="spellStart"/>
      <w:r>
        <w:rPr>
          <w:rFonts w:cs="Times New Roman"/>
          <w:i/>
          <w:iCs/>
        </w:rPr>
        <w:t>gibba</w:t>
      </w:r>
      <w:proofErr w:type="spellEnd"/>
      <w:r>
        <w:rPr>
          <w:rFonts w:cs="Times New Roman"/>
        </w:rPr>
        <w:t xml:space="preserve"> and </w:t>
      </w:r>
      <w:r>
        <w:rPr>
          <w:rFonts w:cs="Times New Roman"/>
          <w:i/>
          <w:iCs/>
        </w:rPr>
        <w:t>L. minor</w:t>
      </w:r>
      <w:r w:rsidRPr="00406EDC">
        <w:rPr>
          <w:rStyle w:val="DefaultChar"/>
        </w:rPr>
        <w:t xml:space="preserve"> share several morphological characteristics.</w:t>
      </w:r>
    </w:p>
    <w:p w14:paraId="0BE6EBFE" w14:textId="77777777" w:rsidR="007811A8" w:rsidRDefault="00721116">
      <w:pPr>
        <w:spacing w:after="140" w:line="360" w:lineRule="auto"/>
        <w:ind w:firstLine="360"/>
        <w:jc w:val="both"/>
      </w:pPr>
      <w:r>
        <w:rPr>
          <w:rFonts w:cs="Times New Roman"/>
        </w:rPr>
        <w:t xml:space="preserve">Al-Dakhil et al. (2021) reported the traits of duckweed samples collected from different locations in Saudi Arabia (Riyadh, Dhahran, </w:t>
      </w:r>
      <w:proofErr w:type="spellStart"/>
      <w:r>
        <w:rPr>
          <w:rFonts w:cs="Times New Roman"/>
        </w:rPr>
        <w:t>Tohama</w:t>
      </w:r>
      <w:proofErr w:type="spellEnd"/>
      <w:r>
        <w:rPr>
          <w:rFonts w:cs="Times New Roman"/>
        </w:rPr>
        <w:t xml:space="preserve">, Al-Baha and Al-Taif). Distinctive traits such as longer roots and fronds with a higher number of veins were pronounced in </w:t>
      </w:r>
      <w:r>
        <w:rPr>
          <w:rFonts w:cs="Times New Roman"/>
          <w:i/>
          <w:iCs/>
        </w:rPr>
        <w:t>L. minor</w:t>
      </w:r>
      <w:r>
        <w:rPr>
          <w:rFonts w:cs="Times New Roman"/>
        </w:rPr>
        <w:t xml:space="preserve"> and less pronounced in </w:t>
      </w:r>
      <w:r>
        <w:rPr>
          <w:rFonts w:cs="Times New Roman"/>
          <w:i/>
          <w:iCs/>
        </w:rPr>
        <w:t xml:space="preserve">L. </w:t>
      </w:r>
      <w:proofErr w:type="spellStart"/>
      <w:r>
        <w:rPr>
          <w:rFonts w:cs="Times New Roman"/>
          <w:i/>
          <w:iCs/>
        </w:rPr>
        <w:t>gibba</w:t>
      </w:r>
      <w:proofErr w:type="spellEnd"/>
      <w:r>
        <w:rPr>
          <w:rFonts w:cs="Times New Roman"/>
        </w:rPr>
        <w:t xml:space="preserve">, but were not observed in </w:t>
      </w:r>
      <w:r>
        <w:rPr>
          <w:rFonts w:cs="Times New Roman"/>
          <w:i/>
          <w:iCs/>
        </w:rPr>
        <w:t xml:space="preserve">L. </w:t>
      </w:r>
      <w:proofErr w:type="spellStart"/>
      <w:r>
        <w:rPr>
          <w:rFonts w:cs="Times New Roman"/>
          <w:i/>
          <w:iCs/>
        </w:rPr>
        <w:t>aequinoctialis</w:t>
      </w:r>
      <w:proofErr w:type="spellEnd"/>
      <w:r>
        <w:rPr>
          <w:rFonts w:cs="Times New Roman"/>
        </w:rPr>
        <w:t xml:space="preserve"> and </w:t>
      </w:r>
      <w:r>
        <w:rPr>
          <w:rFonts w:cs="Times New Roman"/>
          <w:i/>
          <w:iCs/>
        </w:rPr>
        <w:t xml:space="preserve">L. </w:t>
      </w:r>
      <w:proofErr w:type="spellStart"/>
      <w:r>
        <w:rPr>
          <w:rFonts w:cs="Times New Roman"/>
          <w:i/>
          <w:iCs/>
        </w:rPr>
        <w:t>trisulca</w:t>
      </w:r>
      <w:proofErr w:type="spellEnd"/>
      <w:r>
        <w:rPr>
          <w:rFonts w:cs="Times New Roman"/>
        </w:rPr>
        <w:t xml:space="preserve">. More </w:t>
      </w:r>
      <w:r>
        <w:rPr>
          <w:rFonts w:cs="Times New Roman"/>
        </w:rPr>
        <w:lastRenderedPageBreak/>
        <w:t>recently, various plastid markers have been widely used to identify duckweed clones, because limited experience and expertise restrict identification based on morphology and anatomy alone.</w:t>
      </w:r>
    </w:p>
    <w:p w14:paraId="34F81DBB" w14:textId="77777777" w:rsidR="007811A8" w:rsidRDefault="00721116">
      <w:pPr>
        <w:spacing w:after="140" w:line="360" w:lineRule="auto"/>
        <w:ind w:firstLine="360"/>
        <w:jc w:val="both"/>
      </w:pPr>
      <w:r>
        <w:rPr>
          <w:rFonts w:cs="Times New Roman"/>
        </w:rPr>
        <w:t xml:space="preserve">Kaplan et al. (2019) studied </w:t>
      </w:r>
      <w:r>
        <w:rPr>
          <w:rFonts w:cs="Times New Roman"/>
          <w:i/>
          <w:iCs/>
        </w:rPr>
        <w:t>Wolffia globosa</w:t>
      </w:r>
      <w:r>
        <w:rPr>
          <w:rFonts w:cs="Times New Roman"/>
        </w:rPr>
        <w:t xml:space="preserve">, which grows in mats on the surface of calm freshwater bodies such as ponds, lakes and marshes. It is an extremely small, oval plant that lacks leaves, stems and roots. The plant body, known as a frond, is translucent green and measures less than a </w:t>
      </w:r>
      <w:proofErr w:type="spellStart"/>
      <w:r>
        <w:rPr>
          <w:rFonts w:cs="Times New Roman"/>
        </w:rPr>
        <w:t>millimetre</w:t>
      </w:r>
      <w:proofErr w:type="spellEnd"/>
      <w:r>
        <w:rPr>
          <w:rFonts w:cs="Times New Roman"/>
        </w:rPr>
        <w:t xml:space="preserve"> in width. </w:t>
      </w:r>
      <w:r>
        <w:rPr>
          <w:rFonts w:cs="Times New Roman"/>
          <w:i/>
          <w:iCs/>
        </w:rPr>
        <w:t>Wolffia globosa</w:t>
      </w:r>
      <w:r>
        <w:rPr>
          <w:rFonts w:cs="Times New Roman"/>
        </w:rPr>
        <w:t xml:space="preserve"> has been described as the smallest flowering plant in the world, with a diameter of only 0.1–0.2 mm (0.004–0.008 inches). The present study recorded similar characteristics for </w:t>
      </w:r>
      <w:r>
        <w:rPr>
          <w:rFonts w:cs="Times New Roman"/>
          <w:i/>
          <w:iCs/>
        </w:rPr>
        <w:t>W. globosa</w:t>
      </w:r>
      <w:r>
        <w:rPr>
          <w:rFonts w:cs="Times New Roman"/>
        </w:rPr>
        <w:t>, which are consistent with the observations of Kaplan et al. (2019).</w:t>
      </w:r>
    </w:p>
    <w:p w14:paraId="2D995A17" w14:textId="77777777" w:rsidR="0006560C" w:rsidRDefault="0006560C">
      <w:pPr>
        <w:spacing w:before="280" w:after="140"/>
        <w:rPr>
          <w:rFonts w:cs="Times New Roman"/>
          <w:b/>
          <w:bCs/>
          <w:sz w:val="26"/>
          <w:szCs w:val="26"/>
        </w:rPr>
      </w:pPr>
    </w:p>
    <w:p w14:paraId="6F21DEF2" w14:textId="77777777" w:rsidR="00C6797C" w:rsidRDefault="00C6797C">
      <w:pPr>
        <w:spacing w:before="280" w:after="140"/>
        <w:rPr>
          <w:rFonts w:cs="Times New Roman"/>
          <w:b/>
          <w:bCs/>
          <w:sz w:val="26"/>
          <w:szCs w:val="26"/>
        </w:rPr>
      </w:pPr>
    </w:p>
    <w:p w14:paraId="0172EBC5" w14:textId="77777777" w:rsidR="007811A8" w:rsidRDefault="00721116">
      <w:pPr>
        <w:spacing w:before="280" w:after="140"/>
      </w:pPr>
      <w:r>
        <w:rPr>
          <w:rFonts w:cs="Times New Roman"/>
          <w:b/>
          <w:bCs/>
          <w:sz w:val="26"/>
          <w:szCs w:val="26"/>
        </w:rPr>
        <w:t>CONCLUSION</w:t>
      </w:r>
    </w:p>
    <w:p w14:paraId="6DCD2804" w14:textId="77777777" w:rsidR="00F57F74" w:rsidRDefault="00F57F74" w:rsidP="00415361">
      <w:pPr>
        <w:rPr>
          <w:rFonts w:cs="Times New Roman"/>
        </w:rPr>
      </w:pPr>
      <w:r w:rsidRPr="00F57F74">
        <w:rPr>
          <w:rFonts w:cs="Times New Roman"/>
        </w:rPr>
        <w:t xml:space="preserve">Microscopic examination and morphological </w:t>
      </w:r>
      <w:proofErr w:type="spellStart"/>
      <w:r w:rsidRPr="00F57F74">
        <w:rPr>
          <w:rFonts w:cs="Times New Roman"/>
        </w:rPr>
        <w:t>characterisation</w:t>
      </w:r>
      <w:proofErr w:type="spellEnd"/>
      <w:r w:rsidRPr="00F57F74">
        <w:rPr>
          <w:rFonts w:cs="Times New Roman"/>
        </w:rPr>
        <w:t xml:space="preserve"> of the 11 collected duckweed samples documented three genera and five species in the surveyed water bodies of Virudhunagar district, Tamil Nadu: </w:t>
      </w:r>
      <w:proofErr w:type="spellStart"/>
      <w:r w:rsidRPr="00F57F74">
        <w:rPr>
          <w:rFonts w:cs="Times New Roman"/>
          <w:i/>
          <w:iCs/>
        </w:rPr>
        <w:t>Spirodela</w:t>
      </w:r>
      <w:proofErr w:type="spellEnd"/>
      <w:r w:rsidRPr="00F57F74">
        <w:rPr>
          <w:rFonts w:cs="Times New Roman"/>
          <w:i/>
          <w:iCs/>
        </w:rPr>
        <w:t xml:space="preserve"> intermedia</w:t>
      </w:r>
      <w:r w:rsidRPr="00F57F74">
        <w:rPr>
          <w:rFonts w:cs="Times New Roman"/>
        </w:rPr>
        <w:t xml:space="preserve">, </w:t>
      </w:r>
      <w:proofErr w:type="spellStart"/>
      <w:r w:rsidRPr="00F57F74">
        <w:rPr>
          <w:rFonts w:cs="Times New Roman"/>
          <w:i/>
          <w:iCs/>
        </w:rPr>
        <w:t>Spirodela</w:t>
      </w:r>
      <w:proofErr w:type="spellEnd"/>
      <w:r w:rsidRPr="00F57F74">
        <w:rPr>
          <w:rFonts w:cs="Times New Roman"/>
          <w:i/>
          <w:iCs/>
        </w:rPr>
        <w:t xml:space="preserve"> </w:t>
      </w:r>
      <w:proofErr w:type="spellStart"/>
      <w:r w:rsidRPr="00F57F74">
        <w:rPr>
          <w:rFonts w:cs="Times New Roman"/>
          <w:i/>
          <w:iCs/>
        </w:rPr>
        <w:t>polyrhiza</w:t>
      </w:r>
      <w:proofErr w:type="spellEnd"/>
      <w:r w:rsidRPr="00F57F74">
        <w:rPr>
          <w:rFonts w:cs="Times New Roman"/>
        </w:rPr>
        <w:t xml:space="preserve">, </w:t>
      </w:r>
      <w:r w:rsidRPr="00F57F74">
        <w:rPr>
          <w:rFonts w:cs="Times New Roman"/>
          <w:i/>
          <w:iCs/>
        </w:rPr>
        <w:t xml:space="preserve">Lemna </w:t>
      </w:r>
      <w:proofErr w:type="spellStart"/>
      <w:r w:rsidRPr="00F57F74">
        <w:rPr>
          <w:rFonts w:cs="Times New Roman"/>
          <w:i/>
          <w:iCs/>
        </w:rPr>
        <w:t>gibba</w:t>
      </w:r>
      <w:proofErr w:type="spellEnd"/>
      <w:r w:rsidRPr="00F57F74">
        <w:rPr>
          <w:rFonts w:cs="Times New Roman"/>
        </w:rPr>
        <w:t xml:space="preserve">, </w:t>
      </w:r>
      <w:r w:rsidRPr="00F57F74">
        <w:rPr>
          <w:rFonts w:cs="Times New Roman"/>
          <w:i/>
          <w:iCs/>
        </w:rPr>
        <w:t xml:space="preserve">Lemna </w:t>
      </w:r>
      <w:proofErr w:type="spellStart"/>
      <w:r w:rsidRPr="00F57F74">
        <w:rPr>
          <w:rFonts w:cs="Times New Roman"/>
          <w:i/>
          <w:iCs/>
        </w:rPr>
        <w:t>aequinoctialis</w:t>
      </w:r>
      <w:proofErr w:type="spellEnd"/>
      <w:r w:rsidRPr="00F57F74">
        <w:rPr>
          <w:rFonts w:cs="Times New Roman"/>
        </w:rPr>
        <w:t xml:space="preserve"> and </w:t>
      </w:r>
      <w:r w:rsidRPr="00F57F74">
        <w:rPr>
          <w:rFonts w:cs="Times New Roman"/>
          <w:i/>
          <w:iCs/>
        </w:rPr>
        <w:t>Wolffia globosa</w:t>
      </w:r>
      <w:r w:rsidRPr="00F57F74">
        <w:rPr>
          <w:rFonts w:cs="Times New Roman"/>
        </w:rPr>
        <w:t xml:space="preserve">. Species identification was supported by observable differences in frond form and venation, root number and structure, papillae, budding pouches, turions and other diagnostic characteristics. </w:t>
      </w:r>
      <w:proofErr w:type="spellStart"/>
      <w:r w:rsidRPr="00F57F74">
        <w:rPr>
          <w:rFonts w:cs="Times New Roman"/>
          <w:i/>
          <w:iCs/>
        </w:rPr>
        <w:t>Spirodela</w:t>
      </w:r>
      <w:proofErr w:type="spellEnd"/>
      <w:r w:rsidRPr="00F57F74">
        <w:rPr>
          <w:rFonts w:cs="Times New Roman"/>
          <w:i/>
          <w:iCs/>
        </w:rPr>
        <w:t xml:space="preserve"> intermedia</w:t>
      </w:r>
      <w:r w:rsidRPr="00F57F74">
        <w:rPr>
          <w:rFonts w:cs="Times New Roman"/>
        </w:rPr>
        <w:t xml:space="preserve"> was the most prevalent species in the survey, occurring in </w:t>
      </w:r>
      <w:proofErr w:type="spellStart"/>
      <w:r w:rsidRPr="00F57F74">
        <w:rPr>
          <w:rFonts w:cs="Times New Roman"/>
        </w:rPr>
        <w:t>Rajapalayam</w:t>
      </w:r>
      <w:proofErr w:type="spellEnd"/>
      <w:r w:rsidRPr="00F57F74">
        <w:rPr>
          <w:rFonts w:cs="Times New Roman"/>
        </w:rPr>
        <w:t xml:space="preserve">, Sivakasi and Srivilliputhur taluks, whereas </w:t>
      </w:r>
      <w:r w:rsidRPr="00F57F74">
        <w:rPr>
          <w:rFonts w:cs="Times New Roman"/>
          <w:i/>
          <w:iCs/>
        </w:rPr>
        <w:t xml:space="preserve">Lemna </w:t>
      </w:r>
      <w:proofErr w:type="spellStart"/>
      <w:r w:rsidRPr="00F57F74">
        <w:rPr>
          <w:rFonts w:cs="Times New Roman"/>
          <w:i/>
          <w:iCs/>
        </w:rPr>
        <w:t>aequinoctialis</w:t>
      </w:r>
      <w:proofErr w:type="spellEnd"/>
      <w:r w:rsidRPr="00F57F74">
        <w:rPr>
          <w:rFonts w:cs="Times New Roman"/>
        </w:rPr>
        <w:t xml:space="preserve"> was recorded in only one taluk. The study therefore provides a locality-based account of duckweed diversity and morphological variation in selected aquatic habitats of the district. These observations establish descriptive baseline information on Lemnaceae in the surveyed area and may support future taxonomic and ecological work examining the distribution and variation of duckweed populations in Virudhunagar district using broader sampling and complementary identification approaches. The documented records also provide a reference point for subsequent surveys of duckweed occurrence within the district.</w:t>
      </w:r>
    </w:p>
    <w:p w14:paraId="7945B45F" w14:textId="33D24244" w:rsidR="00B531D7" w:rsidRDefault="00B531D7" w:rsidP="00415361">
      <w:pPr>
        <w:rPr>
          <w:rFonts w:cs="Times New Roman"/>
          <w:b/>
          <w:bCs/>
        </w:rPr>
      </w:pPr>
      <w:r w:rsidRPr="00B531D7">
        <w:rPr>
          <w:rFonts w:cs="Times New Roman"/>
          <w:b/>
          <w:bCs/>
        </w:rPr>
        <w:t>Limitation</w:t>
      </w:r>
    </w:p>
    <w:p w14:paraId="129CB1CF" w14:textId="04663E82" w:rsidR="00B531D7" w:rsidRPr="00B531D7" w:rsidRDefault="00B531D7" w:rsidP="00415361">
      <w:pPr>
        <w:rPr>
          <w:rFonts w:cs="Times New Roman"/>
          <w:b/>
          <w:bCs/>
        </w:rPr>
      </w:pPr>
      <w:r>
        <w:t>This study was restricted to selected water bodies in Virudhunagar district and to sites where duckweeds were available during the survey. Species identification was based primarily on morphological, reproductive and microscopic characteristics of the collected samples. Accordingly, the recorded diversity represents the surveyed locations and samples rather than a complete inventory of all water bodies in the district. The findings should therefore be interpreted as a locality-based baseline for the sampled habitats.</w:t>
      </w:r>
    </w:p>
    <w:p w14:paraId="39E2980A" w14:textId="4B07301A" w:rsidR="00415361" w:rsidRDefault="00415361" w:rsidP="00415361">
      <w:pPr>
        <w:rPr>
          <w:rFonts w:cs="Times New Roman"/>
          <w:b/>
        </w:rPr>
      </w:pPr>
      <w:r w:rsidRPr="000839CE">
        <w:rPr>
          <w:rFonts w:cs="Times New Roman"/>
          <w:b/>
        </w:rPr>
        <w:t>Declaration of AI Use</w:t>
      </w:r>
    </w:p>
    <w:p w14:paraId="44EF91A9" w14:textId="77777777" w:rsidR="00415361" w:rsidRDefault="00415361" w:rsidP="00415361">
      <w:pPr>
        <w:rPr>
          <w:rFonts w:cs="Times New Roman"/>
          <w:b/>
        </w:rPr>
      </w:pPr>
    </w:p>
    <w:p w14:paraId="35B3D045" w14:textId="77777777" w:rsidR="00415361" w:rsidRDefault="00415361" w:rsidP="00415361">
      <w:pPr>
        <w:rPr>
          <w:rFonts w:cs="Times New Roman"/>
          <w:b/>
        </w:rPr>
      </w:pPr>
    </w:p>
    <w:p w14:paraId="4E49B2AB" w14:textId="77777777" w:rsidR="00415361" w:rsidRDefault="00415361" w:rsidP="00415361">
      <w:pPr>
        <w:rPr>
          <w:rFonts w:cs="Times New Roman"/>
          <w:b/>
        </w:rPr>
      </w:pPr>
    </w:p>
    <w:p w14:paraId="7C582E86" w14:textId="77777777" w:rsidR="00415361" w:rsidRPr="002D08AC" w:rsidRDefault="00415361" w:rsidP="00415361">
      <w:pPr>
        <w:rPr>
          <w:rFonts w:ascii="Arial" w:hAnsi="Arial" w:cs="Arial"/>
          <w:sz w:val="20"/>
          <w:szCs w:val="20"/>
        </w:rPr>
      </w:pPr>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DFDB3CD" w14:textId="77777777" w:rsidR="00415361" w:rsidRDefault="00415361" w:rsidP="00415361">
      <w:pPr>
        <w:keepNext/>
        <w:spacing w:before="240" w:line="480" w:lineRule="auto"/>
        <w:rPr>
          <w:rFonts w:cs="Times New Roman"/>
          <w:b/>
          <w:color w:val="000000" w:themeColor="text1"/>
        </w:rPr>
      </w:pPr>
    </w:p>
    <w:p w14:paraId="68E7B9AE" w14:textId="77777777" w:rsidR="00415361" w:rsidRPr="002A49B0" w:rsidRDefault="00415361" w:rsidP="00415361">
      <w:pPr>
        <w:keepNext/>
        <w:spacing w:before="240" w:line="480" w:lineRule="auto"/>
        <w:rPr>
          <w:rFonts w:cs="Times New Roman"/>
          <w:color w:val="000000" w:themeColor="text1"/>
        </w:rPr>
      </w:pPr>
      <w:r w:rsidRPr="002A49B0">
        <w:rPr>
          <w:rFonts w:cs="Times New Roman"/>
          <w:b/>
          <w:color w:val="000000" w:themeColor="text1"/>
        </w:rPr>
        <w:t>REFERENCES</w:t>
      </w:r>
    </w:p>
    <w:p w14:paraId="0216EE4A"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val="nl-BE" w:bidi="ar-SA"/>
        </w:rPr>
        <w:t xml:space="preserve">Al-Dakhil, M., Alghamdi, S., Migdadi, H., Afzal, M., &amp; Ali, A. A. (2021). </w:t>
      </w:r>
      <w:r w:rsidRPr="00CC10A9">
        <w:rPr>
          <w:rFonts w:cs="Times New Roman"/>
          <w:lang w:bidi="ar-SA"/>
        </w:rPr>
        <w:t xml:space="preserve">Morphological characterization and DNA barcoding of duckweed species in Saudi Arabia. </w:t>
      </w:r>
      <w:r w:rsidRPr="00CC10A9">
        <w:rPr>
          <w:rFonts w:cs="Times New Roman"/>
          <w:i/>
          <w:iCs/>
          <w:lang w:bidi="ar-SA"/>
        </w:rPr>
        <w:t>Plants, 10</w:t>
      </w:r>
      <w:r w:rsidRPr="00CC10A9">
        <w:rPr>
          <w:rFonts w:cs="Times New Roman"/>
          <w:lang w:bidi="ar-SA"/>
        </w:rPr>
        <w:t xml:space="preserve">(11), 2438. </w:t>
      </w:r>
      <w:hyperlink r:id="rId5" w:history="1">
        <w:r w:rsidRPr="00CC10A9">
          <w:rPr>
            <w:rFonts w:cs="Times New Roman"/>
            <w:color w:val="0000FF"/>
            <w:u w:val="single"/>
            <w:lang w:bidi="ar-SA"/>
          </w:rPr>
          <w:t>https://doi.org/10.3390/plants10112438</w:t>
        </w:r>
      </w:hyperlink>
    </w:p>
    <w:p w14:paraId="44C042D5"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The Angiosperm Phylogeny Group. (2009). An update of the Angiosperm Phylogeny Group classification for the orders and families of flowering plants: APG III. </w:t>
      </w:r>
      <w:r w:rsidRPr="00CC10A9">
        <w:rPr>
          <w:rFonts w:cs="Times New Roman"/>
          <w:i/>
          <w:iCs/>
          <w:lang w:bidi="ar-SA"/>
        </w:rPr>
        <w:t>Botanical Journal of the Linnean Society, 161</w:t>
      </w:r>
      <w:r w:rsidRPr="00CC10A9">
        <w:rPr>
          <w:rFonts w:cs="Times New Roman"/>
          <w:lang w:bidi="ar-SA"/>
        </w:rPr>
        <w:t xml:space="preserve">(2), 105–121. </w:t>
      </w:r>
      <w:hyperlink r:id="rId6" w:history="1">
        <w:r w:rsidRPr="00CC10A9">
          <w:rPr>
            <w:rFonts w:cs="Times New Roman"/>
            <w:color w:val="0000FF"/>
            <w:u w:val="single"/>
            <w:lang w:bidi="ar-SA"/>
          </w:rPr>
          <w:t>https://doi.org/10.1111/j.1095-8339.2009.00996.x</w:t>
        </w:r>
      </w:hyperlink>
    </w:p>
    <w:p w14:paraId="1ED0B6D5"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Azer, S. A. (2013). Taxonomic revision of genus </w:t>
      </w:r>
      <w:r w:rsidRPr="00CC10A9">
        <w:rPr>
          <w:rFonts w:cs="Times New Roman"/>
          <w:i/>
          <w:iCs/>
          <w:lang w:bidi="ar-SA"/>
        </w:rPr>
        <w:t>Lemna</w:t>
      </w:r>
      <w:r w:rsidRPr="00CC10A9">
        <w:rPr>
          <w:rFonts w:cs="Times New Roman"/>
          <w:lang w:bidi="ar-SA"/>
        </w:rPr>
        <w:t xml:space="preserve"> L. (Lemnaceae Gray) in Egypt. </w:t>
      </w:r>
      <w:r w:rsidRPr="00CC10A9">
        <w:rPr>
          <w:rFonts w:cs="Times New Roman"/>
          <w:i/>
          <w:iCs/>
          <w:lang w:bidi="ar-SA"/>
        </w:rPr>
        <w:t>Annals of Agricultural Sciences, 58</w:t>
      </w:r>
      <w:r w:rsidRPr="00CC10A9">
        <w:rPr>
          <w:rFonts w:cs="Times New Roman"/>
          <w:lang w:bidi="ar-SA"/>
        </w:rPr>
        <w:t xml:space="preserve">(2), 257–263. </w:t>
      </w:r>
      <w:hyperlink r:id="rId7" w:history="1">
        <w:r w:rsidRPr="00CC10A9">
          <w:rPr>
            <w:rFonts w:cs="Times New Roman"/>
            <w:color w:val="0000FF"/>
            <w:u w:val="single"/>
            <w:lang w:bidi="ar-SA"/>
          </w:rPr>
          <w:t>https://doi.org/10.1016/j.aoas.2013.07.015</w:t>
        </w:r>
      </w:hyperlink>
    </w:p>
    <w:p w14:paraId="4802BE81" w14:textId="77777777" w:rsidR="00CC10A9" w:rsidRPr="00CC10A9" w:rsidRDefault="00CC10A9" w:rsidP="00CC10A9">
      <w:pPr>
        <w:spacing w:before="100" w:beforeAutospacing="1" w:after="100" w:afterAutospacing="1"/>
        <w:ind w:left="540" w:hanging="540"/>
        <w:jc w:val="both"/>
        <w:rPr>
          <w:rFonts w:cs="Times New Roman"/>
          <w:lang w:val="nl-BE" w:bidi="ar-SA"/>
        </w:rPr>
      </w:pPr>
      <w:r w:rsidRPr="00CC10A9">
        <w:rPr>
          <w:rFonts w:cs="Times New Roman"/>
          <w:lang w:bidi="ar-SA"/>
        </w:rPr>
        <w:t xml:space="preserve">Bog, M., Baumbach, H., </w:t>
      </w:r>
      <w:proofErr w:type="spellStart"/>
      <w:r w:rsidRPr="00CC10A9">
        <w:rPr>
          <w:rFonts w:cs="Times New Roman"/>
          <w:lang w:bidi="ar-SA"/>
        </w:rPr>
        <w:t>Schween</w:t>
      </w:r>
      <w:proofErr w:type="spellEnd"/>
      <w:r w:rsidRPr="00CC10A9">
        <w:rPr>
          <w:rFonts w:cs="Times New Roman"/>
          <w:lang w:bidi="ar-SA"/>
        </w:rPr>
        <w:t xml:space="preserve">, U., Hellwig, F., Landolt, E., &amp; </w:t>
      </w:r>
      <w:proofErr w:type="spellStart"/>
      <w:r w:rsidRPr="00CC10A9">
        <w:rPr>
          <w:rFonts w:cs="Times New Roman"/>
          <w:lang w:bidi="ar-SA"/>
        </w:rPr>
        <w:t>Appenroth</w:t>
      </w:r>
      <w:proofErr w:type="spellEnd"/>
      <w:r w:rsidRPr="00CC10A9">
        <w:rPr>
          <w:rFonts w:cs="Times New Roman"/>
          <w:lang w:bidi="ar-SA"/>
        </w:rPr>
        <w:t xml:space="preserve">, K.-J. (2010). Genetic structure of the genus </w:t>
      </w:r>
      <w:r w:rsidRPr="00CC10A9">
        <w:rPr>
          <w:rFonts w:cs="Times New Roman"/>
          <w:i/>
          <w:iCs/>
          <w:lang w:bidi="ar-SA"/>
        </w:rPr>
        <w:t>Lemna</w:t>
      </w:r>
      <w:r w:rsidRPr="00CC10A9">
        <w:rPr>
          <w:rFonts w:cs="Times New Roman"/>
          <w:lang w:bidi="ar-SA"/>
        </w:rPr>
        <w:t xml:space="preserve"> L. (Lemnaceae) as revealed by amplified fragment length polymorphism. </w:t>
      </w:r>
      <w:r w:rsidRPr="00CC10A9">
        <w:rPr>
          <w:rFonts w:cs="Times New Roman"/>
          <w:i/>
          <w:iCs/>
          <w:lang w:val="nl-BE" w:bidi="ar-SA"/>
        </w:rPr>
        <w:t>Planta, 232</w:t>
      </w:r>
      <w:r w:rsidRPr="00CC10A9">
        <w:rPr>
          <w:rFonts w:cs="Times New Roman"/>
          <w:lang w:val="nl-BE" w:bidi="ar-SA"/>
        </w:rPr>
        <w:t xml:space="preserve">, 609–619. </w:t>
      </w:r>
      <w:r w:rsidRPr="00CC10A9">
        <w:rPr>
          <w:rFonts w:cs="Times New Roman"/>
          <w:lang w:bidi="ar-SA"/>
        </w:rPr>
        <w:fldChar w:fldCharType="begin"/>
      </w:r>
      <w:r w:rsidRPr="00CC10A9">
        <w:rPr>
          <w:rFonts w:cs="Times New Roman"/>
          <w:lang w:val="nl-BE" w:bidi="ar-SA"/>
        </w:rPr>
        <w:instrText>HYPERLINK "https://doi.org/10.1007/s00425-010-1201-2"</w:instrText>
      </w:r>
      <w:r w:rsidRPr="00CC10A9">
        <w:rPr>
          <w:rFonts w:cs="Times New Roman"/>
          <w:lang w:bidi="ar-SA"/>
        </w:rPr>
      </w:r>
      <w:r w:rsidRPr="00CC10A9">
        <w:rPr>
          <w:rFonts w:cs="Times New Roman"/>
          <w:lang w:bidi="ar-SA"/>
        </w:rPr>
        <w:fldChar w:fldCharType="separate"/>
      </w:r>
      <w:r w:rsidRPr="00CC10A9">
        <w:rPr>
          <w:rFonts w:cs="Times New Roman"/>
          <w:color w:val="0000FF"/>
          <w:u w:val="single"/>
          <w:lang w:val="nl-BE" w:bidi="ar-SA"/>
        </w:rPr>
        <w:t>https://doi.org/10.1007/s00425-010-1201-2</w:t>
      </w:r>
      <w:r w:rsidRPr="00CC10A9">
        <w:rPr>
          <w:rFonts w:cs="Times New Roman"/>
          <w:lang w:bidi="ar-SA"/>
        </w:rPr>
        <w:fldChar w:fldCharType="end"/>
      </w:r>
    </w:p>
    <w:p w14:paraId="2C532C63"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val="nl-BE" w:bidi="ar-SA"/>
        </w:rPr>
        <w:t xml:space="preserve">Bog, M., Sree, K. S., Fuchs, J., Hoang, P. T. N., Schubert, I., Kuever, J., Rabenstein, A., Paolacci, S., Jansen, M. A. K., &amp; Appenroth, K.-J. (2020). </w:t>
      </w:r>
      <w:r w:rsidRPr="00CC10A9">
        <w:rPr>
          <w:rFonts w:cs="Times New Roman"/>
          <w:lang w:bidi="ar-SA"/>
        </w:rPr>
        <w:t xml:space="preserve">A taxonomic revision of </w:t>
      </w:r>
      <w:r w:rsidRPr="00CC10A9">
        <w:rPr>
          <w:rFonts w:cs="Times New Roman"/>
          <w:i/>
          <w:iCs/>
          <w:lang w:bidi="ar-SA"/>
        </w:rPr>
        <w:t>Lemna</w:t>
      </w:r>
      <w:r w:rsidRPr="00CC10A9">
        <w:rPr>
          <w:rFonts w:cs="Times New Roman"/>
          <w:lang w:bidi="ar-SA"/>
        </w:rPr>
        <w:t xml:space="preserve"> sect. </w:t>
      </w:r>
      <w:proofErr w:type="spellStart"/>
      <w:r w:rsidRPr="00CC10A9">
        <w:rPr>
          <w:rFonts w:cs="Times New Roman"/>
          <w:i/>
          <w:iCs/>
          <w:lang w:bidi="ar-SA"/>
        </w:rPr>
        <w:t>Uninerves</w:t>
      </w:r>
      <w:proofErr w:type="spellEnd"/>
      <w:r w:rsidRPr="00CC10A9">
        <w:rPr>
          <w:rFonts w:cs="Times New Roman"/>
          <w:lang w:bidi="ar-SA"/>
        </w:rPr>
        <w:t xml:space="preserve"> (Lemnaceae). </w:t>
      </w:r>
      <w:r w:rsidRPr="00CC10A9">
        <w:rPr>
          <w:rFonts w:cs="Times New Roman"/>
          <w:i/>
          <w:iCs/>
          <w:lang w:bidi="ar-SA"/>
        </w:rPr>
        <w:t>Taxon, 69</w:t>
      </w:r>
      <w:r w:rsidRPr="00CC10A9">
        <w:rPr>
          <w:rFonts w:cs="Times New Roman"/>
          <w:lang w:bidi="ar-SA"/>
        </w:rPr>
        <w:t xml:space="preserve">(1), 56–66. </w:t>
      </w:r>
      <w:hyperlink r:id="rId8" w:history="1">
        <w:r w:rsidRPr="00CC10A9">
          <w:rPr>
            <w:rFonts w:cs="Times New Roman"/>
            <w:color w:val="0000FF"/>
            <w:u w:val="single"/>
            <w:lang w:bidi="ar-SA"/>
          </w:rPr>
          <w:t>https://doi.org/10.1002/tax.12188</w:t>
        </w:r>
      </w:hyperlink>
    </w:p>
    <w:p w14:paraId="0DDA9D6C"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Braglia, L., </w:t>
      </w:r>
      <w:proofErr w:type="spellStart"/>
      <w:r w:rsidRPr="00CC10A9">
        <w:rPr>
          <w:rFonts w:cs="Times New Roman"/>
          <w:lang w:bidi="ar-SA"/>
        </w:rPr>
        <w:t>Ceschin</w:t>
      </w:r>
      <w:proofErr w:type="spellEnd"/>
      <w:r w:rsidRPr="00CC10A9">
        <w:rPr>
          <w:rFonts w:cs="Times New Roman"/>
          <w:lang w:bidi="ar-SA"/>
        </w:rPr>
        <w:t xml:space="preserve">, S., Iannelli, M. A., Bog, M., Fabriani, M., Frugis, G., Gavazzi, F., </w:t>
      </w:r>
      <w:proofErr w:type="spellStart"/>
      <w:r w:rsidRPr="00CC10A9">
        <w:rPr>
          <w:rFonts w:cs="Times New Roman"/>
          <w:lang w:bidi="ar-SA"/>
        </w:rPr>
        <w:t>Gianì</w:t>
      </w:r>
      <w:proofErr w:type="spellEnd"/>
      <w:r w:rsidRPr="00CC10A9">
        <w:rPr>
          <w:rFonts w:cs="Times New Roman"/>
          <w:lang w:bidi="ar-SA"/>
        </w:rPr>
        <w:t xml:space="preserve">, S., Mariani, F., Muzzi, M., Pelella, E., &amp; Morello, L. (2024). Characterization of the cryptic interspecific hybrid </w:t>
      </w:r>
      <w:r w:rsidRPr="00CC10A9">
        <w:rPr>
          <w:rFonts w:cs="Times New Roman"/>
          <w:i/>
          <w:iCs/>
          <w:lang w:bidi="ar-SA"/>
        </w:rPr>
        <w:t xml:space="preserve">Lemna × </w:t>
      </w:r>
      <w:proofErr w:type="spellStart"/>
      <w:r w:rsidRPr="00CC10A9">
        <w:rPr>
          <w:rFonts w:cs="Times New Roman"/>
          <w:i/>
          <w:iCs/>
          <w:lang w:bidi="ar-SA"/>
        </w:rPr>
        <w:t>mediterranea</w:t>
      </w:r>
      <w:proofErr w:type="spellEnd"/>
      <w:r w:rsidRPr="00CC10A9">
        <w:rPr>
          <w:rFonts w:cs="Times New Roman"/>
          <w:lang w:bidi="ar-SA"/>
        </w:rPr>
        <w:t xml:space="preserve"> by an integrated approach provides new insights into duckweed diversity. </w:t>
      </w:r>
      <w:r w:rsidRPr="00CC10A9">
        <w:rPr>
          <w:rFonts w:cs="Times New Roman"/>
          <w:i/>
          <w:iCs/>
          <w:lang w:bidi="ar-SA"/>
        </w:rPr>
        <w:t>Journal of Experimental Botany, 75</w:t>
      </w:r>
      <w:r w:rsidRPr="00CC10A9">
        <w:rPr>
          <w:rFonts w:cs="Times New Roman"/>
          <w:lang w:bidi="ar-SA"/>
        </w:rPr>
        <w:t xml:space="preserve">(10), 3092–3110. </w:t>
      </w:r>
      <w:hyperlink r:id="rId9" w:history="1">
        <w:r w:rsidRPr="00CC10A9">
          <w:rPr>
            <w:rFonts w:cs="Times New Roman"/>
            <w:color w:val="0000FF"/>
            <w:u w:val="single"/>
            <w:lang w:bidi="ar-SA"/>
          </w:rPr>
          <w:t>https://doi.org/10.1093/jxb/erae059</w:t>
        </w:r>
      </w:hyperlink>
    </w:p>
    <w:p w14:paraId="16D5E857"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Culley, D. D., Jr., </w:t>
      </w:r>
      <w:proofErr w:type="spellStart"/>
      <w:r w:rsidRPr="00CC10A9">
        <w:rPr>
          <w:rFonts w:cs="Times New Roman"/>
          <w:lang w:bidi="ar-SA"/>
        </w:rPr>
        <w:t>Rejmánková</w:t>
      </w:r>
      <w:proofErr w:type="spellEnd"/>
      <w:r w:rsidRPr="00CC10A9">
        <w:rPr>
          <w:rFonts w:cs="Times New Roman"/>
          <w:lang w:bidi="ar-SA"/>
        </w:rPr>
        <w:t xml:space="preserve">, E., </w:t>
      </w:r>
      <w:proofErr w:type="spellStart"/>
      <w:r w:rsidRPr="00CC10A9">
        <w:rPr>
          <w:rFonts w:cs="Times New Roman"/>
          <w:lang w:bidi="ar-SA"/>
        </w:rPr>
        <w:t>Květ</w:t>
      </w:r>
      <w:proofErr w:type="spellEnd"/>
      <w:r w:rsidRPr="00CC10A9">
        <w:rPr>
          <w:rFonts w:cs="Times New Roman"/>
          <w:lang w:bidi="ar-SA"/>
        </w:rPr>
        <w:t xml:space="preserve">, J., &amp; Frye, J. B. (1981). Production, chemical quality and use of duckweeds (Lemnaceae) in aquaculture, waste management, and animal feeds. </w:t>
      </w:r>
      <w:r w:rsidRPr="00CC10A9">
        <w:rPr>
          <w:rFonts w:cs="Times New Roman"/>
          <w:i/>
          <w:iCs/>
          <w:lang w:bidi="ar-SA"/>
        </w:rPr>
        <w:t>Journal of the World Mariculture Society, 12</w:t>
      </w:r>
      <w:r w:rsidRPr="00CC10A9">
        <w:rPr>
          <w:rFonts w:cs="Times New Roman"/>
          <w:lang w:bidi="ar-SA"/>
        </w:rPr>
        <w:t xml:space="preserve">(2), 27–49. </w:t>
      </w:r>
      <w:hyperlink r:id="rId10" w:history="1">
        <w:r w:rsidRPr="00CC10A9">
          <w:rPr>
            <w:rFonts w:cs="Times New Roman"/>
            <w:color w:val="0000FF"/>
            <w:u w:val="single"/>
            <w:lang w:bidi="ar-SA"/>
          </w:rPr>
          <w:t>https://doi.org/10.1111/j.1749-7345.1981.tb00273.x</w:t>
        </w:r>
      </w:hyperlink>
    </w:p>
    <w:p w14:paraId="273F1C9C"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Doimari, R., Konwar, S., Dutta, A. J., Sinha, D., </w:t>
      </w:r>
      <w:proofErr w:type="spellStart"/>
      <w:r w:rsidRPr="00CC10A9">
        <w:rPr>
          <w:rFonts w:cs="Times New Roman"/>
          <w:lang w:bidi="ar-SA"/>
        </w:rPr>
        <w:t>Daflari</w:t>
      </w:r>
      <w:proofErr w:type="spellEnd"/>
      <w:r w:rsidRPr="00CC10A9">
        <w:rPr>
          <w:rFonts w:cs="Times New Roman"/>
          <w:lang w:bidi="ar-SA"/>
        </w:rPr>
        <w:t xml:space="preserve">, K. D., &amp; Das, M. J. (2024). Checklist of aquatic macrophytes and water quality assessment of </w:t>
      </w:r>
      <w:proofErr w:type="spellStart"/>
      <w:r w:rsidRPr="00CC10A9">
        <w:rPr>
          <w:rFonts w:cs="Times New Roman"/>
          <w:lang w:bidi="ar-SA"/>
        </w:rPr>
        <w:t>Kakarikata</w:t>
      </w:r>
      <w:proofErr w:type="spellEnd"/>
      <w:r w:rsidRPr="00CC10A9">
        <w:rPr>
          <w:rFonts w:cs="Times New Roman"/>
          <w:lang w:bidi="ar-SA"/>
        </w:rPr>
        <w:t xml:space="preserve"> Beel, Majuli District, Assam. </w:t>
      </w:r>
      <w:r w:rsidRPr="00CC10A9">
        <w:rPr>
          <w:rFonts w:cs="Times New Roman"/>
          <w:i/>
          <w:iCs/>
          <w:lang w:bidi="ar-SA"/>
        </w:rPr>
        <w:t>Uttar Pradesh Journal of Zoology, 45</w:t>
      </w:r>
      <w:r w:rsidRPr="00CC10A9">
        <w:rPr>
          <w:rFonts w:cs="Times New Roman"/>
          <w:lang w:bidi="ar-SA"/>
        </w:rPr>
        <w:t xml:space="preserve">(19), 10–16. </w:t>
      </w:r>
      <w:hyperlink r:id="rId11" w:history="1">
        <w:r w:rsidRPr="00CC10A9">
          <w:rPr>
            <w:rFonts w:cs="Times New Roman"/>
            <w:color w:val="0000FF"/>
            <w:u w:val="single"/>
            <w:lang w:bidi="ar-SA"/>
          </w:rPr>
          <w:t>https://doi.org/10.56557/upjoz/2024/v45i194493</w:t>
        </w:r>
      </w:hyperlink>
    </w:p>
    <w:p w14:paraId="3B395FB1"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lastRenderedPageBreak/>
        <w:t xml:space="preserve">Ed-Idoko, J. O., </w:t>
      </w:r>
      <w:proofErr w:type="spellStart"/>
      <w:r w:rsidRPr="00CC10A9">
        <w:rPr>
          <w:rFonts w:cs="Times New Roman"/>
          <w:lang w:bidi="ar-SA"/>
        </w:rPr>
        <w:t>Apochi</w:t>
      </w:r>
      <w:proofErr w:type="spellEnd"/>
      <w:r w:rsidRPr="00CC10A9">
        <w:rPr>
          <w:rFonts w:cs="Times New Roman"/>
          <w:lang w:bidi="ar-SA"/>
        </w:rPr>
        <w:t>, J. O., Onah, M. O., &amp; Ibrahim, U. O. (2024). Culturing of duckweed (</w:t>
      </w:r>
      <w:r w:rsidRPr="00CC10A9">
        <w:rPr>
          <w:rFonts w:cs="Times New Roman"/>
          <w:i/>
          <w:iCs/>
          <w:lang w:bidi="ar-SA"/>
        </w:rPr>
        <w:t>Lemna minor</w:t>
      </w:r>
      <w:r w:rsidRPr="00CC10A9">
        <w:rPr>
          <w:rFonts w:cs="Times New Roman"/>
          <w:lang w:bidi="ar-SA"/>
        </w:rPr>
        <w:t xml:space="preserve">) under different chicken manure concentration in the lab. </w:t>
      </w:r>
      <w:r w:rsidRPr="00CC10A9">
        <w:rPr>
          <w:rFonts w:cs="Times New Roman"/>
          <w:i/>
          <w:iCs/>
          <w:lang w:bidi="ar-SA"/>
        </w:rPr>
        <w:t>Asian Journal of Fisheries and Aquatic Research, 26</w:t>
      </w:r>
      <w:r w:rsidRPr="00CC10A9">
        <w:rPr>
          <w:rFonts w:cs="Times New Roman"/>
          <w:lang w:bidi="ar-SA"/>
        </w:rPr>
        <w:t xml:space="preserve">(11), 129–137. </w:t>
      </w:r>
      <w:hyperlink r:id="rId12" w:history="1">
        <w:r w:rsidRPr="00CC10A9">
          <w:rPr>
            <w:rFonts w:cs="Times New Roman"/>
            <w:color w:val="0000FF"/>
            <w:u w:val="single"/>
            <w:lang w:bidi="ar-SA"/>
          </w:rPr>
          <w:t>https://doi.org/10.9734/ajfar/2024/v26i11836</w:t>
        </w:r>
      </w:hyperlink>
    </w:p>
    <w:p w14:paraId="2318ED08"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Friedjung Yosef, A., Ghazaryan, L., </w:t>
      </w:r>
      <w:proofErr w:type="spellStart"/>
      <w:r w:rsidRPr="00CC10A9">
        <w:rPr>
          <w:rFonts w:cs="Times New Roman"/>
          <w:lang w:bidi="ar-SA"/>
        </w:rPr>
        <w:t>Klamann</w:t>
      </w:r>
      <w:proofErr w:type="spellEnd"/>
      <w:r w:rsidRPr="00CC10A9">
        <w:rPr>
          <w:rFonts w:cs="Times New Roman"/>
          <w:lang w:bidi="ar-SA"/>
        </w:rPr>
        <w:t xml:space="preserve">, L., Kaufman, K. S., </w:t>
      </w:r>
      <w:proofErr w:type="spellStart"/>
      <w:r w:rsidRPr="00CC10A9">
        <w:rPr>
          <w:rFonts w:cs="Times New Roman"/>
          <w:lang w:bidi="ar-SA"/>
        </w:rPr>
        <w:t>Baubin</w:t>
      </w:r>
      <w:proofErr w:type="spellEnd"/>
      <w:r w:rsidRPr="00CC10A9">
        <w:rPr>
          <w:rFonts w:cs="Times New Roman"/>
          <w:lang w:bidi="ar-SA"/>
        </w:rPr>
        <w:t xml:space="preserve">, C., </w:t>
      </w:r>
      <w:proofErr w:type="spellStart"/>
      <w:r w:rsidRPr="00CC10A9">
        <w:rPr>
          <w:rFonts w:cs="Times New Roman"/>
          <w:lang w:bidi="ar-SA"/>
        </w:rPr>
        <w:t>Poodiack</w:t>
      </w:r>
      <w:proofErr w:type="spellEnd"/>
      <w:r w:rsidRPr="00CC10A9">
        <w:rPr>
          <w:rFonts w:cs="Times New Roman"/>
          <w:lang w:bidi="ar-SA"/>
        </w:rPr>
        <w:t xml:space="preserve">, B., Ran, N., Gabay, T., Didi-Cohen, S., Bog, M., Khozin-Goldberg, I., &amp; Gillor, O. (2022). Diversity and differentiation of duckweed species from Israel. </w:t>
      </w:r>
      <w:r w:rsidRPr="00CC10A9">
        <w:rPr>
          <w:rFonts w:cs="Times New Roman"/>
          <w:i/>
          <w:iCs/>
          <w:lang w:bidi="ar-SA"/>
        </w:rPr>
        <w:t>Plants, 11</w:t>
      </w:r>
      <w:r w:rsidRPr="00CC10A9">
        <w:rPr>
          <w:rFonts w:cs="Times New Roman"/>
          <w:lang w:bidi="ar-SA"/>
        </w:rPr>
        <w:t xml:space="preserve">(23), 3326. </w:t>
      </w:r>
      <w:hyperlink r:id="rId13" w:history="1">
        <w:r w:rsidRPr="00CC10A9">
          <w:rPr>
            <w:rFonts w:cs="Times New Roman"/>
            <w:color w:val="0000FF"/>
            <w:u w:val="single"/>
            <w:lang w:bidi="ar-SA"/>
          </w:rPr>
          <w:t>https://doi.org/10.3390/plants11233326</w:t>
        </w:r>
      </w:hyperlink>
    </w:p>
    <w:p w14:paraId="0E4A1CAF"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Green, A. J. (2016). The importance of waterbirds as an overlooked pathway of invasion for alien species. </w:t>
      </w:r>
      <w:r w:rsidRPr="00CC10A9">
        <w:rPr>
          <w:rFonts w:cs="Times New Roman"/>
          <w:i/>
          <w:iCs/>
          <w:lang w:bidi="ar-SA"/>
        </w:rPr>
        <w:t>Diversity and Distributions, 22</w:t>
      </w:r>
      <w:r w:rsidRPr="00CC10A9">
        <w:rPr>
          <w:rFonts w:cs="Times New Roman"/>
          <w:lang w:bidi="ar-SA"/>
        </w:rPr>
        <w:t xml:space="preserve">(2), 239–247. </w:t>
      </w:r>
      <w:hyperlink r:id="rId14" w:history="1">
        <w:r w:rsidRPr="00CC10A9">
          <w:rPr>
            <w:rFonts w:cs="Times New Roman"/>
            <w:color w:val="0000FF"/>
            <w:u w:val="single"/>
            <w:lang w:bidi="ar-SA"/>
          </w:rPr>
          <w:t>https://doi.org/10.1111/ddi.12392</w:t>
        </w:r>
      </w:hyperlink>
    </w:p>
    <w:p w14:paraId="4C3B11B5" w14:textId="6BD85F76"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Guha, R. (1997). Duckweeds. </w:t>
      </w:r>
      <w:r w:rsidRPr="00CC10A9">
        <w:rPr>
          <w:rFonts w:cs="Times New Roman"/>
          <w:i/>
          <w:iCs/>
          <w:lang w:bidi="ar-SA"/>
        </w:rPr>
        <w:t>ENVIS Newsletter</w:t>
      </w:r>
      <w:r w:rsidRPr="00CC10A9">
        <w:rPr>
          <w:rFonts w:cs="Times New Roman"/>
          <w:lang w:bidi="ar-SA"/>
        </w:rPr>
        <w:t xml:space="preserve">, 5–9. Indian Institute of Science. </w:t>
      </w:r>
    </w:p>
    <w:p w14:paraId="11232612" w14:textId="66D32FF8"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Hoagland, D. R., &amp; Snyder, W. C. (1933). Nutrition of strawberry plant under controlled conditions: (a) Effects of deficiencies of boron and certain other elements, (b) susceptibility to injury from sodium salts. </w:t>
      </w:r>
      <w:r w:rsidRPr="00CC10A9">
        <w:rPr>
          <w:rFonts w:cs="Times New Roman"/>
          <w:i/>
          <w:iCs/>
          <w:lang w:bidi="ar-SA"/>
        </w:rPr>
        <w:t>Proceedings of the American Society for Horticultural Science, 30</w:t>
      </w:r>
      <w:r w:rsidRPr="00CC10A9">
        <w:rPr>
          <w:rFonts w:cs="Times New Roman"/>
          <w:lang w:bidi="ar-SA"/>
        </w:rPr>
        <w:t xml:space="preserve">, 288–294. </w:t>
      </w:r>
    </w:p>
    <w:p w14:paraId="0C7847CD"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Jha, S., &amp; Pokharel (Bhattarai), B. (2015). Duckweed: The hidden treasure. </w:t>
      </w:r>
      <w:r w:rsidRPr="00CC10A9">
        <w:rPr>
          <w:rFonts w:cs="Times New Roman"/>
          <w:i/>
          <w:iCs/>
          <w:lang w:bidi="ar-SA"/>
        </w:rPr>
        <w:t>Nepalese Journal of Biosciences, 5</w:t>
      </w:r>
      <w:r w:rsidRPr="00CC10A9">
        <w:rPr>
          <w:rFonts w:cs="Times New Roman"/>
          <w:lang w:bidi="ar-SA"/>
        </w:rPr>
        <w:t xml:space="preserve">(1), 1–20. </w:t>
      </w:r>
      <w:hyperlink r:id="rId15" w:history="1">
        <w:r w:rsidRPr="00CC10A9">
          <w:rPr>
            <w:rFonts w:cs="Times New Roman"/>
            <w:color w:val="0000FF"/>
            <w:u w:val="single"/>
            <w:lang w:bidi="ar-SA"/>
          </w:rPr>
          <w:t>https://doi.org/10.3126/njbs.v5i1.41719</w:t>
        </w:r>
      </w:hyperlink>
    </w:p>
    <w:p w14:paraId="7D672CFB"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Kaplan, A., </w:t>
      </w:r>
      <w:proofErr w:type="spellStart"/>
      <w:r w:rsidRPr="00CC10A9">
        <w:rPr>
          <w:rFonts w:cs="Times New Roman"/>
          <w:lang w:bidi="ar-SA"/>
        </w:rPr>
        <w:t>Zelicha</w:t>
      </w:r>
      <w:proofErr w:type="spellEnd"/>
      <w:r w:rsidRPr="00CC10A9">
        <w:rPr>
          <w:rFonts w:cs="Times New Roman"/>
          <w:lang w:bidi="ar-SA"/>
        </w:rPr>
        <w:t xml:space="preserve">, H., </w:t>
      </w:r>
      <w:proofErr w:type="spellStart"/>
      <w:r w:rsidRPr="00CC10A9">
        <w:rPr>
          <w:rFonts w:cs="Times New Roman"/>
          <w:lang w:bidi="ar-SA"/>
        </w:rPr>
        <w:t>Tsaban</w:t>
      </w:r>
      <w:proofErr w:type="spellEnd"/>
      <w:r w:rsidRPr="00CC10A9">
        <w:rPr>
          <w:rFonts w:cs="Times New Roman"/>
          <w:lang w:bidi="ar-SA"/>
        </w:rPr>
        <w:t xml:space="preserve">, G., </w:t>
      </w:r>
      <w:proofErr w:type="spellStart"/>
      <w:r w:rsidRPr="00CC10A9">
        <w:rPr>
          <w:rFonts w:cs="Times New Roman"/>
          <w:lang w:bidi="ar-SA"/>
        </w:rPr>
        <w:t>Yaskolka</w:t>
      </w:r>
      <w:proofErr w:type="spellEnd"/>
      <w:r w:rsidRPr="00CC10A9">
        <w:rPr>
          <w:rFonts w:cs="Times New Roman"/>
          <w:lang w:bidi="ar-SA"/>
        </w:rPr>
        <w:t xml:space="preserve"> Meir, A., </w:t>
      </w:r>
      <w:proofErr w:type="spellStart"/>
      <w:r w:rsidRPr="00CC10A9">
        <w:rPr>
          <w:rFonts w:cs="Times New Roman"/>
          <w:lang w:bidi="ar-SA"/>
        </w:rPr>
        <w:t>Rinott</w:t>
      </w:r>
      <w:proofErr w:type="spellEnd"/>
      <w:r w:rsidRPr="00CC10A9">
        <w:rPr>
          <w:rFonts w:cs="Times New Roman"/>
          <w:lang w:bidi="ar-SA"/>
        </w:rPr>
        <w:t xml:space="preserve">, E., </w:t>
      </w:r>
      <w:proofErr w:type="spellStart"/>
      <w:r w:rsidRPr="00CC10A9">
        <w:rPr>
          <w:rFonts w:cs="Times New Roman"/>
          <w:lang w:bidi="ar-SA"/>
        </w:rPr>
        <w:t>Kovsan</w:t>
      </w:r>
      <w:proofErr w:type="spellEnd"/>
      <w:r w:rsidRPr="00CC10A9">
        <w:rPr>
          <w:rFonts w:cs="Times New Roman"/>
          <w:lang w:bidi="ar-SA"/>
        </w:rPr>
        <w:t xml:space="preserve">, J., Novack, L., Thiery, J., Ceglarek, U., Burkhardt, R., Willenberg, A., Tirosh, A., </w:t>
      </w:r>
      <w:proofErr w:type="spellStart"/>
      <w:r w:rsidRPr="00CC10A9">
        <w:rPr>
          <w:rFonts w:cs="Times New Roman"/>
          <w:lang w:bidi="ar-SA"/>
        </w:rPr>
        <w:t>Cabantchik</w:t>
      </w:r>
      <w:proofErr w:type="spellEnd"/>
      <w:r w:rsidRPr="00CC10A9">
        <w:rPr>
          <w:rFonts w:cs="Times New Roman"/>
          <w:lang w:bidi="ar-SA"/>
        </w:rPr>
        <w:t xml:space="preserve">, I., Stampfer, M. J., &amp; Shai, I. (2019). Protein bioavailability of </w:t>
      </w:r>
      <w:r w:rsidRPr="00CC10A9">
        <w:rPr>
          <w:rFonts w:cs="Times New Roman"/>
          <w:i/>
          <w:iCs/>
          <w:lang w:bidi="ar-SA"/>
        </w:rPr>
        <w:t>Wolffia globosa</w:t>
      </w:r>
      <w:r w:rsidRPr="00CC10A9">
        <w:rPr>
          <w:rFonts w:cs="Times New Roman"/>
          <w:lang w:bidi="ar-SA"/>
        </w:rPr>
        <w:t xml:space="preserve"> duckweed, a novel aquatic plant—A randomized controlled trial. </w:t>
      </w:r>
      <w:r w:rsidRPr="00CC10A9">
        <w:rPr>
          <w:rFonts w:cs="Times New Roman"/>
          <w:i/>
          <w:iCs/>
          <w:lang w:bidi="ar-SA"/>
        </w:rPr>
        <w:t>Clinical Nutrition, 38</w:t>
      </w:r>
      <w:r w:rsidRPr="00CC10A9">
        <w:rPr>
          <w:rFonts w:cs="Times New Roman"/>
          <w:lang w:bidi="ar-SA"/>
        </w:rPr>
        <w:t xml:space="preserve">(6), 2576–2582. </w:t>
      </w:r>
      <w:hyperlink r:id="rId16" w:history="1">
        <w:r w:rsidRPr="00CC10A9">
          <w:rPr>
            <w:rFonts w:cs="Times New Roman"/>
            <w:color w:val="0000FF"/>
            <w:u w:val="single"/>
            <w:lang w:bidi="ar-SA"/>
          </w:rPr>
          <w:t>https://doi.org/10.1016/j.clnu.2018.12.009</w:t>
        </w:r>
      </w:hyperlink>
    </w:p>
    <w:p w14:paraId="7A358B25"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Kimball, R. T., Crawford, D. J., Les, D. H., &amp; Landolt, E. (2003). Out of Africa: Molecular phylogenetics and biogeography of </w:t>
      </w:r>
      <w:proofErr w:type="spellStart"/>
      <w:r w:rsidRPr="00CC10A9">
        <w:rPr>
          <w:rFonts w:cs="Times New Roman"/>
          <w:i/>
          <w:iCs/>
          <w:lang w:bidi="ar-SA"/>
        </w:rPr>
        <w:t>Wolffiella</w:t>
      </w:r>
      <w:proofErr w:type="spellEnd"/>
      <w:r w:rsidRPr="00CC10A9">
        <w:rPr>
          <w:rFonts w:cs="Times New Roman"/>
          <w:lang w:bidi="ar-SA"/>
        </w:rPr>
        <w:t xml:space="preserve"> (Lemnaceae). </w:t>
      </w:r>
      <w:r w:rsidRPr="00CC10A9">
        <w:rPr>
          <w:rFonts w:cs="Times New Roman"/>
          <w:i/>
          <w:iCs/>
          <w:lang w:bidi="ar-SA"/>
        </w:rPr>
        <w:t>Biological Journal of the Linnean Society, 79</w:t>
      </w:r>
      <w:r w:rsidRPr="00CC10A9">
        <w:rPr>
          <w:rFonts w:cs="Times New Roman"/>
          <w:lang w:bidi="ar-SA"/>
        </w:rPr>
        <w:t xml:space="preserve">(4), 565–576. </w:t>
      </w:r>
      <w:hyperlink r:id="rId17" w:history="1">
        <w:r w:rsidRPr="00CC10A9">
          <w:rPr>
            <w:rFonts w:cs="Times New Roman"/>
            <w:color w:val="0000FF"/>
            <w:u w:val="single"/>
            <w:lang w:bidi="ar-SA"/>
          </w:rPr>
          <w:t>https://doi.org/10.1046/j.1095-8312.2003.00210.x</w:t>
        </w:r>
      </w:hyperlink>
    </w:p>
    <w:p w14:paraId="73281548" w14:textId="77777777" w:rsidR="00CC10A9" w:rsidRPr="00CC10A9" w:rsidRDefault="00CC10A9" w:rsidP="00CC10A9">
      <w:pPr>
        <w:spacing w:before="100" w:beforeAutospacing="1" w:after="100" w:afterAutospacing="1"/>
        <w:ind w:left="540" w:hanging="540"/>
        <w:jc w:val="both"/>
        <w:rPr>
          <w:rFonts w:cs="Times New Roman"/>
          <w:lang w:bidi="ar-SA"/>
        </w:rPr>
      </w:pPr>
      <w:proofErr w:type="spellStart"/>
      <w:r w:rsidRPr="00CC10A9">
        <w:rPr>
          <w:rFonts w:cs="Times New Roman"/>
          <w:lang w:bidi="ar-SA"/>
        </w:rPr>
        <w:t>Kuehdorf</w:t>
      </w:r>
      <w:proofErr w:type="spellEnd"/>
      <w:r w:rsidRPr="00CC10A9">
        <w:rPr>
          <w:rFonts w:cs="Times New Roman"/>
          <w:lang w:bidi="ar-SA"/>
        </w:rPr>
        <w:t xml:space="preserve">, K., Jetschke, G., Ballani, L., &amp; </w:t>
      </w:r>
      <w:proofErr w:type="spellStart"/>
      <w:r w:rsidRPr="00CC10A9">
        <w:rPr>
          <w:rFonts w:cs="Times New Roman"/>
          <w:lang w:bidi="ar-SA"/>
        </w:rPr>
        <w:t>Appenroth</w:t>
      </w:r>
      <w:proofErr w:type="spellEnd"/>
      <w:r w:rsidRPr="00CC10A9">
        <w:rPr>
          <w:rFonts w:cs="Times New Roman"/>
          <w:lang w:bidi="ar-SA"/>
        </w:rPr>
        <w:t xml:space="preserve">, K.-J. (2014). The clonal dependence of turion formation in the duckweed </w:t>
      </w:r>
      <w:proofErr w:type="spellStart"/>
      <w:r w:rsidRPr="00CC10A9">
        <w:rPr>
          <w:rFonts w:cs="Times New Roman"/>
          <w:i/>
          <w:iCs/>
          <w:lang w:bidi="ar-SA"/>
        </w:rPr>
        <w:t>Spirodela</w:t>
      </w:r>
      <w:proofErr w:type="spellEnd"/>
      <w:r w:rsidRPr="00CC10A9">
        <w:rPr>
          <w:rFonts w:cs="Times New Roman"/>
          <w:i/>
          <w:iCs/>
          <w:lang w:bidi="ar-SA"/>
        </w:rPr>
        <w:t xml:space="preserve"> </w:t>
      </w:r>
      <w:proofErr w:type="spellStart"/>
      <w:r w:rsidRPr="00CC10A9">
        <w:rPr>
          <w:rFonts w:cs="Times New Roman"/>
          <w:i/>
          <w:iCs/>
          <w:lang w:bidi="ar-SA"/>
        </w:rPr>
        <w:t>polyrhiza</w:t>
      </w:r>
      <w:proofErr w:type="spellEnd"/>
      <w:r w:rsidRPr="00CC10A9">
        <w:rPr>
          <w:rFonts w:cs="Times New Roman"/>
          <w:lang w:bidi="ar-SA"/>
        </w:rPr>
        <w:t xml:space="preserve">—An ecogeographical approach. </w:t>
      </w:r>
      <w:proofErr w:type="spellStart"/>
      <w:r w:rsidRPr="00CC10A9">
        <w:rPr>
          <w:rFonts w:cs="Times New Roman"/>
          <w:i/>
          <w:iCs/>
          <w:lang w:bidi="ar-SA"/>
        </w:rPr>
        <w:t>Physiologia</w:t>
      </w:r>
      <w:proofErr w:type="spellEnd"/>
      <w:r w:rsidRPr="00CC10A9">
        <w:rPr>
          <w:rFonts w:cs="Times New Roman"/>
          <w:i/>
          <w:iCs/>
          <w:lang w:bidi="ar-SA"/>
        </w:rPr>
        <w:t xml:space="preserve"> Plantarum, 150</w:t>
      </w:r>
      <w:r w:rsidRPr="00CC10A9">
        <w:rPr>
          <w:rFonts w:cs="Times New Roman"/>
          <w:lang w:bidi="ar-SA"/>
        </w:rPr>
        <w:t xml:space="preserve">(1), 46–54. </w:t>
      </w:r>
      <w:hyperlink r:id="rId18" w:history="1">
        <w:r w:rsidRPr="00CC10A9">
          <w:rPr>
            <w:rFonts w:cs="Times New Roman"/>
            <w:color w:val="0000FF"/>
            <w:u w:val="single"/>
            <w:lang w:bidi="ar-SA"/>
          </w:rPr>
          <w:t>https://doi.org/10.1111/ppl.12065</w:t>
        </w:r>
      </w:hyperlink>
    </w:p>
    <w:p w14:paraId="63C55B52"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Landolt, E. (1975). Morphological differentiation and geographical distribution of the </w:t>
      </w:r>
      <w:r w:rsidRPr="00CC10A9">
        <w:rPr>
          <w:rFonts w:cs="Times New Roman"/>
          <w:i/>
          <w:iCs/>
          <w:lang w:bidi="ar-SA"/>
        </w:rPr>
        <w:t xml:space="preserve">Lemna </w:t>
      </w:r>
      <w:proofErr w:type="spellStart"/>
      <w:r w:rsidRPr="00CC10A9">
        <w:rPr>
          <w:rFonts w:cs="Times New Roman"/>
          <w:i/>
          <w:iCs/>
          <w:lang w:bidi="ar-SA"/>
        </w:rPr>
        <w:t>gibba</w:t>
      </w:r>
      <w:proofErr w:type="spellEnd"/>
      <w:r w:rsidRPr="00CC10A9">
        <w:rPr>
          <w:rFonts w:cs="Times New Roman"/>
          <w:i/>
          <w:iCs/>
          <w:lang w:bidi="ar-SA"/>
        </w:rPr>
        <w:t>–Lemna minor</w:t>
      </w:r>
      <w:r w:rsidRPr="00CC10A9">
        <w:rPr>
          <w:rFonts w:cs="Times New Roman"/>
          <w:lang w:bidi="ar-SA"/>
        </w:rPr>
        <w:t xml:space="preserve"> group. </w:t>
      </w:r>
      <w:r w:rsidRPr="00CC10A9">
        <w:rPr>
          <w:rFonts w:cs="Times New Roman"/>
          <w:i/>
          <w:iCs/>
          <w:lang w:bidi="ar-SA"/>
        </w:rPr>
        <w:t>Aquatic Botany, 1</w:t>
      </w:r>
      <w:r w:rsidRPr="00CC10A9">
        <w:rPr>
          <w:rFonts w:cs="Times New Roman"/>
          <w:lang w:bidi="ar-SA"/>
        </w:rPr>
        <w:t xml:space="preserve">, 345–363. </w:t>
      </w:r>
      <w:hyperlink r:id="rId19" w:history="1">
        <w:r w:rsidRPr="00CC10A9">
          <w:rPr>
            <w:rFonts w:cs="Times New Roman"/>
            <w:color w:val="0000FF"/>
            <w:u w:val="single"/>
            <w:lang w:bidi="ar-SA"/>
          </w:rPr>
          <w:t>https://doi.org/10.1016/0304-3770(75)90036-4</w:t>
        </w:r>
      </w:hyperlink>
    </w:p>
    <w:p w14:paraId="254D55D9"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Landolt, E. (1998). Lemnaceae. In K. </w:t>
      </w:r>
      <w:proofErr w:type="spellStart"/>
      <w:r w:rsidRPr="00CC10A9">
        <w:rPr>
          <w:rFonts w:cs="Times New Roman"/>
          <w:lang w:bidi="ar-SA"/>
        </w:rPr>
        <w:t>Kubitzki</w:t>
      </w:r>
      <w:proofErr w:type="spellEnd"/>
      <w:r w:rsidRPr="00CC10A9">
        <w:rPr>
          <w:rFonts w:cs="Times New Roman"/>
          <w:lang w:bidi="ar-SA"/>
        </w:rPr>
        <w:t xml:space="preserve"> (Ed.), </w:t>
      </w:r>
      <w:r w:rsidRPr="00CC10A9">
        <w:rPr>
          <w:rFonts w:cs="Times New Roman"/>
          <w:i/>
          <w:iCs/>
          <w:lang w:bidi="ar-SA"/>
        </w:rPr>
        <w:t xml:space="preserve">Flowering plants. Monocotyledons: </w:t>
      </w:r>
      <w:proofErr w:type="spellStart"/>
      <w:r w:rsidRPr="00CC10A9">
        <w:rPr>
          <w:rFonts w:cs="Times New Roman"/>
          <w:i/>
          <w:iCs/>
          <w:lang w:bidi="ar-SA"/>
        </w:rPr>
        <w:t>Alismatanae</w:t>
      </w:r>
      <w:proofErr w:type="spellEnd"/>
      <w:r w:rsidRPr="00CC10A9">
        <w:rPr>
          <w:rFonts w:cs="Times New Roman"/>
          <w:i/>
          <w:iCs/>
          <w:lang w:bidi="ar-SA"/>
        </w:rPr>
        <w:t xml:space="preserve"> and </w:t>
      </w:r>
      <w:proofErr w:type="spellStart"/>
      <w:r w:rsidRPr="00CC10A9">
        <w:rPr>
          <w:rFonts w:cs="Times New Roman"/>
          <w:i/>
          <w:iCs/>
          <w:lang w:bidi="ar-SA"/>
        </w:rPr>
        <w:t>Commelinanae</w:t>
      </w:r>
      <w:proofErr w:type="spellEnd"/>
      <w:r w:rsidRPr="00CC10A9">
        <w:rPr>
          <w:rFonts w:cs="Times New Roman"/>
          <w:i/>
          <w:iCs/>
          <w:lang w:bidi="ar-SA"/>
        </w:rPr>
        <w:t xml:space="preserve"> (except Gramineae)</w:t>
      </w:r>
      <w:r w:rsidRPr="00CC10A9">
        <w:rPr>
          <w:rFonts w:cs="Times New Roman"/>
          <w:lang w:bidi="ar-SA"/>
        </w:rPr>
        <w:t xml:space="preserve"> (pp. 264–270). Springer. </w:t>
      </w:r>
      <w:hyperlink r:id="rId20" w:history="1">
        <w:r w:rsidRPr="00CC10A9">
          <w:rPr>
            <w:rFonts w:cs="Times New Roman"/>
            <w:color w:val="0000FF"/>
            <w:u w:val="single"/>
            <w:lang w:bidi="ar-SA"/>
          </w:rPr>
          <w:t>https://doi.org/10.1007/978-3-662-03531-3_28</w:t>
        </w:r>
      </w:hyperlink>
    </w:p>
    <w:p w14:paraId="22E31F61"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lastRenderedPageBreak/>
        <w:t xml:space="preserve">Lemon, G. D., &amp; Posluszny, U. (2000). Comparative shoot development and evolution in the Lemnaceae. </w:t>
      </w:r>
      <w:r w:rsidRPr="00CC10A9">
        <w:rPr>
          <w:rFonts w:cs="Times New Roman"/>
          <w:i/>
          <w:iCs/>
          <w:lang w:bidi="ar-SA"/>
        </w:rPr>
        <w:t>International Journal of Plant Sciences, 161</w:t>
      </w:r>
      <w:r w:rsidRPr="00CC10A9">
        <w:rPr>
          <w:rFonts w:cs="Times New Roman"/>
          <w:lang w:bidi="ar-SA"/>
        </w:rPr>
        <w:t xml:space="preserve">(5), 733–748. </w:t>
      </w:r>
      <w:hyperlink r:id="rId21" w:history="1">
        <w:r w:rsidRPr="00CC10A9">
          <w:rPr>
            <w:rFonts w:cs="Times New Roman"/>
            <w:color w:val="0000FF"/>
            <w:u w:val="single"/>
            <w:lang w:bidi="ar-SA"/>
          </w:rPr>
          <w:t>https://doi.org/10.1086/314298</w:t>
        </w:r>
      </w:hyperlink>
    </w:p>
    <w:p w14:paraId="7E3792E4"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Les, D. H., Landolt, E., &amp; Crawford, D. J. (1997). Systematics of the Lemnaceae (duckweeds): Inferences from micromolecular and morphological data. </w:t>
      </w:r>
      <w:r w:rsidRPr="00CC10A9">
        <w:rPr>
          <w:rFonts w:cs="Times New Roman"/>
          <w:i/>
          <w:iCs/>
          <w:lang w:bidi="ar-SA"/>
        </w:rPr>
        <w:t>Plant Systematics and Evolution, 204</w:t>
      </w:r>
      <w:r w:rsidRPr="00CC10A9">
        <w:rPr>
          <w:rFonts w:cs="Times New Roman"/>
          <w:lang w:bidi="ar-SA"/>
        </w:rPr>
        <w:t xml:space="preserve">, 161–177. </w:t>
      </w:r>
      <w:hyperlink r:id="rId22" w:history="1">
        <w:r w:rsidRPr="00CC10A9">
          <w:rPr>
            <w:rFonts w:cs="Times New Roman"/>
            <w:color w:val="0000FF"/>
            <w:u w:val="single"/>
            <w:lang w:bidi="ar-SA"/>
          </w:rPr>
          <w:t>https://doi.org/10.1007/BF00989203</w:t>
        </w:r>
      </w:hyperlink>
    </w:p>
    <w:p w14:paraId="350B400C"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Les, D. H., Crawford, D. J., Landolt, E., Gabel, J. D., &amp; Kimball, R. T. (2002). Phylogeny and systematics of Lemnaceae, the duckweed family. </w:t>
      </w:r>
      <w:r w:rsidRPr="00CC10A9">
        <w:rPr>
          <w:rFonts w:cs="Times New Roman"/>
          <w:i/>
          <w:iCs/>
          <w:lang w:bidi="ar-SA"/>
        </w:rPr>
        <w:t>Systematic Botany, 27</w:t>
      </w:r>
      <w:r w:rsidRPr="00CC10A9">
        <w:rPr>
          <w:rFonts w:cs="Times New Roman"/>
          <w:lang w:bidi="ar-SA"/>
        </w:rPr>
        <w:t xml:space="preserve">(2), 221–240. </w:t>
      </w:r>
      <w:hyperlink r:id="rId23" w:history="1">
        <w:r w:rsidRPr="00CC10A9">
          <w:rPr>
            <w:rFonts w:cs="Times New Roman"/>
            <w:color w:val="0000FF"/>
            <w:u w:val="single"/>
            <w:lang w:bidi="ar-SA"/>
          </w:rPr>
          <w:t>https://doi.org/10.1043/0363-6445-27.2.221</w:t>
        </w:r>
      </w:hyperlink>
    </w:p>
    <w:p w14:paraId="0BA4D2B8"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McLaren, J. S., &amp; Smith, H. (1976). The effect of abscisic acid on growth, photosynthetic rate and carbohydrate metabolism in </w:t>
      </w:r>
      <w:r w:rsidRPr="00CC10A9">
        <w:rPr>
          <w:rFonts w:cs="Times New Roman"/>
          <w:i/>
          <w:iCs/>
          <w:lang w:bidi="ar-SA"/>
        </w:rPr>
        <w:t>Lemna minor</w:t>
      </w:r>
      <w:r w:rsidRPr="00CC10A9">
        <w:rPr>
          <w:rFonts w:cs="Times New Roman"/>
          <w:lang w:bidi="ar-SA"/>
        </w:rPr>
        <w:t xml:space="preserve"> L. </w:t>
      </w:r>
      <w:r w:rsidRPr="00CC10A9">
        <w:rPr>
          <w:rFonts w:cs="Times New Roman"/>
          <w:i/>
          <w:iCs/>
          <w:lang w:bidi="ar-SA"/>
        </w:rPr>
        <w:t>New Phytologist, 76</w:t>
      </w:r>
      <w:r w:rsidRPr="00CC10A9">
        <w:rPr>
          <w:rFonts w:cs="Times New Roman"/>
          <w:lang w:bidi="ar-SA"/>
        </w:rPr>
        <w:t xml:space="preserve">(1), 11–20. </w:t>
      </w:r>
      <w:hyperlink r:id="rId24" w:history="1">
        <w:r w:rsidRPr="00CC10A9">
          <w:rPr>
            <w:rFonts w:cs="Times New Roman"/>
            <w:color w:val="0000FF"/>
            <w:u w:val="single"/>
            <w:lang w:bidi="ar-SA"/>
          </w:rPr>
          <w:t>https://doi.org/10.1111/j.1469-8137.1976.tb01433.x</w:t>
        </w:r>
      </w:hyperlink>
    </w:p>
    <w:p w14:paraId="4D34A5D3"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Romano, L. E., Braglia, L., Iannelli, M. A., Lee, Y., </w:t>
      </w:r>
      <w:proofErr w:type="spellStart"/>
      <w:r w:rsidRPr="00CC10A9">
        <w:rPr>
          <w:rFonts w:cs="Times New Roman"/>
          <w:lang w:bidi="ar-SA"/>
        </w:rPr>
        <w:t>Gianì</w:t>
      </w:r>
      <w:proofErr w:type="spellEnd"/>
      <w:r w:rsidRPr="00CC10A9">
        <w:rPr>
          <w:rFonts w:cs="Times New Roman"/>
          <w:lang w:bidi="ar-SA"/>
        </w:rPr>
        <w:t xml:space="preserve">, S., Gavazzi, F., &amp; Morello, L. (2025). A survey of duckweed species in Southern Italy provided first distribution records of the hybrid </w:t>
      </w:r>
      <w:r w:rsidRPr="00CC10A9">
        <w:rPr>
          <w:rFonts w:cs="Times New Roman"/>
          <w:i/>
          <w:iCs/>
          <w:lang w:bidi="ar-SA"/>
        </w:rPr>
        <w:t xml:space="preserve">Lemna × </w:t>
      </w:r>
      <w:proofErr w:type="spellStart"/>
      <w:r w:rsidRPr="00CC10A9">
        <w:rPr>
          <w:rFonts w:cs="Times New Roman"/>
          <w:i/>
          <w:iCs/>
          <w:lang w:bidi="ar-SA"/>
        </w:rPr>
        <w:t>mediterranea</w:t>
      </w:r>
      <w:proofErr w:type="spellEnd"/>
      <w:r w:rsidRPr="00CC10A9">
        <w:rPr>
          <w:rFonts w:cs="Times New Roman"/>
          <w:lang w:bidi="ar-SA"/>
        </w:rPr>
        <w:t xml:space="preserve"> in nature. </w:t>
      </w:r>
      <w:r w:rsidRPr="00CC10A9">
        <w:rPr>
          <w:rFonts w:cs="Times New Roman"/>
          <w:i/>
          <w:iCs/>
          <w:lang w:bidi="ar-SA"/>
        </w:rPr>
        <w:t>Perspectives in Plant Ecology, Evolution and Systematics, 67</w:t>
      </w:r>
      <w:r w:rsidRPr="00CC10A9">
        <w:rPr>
          <w:rFonts w:cs="Times New Roman"/>
          <w:lang w:bidi="ar-SA"/>
        </w:rPr>
        <w:t xml:space="preserve">, 125863. </w:t>
      </w:r>
      <w:hyperlink r:id="rId25" w:history="1">
        <w:r w:rsidRPr="00CC10A9">
          <w:rPr>
            <w:rFonts w:cs="Times New Roman"/>
            <w:color w:val="0000FF"/>
            <w:u w:val="single"/>
            <w:lang w:bidi="ar-SA"/>
          </w:rPr>
          <w:t>https://doi.org/10.1016/j.ppees.2025.125863</w:t>
        </w:r>
      </w:hyperlink>
    </w:p>
    <w:p w14:paraId="77CA6657"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Skillicorn, P., Spira, W., &amp; Journey, W. (1993). </w:t>
      </w:r>
      <w:r w:rsidRPr="00CC10A9">
        <w:rPr>
          <w:rFonts w:cs="Times New Roman"/>
          <w:i/>
          <w:iCs/>
          <w:lang w:bidi="ar-SA"/>
        </w:rPr>
        <w:t>Duckweed aquaculture: A new aquatic farming system for developing countries</w:t>
      </w:r>
      <w:r w:rsidRPr="00CC10A9">
        <w:rPr>
          <w:rFonts w:cs="Times New Roman"/>
          <w:lang w:bidi="ar-SA"/>
        </w:rPr>
        <w:t xml:space="preserve">. World Bank. </w:t>
      </w:r>
      <w:hyperlink r:id="rId26" w:history="1">
        <w:r w:rsidRPr="00CC10A9">
          <w:rPr>
            <w:rFonts w:cs="Times New Roman"/>
            <w:color w:val="0000FF"/>
            <w:u w:val="single"/>
            <w:lang w:bidi="ar-SA"/>
          </w:rPr>
          <w:t>https://documents.worldbank.org/en/publication/documents-reports/documentdetail/499791468739284085</w:t>
        </w:r>
      </w:hyperlink>
    </w:p>
    <w:p w14:paraId="2AC51DE1"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Sree, K. S., Bog, M., &amp; </w:t>
      </w:r>
      <w:proofErr w:type="spellStart"/>
      <w:r w:rsidRPr="00CC10A9">
        <w:rPr>
          <w:rFonts w:cs="Times New Roman"/>
          <w:lang w:bidi="ar-SA"/>
        </w:rPr>
        <w:t>Appenroth</w:t>
      </w:r>
      <w:proofErr w:type="spellEnd"/>
      <w:r w:rsidRPr="00CC10A9">
        <w:rPr>
          <w:rFonts w:cs="Times New Roman"/>
          <w:lang w:bidi="ar-SA"/>
        </w:rPr>
        <w:t xml:space="preserve">, K.-J. (2016). Taxonomy of duckweeds (Lemnaceae), potential new crop plants. </w:t>
      </w:r>
      <w:r w:rsidRPr="00CC10A9">
        <w:rPr>
          <w:rFonts w:cs="Times New Roman"/>
          <w:i/>
          <w:iCs/>
          <w:lang w:bidi="ar-SA"/>
        </w:rPr>
        <w:t>Emirates Journal of Food and Agriculture, 28</w:t>
      </w:r>
      <w:r w:rsidRPr="00CC10A9">
        <w:rPr>
          <w:rFonts w:cs="Times New Roman"/>
          <w:lang w:bidi="ar-SA"/>
        </w:rPr>
        <w:t xml:space="preserve">(5), 291–302. </w:t>
      </w:r>
      <w:hyperlink r:id="rId27" w:history="1">
        <w:r w:rsidRPr="00CC10A9">
          <w:rPr>
            <w:rFonts w:cs="Times New Roman"/>
            <w:color w:val="0000FF"/>
            <w:u w:val="single"/>
            <w:lang w:bidi="ar-SA"/>
          </w:rPr>
          <w:t>https://doi.org/10.9755/ejfa.2016-01-038</w:t>
        </w:r>
      </w:hyperlink>
    </w:p>
    <w:p w14:paraId="67180765"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Stepanenko, A., Braglia, L., Fuchs, J., Schubert, V., Hoang, P. T. N., Lee, Y., Chen, G., Gianì, S., Morello, L., &amp; Schubert, I. (2025). Genome diversity and evolution of the duckweed section </w:t>
      </w:r>
      <w:r w:rsidRPr="00CC10A9">
        <w:rPr>
          <w:rFonts w:cs="Times New Roman"/>
          <w:i/>
          <w:iCs/>
          <w:lang w:bidi="ar-SA"/>
        </w:rPr>
        <w:t>Alatae</w:t>
      </w:r>
      <w:r w:rsidRPr="00CC10A9">
        <w:rPr>
          <w:rFonts w:cs="Times New Roman"/>
          <w:lang w:bidi="ar-SA"/>
        </w:rPr>
        <w:t xml:space="preserve"> comprising diploids, polyploids, and interspecific hybrids. </w:t>
      </w:r>
      <w:r w:rsidRPr="00CC10A9">
        <w:rPr>
          <w:rFonts w:cs="Times New Roman"/>
          <w:i/>
          <w:iCs/>
          <w:lang w:bidi="ar-SA"/>
        </w:rPr>
        <w:t>The Plant Journal, 122</w:t>
      </w:r>
      <w:r w:rsidRPr="00CC10A9">
        <w:rPr>
          <w:rFonts w:cs="Times New Roman"/>
          <w:lang w:bidi="ar-SA"/>
        </w:rPr>
        <w:t xml:space="preserve">(2), e70158. </w:t>
      </w:r>
      <w:hyperlink r:id="rId28" w:history="1">
        <w:r w:rsidRPr="00CC10A9">
          <w:rPr>
            <w:rFonts w:cs="Times New Roman"/>
            <w:color w:val="0000FF"/>
            <w:u w:val="single"/>
            <w:lang w:bidi="ar-SA"/>
          </w:rPr>
          <w:t>https://doi.org/10.1111/tpj.70158</w:t>
        </w:r>
      </w:hyperlink>
    </w:p>
    <w:p w14:paraId="1FE0928C"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Tippery, N. P., &amp; Les, D. H. (2020). Tiny plants with enormous potential: Phylogeny and evolution of duckweeds. In X. Cao, P. </w:t>
      </w:r>
      <w:proofErr w:type="spellStart"/>
      <w:r w:rsidRPr="00CC10A9">
        <w:rPr>
          <w:rFonts w:cs="Times New Roman"/>
          <w:lang w:bidi="ar-SA"/>
        </w:rPr>
        <w:t>Fourounjian</w:t>
      </w:r>
      <w:proofErr w:type="spellEnd"/>
      <w:r w:rsidRPr="00CC10A9">
        <w:rPr>
          <w:rFonts w:cs="Times New Roman"/>
          <w:lang w:bidi="ar-SA"/>
        </w:rPr>
        <w:t xml:space="preserve">, &amp; W. Wang (Eds.), </w:t>
      </w:r>
      <w:r w:rsidRPr="00CC10A9">
        <w:rPr>
          <w:rFonts w:cs="Times New Roman"/>
          <w:i/>
          <w:iCs/>
          <w:lang w:bidi="ar-SA"/>
        </w:rPr>
        <w:t>The duckweed genomes</w:t>
      </w:r>
      <w:r w:rsidRPr="00CC10A9">
        <w:rPr>
          <w:rFonts w:cs="Times New Roman"/>
          <w:lang w:bidi="ar-SA"/>
        </w:rPr>
        <w:t xml:space="preserve"> (pp. 19–38). Springer. </w:t>
      </w:r>
      <w:hyperlink r:id="rId29" w:history="1">
        <w:r w:rsidRPr="00CC10A9">
          <w:rPr>
            <w:rFonts w:cs="Times New Roman"/>
            <w:color w:val="0000FF"/>
            <w:u w:val="single"/>
            <w:lang w:bidi="ar-SA"/>
          </w:rPr>
          <w:t>https://doi.org/10.1007/978-3-030-11045-1_2</w:t>
        </w:r>
      </w:hyperlink>
    </w:p>
    <w:p w14:paraId="0562CB12" w14:textId="77777777" w:rsidR="00CC10A9" w:rsidRPr="00CC10A9" w:rsidRDefault="00CC10A9" w:rsidP="00CC10A9">
      <w:pPr>
        <w:spacing w:before="100" w:beforeAutospacing="1" w:after="100" w:afterAutospacing="1"/>
        <w:ind w:left="540" w:hanging="540"/>
        <w:jc w:val="both"/>
        <w:rPr>
          <w:rFonts w:cs="Times New Roman"/>
          <w:lang w:bidi="ar-SA"/>
        </w:rPr>
      </w:pPr>
      <w:r w:rsidRPr="00CC10A9">
        <w:rPr>
          <w:rFonts w:cs="Times New Roman"/>
          <w:lang w:bidi="ar-SA"/>
        </w:rPr>
        <w:t xml:space="preserve">Zhuang, X. (2011). </w:t>
      </w:r>
      <w:proofErr w:type="spellStart"/>
      <w:r w:rsidRPr="00CC10A9">
        <w:rPr>
          <w:rFonts w:cs="Times New Roman"/>
          <w:i/>
          <w:iCs/>
          <w:lang w:bidi="ar-SA"/>
        </w:rPr>
        <w:t>Spirodela</w:t>
      </w:r>
      <w:proofErr w:type="spellEnd"/>
      <w:r w:rsidRPr="00CC10A9">
        <w:rPr>
          <w:rFonts w:cs="Times New Roman"/>
          <w:i/>
          <w:iCs/>
          <w:lang w:bidi="ar-SA"/>
        </w:rPr>
        <w:t xml:space="preserve"> </w:t>
      </w:r>
      <w:proofErr w:type="spellStart"/>
      <w:r w:rsidRPr="00CC10A9">
        <w:rPr>
          <w:rFonts w:cs="Times New Roman"/>
          <w:i/>
          <w:iCs/>
          <w:lang w:bidi="ar-SA"/>
        </w:rPr>
        <w:t>polyrhiza</w:t>
      </w:r>
      <w:proofErr w:type="spellEnd"/>
      <w:r w:rsidRPr="00CC10A9">
        <w:rPr>
          <w:rFonts w:cs="Times New Roman"/>
          <w:lang w:bidi="ar-SA"/>
        </w:rPr>
        <w:t xml:space="preserve">. </w:t>
      </w:r>
      <w:r w:rsidRPr="00CC10A9">
        <w:rPr>
          <w:rFonts w:cs="Times New Roman"/>
          <w:i/>
          <w:iCs/>
          <w:lang w:bidi="ar-SA"/>
        </w:rPr>
        <w:t>The IUCN Red List of Threatened Species 2011</w:t>
      </w:r>
      <w:r w:rsidRPr="00CC10A9">
        <w:rPr>
          <w:rFonts w:cs="Times New Roman"/>
          <w:lang w:bidi="ar-SA"/>
        </w:rPr>
        <w:t xml:space="preserve">, e.T164229A5788133. </w:t>
      </w:r>
      <w:hyperlink r:id="rId30" w:history="1">
        <w:r w:rsidRPr="00CC10A9">
          <w:rPr>
            <w:rFonts w:cs="Times New Roman"/>
            <w:color w:val="0000FF"/>
            <w:u w:val="single"/>
            <w:lang w:bidi="ar-SA"/>
          </w:rPr>
          <w:t>https://doi.org/10.2305/IUCN.UK.2011-1.RLTS.T164229A5788133.en</w:t>
        </w:r>
      </w:hyperlink>
    </w:p>
    <w:p w14:paraId="6CD43FEF" w14:textId="77777777" w:rsidR="00531A63" w:rsidRDefault="00531A63" w:rsidP="00531A63">
      <w:pPr>
        <w:spacing w:after="80" w:line="480" w:lineRule="auto"/>
        <w:ind w:left="576" w:hanging="576"/>
        <w:jc w:val="both"/>
        <w:rPr>
          <w:rFonts w:cs="Times New Roman"/>
          <w:color w:val="000000" w:themeColor="text1"/>
        </w:rPr>
      </w:pPr>
    </w:p>
    <w:p w14:paraId="25A5AA23" w14:textId="77777777" w:rsidR="00531A63" w:rsidRDefault="00531A63" w:rsidP="00531A63">
      <w:pPr>
        <w:rPr>
          <w:rFonts w:cs="Times New Roman"/>
          <w:color w:val="000000" w:themeColor="text1"/>
        </w:rPr>
      </w:pPr>
    </w:p>
    <w:tbl>
      <w:tblPr>
        <w:tblStyle w:val="TableGrid"/>
        <w:tblpPr w:leftFromText="180" w:rightFromText="180" w:vertAnchor="text" w:horzAnchor="margin" w:tblpY="-130"/>
        <w:tblW w:w="0" w:type="auto"/>
        <w:tblBorders>
          <w:top w:val="none" w:sz="0"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4394"/>
        <w:gridCol w:w="2127"/>
      </w:tblGrid>
      <w:tr w:rsidR="00531A63" w:rsidRPr="003D6341" w14:paraId="4CC85CE8" w14:textId="77777777" w:rsidTr="008B41F3">
        <w:trPr>
          <w:trHeight w:val="406"/>
        </w:trPr>
        <w:tc>
          <w:tcPr>
            <w:tcW w:w="2518" w:type="dxa"/>
            <w:tcBorders>
              <w:top w:val="single" w:sz="8" w:space="0" w:color="auto"/>
              <w:bottom w:val="single" w:sz="8" w:space="0" w:color="auto"/>
            </w:tcBorders>
          </w:tcPr>
          <w:p w14:paraId="5F7CD35C" w14:textId="77777777" w:rsidR="00531A63" w:rsidRPr="003D6341" w:rsidRDefault="00531A63" w:rsidP="008B41F3">
            <w:pPr>
              <w:spacing w:line="360" w:lineRule="auto"/>
              <w:jc w:val="center"/>
              <w:rPr>
                <w:rFonts w:cs="Times New Roman"/>
                <w:b/>
                <w:sz w:val="24"/>
                <w:szCs w:val="24"/>
              </w:rPr>
            </w:pPr>
            <w:r w:rsidRPr="003D6341">
              <w:rPr>
                <w:rFonts w:cs="Times New Roman"/>
                <w:b/>
                <w:sz w:val="24"/>
                <w:szCs w:val="24"/>
              </w:rPr>
              <w:lastRenderedPageBreak/>
              <w:t>Nutrients</w:t>
            </w:r>
          </w:p>
        </w:tc>
        <w:tc>
          <w:tcPr>
            <w:tcW w:w="4394" w:type="dxa"/>
            <w:tcBorders>
              <w:top w:val="single" w:sz="8" w:space="0" w:color="auto"/>
              <w:bottom w:val="single" w:sz="8" w:space="0" w:color="auto"/>
            </w:tcBorders>
          </w:tcPr>
          <w:p w14:paraId="52C557AC" w14:textId="77777777" w:rsidR="00531A63" w:rsidRPr="003D6341" w:rsidRDefault="00531A63" w:rsidP="008B41F3">
            <w:pPr>
              <w:spacing w:line="360" w:lineRule="auto"/>
              <w:jc w:val="center"/>
              <w:rPr>
                <w:rFonts w:cs="Times New Roman"/>
                <w:b/>
                <w:sz w:val="24"/>
                <w:szCs w:val="24"/>
              </w:rPr>
            </w:pPr>
            <w:r w:rsidRPr="003D6341">
              <w:rPr>
                <w:rFonts w:cs="Times New Roman"/>
                <w:b/>
                <w:sz w:val="24"/>
                <w:szCs w:val="24"/>
              </w:rPr>
              <w:t>Stock solution</w:t>
            </w:r>
          </w:p>
        </w:tc>
        <w:tc>
          <w:tcPr>
            <w:tcW w:w="2127" w:type="dxa"/>
            <w:tcBorders>
              <w:top w:val="single" w:sz="8" w:space="0" w:color="auto"/>
              <w:bottom w:val="single" w:sz="8" w:space="0" w:color="auto"/>
            </w:tcBorders>
          </w:tcPr>
          <w:p w14:paraId="77C146DC" w14:textId="77777777" w:rsidR="00531A63" w:rsidRPr="008B0F07" w:rsidRDefault="00531A63" w:rsidP="008B41F3">
            <w:pPr>
              <w:spacing w:line="360" w:lineRule="auto"/>
              <w:jc w:val="center"/>
              <w:rPr>
                <w:rFonts w:cs="Times New Roman"/>
                <w:b/>
                <w:color w:val="000000"/>
                <w:sz w:val="24"/>
                <w:szCs w:val="24"/>
              </w:rPr>
            </w:pPr>
            <w:r w:rsidRPr="003D6341">
              <w:rPr>
                <w:rFonts w:cs="Times New Roman"/>
                <w:b/>
                <w:sz w:val="24"/>
                <w:szCs w:val="24"/>
              </w:rPr>
              <w:t xml:space="preserve">Use </w:t>
            </w:r>
            <w:r>
              <w:rPr>
                <w:rFonts w:cs="Times New Roman"/>
                <w:b/>
                <w:sz w:val="24"/>
                <w:szCs w:val="24"/>
              </w:rPr>
              <w:t>(</w:t>
            </w:r>
            <w:r w:rsidRPr="00955784">
              <w:rPr>
                <w:rFonts w:cs="Times New Roman"/>
                <w:b/>
                <w:color w:val="000000"/>
                <w:sz w:val="24"/>
                <w:szCs w:val="24"/>
              </w:rPr>
              <w:t>mL/L</w:t>
            </w:r>
            <w:r>
              <w:rPr>
                <w:rFonts w:cs="Times New Roman"/>
                <w:b/>
                <w:color w:val="000000"/>
                <w:sz w:val="24"/>
                <w:szCs w:val="24"/>
              </w:rPr>
              <w:t>)</w:t>
            </w:r>
          </w:p>
        </w:tc>
      </w:tr>
      <w:tr w:rsidR="00531A63" w:rsidRPr="003D6341" w14:paraId="130F31CC" w14:textId="77777777" w:rsidTr="008B41F3">
        <w:trPr>
          <w:trHeight w:val="229"/>
        </w:trPr>
        <w:tc>
          <w:tcPr>
            <w:tcW w:w="2518" w:type="dxa"/>
            <w:tcBorders>
              <w:top w:val="single" w:sz="8" w:space="0" w:color="auto"/>
            </w:tcBorders>
          </w:tcPr>
          <w:p w14:paraId="3DA11B34" w14:textId="77777777" w:rsidR="00531A63" w:rsidRDefault="00531A63" w:rsidP="008B41F3">
            <w:pPr>
              <w:pStyle w:val="Default"/>
              <w:spacing w:line="360" w:lineRule="auto"/>
              <w:jc w:val="center"/>
              <w:rPr>
                <w:b/>
              </w:rPr>
            </w:pPr>
            <w:r>
              <w:rPr>
                <w:b/>
              </w:rPr>
              <w:t>Macro</w:t>
            </w:r>
            <w:r w:rsidRPr="001E75E0">
              <w:rPr>
                <w:b/>
              </w:rPr>
              <w:t>nutrients:</w:t>
            </w:r>
          </w:p>
          <w:p w14:paraId="689D7B72" w14:textId="77777777" w:rsidR="00531A63" w:rsidRDefault="00531A63" w:rsidP="008B41F3">
            <w:pPr>
              <w:pStyle w:val="Default"/>
              <w:spacing w:line="360" w:lineRule="auto"/>
              <w:jc w:val="center"/>
            </w:pPr>
            <w:r w:rsidRPr="003D6341">
              <w:t>MgSO</w:t>
            </w:r>
            <w:r w:rsidRPr="003D6341">
              <w:rPr>
                <w:vertAlign w:val="subscript"/>
              </w:rPr>
              <w:t>4</w:t>
            </w:r>
            <w:r w:rsidRPr="003D6341">
              <w:t>·7H</w:t>
            </w:r>
            <w:r w:rsidRPr="003D6341">
              <w:rPr>
                <w:vertAlign w:val="subscript"/>
              </w:rPr>
              <w:t>2</w:t>
            </w:r>
            <w:r w:rsidRPr="003D6341">
              <w:t>O</w:t>
            </w:r>
          </w:p>
          <w:p w14:paraId="7C95B148" w14:textId="77777777" w:rsidR="00531A63" w:rsidRDefault="00531A63" w:rsidP="008B41F3">
            <w:pPr>
              <w:pStyle w:val="Default"/>
              <w:spacing w:line="360" w:lineRule="auto"/>
              <w:jc w:val="center"/>
            </w:pPr>
            <w:r w:rsidRPr="003D6341">
              <w:t>Ca(NO</w:t>
            </w:r>
            <w:r w:rsidRPr="003D6341">
              <w:rPr>
                <w:vertAlign w:val="subscript"/>
              </w:rPr>
              <w:t>3</w:t>
            </w:r>
            <w:r w:rsidRPr="003D6341">
              <w:t>)</w:t>
            </w:r>
            <w:r w:rsidRPr="003D6341">
              <w:rPr>
                <w:vertAlign w:val="subscript"/>
              </w:rPr>
              <w:t>2</w:t>
            </w:r>
            <w:r w:rsidRPr="003D6341">
              <w:t>·4H</w:t>
            </w:r>
            <w:r w:rsidRPr="003D6341">
              <w:rPr>
                <w:vertAlign w:val="subscript"/>
              </w:rPr>
              <w:t>2</w:t>
            </w:r>
            <w:r w:rsidRPr="003D6341">
              <w:t>O</w:t>
            </w:r>
          </w:p>
          <w:p w14:paraId="15BF1470" w14:textId="77777777" w:rsidR="00531A63" w:rsidRDefault="00531A63" w:rsidP="008B41F3">
            <w:pPr>
              <w:pStyle w:val="Default"/>
              <w:spacing w:line="360" w:lineRule="auto"/>
              <w:jc w:val="center"/>
            </w:pPr>
            <w:r w:rsidRPr="003D6341">
              <w:t>KH</w:t>
            </w:r>
            <w:r w:rsidRPr="003D6341">
              <w:rPr>
                <w:vertAlign w:val="subscript"/>
              </w:rPr>
              <w:t>2</w:t>
            </w:r>
            <w:r w:rsidRPr="003D6341">
              <w:t>PO</w:t>
            </w:r>
            <w:r w:rsidRPr="003D6341">
              <w:rPr>
                <w:vertAlign w:val="subscript"/>
              </w:rPr>
              <w:t>4</w:t>
            </w:r>
          </w:p>
          <w:p w14:paraId="5E7FDB23" w14:textId="77777777" w:rsidR="00531A63" w:rsidRPr="001E75E0" w:rsidRDefault="00531A63" w:rsidP="008B41F3">
            <w:pPr>
              <w:pStyle w:val="Default"/>
              <w:spacing w:line="360" w:lineRule="auto"/>
              <w:jc w:val="center"/>
            </w:pPr>
            <w:r w:rsidRPr="003D6341">
              <w:t>KNO</w:t>
            </w:r>
            <w:r w:rsidRPr="003D6341">
              <w:rPr>
                <w:vertAlign w:val="subscript"/>
              </w:rPr>
              <w:t>3</w:t>
            </w:r>
            <w:r>
              <w:t>.</w:t>
            </w:r>
          </w:p>
        </w:tc>
        <w:tc>
          <w:tcPr>
            <w:tcW w:w="4394" w:type="dxa"/>
            <w:tcBorders>
              <w:top w:val="single" w:sz="8" w:space="0" w:color="auto"/>
            </w:tcBorders>
          </w:tcPr>
          <w:p w14:paraId="6A06AE5F" w14:textId="77777777" w:rsidR="00531A63" w:rsidRPr="00955784" w:rsidRDefault="00531A63" w:rsidP="008B41F3">
            <w:pPr>
              <w:pStyle w:val="Default"/>
              <w:spacing w:line="360" w:lineRule="auto"/>
              <w:jc w:val="center"/>
              <w:rPr>
                <w:b/>
              </w:rPr>
            </w:pPr>
            <w:r w:rsidRPr="00955784">
              <w:rPr>
                <w:b/>
              </w:rPr>
              <w:t>g/100 mL</w:t>
            </w:r>
          </w:p>
          <w:p w14:paraId="1D5C587E" w14:textId="77777777" w:rsidR="00531A63" w:rsidRDefault="00531A63" w:rsidP="008B41F3">
            <w:pPr>
              <w:pStyle w:val="Default"/>
              <w:spacing w:line="360" w:lineRule="auto"/>
              <w:jc w:val="center"/>
            </w:pPr>
            <w:r w:rsidRPr="003D6341">
              <w:t>24.6</w:t>
            </w:r>
          </w:p>
          <w:p w14:paraId="7ABB956A" w14:textId="77777777" w:rsidR="00531A63" w:rsidRDefault="00531A63" w:rsidP="008B41F3">
            <w:pPr>
              <w:pStyle w:val="Default"/>
              <w:spacing w:line="360" w:lineRule="auto"/>
              <w:jc w:val="center"/>
            </w:pPr>
            <w:r w:rsidRPr="003D6341">
              <w:t>23.6</w:t>
            </w:r>
          </w:p>
          <w:p w14:paraId="095FF3D4" w14:textId="77777777" w:rsidR="00531A63" w:rsidRDefault="00531A63" w:rsidP="008B41F3">
            <w:pPr>
              <w:pStyle w:val="Default"/>
              <w:spacing w:line="360" w:lineRule="auto"/>
              <w:jc w:val="center"/>
            </w:pPr>
            <w:r w:rsidRPr="003D6341">
              <w:t>13.6</w:t>
            </w:r>
          </w:p>
          <w:p w14:paraId="4119CA48" w14:textId="77777777" w:rsidR="00531A63" w:rsidRPr="003D6341" w:rsidRDefault="00531A63" w:rsidP="008B41F3">
            <w:pPr>
              <w:pStyle w:val="Default"/>
              <w:spacing w:line="360" w:lineRule="auto"/>
              <w:jc w:val="center"/>
            </w:pPr>
            <w:r w:rsidRPr="003D6341">
              <w:t>10.1</w:t>
            </w:r>
          </w:p>
        </w:tc>
        <w:tc>
          <w:tcPr>
            <w:tcW w:w="2127" w:type="dxa"/>
            <w:tcBorders>
              <w:top w:val="single" w:sz="8" w:space="0" w:color="auto"/>
            </w:tcBorders>
          </w:tcPr>
          <w:p w14:paraId="157203D3" w14:textId="77777777" w:rsidR="00531A63" w:rsidRDefault="00531A63" w:rsidP="008B41F3">
            <w:pPr>
              <w:spacing w:line="360" w:lineRule="auto"/>
              <w:jc w:val="center"/>
              <w:rPr>
                <w:rFonts w:cs="Times New Roman"/>
                <w:color w:val="000000"/>
                <w:sz w:val="24"/>
                <w:szCs w:val="24"/>
              </w:rPr>
            </w:pPr>
          </w:p>
          <w:p w14:paraId="52097D0F" w14:textId="77777777" w:rsidR="00531A63" w:rsidRDefault="00531A63" w:rsidP="008B41F3">
            <w:pPr>
              <w:spacing w:line="360" w:lineRule="auto"/>
              <w:jc w:val="center"/>
              <w:rPr>
                <w:rFonts w:cs="Times New Roman"/>
                <w:color w:val="000000"/>
                <w:sz w:val="24"/>
                <w:szCs w:val="24"/>
              </w:rPr>
            </w:pPr>
            <w:r w:rsidRPr="003D6341">
              <w:rPr>
                <w:rFonts w:cs="Times New Roman"/>
                <w:color w:val="000000"/>
                <w:sz w:val="24"/>
                <w:szCs w:val="24"/>
              </w:rPr>
              <w:t>1</w:t>
            </w:r>
          </w:p>
          <w:p w14:paraId="510F8642" w14:textId="77777777" w:rsidR="00531A63" w:rsidRDefault="00531A63" w:rsidP="008B41F3">
            <w:pPr>
              <w:spacing w:line="360" w:lineRule="auto"/>
              <w:jc w:val="center"/>
              <w:rPr>
                <w:rFonts w:cs="Times New Roman"/>
                <w:color w:val="000000"/>
                <w:sz w:val="24"/>
                <w:szCs w:val="24"/>
              </w:rPr>
            </w:pPr>
            <w:r w:rsidRPr="003D6341">
              <w:rPr>
                <w:rFonts w:cs="Times New Roman"/>
                <w:color w:val="000000"/>
                <w:sz w:val="24"/>
                <w:szCs w:val="24"/>
              </w:rPr>
              <w:t>2.3</w:t>
            </w:r>
          </w:p>
          <w:p w14:paraId="5B9E7BB3" w14:textId="77777777" w:rsidR="00531A63" w:rsidRDefault="00531A63" w:rsidP="008B41F3">
            <w:pPr>
              <w:spacing w:line="360" w:lineRule="auto"/>
              <w:jc w:val="center"/>
              <w:rPr>
                <w:rFonts w:cs="Times New Roman"/>
                <w:color w:val="000000"/>
                <w:sz w:val="24"/>
                <w:szCs w:val="24"/>
              </w:rPr>
            </w:pPr>
            <w:r w:rsidRPr="003D6341">
              <w:rPr>
                <w:rFonts w:cs="Times New Roman"/>
                <w:color w:val="000000"/>
                <w:sz w:val="24"/>
                <w:szCs w:val="24"/>
              </w:rPr>
              <w:t>0.5</w:t>
            </w:r>
          </w:p>
          <w:p w14:paraId="69FC672E" w14:textId="77777777" w:rsidR="00531A63" w:rsidRPr="003D6341" w:rsidRDefault="00531A63" w:rsidP="008B41F3">
            <w:pPr>
              <w:spacing w:line="360" w:lineRule="auto"/>
              <w:jc w:val="center"/>
              <w:rPr>
                <w:rFonts w:cs="Times New Roman"/>
                <w:color w:val="000000"/>
                <w:sz w:val="24"/>
                <w:szCs w:val="24"/>
              </w:rPr>
            </w:pPr>
            <w:r w:rsidRPr="003D6341">
              <w:rPr>
                <w:rFonts w:cs="Times New Roman"/>
                <w:color w:val="000000"/>
                <w:sz w:val="24"/>
                <w:szCs w:val="24"/>
              </w:rPr>
              <w:t>2.5</w:t>
            </w:r>
          </w:p>
        </w:tc>
      </w:tr>
      <w:tr w:rsidR="00531A63" w:rsidRPr="003D6341" w14:paraId="4EBAFC14" w14:textId="77777777" w:rsidTr="00492FA7">
        <w:trPr>
          <w:trHeight w:val="426"/>
        </w:trPr>
        <w:tc>
          <w:tcPr>
            <w:tcW w:w="2518" w:type="dxa"/>
          </w:tcPr>
          <w:p w14:paraId="48F609AB" w14:textId="77777777" w:rsidR="00531A63" w:rsidRDefault="00531A63" w:rsidP="008B41F3">
            <w:pPr>
              <w:pStyle w:val="Default"/>
              <w:spacing w:line="360" w:lineRule="auto"/>
              <w:jc w:val="center"/>
            </w:pPr>
            <w:r w:rsidRPr="00955784">
              <w:rPr>
                <w:b/>
              </w:rPr>
              <w:t>Micronutrients:</w:t>
            </w:r>
          </w:p>
          <w:p w14:paraId="21DDC58E" w14:textId="77777777" w:rsidR="00531A63" w:rsidRDefault="00531A63" w:rsidP="008B41F3">
            <w:pPr>
              <w:pStyle w:val="Default"/>
              <w:spacing w:line="360" w:lineRule="auto"/>
              <w:jc w:val="center"/>
              <w:rPr>
                <w:vertAlign w:val="subscript"/>
              </w:rPr>
            </w:pPr>
            <w:r w:rsidRPr="003D6341">
              <w:t>H</w:t>
            </w:r>
            <w:r w:rsidRPr="003D6341">
              <w:rPr>
                <w:vertAlign w:val="subscript"/>
              </w:rPr>
              <w:t>3</w:t>
            </w:r>
            <w:r w:rsidRPr="003D6341">
              <w:t>BO</w:t>
            </w:r>
            <w:r w:rsidRPr="003D6341">
              <w:rPr>
                <w:vertAlign w:val="subscript"/>
              </w:rPr>
              <w:t>3</w:t>
            </w:r>
          </w:p>
          <w:p w14:paraId="53F0A9A8" w14:textId="77777777" w:rsidR="00531A63" w:rsidRPr="003D6341" w:rsidRDefault="00531A63" w:rsidP="008B41F3">
            <w:pPr>
              <w:pStyle w:val="Default"/>
              <w:spacing w:line="360" w:lineRule="auto"/>
              <w:jc w:val="center"/>
            </w:pPr>
            <w:r w:rsidRPr="003D6341">
              <w:t>MnCl</w:t>
            </w:r>
            <w:r w:rsidRPr="003D6341">
              <w:rPr>
                <w:vertAlign w:val="subscript"/>
              </w:rPr>
              <w:t>2</w:t>
            </w:r>
            <w:r w:rsidRPr="003D6341">
              <w:t>·4H</w:t>
            </w:r>
            <w:r w:rsidRPr="003D6341">
              <w:rPr>
                <w:vertAlign w:val="subscript"/>
              </w:rPr>
              <w:t>2</w:t>
            </w:r>
            <w:r w:rsidRPr="003D6341">
              <w:t>O</w:t>
            </w:r>
          </w:p>
          <w:p w14:paraId="52A98066" w14:textId="77777777" w:rsidR="00531A63" w:rsidRPr="003D6341" w:rsidRDefault="00531A63" w:rsidP="008B41F3">
            <w:pPr>
              <w:pStyle w:val="Default"/>
              <w:spacing w:line="360" w:lineRule="auto"/>
              <w:jc w:val="center"/>
            </w:pPr>
            <w:r w:rsidRPr="003D6341">
              <w:t>ZnSO</w:t>
            </w:r>
            <w:r w:rsidRPr="003D6341">
              <w:rPr>
                <w:vertAlign w:val="subscript"/>
              </w:rPr>
              <w:t>4</w:t>
            </w:r>
            <w:r w:rsidRPr="003D6341">
              <w:t>·7H</w:t>
            </w:r>
            <w:r w:rsidRPr="003D6341">
              <w:rPr>
                <w:vertAlign w:val="subscript"/>
              </w:rPr>
              <w:t>2</w:t>
            </w:r>
            <w:r w:rsidRPr="003D6341">
              <w:t>O</w:t>
            </w:r>
          </w:p>
          <w:p w14:paraId="4BAFB83F" w14:textId="77777777" w:rsidR="00531A63" w:rsidRPr="003D6341" w:rsidRDefault="00531A63" w:rsidP="008B41F3">
            <w:pPr>
              <w:pStyle w:val="Default"/>
              <w:spacing w:line="360" w:lineRule="auto"/>
              <w:jc w:val="center"/>
            </w:pPr>
            <w:r w:rsidRPr="003D6341">
              <w:t>Na</w:t>
            </w:r>
            <w:r w:rsidRPr="003D6341">
              <w:rPr>
                <w:vertAlign w:val="subscript"/>
              </w:rPr>
              <w:t>2</w:t>
            </w:r>
            <w:r w:rsidRPr="003D6341">
              <w:t>MoO</w:t>
            </w:r>
            <w:r w:rsidRPr="003D6341">
              <w:rPr>
                <w:vertAlign w:val="subscript"/>
              </w:rPr>
              <w:t>4</w:t>
            </w:r>
            <w:r w:rsidRPr="003D6341">
              <w:t>·2H</w:t>
            </w:r>
            <w:r w:rsidRPr="003D6341">
              <w:rPr>
                <w:vertAlign w:val="subscript"/>
              </w:rPr>
              <w:t>2</w:t>
            </w:r>
            <w:r w:rsidRPr="003D6341">
              <w:t>O</w:t>
            </w:r>
          </w:p>
          <w:p w14:paraId="2F3C3802" w14:textId="77777777" w:rsidR="00531A63" w:rsidRPr="003D6341" w:rsidRDefault="00531A63" w:rsidP="008B41F3">
            <w:pPr>
              <w:pStyle w:val="Default"/>
              <w:spacing w:line="360" w:lineRule="auto"/>
              <w:jc w:val="center"/>
            </w:pPr>
            <w:r w:rsidRPr="003D6341">
              <w:t>CuSO</w:t>
            </w:r>
            <w:r w:rsidRPr="003D6341">
              <w:rPr>
                <w:vertAlign w:val="subscript"/>
              </w:rPr>
              <w:t>4</w:t>
            </w:r>
            <w:r w:rsidRPr="003D6341">
              <w:t>·5H</w:t>
            </w:r>
            <w:r w:rsidRPr="003D6341">
              <w:rPr>
                <w:vertAlign w:val="subscript"/>
              </w:rPr>
              <w:t>2</w:t>
            </w:r>
            <w:r w:rsidRPr="003D6341">
              <w:t>O</w:t>
            </w:r>
          </w:p>
        </w:tc>
        <w:tc>
          <w:tcPr>
            <w:tcW w:w="4394" w:type="dxa"/>
          </w:tcPr>
          <w:p w14:paraId="343D6684" w14:textId="77777777" w:rsidR="00531A63" w:rsidRPr="00955784" w:rsidRDefault="00531A63" w:rsidP="008B41F3">
            <w:pPr>
              <w:pStyle w:val="Default"/>
              <w:spacing w:line="360" w:lineRule="auto"/>
              <w:jc w:val="center"/>
              <w:rPr>
                <w:b/>
              </w:rPr>
            </w:pPr>
            <w:r w:rsidRPr="00955784">
              <w:rPr>
                <w:b/>
              </w:rPr>
              <w:t>g/L</w:t>
            </w:r>
          </w:p>
          <w:p w14:paraId="32929BDD" w14:textId="77777777" w:rsidR="00531A63" w:rsidRPr="003D6341" w:rsidRDefault="00531A63" w:rsidP="008B41F3">
            <w:pPr>
              <w:pStyle w:val="Default"/>
              <w:spacing w:line="360" w:lineRule="auto"/>
              <w:jc w:val="center"/>
            </w:pPr>
            <w:r w:rsidRPr="003D6341">
              <w:t>2.86</w:t>
            </w:r>
          </w:p>
          <w:p w14:paraId="3D7232D2" w14:textId="77777777" w:rsidR="00531A63" w:rsidRPr="003D6341" w:rsidRDefault="00531A63" w:rsidP="008B41F3">
            <w:pPr>
              <w:pStyle w:val="Default"/>
              <w:spacing w:line="360" w:lineRule="auto"/>
              <w:jc w:val="center"/>
            </w:pPr>
            <w:r>
              <w:t>1.82</w:t>
            </w:r>
          </w:p>
          <w:p w14:paraId="61146B58" w14:textId="77777777" w:rsidR="00531A63" w:rsidRPr="003D6341" w:rsidRDefault="00531A63" w:rsidP="008B41F3">
            <w:pPr>
              <w:pStyle w:val="Default"/>
              <w:spacing w:line="360" w:lineRule="auto"/>
              <w:jc w:val="center"/>
            </w:pPr>
            <w:r>
              <w:t>0.22</w:t>
            </w:r>
          </w:p>
          <w:p w14:paraId="6766ECA1" w14:textId="77777777" w:rsidR="00531A63" w:rsidRPr="003D6341" w:rsidRDefault="00531A63" w:rsidP="008B41F3">
            <w:pPr>
              <w:pStyle w:val="Default"/>
              <w:spacing w:line="360" w:lineRule="auto"/>
              <w:jc w:val="center"/>
            </w:pPr>
            <w:r>
              <w:t>0.09</w:t>
            </w:r>
          </w:p>
          <w:p w14:paraId="7290B846" w14:textId="77777777" w:rsidR="00531A63" w:rsidRPr="003D6341" w:rsidRDefault="00531A63" w:rsidP="008B41F3">
            <w:pPr>
              <w:pStyle w:val="Default"/>
              <w:spacing w:line="360" w:lineRule="auto"/>
              <w:jc w:val="center"/>
            </w:pPr>
            <w:r w:rsidRPr="003D6341">
              <w:t>0.09</w:t>
            </w:r>
          </w:p>
        </w:tc>
        <w:tc>
          <w:tcPr>
            <w:tcW w:w="2127" w:type="dxa"/>
          </w:tcPr>
          <w:p w14:paraId="34FA42D3" w14:textId="77777777" w:rsidR="00531A63" w:rsidRDefault="00531A63" w:rsidP="008B41F3">
            <w:pPr>
              <w:spacing w:line="360" w:lineRule="auto"/>
              <w:jc w:val="center"/>
              <w:rPr>
                <w:rFonts w:cs="Times New Roman"/>
                <w:color w:val="000000"/>
                <w:sz w:val="24"/>
                <w:szCs w:val="24"/>
              </w:rPr>
            </w:pPr>
          </w:p>
          <w:p w14:paraId="7FE279FB" w14:textId="77777777" w:rsidR="00531A63" w:rsidRDefault="00531A63" w:rsidP="008B41F3">
            <w:pPr>
              <w:spacing w:line="360" w:lineRule="auto"/>
              <w:jc w:val="center"/>
              <w:rPr>
                <w:rFonts w:cs="Times New Roman"/>
                <w:color w:val="000000"/>
                <w:sz w:val="24"/>
                <w:szCs w:val="24"/>
              </w:rPr>
            </w:pPr>
          </w:p>
          <w:p w14:paraId="2E6E9084" w14:textId="77777777" w:rsidR="00531A63" w:rsidRDefault="00531A63" w:rsidP="008B41F3">
            <w:pPr>
              <w:spacing w:line="360" w:lineRule="auto"/>
              <w:jc w:val="center"/>
              <w:rPr>
                <w:rFonts w:cs="Times New Roman"/>
                <w:color w:val="000000"/>
                <w:sz w:val="24"/>
                <w:szCs w:val="24"/>
              </w:rPr>
            </w:pPr>
          </w:p>
          <w:p w14:paraId="62AAD505" w14:textId="77777777" w:rsidR="00531A63" w:rsidRPr="003D6341" w:rsidRDefault="00531A63" w:rsidP="008B41F3">
            <w:pPr>
              <w:spacing w:line="360" w:lineRule="auto"/>
              <w:jc w:val="center"/>
              <w:rPr>
                <w:rFonts w:cs="Times New Roman"/>
                <w:color w:val="000000"/>
                <w:sz w:val="24"/>
                <w:szCs w:val="24"/>
              </w:rPr>
            </w:pPr>
            <w:r w:rsidRPr="003D6341">
              <w:rPr>
                <w:rFonts w:cs="Times New Roman"/>
                <w:color w:val="000000"/>
                <w:sz w:val="24"/>
                <w:szCs w:val="24"/>
              </w:rPr>
              <w:t>0.5</w:t>
            </w:r>
          </w:p>
        </w:tc>
      </w:tr>
      <w:tr w:rsidR="00531A63" w:rsidRPr="003D6341" w14:paraId="78C6A5BD" w14:textId="77777777" w:rsidTr="008B41F3">
        <w:trPr>
          <w:trHeight w:val="353"/>
        </w:trPr>
        <w:tc>
          <w:tcPr>
            <w:tcW w:w="2518" w:type="dxa"/>
          </w:tcPr>
          <w:p w14:paraId="76656E3E" w14:textId="77777777" w:rsidR="00531A63" w:rsidRPr="008B0F07" w:rsidRDefault="00531A63" w:rsidP="008B41F3">
            <w:pPr>
              <w:pStyle w:val="Default"/>
              <w:spacing w:line="360" w:lineRule="auto"/>
              <w:jc w:val="center"/>
              <w:rPr>
                <w:b/>
              </w:rPr>
            </w:pPr>
            <w:proofErr w:type="spellStart"/>
            <w:r w:rsidRPr="005C0A90">
              <w:rPr>
                <w:b/>
              </w:rPr>
              <w:t>Fe.EDTA</w:t>
            </w:r>
            <w:proofErr w:type="spellEnd"/>
            <w:r w:rsidRPr="005C0A90">
              <w:rPr>
                <w:b/>
              </w:rPr>
              <w:t xml:space="preserve"> solution</w:t>
            </w:r>
            <w:r>
              <w:rPr>
                <w:b/>
              </w:rPr>
              <w:t>:</w:t>
            </w:r>
          </w:p>
          <w:p w14:paraId="2C433EB4" w14:textId="77777777" w:rsidR="00531A63" w:rsidRPr="003D6341" w:rsidRDefault="00531A63" w:rsidP="008B41F3">
            <w:pPr>
              <w:pStyle w:val="Default"/>
              <w:spacing w:line="360" w:lineRule="auto"/>
              <w:jc w:val="center"/>
            </w:pPr>
            <w:r w:rsidRPr="003D6341">
              <w:t>FeCl3·6H</w:t>
            </w:r>
            <w:r w:rsidRPr="003D6341">
              <w:rPr>
                <w:vertAlign w:val="subscript"/>
              </w:rPr>
              <w:t>2</w:t>
            </w:r>
            <w:r w:rsidRPr="003D6341">
              <w:t>O</w:t>
            </w:r>
          </w:p>
          <w:p w14:paraId="2AC954BC" w14:textId="77777777" w:rsidR="00531A63" w:rsidRPr="003D6341" w:rsidRDefault="00531A63" w:rsidP="008B41F3">
            <w:pPr>
              <w:pStyle w:val="Default"/>
              <w:spacing w:line="360" w:lineRule="auto"/>
              <w:jc w:val="center"/>
            </w:pPr>
            <w:r w:rsidRPr="003D6341">
              <w:t>EDTA</w:t>
            </w:r>
          </w:p>
        </w:tc>
        <w:tc>
          <w:tcPr>
            <w:tcW w:w="4394" w:type="dxa"/>
          </w:tcPr>
          <w:p w14:paraId="08C485DE" w14:textId="77777777" w:rsidR="00531A63" w:rsidRPr="00955784" w:rsidRDefault="00531A63" w:rsidP="008B41F3">
            <w:pPr>
              <w:pStyle w:val="Default"/>
              <w:spacing w:line="360" w:lineRule="auto"/>
              <w:jc w:val="center"/>
              <w:rPr>
                <w:b/>
              </w:rPr>
            </w:pPr>
            <w:r w:rsidRPr="00955784">
              <w:rPr>
                <w:b/>
              </w:rPr>
              <w:t>g/100 mL</w:t>
            </w:r>
          </w:p>
          <w:p w14:paraId="765059C1" w14:textId="77777777" w:rsidR="00531A63" w:rsidRPr="003D6341" w:rsidRDefault="00531A63" w:rsidP="008B41F3">
            <w:pPr>
              <w:pStyle w:val="Default"/>
              <w:spacing w:line="360" w:lineRule="auto"/>
              <w:jc w:val="center"/>
            </w:pPr>
            <w:r>
              <w:t>0.121</w:t>
            </w:r>
          </w:p>
          <w:p w14:paraId="03904597" w14:textId="77777777" w:rsidR="00531A63" w:rsidRPr="003D6341" w:rsidRDefault="00531A63" w:rsidP="008B41F3">
            <w:pPr>
              <w:pStyle w:val="Default"/>
              <w:spacing w:line="360" w:lineRule="auto"/>
              <w:jc w:val="center"/>
            </w:pPr>
            <w:r w:rsidRPr="003D6341">
              <w:t>0.375</w:t>
            </w:r>
          </w:p>
        </w:tc>
        <w:tc>
          <w:tcPr>
            <w:tcW w:w="2127" w:type="dxa"/>
          </w:tcPr>
          <w:p w14:paraId="50CA6ABA" w14:textId="77777777" w:rsidR="00531A63" w:rsidRDefault="00531A63" w:rsidP="008B41F3">
            <w:pPr>
              <w:spacing w:line="360" w:lineRule="auto"/>
              <w:jc w:val="center"/>
              <w:rPr>
                <w:rFonts w:cs="Times New Roman"/>
                <w:sz w:val="24"/>
                <w:szCs w:val="24"/>
              </w:rPr>
            </w:pPr>
          </w:p>
          <w:p w14:paraId="006D363E" w14:textId="77777777" w:rsidR="00531A63" w:rsidRPr="003D6341" w:rsidRDefault="00531A63" w:rsidP="008B41F3">
            <w:pPr>
              <w:spacing w:line="360" w:lineRule="auto"/>
              <w:jc w:val="center"/>
              <w:rPr>
                <w:rFonts w:cs="Times New Roman"/>
                <w:sz w:val="24"/>
                <w:szCs w:val="24"/>
              </w:rPr>
            </w:pPr>
            <w:r w:rsidRPr="003D6341">
              <w:rPr>
                <w:rFonts w:cs="Times New Roman"/>
                <w:sz w:val="24"/>
                <w:szCs w:val="24"/>
              </w:rPr>
              <w:t>20</w:t>
            </w:r>
          </w:p>
        </w:tc>
      </w:tr>
    </w:tbl>
    <w:p w14:paraId="77D12CDC" w14:textId="77777777" w:rsidR="00531A63" w:rsidRDefault="00531A63" w:rsidP="00531A63">
      <w:pPr>
        <w:spacing w:before="100" w:line="360" w:lineRule="auto"/>
        <w:jc w:val="both"/>
        <w:rPr>
          <w:rStyle w:val="DefaultChar"/>
        </w:rPr>
      </w:pPr>
      <w:r w:rsidRPr="003D6341">
        <w:rPr>
          <w:rFonts w:cs="Times New Roman"/>
          <w:b/>
        </w:rPr>
        <w:t>Table1</w:t>
      </w:r>
      <w:r w:rsidRPr="00425E2D">
        <w:rPr>
          <w:rStyle w:val="DefaultChar"/>
        </w:rPr>
        <w:t>. Composition of the Hogland nutrient solutions used in duckweed culture maintenance.</w:t>
      </w:r>
    </w:p>
    <w:p w14:paraId="2EB2DA33" w14:textId="77777777" w:rsidR="00531A63" w:rsidRDefault="00531A63" w:rsidP="00531A63">
      <w:pPr>
        <w:spacing w:before="100" w:line="360" w:lineRule="auto"/>
        <w:jc w:val="both"/>
        <w:rPr>
          <w:rStyle w:val="DefaultChar"/>
        </w:rPr>
      </w:pPr>
    </w:p>
    <w:tbl>
      <w:tblPr>
        <w:tblW w:w="9082" w:type="dxa"/>
        <w:tblInd w:w="98" w:type="dxa"/>
        <w:tblLook w:val="04A0" w:firstRow="1" w:lastRow="0" w:firstColumn="1" w:lastColumn="0" w:noHBand="0" w:noVBand="1"/>
      </w:tblPr>
      <w:tblGrid>
        <w:gridCol w:w="2413"/>
        <w:gridCol w:w="1461"/>
        <w:gridCol w:w="3649"/>
        <w:gridCol w:w="1559"/>
      </w:tblGrid>
      <w:tr w:rsidR="00531A63" w:rsidRPr="003D6341" w14:paraId="3E79E05F" w14:textId="77777777" w:rsidTr="008B41F3">
        <w:trPr>
          <w:trHeight w:val="420"/>
        </w:trPr>
        <w:tc>
          <w:tcPr>
            <w:tcW w:w="2413" w:type="dxa"/>
            <w:tcBorders>
              <w:top w:val="single" w:sz="8" w:space="0" w:color="auto"/>
              <w:bottom w:val="single" w:sz="8" w:space="0" w:color="auto"/>
            </w:tcBorders>
            <w:vAlign w:val="center"/>
            <w:hideMark/>
          </w:tcPr>
          <w:p w14:paraId="1E69AE1F" w14:textId="77777777" w:rsidR="00531A63" w:rsidRPr="003D6341" w:rsidRDefault="00531A63" w:rsidP="008B41F3">
            <w:pPr>
              <w:spacing w:line="360" w:lineRule="auto"/>
              <w:rPr>
                <w:rFonts w:cs="Times New Roman"/>
                <w:b/>
                <w:bCs/>
                <w:color w:val="000000"/>
                <w:lang w:eastAsia="en-IN"/>
              </w:rPr>
            </w:pPr>
            <w:r w:rsidRPr="003D6341">
              <w:rPr>
                <w:rFonts w:cs="Times New Roman"/>
                <w:b/>
                <w:bCs/>
                <w:color w:val="000000"/>
                <w:lang w:eastAsia="en-IN"/>
              </w:rPr>
              <w:t>Species</w:t>
            </w:r>
          </w:p>
        </w:tc>
        <w:tc>
          <w:tcPr>
            <w:tcW w:w="1461" w:type="dxa"/>
            <w:tcBorders>
              <w:top w:val="single" w:sz="8" w:space="0" w:color="auto"/>
              <w:bottom w:val="single" w:sz="8" w:space="0" w:color="auto"/>
            </w:tcBorders>
            <w:vAlign w:val="center"/>
            <w:hideMark/>
          </w:tcPr>
          <w:p w14:paraId="57499BB3" w14:textId="77777777" w:rsidR="00531A63" w:rsidRPr="003D6341" w:rsidRDefault="00531A63" w:rsidP="008B41F3">
            <w:pPr>
              <w:spacing w:line="360" w:lineRule="auto"/>
              <w:jc w:val="center"/>
              <w:rPr>
                <w:rFonts w:cs="Times New Roman"/>
                <w:b/>
                <w:bCs/>
                <w:color w:val="000000"/>
                <w:lang w:eastAsia="en-IN"/>
              </w:rPr>
            </w:pPr>
            <w:proofErr w:type="spellStart"/>
            <w:r w:rsidRPr="003D6341">
              <w:rPr>
                <w:rFonts w:cs="Times New Roman"/>
                <w:b/>
                <w:bCs/>
                <w:color w:val="000000"/>
                <w:lang w:eastAsia="en-IN"/>
              </w:rPr>
              <w:t>No.of</w:t>
            </w:r>
            <w:proofErr w:type="spellEnd"/>
            <w:r w:rsidRPr="003D6341">
              <w:rPr>
                <w:rFonts w:cs="Times New Roman"/>
                <w:b/>
                <w:bCs/>
                <w:color w:val="000000"/>
                <w:lang w:eastAsia="en-IN"/>
              </w:rPr>
              <w:t xml:space="preserve"> strains</w:t>
            </w:r>
          </w:p>
        </w:tc>
        <w:tc>
          <w:tcPr>
            <w:tcW w:w="3649" w:type="dxa"/>
            <w:tcBorders>
              <w:top w:val="single" w:sz="8" w:space="0" w:color="auto"/>
              <w:bottom w:val="single" w:sz="8" w:space="0" w:color="auto"/>
            </w:tcBorders>
            <w:vAlign w:val="center"/>
            <w:hideMark/>
          </w:tcPr>
          <w:p w14:paraId="3DE703F6" w14:textId="77777777" w:rsidR="00531A63" w:rsidRPr="003D6341" w:rsidRDefault="00531A63" w:rsidP="008B41F3">
            <w:pPr>
              <w:spacing w:line="360" w:lineRule="auto"/>
              <w:rPr>
                <w:rFonts w:cs="Times New Roman"/>
                <w:b/>
                <w:bCs/>
                <w:color w:val="000000"/>
                <w:lang w:eastAsia="en-IN"/>
              </w:rPr>
            </w:pPr>
            <w:r w:rsidRPr="003D6341">
              <w:rPr>
                <w:rFonts w:cs="Times New Roman"/>
                <w:b/>
                <w:bCs/>
                <w:color w:val="000000"/>
                <w:lang w:eastAsia="en-IN"/>
              </w:rPr>
              <w:t>Location</w:t>
            </w:r>
          </w:p>
        </w:tc>
        <w:tc>
          <w:tcPr>
            <w:tcW w:w="1559" w:type="dxa"/>
            <w:tcBorders>
              <w:top w:val="single" w:sz="8" w:space="0" w:color="auto"/>
              <w:bottom w:val="single" w:sz="8" w:space="0" w:color="auto"/>
            </w:tcBorders>
            <w:vAlign w:val="center"/>
          </w:tcPr>
          <w:p w14:paraId="628FB75A" w14:textId="77777777" w:rsidR="00531A63" w:rsidRPr="003D6341" w:rsidRDefault="00531A63" w:rsidP="008B41F3">
            <w:pPr>
              <w:spacing w:line="360" w:lineRule="auto"/>
              <w:rPr>
                <w:rFonts w:cs="Times New Roman"/>
                <w:b/>
                <w:bCs/>
                <w:color w:val="000000"/>
                <w:lang w:eastAsia="en-IN"/>
              </w:rPr>
            </w:pPr>
            <w:r>
              <w:rPr>
                <w:rFonts w:cs="Times New Roman"/>
                <w:b/>
                <w:bCs/>
                <w:color w:val="000000"/>
                <w:lang w:eastAsia="en-IN"/>
              </w:rPr>
              <w:t>Populations</w:t>
            </w:r>
          </w:p>
        </w:tc>
      </w:tr>
      <w:tr w:rsidR="00531A63" w:rsidRPr="003D6341" w14:paraId="5D394C4F" w14:textId="77777777" w:rsidTr="008B41F3">
        <w:trPr>
          <w:trHeight w:val="420"/>
        </w:trPr>
        <w:tc>
          <w:tcPr>
            <w:tcW w:w="2413" w:type="dxa"/>
            <w:tcBorders>
              <w:top w:val="single" w:sz="8" w:space="0" w:color="auto"/>
            </w:tcBorders>
            <w:vAlign w:val="center"/>
            <w:hideMark/>
          </w:tcPr>
          <w:p w14:paraId="64A16CD5" w14:textId="77777777" w:rsidR="00531A63" w:rsidRPr="003D6341" w:rsidRDefault="00531A63" w:rsidP="008B41F3">
            <w:pPr>
              <w:spacing w:line="360" w:lineRule="auto"/>
              <w:rPr>
                <w:rFonts w:cs="Times New Roman"/>
                <w:i/>
                <w:iCs/>
                <w:color w:val="000000"/>
                <w:lang w:eastAsia="en-IN"/>
              </w:rPr>
            </w:pPr>
            <w:r w:rsidRPr="003D6341">
              <w:rPr>
                <w:rFonts w:cs="Times New Roman"/>
                <w:i/>
                <w:iCs/>
                <w:color w:val="000000"/>
                <w:lang w:eastAsia="en-IN"/>
              </w:rPr>
              <w:t>Wolffia globosa</w:t>
            </w:r>
          </w:p>
        </w:tc>
        <w:tc>
          <w:tcPr>
            <w:tcW w:w="1461" w:type="dxa"/>
            <w:tcBorders>
              <w:top w:val="single" w:sz="8" w:space="0" w:color="auto"/>
            </w:tcBorders>
            <w:vAlign w:val="center"/>
            <w:hideMark/>
          </w:tcPr>
          <w:p w14:paraId="1FD91CCB" w14:textId="77777777" w:rsidR="00531A63" w:rsidRPr="003D6341" w:rsidRDefault="00531A63" w:rsidP="008B41F3">
            <w:pPr>
              <w:spacing w:line="360" w:lineRule="auto"/>
              <w:jc w:val="center"/>
              <w:rPr>
                <w:rFonts w:cs="Times New Roman"/>
                <w:color w:val="000000"/>
                <w:lang w:eastAsia="en-IN"/>
              </w:rPr>
            </w:pPr>
            <w:r w:rsidRPr="003D6341">
              <w:rPr>
                <w:rFonts w:cs="Times New Roman"/>
                <w:color w:val="000000"/>
                <w:lang w:eastAsia="en-IN"/>
              </w:rPr>
              <w:t>2</w:t>
            </w:r>
          </w:p>
        </w:tc>
        <w:tc>
          <w:tcPr>
            <w:tcW w:w="3649" w:type="dxa"/>
            <w:tcBorders>
              <w:top w:val="single" w:sz="8" w:space="0" w:color="auto"/>
            </w:tcBorders>
            <w:vAlign w:val="center"/>
            <w:hideMark/>
          </w:tcPr>
          <w:p w14:paraId="6732636C" w14:textId="77777777" w:rsidR="00531A63" w:rsidRPr="003D6341" w:rsidRDefault="00531A63" w:rsidP="008B41F3">
            <w:pPr>
              <w:spacing w:line="360" w:lineRule="auto"/>
              <w:rPr>
                <w:rFonts w:cs="Times New Roman"/>
                <w:color w:val="000000"/>
                <w:lang w:eastAsia="en-IN"/>
              </w:rPr>
            </w:pPr>
            <w:proofErr w:type="spellStart"/>
            <w:r w:rsidRPr="003D6341">
              <w:rPr>
                <w:rFonts w:cs="Times New Roman"/>
                <w:color w:val="000000"/>
                <w:lang w:eastAsia="en-IN"/>
              </w:rPr>
              <w:t>Chatrapatti</w:t>
            </w:r>
            <w:proofErr w:type="spellEnd"/>
            <w:r w:rsidRPr="003D6341">
              <w:rPr>
                <w:rFonts w:cs="Times New Roman"/>
                <w:color w:val="000000"/>
                <w:lang w:eastAsia="en-IN"/>
              </w:rPr>
              <w:t>, Sivakasi</w:t>
            </w:r>
          </w:p>
        </w:tc>
        <w:tc>
          <w:tcPr>
            <w:tcW w:w="1559" w:type="dxa"/>
            <w:tcBorders>
              <w:top w:val="single" w:sz="8" w:space="0" w:color="auto"/>
            </w:tcBorders>
            <w:vAlign w:val="center"/>
          </w:tcPr>
          <w:p w14:paraId="131D119C" w14:textId="77777777" w:rsidR="00531A63" w:rsidRPr="003D6341" w:rsidRDefault="00531A63" w:rsidP="008B41F3">
            <w:pPr>
              <w:spacing w:line="360" w:lineRule="auto"/>
              <w:rPr>
                <w:rFonts w:cs="Times New Roman"/>
                <w:color w:val="000000"/>
                <w:lang w:eastAsia="en-IN"/>
              </w:rPr>
            </w:pPr>
            <w:r>
              <w:rPr>
                <w:rFonts w:cs="Times New Roman"/>
                <w:color w:val="000000"/>
                <w:lang w:eastAsia="en-IN"/>
              </w:rPr>
              <w:t>++</w:t>
            </w:r>
          </w:p>
        </w:tc>
      </w:tr>
      <w:tr w:rsidR="00531A63" w:rsidRPr="003D6341" w14:paraId="251AF207" w14:textId="77777777" w:rsidTr="008B41F3">
        <w:trPr>
          <w:trHeight w:val="420"/>
        </w:trPr>
        <w:tc>
          <w:tcPr>
            <w:tcW w:w="2413" w:type="dxa"/>
            <w:vAlign w:val="center"/>
            <w:hideMark/>
          </w:tcPr>
          <w:p w14:paraId="7A316D34" w14:textId="77777777" w:rsidR="00531A63" w:rsidRPr="003D6341" w:rsidRDefault="00531A63" w:rsidP="008B41F3">
            <w:pPr>
              <w:spacing w:line="360" w:lineRule="auto"/>
              <w:rPr>
                <w:rFonts w:cs="Times New Roman"/>
                <w:i/>
                <w:iCs/>
                <w:color w:val="000000"/>
                <w:lang w:eastAsia="en-IN"/>
              </w:rPr>
            </w:pPr>
            <w:r w:rsidRPr="003D6341">
              <w:rPr>
                <w:rFonts w:cs="Times New Roman"/>
                <w:i/>
                <w:iCs/>
                <w:color w:val="000000"/>
                <w:lang w:eastAsia="en-IN"/>
              </w:rPr>
              <w:t xml:space="preserve">Lemna </w:t>
            </w:r>
            <w:proofErr w:type="spellStart"/>
            <w:r w:rsidRPr="003D6341">
              <w:rPr>
                <w:rFonts w:cs="Times New Roman"/>
                <w:i/>
                <w:iCs/>
                <w:color w:val="000000"/>
                <w:lang w:eastAsia="en-IN"/>
              </w:rPr>
              <w:t>aequinoctialis</w:t>
            </w:r>
            <w:proofErr w:type="spellEnd"/>
          </w:p>
        </w:tc>
        <w:tc>
          <w:tcPr>
            <w:tcW w:w="1461" w:type="dxa"/>
            <w:vAlign w:val="center"/>
            <w:hideMark/>
          </w:tcPr>
          <w:p w14:paraId="5537636B" w14:textId="77777777" w:rsidR="00531A63" w:rsidRPr="003D6341" w:rsidRDefault="00531A63" w:rsidP="008B41F3">
            <w:pPr>
              <w:spacing w:line="360" w:lineRule="auto"/>
              <w:jc w:val="center"/>
              <w:rPr>
                <w:rFonts w:cs="Times New Roman"/>
                <w:color w:val="000000"/>
                <w:lang w:eastAsia="en-IN"/>
              </w:rPr>
            </w:pPr>
            <w:r w:rsidRPr="003D6341">
              <w:rPr>
                <w:rFonts w:cs="Times New Roman"/>
                <w:color w:val="000000"/>
                <w:lang w:eastAsia="en-IN"/>
              </w:rPr>
              <w:t>1</w:t>
            </w:r>
          </w:p>
        </w:tc>
        <w:tc>
          <w:tcPr>
            <w:tcW w:w="3649" w:type="dxa"/>
            <w:vAlign w:val="center"/>
            <w:hideMark/>
          </w:tcPr>
          <w:p w14:paraId="48EDDFB4" w14:textId="77777777" w:rsidR="00531A63" w:rsidRPr="003D6341" w:rsidRDefault="00531A63" w:rsidP="008B41F3">
            <w:pPr>
              <w:spacing w:line="360" w:lineRule="auto"/>
              <w:rPr>
                <w:rFonts w:cs="Times New Roman"/>
                <w:color w:val="000000"/>
                <w:lang w:eastAsia="en-IN"/>
              </w:rPr>
            </w:pPr>
            <w:proofErr w:type="spellStart"/>
            <w:r w:rsidRPr="003D6341">
              <w:rPr>
                <w:rFonts w:cs="Times New Roman"/>
                <w:color w:val="000000"/>
                <w:lang w:eastAsia="en-IN"/>
              </w:rPr>
              <w:t>Rajapalayam</w:t>
            </w:r>
            <w:proofErr w:type="spellEnd"/>
          </w:p>
        </w:tc>
        <w:tc>
          <w:tcPr>
            <w:tcW w:w="1559" w:type="dxa"/>
            <w:vAlign w:val="center"/>
          </w:tcPr>
          <w:p w14:paraId="68ABE271" w14:textId="77777777" w:rsidR="00531A63" w:rsidRPr="003D6341" w:rsidRDefault="00531A63" w:rsidP="008B41F3">
            <w:pPr>
              <w:spacing w:line="360" w:lineRule="auto"/>
              <w:rPr>
                <w:rFonts w:cs="Times New Roman"/>
                <w:color w:val="000000"/>
                <w:lang w:eastAsia="en-IN"/>
              </w:rPr>
            </w:pPr>
            <w:r>
              <w:rPr>
                <w:rFonts w:cs="Times New Roman"/>
                <w:color w:val="000000"/>
                <w:lang w:eastAsia="en-IN"/>
              </w:rPr>
              <w:t>+</w:t>
            </w:r>
          </w:p>
        </w:tc>
      </w:tr>
      <w:tr w:rsidR="00531A63" w:rsidRPr="003D6341" w14:paraId="31883D2F" w14:textId="77777777" w:rsidTr="008B41F3">
        <w:trPr>
          <w:trHeight w:val="420"/>
        </w:trPr>
        <w:tc>
          <w:tcPr>
            <w:tcW w:w="2413" w:type="dxa"/>
            <w:vAlign w:val="center"/>
            <w:hideMark/>
          </w:tcPr>
          <w:p w14:paraId="15C3BC61" w14:textId="77777777" w:rsidR="00531A63" w:rsidRPr="003D6341" w:rsidRDefault="00531A63" w:rsidP="008B41F3">
            <w:pPr>
              <w:spacing w:line="360" w:lineRule="auto"/>
              <w:rPr>
                <w:rFonts w:cs="Times New Roman"/>
                <w:i/>
                <w:iCs/>
                <w:color w:val="000000"/>
                <w:lang w:eastAsia="en-IN"/>
              </w:rPr>
            </w:pPr>
            <w:r w:rsidRPr="003D6341">
              <w:rPr>
                <w:rFonts w:cs="Times New Roman"/>
                <w:i/>
                <w:iCs/>
                <w:color w:val="000000"/>
                <w:lang w:eastAsia="en-IN"/>
              </w:rPr>
              <w:t xml:space="preserve">Lemna </w:t>
            </w:r>
            <w:proofErr w:type="spellStart"/>
            <w:r w:rsidRPr="003D6341">
              <w:rPr>
                <w:rFonts w:cs="Times New Roman"/>
                <w:i/>
                <w:iCs/>
                <w:color w:val="000000"/>
                <w:lang w:eastAsia="en-IN"/>
              </w:rPr>
              <w:t>gibba</w:t>
            </w:r>
            <w:proofErr w:type="spellEnd"/>
          </w:p>
        </w:tc>
        <w:tc>
          <w:tcPr>
            <w:tcW w:w="1461" w:type="dxa"/>
            <w:vAlign w:val="center"/>
            <w:hideMark/>
          </w:tcPr>
          <w:p w14:paraId="111E93CE" w14:textId="77777777" w:rsidR="00531A63" w:rsidRPr="003D6341" w:rsidRDefault="00531A63" w:rsidP="008B41F3">
            <w:pPr>
              <w:spacing w:line="360" w:lineRule="auto"/>
              <w:jc w:val="center"/>
              <w:rPr>
                <w:rFonts w:cs="Times New Roman"/>
                <w:color w:val="000000"/>
                <w:lang w:eastAsia="en-IN"/>
              </w:rPr>
            </w:pPr>
            <w:r w:rsidRPr="003D6341">
              <w:rPr>
                <w:rFonts w:cs="Times New Roman"/>
                <w:color w:val="000000"/>
                <w:lang w:eastAsia="en-IN"/>
              </w:rPr>
              <w:t>2</w:t>
            </w:r>
          </w:p>
        </w:tc>
        <w:tc>
          <w:tcPr>
            <w:tcW w:w="3649" w:type="dxa"/>
            <w:vAlign w:val="center"/>
            <w:hideMark/>
          </w:tcPr>
          <w:p w14:paraId="5D191303" w14:textId="77777777" w:rsidR="00531A63" w:rsidRPr="003D6341" w:rsidRDefault="00531A63" w:rsidP="008B41F3">
            <w:pPr>
              <w:spacing w:line="360" w:lineRule="auto"/>
              <w:rPr>
                <w:rFonts w:cs="Times New Roman"/>
                <w:color w:val="000000"/>
                <w:lang w:eastAsia="en-IN"/>
              </w:rPr>
            </w:pPr>
            <w:proofErr w:type="spellStart"/>
            <w:r w:rsidRPr="003D6341">
              <w:rPr>
                <w:rFonts w:cs="Times New Roman"/>
                <w:color w:val="000000"/>
                <w:lang w:eastAsia="en-IN"/>
              </w:rPr>
              <w:t>Rajapalayam</w:t>
            </w:r>
            <w:proofErr w:type="spellEnd"/>
          </w:p>
        </w:tc>
        <w:tc>
          <w:tcPr>
            <w:tcW w:w="1559" w:type="dxa"/>
            <w:vAlign w:val="center"/>
          </w:tcPr>
          <w:p w14:paraId="25FB3761" w14:textId="77777777" w:rsidR="00531A63" w:rsidRPr="003D6341" w:rsidRDefault="00531A63" w:rsidP="008B41F3">
            <w:pPr>
              <w:spacing w:line="360" w:lineRule="auto"/>
              <w:rPr>
                <w:rFonts w:cs="Times New Roman"/>
                <w:color w:val="000000"/>
                <w:lang w:eastAsia="en-IN"/>
              </w:rPr>
            </w:pPr>
            <w:r>
              <w:rPr>
                <w:rFonts w:cs="Times New Roman"/>
                <w:color w:val="000000"/>
                <w:lang w:eastAsia="en-IN"/>
              </w:rPr>
              <w:t>++</w:t>
            </w:r>
          </w:p>
        </w:tc>
      </w:tr>
      <w:tr w:rsidR="00531A63" w:rsidRPr="003D6341" w14:paraId="3BED0198" w14:textId="77777777" w:rsidTr="008B41F3">
        <w:trPr>
          <w:trHeight w:val="420"/>
        </w:trPr>
        <w:tc>
          <w:tcPr>
            <w:tcW w:w="2413" w:type="dxa"/>
            <w:vAlign w:val="center"/>
            <w:hideMark/>
          </w:tcPr>
          <w:p w14:paraId="52A00FB6" w14:textId="77777777" w:rsidR="00531A63" w:rsidRPr="003D6341" w:rsidRDefault="00531A63" w:rsidP="008B41F3">
            <w:pPr>
              <w:spacing w:line="360" w:lineRule="auto"/>
              <w:rPr>
                <w:rFonts w:cs="Times New Roman"/>
                <w:i/>
                <w:iCs/>
                <w:color w:val="000000"/>
                <w:lang w:eastAsia="en-IN"/>
              </w:rPr>
            </w:pPr>
            <w:proofErr w:type="spellStart"/>
            <w:r w:rsidRPr="003D6341">
              <w:rPr>
                <w:rFonts w:cs="Times New Roman"/>
                <w:i/>
                <w:iCs/>
                <w:color w:val="000000"/>
                <w:lang w:eastAsia="en-IN"/>
              </w:rPr>
              <w:t>Spirodelapolyrhiza</w:t>
            </w:r>
            <w:proofErr w:type="spellEnd"/>
          </w:p>
        </w:tc>
        <w:tc>
          <w:tcPr>
            <w:tcW w:w="1461" w:type="dxa"/>
            <w:vAlign w:val="center"/>
            <w:hideMark/>
          </w:tcPr>
          <w:p w14:paraId="61879893" w14:textId="77777777" w:rsidR="00531A63" w:rsidRPr="003D6341" w:rsidRDefault="00531A63" w:rsidP="008B41F3">
            <w:pPr>
              <w:spacing w:line="360" w:lineRule="auto"/>
              <w:jc w:val="center"/>
              <w:rPr>
                <w:rFonts w:cs="Times New Roman"/>
                <w:color w:val="000000"/>
                <w:lang w:eastAsia="en-IN"/>
              </w:rPr>
            </w:pPr>
            <w:r w:rsidRPr="003D6341">
              <w:rPr>
                <w:rFonts w:cs="Times New Roman"/>
                <w:color w:val="000000"/>
                <w:lang w:eastAsia="en-IN"/>
              </w:rPr>
              <w:t>2</w:t>
            </w:r>
          </w:p>
        </w:tc>
        <w:tc>
          <w:tcPr>
            <w:tcW w:w="3649" w:type="dxa"/>
            <w:vAlign w:val="center"/>
            <w:hideMark/>
          </w:tcPr>
          <w:p w14:paraId="29F528FA" w14:textId="77777777" w:rsidR="00531A63" w:rsidRPr="003D6341" w:rsidRDefault="00531A63" w:rsidP="008B41F3">
            <w:pPr>
              <w:spacing w:line="360" w:lineRule="auto"/>
              <w:rPr>
                <w:rFonts w:cs="Times New Roman"/>
                <w:color w:val="000000"/>
                <w:lang w:eastAsia="en-IN"/>
              </w:rPr>
            </w:pPr>
            <w:proofErr w:type="spellStart"/>
            <w:r w:rsidRPr="003D6341">
              <w:rPr>
                <w:rFonts w:cs="Times New Roman"/>
                <w:color w:val="000000"/>
                <w:lang w:eastAsia="en-IN"/>
              </w:rPr>
              <w:t>Keelarajakularaman</w:t>
            </w:r>
            <w:proofErr w:type="spellEnd"/>
            <w:r w:rsidRPr="003D6341">
              <w:rPr>
                <w:rFonts w:cs="Times New Roman"/>
                <w:color w:val="000000"/>
                <w:lang w:eastAsia="en-IN"/>
              </w:rPr>
              <w:t xml:space="preserve">, </w:t>
            </w:r>
            <w:proofErr w:type="spellStart"/>
            <w:r w:rsidRPr="003D6341">
              <w:rPr>
                <w:rFonts w:cs="Times New Roman"/>
                <w:color w:val="000000"/>
                <w:lang w:eastAsia="en-IN"/>
              </w:rPr>
              <w:t>Rajapalayam</w:t>
            </w:r>
            <w:proofErr w:type="spellEnd"/>
          </w:p>
        </w:tc>
        <w:tc>
          <w:tcPr>
            <w:tcW w:w="1559" w:type="dxa"/>
            <w:vAlign w:val="center"/>
          </w:tcPr>
          <w:p w14:paraId="3D31D60A" w14:textId="77777777" w:rsidR="00531A63" w:rsidRPr="003D6341" w:rsidRDefault="00531A63" w:rsidP="008B41F3">
            <w:pPr>
              <w:spacing w:line="360" w:lineRule="auto"/>
              <w:rPr>
                <w:rFonts w:cs="Times New Roman"/>
                <w:color w:val="000000"/>
                <w:lang w:eastAsia="en-IN"/>
              </w:rPr>
            </w:pPr>
            <w:r>
              <w:rPr>
                <w:rFonts w:cs="Times New Roman"/>
                <w:color w:val="000000"/>
                <w:lang w:eastAsia="en-IN"/>
              </w:rPr>
              <w:t>++</w:t>
            </w:r>
          </w:p>
        </w:tc>
      </w:tr>
      <w:tr w:rsidR="00531A63" w:rsidRPr="003D6341" w14:paraId="0DB13B6C" w14:textId="77777777" w:rsidTr="008B41F3">
        <w:trPr>
          <w:trHeight w:val="420"/>
        </w:trPr>
        <w:tc>
          <w:tcPr>
            <w:tcW w:w="2413" w:type="dxa"/>
            <w:tcBorders>
              <w:bottom w:val="single" w:sz="8" w:space="0" w:color="auto"/>
            </w:tcBorders>
            <w:vAlign w:val="center"/>
            <w:hideMark/>
          </w:tcPr>
          <w:p w14:paraId="0E62F465" w14:textId="77777777" w:rsidR="00531A63" w:rsidRPr="003D6341" w:rsidRDefault="00531A63" w:rsidP="008B41F3">
            <w:pPr>
              <w:spacing w:line="360" w:lineRule="auto"/>
              <w:rPr>
                <w:rFonts w:cs="Times New Roman"/>
                <w:i/>
                <w:iCs/>
                <w:color w:val="000000"/>
                <w:lang w:eastAsia="en-IN"/>
              </w:rPr>
            </w:pPr>
            <w:proofErr w:type="spellStart"/>
            <w:r w:rsidRPr="003D6341">
              <w:rPr>
                <w:rFonts w:cs="Times New Roman"/>
                <w:i/>
                <w:iCs/>
                <w:color w:val="000000"/>
                <w:lang w:eastAsia="en-IN"/>
              </w:rPr>
              <w:t>Spirodela</w:t>
            </w:r>
            <w:proofErr w:type="spellEnd"/>
            <w:r w:rsidRPr="003D6341">
              <w:rPr>
                <w:rFonts w:cs="Times New Roman"/>
                <w:i/>
                <w:iCs/>
                <w:color w:val="000000"/>
                <w:lang w:eastAsia="en-IN"/>
              </w:rPr>
              <w:t xml:space="preserve"> intermedia</w:t>
            </w:r>
          </w:p>
        </w:tc>
        <w:tc>
          <w:tcPr>
            <w:tcW w:w="1461" w:type="dxa"/>
            <w:tcBorders>
              <w:bottom w:val="single" w:sz="8" w:space="0" w:color="auto"/>
            </w:tcBorders>
            <w:vAlign w:val="center"/>
            <w:hideMark/>
          </w:tcPr>
          <w:p w14:paraId="054687CF" w14:textId="77777777" w:rsidR="00531A63" w:rsidRPr="003D6341" w:rsidRDefault="00531A63" w:rsidP="008B41F3">
            <w:pPr>
              <w:spacing w:line="360" w:lineRule="auto"/>
              <w:jc w:val="center"/>
              <w:rPr>
                <w:rFonts w:cs="Times New Roman"/>
                <w:color w:val="000000"/>
                <w:lang w:eastAsia="en-IN"/>
              </w:rPr>
            </w:pPr>
            <w:r w:rsidRPr="003D6341">
              <w:rPr>
                <w:rFonts w:cs="Times New Roman"/>
                <w:color w:val="000000"/>
                <w:lang w:eastAsia="en-IN"/>
              </w:rPr>
              <w:t>4</w:t>
            </w:r>
          </w:p>
        </w:tc>
        <w:tc>
          <w:tcPr>
            <w:tcW w:w="3649" w:type="dxa"/>
            <w:tcBorders>
              <w:bottom w:val="single" w:sz="8" w:space="0" w:color="auto"/>
            </w:tcBorders>
            <w:vAlign w:val="center"/>
            <w:hideMark/>
          </w:tcPr>
          <w:p w14:paraId="7DD4BDC1" w14:textId="77777777" w:rsidR="00531A63" w:rsidRPr="003D6341" w:rsidRDefault="00531A63" w:rsidP="008B41F3">
            <w:pPr>
              <w:spacing w:line="360" w:lineRule="auto"/>
              <w:rPr>
                <w:rFonts w:cs="Times New Roman"/>
                <w:color w:val="000000"/>
                <w:lang w:eastAsia="en-IN"/>
              </w:rPr>
            </w:pPr>
            <w:proofErr w:type="spellStart"/>
            <w:r w:rsidRPr="003D6341">
              <w:rPr>
                <w:rFonts w:cs="Times New Roman"/>
                <w:color w:val="000000"/>
                <w:lang w:eastAsia="en-IN"/>
              </w:rPr>
              <w:t>Rajapalayam</w:t>
            </w:r>
            <w:proofErr w:type="spellEnd"/>
            <w:r w:rsidRPr="003D6341">
              <w:rPr>
                <w:rFonts w:cs="Times New Roman"/>
                <w:color w:val="000000"/>
                <w:lang w:eastAsia="en-IN"/>
              </w:rPr>
              <w:t xml:space="preserve">, </w:t>
            </w:r>
            <w:proofErr w:type="spellStart"/>
            <w:r w:rsidRPr="003D6341">
              <w:rPr>
                <w:rFonts w:cs="Times New Roman"/>
                <w:color w:val="000000"/>
                <w:lang w:eastAsia="en-IN"/>
              </w:rPr>
              <w:t>Srivilliputur</w:t>
            </w:r>
            <w:proofErr w:type="spellEnd"/>
            <w:r w:rsidRPr="003D6341">
              <w:rPr>
                <w:rFonts w:cs="Times New Roman"/>
                <w:color w:val="000000"/>
                <w:lang w:eastAsia="en-IN"/>
              </w:rPr>
              <w:t xml:space="preserve">, </w:t>
            </w:r>
            <w:proofErr w:type="spellStart"/>
            <w:r w:rsidRPr="003D6341">
              <w:rPr>
                <w:rFonts w:cs="Times New Roman"/>
                <w:color w:val="000000"/>
                <w:lang w:eastAsia="en-IN"/>
              </w:rPr>
              <w:t>M.K.pudupatti</w:t>
            </w:r>
            <w:proofErr w:type="spellEnd"/>
            <w:r w:rsidRPr="003D6341">
              <w:rPr>
                <w:rFonts w:cs="Times New Roman"/>
                <w:color w:val="000000"/>
                <w:lang w:eastAsia="en-IN"/>
              </w:rPr>
              <w:t>, Sivakasi.</w:t>
            </w:r>
          </w:p>
        </w:tc>
        <w:tc>
          <w:tcPr>
            <w:tcW w:w="1559" w:type="dxa"/>
            <w:tcBorders>
              <w:bottom w:val="single" w:sz="8" w:space="0" w:color="auto"/>
            </w:tcBorders>
            <w:vAlign w:val="center"/>
          </w:tcPr>
          <w:p w14:paraId="65807FBC" w14:textId="77777777" w:rsidR="00531A63" w:rsidRPr="003D6341" w:rsidRDefault="00531A63" w:rsidP="008B41F3">
            <w:pPr>
              <w:spacing w:line="360" w:lineRule="auto"/>
              <w:rPr>
                <w:rFonts w:cs="Times New Roman"/>
                <w:color w:val="000000"/>
                <w:lang w:eastAsia="en-IN"/>
              </w:rPr>
            </w:pPr>
            <w:r>
              <w:rPr>
                <w:rFonts w:cs="Times New Roman"/>
                <w:color w:val="000000"/>
                <w:lang w:eastAsia="en-IN"/>
              </w:rPr>
              <w:t>+++</w:t>
            </w:r>
          </w:p>
        </w:tc>
      </w:tr>
    </w:tbl>
    <w:p w14:paraId="634155D4" w14:textId="77777777" w:rsidR="00531A63" w:rsidRDefault="00531A63" w:rsidP="00531A63">
      <w:pPr>
        <w:spacing w:before="100" w:line="360" w:lineRule="auto"/>
        <w:jc w:val="both"/>
        <w:rPr>
          <w:rFonts w:cs="Times New Roman"/>
        </w:rPr>
      </w:pPr>
      <w:r w:rsidRPr="003D6341">
        <w:rPr>
          <w:rFonts w:cs="Times New Roman"/>
          <w:b/>
        </w:rPr>
        <w:t>Table2</w:t>
      </w:r>
      <w:r w:rsidRPr="003D6341">
        <w:rPr>
          <w:rFonts w:cs="Times New Roman"/>
        </w:rPr>
        <w:t xml:space="preserve">. Collected species among different locations of </w:t>
      </w:r>
      <w:proofErr w:type="spellStart"/>
      <w:r w:rsidRPr="003D6341">
        <w:rPr>
          <w:rFonts w:cs="Times New Roman"/>
        </w:rPr>
        <w:t>Rajapalayam</w:t>
      </w:r>
      <w:proofErr w:type="spellEnd"/>
      <w:r w:rsidRPr="003D6341">
        <w:rPr>
          <w:rFonts w:cs="Times New Roman"/>
        </w:rPr>
        <w:t>, Srivilliputhur and Sivakasi taluks.</w:t>
      </w:r>
      <w:r w:rsidRPr="003D6341">
        <w:rPr>
          <w:rFonts w:cs="Times New Roman"/>
          <w:b/>
        </w:rPr>
        <w:t>*+ - low, ++ - moderate, +++ - high</w:t>
      </w:r>
      <w:r>
        <w:rPr>
          <w:rFonts w:cs="Times New Roman"/>
          <w:b/>
        </w:rPr>
        <w:t>.</w:t>
      </w:r>
    </w:p>
    <w:p w14:paraId="5C869DAD" w14:textId="77777777" w:rsidR="00531A63" w:rsidRDefault="00531A63" w:rsidP="00531A63">
      <w:pPr>
        <w:rPr>
          <w:rFonts w:cs="Times New Roman"/>
        </w:rPr>
      </w:pPr>
      <w:r>
        <w:rPr>
          <w:rFonts w:cs="Times New Roman"/>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1892"/>
        <w:gridCol w:w="1270"/>
        <w:gridCol w:w="1635"/>
        <w:gridCol w:w="1388"/>
        <w:gridCol w:w="1956"/>
        <w:gridCol w:w="1956"/>
      </w:tblGrid>
      <w:tr w:rsidR="003D234D" w14:paraId="23B68732" w14:textId="77777777" w:rsidTr="003D234D">
        <w:trPr>
          <w:trHeight w:val="796"/>
          <w:jc w:val="center"/>
        </w:trPr>
        <w:tc>
          <w:tcPr>
            <w:tcW w:w="1101" w:type="dxa"/>
            <w:tcBorders>
              <w:top w:val="single" w:sz="18" w:space="0" w:color="auto"/>
              <w:bottom w:val="single" w:sz="18" w:space="0" w:color="auto"/>
            </w:tcBorders>
          </w:tcPr>
          <w:p w14:paraId="335BD2C3" w14:textId="77777777" w:rsidR="003D234D" w:rsidRPr="00DE4566" w:rsidRDefault="003D234D" w:rsidP="008B41F3">
            <w:pPr>
              <w:rPr>
                <w:rFonts w:cs="Times New Roman"/>
                <w:sz w:val="24"/>
                <w:szCs w:val="24"/>
              </w:rPr>
            </w:pPr>
            <w:r w:rsidRPr="00DE4566">
              <w:rPr>
                <w:rFonts w:cs="Times New Roman"/>
                <w:sz w:val="24"/>
                <w:szCs w:val="24"/>
              </w:rPr>
              <w:lastRenderedPageBreak/>
              <w:t>S. No</w:t>
            </w:r>
          </w:p>
        </w:tc>
        <w:tc>
          <w:tcPr>
            <w:tcW w:w="1892" w:type="dxa"/>
            <w:tcBorders>
              <w:top w:val="single" w:sz="18" w:space="0" w:color="auto"/>
              <w:bottom w:val="single" w:sz="18" w:space="0" w:color="auto"/>
            </w:tcBorders>
          </w:tcPr>
          <w:p w14:paraId="64B13F4E" w14:textId="77777777" w:rsidR="003D234D" w:rsidRPr="00DE4566" w:rsidRDefault="003D234D" w:rsidP="008B41F3">
            <w:pPr>
              <w:rPr>
                <w:rFonts w:cs="Times New Roman"/>
                <w:sz w:val="24"/>
                <w:szCs w:val="24"/>
              </w:rPr>
            </w:pPr>
            <w:r w:rsidRPr="00DE4566">
              <w:rPr>
                <w:rFonts w:cs="Times New Roman"/>
                <w:sz w:val="24"/>
                <w:szCs w:val="24"/>
              </w:rPr>
              <w:t xml:space="preserve"> Characters</w:t>
            </w:r>
          </w:p>
        </w:tc>
        <w:tc>
          <w:tcPr>
            <w:tcW w:w="1270" w:type="dxa"/>
            <w:tcBorders>
              <w:top w:val="single" w:sz="18" w:space="0" w:color="auto"/>
              <w:bottom w:val="single" w:sz="18" w:space="0" w:color="auto"/>
            </w:tcBorders>
          </w:tcPr>
          <w:p w14:paraId="7ED68393" w14:textId="77777777" w:rsidR="003D234D" w:rsidRPr="005747C2" w:rsidRDefault="003D234D" w:rsidP="008B41F3">
            <w:pPr>
              <w:jc w:val="center"/>
              <w:rPr>
                <w:rFonts w:cs="Times New Roman"/>
                <w:i/>
                <w:iCs/>
                <w:sz w:val="24"/>
                <w:szCs w:val="24"/>
              </w:rPr>
            </w:pPr>
            <w:proofErr w:type="spellStart"/>
            <w:r w:rsidRPr="00DE4566">
              <w:rPr>
                <w:rFonts w:cs="Times New Roman"/>
                <w:i/>
                <w:iCs/>
                <w:sz w:val="24"/>
                <w:szCs w:val="24"/>
              </w:rPr>
              <w:t>Spirodelapolyrrhiza</w:t>
            </w:r>
            <w:proofErr w:type="spellEnd"/>
          </w:p>
        </w:tc>
        <w:tc>
          <w:tcPr>
            <w:tcW w:w="1635" w:type="dxa"/>
            <w:tcBorders>
              <w:top w:val="single" w:sz="18" w:space="0" w:color="auto"/>
              <w:bottom w:val="single" w:sz="18" w:space="0" w:color="auto"/>
            </w:tcBorders>
          </w:tcPr>
          <w:p w14:paraId="0682A25B" w14:textId="77777777" w:rsidR="003D234D" w:rsidRPr="00DE4566" w:rsidRDefault="003D234D" w:rsidP="008B41F3">
            <w:pPr>
              <w:jc w:val="center"/>
              <w:rPr>
                <w:rFonts w:cs="Times New Roman"/>
                <w:sz w:val="24"/>
                <w:szCs w:val="24"/>
              </w:rPr>
            </w:pPr>
            <w:proofErr w:type="spellStart"/>
            <w:r w:rsidRPr="00DE4566">
              <w:rPr>
                <w:rFonts w:cs="Times New Roman"/>
                <w:i/>
                <w:iCs/>
                <w:sz w:val="24"/>
                <w:szCs w:val="24"/>
              </w:rPr>
              <w:t>Spirodelapunctata</w:t>
            </w:r>
            <w:proofErr w:type="spellEnd"/>
          </w:p>
        </w:tc>
        <w:tc>
          <w:tcPr>
            <w:tcW w:w="1388" w:type="dxa"/>
            <w:tcBorders>
              <w:top w:val="single" w:sz="18" w:space="0" w:color="auto"/>
              <w:bottom w:val="single" w:sz="18" w:space="0" w:color="auto"/>
            </w:tcBorders>
          </w:tcPr>
          <w:p w14:paraId="5C9B2B96" w14:textId="77777777" w:rsidR="003D234D" w:rsidRDefault="003D234D" w:rsidP="008B41F3">
            <w:pPr>
              <w:rPr>
                <w:rFonts w:cs="Times New Roman"/>
                <w:i/>
                <w:iCs/>
                <w:sz w:val="24"/>
                <w:szCs w:val="24"/>
              </w:rPr>
            </w:pPr>
            <w:r w:rsidRPr="00DE4566">
              <w:rPr>
                <w:rFonts w:cs="Times New Roman"/>
                <w:i/>
                <w:iCs/>
                <w:sz w:val="24"/>
                <w:szCs w:val="24"/>
              </w:rPr>
              <w:t>Lemna</w:t>
            </w:r>
          </w:p>
          <w:p w14:paraId="47E411FA" w14:textId="77777777" w:rsidR="003D234D" w:rsidRPr="00DE4566" w:rsidRDefault="003D234D" w:rsidP="008B41F3">
            <w:pPr>
              <w:rPr>
                <w:rFonts w:cs="Times New Roman"/>
                <w:sz w:val="24"/>
                <w:szCs w:val="24"/>
              </w:rPr>
            </w:pPr>
            <w:proofErr w:type="spellStart"/>
            <w:r w:rsidRPr="00DE4566">
              <w:rPr>
                <w:rFonts w:cs="Times New Roman"/>
                <w:i/>
                <w:iCs/>
                <w:sz w:val="24"/>
                <w:szCs w:val="24"/>
              </w:rPr>
              <w:t>gibba</w:t>
            </w:r>
            <w:proofErr w:type="spellEnd"/>
          </w:p>
        </w:tc>
        <w:tc>
          <w:tcPr>
            <w:tcW w:w="1956" w:type="dxa"/>
            <w:tcBorders>
              <w:top w:val="single" w:sz="18" w:space="0" w:color="auto"/>
              <w:bottom w:val="single" w:sz="18" w:space="0" w:color="auto"/>
            </w:tcBorders>
          </w:tcPr>
          <w:p w14:paraId="139280A9" w14:textId="77777777" w:rsidR="003D234D" w:rsidRPr="00DE4566" w:rsidRDefault="003D234D" w:rsidP="008B41F3">
            <w:pPr>
              <w:jc w:val="center"/>
              <w:rPr>
                <w:rFonts w:cs="Times New Roman"/>
                <w:sz w:val="24"/>
                <w:szCs w:val="24"/>
              </w:rPr>
            </w:pPr>
            <w:proofErr w:type="spellStart"/>
            <w:r w:rsidRPr="00DE4566">
              <w:rPr>
                <w:rFonts w:cs="Times New Roman"/>
                <w:i/>
                <w:iCs/>
                <w:sz w:val="24"/>
                <w:szCs w:val="24"/>
              </w:rPr>
              <w:t>Lemnaa</w:t>
            </w:r>
            <w:proofErr w:type="spellEnd"/>
            <w:r>
              <w:rPr>
                <w:rFonts w:cs="Times New Roman"/>
                <w:i/>
                <w:iCs/>
                <w:sz w:val="24"/>
                <w:szCs w:val="24"/>
              </w:rPr>
              <w:t xml:space="preserve"> </w:t>
            </w:r>
            <w:proofErr w:type="spellStart"/>
            <w:r w:rsidRPr="00DE4566">
              <w:rPr>
                <w:rFonts w:cs="Times New Roman"/>
                <w:i/>
                <w:iCs/>
                <w:sz w:val="24"/>
                <w:szCs w:val="24"/>
              </w:rPr>
              <w:t>equinotialis</w:t>
            </w:r>
            <w:proofErr w:type="spellEnd"/>
          </w:p>
        </w:tc>
        <w:tc>
          <w:tcPr>
            <w:tcW w:w="1956" w:type="dxa"/>
            <w:tcBorders>
              <w:top w:val="single" w:sz="18" w:space="0" w:color="auto"/>
              <w:bottom w:val="single" w:sz="18" w:space="0" w:color="auto"/>
            </w:tcBorders>
          </w:tcPr>
          <w:p w14:paraId="765E88E4" w14:textId="77777777" w:rsidR="003D234D" w:rsidRPr="00ED0DE5" w:rsidRDefault="00ED0DE5" w:rsidP="008B41F3">
            <w:pPr>
              <w:jc w:val="center"/>
              <w:rPr>
                <w:rFonts w:cs="Times New Roman"/>
                <w:i/>
                <w:iCs/>
              </w:rPr>
            </w:pPr>
            <w:r w:rsidRPr="00ED0DE5">
              <w:rPr>
                <w:rFonts w:cs="Times New Roman"/>
              </w:rPr>
              <w:t>Wolffia globosa</w:t>
            </w:r>
          </w:p>
        </w:tc>
      </w:tr>
      <w:tr w:rsidR="003D234D" w14:paraId="4E0EACB1" w14:textId="77777777" w:rsidTr="003D234D">
        <w:trPr>
          <w:trHeight w:val="411"/>
          <w:jc w:val="center"/>
        </w:trPr>
        <w:tc>
          <w:tcPr>
            <w:tcW w:w="1101" w:type="dxa"/>
            <w:tcBorders>
              <w:top w:val="single" w:sz="18" w:space="0" w:color="auto"/>
            </w:tcBorders>
          </w:tcPr>
          <w:p w14:paraId="2C6D4017"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Borders>
              <w:top w:val="single" w:sz="18" w:space="0" w:color="auto"/>
            </w:tcBorders>
          </w:tcPr>
          <w:p w14:paraId="76406B4C" w14:textId="77777777" w:rsidR="003D234D" w:rsidRPr="00DE4566" w:rsidRDefault="003D234D" w:rsidP="008B41F3">
            <w:pPr>
              <w:spacing w:line="360" w:lineRule="auto"/>
              <w:rPr>
                <w:rFonts w:cs="Times New Roman"/>
                <w:sz w:val="24"/>
                <w:szCs w:val="24"/>
              </w:rPr>
            </w:pPr>
            <w:r w:rsidRPr="00AE665B">
              <w:rPr>
                <w:rFonts w:cs="Times New Roman"/>
                <w:sz w:val="24"/>
                <w:szCs w:val="24"/>
              </w:rPr>
              <w:t>Habit</w:t>
            </w:r>
            <w:r>
              <w:rPr>
                <w:rFonts w:cs="Times New Roman"/>
                <w:sz w:val="24"/>
                <w:szCs w:val="24"/>
              </w:rPr>
              <w:t xml:space="preserve">at </w:t>
            </w:r>
          </w:p>
        </w:tc>
        <w:tc>
          <w:tcPr>
            <w:tcW w:w="1270" w:type="dxa"/>
            <w:tcBorders>
              <w:top w:val="single" w:sz="18" w:space="0" w:color="auto"/>
            </w:tcBorders>
          </w:tcPr>
          <w:p w14:paraId="2061449D" w14:textId="77777777" w:rsidR="003D234D" w:rsidRPr="00DE4566" w:rsidRDefault="003D234D" w:rsidP="008B41F3">
            <w:pPr>
              <w:spacing w:line="360" w:lineRule="auto"/>
              <w:jc w:val="center"/>
              <w:rPr>
                <w:rFonts w:cs="Times New Roman"/>
                <w:sz w:val="24"/>
                <w:szCs w:val="24"/>
              </w:rPr>
            </w:pPr>
            <w:r w:rsidRPr="00AE665B">
              <w:rPr>
                <w:rFonts w:cs="Times New Roman"/>
                <w:sz w:val="24"/>
                <w:szCs w:val="24"/>
              </w:rPr>
              <w:t>Aquatic</w:t>
            </w:r>
          </w:p>
        </w:tc>
        <w:tc>
          <w:tcPr>
            <w:tcW w:w="1635" w:type="dxa"/>
            <w:tcBorders>
              <w:top w:val="single" w:sz="18" w:space="0" w:color="auto"/>
            </w:tcBorders>
          </w:tcPr>
          <w:p w14:paraId="4E91F434" w14:textId="77777777" w:rsidR="003D234D" w:rsidRPr="006622C6" w:rsidRDefault="003D234D" w:rsidP="008B41F3">
            <w:pPr>
              <w:pStyle w:val="ListParagraph"/>
              <w:spacing w:line="360" w:lineRule="auto"/>
              <w:jc w:val="center"/>
              <w:rPr>
                <w:rFonts w:cs="Times New Roman"/>
                <w:sz w:val="24"/>
                <w:szCs w:val="24"/>
              </w:rPr>
            </w:pPr>
            <w:r w:rsidRPr="00AE665B">
              <w:rPr>
                <w:rFonts w:cs="Times New Roman"/>
                <w:sz w:val="24"/>
                <w:szCs w:val="24"/>
              </w:rPr>
              <w:t>Aquatic</w:t>
            </w:r>
          </w:p>
        </w:tc>
        <w:tc>
          <w:tcPr>
            <w:tcW w:w="1388" w:type="dxa"/>
            <w:tcBorders>
              <w:top w:val="single" w:sz="18" w:space="0" w:color="auto"/>
            </w:tcBorders>
          </w:tcPr>
          <w:p w14:paraId="50525F6F" w14:textId="77777777" w:rsidR="003D234D" w:rsidRPr="00DE4566" w:rsidRDefault="003D234D" w:rsidP="008B41F3">
            <w:pPr>
              <w:spacing w:line="360" w:lineRule="auto"/>
              <w:rPr>
                <w:rFonts w:cs="Times New Roman"/>
                <w:sz w:val="24"/>
                <w:szCs w:val="24"/>
              </w:rPr>
            </w:pPr>
            <w:r w:rsidRPr="00AE665B">
              <w:rPr>
                <w:rFonts w:cs="Times New Roman"/>
                <w:sz w:val="24"/>
                <w:szCs w:val="24"/>
              </w:rPr>
              <w:t>Aquatic</w:t>
            </w:r>
          </w:p>
        </w:tc>
        <w:tc>
          <w:tcPr>
            <w:tcW w:w="1956" w:type="dxa"/>
            <w:tcBorders>
              <w:top w:val="single" w:sz="18" w:space="0" w:color="auto"/>
            </w:tcBorders>
          </w:tcPr>
          <w:p w14:paraId="0323F86C" w14:textId="77777777" w:rsidR="003D234D" w:rsidRPr="00DE4566" w:rsidRDefault="003D234D" w:rsidP="008B41F3">
            <w:pPr>
              <w:spacing w:line="360" w:lineRule="auto"/>
              <w:jc w:val="center"/>
              <w:rPr>
                <w:rFonts w:cs="Times New Roman"/>
                <w:sz w:val="24"/>
                <w:szCs w:val="24"/>
              </w:rPr>
            </w:pPr>
            <w:r w:rsidRPr="00AE665B">
              <w:rPr>
                <w:rFonts w:cs="Times New Roman"/>
                <w:sz w:val="24"/>
                <w:szCs w:val="24"/>
              </w:rPr>
              <w:t>Aquatic</w:t>
            </w:r>
          </w:p>
        </w:tc>
        <w:tc>
          <w:tcPr>
            <w:tcW w:w="1956" w:type="dxa"/>
            <w:tcBorders>
              <w:top w:val="single" w:sz="18" w:space="0" w:color="auto"/>
            </w:tcBorders>
          </w:tcPr>
          <w:p w14:paraId="15FE0B92" w14:textId="77777777" w:rsidR="003D234D" w:rsidRPr="00AE665B" w:rsidRDefault="00ED0DE5" w:rsidP="008B41F3">
            <w:pPr>
              <w:spacing w:line="360" w:lineRule="auto"/>
              <w:jc w:val="center"/>
              <w:rPr>
                <w:rFonts w:cs="Times New Roman"/>
              </w:rPr>
            </w:pPr>
            <w:r>
              <w:rPr>
                <w:rFonts w:cs="Times New Roman"/>
              </w:rPr>
              <w:t>aquatic</w:t>
            </w:r>
          </w:p>
        </w:tc>
      </w:tr>
      <w:tr w:rsidR="003D234D" w14:paraId="02914FCC" w14:textId="77777777" w:rsidTr="003D234D">
        <w:trPr>
          <w:trHeight w:val="411"/>
          <w:jc w:val="center"/>
        </w:trPr>
        <w:tc>
          <w:tcPr>
            <w:tcW w:w="1101" w:type="dxa"/>
          </w:tcPr>
          <w:p w14:paraId="2403EC2D"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45884713" w14:textId="77777777" w:rsidR="003D234D" w:rsidRPr="00DE4566" w:rsidRDefault="003D234D" w:rsidP="008B41F3">
            <w:pPr>
              <w:spacing w:line="360" w:lineRule="auto"/>
              <w:rPr>
                <w:rFonts w:cs="Times New Roman"/>
                <w:sz w:val="24"/>
                <w:szCs w:val="24"/>
              </w:rPr>
            </w:pPr>
            <w:r w:rsidRPr="00AE665B">
              <w:rPr>
                <w:rFonts w:cs="Times New Roman"/>
                <w:sz w:val="24"/>
                <w:szCs w:val="24"/>
              </w:rPr>
              <w:t>Frond</w:t>
            </w:r>
          </w:p>
        </w:tc>
        <w:tc>
          <w:tcPr>
            <w:tcW w:w="1270" w:type="dxa"/>
          </w:tcPr>
          <w:p w14:paraId="181B7DBE" w14:textId="77777777" w:rsidR="003D234D" w:rsidRPr="00DE4566" w:rsidRDefault="003D234D" w:rsidP="008B41F3">
            <w:pPr>
              <w:spacing w:line="360" w:lineRule="auto"/>
              <w:jc w:val="center"/>
              <w:rPr>
                <w:rFonts w:cs="Times New Roman"/>
                <w:sz w:val="24"/>
                <w:szCs w:val="24"/>
              </w:rPr>
            </w:pPr>
            <w:r w:rsidRPr="00AE665B">
              <w:rPr>
                <w:rFonts w:cs="Times New Roman"/>
                <w:sz w:val="24"/>
                <w:szCs w:val="24"/>
              </w:rPr>
              <w:t>Floating</w:t>
            </w:r>
          </w:p>
        </w:tc>
        <w:tc>
          <w:tcPr>
            <w:tcW w:w="1635" w:type="dxa"/>
          </w:tcPr>
          <w:p w14:paraId="71B3B3B1" w14:textId="77777777" w:rsidR="003D234D" w:rsidRPr="006622C6" w:rsidRDefault="003D234D" w:rsidP="008B41F3">
            <w:pPr>
              <w:pStyle w:val="ListParagraph"/>
              <w:spacing w:line="360" w:lineRule="auto"/>
              <w:jc w:val="center"/>
              <w:rPr>
                <w:rFonts w:cs="Times New Roman"/>
                <w:sz w:val="24"/>
                <w:szCs w:val="24"/>
              </w:rPr>
            </w:pPr>
            <w:r w:rsidRPr="00AE665B">
              <w:rPr>
                <w:rFonts w:cs="Times New Roman"/>
                <w:sz w:val="24"/>
                <w:szCs w:val="24"/>
              </w:rPr>
              <w:t>Floating</w:t>
            </w:r>
          </w:p>
        </w:tc>
        <w:tc>
          <w:tcPr>
            <w:tcW w:w="1388" w:type="dxa"/>
          </w:tcPr>
          <w:p w14:paraId="16018D0E" w14:textId="77777777" w:rsidR="003D234D" w:rsidRPr="00DE4566" w:rsidRDefault="003D234D" w:rsidP="008B41F3">
            <w:pPr>
              <w:spacing w:line="360" w:lineRule="auto"/>
              <w:rPr>
                <w:rFonts w:cs="Times New Roman"/>
                <w:sz w:val="24"/>
                <w:szCs w:val="24"/>
              </w:rPr>
            </w:pPr>
            <w:r w:rsidRPr="00AE665B">
              <w:rPr>
                <w:rFonts w:cs="Times New Roman"/>
                <w:sz w:val="24"/>
                <w:szCs w:val="24"/>
              </w:rPr>
              <w:t>Floating</w:t>
            </w:r>
          </w:p>
        </w:tc>
        <w:tc>
          <w:tcPr>
            <w:tcW w:w="1956" w:type="dxa"/>
          </w:tcPr>
          <w:p w14:paraId="548D2063" w14:textId="77777777" w:rsidR="003D234D" w:rsidRPr="00DE4566" w:rsidRDefault="003D234D" w:rsidP="008B41F3">
            <w:pPr>
              <w:spacing w:line="360" w:lineRule="auto"/>
              <w:jc w:val="center"/>
              <w:rPr>
                <w:rFonts w:cs="Times New Roman"/>
                <w:sz w:val="24"/>
                <w:szCs w:val="24"/>
              </w:rPr>
            </w:pPr>
            <w:r w:rsidRPr="00AE665B">
              <w:rPr>
                <w:rFonts w:cs="Times New Roman"/>
                <w:sz w:val="24"/>
                <w:szCs w:val="24"/>
              </w:rPr>
              <w:t>Floating</w:t>
            </w:r>
          </w:p>
        </w:tc>
        <w:tc>
          <w:tcPr>
            <w:tcW w:w="1956" w:type="dxa"/>
          </w:tcPr>
          <w:p w14:paraId="452048B0" w14:textId="77777777" w:rsidR="003D234D" w:rsidRPr="00AE665B" w:rsidRDefault="00ED0DE5" w:rsidP="008B41F3">
            <w:pPr>
              <w:spacing w:line="360" w:lineRule="auto"/>
              <w:jc w:val="center"/>
              <w:rPr>
                <w:rFonts w:cs="Times New Roman"/>
              </w:rPr>
            </w:pPr>
            <w:r>
              <w:rPr>
                <w:rFonts w:cs="Times New Roman"/>
              </w:rPr>
              <w:t>Free floating,</w:t>
            </w:r>
          </w:p>
        </w:tc>
      </w:tr>
      <w:tr w:rsidR="003D234D" w14:paraId="48B2F773" w14:textId="77777777" w:rsidTr="003D234D">
        <w:trPr>
          <w:trHeight w:val="411"/>
          <w:jc w:val="center"/>
        </w:trPr>
        <w:tc>
          <w:tcPr>
            <w:tcW w:w="1101" w:type="dxa"/>
          </w:tcPr>
          <w:p w14:paraId="1BAF0001"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239FF75D" w14:textId="77777777" w:rsidR="003D234D" w:rsidRPr="00DE4566" w:rsidRDefault="003D234D" w:rsidP="008B41F3">
            <w:pPr>
              <w:spacing w:line="360" w:lineRule="auto"/>
              <w:rPr>
                <w:rFonts w:cs="Times New Roman"/>
                <w:sz w:val="24"/>
                <w:szCs w:val="24"/>
              </w:rPr>
            </w:pPr>
            <w:r w:rsidRPr="005747C2">
              <w:rPr>
                <w:rFonts w:cs="Times New Roman"/>
                <w:sz w:val="24"/>
                <w:szCs w:val="24"/>
              </w:rPr>
              <w:t>Seasonality</w:t>
            </w:r>
          </w:p>
        </w:tc>
        <w:tc>
          <w:tcPr>
            <w:tcW w:w="1270" w:type="dxa"/>
          </w:tcPr>
          <w:p w14:paraId="4AE182D3" w14:textId="77777777" w:rsidR="003D234D" w:rsidRPr="00DE4566" w:rsidRDefault="003D234D" w:rsidP="008B41F3">
            <w:pPr>
              <w:spacing w:line="360" w:lineRule="auto"/>
              <w:jc w:val="center"/>
              <w:rPr>
                <w:rFonts w:cs="Times New Roman"/>
                <w:sz w:val="24"/>
                <w:szCs w:val="24"/>
              </w:rPr>
            </w:pPr>
            <w:r>
              <w:rPr>
                <w:rFonts w:cs="Times New Roman"/>
                <w:sz w:val="24"/>
                <w:szCs w:val="24"/>
              </w:rPr>
              <w:t>Perennial</w:t>
            </w:r>
          </w:p>
        </w:tc>
        <w:tc>
          <w:tcPr>
            <w:tcW w:w="1635" w:type="dxa"/>
          </w:tcPr>
          <w:p w14:paraId="4864C2E7" w14:textId="77777777" w:rsidR="003D234D" w:rsidRPr="006622C6" w:rsidRDefault="003D234D" w:rsidP="008B41F3">
            <w:pPr>
              <w:pStyle w:val="ListParagraph"/>
              <w:spacing w:line="360" w:lineRule="auto"/>
              <w:jc w:val="center"/>
              <w:rPr>
                <w:rFonts w:cs="Times New Roman"/>
                <w:sz w:val="24"/>
                <w:szCs w:val="24"/>
              </w:rPr>
            </w:pPr>
            <w:r>
              <w:rPr>
                <w:rFonts w:cs="Times New Roman"/>
                <w:sz w:val="24"/>
                <w:szCs w:val="24"/>
              </w:rPr>
              <w:t>Perennial</w:t>
            </w:r>
          </w:p>
        </w:tc>
        <w:tc>
          <w:tcPr>
            <w:tcW w:w="1388" w:type="dxa"/>
          </w:tcPr>
          <w:p w14:paraId="5C95E11F" w14:textId="77777777" w:rsidR="003D234D" w:rsidRPr="00DE4566" w:rsidRDefault="003D234D" w:rsidP="008B41F3">
            <w:pPr>
              <w:spacing w:line="360" w:lineRule="auto"/>
              <w:rPr>
                <w:rFonts w:cs="Times New Roman"/>
                <w:sz w:val="24"/>
                <w:szCs w:val="24"/>
              </w:rPr>
            </w:pPr>
            <w:r>
              <w:rPr>
                <w:rFonts w:cs="Times New Roman"/>
                <w:sz w:val="24"/>
                <w:szCs w:val="24"/>
              </w:rPr>
              <w:t>Seasonal</w:t>
            </w:r>
          </w:p>
        </w:tc>
        <w:tc>
          <w:tcPr>
            <w:tcW w:w="1956" w:type="dxa"/>
          </w:tcPr>
          <w:p w14:paraId="7CEA4DDB" w14:textId="77777777" w:rsidR="003D234D" w:rsidRPr="00DE4566" w:rsidRDefault="003D234D" w:rsidP="008B41F3">
            <w:pPr>
              <w:spacing w:line="360" w:lineRule="auto"/>
              <w:jc w:val="center"/>
              <w:rPr>
                <w:rFonts w:cs="Times New Roman"/>
                <w:sz w:val="24"/>
                <w:szCs w:val="24"/>
              </w:rPr>
            </w:pPr>
            <w:r>
              <w:rPr>
                <w:rFonts w:cs="Times New Roman"/>
                <w:sz w:val="24"/>
                <w:szCs w:val="24"/>
              </w:rPr>
              <w:t>Seasonal</w:t>
            </w:r>
          </w:p>
        </w:tc>
        <w:tc>
          <w:tcPr>
            <w:tcW w:w="1956" w:type="dxa"/>
          </w:tcPr>
          <w:p w14:paraId="43B9C478" w14:textId="77777777" w:rsidR="003D234D" w:rsidRDefault="00ED0DE5" w:rsidP="008B41F3">
            <w:pPr>
              <w:spacing w:line="360" w:lineRule="auto"/>
              <w:jc w:val="center"/>
              <w:rPr>
                <w:rFonts w:cs="Times New Roman"/>
              </w:rPr>
            </w:pPr>
            <w:r>
              <w:rPr>
                <w:rFonts w:cs="Times New Roman"/>
                <w:sz w:val="24"/>
                <w:szCs w:val="24"/>
              </w:rPr>
              <w:t>Seasonal</w:t>
            </w:r>
          </w:p>
        </w:tc>
      </w:tr>
      <w:tr w:rsidR="003D234D" w14:paraId="1818EBC2" w14:textId="77777777" w:rsidTr="003D234D">
        <w:trPr>
          <w:trHeight w:val="411"/>
          <w:jc w:val="center"/>
        </w:trPr>
        <w:tc>
          <w:tcPr>
            <w:tcW w:w="1101" w:type="dxa"/>
          </w:tcPr>
          <w:p w14:paraId="14CBD80A"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6B2BA244" w14:textId="77777777" w:rsidR="003D234D" w:rsidRPr="00DE4566" w:rsidRDefault="003D234D" w:rsidP="008B41F3">
            <w:pPr>
              <w:spacing w:line="360" w:lineRule="auto"/>
              <w:rPr>
                <w:rFonts w:cs="Times New Roman"/>
                <w:sz w:val="24"/>
                <w:szCs w:val="24"/>
              </w:rPr>
            </w:pPr>
            <w:r w:rsidRPr="00DE4566">
              <w:rPr>
                <w:rFonts w:cs="Times New Roman"/>
                <w:sz w:val="24"/>
                <w:szCs w:val="24"/>
              </w:rPr>
              <w:t xml:space="preserve"> Fronds</w:t>
            </w:r>
          </w:p>
        </w:tc>
        <w:tc>
          <w:tcPr>
            <w:tcW w:w="1270" w:type="dxa"/>
          </w:tcPr>
          <w:p w14:paraId="03FCF21C"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Flat</w:t>
            </w:r>
          </w:p>
        </w:tc>
        <w:tc>
          <w:tcPr>
            <w:tcW w:w="1635" w:type="dxa"/>
          </w:tcPr>
          <w:p w14:paraId="19E0C2C3" w14:textId="77777777" w:rsidR="003D234D" w:rsidRPr="006622C6" w:rsidRDefault="003D234D" w:rsidP="008B41F3">
            <w:pPr>
              <w:pStyle w:val="ListParagraph"/>
              <w:spacing w:line="360" w:lineRule="auto"/>
              <w:jc w:val="center"/>
              <w:rPr>
                <w:rFonts w:cs="Times New Roman"/>
                <w:sz w:val="24"/>
                <w:szCs w:val="24"/>
              </w:rPr>
            </w:pPr>
            <w:r w:rsidRPr="006622C6">
              <w:rPr>
                <w:rFonts w:cs="Times New Roman"/>
                <w:sz w:val="24"/>
                <w:szCs w:val="24"/>
              </w:rPr>
              <w:t>Inflated</w:t>
            </w:r>
          </w:p>
        </w:tc>
        <w:tc>
          <w:tcPr>
            <w:tcW w:w="1388" w:type="dxa"/>
          </w:tcPr>
          <w:p w14:paraId="5E9C7B38" w14:textId="77777777" w:rsidR="003D234D" w:rsidRPr="00DE4566" w:rsidRDefault="003D234D" w:rsidP="008B41F3">
            <w:pPr>
              <w:spacing w:line="360" w:lineRule="auto"/>
              <w:rPr>
                <w:rFonts w:cs="Times New Roman"/>
                <w:sz w:val="24"/>
                <w:szCs w:val="24"/>
              </w:rPr>
            </w:pPr>
            <w:r w:rsidRPr="00DE4566">
              <w:rPr>
                <w:rFonts w:cs="Times New Roman"/>
                <w:sz w:val="24"/>
                <w:szCs w:val="24"/>
              </w:rPr>
              <w:t>Inflated</w:t>
            </w:r>
          </w:p>
        </w:tc>
        <w:tc>
          <w:tcPr>
            <w:tcW w:w="1956" w:type="dxa"/>
          </w:tcPr>
          <w:p w14:paraId="342FFF04"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Flat</w:t>
            </w:r>
          </w:p>
        </w:tc>
        <w:tc>
          <w:tcPr>
            <w:tcW w:w="1956" w:type="dxa"/>
          </w:tcPr>
          <w:p w14:paraId="305716F8" w14:textId="77777777" w:rsidR="003D234D" w:rsidRPr="00DE4566" w:rsidRDefault="00ED0DE5" w:rsidP="008B41F3">
            <w:pPr>
              <w:spacing w:line="360" w:lineRule="auto"/>
              <w:jc w:val="center"/>
              <w:rPr>
                <w:rFonts w:cs="Times New Roman"/>
              </w:rPr>
            </w:pPr>
            <w:r w:rsidRPr="00ED0DE5">
              <w:rPr>
                <w:rFonts w:cs="Times New Roman"/>
              </w:rPr>
              <w:t>Minute, globose</w:t>
            </w:r>
          </w:p>
        </w:tc>
      </w:tr>
      <w:tr w:rsidR="003D234D" w14:paraId="2746E8EB" w14:textId="77777777" w:rsidTr="003D234D">
        <w:trPr>
          <w:trHeight w:val="427"/>
          <w:jc w:val="center"/>
        </w:trPr>
        <w:tc>
          <w:tcPr>
            <w:tcW w:w="1101" w:type="dxa"/>
          </w:tcPr>
          <w:p w14:paraId="0F1925C8"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52CB14E4" w14:textId="77777777" w:rsidR="003D234D" w:rsidRPr="00DE4566" w:rsidRDefault="003D234D" w:rsidP="008B41F3">
            <w:pPr>
              <w:spacing w:line="360" w:lineRule="auto"/>
              <w:rPr>
                <w:rFonts w:cs="Times New Roman"/>
                <w:sz w:val="24"/>
                <w:szCs w:val="24"/>
              </w:rPr>
            </w:pPr>
            <w:r w:rsidRPr="00DE4566">
              <w:rPr>
                <w:rFonts w:cs="Times New Roman"/>
                <w:sz w:val="24"/>
                <w:szCs w:val="24"/>
              </w:rPr>
              <w:t xml:space="preserve"> Fronds margin</w:t>
            </w:r>
          </w:p>
        </w:tc>
        <w:tc>
          <w:tcPr>
            <w:tcW w:w="1270" w:type="dxa"/>
          </w:tcPr>
          <w:p w14:paraId="53ED4140" w14:textId="77777777" w:rsidR="003D234D" w:rsidRPr="006622C6" w:rsidRDefault="003D234D" w:rsidP="008B41F3">
            <w:pPr>
              <w:pStyle w:val="ListParagraph"/>
              <w:spacing w:line="360" w:lineRule="auto"/>
              <w:jc w:val="center"/>
              <w:rPr>
                <w:rFonts w:cs="Times New Roman"/>
                <w:sz w:val="24"/>
                <w:szCs w:val="24"/>
              </w:rPr>
            </w:pPr>
            <w:r w:rsidRPr="006622C6">
              <w:rPr>
                <w:rFonts w:cs="Times New Roman"/>
                <w:sz w:val="24"/>
                <w:szCs w:val="24"/>
              </w:rPr>
              <w:t>Entire</w:t>
            </w:r>
          </w:p>
          <w:p w14:paraId="4FED0698" w14:textId="77777777" w:rsidR="003D234D" w:rsidRDefault="003D234D" w:rsidP="008B41F3">
            <w:pPr>
              <w:spacing w:line="360" w:lineRule="auto"/>
              <w:jc w:val="center"/>
              <w:rPr>
                <w:rFonts w:cs="Times New Roman"/>
                <w:sz w:val="24"/>
                <w:szCs w:val="24"/>
              </w:rPr>
            </w:pPr>
          </w:p>
          <w:p w14:paraId="5322E6F6" w14:textId="77777777" w:rsidR="00721116" w:rsidRPr="00DE4566" w:rsidRDefault="00721116" w:rsidP="008B41F3">
            <w:pPr>
              <w:spacing w:line="360" w:lineRule="auto"/>
              <w:jc w:val="center"/>
              <w:rPr>
                <w:rFonts w:cs="Times New Roman"/>
                <w:sz w:val="24"/>
                <w:szCs w:val="24"/>
              </w:rPr>
            </w:pPr>
          </w:p>
        </w:tc>
        <w:tc>
          <w:tcPr>
            <w:tcW w:w="1635" w:type="dxa"/>
          </w:tcPr>
          <w:p w14:paraId="7D033ADD"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Entire</w:t>
            </w:r>
          </w:p>
        </w:tc>
        <w:tc>
          <w:tcPr>
            <w:tcW w:w="1388" w:type="dxa"/>
          </w:tcPr>
          <w:p w14:paraId="7FF625C5" w14:textId="77777777" w:rsidR="003D234D" w:rsidRPr="00DE4566" w:rsidRDefault="003D234D" w:rsidP="008B41F3">
            <w:pPr>
              <w:spacing w:line="360" w:lineRule="auto"/>
              <w:rPr>
                <w:rFonts w:cs="Times New Roman"/>
                <w:sz w:val="24"/>
                <w:szCs w:val="24"/>
              </w:rPr>
            </w:pPr>
            <w:r w:rsidRPr="00DE4566">
              <w:rPr>
                <w:rFonts w:cs="Times New Roman"/>
                <w:sz w:val="24"/>
                <w:szCs w:val="24"/>
              </w:rPr>
              <w:t>Entire</w:t>
            </w:r>
          </w:p>
        </w:tc>
        <w:tc>
          <w:tcPr>
            <w:tcW w:w="1956" w:type="dxa"/>
          </w:tcPr>
          <w:p w14:paraId="2113EF94"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Entire</w:t>
            </w:r>
          </w:p>
        </w:tc>
        <w:tc>
          <w:tcPr>
            <w:tcW w:w="1956" w:type="dxa"/>
          </w:tcPr>
          <w:p w14:paraId="14DAC1BB" w14:textId="77777777" w:rsidR="003D234D" w:rsidRPr="00DE4566" w:rsidRDefault="00ED0DE5" w:rsidP="008B41F3">
            <w:pPr>
              <w:spacing w:line="360" w:lineRule="auto"/>
              <w:jc w:val="center"/>
              <w:rPr>
                <w:rFonts w:cs="Times New Roman"/>
              </w:rPr>
            </w:pPr>
            <w:r w:rsidRPr="00DE4566">
              <w:rPr>
                <w:rFonts w:cs="Times New Roman"/>
                <w:sz w:val="24"/>
                <w:szCs w:val="24"/>
              </w:rPr>
              <w:t>Entire</w:t>
            </w:r>
          </w:p>
        </w:tc>
      </w:tr>
      <w:tr w:rsidR="003D234D" w14:paraId="17EC364A" w14:textId="77777777" w:rsidTr="003D234D">
        <w:trPr>
          <w:trHeight w:val="437"/>
          <w:jc w:val="center"/>
        </w:trPr>
        <w:tc>
          <w:tcPr>
            <w:tcW w:w="1101" w:type="dxa"/>
          </w:tcPr>
          <w:p w14:paraId="66624BDF"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6405954F" w14:textId="77777777" w:rsidR="003D234D" w:rsidRPr="00DE4566" w:rsidRDefault="003D234D" w:rsidP="008B41F3">
            <w:pPr>
              <w:spacing w:line="360" w:lineRule="auto"/>
              <w:rPr>
                <w:rFonts w:cs="Times New Roman"/>
                <w:sz w:val="24"/>
                <w:szCs w:val="24"/>
              </w:rPr>
            </w:pPr>
            <w:r>
              <w:rPr>
                <w:rFonts w:cs="Times New Roman"/>
                <w:sz w:val="24"/>
                <w:szCs w:val="24"/>
              </w:rPr>
              <w:t xml:space="preserve">Rhizoids </w:t>
            </w:r>
          </w:p>
        </w:tc>
        <w:tc>
          <w:tcPr>
            <w:tcW w:w="1270" w:type="dxa"/>
          </w:tcPr>
          <w:p w14:paraId="453DD5BC" w14:textId="77777777" w:rsidR="003D234D" w:rsidRPr="00DE4566" w:rsidRDefault="003D234D" w:rsidP="008B41F3">
            <w:pPr>
              <w:spacing w:line="360" w:lineRule="auto"/>
              <w:jc w:val="center"/>
              <w:rPr>
                <w:rFonts w:cs="Times New Roman"/>
                <w:sz w:val="24"/>
                <w:szCs w:val="24"/>
              </w:rPr>
            </w:pPr>
            <w:r>
              <w:rPr>
                <w:rFonts w:cs="Times New Roman"/>
                <w:sz w:val="24"/>
                <w:szCs w:val="24"/>
              </w:rPr>
              <w:t>13</w:t>
            </w:r>
          </w:p>
        </w:tc>
        <w:tc>
          <w:tcPr>
            <w:tcW w:w="1635" w:type="dxa"/>
          </w:tcPr>
          <w:p w14:paraId="703D658F" w14:textId="77777777" w:rsidR="003D234D" w:rsidRPr="00DE4566" w:rsidRDefault="003D234D" w:rsidP="008B41F3">
            <w:pPr>
              <w:spacing w:line="360" w:lineRule="auto"/>
              <w:jc w:val="center"/>
              <w:rPr>
                <w:rFonts w:cs="Times New Roman"/>
                <w:sz w:val="24"/>
                <w:szCs w:val="24"/>
              </w:rPr>
            </w:pPr>
            <w:r>
              <w:rPr>
                <w:rFonts w:cs="Times New Roman"/>
                <w:sz w:val="24"/>
                <w:szCs w:val="24"/>
              </w:rPr>
              <w:t>8</w:t>
            </w:r>
          </w:p>
        </w:tc>
        <w:tc>
          <w:tcPr>
            <w:tcW w:w="1388" w:type="dxa"/>
          </w:tcPr>
          <w:p w14:paraId="7E6E1E19" w14:textId="77777777" w:rsidR="003D234D" w:rsidRPr="006622C6" w:rsidRDefault="003D234D" w:rsidP="008B41F3">
            <w:pPr>
              <w:spacing w:line="360" w:lineRule="auto"/>
              <w:rPr>
                <w:rFonts w:cs="Times New Roman"/>
                <w:sz w:val="24"/>
                <w:szCs w:val="24"/>
              </w:rPr>
            </w:pPr>
            <w:r w:rsidRPr="006622C6">
              <w:rPr>
                <w:rFonts w:cs="Times New Roman"/>
                <w:sz w:val="24"/>
                <w:szCs w:val="24"/>
              </w:rPr>
              <w:t>single</w:t>
            </w:r>
          </w:p>
        </w:tc>
        <w:tc>
          <w:tcPr>
            <w:tcW w:w="1956" w:type="dxa"/>
          </w:tcPr>
          <w:p w14:paraId="6185AEB9"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single</w:t>
            </w:r>
          </w:p>
        </w:tc>
        <w:tc>
          <w:tcPr>
            <w:tcW w:w="1956" w:type="dxa"/>
          </w:tcPr>
          <w:p w14:paraId="608CE2F8" w14:textId="77777777" w:rsidR="003D234D" w:rsidRPr="00DE4566" w:rsidRDefault="00ED0DE5" w:rsidP="008B41F3">
            <w:pPr>
              <w:spacing w:line="360" w:lineRule="auto"/>
              <w:jc w:val="center"/>
              <w:rPr>
                <w:rFonts w:cs="Times New Roman"/>
              </w:rPr>
            </w:pPr>
            <w:r>
              <w:rPr>
                <w:rFonts w:cs="Times New Roman"/>
              </w:rPr>
              <w:t>absent</w:t>
            </w:r>
          </w:p>
        </w:tc>
      </w:tr>
      <w:tr w:rsidR="003D234D" w14:paraId="0072D367" w14:textId="77777777" w:rsidTr="003D234D">
        <w:trPr>
          <w:trHeight w:val="490"/>
          <w:jc w:val="center"/>
        </w:trPr>
        <w:tc>
          <w:tcPr>
            <w:tcW w:w="1101" w:type="dxa"/>
          </w:tcPr>
          <w:p w14:paraId="5BEB6177"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7006EEFD" w14:textId="77777777" w:rsidR="003D234D" w:rsidRPr="00DE4566" w:rsidRDefault="003D234D" w:rsidP="008B41F3">
            <w:pPr>
              <w:spacing w:line="360" w:lineRule="auto"/>
              <w:rPr>
                <w:rFonts w:cs="Times New Roman"/>
                <w:sz w:val="24"/>
                <w:szCs w:val="24"/>
              </w:rPr>
            </w:pPr>
            <w:r w:rsidRPr="00DE4566">
              <w:rPr>
                <w:rFonts w:cs="Times New Roman"/>
                <w:sz w:val="24"/>
                <w:szCs w:val="24"/>
              </w:rPr>
              <w:t xml:space="preserve"> Root tip</w:t>
            </w:r>
          </w:p>
        </w:tc>
        <w:tc>
          <w:tcPr>
            <w:tcW w:w="1270" w:type="dxa"/>
          </w:tcPr>
          <w:p w14:paraId="550B5B2B"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Acute</w:t>
            </w:r>
          </w:p>
        </w:tc>
        <w:tc>
          <w:tcPr>
            <w:tcW w:w="1635" w:type="dxa"/>
          </w:tcPr>
          <w:p w14:paraId="2FB552D2"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Acute</w:t>
            </w:r>
          </w:p>
        </w:tc>
        <w:tc>
          <w:tcPr>
            <w:tcW w:w="1388" w:type="dxa"/>
          </w:tcPr>
          <w:p w14:paraId="5A36FFBB" w14:textId="77777777" w:rsidR="003D234D" w:rsidRPr="00DE4566" w:rsidRDefault="003D234D" w:rsidP="008B41F3">
            <w:pPr>
              <w:spacing w:line="360" w:lineRule="auto"/>
              <w:rPr>
                <w:rFonts w:cs="Times New Roman"/>
                <w:sz w:val="24"/>
                <w:szCs w:val="24"/>
              </w:rPr>
            </w:pPr>
            <w:r w:rsidRPr="00DE4566">
              <w:rPr>
                <w:rFonts w:cs="Times New Roman"/>
                <w:sz w:val="24"/>
                <w:szCs w:val="24"/>
              </w:rPr>
              <w:t>Obtuse</w:t>
            </w:r>
          </w:p>
        </w:tc>
        <w:tc>
          <w:tcPr>
            <w:tcW w:w="1956" w:type="dxa"/>
          </w:tcPr>
          <w:p w14:paraId="0AFD80AE"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Obtuse</w:t>
            </w:r>
          </w:p>
        </w:tc>
        <w:tc>
          <w:tcPr>
            <w:tcW w:w="1956" w:type="dxa"/>
          </w:tcPr>
          <w:p w14:paraId="3A3E3B39" w14:textId="77777777" w:rsidR="003D234D" w:rsidRPr="00DE4566" w:rsidRDefault="00ED0DE5" w:rsidP="008B41F3">
            <w:pPr>
              <w:spacing w:line="360" w:lineRule="auto"/>
              <w:jc w:val="center"/>
              <w:rPr>
                <w:rFonts w:cs="Times New Roman"/>
              </w:rPr>
            </w:pPr>
            <w:r>
              <w:rPr>
                <w:rFonts w:cs="Times New Roman"/>
              </w:rPr>
              <w:t xml:space="preserve">Absent </w:t>
            </w:r>
          </w:p>
        </w:tc>
      </w:tr>
      <w:tr w:rsidR="003D234D" w14:paraId="5811BD66" w14:textId="77777777" w:rsidTr="003D234D">
        <w:tblPrEx>
          <w:tblLook w:val="0000" w:firstRow="0" w:lastRow="0" w:firstColumn="0" w:lastColumn="0" w:noHBand="0" w:noVBand="0"/>
        </w:tblPrEx>
        <w:trPr>
          <w:trHeight w:val="1383"/>
          <w:jc w:val="center"/>
        </w:trPr>
        <w:tc>
          <w:tcPr>
            <w:tcW w:w="1101" w:type="dxa"/>
          </w:tcPr>
          <w:p w14:paraId="5024B3CA"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2B122E04" w14:textId="77777777" w:rsidR="003D234D" w:rsidRPr="00DE4566" w:rsidRDefault="003D234D" w:rsidP="008B41F3">
            <w:pPr>
              <w:spacing w:line="360" w:lineRule="auto"/>
              <w:rPr>
                <w:rFonts w:cs="Times New Roman"/>
                <w:sz w:val="24"/>
                <w:szCs w:val="24"/>
              </w:rPr>
            </w:pPr>
            <w:r w:rsidRPr="00DE4566">
              <w:rPr>
                <w:rFonts w:cs="Times New Roman"/>
                <w:sz w:val="24"/>
                <w:szCs w:val="24"/>
              </w:rPr>
              <w:t>Maximum number of frond nerves</w:t>
            </w:r>
          </w:p>
          <w:p w14:paraId="737C2864" w14:textId="77777777" w:rsidR="003D234D" w:rsidRPr="00DE4566" w:rsidRDefault="003D234D" w:rsidP="008B41F3">
            <w:pPr>
              <w:spacing w:line="360" w:lineRule="auto"/>
              <w:rPr>
                <w:rFonts w:cs="Times New Roman"/>
                <w:sz w:val="24"/>
                <w:szCs w:val="24"/>
              </w:rPr>
            </w:pPr>
          </w:p>
        </w:tc>
        <w:tc>
          <w:tcPr>
            <w:tcW w:w="1270" w:type="dxa"/>
          </w:tcPr>
          <w:p w14:paraId="7D267577"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16</w:t>
            </w:r>
          </w:p>
        </w:tc>
        <w:tc>
          <w:tcPr>
            <w:tcW w:w="1635" w:type="dxa"/>
          </w:tcPr>
          <w:p w14:paraId="47756139"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7</w:t>
            </w:r>
          </w:p>
        </w:tc>
        <w:tc>
          <w:tcPr>
            <w:tcW w:w="1388" w:type="dxa"/>
          </w:tcPr>
          <w:p w14:paraId="7D1F9F72" w14:textId="77777777" w:rsidR="003D234D" w:rsidRPr="00DE4566" w:rsidRDefault="003D234D" w:rsidP="008B41F3">
            <w:pPr>
              <w:spacing w:line="360" w:lineRule="auto"/>
              <w:rPr>
                <w:rFonts w:cs="Times New Roman"/>
                <w:sz w:val="24"/>
                <w:szCs w:val="24"/>
              </w:rPr>
            </w:pPr>
            <w:r w:rsidRPr="00DE4566">
              <w:rPr>
                <w:rFonts w:cs="Times New Roman"/>
                <w:sz w:val="24"/>
                <w:szCs w:val="24"/>
              </w:rPr>
              <w:t>3</w:t>
            </w:r>
          </w:p>
        </w:tc>
        <w:tc>
          <w:tcPr>
            <w:tcW w:w="1956" w:type="dxa"/>
          </w:tcPr>
          <w:p w14:paraId="4134CD27"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1</w:t>
            </w:r>
          </w:p>
        </w:tc>
        <w:tc>
          <w:tcPr>
            <w:tcW w:w="1956" w:type="dxa"/>
          </w:tcPr>
          <w:p w14:paraId="21AF2B02" w14:textId="77777777" w:rsidR="003D234D" w:rsidRPr="00DE4566" w:rsidRDefault="00ED0DE5" w:rsidP="008B41F3">
            <w:pPr>
              <w:spacing w:line="360" w:lineRule="auto"/>
              <w:jc w:val="center"/>
              <w:rPr>
                <w:rFonts w:cs="Times New Roman"/>
              </w:rPr>
            </w:pPr>
            <w:r>
              <w:rPr>
                <w:rFonts w:cs="Times New Roman"/>
              </w:rPr>
              <w:t xml:space="preserve">Nerveless </w:t>
            </w:r>
          </w:p>
        </w:tc>
      </w:tr>
      <w:tr w:rsidR="003D234D" w14:paraId="1D0BEE8C" w14:textId="77777777" w:rsidTr="003D234D">
        <w:tblPrEx>
          <w:tblLook w:val="0000" w:firstRow="0" w:lastRow="0" w:firstColumn="0" w:lastColumn="0" w:noHBand="0" w:noVBand="0"/>
        </w:tblPrEx>
        <w:trPr>
          <w:trHeight w:val="426"/>
          <w:jc w:val="center"/>
        </w:trPr>
        <w:tc>
          <w:tcPr>
            <w:tcW w:w="1101" w:type="dxa"/>
          </w:tcPr>
          <w:p w14:paraId="3B9BCB72"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62D8A2A3" w14:textId="77777777" w:rsidR="003D234D" w:rsidRPr="00DE4566" w:rsidRDefault="003D234D" w:rsidP="008B41F3">
            <w:pPr>
              <w:spacing w:line="360" w:lineRule="auto"/>
              <w:rPr>
                <w:rFonts w:cs="Times New Roman"/>
                <w:sz w:val="24"/>
                <w:szCs w:val="24"/>
              </w:rPr>
            </w:pPr>
            <w:r w:rsidRPr="00DE4566">
              <w:rPr>
                <w:rFonts w:cs="Times New Roman"/>
                <w:sz w:val="24"/>
                <w:szCs w:val="24"/>
              </w:rPr>
              <w:t>Root sheath</w:t>
            </w:r>
          </w:p>
        </w:tc>
        <w:tc>
          <w:tcPr>
            <w:tcW w:w="1270" w:type="dxa"/>
          </w:tcPr>
          <w:p w14:paraId="2BE43955"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wingless</w:t>
            </w:r>
          </w:p>
        </w:tc>
        <w:tc>
          <w:tcPr>
            <w:tcW w:w="1635" w:type="dxa"/>
          </w:tcPr>
          <w:p w14:paraId="6D783DDB"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winged</w:t>
            </w:r>
          </w:p>
        </w:tc>
        <w:tc>
          <w:tcPr>
            <w:tcW w:w="1388" w:type="dxa"/>
          </w:tcPr>
          <w:p w14:paraId="38E9DB71" w14:textId="77777777" w:rsidR="003D234D" w:rsidRPr="00DE4566" w:rsidRDefault="003D234D" w:rsidP="008B41F3">
            <w:pPr>
              <w:spacing w:line="360" w:lineRule="auto"/>
              <w:rPr>
                <w:rFonts w:cs="Times New Roman"/>
                <w:sz w:val="24"/>
                <w:szCs w:val="24"/>
              </w:rPr>
            </w:pPr>
            <w:r w:rsidRPr="00DE4566">
              <w:rPr>
                <w:rFonts w:cs="Times New Roman"/>
                <w:sz w:val="24"/>
                <w:szCs w:val="24"/>
              </w:rPr>
              <w:t>winged</w:t>
            </w:r>
          </w:p>
        </w:tc>
        <w:tc>
          <w:tcPr>
            <w:tcW w:w="1956" w:type="dxa"/>
          </w:tcPr>
          <w:p w14:paraId="7E9452A4"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wingless</w:t>
            </w:r>
          </w:p>
        </w:tc>
        <w:tc>
          <w:tcPr>
            <w:tcW w:w="1956" w:type="dxa"/>
          </w:tcPr>
          <w:p w14:paraId="1B33608E" w14:textId="77777777" w:rsidR="003D234D" w:rsidRPr="00DE4566" w:rsidRDefault="00ED0DE5" w:rsidP="008B41F3">
            <w:pPr>
              <w:spacing w:line="360" w:lineRule="auto"/>
              <w:jc w:val="center"/>
              <w:rPr>
                <w:rFonts w:cs="Times New Roman"/>
              </w:rPr>
            </w:pPr>
            <w:r>
              <w:rPr>
                <w:rFonts w:cs="Times New Roman"/>
              </w:rPr>
              <w:t xml:space="preserve">Absent </w:t>
            </w:r>
          </w:p>
        </w:tc>
      </w:tr>
      <w:tr w:rsidR="003D234D" w14:paraId="12FA3741" w14:textId="77777777" w:rsidTr="003D234D">
        <w:tblPrEx>
          <w:tblLook w:val="0000" w:firstRow="0" w:lastRow="0" w:firstColumn="0" w:lastColumn="0" w:noHBand="0" w:noVBand="0"/>
        </w:tblPrEx>
        <w:trPr>
          <w:trHeight w:val="426"/>
          <w:jc w:val="center"/>
        </w:trPr>
        <w:tc>
          <w:tcPr>
            <w:tcW w:w="1101" w:type="dxa"/>
          </w:tcPr>
          <w:p w14:paraId="6DCB24DB"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2551E803" w14:textId="77777777" w:rsidR="003D234D" w:rsidRPr="00DE4566" w:rsidRDefault="003D234D" w:rsidP="008B41F3">
            <w:pPr>
              <w:spacing w:line="360" w:lineRule="auto"/>
              <w:rPr>
                <w:rFonts w:cs="Times New Roman"/>
                <w:sz w:val="24"/>
                <w:szCs w:val="24"/>
              </w:rPr>
            </w:pPr>
            <w:r w:rsidRPr="00DE4566">
              <w:rPr>
                <w:rFonts w:cs="Times New Roman"/>
                <w:sz w:val="24"/>
                <w:szCs w:val="24"/>
              </w:rPr>
              <w:t>Number of fronds</w:t>
            </w:r>
          </w:p>
        </w:tc>
        <w:tc>
          <w:tcPr>
            <w:tcW w:w="1270" w:type="dxa"/>
          </w:tcPr>
          <w:p w14:paraId="523E77B5"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4-5</w:t>
            </w:r>
          </w:p>
        </w:tc>
        <w:tc>
          <w:tcPr>
            <w:tcW w:w="1635" w:type="dxa"/>
          </w:tcPr>
          <w:p w14:paraId="41833292" w14:textId="77777777" w:rsidR="003D234D" w:rsidRPr="00DE4566" w:rsidRDefault="003D234D" w:rsidP="008B41F3">
            <w:pPr>
              <w:spacing w:line="360" w:lineRule="auto"/>
              <w:jc w:val="center"/>
              <w:rPr>
                <w:rFonts w:cs="Times New Roman"/>
                <w:sz w:val="24"/>
                <w:szCs w:val="24"/>
              </w:rPr>
            </w:pPr>
            <w:r w:rsidRPr="00DE4566">
              <w:rPr>
                <w:rFonts w:cs="Times New Roman"/>
                <w:sz w:val="24"/>
                <w:szCs w:val="24"/>
              </w:rPr>
              <w:t>4-5</w:t>
            </w:r>
          </w:p>
        </w:tc>
        <w:tc>
          <w:tcPr>
            <w:tcW w:w="1388" w:type="dxa"/>
          </w:tcPr>
          <w:p w14:paraId="6137E061" w14:textId="77777777" w:rsidR="003D234D" w:rsidRPr="00DE4566" w:rsidRDefault="003D234D" w:rsidP="008B41F3">
            <w:pPr>
              <w:spacing w:line="360" w:lineRule="auto"/>
              <w:rPr>
                <w:rFonts w:cs="Times New Roman"/>
                <w:sz w:val="24"/>
                <w:szCs w:val="24"/>
              </w:rPr>
            </w:pPr>
            <w:r w:rsidRPr="00DE4566">
              <w:rPr>
                <w:rFonts w:cs="Times New Roman"/>
                <w:sz w:val="24"/>
                <w:szCs w:val="24"/>
              </w:rPr>
              <w:t>3-4</w:t>
            </w:r>
          </w:p>
        </w:tc>
        <w:tc>
          <w:tcPr>
            <w:tcW w:w="1956" w:type="dxa"/>
          </w:tcPr>
          <w:p w14:paraId="37A7E52C" w14:textId="77777777" w:rsidR="003D234D" w:rsidRDefault="003D234D" w:rsidP="008B41F3">
            <w:pPr>
              <w:spacing w:line="360" w:lineRule="auto"/>
              <w:jc w:val="center"/>
              <w:rPr>
                <w:rFonts w:cs="Times New Roman"/>
                <w:sz w:val="24"/>
                <w:szCs w:val="24"/>
              </w:rPr>
            </w:pPr>
            <w:r w:rsidRPr="00DE4566">
              <w:rPr>
                <w:rFonts w:cs="Times New Roman"/>
                <w:sz w:val="24"/>
                <w:szCs w:val="24"/>
              </w:rPr>
              <w:t>3-4</w:t>
            </w:r>
          </w:p>
          <w:p w14:paraId="3F0F8D18" w14:textId="77777777" w:rsidR="003D234D" w:rsidRPr="00DE4566" w:rsidRDefault="003D234D" w:rsidP="008B41F3">
            <w:pPr>
              <w:spacing w:line="360" w:lineRule="auto"/>
              <w:jc w:val="center"/>
              <w:rPr>
                <w:rFonts w:cs="Times New Roman"/>
                <w:sz w:val="24"/>
                <w:szCs w:val="24"/>
              </w:rPr>
            </w:pPr>
          </w:p>
        </w:tc>
        <w:tc>
          <w:tcPr>
            <w:tcW w:w="1956" w:type="dxa"/>
          </w:tcPr>
          <w:p w14:paraId="52A4AFD4" w14:textId="77777777" w:rsidR="003D234D" w:rsidRPr="00DE4566" w:rsidRDefault="00ED0DE5" w:rsidP="008B41F3">
            <w:pPr>
              <w:spacing w:line="360" w:lineRule="auto"/>
              <w:jc w:val="center"/>
              <w:rPr>
                <w:rFonts w:cs="Times New Roman"/>
              </w:rPr>
            </w:pPr>
            <w:r>
              <w:rPr>
                <w:rFonts w:cs="Times New Roman"/>
              </w:rPr>
              <w:t xml:space="preserve">Vary </w:t>
            </w:r>
          </w:p>
        </w:tc>
      </w:tr>
      <w:tr w:rsidR="003D234D" w14:paraId="41A239B5" w14:textId="77777777" w:rsidTr="003D234D">
        <w:tblPrEx>
          <w:tblLook w:val="0000" w:firstRow="0" w:lastRow="0" w:firstColumn="0" w:lastColumn="0" w:noHBand="0" w:noVBand="0"/>
        </w:tblPrEx>
        <w:trPr>
          <w:trHeight w:val="426"/>
          <w:jc w:val="center"/>
        </w:trPr>
        <w:tc>
          <w:tcPr>
            <w:tcW w:w="1101" w:type="dxa"/>
          </w:tcPr>
          <w:p w14:paraId="242666EC"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704728F3" w14:textId="77777777" w:rsidR="003D234D" w:rsidRPr="00E51691" w:rsidRDefault="003D234D" w:rsidP="008B41F3">
            <w:pPr>
              <w:spacing w:line="360" w:lineRule="auto"/>
              <w:rPr>
                <w:rFonts w:cs="Times New Roman"/>
                <w:sz w:val="24"/>
                <w:szCs w:val="24"/>
              </w:rPr>
            </w:pPr>
            <w:r w:rsidRPr="00E51691">
              <w:rPr>
                <w:rFonts w:cs="Times New Roman"/>
                <w:sz w:val="24"/>
                <w:szCs w:val="24"/>
              </w:rPr>
              <w:t>No of air space layers</w:t>
            </w:r>
          </w:p>
        </w:tc>
        <w:tc>
          <w:tcPr>
            <w:tcW w:w="1270" w:type="dxa"/>
          </w:tcPr>
          <w:p w14:paraId="74FADB79"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Present</w:t>
            </w:r>
          </w:p>
          <w:p w14:paraId="56C2B20F"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2-3</w:t>
            </w:r>
          </w:p>
        </w:tc>
        <w:tc>
          <w:tcPr>
            <w:tcW w:w="1635" w:type="dxa"/>
          </w:tcPr>
          <w:p w14:paraId="0635C218"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Present</w:t>
            </w:r>
          </w:p>
          <w:p w14:paraId="5763C19F"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2-3</w:t>
            </w:r>
          </w:p>
        </w:tc>
        <w:tc>
          <w:tcPr>
            <w:tcW w:w="1388" w:type="dxa"/>
          </w:tcPr>
          <w:p w14:paraId="2907E5BA" w14:textId="77777777" w:rsidR="003D234D" w:rsidRPr="00E51691" w:rsidRDefault="003D234D" w:rsidP="008B41F3">
            <w:pPr>
              <w:spacing w:line="360" w:lineRule="auto"/>
              <w:rPr>
                <w:rFonts w:cs="Times New Roman"/>
                <w:sz w:val="24"/>
                <w:szCs w:val="24"/>
              </w:rPr>
            </w:pPr>
            <w:r w:rsidRPr="00E51691">
              <w:rPr>
                <w:rFonts w:cs="Times New Roman"/>
                <w:sz w:val="24"/>
                <w:szCs w:val="24"/>
              </w:rPr>
              <w:t>Present</w:t>
            </w:r>
          </w:p>
          <w:p w14:paraId="2F04D8CD" w14:textId="77777777" w:rsidR="003D234D" w:rsidRPr="00E51691" w:rsidRDefault="003D234D" w:rsidP="008B41F3">
            <w:pPr>
              <w:spacing w:line="360" w:lineRule="auto"/>
              <w:rPr>
                <w:rFonts w:cs="Times New Roman"/>
                <w:sz w:val="24"/>
                <w:szCs w:val="24"/>
              </w:rPr>
            </w:pPr>
            <w:r w:rsidRPr="00E51691">
              <w:rPr>
                <w:rFonts w:cs="Times New Roman"/>
                <w:sz w:val="24"/>
                <w:szCs w:val="24"/>
              </w:rPr>
              <w:t>1-3</w:t>
            </w:r>
          </w:p>
        </w:tc>
        <w:tc>
          <w:tcPr>
            <w:tcW w:w="1956" w:type="dxa"/>
          </w:tcPr>
          <w:p w14:paraId="67FE0E35" w14:textId="77777777" w:rsidR="003D234D" w:rsidRPr="00E51691" w:rsidRDefault="003D234D" w:rsidP="008B41F3">
            <w:pPr>
              <w:spacing w:line="360" w:lineRule="auto"/>
              <w:rPr>
                <w:rFonts w:cs="Times New Roman"/>
                <w:sz w:val="24"/>
                <w:szCs w:val="24"/>
              </w:rPr>
            </w:pPr>
            <w:r w:rsidRPr="00E51691">
              <w:rPr>
                <w:rFonts w:cs="Times New Roman"/>
                <w:sz w:val="24"/>
                <w:szCs w:val="24"/>
              </w:rPr>
              <w:t>Present</w:t>
            </w:r>
          </w:p>
          <w:p w14:paraId="1873EA03" w14:textId="77777777" w:rsidR="003D234D" w:rsidRPr="00E51691" w:rsidRDefault="003D234D" w:rsidP="008B41F3">
            <w:pPr>
              <w:spacing w:line="360" w:lineRule="auto"/>
              <w:rPr>
                <w:rFonts w:cs="Times New Roman"/>
                <w:sz w:val="24"/>
                <w:szCs w:val="24"/>
              </w:rPr>
            </w:pPr>
            <w:r w:rsidRPr="00E51691">
              <w:rPr>
                <w:rFonts w:cs="Times New Roman"/>
                <w:sz w:val="24"/>
                <w:szCs w:val="24"/>
              </w:rPr>
              <w:t>1-3</w:t>
            </w:r>
          </w:p>
        </w:tc>
        <w:tc>
          <w:tcPr>
            <w:tcW w:w="1956" w:type="dxa"/>
          </w:tcPr>
          <w:p w14:paraId="31E53801" w14:textId="77777777" w:rsidR="003D234D" w:rsidRPr="00E51691" w:rsidRDefault="00ED0DE5" w:rsidP="008B41F3">
            <w:pPr>
              <w:spacing w:line="360" w:lineRule="auto"/>
              <w:rPr>
                <w:rFonts w:cs="Times New Roman"/>
              </w:rPr>
            </w:pPr>
            <w:r>
              <w:rPr>
                <w:rFonts w:cs="Times New Roman"/>
              </w:rPr>
              <w:t xml:space="preserve">No distinct air space </w:t>
            </w:r>
          </w:p>
        </w:tc>
      </w:tr>
      <w:tr w:rsidR="003D234D" w14:paraId="58392F4D" w14:textId="77777777" w:rsidTr="003D234D">
        <w:tblPrEx>
          <w:tblLook w:val="0000" w:firstRow="0" w:lastRow="0" w:firstColumn="0" w:lastColumn="0" w:noHBand="0" w:noVBand="0"/>
        </w:tblPrEx>
        <w:trPr>
          <w:trHeight w:val="426"/>
          <w:jc w:val="center"/>
        </w:trPr>
        <w:tc>
          <w:tcPr>
            <w:tcW w:w="1101" w:type="dxa"/>
          </w:tcPr>
          <w:p w14:paraId="078CA934"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3A43D834" w14:textId="77777777" w:rsidR="003D234D" w:rsidRPr="00E51691" w:rsidRDefault="003D234D" w:rsidP="008B41F3">
            <w:pPr>
              <w:spacing w:line="360" w:lineRule="auto"/>
              <w:rPr>
                <w:rFonts w:cs="Times New Roman"/>
                <w:sz w:val="24"/>
                <w:szCs w:val="24"/>
              </w:rPr>
            </w:pPr>
            <w:r w:rsidRPr="00E51691">
              <w:rPr>
                <w:rFonts w:cs="Times New Roman"/>
                <w:sz w:val="24"/>
                <w:szCs w:val="24"/>
              </w:rPr>
              <w:t>Pigment cells</w:t>
            </w:r>
          </w:p>
        </w:tc>
        <w:tc>
          <w:tcPr>
            <w:tcW w:w="1270" w:type="dxa"/>
          </w:tcPr>
          <w:p w14:paraId="57CA1217"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Present throughout</w:t>
            </w:r>
          </w:p>
        </w:tc>
        <w:tc>
          <w:tcPr>
            <w:tcW w:w="1635" w:type="dxa"/>
          </w:tcPr>
          <w:p w14:paraId="7E24D5F7"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Present throughout</w:t>
            </w:r>
          </w:p>
        </w:tc>
        <w:tc>
          <w:tcPr>
            <w:tcW w:w="1388" w:type="dxa"/>
          </w:tcPr>
          <w:p w14:paraId="66316E39" w14:textId="77777777" w:rsidR="003D234D" w:rsidRPr="00E51691" w:rsidRDefault="003D234D" w:rsidP="008B41F3">
            <w:pPr>
              <w:spacing w:line="360" w:lineRule="auto"/>
              <w:rPr>
                <w:rFonts w:cs="Times New Roman"/>
                <w:sz w:val="24"/>
                <w:szCs w:val="24"/>
              </w:rPr>
            </w:pPr>
            <w:r w:rsidRPr="00E51691">
              <w:rPr>
                <w:rFonts w:cs="Times New Roman"/>
                <w:sz w:val="24"/>
                <w:szCs w:val="24"/>
              </w:rPr>
              <w:t>Present</w:t>
            </w:r>
          </w:p>
        </w:tc>
        <w:tc>
          <w:tcPr>
            <w:tcW w:w="1956" w:type="dxa"/>
          </w:tcPr>
          <w:p w14:paraId="115E668A" w14:textId="77777777" w:rsidR="003D234D" w:rsidRPr="00E51691" w:rsidRDefault="003D234D" w:rsidP="008B41F3">
            <w:pPr>
              <w:spacing w:line="360" w:lineRule="auto"/>
              <w:rPr>
                <w:rFonts w:cs="Times New Roman"/>
                <w:sz w:val="24"/>
                <w:szCs w:val="24"/>
              </w:rPr>
            </w:pPr>
            <w:r w:rsidRPr="00E51691">
              <w:rPr>
                <w:rFonts w:cs="Times New Roman"/>
                <w:sz w:val="24"/>
                <w:szCs w:val="24"/>
              </w:rPr>
              <w:t>present</w:t>
            </w:r>
          </w:p>
        </w:tc>
        <w:tc>
          <w:tcPr>
            <w:tcW w:w="1956" w:type="dxa"/>
          </w:tcPr>
          <w:p w14:paraId="6D9069D6" w14:textId="77777777" w:rsidR="003D234D" w:rsidRPr="00E51691" w:rsidRDefault="00ED0DE5" w:rsidP="008B41F3">
            <w:pPr>
              <w:spacing w:line="360" w:lineRule="auto"/>
              <w:rPr>
                <w:rFonts w:cs="Times New Roman"/>
              </w:rPr>
            </w:pPr>
            <w:r>
              <w:rPr>
                <w:rFonts w:cs="Times New Roman"/>
              </w:rPr>
              <w:t xml:space="preserve">Present </w:t>
            </w:r>
          </w:p>
        </w:tc>
      </w:tr>
      <w:tr w:rsidR="003D234D" w14:paraId="4DC91E6B" w14:textId="77777777" w:rsidTr="003D234D">
        <w:tblPrEx>
          <w:tblLook w:val="0000" w:firstRow="0" w:lastRow="0" w:firstColumn="0" w:lastColumn="0" w:noHBand="0" w:noVBand="0"/>
        </w:tblPrEx>
        <w:trPr>
          <w:trHeight w:val="426"/>
          <w:jc w:val="center"/>
        </w:trPr>
        <w:tc>
          <w:tcPr>
            <w:tcW w:w="1101" w:type="dxa"/>
          </w:tcPr>
          <w:p w14:paraId="24D880DB"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20D409E8" w14:textId="77777777" w:rsidR="003D234D" w:rsidRPr="00E51691" w:rsidRDefault="003D234D" w:rsidP="008B41F3">
            <w:pPr>
              <w:spacing w:line="360" w:lineRule="auto"/>
              <w:rPr>
                <w:rFonts w:cs="Times New Roman"/>
                <w:sz w:val="24"/>
                <w:szCs w:val="24"/>
              </w:rPr>
            </w:pPr>
            <w:r w:rsidRPr="00E51691">
              <w:rPr>
                <w:rFonts w:cs="Times New Roman"/>
                <w:sz w:val="24"/>
                <w:szCs w:val="24"/>
              </w:rPr>
              <w:t>Anthocyanin</w:t>
            </w:r>
          </w:p>
        </w:tc>
        <w:tc>
          <w:tcPr>
            <w:tcW w:w="1270" w:type="dxa"/>
          </w:tcPr>
          <w:p w14:paraId="018CD38A"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Present</w:t>
            </w:r>
          </w:p>
        </w:tc>
        <w:tc>
          <w:tcPr>
            <w:tcW w:w="1635" w:type="dxa"/>
          </w:tcPr>
          <w:p w14:paraId="129C08D6"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present</w:t>
            </w:r>
          </w:p>
        </w:tc>
        <w:tc>
          <w:tcPr>
            <w:tcW w:w="1388" w:type="dxa"/>
          </w:tcPr>
          <w:p w14:paraId="070BB9F6" w14:textId="77777777" w:rsidR="003D234D" w:rsidRPr="00E51691" w:rsidRDefault="003D234D" w:rsidP="008B41F3">
            <w:pPr>
              <w:spacing w:line="360" w:lineRule="auto"/>
              <w:rPr>
                <w:rFonts w:cs="Times New Roman"/>
                <w:sz w:val="24"/>
                <w:szCs w:val="24"/>
              </w:rPr>
            </w:pPr>
            <w:r w:rsidRPr="00E51691">
              <w:rPr>
                <w:rFonts w:cs="Times New Roman"/>
                <w:sz w:val="24"/>
                <w:szCs w:val="24"/>
              </w:rPr>
              <w:t>present</w:t>
            </w:r>
          </w:p>
        </w:tc>
        <w:tc>
          <w:tcPr>
            <w:tcW w:w="1956" w:type="dxa"/>
          </w:tcPr>
          <w:p w14:paraId="67E9C488" w14:textId="77777777" w:rsidR="003D234D" w:rsidRPr="00E51691" w:rsidRDefault="003D234D" w:rsidP="008B41F3">
            <w:pPr>
              <w:spacing w:line="360" w:lineRule="auto"/>
              <w:rPr>
                <w:rFonts w:cs="Times New Roman"/>
                <w:sz w:val="24"/>
                <w:szCs w:val="24"/>
              </w:rPr>
            </w:pPr>
            <w:r w:rsidRPr="00E51691">
              <w:rPr>
                <w:rFonts w:cs="Times New Roman"/>
                <w:sz w:val="24"/>
                <w:szCs w:val="24"/>
              </w:rPr>
              <w:t>present</w:t>
            </w:r>
          </w:p>
        </w:tc>
        <w:tc>
          <w:tcPr>
            <w:tcW w:w="1956" w:type="dxa"/>
          </w:tcPr>
          <w:p w14:paraId="0E257368" w14:textId="77777777" w:rsidR="003D234D" w:rsidRPr="00E51691" w:rsidRDefault="00ED0DE5" w:rsidP="008B41F3">
            <w:pPr>
              <w:spacing w:line="360" w:lineRule="auto"/>
              <w:rPr>
                <w:rFonts w:cs="Times New Roman"/>
              </w:rPr>
            </w:pPr>
            <w:r>
              <w:rPr>
                <w:rFonts w:cs="Times New Roman"/>
              </w:rPr>
              <w:t xml:space="preserve">Absent </w:t>
            </w:r>
          </w:p>
        </w:tc>
      </w:tr>
      <w:tr w:rsidR="003D234D" w14:paraId="20BD55B9" w14:textId="77777777" w:rsidTr="003D234D">
        <w:tblPrEx>
          <w:tblLook w:val="0000" w:firstRow="0" w:lastRow="0" w:firstColumn="0" w:lastColumn="0" w:noHBand="0" w:noVBand="0"/>
        </w:tblPrEx>
        <w:trPr>
          <w:trHeight w:val="426"/>
          <w:jc w:val="center"/>
        </w:trPr>
        <w:tc>
          <w:tcPr>
            <w:tcW w:w="1101" w:type="dxa"/>
          </w:tcPr>
          <w:p w14:paraId="37A0CD35"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Pr>
          <w:p w14:paraId="2EED3808" w14:textId="77777777" w:rsidR="003D234D" w:rsidRPr="00E51691" w:rsidRDefault="003D234D" w:rsidP="008B41F3">
            <w:pPr>
              <w:spacing w:line="360" w:lineRule="auto"/>
              <w:rPr>
                <w:rFonts w:cs="Times New Roman"/>
                <w:sz w:val="24"/>
                <w:szCs w:val="24"/>
              </w:rPr>
            </w:pPr>
            <w:r w:rsidRPr="00E51691">
              <w:rPr>
                <w:rFonts w:cs="Times New Roman"/>
                <w:sz w:val="24"/>
                <w:szCs w:val="24"/>
              </w:rPr>
              <w:t>Epidermal cell wall</w:t>
            </w:r>
          </w:p>
        </w:tc>
        <w:tc>
          <w:tcPr>
            <w:tcW w:w="1270" w:type="dxa"/>
          </w:tcPr>
          <w:p w14:paraId="5D8B5336"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Straight to slightly undulated</w:t>
            </w:r>
          </w:p>
        </w:tc>
        <w:tc>
          <w:tcPr>
            <w:tcW w:w="1635" w:type="dxa"/>
          </w:tcPr>
          <w:p w14:paraId="45042352"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Straight to slightly undulated</w:t>
            </w:r>
          </w:p>
        </w:tc>
        <w:tc>
          <w:tcPr>
            <w:tcW w:w="1388" w:type="dxa"/>
          </w:tcPr>
          <w:p w14:paraId="4ACBDF6C" w14:textId="77777777" w:rsidR="003D234D" w:rsidRPr="00E51691" w:rsidRDefault="003D234D" w:rsidP="008B41F3">
            <w:pPr>
              <w:spacing w:line="360" w:lineRule="auto"/>
              <w:rPr>
                <w:rFonts w:cs="Times New Roman"/>
                <w:sz w:val="24"/>
                <w:szCs w:val="24"/>
              </w:rPr>
            </w:pPr>
            <w:r w:rsidRPr="00E51691">
              <w:rPr>
                <w:rFonts w:cs="Times New Roman"/>
                <w:sz w:val="24"/>
                <w:szCs w:val="24"/>
              </w:rPr>
              <w:t>Distinctly undulated</w:t>
            </w:r>
          </w:p>
        </w:tc>
        <w:tc>
          <w:tcPr>
            <w:tcW w:w="1956" w:type="dxa"/>
          </w:tcPr>
          <w:p w14:paraId="0A471BE3" w14:textId="77777777" w:rsidR="003D234D" w:rsidRPr="00E51691" w:rsidRDefault="003D234D" w:rsidP="008B41F3">
            <w:pPr>
              <w:spacing w:line="360" w:lineRule="auto"/>
              <w:rPr>
                <w:rFonts w:cs="Times New Roman"/>
                <w:sz w:val="24"/>
                <w:szCs w:val="24"/>
              </w:rPr>
            </w:pPr>
            <w:r w:rsidRPr="00E51691">
              <w:rPr>
                <w:rFonts w:cs="Times New Roman"/>
                <w:sz w:val="24"/>
                <w:szCs w:val="24"/>
              </w:rPr>
              <w:t>Distinctly undulated</w:t>
            </w:r>
          </w:p>
        </w:tc>
        <w:tc>
          <w:tcPr>
            <w:tcW w:w="1956" w:type="dxa"/>
          </w:tcPr>
          <w:p w14:paraId="65058B49" w14:textId="77777777" w:rsidR="003D234D" w:rsidRPr="00E51691" w:rsidRDefault="00ED0DE5" w:rsidP="008B41F3">
            <w:pPr>
              <w:spacing w:line="360" w:lineRule="auto"/>
              <w:rPr>
                <w:rFonts w:cs="Times New Roman"/>
              </w:rPr>
            </w:pPr>
            <w:r w:rsidRPr="00ED0DE5">
              <w:rPr>
                <w:rFonts w:cs="Times New Roman"/>
              </w:rPr>
              <w:t>Single-layered, thin epidermis</w:t>
            </w:r>
          </w:p>
        </w:tc>
      </w:tr>
      <w:tr w:rsidR="003D234D" w14:paraId="13D7A401" w14:textId="77777777" w:rsidTr="003D234D">
        <w:tblPrEx>
          <w:tblLook w:val="0000" w:firstRow="0" w:lastRow="0" w:firstColumn="0" w:lastColumn="0" w:noHBand="0" w:noVBand="0"/>
        </w:tblPrEx>
        <w:trPr>
          <w:trHeight w:val="426"/>
          <w:jc w:val="center"/>
        </w:trPr>
        <w:tc>
          <w:tcPr>
            <w:tcW w:w="1101" w:type="dxa"/>
            <w:tcBorders>
              <w:bottom w:val="single" w:sz="18" w:space="0" w:color="auto"/>
            </w:tcBorders>
          </w:tcPr>
          <w:p w14:paraId="1A8E6AC2" w14:textId="77777777" w:rsidR="003D234D" w:rsidRPr="008250DE" w:rsidRDefault="003D234D" w:rsidP="00531A63">
            <w:pPr>
              <w:pStyle w:val="ListParagraph"/>
              <w:numPr>
                <w:ilvl w:val="0"/>
                <w:numId w:val="2"/>
              </w:numPr>
              <w:contextualSpacing/>
              <w:rPr>
                <w:rFonts w:cs="Times New Roman"/>
                <w:sz w:val="24"/>
                <w:szCs w:val="24"/>
              </w:rPr>
            </w:pPr>
          </w:p>
        </w:tc>
        <w:tc>
          <w:tcPr>
            <w:tcW w:w="1892" w:type="dxa"/>
            <w:tcBorders>
              <w:bottom w:val="single" w:sz="18" w:space="0" w:color="auto"/>
            </w:tcBorders>
          </w:tcPr>
          <w:p w14:paraId="64A25211" w14:textId="77777777" w:rsidR="003D234D" w:rsidRPr="00E51691" w:rsidRDefault="003D234D" w:rsidP="008B41F3">
            <w:pPr>
              <w:spacing w:line="360" w:lineRule="auto"/>
              <w:rPr>
                <w:rFonts w:cs="Times New Roman"/>
                <w:sz w:val="24"/>
                <w:szCs w:val="24"/>
              </w:rPr>
            </w:pPr>
            <w:r w:rsidRPr="00E51691">
              <w:rPr>
                <w:rFonts w:cs="Times New Roman"/>
                <w:sz w:val="24"/>
                <w:szCs w:val="24"/>
              </w:rPr>
              <w:t xml:space="preserve">Root </w:t>
            </w:r>
            <w:proofErr w:type="spellStart"/>
            <w:r w:rsidRPr="00E51691">
              <w:rPr>
                <w:rFonts w:cs="Times New Roman"/>
                <w:sz w:val="24"/>
                <w:szCs w:val="24"/>
              </w:rPr>
              <w:t>trachids</w:t>
            </w:r>
            <w:proofErr w:type="spellEnd"/>
          </w:p>
        </w:tc>
        <w:tc>
          <w:tcPr>
            <w:tcW w:w="1270" w:type="dxa"/>
            <w:tcBorders>
              <w:bottom w:val="single" w:sz="18" w:space="0" w:color="auto"/>
            </w:tcBorders>
          </w:tcPr>
          <w:p w14:paraId="42333BDB"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Present</w:t>
            </w:r>
          </w:p>
        </w:tc>
        <w:tc>
          <w:tcPr>
            <w:tcW w:w="1635" w:type="dxa"/>
            <w:tcBorders>
              <w:bottom w:val="single" w:sz="18" w:space="0" w:color="auto"/>
            </w:tcBorders>
          </w:tcPr>
          <w:p w14:paraId="428C06B1" w14:textId="77777777" w:rsidR="003D234D" w:rsidRPr="00E51691" w:rsidRDefault="003D234D" w:rsidP="008B41F3">
            <w:pPr>
              <w:spacing w:line="360" w:lineRule="auto"/>
              <w:jc w:val="center"/>
              <w:rPr>
                <w:rFonts w:cs="Times New Roman"/>
                <w:sz w:val="24"/>
                <w:szCs w:val="24"/>
              </w:rPr>
            </w:pPr>
            <w:r w:rsidRPr="00E51691">
              <w:rPr>
                <w:rFonts w:cs="Times New Roman"/>
                <w:sz w:val="24"/>
                <w:szCs w:val="24"/>
              </w:rPr>
              <w:t>present</w:t>
            </w:r>
          </w:p>
        </w:tc>
        <w:tc>
          <w:tcPr>
            <w:tcW w:w="1388" w:type="dxa"/>
            <w:tcBorders>
              <w:bottom w:val="single" w:sz="18" w:space="0" w:color="auto"/>
            </w:tcBorders>
          </w:tcPr>
          <w:p w14:paraId="10E98EBE" w14:textId="77777777" w:rsidR="003D234D" w:rsidRPr="00E51691" w:rsidRDefault="003D234D" w:rsidP="008B41F3">
            <w:pPr>
              <w:spacing w:line="360" w:lineRule="auto"/>
              <w:rPr>
                <w:rFonts w:cs="Times New Roman"/>
                <w:sz w:val="24"/>
                <w:szCs w:val="24"/>
              </w:rPr>
            </w:pPr>
            <w:r w:rsidRPr="00E51691">
              <w:rPr>
                <w:rFonts w:cs="Times New Roman"/>
                <w:sz w:val="24"/>
                <w:szCs w:val="24"/>
              </w:rPr>
              <w:t>absent</w:t>
            </w:r>
          </w:p>
        </w:tc>
        <w:tc>
          <w:tcPr>
            <w:tcW w:w="1956" w:type="dxa"/>
            <w:tcBorders>
              <w:bottom w:val="single" w:sz="18" w:space="0" w:color="auto"/>
            </w:tcBorders>
          </w:tcPr>
          <w:p w14:paraId="6B15CBB7" w14:textId="77777777" w:rsidR="003D234D" w:rsidRPr="00E51691" w:rsidRDefault="003D234D" w:rsidP="008B41F3">
            <w:pPr>
              <w:spacing w:line="360" w:lineRule="auto"/>
              <w:rPr>
                <w:rFonts w:cs="Times New Roman"/>
                <w:sz w:val="24"/>
                <w:szCs w:val="24"/>
              </w:rPr>
            </w:pPr>
            <w:r w:rsidRPr="00E51691">
              <w:rPr>
                <w:rFonts w:cs="Times New Roman"/>
                <w:sz w:val="24"/>
                <w:szCs w:val="24"/>
              </w:rPr>
              <w:t>absent</w:t>
            </w:r>
          </w:p>
        </w:tc>
        <w:tc>
          <w:tcPr>
            <w:tcW w:w="1956" w:type="dxa"/>
            <w:tcBorders>
              <w:bottom w:val="single" w:sz="18" w:space="0" w:color="auto"/>
            </w:tcBorders>
          </w:tcPr>
          <w:p w14:paraId="3E350A44" w14:textId="77777777" w:rsidR="003D234D" w:rsidRPr="00E51691" w:rsidRDefault="00ED0DE5" w:rsidP="008B41F3">
            <w:pPr>
              <w:spacing w:line="360" w:lineRule="auto"/>
              <w:rPr>
                <w:rFonts w:cs="Times New Roman"/>
              </w:rPr>
            </w:pPr>
            <w:r>
              <w:rPr>
                <w:rFonts w:cs="Times New Roman"/>
              </w:rPr>
              <w:t xml:space="preserve">Absent </w:t>
            </w:r>
          </w:p>
        </w:tc>
      </w:tr>
    </w:tbl>
    <w:p w14:paraId="52BB70E9" w14:textId="77777777" w:rsidR="00531A63" w:rsidRPr="003D6341" w:rsidRDefault="00531A63" w:rsidP="00531A63">
      <w:pPr>
        <w:spacing w:before="100" w:line="360" w:lineRule="auto"/>
        <w:jc w:val="both"/>
        <w:rPr>
          <w:rFonts w:cs="Times New Roman"/>
          <w:b/>
        </w:rPr>
      </w:pPr>
      <w:r>
        <w:rPr>
          <w:rFonts w:cs="Times New Roman"/>
          <w:b/>
        </w:rPr>
        <w:t xml:space="preserve">Table3. </w:t>
      </w:r>
      <w:r>
        <w:rPr>
          <w:rFonts w:cs="Times New Roman"/>
          <w:color w:val="000000" w:themeColor="text1"/>
        </w:rPr>
        <w:t>I</w:t>
      </w:r>
      <w:r w:rsidRPr="003D6341">
        <w:rPr>
          <w:rFonts w:cs="Times New Roman"/>
          <w:color w:val="000000" w:themeColor="text1"/>
        </w:rPr>
        <w:t xml:space="preserve">mportant </w:t>
      </w:r>
      <w:r>
        <w:rPr>
          <w:rFonts w:cs="Times New Roman"/>
          <w:color w:val="000000" w:themeColor="text1"/>
        </w:rPr>
        <w:t xml:space="preserve">and </w:t>
      </w:r>
      <w:r w:rsidRPr="003D6341">
        <w:rPr>
          <w:rFonts w:cs="Times New Roman"/>
          <w:color w:val="000000" w:themeColor="text1"/>
        </w:rPr>
        <w:t>highlighted characteristics of collected species</w:t>
      </w:r>
      <w:r>
        <w:rPr>
          <w:rFonts w:cs="Times New Roman"/>
          <w:color w:val="000000" w:themeColor="text1"/>
        </w:rPr>
        <w:t>.</w:t>
      </w:r>
    </w:p>
    <w:p w14:paraId="7BE77D79" w14:textId="77777777" w:rsidR="00ED0DE5" w:rsidRPr="00ED0DE5" w:rsidRDefault="00ED0DE5" w:rsidP="00ED0DE5">
      <w:pPr>
        <w:rPr>
          <w:rFonts w:cs="Times New Roman"/>
          <w:vanish/>
        </w:rPr>
      </w:pPr>
    </w:p>
    <w:p w14:paraId="7AC57B32" w14:textId="77777777" w:rsidR="00ED0DE5" w:rsidRPr="00ED0DE5" w:rsidRDefault="00ED0DE5" w:rsidP="00ED0DE5">
      <w:pPr>
        <w:rPr>
          <w:rFonts w:cs="Times New Roman"/>
          <w:vanish/>
        </w:rPr>
      </w:pPr>
    </w:p>
    <w:p w14:paraId="05143144" w14:textId="77777777" w:rsidR="00ED0DE5" w:rsidRPr="00ED0DE5" w:rsidRDefault="00ED0DE5" w:rsidP="00ED0DE5">
      <w:pPr>
        <w:rPr>
          <w:rFonts w:cs="Times New Roman"/>
          <w:vanish/>
        </w:rPr>
      </w:pPr>
    </w:p>
    <w:p w14:paraId="72B2BA2B" w14:textId="77777777" w:rsidR="00531A63" w:rsidRDefault="00531A63" w:rsidP="00531A63">
      <w:pPr>
        <w:spacing w:line="360" w:lineRule="auto"/>
        <w:jc w:val="both"/>
        <w:rPr>
          <w:rFonts w:cs="Times New Roman"/>
          <w:b/>
        </w:rPr>
      </w:pPr>
      <w:r>
        <w:rPr>
          <w:rFonts w:cs="Times New Roman"/>
          <w:b/>
          <w:noProof/>
        </w:rPr>
        <w:drawing>
          <wp:anchor distT="0" distB="0" distL="114300" distR="114300" simplePos="0" relativeHeight="251659264" behindDoc="0" locked="0" layoutInCell="1" allowOverlap="1" wp14:anchorId="66B8690F" wp14:editId="4BA342DC">
            <wp:simplePos x="0" y="0"/>
            <wp:positionH relativeFrom="margin">
              <wp:align>left</wp:align>
            </wp:positionH>
            <wp:positionV relativeFrom="margin">
              <wp:posOffset>318770</wp:posOffset>
            </wp:positionV>
            <wp:extent cx="4923790" cy="3467735"/>
            <wp:effectExtent l="19050" t="19050" r="10160" b="18415"/>
            <wp:wrapSquare wrapText="bothSides"/>
            <wp:docPr id="1" name="Picture 2" descr="Figure2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a (1).jpg"/>
                    <pic:cNvPicPr/>
                  </pic:nvPicPr>
                  <pic:blipFill>
                    <a:blip r:embed="rId31" cstate="print"/>
                    <a:srcRect l="10753" t="8425" r="10644" b="52452"/>
                    <a:stretch>
                      <a:fillRect/>
                    </a:stretch>
                  </pic:blipFill>
                  <pic:spPr>
                    <a:xfrm>
                      <a:off x="0" y="0"/>
                      <a:ext cx="4923790" cy="3467735"/>
                    </a:xfrm>
                    <a:prstGeom prst="rect">
                      <a:avLst/>
                    </a:prstGeom>
                    <a:ln w="3175">
                      <a:solidFill>
                        <a:schemeClr val="tx1"/>
                      </a:solidFill>
                    </a:ln>
                  </pic:spPr>
                </pic:pic>
              </a:graphicData>
            </a:graphic>
          </wp:anchor>
        </w:drawing>
      </w:r>
    </w:p>
    <w:p w14:paraId="4D9CF3DD" w14:textId="77777777" w:rsidR="00531A63" w:rsidRPr="00F25E30" w:rsidRDefault="00531A63" w:rsidP="00531A63">
      <w:pPr>
        <w:spacing w:line="360" w:lineRule="auto"/>
        <w:jc w:val="both"/>
        <w:rPr>
          <w:rFonts w:cs="Times New Roman"/>
          <w:b/>
        </w:rPr>
      </w:pPr>
    </w:p>
    <w:p w14:paraId="19444306" w14:textId="77777777" w:rsidR="00531A63" w:rsidRPr="003D6341" w:rsidRDefault="00531A63" w:rsidP="00531A63">
      <w:pPr>
        <w:spacing w:line="360" w:lineRule="auto"/>
        <w:jc w:val="both"/>
        <w:rPr>
          <w:rFonts w:cs="Times New Roman"/>
        </w:rPr>
      </w:pPr>
    </w:p>
    <w:p w14:paraId="6ACBF992" w14:textId="77777777" w:rsidR="00531A63" w:rsidRPr="003D6341" w:rsidRDefault="00531A63" w:rsidP="00531A63">
      <w:pPr>
        <w:rPr>
          <w:rFonts w:cs="Times New Roman"/>
        </w:rPr>
      </w:pPr>
    </w:p>
    <w:p w14:paraId="2E323F51" w14:textId="77777777" w:rsidR="00531A63" w:rsidRPr="003D6341" w:rsidRDefault="00531A63" w:rsidP="00531A63">
      <w:pPr>
        <w:spacing w:line="360" w:lineRule="auto"/>
        <w:jc w:val="both"/>
        <w:rPr>
          <w:rFonts w:cs="Times New Roman"/>
        </w:rPr>
      </w:pPr>
    </w:p>
    <w:p w14:paraId="58B3C1D8" w14:textId="77777777" w:rsidR="00531A63" w:rsidRPr="003D6341" w:rsidRDefault="00531A63" w:rsidP="00531A63">
      <w:pPr>
        <w:rPr>
          <w:rFonts w:cs="Times New Roman"/>
        </w:rPr>
      </w:pPr>
    </w:p>
    <w:p w14:paraId="032056E3" w14:textId="77777777" w:rsidR="00531A63" w:rsidRPr="003D6341" w:rsidRDefault="00531A63" w:rsidP="00531A63">
      <w:pPr>
        <w:rPr>
          <w:rFonts w:cs="Times New Roman"/>
        </w:rPr>
      </w:pPr>
    </w:p>
    <w:p w14:paraId="0AB1E6A9" w14:textId="77777777" w:rsidR="00531A63" w:rsidRDefault="00531A63" w:rsidP="00531A63">
      <w:pPr>
        <w:rPr>
          <w:rFonts w:cs="Times New Roman"/>
        </w:rPr>
      </w:pPr>
    </w:p>
    <w:p w14:paraId="65EA8A9B" w14:textId="77777777" w:rsidR="00D27D78" w:rsidRDefault="00D27D78" w:rsidP="00531A63">
      <w:pPr>
        <w:rPr>
          <w:rFonts w:cs="Times New Roman"/>
        </w:rPr>
      </w:pPr>
    </w:p>
    <w:p w14:paraId="71D44964" w14:textId="77777777" w:rsidR="00D27D78" w:rsidRDefault="00D27D78" w:rsidP="00531A63">
      <w:pPr>
        <w:rPr>
          <w:rFonts w:cs="Times New Roman"/>
        </w:rPr>
      </w:pPr>
    </w:p>
    <w:p w14:paraId="7810843A" w14:textId="77777777" w:rsidR="00D27D78" w:rsidRDefault="00D27D78" w:rsidP="00531A63">
      <w:pPr>
        <w:rPr>
          <w:rFonts w:cs="Times New Roman"/>
        </w:rPr>
      </w:pPr>
    </w:p>
    <w:p w14:paraId="2CAD8B80" w14:textId="77777777" w:rsidR="00D27D78" w:rsidRDefault="00D27D78" w:rsidP="00531A63">
      <w:pPr>
        <w:rPr>
          <w:rFonts w:cs="Times New Roman"/>
        </w:rPr>
      </w:pPr>
    </w:p>
    <w:p w14:paraId="18CD6CAB" w14:textId="77777777" w:rsidR="00D27D78" w:rsidRDefault="00D27D78" w:rsidP="00531A63">
      <w:pPr>
        <w:rPr>
          <w:rFonts w:cs="Times New Roman"/>
        </w:rPr>
      </w:pPr>
    </w:p>
    <w:p w14:paraId="1BCE9452" w14:textId="77777777" w:rsidR="00D27D78" w:rsidRDefault="00D27D78" w:rsidP="00531A63">
      <w:pPr>
        <w:rPr>
          <w:rFonts w:cs="Times New Roman"/>
        </w:rPr>
      </w:pPr>
    </w:p>
    <w:p w14:paraId="5F1CCA1B" w14:textId="77777777" w:rsidR="00D27D78" w:rsidRDefault="00D27D78" w:rsidP="00531A63">
      <w:pPr>
        <w:rPr>
          <w:rFonts w:cs="Times New Roman"/>
        </w:rPr>
      </w:pPr>
    </w:p>
    <w:p w14:paraId="6E82501D" w14:textId="77777777" w:rsidR="00D27D78" w:rsidRPr="003D6341" w:rsidRDefault="00D27D78" w:rsidP="00531A63">
      <w:pPr>
        <w:rPr>
          <w:rFonts w:cs="Times New Roman"/>
        </w:rPr>
      </w:pPr>
    </w:p>
    <w:p w14:paraId="18484E5E" w14:textId="77777777" w:rsidR="00531A63" w:rsidRPr="003D6341" w:rsidRDefault="00531A63" w:rsidP="00531A63">
      <w:pPr>
        <w:rPr>
          <w:rFonts w:cs="Times New Roman"/>
        </w:rPr>
      </w:pPr>
    </w:p>
    <w:p w14:paraId="28F319EE" w14:textId="77777777" w:rsidR="00531A63" w:rsidRPr="003D6341" w:rsidRDefault="00531A63" w:rsidP="00531A63">
      <w:pPr>
        <w:rPr>
          <w:rFonts w:cs="Times New Roman"/>
        </w:rPr>
      </w:pPr>
    </w:p>
    <w:p w14:paraId="113698A1" w14:textId="77777777" w:rsidR="00531A63" w:rsidRPr="003D6341" w:rsidRDefault="00531A63" w:rsidP="00531A63">
      <w:pPr>
        <w:rPr>
          <w:rFonts w:cs="Times New Roman"/>
        </w:rPr>
      </w:pPr>
    </w:p>
    <w:p w14:paraId="768A11CE" w14:textId="77777777" w:rsidR="00531A63" w:rsidRDefault="00531A63" w:rsidP="00531A63">
      <w:pPr>
        <w:rPr>
          <w:rFonts w:cs="Times New Roman"/>
          <w:b/>
        </w:rPr>
      </w:pPr>
    </w:p>
    <w:p w14:paraId="29DA0A51" w14:textId="77777777" w:rsidR="00531A63" w:rsidRDefault="00531A63" w:rsidP="00531A63">
      <w:pPr>
        <w:rPr>
          <w:rFonts w:cs="Times New Roman"/>
          <w:b/>
        </w:rPr>
      </w:pPr>
    </w:p>
    <w:p w14:paraId="2CCA9048" w14:textId="77777777" w:rsidR="00531A63" w:rsidRPr="00BF7BE2" w:rsidRDefault="00531A63" w:rsidP="00531A63">
      <w:pPr>
        <w:rPr>
          <w:rFonts w:cs="Times New Roman"/>
        </w:rPr>
      </w:pPr>
      <w:r>
        <w:rPr>
          <w:rFonts w:cs="Times New Roman"/>
          <w:b/>
        </w:rPr>
        <w:t xml:space="preserve">Figure1 </w:t>
      </w:r>
      <w:r w:rsidRPr="00037E1E">
        <w:rPr>
          <w:rFonts w:cs="Times New Roman"/>
          <w:b/>
        </w:rPr>
        <w:t>.</w:t>
      </w:r>
      <w:r>
        <w:rPr>
          <w:rFonts w:cs="Times New Roman"/>
        </w:rPr>
        <w:t xml:space="preserve">Collected locations of duckweeds from the water bodies of </w:t>
      </w:r>
      <w:proofErr w:type="spellStart"/>
      <w:r>
        <w:rPr>
          <w:rFonts w:cs="Times New Roman"/>
        </w:rPr>
        <w:t>Rajapalayam</w:t>
      </w:r>
      <w:proofErr w:type="spellEnd"/>
      <w:r>
        <w:rPr>
          <w:rFonts w:cs="Times New Roman"/>
        </w:rPr>
        <w:t>, Sivakasi, Srivilliputhur taluks of Virudhunagar district, Tamil Nadu.</w:t>
      </w:r>
    </w:p>
    <w:p w14:paraId="720DDF3D" w14:textId="77777777" w:rsidR="00531A63" w:rsidRDefault="00531A63" w:rsidP="00531A63">
      <w:pPr>
        <w:rPr>
          <w:rFonts w:cs="Times New Roman"/>
        </w:rPr>
      </w:pPr>
    </w:p>
    <w:p w14:paraId="193A1322" w14:textId="77777777" w:rsidR="00531A63" w:rsidRDefault="00531A63" w:rsidP="00531A63">
      <w:pPr>
        <w:rPr>
          <w:rFonts w:cs="Times New Roman"/>
        </w:rPr>
      </w:pPr>
    </w:p>
    <w:p w14:paraId="63FCCF73" w14:textId="77777777" w:rsidR="00531A63" w:rsidRDefault="00531A63" w:rsidP="00531A63">
      <w:pPr>
        <w:rPr>
          <w:rFonts w:cs="Times New Roman"/>
        </w:rPr>
      </w:pPr>
    </w:p>
    <w:p w14:paraId="74AF4F48" w14:textId="77777777" w:rsidR="00531A63" w:rsidRPr="00C5735A" w:rsidRDefault="00531A63" w:rsidP="00531A63">
      <w:pPr>
        <w:spacing w:line="360" w:lineRule="auto"/>
        <w:jc w:val="both"/>
        <w:rPr>
          <w:rFonts w:cs="Times New Roman"/>
        </w:rPr>
      </w:pPr>
      <w:r>
        <w:rPr>
          <w:noProof/>
        </w:rPr>
        <w:lastRenderedPageBreak/>
        <w:drawing>
          <wp:anchor distT="0" distB="0" distL="114300" distR="114300" simplePos="0" relativeHeight="251660288" behindDoc="0" locked="0" layoutInCell="1" allowOverlap="1" wp14:anchorId="5148C6AA" wp14:editId="6FFA524E">
            <wp:simplePos x="914400" y="914400"/>
            <wp:positionH relativeFrom="margin">
              <wp:align>center</wp:align>
            </wp:positionH>
            <wp:positionV relativeFrom="margin">
              <wp:align>top</wp:align>
            </wp:positionV>
            <wp:extent cx="6236227" cy="626110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36227" cy="6261100"/>
                    </a:xfrm>
                    <a:prstGeom prst="rect">
                      <a:avLst/>
                    </a:prstGeom>
                    <a:noFill/>
                    <a:ln>
                      <a:noFill/>
                    </a:ln>
                  </pic:spPr>
                </pic:pic>
              </a:graphicData>
            </a:graphic>
          </wp:anchor>
        </w:drawing>
      </w:r>
      <w:r>
        <w:rPr>
          <w:rFonts w:cs="Times New Roman"/>
          <w:b/>
        </w:rPr>
        <w:t>Figure</w:t>
      </w:r>
      <w:r w:rsidR="00492FA7">
        <w:rPr>
          <w:rFonts w:cs="Times New Roman"/>
          <w:b/>
        </w:rPr>
        <w:t>2</w:t>
      </w:r>
      <w:r>
        <w:rPr>
          <w:rFonts w:cs="Times New Roman"/>
          <w:b/>
        </w:rPr>
        <w:t xml:space="preserve">. </w:t>
      </w:r>
      <w:r>
        <w:rPr>
          <w:rFonts w:cs="Times New Roman"/>
        </w:rPr>
        <w:t>The collected locations of Duckweed species in taluks (</w:t>
      </w:r>
      <w:proofErr w:type="spellStart"/>
      <w:r>
        <w:rPr>
          <w:rFonts w:cs="Times New Roman"/>
        </w:rPr>
        <w:t>Rajapalayam</w:t>
      </w:r>
      <w:proofErr w:type="spellEnd"/>
      <w:r>
        <w:rPr>
          <w:rFonts w:cs="Times New Roman"/>
        </w:rPr>
        <w:t xml:space="preserve">, Srivilliputhur and Sivakasi) of Virudhunagar district, </w:t>
      </w:r>
      <w:proofErr w:type="spellStart"/>
      <w:r>
        <w:rPr>
          <w:rFonts w:cs="Times New Roman"/>
        </w:rPr>
        <w:t>Tamilnadu</w:t>
      </w:r>
      <w:proofErr w:type="spellEnd"/>
      <w:r>
        <w:rPr>
          <w:rFonts w:cs="Times New Roman"/>
        </w:rPr>
        <w:t>.</w:t>
      </w:r>
    </w:p>
    <w:p w14:paraId="04817B90" w14:textId="77777777" w:rsidR="00531A63" w:rsidRDefault="00531A63" w:rsidP="00531A63"/>
    <w:p w14:paraId="766E0745" w14:textId="77777777" w:rsidR="00531A63" w:rsidRPr="002A49B0" w:rsidRDefault="00531A63" w:rsidP="00531A63">
      <w:pPr>
        <w:spacing w:after="80" w:line="480" w:lineRule="auto"/>
        <w:ind w:left="576" w:hanging="576"/>
        <w:jc w:val="both"/>
        <w:rPr>
          <w:rFonts w:cs="Times New Roman"/>
          <w:color w:val="000000" w:themeColor="text1"/>
        </w:rPr>
      </w:pPr>
    </w:p>
    <w:p w14:paraId="7619D89A" w14:textId="77777777" w:rsidR="00531A63" w:rsidRDefault="00531A63">
      <w:pPr>
        <w:spacing w:after="140" w:line="360" w:lineRule="auto"/>
        <w:ind w:firstLine="360"/>
        <w:jc w:val="both"/>
      </w:pPr>
    </w:p>
    <w:sectPr w:rsidR="00531A63" w:rsidSect="007811A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7BEA"/>
    <w:multiLevelType w:val="hybridMultilevel"/>
    <w:tmpl w:val="44665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D44B6"/>
    <w:multiLevelType w:val="hybridMultilevel"/>
    <w:tmpl w:val="7D209A74"/>
    <w:lvl w:ilvl="0" w:tplc="00866560">
      <w:start w:val="1"/>
      <w:numFmt w:val="bullet"/>
      <w:lvlText w:val="●"/>
      <w:lvlJc w:val="left"/>
      <w:pPr>
        <w:ind w:left="720" w:hanging="360"/>
      </w:pPr>
    </w:lvl>
    <w:lvl w:ilvl="1" w:tplc="75BE5D68">
      <w:start w:val="1"/>
      <w:numFmt w:val="bullet"/>
      <w:lvlText w:val="○"/>
      <w:lvlJc w:val="left"/>
      <w:pPr>
        <w:ind w:left="1440" w:hanging="360"/>
      </w:pPr>
    </w:lvl>
    <w:lvl w:ilvl="2" w:tplc="BB36805C">
      <w:start w:val="1"/>
      <w:numFmt w:val="bullet"/>
      <w:lvlText w:val="■"/>
      <w:lvlJc w:val="left"/>
      <w:pPr>
        <w:ind w:left="2160" w:hanging="360"/>
      </w:pPr>
    </w:lvl>
    <w:lvl w:ilvl="3" w:tplc="CAF228A2">
      <w:start w:val="1"/>
      <w:numFmt w:val="bullet"/>
      <w:lvlText w:val="●"/>
      <w:lvlJc w:val="left"/>
      <w:pPr>
        <w:ind w:left="2880" w:hanging="360"/>
      </w:pPr>
    </w:lvl>
    <w:lvl w:ilvl="4" w:tplc="2BBC206C">
      <w:start w:val="1"/>
      <w:numFmt w:val="bullet"/>
      <w:lvlText w:val="○"/>
      <w:lvlJc w:val="left"/>
      <w:pPr>
        <w:ind w:left="3600" w:hanging="360"/>
      </w:pPr>
    </w:lvl>
    <w:lvl w:ilvl="5" w:tplc="149E54E4">
      <w:start w:val="1"/>
      <w:numFmt w:val="bullet"/>
      <w:lvlText w:val="■"/>
      <w:lvlJc w:val="left"/>
      <w:pPr>
        <w:ind w:left="4320" w:hanging="360"/>
      </w:pPr>
    </w:lvl>
    <w:lvl w:ilvl="6" w:tplc="0524ADCC">
      <w:start w:val="1"/>
      <w:numFmt w:val="bullet"/>
      <w:lvlText w:val="●"/>
      <w:lvlJc w:val="left"/>
      <w:pPr>
        <w:ind w:left="5040" w:hanging="360"/>
      </w:pPr>
    </w:lvl>
    <w:lvl w:ilvl="7" w:tplc="12FC9098">
      <w:start w:val="1"/>
      <w:numFmt w:val="bullet"/>
      <w:lvlText w:val="●"/>
      <w:lvlJc w:val="left"/>
      <w:pPr>
        <w:ind w:left="5760" w:hanging="360"/>
      </w:pPr>
    </w:lvl>
    <w:lvl w:ilvl="8" w:tplc="A2FC13D2">
      <w:start w:val="1"/>
      <w:numFmt w:val="bullet"/>
      <w:lvlText w:val="●"/>
      <w:lvlJc w:val="left"/>
      <w:pPr>
        <w:ind w:left="6480" w:hanging="360"/>
      </w:pPr>
    </w:lvl>
  </w:abstractNum>
  <w:num w:numId="1" w16cid:durableId="1872187634">
    <w:abstractNumId w:val="1"/>
    <w:lvlOverride w:ilvl="0">
      <w:startOverride w:val="1"/>
    </w:lvlOverride>
  </w:num>
  <w:num w:numId="2" w16cid:durableId="1415007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811A8"/>
    <w:rsid w:val="000062AC"/>
    <w:rsid w:val="00017571"/>
    <w:rsid w:val="0006560C"/>
    <w:rsid w:val="001616D4"/>
    <w:rsid w:val="0020186E"/>
    <w:rsid w:val="002524AA"/>
    <w:rsid w:val="0032732A"/>
    <w:rsid w:val="003D234D"/>
    <w:rsid w:val="003E13EF"/>
    <w:rsid w:val="003E1B5A"/>
    <w:rsid w:val="00406EDC"/>
    <w:rsid w:val="00415361"/>
    <w:rsid w:val="00484FB7"/>
    <w:rsid w:val="00492FA7"/>
    <w:rsid w:val="00531A63"/>
    <w:rsid w:val="00721116"/>
    <w:rsid w:val="00726B23"/>
    <w:rsid w:val="007811A8"/>
    <w:rsid w:val="00790C31"/>
    <w:rsid w:val="00A015CA"/>
    <w:rsid w:val="00A0776E"/>
    <w:rsid w:val="00A40F7E"/>
    <w:rsid w:val="00A92B88"/>
    <w:rsid w:val="00AA250E"/>
    <w:rsid w:val="00B36EFC"/>
    <w:rsid w:val="00B531D7"/>
    <w:rsid w:val="00C6797C"/>
    <w:rsid w:val="00CC10A9"/>
    <w:rsid w:val="00CD2D78"/>
    <w:rsid w:val="00D27D78"/>
    <w:rsid w:val="00EC3D65"/>
    <w:rsid w:val="00ED0DE5"/>
    <w:rsid w:val="00EF31F0"/>
    <w:rsid w:val="00F57F74"/>
    <w:rsid w:val="00F8002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3BA3D"/>
  <w15:docId w15:val="{375EF827-71F7-444E-A62A-B6BC7CF9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B23"/>
    <w:rPr>
      <w:rFonts w:cs="Latha"/>
    </w:rPr>
  </w:style>
  <w:style w:type="paragraph" w:styleId="Heading1">
    <w:name w:val="heading 1"/>
    <w:qFormat/>
    <w:rsid w:val="007811A8"/>
    <w:pPr>
      <w:outlineLvl w:val="0"/>
    </w:pPr>
    <w:rPr>
      <w:color w:val="2E74B5"/>
      <w:sz w:val="32"/>
      <w:szCs w:val="32"/>
    </w:rPr>
  </w:style>
  <w:style w:type="paragraph" w:styleId="Heading2">
    <w:name w:val="heading 2"/>
    <w:qFormat/>
    <w:rsid w:val="007811A8"/>
    <w:pPr>
      <w:outlineLvl w:val="1"/>
    </w:pPr>
    <w:rPr>
      <w:color w:val="2E74B5"/>
      <w:sz w:val="26"/>
      <w:szCs w:val="26"/>
    </w:rPr>
  </w:style>
  <w:style w:type="paragraph" w:styleId="Heading3">
    <w:name w:val="heading 3"/>
    <w:qFormat/>
    <w:rsid w:val="007811A8"/>
    <w:pPr>
      <w:outlineLvl w:val="2"/>
    </w:pPr>
    <w:rPr>
      <w:color w:val="1F4D78"/>
    </w:rPr>
  </w:style>
  <w:style w:type="paragraph" w:styleId="Heading4">
    <w:name w:val="heading 4"/>
    <w:qFormat/>
    <w:rsid w:val="007811A8"/>
    <w:pPr>
      <w:outlineLvl w:val="3"/>
    </w:pPr>
    <w:rPr>
      <w:i/>
      <w:iCs/>
      <w:color w:val="2E74B5"/>
    </w:rPr>
  </w:style>
  <w:style w:type="paragraph" w:styleId="Heading5">
    <w:name w:val="heading 5"/>
    <w:qFormat/>
    <w:rsid w:val="007811A8"/>
    <w:pPr>
      <w:outlineLvl w:val="4"/>
    </w:pPr>
    <w:rPr>
      <w:color w:val="2E74B5"/>
    </w:rPr>
  </w:style>
  <w:style w:type="paragraph" w:styleId="Heading6">
    <w:name w:val="heading 6"/>
    <w:qFormat/>
    <w:rsid w:val="007811A8"/>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7811A8"/>
    <w:rPr>
      <w:sz w:val="56"/>
      <w:szCs w:val="56"/>
    </w:rPr>
  </w:style>
  <w:style w:type="paragraph" w:customStyle="1" w:styleId="Strong1">
    <w:name w:val="Strong1"/>
    <w:qFormat/>
    <w:rsid w:val="007811A8"/>
    <w:rPr>
      <w:b/>
      <w:bCs/>
    </w:rPr>
  </w:style>
  <w:style w:type="paragraph" w:styleId="ListParagraph">
    <w:name w:val="List Paragraph"/>
    <w:uiPriority w:val="34"/>
    <w:qFormat/>
    <w:rsid w:val="007811A8"/>
  </w:style>
  <w:style w:type="character" w:styleId="Hyperlink">
    <w:name w:val="Hyperlink"/>
    <w:uiPriority w:val="99"/>
    <w:unhideWhenUsed/>
    <w:rsid w:val="007811A8"/>
    <w:rPr>
      <w:color w:val="0563C1"/>
      <w:u w:val="single"/>
    </w:rPr>
  </w:style>
  <w:style w:type="character" w:styleId="FootnoteReference">
    <w:name w:val="footnote reference"/>
    <w:uiPriority w:val="99"/>
    <w:semiHidden/>
    <w:unhideWhenUsed/>
    <w:rsid w:val="007811A8"/>
    <w:rPr>
      <w:vertAlign w:val="superscript"/>
    </w:rPr>
  </w:style>
  <w:style w:type="paragraph" w:styleId="FootnoteText">
    <w:name w:val="footnote text"/>
    <w:link w:val="FootnoteTextChar"/>
    <w:uiPriority w:val="99"/>
    <w:semiHidden/>
    <w:unhideWhenUsed/>
    <w:rsid w:val="007811A8"/>
    <w:rPr>
      <w:sz w:val="20"/>
      <w:szCs w:val="20"/>
    </w:rPr>
  </w:style>
  <w:style w:type="character" w:customStyle="1" w:styleId="FootnoteTextChar">
    <w:name w:val="Footnote Text Char"/>
    <w:link w:val="FootnoteText"/>
    <w:uiPriority w:val="99"/>
    <w:semiHidden/>
    <w:unhideWhenUsed/>
    <w:rsid w:val="007811A8"/>
    <w:rPr>
      <w:sz w:val="20"/>
      <w:szCs w:val="20"/>
    </w:rPr>
  </w:style>
  <w:style w:type="character" w:styleId="EndnoteReference">
    <w:name w:val="endnote reference"/>
    <w:uiPriority w:val="99"/>
    <w:semiHidden/>
    <w:unhideWhenUsed/>
    <w:rsid w:val="007811A8"/>
    <w:rPr>
      <w:vertAlign w:val="superscript"/>
    </w:rPr>
  </w:style>
  <w:style w:type="paragraph" w:styleId="EndnoteText">
    <w:name w:val="endnote text"/>
    <w:link w:val="EndnoteTextChar"/>
    <w:uiPriority w:val="99"/>
    <w:semiHidden/>
    <w:unhideWhenUsed/>
    <w:rsid w:val="007811A8"/>
    <w:rPr>
      <w:sz w:val="20"/>
      <w:szCs w:val="20"/>
    </w:rPr>
  </w:style>
  <w:style w:type="character" w:customStyle="1" w:styleId="EndnoteTextChar">
    <w:name w:val="Endnote Text Char"/>
    <w:link w:val="EndnoteText"/>
    <w:uiPriority w:val="99"/>
    <w:semiHidden/>
    <w:unhideWhenUsed/>
    <w:rsid w:val="007811A8"/>
    <w:rPr>
      <w:sz w:val="20"/>
      <w:szCs w:val="20"/>
    </w:rPr>
  </w:style>
  <w:style w:type="table" w:styleId="TableGrid">
    <w:name w:val="Table Grid"/>
    <w:basedOn w:val="TableNormal"/>
    <w:uiPriority w:val="59"/>
    <w:rsid w:val="00531A63"/>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531A63"/>
    <w:pPr>
      <w:autoSpaceDE w:val="0"/>
      <w:autoSpaceDN w:val="0"/>
      <w:adjustRightInd w:val="0"/>
    </w:pPr>
    <w:rPr>
      <w:rFonts w:eastAsiaTheme="minorHAnsi"/>
      <w:color w:val="000000"/>
      <w:lang w:val="en-IN" w:bidi="ar-SA"/>
    </w:rPr>
  </w:style>
  <w:style w:type="character" w:customStyle="1" w:styleId="DefaultChar">
    <w:name w:val="Default Char"/>
    <w:basedOn w:val="DefaultParagraphFont"/>
    <w:link w:val="Default"/>
    <w:rsid w:val="00531A63"/>
    <w:rPr>
      <w:rFonts w:eastAsiaTheme="minorHAnsi"/>
      <w:color w:val="000000"/>
      <w:lang w:val="en-IN" w:bidi="ar-SA"/>
    </w:rPr>
  </w:style>
  <w:style w:type="character" w:styleId="Strong">
    <w:name w:val="Strong"/>
    <w:basedOn w:val="DefaultParagraphFont"/>
    <w:uiPriority w:val="22"/>
    <w:qFormat/>
    <w:rsid w:val="00ED0D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131973">
      <w:bodyDiv w:val="1"/>
      <w:marLeft w:val="0"/>
      <w:marRight w:val="0"/>
      <w:marTop w:val="0"/>
      <w:marBottom w:val="0"/>
      <w:divBdr>
        <w:top w:val="none" w:sz="0" w:space="0" w:color="auto"/>
        <w:left w:val="none" w:sz="0" w:space="0" w:color="auto"/>
        <w:bottom w:val="none" w:sz="0" w:space="0" w:color="auto"/>
        <w:right w:val="none" w:sz="0" w:space="0" w:color="auto"/>
      </w:divBdr>
    </w:div>
    <w:div w:id="967706304">
      <w:bodyDiv w:val="1"/>
      <w:marLeft w:val="0"/>
      <w:marRight w:val="0"/>
      <w:marTop w:val="0"/>
      <w:marBottom w:val="0"/>
      <w:divBdr>
        <w:top w:val="none" w:sz="0" w:space="0" w:color="auto"/>
        <w:left w:val="none" w:sz="0" w:space="0" w:color="auto"/>
        <w:bottom w:val="none" w:sz="0" w:space="0" w:color="auto"/>
        <w:right w:val="none" w:sz="0" w:space="0" w:color="auto"/>
      </w:divBdr>
    </w:div>
    <w:div w:id="1656029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plants11233326" TargetMode="External"/><Relationship Id="rId18" Type="http://schemas.openxmlformats.org/officeDocument/2006/relationships/hyperlink" Target="https://doi.org/10.1111/ppl.12065" TargetMode="External"/><Relationship Id="rId26" Type="http://schemas.openxmlformats.org/officeDocument/2006/relationships/hyperlink" Target="https://documents.worldbank.org/en/publication/documents-reports/documentdetail/499791468739284085" TargetMode="External"/><Relationship Id="rId3" Type="http://schemas.openxmlformats.org/officeDocument/2006/relationships/settings" Target="settings.xml"/><Relationship Id="rId21" Type="http://schemas.openxmlformats.org/officeDocument/2006/relationships/hyperlink" Target="https://doi.org/10.1086/314298" TargetMode="External"/><Relationship Id="rId34" Type="http://schemas.openxmlformats.org/officeDocument/2006/relationships/theme" Target="theme/theme1.xml"/><Relationship Id="rId7" Type="http://schemas.openxmlformats.org/officeDocument/2006/relationships/hyperlink" Target="https://doi.org/10.1016/j.aoas.2013.07.015" TargetMode="External"/><Relationship Id="rId12" Type="http://schemas.openxmlformats.org/officeDocument/2006/relationships/hyperlink" Target="https://doi.org/10.9734/ajfar/2024/v26i11836" TargetMode="External"/><Relationship Id="rId17" Type="http://schemas.openxmlformats.org/officeDocument/2006/relationships/hyperlink" Target="https://doi.org/10.1046/j.1095-8312.2003.00210.x" TargetMode="External"/><Relationship Id="rId25" Type="http://schemas.openxmlformats.org/officeDocument/2006/relationships/hyperlink" Target="https://doi.org/10.1016/j.ppees.2025.125863"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clnu.2018.12.009" TargetMode="External"/><Relationship Id="rId20" Type="http://schemas.openxmlformats.org/officeDocument/2006/relationships/hyperlink" Target="https://doi.org/10.1007/978-3-662-03531-3_28" TargetMode="External"/><Relationship Id="rId29" Type="http://schemas.openxmlformats.org/officeDocument/2006/relationships/hyperlink" Target="https://doi.org/10.1007/978-3-030-11045-1_2" TargetMode="External"/><Relationship Id="rId1" Type="http://schemas.openxmlformats.org/officeDocument/2006/relationships/numbering" Target="numbering.xml"/><Relationship Id="rId6" Type="http://schemas.openxmlformats.org/officeDocument/2006/relationships/hyperlink" Target="https://doi.org/10.1111/j.1095-8339.2009.00996.x" TargetMode="External"/><Relationship Id="rId11" Type="http://schemas.openxmlformats.org/officeDocument/2006/relationships/hyperlink" Target="https://doi.org/10.56557/upjoz/2024/v45i194493" TargetMode="External"/><Relationship Id="rId24" Type="http://schemas.openxmlformats.org/officeDocument/2006/relationships/hyperlink" Target="https://doi.org/10.1111/j.1469-8137.1976.tb01433.x" TargetMode="External"/><Relationship Id="rId32" Type="http://schemas.openxmlformats.org/officeDocument/2006/relationships/image" Target="media/image2.png"/><Relationship Id="rId5" Type="http://schemas.openxmlformats.org/officeDocument/2006/relationships/hyperlink" Target="https://doi.org/10.3390/plants10112438" TargetMode="External"/><Relationship Id="rId15" Type="http://schemas.openxmlformats.org/officeDocument/2006/relationships/hyperlink" Target="https://doi.org/10.3126/njbs.v5i1.41719" TargetMode="External"/><Relationship Id="rId23" Type="http://schemas.openxmlformats.org/officeDocument/2006/relationships/hyperlink" Target="https://doi.org/10.1043/0363-6445-27.2.221" TargetMode="External"/><Relationship Id="rId28" Type="http://schemas.openxmlformats.org/officeDocument/2006/relationships/hyperlink" Target="https://doi.org/10.1111/tpj.70158" TargetMode="External"/><Relationship Id="rId10" Type="http://schemas.openxmlformats.org/officeDocument/2006/relationships/hyperlink" Target="https://doi.org/10.1111/j.1749-7345.1981.tb00273.x" TargetMode="External"/><Relationship Id="rId19" Type="http://schemas.openxmlformats.org/officeDocument/2006/relationships/hyperlink" Target="https://doi.org/10.1016/0304-3770(75)90036-4" TargetMode="External"/><Relationship Id="rId31"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doi.org/10.1093/jxb/erae059" TargetMode="External"/><Relationship Id="rId14" Type="http://schemas.openxmlformats.org/officeDocument/2006/relationships/hyperlink" Target="https://doi.org/10.1111/ddi.12392" TargetMode="External"/><Relationship Id="rId22" Type="http://schemas.openxmlformats.org/officeDocument/2006/relationships/hyperlink" Target="https://doi.org/10.1007/BF00989203" TargetMode="External"/><Relationship Id="rId27" Type="http://schemas.openxmlformats.org/officeDocument/2006/relationships/hyperlink" Target="https://doi.org/10.9755/ejfa.2016-01-038" TargetMode="External"/><Relationship Id="rId30" Type="http://schemas.openxmlformats.org/officeDocument/2006/relationships/hyperlink" Target="https://doi.org/10.2305/IUCN.UK.2011-1.RLTS.T164229A5788133.en" TargetMode="External"/><Relationship Id="rId8" Type="http://schemas.openxmlformats.org/officeDocument/2006/relationships/hyperlink" Target="https://doi.org/10.1002/tax.121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14</Pages>
  <Words>4229</Words>
  <Characters>24108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19</cp:revision>
  <dcterms:created xsi:type="dcterms:W3CDTF">2026-09-20T08:16:00Z</dcterms:created>
  <dcterms:modified xsi:type="dcterms:W3CDTF">2026-09-26T12:43:00Z</dcterms:modified>
</cp:coreProperties>
</file>