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D569" w14:textId="77777777" w:rsidR="002A6E2E" w:rsidRPr="0060429A" w:rsidRDefault="00EF1603">
      <w:pPr>
        <w:jc w:val="center"/>
      </w:pPr>
      <w:r w:rsidRPr="0060429A">
        <w:rPr>
          <w:b/>
        </w:rPr>
        <w:t>Revised Original Research Article</w:t>
      </w:r>
    </w:p>
    <w:p w14:paraId="2EB70812" w14:textId="77777777" w:rsidR="002A6E2E" w:rsidRPr="0060429A" w:rsidRDefault="00EF1603">
      <w:pPr>
        <w:jc w:val="center"/>
        <w:rPr>
          <w:b/>
          <w:sz w:val="28"/>
        </w:rPr>
      </w:pPr>
      <w:r w:rsidRPr="0060429A">
        <w:rPr>
          <w:b/>
          <w:sz w:val="28"/>
        </w:rPr>
        <w:t>Assessment of Heavy Metal Levels in Surface Water and Sediment from Mini-Welele River in Mgbuosimini Community, Rivers State, Nigeria</w:t>
      </w:r>
    </w:p>
    <w:p w14:paraId="3EBD55BC" w14:textId="77777777" w:rsidR="002A6E2E" w:rsidRPr="0060429A" w:rsidRDefault="00EF1603">
      <w:pPr>
        <w:jc w:val="center"/>
        <w:rPr>
          <w:b/>
          <w:bCs/>
        </w:rPr>
      </w:pPr>
      <w:r w:rsidRPr="0060429A">
        <w:rPr>
          <w:b/>
          <w:bCs/>
        </w:rPr>
        <w:t>Abstract</w:t>
      </w:r>
    </w:p>
    <w:p w14:paraId="008ED3CF" w14:textId="77777777" w:rsidR="002A6E2E" w:rsidRPr="0060429A" w:rsidRDefault="00EF1603">
      <w:pPr>
        <w:spacing w:after="120"/>
        <w:jc w:val="both"/>
        <w:rPr>
          <w:sz w:val="20"/>
          <w:szCs w:val="20"/>
        </w:rPr>
      </w:pPr>
      <w:r w:rsidRPr="0060429A">
        <w:rPr>
          <w:sz w:val="20"/>
          <w:szCs w:val="20"/>
        </w:rPr>
        <w:t>This study assessed the concentrations, spatial distribution and pollution status of selected heavy metals in surface water and sediment from the Mini-Welele River in Mgbuosimini Community, Obio/Akpor Local Government Area, Rivers State, Nigeria. Five sampling stations were established along the river to represent sections influenced by different levels of settlement, drainage and other human activities. Surface water samples were collected in clean acid-washed polyethylene bottles, preserved with nitric acid, digested and analysed by flame atomic absorption spectrophotometry. Surficial sediment samples were collected from the same stations, air-dried, homogenised, sieved, acid-digested and analysed for metals using the same instrumental technique. Surface water was analysed for Cd, Cr, Cu, Fe, Pb, Mn and Ni, while sediment was analysed for Cr, Pb and Ni. Because only station-level mean concentrations were available, the data were treated descriptively using ranges, means, standard deviations, total metal burden, comparison with guideline values and sediment pollution indices. Surface water mean concentrations followed the order Fe (1.480 mg/L) &gt; Pb (0.658 mg/L) &gt; Ni (0.514 mg/L) &gt; Cr (0.353 mg/L) &gt; Cd (0.141 mg/L) &gt; Mn (0.119 mg/L) &gt; Cu (0.070 mg/L). Cr, Fe, Pb, Ni and Cd exceeded the guideline values used for screening comparison, while Cu and Mn were below the respective comparison limits. Sediment mean concentrations followed the order Pb (49.18 mg/kg) &gt; Cr (35.26 mg/kg) &gt; Ni (19.56 mg/kg). Contamination factor values indicated low to moderate Cr contamination, moderate to considerable Pb contamination and low Ni contamination. Geoaccumulation index values generally indicated unpolluted to moderately polluted sediment conditions, while pollution load index values below 1 suggested no overall combined pollution load for the sediment metals assessed. The findings show measurable heavy metal inputs into the Mini-Welele River, particularly in surface water and Pb-enriched sediment zones. Routine monitoring, waste-control enforcement, community awareness and more detailed seasonal studies are recommended.</w:t>
      </w:r>
    </w:p>
    <w:p w14:paraId="02605CC2" w14:textId="77777777" w:rsidR="002A6E2E" w:rsidRPr="0060429A" w:rsidRDefault="00EF1603">
      <w:pPr>
        <w:spacing w:after="120"/>
        <w:jc w:val="both"/>
        <w:rPr>
          <w:sz w:val="20"/>
          <w:szCs w:val="20"/>
        </w:rPr>
      </w:pPr>
      <w:r w:rsidRPr="0060429A">
        <w:rPr>
          <w:sz w:val="20"/>
          <w:szCs w:val="20"/>
        </w:rPr>
        <w:t>Keywords: heavy metals; surface water; sediment; Mini-Welele River; contamination factor; geoaccumulation index; pollution load index; Mgbuosimini</w:t>
      </w:r>
    </w:p>
    <w:p w14:paraId="45D32690" w14:textId="77777777" w:rsidR="002A6E2E" w:rsidRPr="0060429A" w:rsidRDefault="002A6E2E">
      <w:pPr>
        <w:spacing w:after="120"/>
        <w:jc w:val="both"/>
        <w:rPr>
          <w:sz w:val="20"/>
          <w:szCs w:val="20"/>
        </w:rPr>
      </w:pPr>
    </w:p>
    <w:p w14:paraId="507B4E78" w14:textId="77777777" w:rsidR="002A6E2E" w:rsidRPr="0060429A" w:rsidRDefault="00EF1603">
      <w:pPr>
        <w:spacing w:after="120"/>
        <w:jc w:val="center"/>
        <w:rPr>
          <w:b/>
          <w:bCs/>
          <w:szCs w:val="24"/>
        </w:rPr>
      </w:pPr>
      <w:r w:rsidRPr="0060429A">
        <w:rPr>
          <w:b/>
          <w:bCs/>
        </w:rPr>
        <w:t>Introduction</w:t>
      </w:r>
    </w:p>
    <w:p w14:paraId="257E2F42" w14:textId="77777777" w:rsidR="002A6E2E" w:rsidRPr="0060429A" w:rsidRDefault="00EF1603">
      <w:pPr>
        <w:spacing w:after="120" w:line="480" w:lineRule="auto"/>
        <w:contextualSpacing/>
        <w:jc w:val="both"/>
      </w:pPr>
      <w:r w:rsidRPr="0060429A">
        <w:t xml:space="preserve">Surface water bodies are important ecological and socio-economic resources because they support aquatic life, drainage, fisheries, transportation, recreation and domestic activities. However, rivers and streams located within rapidly urbanising settlements are vulnerable to contamination from solid-waste disposal, storm-water runoff, wastewater discharge, dredging, construction activities and other anthropogenic inputs. Heavy metals are of particular concern because they are persistent, non-biodegradable and may accumulate in sediment and aquatic organisms over time (Ali </w:t>
      </w:r>
      <w:r w:rsidRPr="0060429A">
        <w:rPr>
          <w:i/>
          <w:iCs/>
        </w:rPr>
        <w:t>et al.,</w:t>
      </w:r>
      <w:r w:rsidRPr="0060429A">
        <w:t xml:space="preserve"> 2021; Zhou </w:t>
      </w:r>
      <w:r w:rsidRPr="0060429A">
        <w:rPr>
          <w:i/>
          <w:iCs/>
        </w:rPr>
        <w:t>et al.,</w:t>
      </w:r>
      <w:r w:rsidRPr="0060429A">
        <w:t xml:space="preserve"> 2020; Kumar </w:t>
      </w:r>
      <w:r w:rsidRPr="0060429A">
        <w:rPr>
          <w:i/>
          <w:iCs/>
        </w:rPr>
        <w:t>et al.,</w:t>
      </w:r>
      <w:r w:rsidRPr="0060429A">
        <w:t xml:space="preserve"> 2019).</w:t>
      </w:r>
    </w:p>
    <w:p w14:paraId="74E7AC66" w14:textId="77777777" w:rsidR="00850FD9" w:rsidRPr="0060429A" w:rsidRDefault="00000000">
      <w:pPr>
        <w:spacing w:after="120" w:line="480" w:lineRule="auto"/>
        <w:contextualSpacing/>
        <w:jc w:val="both"/>
      </w:pPr>
      <w:r w:rsidRPr="0060429A">
        <w:rPr>
          <w:b/>
        </w:rPr>
        <w:t>Recent river assessments in Nigeria have shown that metal occurrence and contamination patterns can differ between the water column and sediment and may reflect both natural and anthropogenic contributions (Jolaosho et al., 2024; Rilwan et al., 2025).</w:t>
      </w:r>
    </w:p>
    <w:p w14:paraId="76CDB272" w14:textId="5F70A0C5" w:rsidR="002A6E2E" w:rsidRPr="0060429A" w:rsidRDefault="00EF1603">
      <w:pPr>
        <w:spacing w:after="120" w:line="480" w:lineRule="auto"/>
        <w:contextualSpacing/>
        <w:jc w:val="both"/>
      </w:pPr>
      <w:r w:rsidRPr="0060429A">
        <w:t xml:space="preserve">The assessment of metals in both surface water and sediment is necessary because water represents the mobile phase of contamination, while sediment acts as both a sink and a possible secondary source of </w:t>
      </w:r>
      <w:r w:rsidRPr="0060429A">
        <w:lastRenderedPageBreak/>
        <w:t xml:space="preserve">metals under changing pH, redox and hydrodynamic conditions. Metals adsorbed to suspended particles, organic matter, clay minerals and iron-manganese oxides may settle into sediment and later be remobilised during flooding, dredging, disturbance or changes in water chemistry (Bawa-Allah, 2023; </w:t>
      </w:r>
      <w:r w:rsidR="001403D8" w:rsidRPr="001403D8">
        <w:t>Håkanson</w:t>
      </w:r>
      <w:r w:rsidRPr="0060429A">
        <w:t xml:space="preserve">, 1980; Tomlinson </w:t>
      </w:r>
      <w:r w:rsidRPr="0060429A">
        <w:rPr>
          <w:i/>
          <w:iCs/>
        </w:rPr>
        <w:t>et al.,</w:t>
      </w:r>
      <w:r w:rsidRPr="0060429A">
        <w:t xml:space="preserve"> 1980).</w:t>
      </w:r>
    </w:p>
    <w:p w14:paraId="4C43C71C" w14:textId="77777777" w:rsidR="00850FD9" w:rsidRPr="0060429A" w:rsidRDefault="00000000">
      <w:pPr>
        <w:spacing w:after="120" w:line="480" w:lineRule="auto"/>
        <w:contextualSpacing/>
        <w:jc w:val="both"/>
      </w:pPr>
      <w:r w:rsidRPr="0060429A">
        <w:rPr>
          <w:b/>
        </w:rPr>
        <w:t>Recent studies of southern Nigerian rivers have also applied paired water-sediment measurements and sediment pollution indices to evaluate metal distribution and ecological risk (Ekwere et al., 2025; Okechukwu &amp; Onwukeme, 2025).</w:t>
      </w:r>
    </w:p>
    <w:p w14:paraId="5F3A5536" w14:textId="77777777" w:rsidR="002A6E2E" w:rsidRPr="0060429A" w:rsidRDefault="00EF1603">
      <w:pPr>
        <w:spacing w:after="120" w:line="480" w:lineRule="auto"/>
        <w:contextualSpacing/>
        <w:jc w:val="both"/>
      </w:pPr>
      <w:r w:rsidRPr="0060429A">
        <w:t>Mini-Welele River is important to the inhabitants of Mgbuosimini Community in Obio/Akpor Local Government Area, Rivers State, Nigeria. The river receives drainage inputs from surrounding residential and commercial activities and may be influenced by waste disposal, runoff and sediment disturbance. Therefore, assessing the concentration of heavy metals in both the water column and sediment is necessary for understanding contamination patterns and supporting environmental management decisions.</w:t>
      </w:r>
    </w:p>
    <w:p w14:paraId="5BE3E2DD" w14:textId="77777777" w:rsidR="00850FD9" w:rsidRPr="0060429A" w:rsidRDefault="00000000">
      <w:pPr>
        <w:spacing w:after="120" w:line="480" w:lineRule="auto"/>
        <w:contextualSpacing/>
        <w:jc w:val="both"/>
      </w:pPr>
      <w:r w:rsidRPr="0060429A">
        <w:rPr>
          <w:b/>
        </w:rPr>
        <w:t>However, site-specific information on the joint distribution of selected heavy metals in surface water and sediment along the Mini-Welele River remains limited, particularly for station-wise interpretation using sediment pollution indices. This limits a locally grounded understanding of contamination patterns within the Mgbuosimini river corridor.</w:t>
      </w:r>
    </w:p>
    <w:p w14:paraId="508327DA" w14:textId="77777777" w:rsidR="002A6E2E" w:rsidRPr="0060429A" w:rsidRDefault="00EF1603">
      <w:pPr>
        <w:spacing w:after="120" w:line="240" w:lineRule="auto"/>
        <w:contextualSpacing/>
        <w:jc w:val="both"/>
        <w:rPr>
          <w:b/>
          <w:bCs/>
        </w:rPr>
      </w:pPr>
      <w:r w:rsidRPr="0060429A">
        <w:rPr>
          <w:b/>
          <w:bCs/>
        </w:rPr>
        <w:t>Aim of the Study</w:t>
      </w:r>
    </w:p>
    <w:p w14:paraId="529CC1CB" w14:textId="77777777" w:rsidR="002A6E2E" w:rsidRPr="0060429A" w:rsidRDefault="00EF1603">
      <w:pPr>
        <w:spacing w:after="120" w:line="480" w:lineRule="auto"/>
        <w:jc w:val="both"/>
      </w:pPr>
      <w:r w:rsidRPr="0060429A">
        <w:t>The aim of this study was to assess the levels, spatial distribution and pollution status of selected heavy metals in surface water and sediment from the Mini-Welele River in Mgbuosimini Community, Rivers State, Nigeria, using descriptive analysis and sediment pollution indices.</w:t>
      </w:r>
    </w:p>
    <w:p w14:paraId="62C35C4A" w14:textId="77777777" w:rsidR="002A6E2E" w:rsidRPr="0060429A" w:rsidRDefault="00EF1603">
      <w:pPr>
        <w:spacing w:after="120" w:line="240" w:lineRule="auto"/>
        <w:contextualSpacing/>
        <w:jc w:val="both"/>
        <w:rPr>
          <w:b/>
          <w:bCs/>
        </w:rPr>
      </w:pPr>
      <w:r w:rsidRPr="0060429A">
        <w:rPr>
          <w:b/>
          <w:bCs/>
        </w:rPr>
        <w:t>Objectives of the Study</w:t>
      </w:r>
    </w:p>
    <w:p w14:paraId="7BB87106" w14:textId="77777777" w:rsidR="002A6E2E" w:rsidRPr="0060429A" w:rsidRDefault="00EF1603">
      <w:pPr>
        <w:pStyle w:val="ListBullet"/>
        <w:spacing w:line="480" w:lineRule="auto"/>
        <w:jc w:val="both"/>
      </w:pPr>
      <w:r w:rsidRPr="0060429A">
        <w:t>To determine the concentrations of selected heavy metals in surface water samples collected from five sampling stations along the Mini-Welele River.</w:t>
      </w:r>
    </w:p>
    <w:p w14:paraId="6DD4F3D4" w14:textId="77777777" w:rsidR="002A6E2E" w:rsidRPr="0060429A" w:rsidRDefault="00EF1603">
      <w:pPr>
        <w:pStyle w:val="ListBullet"/>
        <w:spacing w:line="480" w:lineRule="auto"/>
        <w:jc w:val="both"/>
      </w:pPr>
      <w:r w:rsidRPr="0060429A">
        <w:t>To determine the concentrations of selected heavy metals in sediment samples collected from the same sampling stations.</w:t>
      </w:r>
    </w:p>
    <w:p w14:paraId="1D9B0793" w14:textId="77777777" w:rsidR="002A6E2E" w:rsidRPr="0060429A" w:rsidRDefault="00EF1603">
      <w:pPr>
        <w:pStyle w:val="ListBullet"/>
        <w:spacing w:line="480" w:lineRule="auto"/>
        <w:jc w:val="both"/>
      </w:pPr>
      <w:r w:rsidRPr="0060429A">
        <w:lastRenderedPageBreak/>
        <w:t>To compare surface water metal concentrations with relevant guideline values used for screening-level water-quality interpretation.</w:t>
      </w:r>
    </w:p>
    <w:p w14:paraId="5F7E5A1B" w14:textId="77777777" w:rsidR="002A6E2E" w:rsidRPr="0060429A" w:rsidRDefault="00EF1603">
      <w:pPr>
        <w:pStyle w:val="ListBullet"/>
        <w:spacing w:line="480" w:lineRule="auto"/>
        <w:jc w:val="both"/>
      </w:pPr>
      <w:r w:rsidRPr="0060429A">
        <w:t>To evaluate sediment contamination status using contamination factor, geoaccumulation index and pollution load index.</w:t>
      </w:r>
    </w:p>
    <w:p w14:paraId="0D53B77F" w14:textId="77777777" w:rsidR="002A6E2E" w:rsidRPr="0060429A" w:rsidRDefault="00EF1603">
      <w:pPr>
        <w:pStyle w:val="ListBullet"/>
        <w:spacing w:line="480" w:lineRule="auto"/>
        <w:jc w:val="both"/>
      </w:pPr>
      <w:r w:rsidRPr="0060429A">
        <w:t>To interpret station-to-station trends using descriptive statistics, tables, figures and total metal burden rather than inferential statistics.</w:t>
      </w:r>
    </w:p>
    <w:p w14:paraId="5FB33603" w14:textId="77777777" w:rsidR="002A6E2E" w:rsidRPr="0060429A" w:rsidRDefault="00EF1603">
      <w:pPr>
        <w:pStyle w:val="ListBullet"/>
        <w:spacing w:line="480" w:lineRule="auto"/>
        <w:jc w:val="both"/>
      </w:pPr>
      <w:r w:rsidRPr="0060429A">
        <w:t>To compare the findings with relevant published studies and propose recommendations for policy makers, stakeholders and further research.</w:t>
      </w:r>
    </w:p>
    <w:p w14:paraId="792BF7BD" w14:textId="77777777" w:rsidR="002A6E2E" w:rsidRPr="0060429A" w:rsidRDefault="002A6E2E">
      <w:pPr>
        <w:pStyle w:val="ListBullet"/>
        <w:numPr>
          <w:ilvl w:val="0"/>
          <w:numId w:val="0"/>
        </w:numPr>
        <w:spacing w:line="480" w:lineRule="auto"/>
        <w:ind w:left="360" w:hanging="360"/>
      </w:pPr>
    </w:p>
    <w:p w14:paraId="26CC0805" w14:textId="77777777" w:rsidR="002A6E2E" w:rsidRPr="0060429A" w:rsidRDefault="002A6E2E">
      <w:pPr>
        <w:pStyle w:val="ListBullet"/>
        <w:numPr>
          <w:ilvl w:val="0"/>
          <w:numId w:val="0"/>
        </w:numPr>
        <w:spacing w:line="480" w:lineRule="auto"/>
        <w:ind w:left="360" w:hanging="360"/>
      </w:pPr>
    </w:p>
    <w:p w14:paraId="7C5C731E" w14:textId="77777777" w:rsidR="002A6E2E" w:rsidRPr="0060429A" w:rsidRDefault="00EF1603">
      <w:pPr>
        <w:pStyle w:val="ListBullet"/>
        <w:numPr>
          <w:ilvl w:val="0"/>
          <w:numId w:val="0"/>
        </w:numPr>
        <w:spacing w:line="480" w:lineRule="auto"/>
        <w:ind w:left="360"/>
        <w:jc w:val="center"/>
        <w:rPr>
          <w:b/>
          <w:bCs/>
        </w:rPr>
      </w:pPr>
      <w:r w:rsidRPr="0060429A">
        <w:rPr>
          <w:b/>
          <w:bCs/>
        </w:rPr>
        <w:t>Materials and Methods</w:t>
      </w:r>
    </w:p>
    <w:p w14:paraId="01B934CC" w14:textId="77777777" w:rsidR="002A6E2E" w:rsidRPr="0060429A" w:rsidRDefault="00EF1603">
      <w:pPr>
        <w:pStyle w:val="ListBullet"/>
        <w:numPr>
          <w:ilvl w:val="0"/>
          <w:numId w:val="0"/>
        </w:numPr>
        <w:spacing w:line="240" w:lineRule="auto"/>
        <w:ind w:left="357" w:hanging="357"/>
        <w:rPr>
          <w:b/>
          <w:bCs/>
        </w:rPr>
      </w:pPr>
      <w:r w:rsidRPr="0060429A">
        <w:rPr>
          <w:b/>
          <w:bCs/>
        </w:rPr>
        <w:t>Study Area</w:t>
      </w:r>
    </w:p>
    <w:p w14:paraId="392B22FE" w14:textId="77777777" w:rsidR="002A6E2E" w:rsidRPr="0060429A" w:rsidRDefault="00EF1603">
      <w:pPr>
        <w:spacing w:after="120" w:line="480" w:lineRule="auto"/>
        <w:contextualSpacing/>
        <w:jc w:val="both"/>
      </w:pPr>
      <w:r w:rsidRPr="0060429A">
        <w:t>The study was carried out along the Mini-Welele River in Mgbuosimini Community, Obio/Akpor Local Government Area, Rivers State, Nigeria. The river is located within a densely inhabited urban environment and performs drainage, ecological and socio-economic functions. Obio/Akpor Local Government Area, within which Mgbuosimini Community is situated, has been identified as one of the urbanised river-basin areas of southern Nigeria where increasing settlement density and reduced natural drainage capacity have intensified pressure on local streams and river channels (Kponi &amp; Wekpe, 2024). The study area lies at approximately latitude 4.41939° N and longitude 7.02001° E. Five sampling stations were established along the river corridor to represent upstream, midstream and downstream sections as well as areas influenced by nearby human activities.</w:t>
      </w:r>
    </w:p>
    <w:p w14:paraId="46EA3C8C" w14:textId="77777777" w:rsidR="002A6E2E" w:rsidRPr="0060429A" w:rsidRDefault="00EF1603">
      <w:pPr>
        <w:jc w:val="center"/>
      </w:pPr>
      <w:r w:rsidRPr="0060429A">
        <w:rPr>
          <w:noProof/>
        </w:rPr>
        <w:lastRenderedPageBreak/>
        <w:drawing>
          <wp:inline distT="0" distB="0" distL="0" distR="0" wp14:anchorId="5D354E2F" wp14:editId="610555E3">
            <wp:extent cx="5669280" cy="3504550"/>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cstate="print"/>
                    <a:srcRect/>
                    <a:stretch/>
                  </pic:blipFill>
                  <pic:spPr>
                    <a:xfrm>
                      <a:off x="0" y="0"/>
                      <a:ext cx="5669280" cy="3504550"/>
                    </a:xfrm>
                    <a:prstGeom prst="rect">
                      <a:avLst/>
                    </a:prstGeom>
                  </pic:spPr>
                </pic:pic>
              </a:graphicData>
            </a:graphic>
          </wp:inline>
        </w:drawing>
      </w:r>
    </w:p>
    <w:p w14:paraId="2321A246" w14:textId="77777777" w:rsidR="002A6E2E" w:rsidRPr="0060429A" w:rsidRDefault="00EF1603">
      <w:pPr>
        <w:jc w:val="center"/>
        <w:rPr>
          <w:b/>
          <w:szCs w:val="28"/>
        </w:rPr>
      </w:pPr>
      <w:r w:rsidRPr="0060429A">
        <w:rPr>
          <w:b/>
          <w:szCs w:val="28"/>
        </w:rPr>
        <w:t>Figure 1: Map of the study area showing sampling points along the Mini-Welele River</w:t>
      </w:r>
    </w:p>
    <w:p w14:paraId="5C5B21FB" w14:textId="77777777" w:rsidR="002A6E2E" w:rsidRPr="0060429A" w:rsidRDefault="002A6E2E">
      <w:pPr>
        <w:spacing w:line="240" w:lineRule="auto"/>
        <w:contextualSpacing/>
        <w:rPr>
          <w:b/>
          <w:bCs/>
        </w:rPr>
      </w:pPr>
    </w:p>
    <w:p w14:paraId="2F33901F" w14:textId="77777777" w:rsidR="002A6E2E" w:rsidRPr="0060429A" w:rsidRDefault="00EF1603">
      <w:pPr>
        <w:spacing w:line="240" w:lineRule="auto"/>
        <w:contextualSpacing/>
        <w:rPr>
          <w:b/>
          <w:bCs/>
          <w:sz w:val="32"/>
          <w:szCs w:val="28"/>
        </w:rPr>
      </w:pPr>
      <w:r w:rsidRPr="0060429A">
        <w:rPr>
          <w:b/>
          <w:bCs/>
        </w:rPr>
        <w:t>Sampling Design and Sample Collection</w:t>
      </w:r>
    </w:p>
    <w:p w14:paraId="682CCB5A" w14:textId="49108DEC" w:rsidR="002A6E2E" w:rsidRPr="0060429A" w:rsidRDefault="00EF1603">
      <w:pPr>
        <w:spacing w:after="120" w:line="480" w:lineRule="auto"/>
        <w:contextualSpacing/>
        <w:jc w:val="both"/>
      </w:pPr>
      <w:r w:rsidRPr="0060429A">
        <w:t>A field-based grab sampling design was adopted for preliminary spatial screening of metal contamination. Five stations designated VIC ST 1 to VIC ST 5 were selected to capture likely spatial variation along the river. The selected stations represented sections exposed to different levels of human influence, including settlement-related runoff, drainage discharge and less disturbed river sections. Grab sampling is appropriate for site-based screening where the purpose is to compare concentration patterns among sampling locations (</w:t>
      </w:r>
      <w:r w:rsidR="001403D8" w:rsidRPr="001403D8">
        <w:t>Lipps</w:t>
      </w:r>
      <w:r w:rsidRPr="0060429A">
        <w:t xml:space="preserve"> </w:t>
      </w:r>
      <w:r w:rsidRPr="0060429A">
        <w:rPr>
          <w:i/>
          <w:iCs/>
        </w:rPr>
        <w:t>et al.,</w:t>
      </w:r>
      <w:r w:rsidRPr="0060429A">
        <w:t xml:space="preserve"> 2023).</w:t>
      </w:r>
    </w:p>
    <w:p w14:paraId="19823096" w14:textId="432B7EAF" w:rsidR="002A6E2E" w:rsidRPr="0060429A" w:rsidRDefault="00EF1603">
      <w:pPr>
        <w:spacing w:after="120" w:line="480" w:lineRule="auto"/>
        <w:contextualSpacing/>
        <w:jc w:val="both"/>
      </w:pPr>
      <w:r w:rsidRPr="0060429A">
        <w:t>Surface water samples were collected in clean, acid-washed one-litre polyethylene bottles. At each station, the bottles were rinsed with river water before sample collection, and samples were collected slightly below the surface to minimise interference from floating debris. Samples meant for metal analysis were preserved by acidification to pH &lt; 2 with concentrated nitric acid and transported to the laboratory in an ice chest. The preserved samples were stored at approximately 4°C pending digestion and instrumental analysis, consistent with standard procedures for preservation and handling of water samples for trace metal determination (</w:t>
      </w:r>
      <w:r w:rsidR="001403D8" w:rsidRPr="001403D8">
        <w:t>Lipps</w:t>
      </w:r>
      <w:r w:rsidRPr="0060429A">
        <w:t xml:space="preserve"> </w:t>
      </w:r>
      <w:r w:rsidRPr="0060429A">
        <w:rPr>
          <w:i/>
          <w:iCs/>
        </w:rPr>
        <w:t>et al.,</w:t>
      </w:r>
      <w:r w:rsidRPr="0060429A">
        <w:t xml:space="preserve"> 2023; SON, 2015).</w:t>
      </w:r>
    </w:p>
    <w:p w14:paraId="328EABC2" w14:textId="77777777" w:rsidR="002A6E2E" w:rsidRPr="0060429A" w:rsidRDefault="00EF1603">
      <w:pPr>
        <w:spacing w:after="120" w:line="480" w:lineRule="auto"/>
        <w:contextualSpacing/>
        <w:jc w:val="both"/>
      </w:pPr>
      <w:r w:rsidRPr="0060429A">
        <w:lastRenderedPageBreak/>
        <w:t>Sediment samples were collected from the upper surficial layer of the riverbed using a clean stainless-steel grab, scoop or equivalent sediment sampler. At each station, the sediment was transferred into pre-cleaned labelled containers, protected from external contamination and transported to the laboratory. In the laboratory, sediment samples were air-dried at room temperature, gently disaggregated, homogenised and sieved to remove stones, shells and coarse debris prior to acid digestion. These preparation steps improve representativeness and reproducibility for sediment-bound metal analysis (Canadian Council of Ministers of the Environment [CCME], 2001; USEPA, 1996).</w:t>
      </w:r>
    </w:p>
    <w:p w14:paraId="265FECF9" w14:textId="77777777" w:rsidR="002A6E2E" w:rsidRPr="0060429A" w:rsidRDefault="00EF1603">
      <w:pPr>
        <w:spacing w:after="120" w:line="480" w:lineRule="auto"/>
        <w:contextualSpacing/>
        <w:jc w:val="both"/>
        <w:rPr>
          <w:b/>
          <w:bCs/>
        </w:rPr>
      </w:pPr>
      <w:r w:rsidRPr="0060429A">
        <w:rPr>
          <w:b/>
          <w:bCs/>
        </w:rPr>
        <w:t>Sample digestion and metal determination</w:t>
      </w:r>
    </w:p>
    <w:p w14:paraId="4912C879" w14:textId="77777777" w:rsidR="002A6E2E" w:rsidRPr="0060429A" w:rsidRDefault="00EF1603">
      <w:pPr>
        <w:spacing w:after="120" w:line="240" w:lineRule="auto"/>
        <w:contextualSpacing/>
        <w:jc w:val="both"/>
        <w:rPr>
          <w:b/>
          <w:bCs/>
        </w:rPr>
      </w:pPr>
      <w:r w:rsidRPr="0060429A">
        <w:rPr>
          <w:b/>
          <w:bCs/>
        </w:rPr>
        <w:t>Water sample digestion</w:t>
      </w:r>
    </w:p>
    <w:p w14:paraId="70A1B6C0" w14:textId="7166AEC0" w:rsidR="002A6E2E" w:rsidRPr="0060429A" w:rsidRDefault="00EF1603">
      <w:pPr>
        <w:spacing w:after="120" w:line="480" w:lineRule="auto"/>
        <w:contextualSpacing/>
        <w:jc w:val="both"/>
      </w:pPr>
      <w:r w:rsidRPr="0060429A">
        <w:t>Filtered water samples were digested prior to instrumental determination of metals. For each sample, 100 mL of filtered water was transferred into a digestion vessel, after which 5 mL of concentrated nitric acid (HNO₃) and 15 mL of hydrochloric acid (HCl) were added. The mixture was heated gently on a hot plate until the volume was reduced to approximately 20 mL. After cooling to room temperature, the digest was filtered where necessary and quantitatively transferred into a 50 mL volumetric flask. The final volume was made up to the mark with deionised water. This acid digestion procedure was applied to convert metals into soluble forms suitable for instrumental analysis and is consistent with standard procedures for the preparation of aqueous samples for total recoverable metal determination (</w:t>
      </w:r>
      <w:r w:rsidR="001403D8" w:rsidRPr="001403D8">
        <w:t>Baird</w:t>
      </w:r>
      <w:r w:rsidR="001403D8">
        <w:t xml:space="preserve"> et al.</w:t>
      </w:r>
      <w:r w:rsidRPr="0060429A">
        <w:t>, 2017; USEPA, 1992).</w:t>
      </w:r>
    </w:p>
    <w:p w14:paraId="06ECDA11" w14:textId="77777777" w:rsidR="002A6E2E" w:rsidRPr="0060429A" w:rsidRDefault="00EF1603">
      <w:pPr>
        <w:spacing w:after="120" w:line="240" w:lineRule="auto"/>
        <w:contextualSpacing/>
        <w:jc w:val="both"/>
        <w:rPr>
          <w:b/>
          <w:bCs/>
        </w:rPr>
      </w:pPr>
      <w:r w:rsidRPr="0060429A">
        <w:rPr>
          <w:b/>
          <w:bCs/>
        </w:rPr>
        <w:t>Sediment sample digestion</w:t>
      </w:r>
    </w:p>
    <w:p w14:paraId="47766A75" w14:textId="77777777" w:rsidR="002A6E2E" w:rsidRPr="0060429A" w:rsidRDefault="00EF1603">
      <w:pPr>
        <w:spacing w:after="120" w:line="480" w:lineRule="auto"/>
        <w:contextualSpacing/>
        <w:jc w:val="both"/>
      </w:pPr>
      <w:r w:rsidRPr="0060429A">
        <w:t>Sediment samples were oven-dried at low temperature, homogenised and sieved to obtain a representative fine fraction prior to digestion. Approximately 1.0 g of dried and homogenised sediment was accurately weighed into a digestion vessel. 10 mL of aqua regia was added and the mixture was heated at 95–105°C for 2 hours to enhance extraction of metals associated with the sediment matrix. After digestion, the mixture was allowed to cool, filtered and quantitatively transferred into a 50 mL volumetric flask. The final volume was made up to the mark with deionised water. The procedure is consistent with acid digestion approaches commonly used for sediments, sludges and soils, particularly for the extraction of environmentally available metal fractions prior to instrumental determination (USEPA, 1996).</w:t>
      </w:r>
    </w:p>
    <w:p w14:paraId="24DEF1C2" w14:textId="77777777" w:rsidR="002A6E2E" w:rsidRPr="0060429A" w:rsidRDefault="00EF1603">
      <w:pPr>
        <w:spacing w:after="120" w:line="240" w:lineRule="auto"/>
        <w:contextualSpacing/>
        <w:jc w:val="both"/>
        <w:rPr>
          <w:b/>
          <w:bCs/>
        </w:rPr>
      </w:pPr>
      <w:r w:rsidRPr="0060429A">
        <w:rPr>
          <w:b/>
          <w:bCs/>
        </w:rPr>
        <w:lastRenderedPageBreak/>
        <w:t>Instrumental metal determination</w:t>
      </w:r>
    </w:p>
    <w:p w14:paraId="17ED5E7E" w14:textId="4E6B3349" w:rsidR="002A6E2E" w:rsidRPr="0060429A" w:rsidRDefault="00EF1603">
      <w:pPr>
        <w:spacing w:after="120" w:line="480" w:lineRule="auto"/>
        <w:contextualSpacing/>
        <w:jc w:val="both"/>
      </w:pPr>
      <w:r w:rsidRPr="0060429A">
        <w:t>The digested water and sediment extracts were analysed for the target metals using Atomic Absorption Spectrophotometry (AAS). The instrument was calibrated with certified standard solutions prepared for each metal and element-specific hollow cathode lamps were used at their respective analytical wavelengths. Analytical quality assurance was maintained through the use of reagent blanks, replicate digestions and analysis of reference or standard materials, where applicable. These quality-control measures were applied to minimise contamination, check analytical precision and improve confidence in the reported metal concentrations (</w:t>
      </w:r>
      <w:r w:rsidR="001403D8" w:rsidRPr="001403D8">
        <w:t>Baird et al.,</w:t>
      </w:r>
      <w:r w:rsidR="001403D8">
        <w:t xml:space="preserve"> </w:t>
      </w:r>
      <w:r w:rsidRPr="0060429A">
        <w:t>2017; USEPA, 1992, 1996, 2007b).</w:t>
      </w:r>
    </w:p>
    <w:p w14:paraId="084ED866" w14:textId="77777777" w:rsidR="002A6E2E" w:rsidRPr="0060429A" w:rsidRDefault="00EF1603">
      <w:pPr>
        <w:spacing w:after="120" w:line="240" w:lineRule="auto"/>
        <w:contextualSpacing/>
        <w:jc w:val="both"/>
        <w:rPr>
          <w:b/>
          <w:bCs/>
        </w:rPr>
      </w:pPr>
      <w:r w:rsidRPr="0060429A">
        <w:rPr>
          <w:b/>
          <w:bCs/>
        </w:rPr>
        <w:t>Sediment Pollution Indices</w:t>
      </w:r>
    </w:p>
    <w:p w14:paraId="53D0859D" w14:textId="49CFC1AB" w:rsidR="002A6E2E" w:rsidRPr="0060429A" w:rsidRDefault="00EF1603">
      <w:pPr>
        <w:spacing w:after="120" w:line="480" w:lineRule="auto"/>
        <w:contextualSpacing/>
        <w:jc w:val="both"/>
      </w:pPr>
      <w:r w:rsidRPr="0060429A">
        <w:t>Sediment contamination was assessed using contamination factor (CF), geoaccumulation index (Igeo) and pollution load index (PLI). These indices are widely used for screening sediment contamination relative to background concentrations (</w:t>
      </w:r>
      <w:r w:rsidR="001403D8" w:rsidRPr="001403D8">
        <w:t>Håkanson</w:t>
      </w:r>
      <w:r w:rsidRPr="0060429A">
        <w:t xml:space="preserve">, 1980; Tomlinson </w:t>
      </w:r>
      <w:r w:rsidRPr="0060429A">
        <w:rPr>
          <w:i/>
          <w:iCs/>
        </w:rPr>
        <w:t>et al.,</w:t>
      </w:r>
      <w:r w:rsidRPr="0060429A">
        <w:t xml:space="preserve"> 1980).</w:t>
      </w:r>
    </w:p>
    <w:p w14:paraId="01A2B999" w14:textId="77777777" w:rsidR="002A6E2E" w:rsidRPr="0060429A" w:rsidRDefault="00EF1603">
      <w:pPr>
        <w:spacing w:after="120" w:line="480" w:lineRule="auto"/>
        <w:contextualSpacing/>
        <w:jc w:val="both"/>
      </w:pPr>
      <w:r w:rsidRPr="0060429A">
        <w:t xml:space="preserve">The contamination factor was calculated as </w:t>
      </w:r>
    </w:p>
    <w:p w14:paraId="5AB6C2BA" w14:textId="77777777" w:rsidR="002A6E2E" w:rsidRPr="0060429A" w:rsidRDefault="00EF1603">
      <w:pPr>
        <w:spacing w:after="120" w:line="480" w:lineRule="auto"/>
        <w:ind w:firstLine="720"/>
        <w:contextualSpacing/>
        <w:jc w:val="both"/>
      </w:pPr>
      <w:r w:rsidRPr="0060429A">
        <w:t>CF = Ci/Bi</w:t>
      </w:r>
      <w:r w:rsidRPr="0060429A">
        <w:tab/>
      </w:r>
      <w:r w:rsidRPr="0060429A">
        <w:tab/>
      </w:r>
      <w:r w:rsidRPr="0060429A">
        <w:tab/>
      </w:r>
      <w:r w:rsidRPr="0060429A">
        <w:tab/>
      </w:r>
      <w:r w:rsidRPr="0060429A">
        <w:tab/>
      </w:r>
      <w:r w:rsidRPr="0060429A">
        <w:tab/>
      </w:r>
      <w:r w:rsidRPr="0060429A">
        <w:tab/>
      </w:r>
      <w:r w:rsidRPr="0060429A">
        <w:tab/>
      </w:r>
      <w:r w:rsidRPr="0060429A">
        <w:tab/>
      </w:r>
      <w:r w:rsidRPr="0060429A">
        <w:tab/>
        <w:t xml:space="preserve">                      (1)</w:t>
      </w:r>
    </w:p>
    <w:p w14:paraId="3059307D" w14:textId="392A033E" w:rsidR="002A6E2E" w:rsidRPr="0060429A" w:rsidRDefault="00EF1603">
      <w:pPr>
        <w:spacing w:after="120" w:line="480" w:lineRule="auto"/>
        <w:contextualSpacing/>
        <w:jc w:val="both"/>
      </w:pPr>
      <w:r w:rsidRPr="0060429A">
        <w:t xml:space="preserve">where Ci is the measured concentration of metal i in sediment and Bi is the background concentration of the same metal. The background values used were Cr = 71.3 mg/kg, Pb = 29.7 mg/kg and Ni = 31.9 mg/kg (CNEMC, 1990). CF was interpreted as low contamination (CF &lt; 1), moderate contamination (1 ≤ CF &lt; 3), considerable contamination (3 ≤ CF &lt; 6) and very high contamination (CF ≥ 6) following </w:t>
      </w:r>
      <w:r w:rsidR="001403D8" w:rsidRPr="001403D8">
        <w:t>Håkanson</w:t>
      </w:r>
      <w:r w:rsidRPr="0060429A">
        <w:t xml:space="preserve"> (1980) and Tomlinson </w:t>
      </w:r>
      <w:r w:rsidRPr="0060429A">
        <w:rPr>
          <w:i/>
          <w:iCs/>
        </w:rPr>
        <w:t>et al.</w:t>
      </w:r>
      <w:r w:rsidRPr="0060429A">
        <w:t xml:space="preserve"> (1980).</w:t>
      </w:r>
    </w:p>
    <w:p w14:paraId="68A60552" w14:textId="77777777" w:rsidR="002A6E2E" w:rsidRPr="0060429A" w:rsidRDefault="00EF1603">
      <w:pPr>
        <w:spacing w:after="120" w:line="480" w:lineRule="auto"/>
        <w:contextualSpacing/>
        <w:jc w:val="both"/>
      </w:pPr>
      <w:r w:rsidRPr="0060429A">
        <w:t xml:space="preserve">The geoaccumulation index was calculated as Igeo = log2[Ci/(1.5Bi)], where 1.5 is a correction factor for natural lithogenic variability. The pollution load index was calculated as the nth root of the product of CF values for the metals analysed at each station. PLI values below 1 indicate no overall pollution load, whereas values above 1 suggest deterioration relative to background conditions (Tomlinson </w:t>
      </w:r>
      <w:r w:rsidRPr="0060429A">
        <w:rPr>
          <w:i/>
          <w:iCs/>
        </w:rPr>
        <w:t>et al.,</w:t>
      </w:r>
      <w:r w:rsidRPr="0060429A">
        <w:t xml:space="preserve"> 1980).</w:t>
      </w:r>
    </w:p>
    <w:p w14:paraId="442719CB" w14:textId="77777777" w:rsidR="002A6E2E" w:rsidRPr="0060429A" w:rsidRDefault="00EF1603">
      <w:pPr>
        <w:spacing w:after="120" w:line="240" w:lineRule="auto"/>
        <w:contextualSpacing/>
        <w:jc w:val="both"/>
        <w:rPr>
          <w:b/>
          <w:bCs/>
        </w:rPr>
      </w:pPr>
      <w:r w:rsidRPr="0060429A">
        <w:rPr>
          <w:b/>
          <w:bCs/>
        </w:rPr>
        <w:t>Data Treatment</w:t>
      </w:r>
    </w:p>
    <w:p w14:paraId="2B155604" w14:textId="77777777" w:rsidR="002A6E2E" w:rsidRPr="0060429A" w:rsidRDefault="00EF1603">
      <w:pPr>
        <w:spacing w:after="120" w:line="480" w:lineRule="auto"/>
        <w:contextualSpacing/>
        <w:jc w:val="both"/>
      </w:pPr>
      <w:r w:rsidRPr="0060429A">
        <w:t xml:space="preserve">Data treatment and interpretation were based on descriptive and comparative statistical approaches. Station-level mean concentrations were used for the assessment of metal distribution and pollution status. The data were summarised using concentration ranges, arithmetic means, standard deviations and station-wise total </w:t>
      </w:r>
      <w:r w:rsidRPr="0060429A">
        <w:lastRenderedPageBreak/>
        <w:t>metal concentrations. To support environmental interpretation, the measured concentrations were compared with relevant guideline values, while contamination factor, geoaccumulation index and pollution load index were calculated to evaluate the degree of metal enrichment and overall pollution burden across the sampling stations. Differences observed among stations were interpreted as spatial trends in metal occurrence and contamination intensity. In addition, one-way analysis of variance (ANOVA) and Pearson correlation analysis were applied to the station-level metal data to formally test for variation among metals and for relationships between metal pairs in both water and sediment, using the five sampling stations as replicate observations for each metal. Because only station-level mean values, rather than complete replicate-level raw data, were available, these tests should be regarded as a formal extension of the descriptive and spatial analysis rather than a full inferential treatment of within-station variability (see Limitations of the Study).</w:t>
      </w:r>
    </w:p>
    <w:p w14:paraId="6C91A60D" w14:textId="77777777" w:rsidR="002A6E2E" w:rsidRPr="0060429A" w:rsidRDefault="00EF1603">
      <w:pPr>
        <w:spacing w:after="120" w:line="480" w:lineRule="auto"/>
        <w:contextualSpacing/>
        <w:jc w:val="both"/>
      </w:pPr>
      <w:r w:rsidRPr="0060429A">
        <w:t>The drinking water quality guideline values used for comparison in this study are presented in Table 1. These values provide the reference limits for assessing the suitability of the water samples with respect to selected heavy metals. The table includes maximum permitted limits from the Nigerian Standard for Drinking Water Quality (SON, 2015) and corresponding guideline values from the World Health Organization drinking-water quality framework (WHO, 2022).</w:t>
      </w:r>
    </w:p>
    <w:p w14:paraId="2A9C2F52" w14:textId="77777777" w:rsidR="002A6E2E" w:rsidRPr="0060429A" w:rsidRDefault="002A6E2E">
      <w:pPr>
        <w:spacing w:after="120" w:line="480" w:lineRule="auto"/>
        <w:contextualSpacing/>
        <w:jc w:val="both"/>
      </w:pPr>
    </w:p>
    <w:p w14:paraId="44D01429" w14:textId="77777777" w:rsidR="002A6E2E" w:rsidRPr="0060429A" w:rsidRDefault="002A6E2E">
      <w:pPr>
        <w:spacing w:after="120" w:line="480" w:lineRule="auto"/>
        <w:contextualSpacing/>
        <w:jc w:val="both"/>
      </w:pPr>
    </w:p>
    <w:p w14:paraId="7DA24BA6" w14:textId="77777777" w:rsidR="002A6E2E" w:rsidRPr="0060429A" w:rsidRDefault="002A6E2E">
      <w:pPr>
        <w:spacing w:after="120" w:line="480" w:lineRule="auto"/>
        <w:contextualSpacing/>
        <w:jc w:val="both"/>
      </w:pPr>
    </w:p>
    <w:p w14:paraId="563D0894" w14:textId="77777777" w:rsidR="002A6E2E" w:rsidRPr="0060429A" w:rsidRDefault="002A6E2E">
      <w:pPr>
        <w:spacing w:after="120" w:line="480" w:lineRule="auto"/>
        <w:contextualSpacing/>
        <w:jc w:val="both"/>
      </w:pPr>
    </w:p>
    <w:p w14:paraId="7E7EF78B" w14:textId="77777777" w:rsidR="002A6E2E" w:rsidRPr="0060429A" w:rsidRDefault="002A6E2E">
      <w:pPr>
        <w:spacing w:after="120" w:line="480" w:lineRule="auto"/>
        <w:contextualSpacing/>
        <w:jc w:val="both"/>
      </w:pPr>
    </w:p>
    <w:p w14:paraId="67EB9145" w14:textId="77777777" w:rsidR="002A6E2E" w:rsidRPr="0060429A" w:rsidRDefault="00EF1603">
      <w:pPr>
        <w:spacing w:after="120" w:line="240" w:lineRule="auto"/>
        <w:ind w:firstLine="720"/>
        <w:contextualSpacing/>
        <w:jc w:val="both"/>
        <w:rPr>
          <w:b/>
          <w:bCs/>
        </w:rPr>
      </w:pPr>
      <w:r w:rsidRPr="0060429A">
        <w:rPr>
          <w:b/>
          <w:bCs/>
        </w:rPr>
        <w:t xml:space="preserve">Table 1. Drinking water quality guideline                                                 </w:t>
      </w:r>
    </w:p>
    <w:tbl>
      <w:tblPr>
        <w:tblW w:w="10565" w:type="dxa"/>
        <w:tblCellSpacing w:w="15" w:type="dxa"/>
        <w:tblBorders>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43"/>
        <w:gridCol w:w="1435"/>
        <w:gridCol w:w="5171"/>
        <w:gridCol w:w="2616"/>
      </w:tblGrid>
      <w:tr w:rsidR="002A6E2E" w:rsidRPr="0060429A" w14:paraId="1F04EEC2" w14:textId="77777777">
        <w:trPr>
          <w:trHeight w:val="368"/>
          <w:tblHeader/>
          <w:tblCellSpacing w:w="15" w:type="dxa"/>
        </w:trPr>
        <w:tc>
          <w:tcPr>
            <w:tcW w:w="1298" w:type="dxa"/>
            <w:tcBorders>
              <w:top w:val="single" w:sz="4" w:space="0" w:color="auto"/>
              <w:bottom w:val="single" w:sz="4" w:space="0" w:color="auto"/>
            </w:tcBorders>
            <w:vAlign w:val="center"/>
            <w:hideMark/>
          </w:tcPr>
          <w:p w14:paraId="5330F4FC"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Metal</w:t>
            </w:r>
          </w:p>
        </w:tc>
        <w:tc>
          <w:tcPr>
            <w:tcW w:w="1405" w:type="dxa"/>
            <w:tcBorders>
              <w:top w:val="single" w:sz="4" w:space="0" w:color="auto"/>
              <w:bottom w:val="single" w:sz="4" w:space="0" w:color="auto"/>
            </w:tcBorders>
            <w:vAlign w:val="center"/>
            <w:hideMark/>
          </w:tcPr>
          <w:p w14:paraId="18333720"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Symbol/species</w:t>
            </w:r>
          </w:p>
        </w:tc>
        <w:tc>
          <w:tcPr>
            <w:tcW w:w="5141" w:type="dxa"/>
            <w:tcBorders>
              <w:top w:val="single" w:sz="4" w:space="0" w:color="auto"/>
              <w:bottom w:val="single" w:sz="4" w:space="0" w:color="auto"/>
            </w:tcBorders>
            <w:vAlign w:val="center"/>
            <w:hideMark/>
          </w:tcPr>
          <w:p w14:paraId="7FD6765A"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NSDWQ/NIS 554:2015 maximum permitted limit (mg/L)</w:t>
            </w:r>
          </w:p>
        </w:tc>
        <w:tc>
          <w:tcPr>
            <w:tcW w:w="2571" w:type="dxa"/>
            <w:tcBorders>
              <w:top w:val="single" w:sz="4" w:space="0" w:color="auto"/>
              <w:bottom w:val="single" w:sz="4" w:space="0" w:color="auto"/>
            </w:tcBorders>
            <w:vAlign w:val="center"/>
            <w:hideMark/>
          </w:tcPr>
          <w:p w14:paraId="61874F95"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WHO guideline value/framework (mg/L)</w:t>
            </w:r>
          </w:p>
        </w:tc>
      </w:tr>
      <w:tr w:rsidR="002A6E2E" w:rsidRPr="0060429A" w14:paraId="14267163" w14:textId="77777777">
        <w:trPr>
          <w:trHeight w:val="282"/>
          <w:tblCellSpacing w:w="15" w:type="dxa"/>
        </w:trPr>
        <w:tc>
          <w:tcPr>
            <w:tcW w:w="1298" w:type="dxa"/>
            <w:vAlign w:val="center"/>
            <w:hideMark/>
          </w:tcPr>
          <w:p w14:paraId="1B4843F9"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Cadmium</w:t>
            </w:r>
          </w:p>
        </w:tc>
        <w:tc>
          <w:tcPr>
            <w:tcW w:w="1405" w:type="dxa"/>
            <w:vAlign w:val="center"/>
            <w:hideMark/>
          </w:tcPr>
          <w:p w14:paraId="3E64637A"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Cd</w:t>
            </w:r>
          </w:p>
        </w:tc>
        <w:tc>
          <w:tcPr>
            <w:tcW w:w="5141" w:type="dxa"/>
            <w:vAlign w:val="center"/>
            <w:hideMark/>
          </w:tcPr>
          <w:p w14:paraId="2C4905C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0.003</w:t>
            </w:r>
          </w:p>
        </w:tc>
        <w:tc>
          <w:tcPr>
            <w:tcW w:w="2571" w:type="dxa"/>
            <w:vAlign w:val="center"/>
            <w:hideMark/>
          </w:tcPr>
          <w:p w14:paraId="086E8D1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0.003</w:t>
            </w:r>
          </w:p>
        </w:tc>
      </w:tr>
      <w:tr w:rsidR="002A6E2E" w:rsidRPr="0060429A" w14:paraId="3F56F1B0" w14:textId="77777777">
        <w:trPr>
          <w:trHeight w:val="298"/>
          <w:tblCellSpacing w:w="15" w:type="dxa"/>
        </w:trPr>
        <w:tc>
          <w:tcPr>
            <w:tcW w:w="1298" w:type="dxa"/>
            <w:vAlign w:val="center"/>
            <w:hideMark/>
          </w:tcPr>
          <w:p w14:paraId="21D89CE3"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Chromium</w:t>
            </w:r>
          </w:p>
        </w:tc>
        <w:tc>
          <w:tcPr>
            <w:tcW w:w="1405" w:type="dxa"/>
            <w:vAlign w:val="center"/>
            <w:hideMark/>
          </w:tcPr>
          <w:p w14:paraId="0E07739B"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Cr/Cr(VI)</w:t>
            </w:r>
          </w:p>
        </w:tc>
        <w:tc>
          <w:tcPr>
            <w:tcW w:w="5141" w:type="dxa"/>
            <w:vAlign w:val="center"/>
            <w:hideMark/>
          </w:tcPr>
          <w:p w14:paraId="4EEAAB3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0.05</w:t>
            </w:r>
          </w:p>
        </w:tc>
        <w:tc>
          <w:tcPr>
            <w:tcW w:w="2571" w:type="dxa"/>
            <w:vAlign w:val="center"/>
            <w:hideMark/>
          </w:tcPr>
          <w:p w14:paraId="1BB6653F"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0.05</w:t>
            </w:r>
          </w:p>
        </w:tc>
      </w:tr>
      <w:tr w:rsidR="002A6E2E" w:rsidRPr="0060429A" w14:paraId="4EA4A9BD" w14:textId="77777777">
        <w:trPr>
          <w:trHeight w:val="282"/>
          <w:tblCellSpacing w:w="15" w:type="dxa"/>
        </w:trPr>
        <w:tc>
          <w:tcPr>
            <w:tcW w:w="1298" w:type="dxa"/>
            <w:vAlign w:val="center"/>
            <w:hideMark/>
          </w:tcPr>
          <w:p w14:paraId="0582B193"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Copper</w:t>
            </w:r>
          </w:p>
        </w:tc>
        <w:tc>
          <w:tcPr>
            <w:tcW w:w="1405" w:type="dxa"/>
            <w:vAlign w:val="center"/>
            <w:hideMark/>
          </w:tcPr>
          <w:p w14:paraId="01E3169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Cu</w:t>
            </w:r>
          </w:p>
        </w:tc>
        <w:tc>
          <w:tcPr>
            <w:tcW w:w="5141" w:type="dxa"/>
            <w:vAlign w:val="center"/>
            <w:hideMark/>
          </w:tcPr>
          <w:p w14:paraId="7FE57B0F"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1.00</w:t>
            </w:r>
          </w:p>
        </w:tc>
        <w:tc>
          <w:tcPr>
            <w:tcW w:w="2571" w:type="dxa"/>
            <w:vAlign w:val="center"/>
            <w:hideMark/>
          </w:tcPr>
          <w:p w14:paraId="21AEEC1C"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2.00</w:t>
            </w:r>
          </w:p>
        </w:tc>
      </w:tr>
      <w:tr w:rsidR="002A6E2E" w:rsidRPr="0060429A" w14:paraId="2273BD95" w14:textId="77777777">
        <w:trPr>
          <w:trHeight w:val="908"/>
          <w:tblCellSpacing w:w="15" w:type="dxa"/>
        </w:trPr>
        <w:tc>
          <w:tcPr>
            <w:tcW w:w="1298" w:type="dxa"/>
            <w:vAlign w:val="center"/>
            <w:hideMark/>
          </w:tcPr>
          <w:p w14:paraId="1E10A103"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lastRenderedPageBreak/>
              <w:t>Iron</w:t>
            </w:r>
          </w:p>
        </w:tc>
        <w:tc>
          <w:tcPr>
            <w:tcW w:w="1405" w:type="dxa"/>
            <w:vAlign w:val="center"/>
            <w:hideMark/>
          </w:tcPr>
          <w:p w14:paraId="7EFDB266"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Fe</w:t>
            </w:r>
          </w:p>
        </w:tc>
        <w:tc>
          <w:tcPr>
            <w:tcW w:w="5141" w:type="dxa"/>
            <w:vAlign w:val="center"/>
            <w:hideMark/>
          </w:tcPr>
          <w:p w14:paraId="65B1E9BD"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0.30</w:t>
            </w:r>
          </w:p>
        </w:tc>
        <w:tc>
          <w:tcPr>
            <w:tcW w:w="2571" w:type="dxa"/>
            <w:vAlign w:val="center"/>
            <w:hideMark/>
          </w:tcPr>
          <w:p w14:paraId="7560ED12"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No formal health-based guideline value</w:t>
            </w:r>
          </w:p>
        </w:tc>
      </w:tr>
      <w:tr w:rsidR="002A6E2E" w:rsidRPr="0060429A" w14:paraId="1F156553" w14:textId="77777777">
        <w:trPr>
          <w:trHeight w:val="282"/>
          <w:tblCellSpacing w:w="15" w:type="dxa"/>
        </w:trPr>
        <w:tc>
          <w:tcPr>
            <w:tcW w:w="1298" w:type="dxa"/>
            <w:vAlign w:val="center"/>
            <w:hideMark/>
          </w:tcPr>
          <w:p w14:paraId="4D3CC24A"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Lead</w:t>
            </w:r>
          </w:p>
        </w:tc>
        <w:tc>
          <w:tcPr>
            <w:tcW w:w="1405" w:type="dxa"/>
            <w:vAlign w:val="center"/>
            <w:hideMark/>
          </w:tcPr>
          <w:p w14:paraId="2EF65D76"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Pb</w:t>
            </w:r>
          </w:p>
        </w:tc>
        <w:tc>
          <w:tcPr>
            <w:tcW w:w="5141" w:type="dxa"/>
            <w:vAlign w:val="center"/>
            <w:hideMark/>
          </w:tcPr>
          <w:p w14:paraId="3C6C43C5"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0.01</w:t>
            </w:r>
          </w:p>
        </w:tc>
        <w:tc>
          <w:tcPr>
            <w:tcW w:w="2571" w:type="dxa"/>
            <w:vAlign w:val="center"/>
            <w:hideMark/>
          </w:tcPr>
          <w:p w14:paraId="2070B67C"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0.01, provisional</w:t>
            </w:r>
          </w:p>
        </w:tc>
      </w:tr>
      <w:tr w:rsidR="002A6E2E" w:rsidRPr="0060429A" w14:paraId="0A26188F" w14:textId="77777777">
        <w:trPr>
          <w:trHeight w:val="298"/>
          <w:tblCellSpacing w:w="15" w:type="dxa"/>
        </w:trPr>
        <w:tc>
          <w:tcPr>
            <w:tcW w:w="1298" w:type="dxa"/>
            <w:vAlign w:val="center"/>
            <w:hideMark/>
          </w:tcPr>
          <w:p w14:paraId="12DCF66C"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Manganese</w:t>
            </w:r>
          </w:p>
        </w:tc>
        <w:tc>
          <w:tcPr>
            <w:tcW w:w="1405" w:type="dxa"/>
            <w:vAlign w:val="center"/>
            <w:hideMark/>
          </w:tcPr>
          <w:p w14:paraId="41E65BD6"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Mn</w:t>
            </w:r>
          </w:p>
        </w:tc>
        <w:tc>
          <w:tcPr>
            <w:tcW w:w="5141" w:type="dxa"/>
            <w:vAlign w:val="center"/>
            <w:hideMark/>
          </w:tcPr>
          <w:p w14:paraId="3D5DE8F9"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0.20</w:t>
            </w:r>
          </w:p>
        </w:tc>
        <w:tc>
          <w:tcPr>
            <w:tcW w:w="2571" w:type="dxa"/>
            <w:vAlign w:val="center"/>
            <w:hideMark/>
          </w:tcPr>
          <w:p w14:paraId="56BF763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0.08, provisional</w:t>
            </w:r>
          </w:p>
        </w:tc>
      </w:tr>
      <w:tr w:rsidR="002A6E2E" w:rsidRPr="0060429A" w14:paraId="2315F9B4" w14:textId="77777777">
        <w:trPr>
          <w:trHeight w:val="282"/>
          <w:tblCellSpacing w:w="15" w:type="dxa"/>
        </w:trPr>
        <w:tc>
          <w:tcPr>
            <w:tcW w:w="1298" w:type="dxa"/>
            <w:vAlign w:val="center"/>
            <w:hideMark/>
          </w:tcPr>
          <w:p w14:paraId="7288E8DC"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Nickel</w:t>
            </w:r>
          </w:p>
        </w:tc>
        <w:tc>
          <w:tcPr>
            <w:tcW w:w="1405" w:type="dxa"/>
            <w:vAlign w:val="center"/>
            <w:hideMark/>
          </w:tcPr>
          <w:p w14:paraId="095A21A2"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Ni</w:t>
            </w:r>
          </w:p>
        </w:tc>
        <w:tc>
          <w:tcPr>
            <w:tcW w:w="5141" w:type="dxa"/>
            <w:vAlign w:val="center"/>
            <w:hideMark/>
          </w:tcPr>
          <w:p w14:paraId="61C8F1EE"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0.02</w:t>
            </w:r>
          </w:p>
        </w:tc>
        <w:tc>
          <w:tcPr>
            <w:tcW w:w="2571" w:type="dxa"/>
            <w:vAlign w:val="center"/>
            <w:hideMark/>
          </w:tcPr>
          <w:p w14:paraId="74F62C7F"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0.07</w:t>
            </w:r>
          </w:p>
        </w:tc>
      </w:tr>
    </w:tbl>
    <w:p w14:paraId="1D1921B8" w14:textId="77777777" w:rsidR="002A6E2E" w:rsidRPr="0060429A" w:rsidRDefault="00EF1603">
      <w:pPr>
        <w:spacing w:after="120" w:line="240" w:lineRule="auto"/>
        <w:contextualSpacing/>
        <w:jc w:val="both"/>
        <w:rPr>
          <w:i/>
          <w:iCs/>
          <w:sz w:val="20"/>
          <w:szCs w:val="18"/>
        </w:rPr>
      </w:pPr>
      <w:r w:rsidRPr="0060429A">
        <w:rPr>
          <w:i/>
          <w:iCs/>
          <w:sz w:val="20"/>
          <w:szCs w:val="18"/>
        </w:rPr>
        <w:t>Note: NSDWQ = Nigerian Standard for Drinking Water Quality, NIS 554:2015; WHO = World Health Organization Guidelines for Drinking water Quality, fourth edition incorporating the first and second addenda. All values are expressed in mg/L. WHO values are health-based guideline values unless otherwise stated; Fe has no formal WHO health-based guideline value.</w:t>
      </w:r>
    </w:p>
    <w:p w14:paraId="682F5394" w14:textId="77777777" w:rsidR="002A6E2E" w:rsidRPr="0060429A" w:rsidRDefault="002A6E2E">
      <w:pPr>
        <w:spacing w:after="120" w:line="240" w:lineRule="auto"/>
        <w:ind w:firstLine="720"/>
        <w:contextualSpacing/>
        <w:jc w:val="both"/>
        <w:rPr>
          <w:b/>
          <w:bCs/>
        </w:rPr>
      </w:pPr>
    </w:p>
    <w:p w14:paraId="7AA63665" w14:textId="77777777" w:rsidR="002A6E2E" w:rsidRPr="0060429A" w:rsidRDefault="002A6E2E">
      <w:pPr>
        <w:spacing w:after="120" w:line="240" w:lineRule="auto"/>
        <w:ind w:firstLine="720"/>
        <w:contextualSpacing/>
        <w:jc w:val="both"/>
        <w:rPr>
          <w:b/>
          <w:bCs/>
        </w:rPr>
      </w:pPr>
    </w:p>
    <w:p w14:paraId="5581B488" w14:textId="77777777" w:rsidR="002A6E2E" w:rsidRPr="0060429A" w:rsidRDefault="00EF1603">
      <w:pPr>
        <w:spacing w:after="120" w:line="240" w:lineRule="auto"/>
        <w:ind w:firstLine="720"/>
        <w:contextualSpacing/>
        <w:jc w:val="both"/>
        <w:rPr>
          <w:b/>
          <w:bCs/>
        </w:rPr>
      </w:pPr>
      <w:r w:rsidRPr="0060429A">
        <w:rPr>
          <w:b/>
          <w:bCs/>
        </w:rPr>
        <w:t>Table 2. CCME sediment quality guideline values for selected metals</w:t>
      </w:r>
      <w:r w:rsidRPr="0060429A">
        <w:rPr>
          <w:b/>
          <w:bCs/>
        </w:rPr>
        <w:tab/>
        <w:t>(CCME, 1999)</w:t>
      </w:r>
    </w:p>
    <w:tbl>
      <w:tblPr>
        <w:tblW w:w="10606"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2520"/>
        <w:gridCol w:w="2461"/>
        <w:gridCol w:w="2220"/>
        <w:gridCol w:w="2176"/>
      </w:tblGrid>
      <w:tr w:rsidR="002A6E2E" w:rsidRPr="0060429A" w14:paraId="68373B6A" w14:textId="77777777">
        <w:trPr>
          <w:trHeight w:val="782"/>
          <w:tblHeader/>
          <w:tblCellSpacing w:w="15" w:type="dxa"/>
        </w:trPr>
        <w:tc>
          <w:tcPr>
            <w:tcW w:w="0" w:type="auto"/>
            <w:tcBorders>
              <w:top w:val="single" w:sz="4" w:space="0" w:color="auto"/>
              <w:bottom w:val="single" w:sz="4" w:space="0" w:color="auto"/>
            </w:tcBorders>
            <w:vAlign w:val="center"/>
            <w:hideMark/>
          </w:tcPr>
          <w:p w14:paraId="6BF79859"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Metal</w:t>
            </w:r>
          </w:p>
        </w:tc>
        <w:tc>
          <w:tcPr>
            <w:tcW w:w="0" w:type="auto"/>
            <w:tcBorders>
              <w:top w:val="single" w:sz="4" w:space="0" w:color="auto"/>
              <w:bottom w:val="single" w:sz="4" w:space="0" w:color="auto"/>
            </w:tcBorders>
            <w:vAlign w:val="center"/>
            <w:hideMark/>
          </w:tcPr>
          <w:p w14:paraId="149C9176"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CCME freshwater ISQG (mg/kg dry weight)</w:t>
            </w:r>
          </w:p>
        </w:tc>
        <w:tc>
          <w:tcPr>
            <w:tcW w:w="0" w:type="auto"/>
            <w:tcBorders>
              <w:top w:val="single" w:sz="4" w:space="0" w:color="auto"/>
              <w:bottom w:val="single" w:sz="4" w:space="0" w:color="auto"/>
            </w:tcBorders>
            <w:vAlign w:val="center"/>
            <w:hideMark/>
          </w:tcPr>
          <w:p w14:paraId="55850A8C"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CCME freshwater PEL (mg/kg dry weight)</w:t>
            </w:r>
          </w:p>
        </w:tc>
        <w:tc>
          <w:tcPr>
            <w:tcW w:w="0" w:type="auto"/>
            <w:tcBorders>
              <w:top w:val="single" w:sz="4" w:space="0" w:color="auto"/>
              <w:bottom w:val="single" w:sz="4" w:space="0" w:color="auto"/>
            </w:tcBorders>
            <w:vAlign w:val="center"/>
            <w:hideMark/>
          </w:tcPr>
          <w:p w14:paraId="6BF27CEA"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CCME marine ISQG (mg/kg dry weight)</w:t>
            </w:r>
          </w:p>
        </w:tc>
        <w:tc>
          <w:tcPr>
            <w:tcW w:w="0" w:type="auto"/>
            <w:tcBorders>
              <w:top w:val="single" w:sz="4" w:space="0" w:color="auto"/>
              <w:bottom w:val="single" w:sz="4" w:space="0" w:color="auto"/>
            </w:tcBorders>
            <w:vAlign w:val="center"/>
            <w:hideMark/>
          </w:tcPr>
          <w:p w14:paraId="50AF17F7" w14:textId="77777777" w:rsidR="002A6E2E" w:rsidRPr="0060429A" w:rsidRDefault="00EF1603">
            <w:pPr>
              <w:spacing w:after="0" w:line="240" w:lineRule="auto"/>
              <w:jc w:val="center"/>
              <w:rPr>
                <w:rFonts w:eastAsia="Times New Roman" w:cs="Times New Roman"/>
                <w:b/>
                <w:bCs/>
                <w:sz w:val="20"/>
                <w:szCs w:val="20"/>
              </w:rPr>
            </w:pPr>
            <w:r w:rsidRPr="0060429A">
              <w:rPr>
                <w:rFonts w:eastAsia="Times New Roman" w:cs="Times New Roman"/>
                <w:b/>
                <w:bCs/>
                <w:sz w:val="20"/>
                <w:szCs w:val="20"/>
              </w:rPr>
              <w:t>CCME marine PEL (mg/kg dry weight)</w:t>
            </w:r>
          </w:p>
        </w:tc>
      </w:tr>
      <w:tr w:rsidR="002A6E2E" w:rsidRPr="0060429A" w14:paraId="381F9452" w14:textId="77777777">
        <w:trPr>
          <w:trHeight w:val="992"/>
          <w:tblCellSpacing w:w="15" w:type="dxa"/>
        </w:trPr>
        <w:tc>
          <w:tcPr>
            <w:tcW w:w="0" w:type="auto"/>
            <w:vAlign w:val="center"/>
            <w:hideMark/>
          </w:tcPr>
          <w:p w14:paraId="29EF45CC" w14:textId="77777777" w:rsidR="002A6E2E" w:rsidRPr="0060429A" w:rsidRDefault="00EF1603">
            <w:pPr>
              <w:spacing w:after="0" w:line="240" w:lineRule="auto"/>
              <w:rPr>
                <w:rFonts w:eastAsia="Times New Roman" w:cs="Times New Roman"/>
                <w:sz w:val="20"/>
                <w:szCs w:val="20"/>
              </w:rPr>
            </w:pPr>
            <w:r w:rsidRPr="0060429A">
              <w:rPr>
                <w:rFonts w:eastAsia="Times New Roman" w:cs="Times New Roman"/>
                <w:sz w:val="20"/>
                <w:szCs w:val="20"/>
              </w:rPr>
              <w:t>Chromium (total)</w:t>
            </w:r>
          </w:p>
        </w:tc>
        <w:tc>
          <w:tcPr>
            <w:tcW w:w="0" w:type="auto"/>
            <w:vAlign w:val="center"/>
            <w:hideMark/>
          </w:tcPr>
          <w:p w14:paraId="5B55795A"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37.3</w:t>
            </w:r>
          </w:p>
        </w:tc>
        <w:tc>
          <w:tcPr>
            <w:tcW w:w="0" w:type="auto"/>
            <w:vAlign w:val="center"/>
            <w:hideMark/>
          </w:tcPr>
          <w:p w14:paraId="791D4E27"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90.0</w:t>
            </w:r>
          </w:p>
        </w:tc>
        <w:tc>
          <w:tcPr>
            <w:tcW w:w="0" w:type="auto"/>
            <w:vAlign w:val="center"/>
            <w:hideMark/>
          </w:tcPr>
          <w:p w14:paraId="744C33E9"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52.3</w:t>
            </w:r>
          </w:p>
        </w:tc>
        <w:tc>
          <w:tcPr>
            <w:tcW w:w="0" w:type="auto"/>
            <w:vAlign w:val="center"/>
            <w:hideMark/>
          </w:tcPr>
          <w:p w14:paraId="2A707AB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160.0</w:t>
            </w:r>
          </w:p>
        </w:tc>
      </w:tr>
      <w:tr w:rsidR="002A6E2E" w:rsidRPr="0060429A" w14:paraId="26A6C412" w14:textId="77777777">
        <w:trPr>
          <w:trHeight w:val="477"/>
          <w:tblCellSpacing w:w="15" w:type="dxa"/>
        </w:trPr>
        <w:tc>
          <w:tcPr>
            <w:tcW w:w="0" w:type="auto"/>
            <w:vAlign w:val="center"/>
            <w:hideMark/>
          </w:tcPr>
          <w:p w14:paraId="2E89D439" w14:textId="77777777" w:rsidR="002A6E2E" w:rsidRPr="0060429A" w:rsidRDefault="00EF1603">
            <w:pPr>
              <w:spacing w:after="0" w:line="240" w:lineRule="auto"/>
              <w:rPr>
                <w:rFonts w:eastAsia="Times New Roman" w:cs="Times New Roman"/>
                <w:sz w:val="20"/>
                <w:szCs w:val="20"/>
              </w:rPr>
            </w:pPr>
            <w:r w:rsidRPr="0060429A">
              <w:rPr>
                <w:rFonts w:eastAsia="Times New Roman" w:cs="Times New Roman"/>
                <w:sz w:val="20"/>
                <w:szCs w:val="20"/>
              </w:rPr>
              <w:t>Lead</w:t>
            </w:r>
          </w:p>
        </w:tc>
        <w:tc>
          <w:tcPr>
            <w:tcW w:w="0" w:type="auto"/>
            <w:vAlign w:val="center"/>
            <w:hideMark/>
          </w:tcPr>
          <w:p w14:paraId="789F5EA7"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35.0</w:t>
            </w:r>
          </w:p>
        </w:tc>
        <w:tc>
          <w:tcPr>
            <w:tcW w:w="0" w:type="auto"/>
            <w:vAlign w:val="center"/>
            <w:hideMark/>
          </w:tcPr>
          <w:p w14:paraId="14FF259B"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91.3</w:t>
            </w:r>
          </w:p>
        </w:tc>
        <w:tc>
          <w:tcPr>
            <w:tcW w:w="0" w:type="auto"/>
            <w:vAlign w:val="center"/>
            <w:hideMark/>
          </w:tcPr>
          <w:p w14:paraId="1B52656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30.2</w:t>
            </w:r>
          </w:p>
        </w:tc>
        <w:tc>
          <w:tcPr>
            <w:tcW w:w="0" w:type="auto"/>
            <w:vAlign w:val="center"/>
            <w:hideMark/>
          </w:tcPr>
          <w:p w14:paraId="43080B50"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112.0</w:t>
            </w:r>
          </w:p>
        </w:tc>
      </w:tr>
      <w:tr w:rsidR="002A6E2E" w:rsidRPr="0060429A" w14:paraId="2431AAC6" w14:textId="77777777">
        <w:trPr>
          <w:trHeight w:val="516"/>
          <w:tblCellSpacing w:w="15" w:type="dxa"/>
        </w:trPr>
        <w:tc>
          <w:tcPr>
            <w:tcW w:w="0" w:type="auto"/>
            <w:vAlign w:val="center"/>
            <w:hideMark/>
          </w:tcPr>
          <w:p w14:paraId="66BCAF5E" w14:textId="77777777" w:rsidR="002A6E2E" w:rsidRPr="0060429A" w:rsidRDefault="00EF1603">
            <w:pPr>
              <w:spacing w:after="0" w:line="240" w:lineRule="auto"/>
              <w:rPr>
                <w:rFonts w:eastAsia="Times New Roman" w:cs="Times New Roman"/>
                <w:sz w:val="20"/>
                <w:szCs w:val="20"/>
              </w:rPr>
            </w:pPr>
            <w:r w:rsidRPr="0060429A">
              <w:rPr>
                <w:rFonts w:eastAsia="Times New Roman" w:cs="Times New Roman"/>
                <w:sz w:val="20"/>
                <w:szCs w:val="20"/>
              </w:rPr>
              <w:t>Nickel</w:t>
            </w:r>
          </w:p>
        </w:tc>
        <w:tc>
          <w:tcPr>
            <w:tcW w:w="0" w:type="auto"/>
            <w:vAlign w:val="center"/>
            <w:hideMark/>
          </w:tcPr>
          <w:p w14:paraId="6FA09844"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No data</w:t>
            </w:r>
          </w:p>
        </w:tc>
        <w:tc>
          <w:tcPr>
            <w:tcW w:w="0" w:type="auto"/>
            <w:vAlign w:val="center"/>
            <w:hideMark/>
          </w:tcPr>
          <w:p w14:paraId="7EFE50DA"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No data</w:t>
            </w:r>
          </w:p>
        </w:tc>
        <w:tc>
          <w:tcPr>
            <w:tcW w:w="0" w:type="auto"/>
            <w:vAlign w:val="center"/>
            <w:hideMark/>
          </w:tcPr>
          <w:p w14:paraId="7D70A79D"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No data</w:t>
            </w:r>
          </w:p>
        </w:tc>
        <w:tc>
          <w:tcPr>
            <w:tcW w:w="0" w:type="auto"/>
            <w:vAlign w:val="center"/>
            <w:hideMark/>
          </w:tcPr>
          <w:p w14:paraId="65DB2BF1" w14:textId="77777777" w:rsidR="002A6E2E" w:rsidRPr="0060429A" w:rsidRDefault="00EF1603">
            <w:pPr>
              <w:spacing w:after="0" w:line="240" w:lineRule="auto"/>
              <w:jc w:val="center"/>
              <w:rPr>
                <w:rFonts w:eastAsia="Times New Roman" w:cs="Times New Roman"/>
                <w:sz w:val="20"/>
                <w:szCs w:val="20"/>
              </w:rPr>
            </w:pPr>
            <w:r w:rsidRPr="0060429A">
              <w:rPr>
                <w:rFonts w:eastAsia="Times New Roman" w:cs="Times New Roman"/>
                <w:sz w:val="20"/>
                <w:szCs w:val="20"/>
              </w:rPr>
              <w:t>No data</w:t>
            </w:r>
          </w:p>
        </w:tc>
      </w:tr>
    </w:tbl>
    <w:p w14:paraId="207128D3" w14:textId="77777777" w:rsidR="002A6E2E" w:rsidRPr="0060429A" w:rsidRDefault="00EF1603">
      <w:pPr>
        <w:spacing w:after="120" w:line="240" w:lineRule="auto"/>
        <w:contextualSpacing/>
        <w:jc w:val="both"/>
        <w:rPr>
          <w:sz w:val="20"/>
          <w:szCs w:val="18"/>
        </w:rPr>
      </w:pPr>
      <w:r w:rsidRPr="0060429A">
        <w:rPr>
          <w:i/>
          <w:iCs/>
          <w:sz w:val="20"/>
          <w:szCs w:val="18"/>
        </w:rPr>
        <w:t>Note: ISQG means Interim Sediment Quality Guideline, usually interpreted as the concentration below which adverse biological effects are unlikely. PEL means Probable Effect Level, above which adverse effects are more likely. CCME values are reported on a dry-weight basis</w:t>
      </w:r>
      <w:r w:rsidRPr="0060429A">
        <w:rPr>
          <w:sz w:val="20"/>
          <w:szCs w:val="18"/>
        </w:rPr>
        <w:t>.</w:t>
      </w:r>
    </w:p>
    <w:p w14:paraId="3037F7A7" w14:textId="77777777" w:rsidR="002A6E2E" w:rsidRPr="0060429A" w:rsidRDefault="002A6E2E">
      <w:pPr>
        <w:spacing w:after="120" w:line="480" w:lineRule="auto"/>
        <w:contextualSpacing/>
        <w:jc w:val="both"/>
      </w:pPr>
    </w:p>
    <w:p w14:paraId="6E2482B4" w14:textId="77777777" w:rsidR="002A6E2E" w:rsidRPr="0060429A" w:rsidRDefault="00EF1603">
      <w:pPr>
        <w:spacing w:after="120" w:line="480" w:lineRule="auto"/>
        <w:contextualSpacing/>
        <w:jc w:val="center"/>
        <w:rPr>
          <w:b/>
          <w:bCs/>
        </w:rPr>
      </w:pPr>
      <w:r w:rsidRPr="0060429A">
        <w:rPr>
          <w:b/>
          <w:bCs/>
        </w:rPr>
        <w:t>Results</w:t>
      </w:r>
    </w:p>
    <w:p w14:paraId="09B726B5" w14:textId="77777777" w:rsidR="002A6E2E" w:rsidRPr="0060429A" w:rsidRDefault="00EF1603">
      <w:pPr>
        <w:spacing w:after="120" w:line="240" w:lineRule="auto"/>
        <w:contextualSpacing/>
        <w:rPr>
          <w:b/>
          <w:bCs/>
        </w:rPr>
      </w:pPr>
      <w:r w:rsidRPr="0060429A">
        <w:rPr>
          <w:b/>
          <w:bCs/>
        </w:rPr>
        <w:t>Heavy Metals in Surface Water</w:t>
      </w:r>
    </w:p>
    <w:p w14:paraId="5254B635" w14:textId="77777777" w:rsidR="002A6E2E" w:rsidRPr="0060429A" w:rsidRDefault="00EF1603">
      <w:pPr>
        <w:spacing w:after="120" w:line="480" w:lineRule="auto"/>
        <w:contextualSpacing/>
        <w:jc w:val="both"/>
      </w:pPr>
      <w:r w:rsidRPr="0060429A">
        <w:t>The concentrations of heavy metals in surface water are presented in Table 3. For screening-level interpretation, the measured metal concentrations were compared with drinking-water quality guideline values adopted from the Nigerian Standard for Drinking Water Quality, NIS 554:2015, and the WHO Guidelines for Drinking-water Quality framework presented in Table 1 (SON, 2015; WHO, 2022). The surface water results showed that Fe was the dominant metal across the stations, followed by Pb, Ni and Cr. The total metal burden was highest at VIC ST 2 (4.162 mg/L) and lowest at VIC ST 3 (2.280 mg/L).</w:t>
      </w:r>
    </w:p>
    <w:p w14:paraId="16DF01E6" w14:textId="77777777" w:rsidR="002A6E2E" w:rsidRPr="0060429A" w:rsidRDefault="002A6E2E">
      <w:pPr>
        <w:spacing w:line="240" w:lineRule="auto"/>
        <w:contextualSpacing/>
        <w:jc w:val="center"/>
        <w:rPr>
          <w:b/>
          <w:szCs w:val="28"/>
        </w:rPr>
      </w:pPr>
    </w:p>
    <w:p w14:paraId="04588496" w14:textId="77777777" w:rsidR="002A6E2E" w:rsidRPr="0060429A" w:rsidRDefault="00EF1603">
      <w:pPr>
        <w:spacing w:line="240" w:lineRule="auto"/>
        <w:contextualSpacing/>
        <w:jc w:val="center"/>
        <w:rPr>
          <w:sz w:val="32"/>
          <w:szCs w:val="28"/>
        </w:rPr>
      </w:pPr>
      <w:r w:rsidRPr="0060429A">
        <w:rPr>
          <w:b/>
          <w:szCs w:val="28"/>
        </w:rPr>
        <w:t>Table 3: Heavy metal concentrations in surface water samples from the Mini-Welele River (mg/L)</w:t>
      </w:r>
    </w:p>
    <w:tbl>
      <w:tblPr>
        <w:tblStyle w:val="TableGrid"/>
        <w:tblW w:w="1078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2"/>
        <w:gridCol w:w="1188"/>
        <w:gridCol w:w="1188"/>
        <w:gridCol w:w="1188"/>
        <w:gridCol w:w="1188"/>
        <w:gridCol w:w="1188"/>
        <w:gridCol w:w="1188"/>
        <w:gridCol w:w="1289"/>
        <w:gridCol w:w="1087"/>
      </w:tblGrid>
      <w:tr w:rsidR="002A6E2E" w:rsidRPr="0060429A" w14:paraId="5E28730D" w14:textId="77777777">
        <w:trPr>
          <w:trHeight w:val="413"/>
          <w:tblHeader/>
          <w:jc w:val="center"/>
        </w:trPr>
        <w:tc>
          <w:tcPr>
            <w:tcW w:w="1282" w:type="dxa"/>
            <w:tcBorders>
              <w:top w:val="single" w:sz="4" w:space="0" w:color="auto"/>
              <w:bottom w:val="single" w:sz="4" w:space="0" w:color="auto"/>
            </w:tcBorders>
            <w:vAlign w:val="center"/>
          </w:tcPr>
          <w:p w14:paraId="52E33287" w14:textId="77777777" w:rsidR="002A6E2E" w:rsidRPr="0060429A" w:rsidRDefault="00EF1603">
            <w:pPr>
              <w:jc w:val="center"/>
              <w:rPr>
                <w:sz w:val="20"/>
                <w:szCs w:val="20"/>
              </w:rPr>
            </w:pPr>
            <w:r w:rsidRPr="0060429A">
              <w:rPr>
                <w:b/>
                <w:sz w:val="20"/>
                <w:szCs w:val="20"/>
              </w:rPr>
              <w:t>Station</w:t>
            </w:r>
          </w:p>
        </w:tc>
        <w:tc>
          <w:tcPr>
            <w:tcW w:w="1188" w:type="dxa"/>
            <w:tcBorders>
              <w:top w:val="single" w:sz="4" w:space="0" w:color="auto"/>
              <w:bottom w:val="single" w:sz="4" w:space="0" w:color="auto"/>
            </w:tcBorders>
            <w:vAlign w:val="center"/>
          </w:tcPr>
          <w:p w14:paraId="71163C2F" w14:textId="77777777" w:rsidR="002A6E2E" w:rsidRPr="0060429A" w:rsidRDefault="00EF1603">
            <w:pPr>
              <w:jc w:val="center"/>
              <w:rPr>
                <w:sz w:val="20"/>
                <w:szCs w:val="20"/>
              </w:rPr>
            </w:pPr>
            <w:r w:rsidRPr="0060429A">
              <w:rPr>
                <w:b/>
                <w:sz w:val="20"/>
                <w:szCs w:val="20"/>
              </w:rPr>
              <w:t>Cd</w:t>
            </w:r>
          </w:p>
        </w:tc>
        <w:tc>
          <w:tcPr>
            <w:tcW w:w="1188" w:type="dxa"/>
            <w:tcBorders>
              <w:top w:val="single" w:sz="4" w:space="0" w:color="auto"/>
              <w:bottom w:val="single" w:sz="4" w:space="0" w:color="auto"/>
            </w:tcBorders>
            <w:vAlign w:val="center"/>
          </w:tcPr>
          <w:p w14:paraId="7D0FBA6D" w14:textId="77777777" w:rsidR="002A6E2E" w:rsidRPr="0060429A" w:rsidRDefault="00EF1603">
            <w:pPr>
              <w:jc w:val="center"/>
              <w:rPr>
                <w:sz w:val="20"/>
                <w:szCs w:val="20"/>
              </w:rPr>
            </w:pPr>
            <w:r w:rsidRPr="0060429A">
              <w:rPr>
                <w:b/>
                <w:sz w:val="20"/>
                <w:szCs w:val="20"/>
              </w:rPr>
              <w:t>Cr</w:t>
            </w:r>
          </w:p>
        </w:tc>
        <w:tc>
          <w:tcPr>
            <w:tcW w:w="1188" w:type="dxa"/>
            <w:tcBorders>
              <w:top w:val="single" w:sz="4" w:space="0" w:color="auto"/>
              <w:bottom w:val="single" w:sz="4" w:space="0" w:color="auto"/>
            </w:tcBorders>
            <w:vAlign w:val="center"/>
          </w:tcPr>
          <w:p w14:paraId="5F6FE267" w14:textId="77777777" w:rsidR="002A6E2E" w:rsidRPr="0060429A" w:rsidRDefault="00EF1603">
            <w:pPr>
              <w:jc w:val="center"/>
              <w:rPr>
                <w:sz w:val="20"/>
                <w:szCs w:val="20"/>
              </w:rPr>
            </w:pPr>
            <w:r w:rsidRPr="0060429A">
              <w:rPr>
                <w:b/>
                <w:sz w:val="20"/>
                <w:szCs w:val="20"/>
              </w:rPr>
              <w:t>Cu</w:t>
            </w:r>
          </w:p>
        </w:tc>
        <w:tc>
          <w:tcPr>
            <w:tcW w:w="1188" w:type="dxa"/>
            <w:tcBorders>
              <w:top w:val="single" w:sz="4" w:space="0" w:color="auto"/>
              <w:bottom w:val="single" w:sz="4" w:space="0" w:color="auto"/>
            </w:tcBorders>
            <w:vAlign w:val="center"/>
          </w:tcPr>
          <w:p w14:paraId="624D7E87" w14:textId="77777777" w:rsidR="002A6E2E" w:rsidRPr="0060429A" w:rsidRDefault="00EF1603">
            <w:pPr>
              <w:jc w:val="center"/>
              <w:rPr>
                <w:sz w:val="20"/>
                <w:szCs w:val="20"/>
              </w:rPr>
            </w:pPr>
            <w:r w:rsidRPr="0060429A">
              <w:rPr>
                <w:b/>
                <w:sz w:val="20"/>
                <w:szCs w:val="20"/>
              </w:rPr>
              <w:t>Fe</w:t>
            </w:r>
          </w:p>
        </w:tc>
        <w:tc>
          <w:tcPr>
            <w:tcW w:w="1188" w:type="dxa"/>
            <w:tcBorders>
              <w:top w:val="single" w:sz="4" w:space="0" w:color="auto"/>
              <w:bottom w:val="single" w:sz="4" w:space="0" w:color="auto"/>
            </w:tcBorders>
            <w:vAlign w:val="center"/>
          </w:tcPr>
          <w:p w14:paraId="51FBFD93" w14:textId="77777777" w:rsidR="002A6E2E" w:rsidRPr="0060429A" w:rsidRDefault="00EF1603">
            <w:pPr>
              <w:jc w:val="center"/>
              <w:rPr>
                <w:sz w:val="20"/>
                <w:szCs w:val="20"/>
              </w:rPr>
            </w:pPr>
            <w:r w:rsidRPr="0060429A">
              <w:rPr>
                <w:b/>
                <w:sz w:val="20"/>
                <w:szCs w:val="20"/>
              </w:rPr>
              <w:t>Pb</w:t>
            </w:r>
          </w:p>
        </w:tc>
        <w:tc>
          <w:tcPr>
            <w:tcW w:w="1188" w:type="dxa"/>
            <w:tcBorders>
              <w:top w:val="single" w:sz="4" w:space="0" w:color="auto"/>
              <w:bottom w:val="single" w:sz="4" w:space="0" w:color="auto"/>
            </w:tcBorders>
            <w:vAlign w:val="center"/>
          </w:tcPr>
          <w:p w14:paraId="4B3BC5E5" w14:textId="77777777" w:rsidR="002A6E2E" w:rsidRPr="0060429A" w:rsidRDefault="00EF1603">
            <w:pPr>
              <w:jc w:val="center"/>
              <w:rPr>
                <w:sz w:val="20"/>
                <w:szCs w:val="20"/>
              </w:rPr>
            </w:pPr>
            <w:r w:rsidRPr="0060429A">
              <w:rPr>
                <w:b/>
                <w:sz w:val="20"/>
                <w:szCs w:val="20"/>
              </w:rPr>
              <w:t>Mn</w:t>
            </w:r>
          </w:p>
        </w:tc>
        <w:tc>
          <w:tcPr>
            <w:tcW w:w="1289" w:type="dxa"/>
            <w:tcBorders>
              <w:top w:val="single" w:sz="4" w:space="0" w:color="auto"/>
              <w:bottom w:val="single" w:sz="4" w:space="0" w:color="auto"/>
            </w:tcBorders>
            <w:vAlign w:val="center"/>
          </w:tcPr>
          <w:p w14:paraId="4F23C5B2" w14:textId="77777777" w:rsidR="002A6E2E" w:rsidRPr="0060429A" w:rsidRDefault="00EF1603">
            <w:pPr>
              <w:jc w:val="center"/>
              <w:rPr>
                <w:sz w:val="20"/>
                <w:szCs w:val="20"/>
              </w:rPr>
            </w:pPr>
            <w:r w:rsidRPr="0060429A">
              <w:rPr>
                <w:b/>
                <w:sz w:val="20"/>
                <w:szCs w:val="20"/>
              </w:rPr>
              <w:t>Ni</w:t>
            </w:r>
          </w:p>
        </w:tc>
        <w:tc>
          <w:tcPr>
            <w:tcW w:w="1087" w:type="dxa"/>
            <w:tcBorders>
              <w:top w:val="single" w:sz="4" w:space="0" w:color="auto"/>
              <w:bottom w:val="single" w:sz="4" w:space="0" w:color="auto"/>
            </w:tcBorders>
            <w:vAlign w:val="center"/>
          </w:tcPr>
          <w:p w14:paraId="2A641FE6" w14:textId="77777777" w:rsidR="002A6E2E" w:rsidRPr="0060429A" w:rsidRDefault="00EF1603">
            <w:pPr>
              <w:jc w:val="center"/>
              <w:rPr>
                <w:sz w:val="20"/>
                <w:szCs w:val="20"/>
              </w:rPr>
            </w:pPr>
            <w:r w:rsidRPr="0060429A">
              <w:rPr>
                <w:b/>
                <w:sz w:val="20"/>
                <w:szCs w:val="20"/>
              </w:rPr>
              <w:t>Total</w:t>
            </w:r>
          </w:p>
        </w:tc>
      </w:tr>
      <w:tr w:rsidR="002A6E2E" w:rsidRPr="0060429A" w14:paraId="1923994B" w14:textId="77777777">
        <w:trPr>
          <w:trHeight w:val="413"/>
          <w:jc w:val="center"/>
        </w:trPr>
        <w:tc>
          <w:tcPr>
            <w:tcW w:w="1282" w:type="dxa"/>
            <w:tcBorders>
              <w:top w:val="single" w:sz="4" w:space="0" w:color="auto"/>
            </w:tcBorders>
            <w:vAlign w:val="center"/>
          </w:tcPr>
          <w:p w14:paraId="50D291EA" w14:textId="77777777" w:rsidR="002A6E2E" w:rsidRPr="0060429A" w:rsidRDefault="00EF1603">
            <w:pPr>
              <w:jc w:val="center"/>
              <w:rPr>
                <w:sz w:val="20"/>
                <w:szCs w:val="20"/>
              </w:rPr>
            </w:pPr>
            <w:r w:rsidRPr="0060429A">
              <w:rPr>
                <w:sz w:val="20"/>
                <w:szCs w:val="20"/>
              </w:rPr>
              <w:t>VIC ST 1</w:t>
            </w:r>
          </w:p>
        </w:tc>
        <w:tc>
          <w:tcPr>
            <w:tcW w:w="1188" w:type="dxa"/>
            <w:tcBorders>
              <w:top w:val="single" w:sz="4" w:space="0" w:color="auto"/>
            </w:tcBorders>
            <w:vAlign w:val="center"/>
          </w:tcPr>
          <w:p w14:paraId="39348FD5" w14:textId="77777777" w:rsidR="002A6E2E" w:rsidRPr="0060429A" w:rsidRDefault="00EF1603">
            <w:pPr>
              <w:jc w:val="center"/>
              <w:rPr>
                <w:sz w:val="20"/>
                <w:szCs w:val="20"/>
              </w:rPr>
            </w:pPr>
            <w:r w:rsidRPr="0060429A">
              <w:rPr>
                <w:sz w:val="20"/>
                <w:szCs w:val="20"/>
              </w:rPr>
              <w:t>0.145</w:t>
            </w:r>
          </w:p>
        </w:tc>
        <w:tc>
          <w:tcPr>
            <w:tcW w:w="1188" w:type="dxa"/>
            <w:tcBorders>
              <w:top w:val="single" w:sz="4" w:space="0" w:color="auto"/>
            </w:tcBorders>
            <w:vAlign w:val="center"/>
          </w:tcPr>
          <w:p w14:paraId="307E9F58" w14:textId="77777777" w:rsidR="002A6E2E" w:rsidRPr="0060429A" w:rsidRDefault="00EF1603">
            <w:pPr>
              <w:jc w:val="center"/>
              <w:rPr>
                <w:sz w:val="20"/>
                <w:szCs w:val="20"/>
              </w:rPr>
            </w:pPr>
            <w:r w:rsidRPr="0060429A">
              <w:rPr>
                <w:sz w:val="20"/>
                <w:szCs w:val="20"/>
              </w:rPr>
              <w:t>0.448</w:t>
            </w:r>
          </w:p>
        </w:tc>
        <w:tc>
          <w:tcPr>
            <w:tcW w:w="1188" w:type="dxa"/>
            <w:tcBorders>
              <w:top w:val="single" w:sz="4" w:space="0" w:color="auto"/>
            </w:tcBorders>
            <w:vAlign w:val="center"/>
          </w:tcPr>
          <w:p w14:paraId="04B3B8F5" w14:textId="77777777" w:rsidR="002A6E2E" w:rsidRPr="0060429A" w:rsidRDefault="00EF1603">
            <w:pPr>
              <w:jc w:val="center"/>
              <w:rPr>
                <w:sz w:val="20"/>
                <w:szCs w:val="20"/>
              </w:rPr>
            </w:pPr>
            <w:r w:rsidRPr="0060429A">
              <w:rPr>
                <w:sz w:val="20"/>
                <w:szCs w:val="20"/>
              </w:rPr>
              <w:t>0.096</w:t>
            </w:r>
          </w:p>
        </w:tc>
        <w:tc>
          <w:tcPr>
            <w:tcW w:w="1188" w:type="dxa"/>
            <w:tcBorders>
              <w:top w:val="single" w:sz="4" w:space="0" w:color="auto"/>
            </w:tcBorders>
            <w:vAlign w:val="center"/>
          </w:tcPr>
          <w:p w14:paraId="7DCB3524" w14:textId="77777777" w:rsidR="002A6E2E" w:rsidRPr="0060429A" w:rsidRDefault="00EF1603">
            <w:pPr>
              <w:jc w:val="center"/>
              <w:rPr>
                <w:sz w:val="20"/>
                <w:szCs w:val="20"/>
              </w:rPr>
            </w:pPr>
            <w:r w:rsidRPr="0060429A">
              <w:rPr>
                <w:sz w:val="20"/>
                <w:szCs w:val="20"/>
              </w:rPr>
              <w:t>1.700</w:t>
            </w:r>
          </w:p>
        </w:tc>
        <w:tc>
          <w:tcPr>
            <w:tcW w:w="1188" w:type="dxa"/>
            <w:tcBorders>
              <w:top w:val="single" w:sz="4" w:space="0" w:color="auto"/>
            </w:tcBorders>
            <w:vAlign w:val="center"/>
          </w:tcPr>
          <w:p w14:paraId="77C2915F" w14:textId="77777777" w:rsidR="002A6E2E" w:rsidRPr="0060429A" w:rsidRDefault="00EF1603">
            <w:pPr>
              <w:jc w:val="center"/>
              <w:rPr>
                <w:sz w:val="20"/>
                <w:szCs w:val="20"/>
              </w:rPr>
            </w:pPr>
            <w:r w:rsidRPr="0060429A">
              <w:rPr>
                <w:sz w:val="20"/>
                <w:szCs w:val="20"/>
              </w:rPr>
              <w:t>0.670</w:t>
            </w:r>
          </w:p>
        </w:tc>
        <w:tc>
          <w:tcPr>
            <w:tcW w:w="1188" w:type="dxa"/>
            <w:tcBorders>
              <w:top w:val="single" w:sz="4" w:space="0" w:color="auto"/>
            </w:tcBorders>
            <w:vAlign w:val="center"/>
          </w:tcPr>
          <w:p w14:paraId="7E4FEDE8" w14:textId="77777777" w:rsidR="002A6E2E" w:rsidRPr="0060429A" w:rsidRDefault="00EF1603">
            <w:pPr>
              <w:jc w:val="center"/>
              <w:rPr>
                <w:sz w:val="20"/>
                <w:szCs w:val="20"/>
              </w:rPr>
            </w:pPr>
            <w:r w:rsidRPr="0060429A">
              <w:rPr>
                <w:sz w:val="20"/>
                <w:szCs w:val="20"/>
              </w:rPr>
              <w:t>0.097</w:t>
            </w:r>
          </w:p>
        </w:tc>
        <w:tc>
          <w:tcPr>
            <w:tcW w:w="1289" w:type="dxa"/>
            <w:tcBorders>
              <w:top w:val="single" w:sz="4" w:space="0" w:color="auto"/>
            </w:tcBorders>
            <w:vAlign w:val="center"/>
          </w:tcPr>
          <w:p w14:paraId="5B66DBFC" w14:textId="77777777" w:rsidR="002A6E2E" w:rsidRPr="0060429A" w:rsidRDefault="00EF1603">
            <w:pPr>
              <w:jc w:val="center"/>
              <w:rPr>
                <w:sz w:val="20"/>
                <w:szCs w:val="20"/>
              </w:rPr>
            </w:pPr>
            <w:r w:rsidRPr="0060429A">
              <w:rPr>
                <w:sz w:val="20"/>
                <w:szCs w:val="20"/>
              </w:rPr>
              <w:t>0.552</w:t>
            </w:r>
          </w:p>
        </w:tc>
        <w:tc>
          <w:tcPr>
            <w:tcW w:w="1087" w:type="dxa"/>
            <w:tcBorders>
              <w:top w:val="single" w:sz="4" w:space="0" w:color="auto"/>
            </w:tcBorders>
            <w:vAlign w:val="center"/>
          </w:tcPr>
          <w:p w14:paraId="14123262" w14:textId="77777777" w:rsidR="002A6E2E" w:rsidRPr="0060429A" w:rsidRDefault="00EF1603">
            <w:pPr>
              <w:jc w:val="center"/>
              <w:rPr>
                <w:sz w:val="20"/>
                <w:szCs w:val="20"/>
              </w:rPr>
            </w:pPr>
            <w:r w:rsidRPr="0060429A">
              <w:rPr>
                <w:sz w:val="20"/>
                <w:szCs w:val="20"/>
              </w:rPr>
              <w:t>3.708</w:t>
            </w:r>
          </w:p>
        </w:tc>
      </w:tr>
      <w:tr w:rsidR="002A6E2E" w:rsidRPr="0060429A" w14:paraId="018055DC" w14:textId="77777777">
        <w:trPr>
          <w:trHeight w:val="413"/>
          <w:jc w:val="center"/>
        </w:trPr>
        <w:tc>
          <w:tcPr>
            <w:tcW w:w="1282" w:type="dxa"/>
            <w:vAlign w:val="center"/>
          </w:tcPr>
          <w:p w14:paraId="05BC94DC" w14:textId="77777777" w:rsidR="002A6E2E" w:rsidRPr="0060429A" w:rsidRDefault="00EF1603">
            <w:pPr>
              <w:jc w:val="center"/>
              <w:rPr>
                <w:sz w:val="20"/>
                <w:szCs w:val="20"/>
              </w:rPr>
            </w:pPr>
            <w:r w:rsidRPr="0060429A">
              <w:rPr>
                <w:sz w:val="20"/>
                <w:szCs w:val="20"/>
              </w:rPr>
              <w:lastRenderedPageBreak/>
              <w:t>VIC ST 2</w:t>
            </w:r>
          </w:p>
        </w:tc>
        <w:tc>
          <w:tcPr>
            <w:tcW w:w="1188" w:type="dxa"/>
            <w:vAlign w:val="center"/>
          </w:tcPr>
          <w:p w14:paraId="2EA781C2" w14:textId="77777777" w:rsidR="002A6E2E" w:rsidRPr="0060429A" w:rsidRDefault="00EF1603">
            <w:pPr>
              <w:jc w:val="center"/>
              <w:rPr>
                <w:sz w:val="20"/>
                <w:szCs w:val="20"/>
              </w:rPr>
            </w:pPr>
            <w:r w:rsidRPr="0060429A">
              <w:rPr>
                <w:sz w:val="20"/>
                <w:szCs w:val="20"/>
              </w:rPr>
              <w:t>0.157</w:t>
            </w:r>
          </w:p>
        </w:tc>
        <w:tc>
          <w:tcPr>
            <w:tcW w:w="1188" w:type="dxa"/>
            <w:vAlign w:val="center"/>
          </w:tcPr>
          <w:p w14:paraId="6B29AE0A" w14:textId="77777777" w:rsidR="002A6E2E" w:rsidRPr="0060429A" w:rsidRDefault="00EF1603">
            <w:pPr>
              <w:jc w:val="center"/>
              <w:rPr>
                <w:sz w:val="20"/>
                <w:szCs w:val="20"/>
              </w:rPr>
            </w:pPr>
            <w:r w:rsidRPr="0060429A">
              <w:rPr>
                <w:sz w:val="20"/>
                <w:szCs w:val="20"/>
              </w:rPr>
              <w:t>0.464</w:t>
            </w:r>
          </w:p>
        </w:tc>
        <w:tc>
          <w:tcPr>
            <w:tcW w:w="1188" w:type="dxa"/>
            <w:vAlign w:val="center"/>
          </w:tcPr>
          <w:p w14:paraId="3906A92C" w14:textId="77777777" w:rsidR="002A6E2E" w:rsidRPr="0060429A" w:rsidRDefault="00EF1603">
            <w:pPr>
              <w:jc w:val="center"/>
              <w:rPr>
                <w:sz w:val="20"/>
                <w:szCs w:val="20"/>
              </w:rPr>
            </w:pPr>
            <w:r w:rsidRPr="0060429A">
              <w:rPr>
                <w:sz w:val="20"/>
                <w:szCs w:val="20"/>
              </w:rPr>
              <w:t>0.086</w:t>
            </w:r>
          </w:p>
        </w:tc>
        <w:tc>
          <w:tcPr>
            <w:tcW w:w="1188" w:type="dxa"/>
            <w:vAlign w:val="center"/>
          </w:tcPr>
          <w:p w14:paraId="4F94DA6B" w14:textId="77777777" w:rsidR="002A6E2E" w:rsidRPr="0060429A" w:rsidRDefault="00EF1603">
            <w:pPr>
              <w:jc w:val="center"/>
              <w:rPr>
                <w:sz w:val="20"/>
                <w:szCs w:val="20"/>
              </w:rPr>
            </w:pPr>
            <w:r w:rsidRPr="0060429A">
              <w:rPr>
                <w:sz w:val="20"/>
                <w:szCs w:val="20"/>
              </w:rPr>
              <w:t>1.900</w:t>
            </w:r>
          </w:p>
        </w:tc>
        <w:tc>
          <w:tcPr>
            <w:tcW w:w="1188" w:type="dxa"/>
            <w:vAlign w:val="center"/>
          </w:tcPr>
          <w:p w14:paraId="1C8C281E" w14:textId="77777777" w:rsidR="002A6E2E" w:rsidRPr="0060429A" w:rsidRDefault="00EF1603">
            <w:pPr>
              <w:jc w:val="center"/>
              <w:rPr>
                <w:sz w:val="20"/>
                <w:szCs w:val="20"/>
              </w:rPr>
            </w:pPr>
            <w:r w:rsidRPr="0060429A">
              <w:rPr>
                <w:sz w:val="20"/>
                <w:szCs w:val="20"/>
              </w:rPr>
              <w:t>0.785</w:t>
            </w:r>
          </w:p>
        </w:tc>
        <w:tc>
          <w:tcPr>
            <w:tcW w:w="1188" w:type="dxa"/>
            <w:vAlign w:val="center"/>
          </w:tcPr>
          <w:p w14:paraId="47EBDA4B" w14:textId="77777777" w:rsidR="002A6E2E" w:rsidRPr="0060429A" w:rsidRDefault="00EF1603">
            <w:pPr>
              <w:jc w:val="center"/>
              <w:rPr>
                <w:sz w:val="20"/>
                <w:szCs w:val="20"/>
              </w:rPr>
            </w:pPr>
            <w:r w:rsidRPr="0060429A">
              <w:rPr>
                <w:sz w:val="20"/>
                <w:szCs w:val="20"/>
              </w:rPr>
              <w:t>0.145</w:t>
            </w:r>
          </w:p>
        </w:tc>
        <w:tc>
          <w:tcPr>
            <w:tcW w:w="1289" w:type="dxa"/>
            <w:vAlign w:val="center"/>
          </w:tcPr>
          <w:p w14:paraId="3E224F74" w14:textId="77777777" w:rsidR="002A6E2E" w:rsidRPr="0060429A" w:rsidRDefault="00EF1603">
            <w:pPr>
              <w:jc w:val="center"/>
              <w:rPr>
                <w:sz w:val="20"/>
                <w:szCs w:val="20"/>
              </w:rPr>
            </w:pPr>
            <w:r w:rsidRPr="0060429A">
              <w:rPr>
                <w:sz w:val="20"/>
                <w:szCs w:val="20"/>
              </w:rPr>
              <w:t>0.625</w:t>
            </w:r>
          </w:p>
        </w:tc>
        <w:tc>
          <w:tcPr>
            <w:tcW w:w="1087" w:type="dxa"/>
            <w:vAlign w:val="center"/>
          </w:tcPr>
          <w:p w14:paraId="454EF7AC" w14:textId="77777777" w:rsidR="002A6E2E" w:rsidRPr="0060429A" w:rsidRDefault="00EF1603">
            <w:pPr>
              <w:jc w:val="center"/>
              <w:rPr>
                <w:sz w:val="20"/>
                <w:szCs w:val="20"/>
              </w:rPr>
            </w:pPr>
            <w:r w:rsidRPr="0060429A">
              <w:rPr>
                <w:sz w:val="20"/>
                <w:szCs w:val="20"/>
              </w:rPr>
              <w:t>4.162</w:t>
            </w:r>
          </w:p>
        </w:tc>
      </w:tr>
      <w:tr w:rsidR="002A6E2E" w:rsidRPr="0060429A" w14:paraId="5C90E469" w14:textId="77777777">
        <w:trPr>
          <w:trHeight w:val="431"/>
          <w:jc w:val="center"/>
        </w:trPr>
        <w:tc>
          <w:tcPr>
            <w:tcW w:w="1282" w:type="dxa"/>
            <w:vAlign w:val="center"/>
          </w:tcPr>
          <w:p w14:paraId="336A7A44" w14:textId="77777777" w:rsidR="002A6E2E" w:rsidRPr="0060429A" w:rsidRDefault="00EF1603">
            <w:pPr>
              <w:jc w:val="center"/>
              <w:rPr>
                <w:sz w:val="20"/>
                <w:szCs w:val="20"/>
              </w:rPr>
            </w:pPr>
            <w:r w:rsidRPr="0060429A">
              <w:rPr>
                <w:sz w:val="20"/>
                <w:szCs w:val="20"/>
              </w:rPr>
              <w:t>VIC ST 3</w:t>
            </w:r>
          </w:p>
        </w:tc>
        <w:tc>
          <w:tcPr>
            <w:tcW w:w="1188" w:type="dxa"/>
            <w:vAlign w:val="center"/>
          </w:tcPr>
          <w:p w14:paraId="16E15607" w14:textId="77777777" w:rsidR="002A6E2E" w:rsidRPr="0060429A" w:rsidRDefault="00EF1603">
            <w:pPr>
              <w:jc w:val="center"/>
              <w:rPr>
                <w:sz w:val="20"/>
                <w:szCs w:val="20"/>
              </w:rPr>
            </w:pPr>
            <w:r w:rsidRPr="0060429A">
              <w:rPr>
                <w:sz w:val="20"/>
                <w:szCs w:val="20"/>
              </w:rPr>
              <w:t>0.117</w:t>
            </w:r>
          </w:p>
        </w:tc>
        <w:tc>
          <w:tcPr>
            <w:tcW w:w="1188" w:type="dxa"/>
            <w:vAlign w:val="center"/>
          </w:tcPr>
          <w:p w14:paraId="5DAE08EB" w14:textId="77777777" w:rsidR="002A6E2E" w:rsidRPr="0060429A" w:rsidRDefault="00EF1603">
            <w:pPr>
              <w:jc w:val="center"/>
              <w:rPr>
                <w:sz w:val="20"/>
                <w:szCs w:val="20"/>
              </w:rPr>
            </w:pPr>
            <w:r w:rsidRPr="0060429A">
              <w:rPr>
                <w:sz w:val="20"/>
                <w:szCs w:val="20"/>
              </w:rPr>
              <w:t>0.117</w:t>
            </w:r>
          </w:p>
        </w:tc>
        <w:tc>
          <w:tcPr>
            <w:tcW w:w="1188" w:type="dxa"/>
            <w:vAlign w:val="center"/>
          </w:tcPr>
          <w:p w14:paraId="789914AB" w14:textId="77777777" w:rsidR="002A6E2E" w:rsidRPr="0060429A" w:rsidRDefault="00EF1603">
            <w:pPr>
              <w:jc w:val="center"/>
              <w:rPr>
                <w:sz w:val="20"/>
                <w:szCs w:val="20"/>
              </w:rPr>
            </w:pPr>
            <w:r w:rsidRPr="0060429A">
              <w:rPr>
                <w:sz w:val="20"/>
                <w:szCs w:val="20"/>
              </w:rPr>
              <w:t>0.067</w:t>
            </w:r>
          </w:p>
        </w:tc>
        <w:tc>
          <w:tcPr>
            <w:tcW w:w="1188" w:type="dxa"/>
            <w:vAlign w:val="center"/>
          </w:tcPr>
          <w:p w14:paraId="23BADEDB" w14:textId="77777777" w:rsidR="002A6E2E" w:rsidRPr="0060429A" w:rsidRDefault="00EF1603">
            <w:pPr>
              <w:jc w:val="center"/>
              <w:rPr>
                <w:sz w:val="20"/>
                <w:szCs w:val="20"/>
              </w:rPr>
            </w:pPr>
            <w:r w:rsidRPr="0060429A">
              <w:rPr>
                <w:sz w:val="20"/>
                <w:szCs w:val="20"/>
              </w:rPr>
              <w:t>1.000</w:t>
            </w:r>
          </w:p>
        </w:tc>
        <w:tc>
          <w:tcPr>
            <w:tcW w:w="1188" w:type="dxa"/>
            <w:vAlign w:val="center"/>
          </w:tcPr>
          <w:p w14:paraId="53043F6A" w14:textId="77777777" w:rsidR="002A6E2E" w:rsidRPr="0060429A" w:rsidRDefault="00EF1603">
            <w:pPr>
              <w:jc w:val="center"/>
              <w:rPr>
                <w:sz w:val="20"/>
                <w:szCs w:val="20"/>
              </w:rPr>
            </w:pPr>
            <w:r w:rsidRPr="0060429A">
              <w:rPr>
                <w:sz w:val="20"/>
                <w:szCs w:val="20"/>
              </w:rPr>
              <w:t>0.430</w:t>
            </w:r>
          </w:p>
        </w:tc>
        <w:tc>
          <w:tcPr>
            <w:tcW w:w="1188" w:type="dxa"/>
            <w:vAlign w:val="center"/>
          </w:tcPr>
          <w:p w14:paraId="6501A6C3" w14:textId="77777777" w:rsidR="002A6E2E" w:rsidRPr="0060429A" w:rsidRDefault="00EF1603">
            <w:pPr>
              <w:jc w:val="center"/>
              <w:rPr>
                <w:sz w:val="20"/>
                <w:szCs w:val="20"/>
              </w:rPr>
            </w:pPr>
            <w:r w:rsidRPr="0060429A">
              <w:rPr>
                <w:sz w:val="20"/>
                <w:szCs w:val="20"/>
              </w:rPr>
              <w:t>0.175</w:t>
            </w:r>
          </w:p>
        </w:tc>
        <w:tc>
          <w:tcPr>
            <w:tcW w:w="1289" w:type="dxa"/>
            <w:vAlign w:val="center"/>
          </w:tcPr>
          <w:p w14:paraId="0B677E34" w14:textId="77777777" w:rsidR="002A6E2E" w:rsidRPr="0060429A" w:rsidRDefault="00EF1603">
            <w:pPr>
              <w:jc w:val="center"/>
              <w:rPr>
                <w:sz w:val="20"/>
                <w:szCs w:val="20"/>
              </w:rPr>
            </w:pPr>
            <w:r w:rsidRPr="0060429A">
              <w:rPr>
                <w:sz w:val="20"/>
                <w:szCs w:val="20"/>
              </w:rPr>
              <w:t>0.374</w:t>
            </w:r>
          </w:p>
        </w:tc>
        <w:tc>
          <w:tcPr>
            <w:tcW w:w="1087" w:type="dxa"/>
            <w:vAlign w:val="center"/>
          </w:tcPr>
          <w:p w14:paraId="1C6151EE" w14:textId="77777777" w:rsidR="002A6E2E" w:rsidRPr="0060429A" w:rsidRDefault="00EF1603">
            <w:pPr>
              <w:jc w:val="center"/>
              <w:rPr>
                <w:sz w:val="20"/>
                <w:szCs w:val="20"/>
              </w:rPr>
            </w:pPr>
            <w:r w:rsidRPr="0060429A">
              <w:rPr>
                <w:sz w:val="20"/>
                <w:szCs w:val="20"/>
              </w:rPr>
              <w:t>2.280</w:t>
            </w:r>
          </w:p>
        </w:tc>
      </w:tr>
      <w:tr w:rsidR="002A6E2E" w:rsidRPr="0060429A" w14:paraId="685EA9C7" w14:textId="77777777">
        <w:trPr>
          <w:trHeight w:val="413"/>
          <w:jc w:val="center"/>
        </w:trPr>
        <w:tc>
          <w:tcPr>
            <w:tcW w:w="1282" w:type="dxa"/>
            <w:vAlign w:val="center"/>
          </w:tcPr>
          <w:p w14:paraId="3D977EE4" w14:textId="77777777" w:rsidR="002A6E2E" w:rsidRPr="0060429A" w:rsidRDefault="00EF1603">
            <w:pPr>
              <w:jc w:val="center"/>
              <w:rPr>
                <w:sz w:val="20"/>
                <w:szCs w:val="20"/>
              </w:rPr>
            </w:pPr>
            <w:r w:rsidRPr="0060429A">
              <w:rPr>
                <w:sz w:val="20"/>
                <w:szCs w:val="20"/>
              </w:rPr>
              <w:t>VIC ST 4</w:t>
            </w:r>
          </w:p>
        </w:tc>
        <w:tc>
          <w:tcPr>
            <w:tcW w:w="1188" w:type="dxa"/>
            <w:vAlign w:val="center"/>
          </w:tcPr>
          <w:p w14:paraId="77EBB622" w14:textId="77777777" w:rsidR="002A6E2E" w:rsidRPr="0060429A" w:rsidRDefault="00EF1603">
            <w:pPr>
              <w:jc w:val="center"/>
              <w:rPr>
                <w:sz w:val="20"/>
                <w:szCs w:val="20"/>
              </w:rPr>
            </w:pPr>
            <w:r w:rsidRPr="0060429A">
              <w:rPr>
                <w:sz w:val="20"/>
                <w:szCs w:val="20"/>
              </w:rPr>
              <w:t>0.168</w:t>
            </w:r>
          </w:p>
        </w:tc>
        <w:tc>
          <w:tcPr>
            <w:tcW w:w="1188" w:type="dxa"/>
            <w:vAlign w:val="center"/>
          </w:tcPr>
          <w:p w14:paraId="28B7373B" w14:textId="77777777" w:rsidR="002A6E2E" w:rsidRPr="0060429A" w:rsidRDefault="00EF1603">
            <w:pPr>
              <w:jc w:val="center"/>
              <w:rPr>
                <w:sz w:val="20"/>
                <w:szCs w:val="20"/>
              </w:rPr>
            </w:pPr>
            <w:r w:rsidRPr="0060429A">
              <w:rPr>
                <w:sz w:val="20"/>
                <w:szCs w:val="20"/>
              </w:rPr>
              <w:t>0.273</w:t>
            </w:r>
          </w:p>
        </w:tc>
        <w:tc>
          <w:tcPr>
            <w:tcW w:w="1188" w:type="dxa"/>
            <w:vAlign w:val="center"/>
          </w:tcPr>
          <w:p w14:paraId="17CE9619" w14:textId="77777777" w:rsidR="002A6E2E" w:rsidRPr="0060429A" w:rsidRDefault="00EF1603">
            <w:pPr>
              <w:jc w:val="center"/>
              <w:rPr>
                <w:sz w:val="20"/>
                <w:szCs w:val="20"/>
              </w:rPr>
            </w:pPr>
            <w:r w:rsidRPr="0060429A">
              <w:rPr>
                <w:sz w:val="20"/>
                <w:szCs w:val="20"/>
              </w:rPr>
              <w:t>0.080</w:t>
            </w:r>
          </w:p>
        </w:tc>
        <w:tc>
          <w:tcPr>
            <w:tcW w:w="1188" w:type="dxa"/>
            <w:vAlign w:val="center"/>
          </w:tcPr>
          <w:p w14:paraId="6B60F161" w14:textId="77777777" w:rsidR="002A6E2E" w:rsidRPr="0060429A" w:rsidRDefault="00EF1603">
            <w:pPr>
              <w:jc w:val="center"/>
              <w:rPr>
                <w:sz w:val="20"/>
                <w:szCs w:val="20"/>
              </w:rPr>
            </w:pPr>
            <w:r w:rsidRPr="0060429A">
              <w:rPr>
                <w:sz w:val="20"/>
                <w:szCs w:val="20"/>
              </w:rPr>
              <w:t>1.500</w:t>
            </w:r>
          </w:p>
        </w:tc>
        <w:tc>
          <w:tcPr>
            <w:tcW w:w="1188" w:type="dxa"/>
            <w:vAlign w:val="center"/>
          </w:tcPr>
          <w:p w14:paraId="01190E34" w14:textId="77777777" w:rsidR="002A6E2E" w:rsidRPr="0060429A" w:rsidRDefault="00EF1603">
            <w:pPr>
              <w:jc w:val="center"/>
              <w:rPr>
                <w:sz w:val="20"/>
                <w:szCs w:val="20"/>
              </w:rPr>
            </w:pPr>
            <w:r w:rsidRPr="0060429A">
              <w:rPr>
                <w:sz w:val="20"/>
                <w:szCs w:val="20"/>
              </w:rPr>
              <w:t>0.774</w:t>
            </w:r>
          </w:p>
        </w:tc>
        <w:tc>
          <w:tcPr>
            <w:tcW w:w="1188" w:type="dxa"/>
            <w:vAlign w:val="center"/>
          </w:tcPr>
          <w:p w14:paraId="39428D06" w14:textId="77777777" w:rsidR="002A6E2E" w:rsidRPr="0060429A" w:rsidRDefault="00EF1603">
            <w:pPr>
              <w:jc w:val="center"/>
              <w:rPr>
                <w:sz w:val="20"/>
                <w:szCs w:val="20"/>
              </w:rPr>
            </w:pPr>
            <w:r w:rsidRPr="0060429A">
              <w:rPr>
                <w:sz w:val="20"/>
                <w:szCs w:val="20"/>
              </w:rPr>
              <w:t>0.099</w:t>
            </w:r>
          </w:p>
        </w:tc>
        <w:tc>
          <w:tcPr>
            <w:tcW w:w="1289" w:type="dxa"/>
            <w:vAlign w:val="center"/>
          </w:tcPr>
          <w:p w14:paraId="4928F87F" w14:textId="77777777" w:rsidR="002A6E2E" w:rsidRPr="0060429A" w:rsidRDefault="00EF1603">
            <w:pPr>
              <w:jc w:val="center"/>
              <w:rPr>
                <w:sz w:val="20"/>
                <w:szCs w:val="20"/>
              </w:rPr>
            </w:pPr>
            <w:r w:rsidRPr="0060429A">
              <w:rPr>
                <w:sz w:val="20"/>
                <w:szCs w:val="20"/>
              </w:rPr>
              <w:t>0.511</w:t>
            </w:r>
          </w:p>
        </w:tc>
        <w:tc>
          <w:tcPr>
            <w:tcW w:w="1087" w:type="dxa"/>
            <w:vAlign w:val="center"/>
          </w:tcPr>
          <w:p w14:paraId="43D1F2DC" w14:textId="77777777" w:rsidR="002A6E2E" w:rsidRPr="0060429A" w:rsidRDefault="00EF1603">
            <w:pPr>
              <w:jc w:val="center"/>
              <w:rPr>
                <w:sz w:val="20"/>
                <w:szCs w:val="20"/>
              </w:rPr>
            </w:pPr>
            <w:r w:rsidRPr="0060429A">
              <w:rPr>
                <w:sz w:val="20"/>
                <w:szCs w:val="20"/>
              </w:rPr>
              <w:t>3.405</w:t>
            </w:r>
          </w:p>
        </w:tc>
      </w:tr>
      <w:tr w:rsidR="002A6E2E" w:rsidRPr="0060429A" w14:paraId="385CF558" w14:textId="77777777">
        <w:trPr>
          <w:trHeight w:val="413"/>
          <w:jc w:val="center"/>
        </w:trPr>
        <w:tc>
          <w:tcPr>
            <w:tcW w:w="1282" w:type="dxa"/>
            <w:vAlign w:val="center"/>
          </w:tcPr>
          <w:p w14:paraId="12A4188E" w14:textId="77777777" w:rsidR="002A6E2E" w:rsidRPr="0060429A" w:rsidRDefault="00EF1603">
            <w:pPr>
              <w:jc w:val="center"/>
              <w:rPr>
                <w:sz w:val="20"/>
                <w:szCs w:val="20"/>
              </w:rPr>
            </w:pPr>
            <w:r w:rsidRPr="0060429A">
              <w:rPr>
                <w:sz w:val="20"/>
                <w:szCs w:val="20"/>
              </w:rPr>
              <w:t>VIC ST 5</w:t>
            </w:r>
          </w:p>
        </w:tc>
        <w:tc>
          <w:tcPr>
            <w:tcW w:w="1188" w:type="dxa"/>
            <w:vAlign w:val="center"/>
          </w:tcPr>
          <w:p w14:paraId="3C4EAA38" w14:textId="77777777" w:rsidR="002A6E2E" w:rsidRPr="0060429A" w:rsidRDefault="00EF1603">
            <w:pPr>
              <w:jc w:val="center"/>
              <w:rPr>
                <w:sz w:val="20"/>
                <w:szCs w:val="20"/>
              </w:rPr>
            </w:pPr>
            <w:r w:rsidRPr="0060429A">
              <w:rPr>
                <w:sz w:val="20"/>
                <w:szCs w:val="20"/>
              </w:rPr>
              <w:t>0.120</w:t>
            </w:r>
          </w:p>
        </w:tc>
        <w:tc>
          <w:tcPr>
            <w:tcW w:w="1188" w:type="dxa"/>
            <w:vAlign w:val="center"/>
          </w:tcPr>
          <w:p w14:paraId="30E50DBF" w14:textId="77777777" w:rsidR="002A6E2E" w:rsidRPr="0060429A" w:rsidRDefault="00EF1603">
            <w:pPr>
              <w:jc w:val="center"/>
              <w:rPr>
                <w:sz w:val="20"/>
                <w:szCs w:val="20"/>
              </w:rPr>
            </w:pPr>
            <w:r w:rsidRPr="0060429A">
              <w:rPr>
                <w:sz w:val="20"/>
                <w:szCs w:val="20"/>
              </w:rPr>
              <w:t>0.465</w:t>
            </w:r>
          </w:p>
        </w:tc>
        <w:tc>
          <w:tcPr>
            <w:tcW w:w="1188" w:type="dxa"/>
            <w:vAlign w:val="center"/>
          </w:tcPr>
          <w:p w14:paraId="5E4D2556" w14:textId="77777777" w:rsidR="002A6E2E" w:rsidRPr="0060429A" w:rsidRDefault="00EF1603">
            <w:pPr>
              <w:jc w:val="center"/>
              <w:rPr>
                <w:sz w:val="20"/>
                <w:szCs w:val="20"/>
              </w:rPr>
            </w:pPr>
            <w:r w:rsidRPr="0060429A">
              <w:rPr>
                <w:sz w:val="20"/>
                <w:szCs w:val="20"/>
              </w:rPr>
              <w:t>0.019</w:t>
            </w:r>
          </w:p>
        </w:tc>
        <w:tc>
          <w:tcPr>
            <w:tcW w:w="1188" w:type="dxa"/>
            <w:vAlign w:val="center"/>
          </w:tcPr>
          <w:p w14:paraId="509E42FC" w14:textId="77777777" w:rsidR="002A6E2E" w:rsidRPr="0060429A" w:rsidRDefault="00EF1603">
            <w:pPr>
              <w:jc w:val="center"/>
              <w:rPr>
                <w:sz w:val="20"/>
                <w:szCs w:val="20"/>
              </w:rPr>
            </w:pPr>
            <w:r w:rsidRPr="0060429A">
              <w:rPr>
                <w:sz w:val="20"/>
                <w:szCs w:val="20"/>
              </w:rPr>
              <w:t>1.300</w:t>
            </w:r>
          </w:p>
        </w:tc>
        <w:tc>
          <w:tcPr>
            <w:tcW w:w="1188" w:type="dxa"/>
            <w:vAlign w:val="center"/>
          </w:tcPr>
          <w:p w14:paraId="627CA938" w14:textId="77777777" w:rsidR="002A6E2E" w:rsidRPr="0060429A" w:rsidRDefault="00EF1603">
            <w:pPr>
              <w:jc w:val="center"/>
              <w:rPr>
                <w:sz w:val="20"/>
                <w:szCs w:val="20"/>
              </w:rPr>
            </w:pPr>
            <w:r w:rsidRPr="0060429A">
              <w:rPr>
                <w:sz w:val="20"/>
                <w:szCs w:val="20"/>
              </w:rPr>
              <w:t>0.629</w:t>
            </w:r>
          </w:p>
        </w:tc>
        <w:tc>
          <w:tcPr>
            <w:tcW w:w="1188" w:type="dxa"/>
            <w:vAlign w:val="center"/>
          </w:tcPr>
          <w:p w14:paraId="6374A3DB" w14:textId="77777777" w:rsidR="002A6E2E" w:rsidRPr="0060429A" w:rsidRDefault="00EF1603">
            <w:pPr>
              <w:jc w:val="center"/>
              <w:rPr>
                <w:sz w:val="20"/>
                <w:szCs w:val="20"/>
              </w:rPr>
            </w:pPr>
            <w:r w:rsidRPr="0060429A">
              <w:rPr>
                <w:sz w:val="20"/>
                <w:szCs w:val="20"/>
              </w:rPr>
              <w:t>0.078</w:t>
            </w:r>
          </w:p>
        </w:tc>
        <w:tc>
          <w:tcPr>
            <w:tcW w:w="1289" w:type="dxa"/>
            <w:vAlign w:val="center"/>
          </w:tcPr>
          <w:p w14:paraId="0CBEF296" w14:textId="77777777" w:rsidR="002A6E2E" w:rsidRPr="0060429A" w:rsidRDefault="00EF1603">
            <w:pPr>
              <w:jc w:val="center"/>
              <w:rPr>
                <w:sz w:val="20"/>
                <w:szCs w:val="20"/>
              </w:rPr>
            </w:pPr>
            <w:r w:rsidRPr="0060429A">
              <w:rPr>
                <w:sz w:val="20"/>
                <w:szCs w:val="20"/>
              </w:rPr>
              <w:t>0.506</w:t>
            </w:r>
          </w:p>
        </w:tc>
        <w:tc>
          <w:tcPr>
            <w:tcW w:w="1087" w:type="dxa"/>
            <w:vAlign w:val="center"/>
          </w:tcPr>
          <w:p w14:paraId="146D18CC" w14:textId="77777777" w:rsidR="002A6E2E" w:rsidRPr="0060429A" w:rsidRDefault="00EF1603">
            <w:pPr>
              <w:jc w:val="center"/>
              <w:rPr>
                <w:sz w:val="20"/>
                <w:szCs w:val="20"/>
              </w:rPr>
            </w:pPr>
            <w:r w:rsidRPr="0060429A">
              <w:rPr>
                <w:sz w:val="20"/>
                <w:szCs w:val="20"/>
              </w:rPr>
              <w:t>3.117</w:t>
            </w:r>
          </w:p>
        </w:tc>
      </w:tr>
      <w:tr w:rsidR="002A6E2E" w:rsidRPr="0060429A" w14:paraId="28A5F0FF" w14:textId="77777777">
        <w:trPr>
          <w:trHeight w:val="1240"/>
          <w:jc w:val="center"/>
        </w:trPr>
        <w:tc>
          <w:tcPr>
            <w:tcW w:w="1282" w:type="dxa"/>
            <w:vAlign w:val="center"/>
          </w:tcPr>
          <w:p w14:paraId="613D0363" w14:textId="77777777" w:rsidR="002A6E2E" w:rsidRPr="0060429A" w:rsidRDefault="00EF1603">
            <w:pPr>
              <w:jc w:val="center"/>
              <w:rPr>
                <w:sz w:val="20"/>
                <w:szCs w:val="20"/>
              </w:rPr>
            </w:pPr>
            <w:r w:rsidRPr="0060429A">
              <w:rPr>
                <w:sz w:val="20"/>
                <w:szCs w:val="20"/>
              </w:rPr>
              <w:t>Guideline used for comparison</w:t>
            </w:r>
          </w:p>
        </w:tc>
        <w:tc>
          <w:tcPr>
            <w:tcW w:w="1188" w:type="dxa"/>
            <w:vAlign w:val="center"/>
          </w:tcPr>
          <w:p w14:paraId="7CB7E5AC" w14:textId="77777777" w:rsidR="002A6E2E" w:rsidRPr="0060429A" w:rsidRDefault="00EF1603">
            <w:pPr>
              <w:jc w:val="center"/>
              <w:rPr>
                <w:sz w:val="20"/>
                <w:szCs w:val="20"/>
              </w:rPr>
            </w:pPr>
            <w:r w:rsidRPr="0060429A">
              <w:rPr>
                <w:sz w:val="20"/>
                <w:szCs w:val="20"/>
              </w:rPr>
              <w:t>0.003</w:t>
            </w:r>
          </w:p>
        </w:tc>
        <w:tc>
          <w:tcPr>
            <w:tcW w:w="1188" w:type="dxa"/>
            <w:vAlign w:val="center"/>
          </w:tcPr>
          <w:p w14:paraId="35F2E93A" w14:textId="77777777" w:rsidR="002A6E2E" w:rsidRPr="0060429A" w:rsidRDefault="00EF1603">
            <w:pPr>
              <w:jc w:val="center"/>
              <w:rPr>
                <w:sz w:val="20"/>
                <w:szCs w:val="20"/>
              </w:rPr>
            </w:pPr>
            <w:r w:rsidRPr="0060429A">
              <w:rPr>
                <w:sz w:val="20"/>
                <w:szCs w:val="20"/>
              </w:rPr>
              <w:t>0.050</w:t>
            </w:r>
          </w:p>
        </w:tc>
        <w:tc>
          <w:tcPr>
            <w:tcW w:w="1188" w:type="dxa"/>
            <w:vAlign w:val="center"/>
          </w:tcPr>
          <w:p w14:paraId="42EA25B8" w14:textId="77777777" w:rsidR="002A6E2E" w:rsidRPr="0060429A" w:rsidRDefault="00EF1603">
            <w:pPr>
              <w:jc w:val="center"/>
              <w:rPr>
                <w:sz w:val="20"/>
                <w:szCs w:val="20"/>
              </w:rPr>
            </w:pPr>
            <w:r w:rsidRPr="0060429A">
              <w:rPr>
                <w:sz w:val="20"/>
                <w:szCs w:val="20"/>
              </w:rPr>
              <w:t>1.000</w:t>
            </w:r>
          </w:p>
        </w:tc>
        <w:tc>
          <w:tcPr>
            <w:tcW w:w="1188" w:type="dxa"/>
            <w:vAlign w:val="center"/>
          </w:tcPr>
          <w:p w14:paraId="2BB5E0E8" w14:textId="77777777" w:rsidR="002A6E2E" w:rsidRPr="0060429A" w:rsidRDefault="00EF1603">
            <w:pPr>
              <w:jc w:val="center"/>
              <w:rPr>
                <w:sz w:val="20"/>
                <w:szCs w:val="20"/>
              </w:rPr>
            </w:pPr>
            <w:r w:rsidRPr="0060429A">
              <w:rPr>
                <w:sz w:val="20"/>
                <w:szCs w:val="20"/>
              </w:rPr>
              <w:t>0.300</w:t>
            </w:r>
          </w:p>
        </w:tc>
        <w:tc>
          <w:tcPr>
            <w:tcW w:w="1188" w:type="dxa"/>
            <w:vAlign w:val="center"/>
          </w:tcPr>
          <w:p w14:paraId="7B81EEAF" w14:textId="77777777" w:rsidR="002A6E2E" w:rsidRPr="0060429A" w:rsidRDefault="00EF1603">
            <w:pPr>
              <w:jc w:val="center"/>
              <w:rPr>
                <w:sz w:val="20"/>
                <w:szCs w:val="20"/>
              </w:rPr>
            </w:pPr>
            <w:r w:rsidRPr="0060429A">
              <w:rPr>
                <w:sz w:val="20"/>
                <w:szCs w:val="20"/>
              </w:rPr>
              <w:t>0.010</w:t>
            </w:r>
          </w:p>
        </w:tc>
        <w:tc>
          <w:tcPr>
            <w:tcW w:w="1188" w:type="dxa"/>
            <w:vAlign w:val="center"/>
          </w:tcPr>
          <w:p w14:paraId="42AE9793" w14:textId="77777777" w:rsidR="002A6E2E" w:rsidRPr="0060429A" w:rsidRDefault="00EF1603">
            <w:pPr>
              <w:jc w:val="center"/>
              <w:rPr>
                <w:sz w:val="20"/>
                <w:szCs w:val="20"/>
              </w:rPr>
            </w:pPr>
            <w:r w:rsidRPr="0060429A">
              <w:rPr>
                <w:sz w:val="20"/>
                <w:szCs w:val="20"/>
              </w:rPr>
              <w:t>0.200</w:t>
            </w:r>
          </w:p>
        </w:tc>
        <w:tc>
          <w:tcPr>
            <w:tcW w:w="1289" w:type="dxa"/>
            <w:vAlign w:val="center"/>
          </w:tcPr>
          <w:p w14:paraId="3EF9C0BD" w14:textId="77777777" w:rsidR="002A6E2E" w:rsidRPr="0060429A" w:rsidRDefault="00EF1603">
            <w:pPr>
              <w:jc w:val="center"/>
              <w:rPr>
                <w:sz w:val="20"/>
                <w:szCs w:val="20"/>
              </w:rPr>
            </w:pPr>
            <w:r w:rsidRPr="0060429A">
              <w:rPr>
                <w:sz w:val="20"/>
                <w:szCs w:val="20"/>
              </w:rPr>
              <w:t>0.020-0.070</w:t>
            </w:r>
          </w:p>
        </w:tc>
        <w:tc>
          <w:tcPr>
            <w:tcW w:w="1087" w:type="dxa"/>
            <w:vAlign w:val="center"/>
          </w:tcPr>
          <w:p w14:paraId="0E63E070" w14:textId="77777777" w:rsidR="002A6E2E" w:rsidRPr="0060429A" w:rsidRDefault="002A6E2E">
            <w:pPr>
              <w:jc w:val="center"/>
              <w:rPr>
                <w:sz w:val="20"/>
                <w:szCs w:val="20"/>
              </w:rPr>
            </w:pPr>
          </w:p>
        </w:tc>
      </w:tr>
    </w:tbl>
    <w:p w14:paraId="011B24FB" w14:textId="77777777" w:rsidR="002A6E2E" w:rsidRPr="0060429A" w:rsidRDefault="00EF1603">
      <w:pPr>
        <w:spacing w:after="120"/>
      </w:pPr>
      <w:r w:rsidRPr="0060429A">
        <w:rPr>
          <w:i/>
          <w:sz w:val="18"/>
        </w:rPr>
        <w:t>Note. Guideline comparison is used only for screening-level interpretation of water quality; the river was not evaluated as a treated drinking-water source.</w:t>
      </w:r>
    </w:p>
    <w:p w14:paraId="09666975" w14:textId="77777777" w:rsidR="002A6E2E" w:rsidRPr="0060429A" w:rsidRDefault="002A6E2E">
      <w:pPr>
        <w:jc w:val="center"/>
        <w:rPr>
          <w:b/>
          <w:sz w:val="20"/>
        </w:rPr>
      </w:pPr>
    </w:p>
    <w:p w14:paraId="38E870CB" w14:textId="77777777" w:rsidR="002A6E2E" w:rsidRPr="0060429A" w:rsidRDefault="00EF1603">
      <w:pPr>
        <w:spacing w:line="480" w:lineRule="auto"/>
        <w:contextualSpacing/>
        <w:jc w:val="both"/>
        <w:rPr>
          <w:bCs/>
          <w:szCs w:val="28"/>
        </w:rPr>
      </w:pPr>
      <w:r w:rsidRPr="0060429A">
        <w:rPr>
          <w:bCs/>
          <w:szCs w:val="28"/>
        </w:rPr>
        <w:t>Table 4 presents the descriptive summary of heavy metal concentrations in surface water across the sampling stations, including the mean, standard deviation, minimum and maximum values. The table provides an overview of the concentration pattern and relative pollution status of each metal, showing that Fe, Pb and Ni were consistently high across stations, while Cu and Mn occurred at comparatively lower levels.</w:t>
      </w:r>
    </w:p>
    <w:p w14:paraId="483BDF12" w14:textId="77777777" w:rsidR="002A6E2E" w:rsidRPr="0060429A" w:rsidRDefault="00EF1603">
      <w:pPr>
        <w:spacing w:line="240" w:lineRule="auto"/>
        <w:contextualSpacing/>
        <w:jc w:val="center"/>
      </w:pPr>
      <w:r w:rsidRPr="0060429A">
        <w:rPr>
          <w:b/>
          <w:szCs w:val="28"/>
        </w:rPr>
        <w:t>Table 4: Descriptive summary of surface water metals based on station-level mean values</w:t>
      </w: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4"/>
        <w:gridCol w:w="1764"/>
        <w:gridCol w:w="1764"/>
        <w:gridCol w:w="1764"/>
        <w:gridCol w:w="1764"/>
        <w:gridCol w:w="1764"/>
      </w:tblGrid>
      <w:tr w:rsidR="002A6E2E" w:rsidRPr="0060429A" w14:paraId="7A488164" w14:textId="77777777">
        <w:trPr>
          <w:trHeight w:val="537"/>
          <w:tblHeader/>
          <w:jc w:val="center"/>
        </w:trPr>
        <w:tc>
          <w:tcPr>
            <w:tcW w:w="1764" w:type="dxa"/>
            <w:tcBorders>
              <w:top w:val="single" w:sz="4" w:space="0" w:color="auto"/>
              <w:bottom w:val="single" w:sz="4" w:space="0" w:color="auto"/>
            </w:tcBorders>
            <w:vAlign w:val="center"/>
          </w:tcPr>
          <w:p w14:paraId="3BE98411" w14:textId="77777777" w:rsidR="002A6E2E" w:rsidRPr="0060429A" w:rsidRDefault="00EF1603">
            <w:pPr>
              <w:jc w:val="center"/>
              <w:rPr>
                <w:sz w:val="20"/>
                <w:szCs w:val="20"/>
              </w:rPr>
            </w:pPr>
            <w:r w:rsidRPr="0060429A">
              <w:rPr>
                <w:b/>
                <w:sz w:val="20"/>
                <w:szCs w:val="20"/>
              </w:rPr>
              <w:t>Metal</w:t>
            </w:r>
          </w:p>
        </w:tc>
        <w:tc>
          <w:tcPr>
            <w:tcW w:w="1764" w:type="dxa"/>
            <w:tcBorders>
              <w:top w:val="single" w:sz="4" w:space="0" w:color="auto"/>
              <w:bottom w:val="single" w:sz="4" w:space="0" w:color="auto"/>
            </w:tcBorders>
            <w:vAlign w:val="center"/>
          </w:tcPr>
          <w:p w14:paraId="087C4171" w14:textId="77777777" w:rsidR="002A6E2E" w:rsidRPr="0060429A" w:rsidRDefault="00EF1603">
            <w:pPr>
              <w:jc w:val="center"/>
              <w:rPr>
                <w:sz w:val="20"/>
                <w:szCs w:val="20"/>
              </w:rPr>
            </w:pPr>
            <w:r w:rsidRPr="0060429A">
              <w:rPr>
                <w:b/>
                <w:sz w:val="20"/>
                <w:szCs w:val="20"/>
              </w:rPr>
              <w:t>Mean</w:t>
            </w:r>
          </w:p>
        </w:tc>
        <w:tc>
          <w:tcPr>
            <w:tcW w:w="1764" w:type="dxa"/>
            <w:tcBorders>
              <w:top w:val="single" w:sz="4" w:space="0" w:color="auto"/>
              <w:bottom w:val="single" w:sz="4" w:space="0" w:color="auto"/>
            </w:tcBorders>
            <w:vAlign w:val="center"/>
          </w:tcPr>
          <w:p w14:paraId="21E7478C" w14:textId="77777777" w:rsidR="002A6E2E" w:rsidRPr="0060429A" w:rsidRDefault="00EF1603">
            <w:pPr>
              <w:jc w:val="center"/>
              <w:rPr>
                <w:sz w:val="20"/>
                <w:szCs w:val="20"/>
              </w:rPr>
            </w:pPr>
            <w:r w:rsidRPr="0060429A">
              <w:rPr>
                <w:b/>
                <w:sz w:val="20"/>
                <w:szCs w:val="20"/>
              </w:rPr>
              <w:t>SD</w:t>
            </w:r>
          </w:p>
        </w:tc>
        <w:tc>
          <w:tcPr>
            <w:tcW w:w="1764" w:type="dxa"/>
            <w:tcBorders>
              <w:top w:val="single" w:sz="4" w:space="0" w:color="auto"/>
              <w:bottom w:val="single" w:sz="4" w:space="0" w:color="auto"/>
            </w:tcBorders>
            <w:vAlign w:val="center"/>
          </w:tcPr>
          <w:p w14:paraId="40B081E1" w14:textId="77777777" w:rsidR="002A6E2E" w:rsidRPr="0060429A" w:rsidRDefault="00EF1603">
            <w:pPr>
              <w:jc w:val="center"/>
              <w:rPr>
                <w:sz w:val="20"/>
                <w:szCs w:val="20"/>
              </w:rPr>
            </w:pPr>
            <w:r w:rsidRPr="0060429A">
              <w:rPr>
                <w:b/>
                <w:sz w:val="20"/>
                <w:szCs w:val="20"/>
              </w:rPr>
              <w:t>Minimum</w:t>
            </w:r>
          </w:p>
        </w:tc>
        <w:tc>
          <w:tcPr>
            <w:tcW w:w="1764" w:type="dxa"/>
            <w:tcBorders>
              <w:top w:val="single" w:sz="4" w:space="0" w:color="auto"/>
              <w:bottom w:val="single" w:sz="4" w:space="0" w:color="auto"/>
            </w:tcBorders>
            <w:vAlign w:val="center"/>
          </w:tcPr>
          <w:p w14:paraId="4E735B2C" w14:textId="77777777" w:rsidR="002A6E2E" w:rsidRPr="0060429A" w:rsidRDefault="00EF1603">
            <w:pPr>
              <w:jc w:val="center"/>
              <w:rPr>
                <w:sz w:val="20"/>
                <w:szCs w:val="20"/>
              </w:rPr>
            </w:pPr>
            <w:r w:rsidRPr="0060429A">
              <w:rPr>
                <w:b/>
                <w:sz w:val="20"/>
                <w:szCs w:val="20"/>
              </w:rPr>
              <w:t>Maximum</w:t>
            </w:r>
          </w:p>
        </w:tc>
        <w:tc>
          <w:tcPr>
            <w:tcW w:w="1764" w:type="dxa"/>
            <w:tcBorders>
              <w:top w:val="single" w:sz="4" w:space="0" w:color="auto"/>
              <w:bottom w:val="single" w:sz="4" w:space="0" w:color="auto"/>
            </w:tcBorders>
            <w:vAlign w:val="center"/>
          </w:tcPr>
          <w:p w14:paraId="3A7D76EF" w14:textId="77777777" w:rsidR="002A6E2E" w:rsidRPr="0060429A" w:rsidRDefault="00EF1603">
            <w:pPr>
              <w:jc w:val="center"/>
              <w:rPr>
                <w:sz w:val="20"/>
                <w:szCs w:val="20"/>
              </w:rPr>
            </w:pPr>
            <w:r w:rsidRPr="0060429A">
              <w:rPr>
                <w:b/>
                <w:sz w:val="20"/>
                <w:szCs w:val="20"/>
              </w:rPr>
              <w:t>Trend / interpretation</w:t>
            </w:r>
          </w:p>
        </w:tc>
      </w:tr>
      <w:tr w:rsidR="002A6E2E" w:rsidRPr="0060429A" w14:paraId="2A8596CB" w14:textId="77777777">
        <w:trPr>
          <w:trHeight w:val="537"/>
          <w:jc w:val="center"/>
        </w:trPr>
        <w:tc>
          <w:tcPr>
            <w:tcW w:w="1764" w:type="dxa"/>
            <w:tcBorders>
              <w:top w:val="single" w:sz="4" w:space="0" w:color="auto"/>
            </w:tcBorders>
            <w:vAlign w:val="center"/>
          </w:tcPr>
          <w:p w14:paraId="4A98DFF9" w14:textId="77777777" w:rsidR="002A6E2E" w:rsidRPr="0060429A" w:rsidRDefault="00EF1603">
            <w:pPr>
              <w:jc w:val="center"/>
              <w:rPr>
                <w:sz w:val="20"/>
                <w:szCs w:val="20"/>
              </w:rPr>
            </w:pPr>
            <w:r w:rsidRPr="0060429A">
              <w:rPr>
                <w:sz w:val="20"/>
                <w:szCs w:val="20"/>
              </w:rPr>
              <w:t>Cd</w:t>
            </w:r>
          </w:p>
        </w:tc>
        <w:tc>
          <w:tcPr>
            <w:tcW w:w="1764" w:type="dxa"/>
            <w:tcBorders>
              <w:top w:val="single" w:sz="4" w:space="0" w:color="auto"/>
            </w:tcBorders>
            <w:vAlign w:val="center"/>
          </w:tcPr>
          <w:p w14:paraId="65D53D07" w14:textId="77777777" w:rsidR="002A6E2E" w:rsidRPr="0060429A" w:rsidRDefault="00EF1603">
            <w:pPr>
              <w:jc w:val="center"/>
              <w:rPr>
                <w:sz w:val="20"/>
                <w:szCs w:val="20"/>
              </w:rPr>
            </w:pPr>
            <w:r w:rsidRPr="0060429A">
              <w:rPr>
                <w:sz w:val="20"/>
                <w:szCs w:val="20"/>
              </w:rPr>
              <w:t>0.141</w:t>
            </w:r>
          </w:p>
        </w:tc>
        <w:tc>
          <w:tcPr>
            <w:tcW w:w="1764" w:type="dxa"/>
            <w:tcBorders>
              <w:top w:val="single" w:sz="4" w:space="0" w:color="auto"/>
            </w:tcBorders>
            <w:vAlign w:val="center"/>
          </w:tcPr>
          <w:p w14:paraId="40933320" w14:textId="77777777" w:rsidR="002A6E2E" w:rsidRPr="0060429A" w:rsidRDefault="00EF1603">
            <w:pPr>
              <w:jc w:val="center"/>
              <w:rPr>
                <w:sz w:val="20"/>
                <w:szCs w:val="20"/>
              </w:rPr>
            </w:pPr>
            <w:r w:rsidRPr="0060429A">
              <w:rPr>
                <w:sz w:val="20"/>
                <w:szCs w:val="20"/>
              </w:rPr>
              <w:t>0.022</w:t>
            </w:r>
          </w:p>
        </w:tc>
        <w:tc>
          <w:tcPr>
            <w:tcW w:w="1764" w:type="dxa"/>
            <w:tcBorders>
              <w:top w:val="single" w:sz="4" w:space="0" w:color="auto"/>
            </w:tcBorders>
            <w:vAlign w:val="center"/>
          </w:tcPr>
          <w:p w14:paraId="6A1D1695" w14:textId="77777777" w:rsidR="002A6E2E" w:rsidRPr="0060429A" w:rsidRDefault="00EF1603">
            <w:pPr>
              <w:jc w:val="center"/>
              <w:rPr>
                <w:sz w:val="20"/>
                <w:szCs w:val="20"/>
              </w:rPr>
            </w:pPr>
            <w:r w:rsidRPr="0060429A">
              <w:rPr>
                <w:sz w:val="20"/>
                <w:szCs w:val="20"/>
              </w:rPr>
              <w:t>0.117</w:t>
            </w:r>
          </w:p>
        </w:tc>
        <w:tc>
          <w:tcPr>
            <w:tcW w:w="1764" w:type="dxa"/>
            <w:tcBorders>
              <w:top w:val="single" w:sz="4" w:space="0" w:color="auto"/>
            </w:tcBorders>
            <w:vAlign w:val="center"/>
          </w:tcPr>
          <w:p w14:paraId="78F848AA" w14:textId="77777777" w:rsidR="002A6E2E" w:rsidRPr="0060429A" w:rsidRDefault="00EF1603">
            <w:pPr>
              <w:jc w:val="center"/>
              <w:rPr>
                <w:sz w:val="20"/>
                <w:szCs w:val="20"/>
              </w:rPr>
            </w:pPr>
            <w:r w:rsidRPr="0060429A">
              <w:rPr>
                <w:sz w:val="20"/>
                <w:szCs w:val="20"/>
              </w:rPr>
              <w:t>0.168</w:t>
            </w:r>
          </w:p>
        </w:tc>
        <w:tc>
          <w:tcPr>
            <w:tcW w:w="1764" w:type="dxa"/>
            <w:tcBorders>
              <w:top w:val="single" w:sz="4" w:space="0" w:color="auto"/>
            </w:tcBorders>
            <w:vAlign w:val="center"/>
          </w:tcPr>
          <w:p w14:paraId="6808893B" w14:textId="77777777" w:rsidR="002A6E2E" w:rsidRPr="0060429A" w:rsidRDefault="00EF1603">
            <w:pPr>
              <w:jc w:val="center"/>
              <w:rPr>
                <w:sz w:val="20"/>
                <w:szCs w:val="20"/>
              </w:rPr>
            </w:pPr>
            <w:r w:rsidRPr="0060429A">
              <w:rPr>
                <w:sz w:val="20"/>
                <w:szCs w:val="20"/>
              </w:rPr>
              <w:t>Elevated relative to guideline</w:t>
            </w:r>
          </w:p>
        </w:tc>
      </w:tr>
      <w:tr w:rsidR="002A6E2E" w:rsidRPr="0060429A" w14:paraId="1FF5A3C7" w14:textId="77777777">
        <w:trPr>
          <w:trHeight w:val="522"/>
          <w:jc w:val="center"/>
        </w:trPr>
        <w:tc>
          <w:tcPr>
            <w:tcW w:w="1764" w:type="dxa"/>
            <w:vAlign w:val="center"/>
          </w:tcPr>
          <w:p w14:paraId="61F6B4F9" w14:textId="77777777" w:rsidR="002A6E2E" w:rsidRPr="0060429A" w:rsidRDefault="00EF1603">
            <w:pPr>
              <w:jc w:val="center"/>
              <w:rPr>
                <w:sz w:val="20"/>
                <w:szCs w:val="20"/>
              </w:rPr>
            </w:pPr>
            <w:r w:rsidRPr="0060429A">
              <w:rPr>
                <w:sz w:val="20"/>
                <w:szCs w:val="20"/>
              </w:rPr>
              <w:t>Cr</w:t>
            </w:r>
          </w:p>
        </w:tc>
        <w:tc>
          <w:tcPr>
            <w:tcW w:w="1764" w:type="dxa"/>
            <w:vAlign w:val="center"/>
          </w:tcPr>
          <w:p w14:paraId="50899C62" w14:textId="77777777" w:rsidR="002A6E2E" w:rsidRPr="0060429A" w:rsidRDefault="00EF1603">
            <w:pPr>
              <w:jc w:val="center"/>
              <w:rPr>
                <w:sz w:val="20"/>
                <w:szCs w:val="20"/>
              </w:rPr>
            </w:pPr>
            <w:r w:rsidRPr="0060429A">
              <w:rPr>
                <w:sz w:val="20"/>
                <w:szCs w:val="20"/>
              </w:rPr>
              <w:t>0.353</w:t>
            </w:r>
          </w:p>
        </w:tc>
        <w:tc>
          <w:tcPr>
            <w:tcW w:w="1764" w:type="dxa"/>
            <w:vAlign w:val="center"/>
          </w:tcPr>
          <w:p w14:paraId="4A4132F8" w14:textId="77777777" w:rsidR="002A6E2E" w:rsidRPr="0060429A" w:rsidRDefault="00EF1603">
            <w:pPr>
              <w:jc w:val="center"/>
              <w:rPr>
                <w:sz w:val="20"/>
                <w:szCs w:val="20"/>
              </w:rPr>
            </w:pPr>
            <w:r w:rsidRPr="0060429A">
              <w:rPr>
                <w:sz w:val="20"/>
                <w:szCs w:val="20"/>
              </w:rPr>
              <w:t>0.155</w:t>
            </w:r>
          </w:p>
        </w:tc>
        <w:tc>
          <w:tcPr>
            <w:tcW w:w="1764" w:type="dxa"/>
            <w:vAlign w:val="center"/>
          </w:tcPr>
          <w:p w14:paraId="424D25FE" w14:textId="77777777" w:rsidR="002A6E2E" w:rsidRPr="0060429A" w:rsidRDefault="00EF1603">
            <w:pPr>
              <w:jc w:val="center"/>
              <w:rPr>
                <w:sz w:val="20"/>
                <w:szCs w:val="20"/>
              </w:rPr>
            </w:pPr>
            <w:r w:rsidRPr="0060429A">
              <w:rPr>
                <w:sz w:val="20"/>
                <w:szCs w:val="20"/>
              </w:rPr>
              <w:t>0.117</w:t>
            </w:r>
          </w:p>
        </w:tc>
        <w:tc>
          <w:tcPr>
            <w:tcW w:w="1764" w:type="dxa"/>
            <w:vAlign w:val="center"/>
          </w:tcPr>
          <w:p w14:paraId="24B74935" w14:textId="77777777" w:rsidR="002A6E2E" w:rsidRPr="0060429A" w:rsidRDefault="00EF1603">
            <w:pPr>
              <w:jc w:val="center"/>
              <w:rPr>
                <w:sz w:val="20"/>
                <w:szCs w:val="20"/>
              </w:rPr>
            </w:pPr>
            <w:r w:rsidRPr="0060429A">
              <w:rPr>
                <w:sz w:val="20"/>
                <w:szCs w:val="20"/>
              </w:rPr>
              <w:t>0.465</w:t>
            </w:r>
          </w:p>
        </w:tc>
        <w:tc>
          <w:tcPr>
            <w:tcW w:w="1764" w:type="dxa"/>
            <w:vAlign w:val="center"/>
          </w:tcPr>
          <w:p w14:paraId="2680381E" w14:textId="77777777" w:rsidR="002A6E2E" w:rsidRPr="0060429A" w:rsidRDefault="00EF1603">
            <w:pPr>
              <w:jc w:val="center"/>
              <w:rPr>
                <w:sz w:val="20"/>
                <w:szCs w:val="20"/>
              </w:rPr>
            </w:pPr>
            <w:r w:rsidRPr="0060429A">
              <w:rPr>
                <w:sz w:val="20"/>
                <w:szCs w:val="20"/>
              </w:rPr>
              <w:t>Elevated relative to guideline</w:t>
            </w:r>
          </w:p>
        </w:tc>
      </w:tr>
      <w:tr w:rsidR="002A6E2E" w:rsidRPr="0060429A" w14:paraId="348A2437" w14:textId="77777777">
        <w:trPr>
          <w:trHeight w:val="267"/>
          <w:jc w:val="center"/>
        </w:trPr>
        <w:tc>
          <w:tcPr>
            <w:tcW w:w="1764" w:type="dxa"/>
            <w:vAlign w:val="center"/>
          </w:tcPr>
          <w:p w14:paraId="2D98CAB5" w14:textId="77777777" w:rsidR="002A6E2E" w:rsidRPr="0060429A" w:rsidRDefault="00EF1603">
            <w:pPr>
              <w:jc w:val="center"/>
              <w:rPr>
                <w:sz w:val="20"/>
                <w:szCs w:val="20"/>
              </w:rPr>
            </w:pPr>
            <w:r w:rsidRPr="0060429A">
              <w:rPr>
                <w:sz w:val="20"/>
                <w:szCs w:val="20"/>
              </w:rPr>
              <w:t>Cu</w:t>
            </w:r>
          </w:p>
        </w:tc>
        <w:tc>
          <w:tcPr>
            <w:tcW w:w="1764" w:type="dxa"/>
            <w:vAlign w:val="center"/>
          </w:tcPr>
          <w:p w14:paraId="59A54B2F" w14:textId="77777777" w:rsidR="002A6E2E" w:rsidRPr="0060429A" w:rsidRDefault="00EF1603">
            <w:pPr>
              <w:jc w:val="center"/>
              <w:rPr>
                <w:sz w:val="20"/>
                <w:szCs w:val="20"/>
              </w:rPr>
            </w:pPr>
            <w:r w:rsidRPr="0060429A">
              <w:rPr>
                <w:sz w:val="20"/>
                <w:szCs w:val="20"/>
              </w:rPr>
              <w:t>0.070</w:t>
            </w:r>
          </w:p>
        </w:tc>
        <w:tc>
          <w:tcPr>
            <w:tcW w:w="1764" w:type="dxa"/>
            <w:vAlign w:val="center"/>
          </w:tcPr>
          <w:p w14:paraId="35422437" w14:textId="77777777" w:rsidR="002A6E2E" w:rsidRPr="0060429A" w:rsidRDefault="00EF1603">
            <w:pPr>
              <w:jc w:val="center"/>
              <w:rPr>
                <w:sz w:val="20"/>
                <w:szCs w:val="20"/>
              </w:rPr>
            </w:pPr>
            <w:r w:rsidRPr="0060429A">
              <w:rPr>
                <w:sz w:val="20"/>
                <w:szCs w:val="20"/>
              </w:rPr>
              <w:t>0.030</w:t>
            </w:r>
          </w:p>
        </w:tc>
        <w:tc>
          <w:tcPr>
            <w:tcW w:w="1764" w:type="dxa"/>
            <w:vAlign w:val="center"/>
          </w:tcPr>
          <w:p w14:paraId="4574192A" w14:textId="77777777" w:rsidR="002A6E2E" w:rsidRPr="0060429A" w:rsidRDefault="00EF1603">
            <w:pPr>
              <w:jc w:val="center"/>
              <w:rPr>
                <w:sz w:val="20"/>
                <w:szCs w:val="20"/>
              </w:rPr>
            </w:pPr>
            <w:r w:rsidRPr="0060429A">
              <w:rPr>
                <w:sz w:val="20"/>
                <w:szCs w:val="20"/>
              </w:rPr>
              <w:t>0.019</w:t>
            </w:r>
          </w:p>
        </w:tc>
        <w:tc>
          <w:tcPr>
            <w:tcW w:w="1764" w:type="dxa"/>
            <w:vAlign w:val="center"/>
          </w:tcPr>
          <w:p w14:paraId="11F6292B" w14:textId="77777777" w:rsidR="002A6E2E" w:rsidRPr="0060429A" w:rsidRDefault="00EF1603">
            <w:pPr>
              <w:jc w:val="center"/>
              <w:rPr>
                <w:sz w:val="20"/>
                <w:szCs w:val="20"/>
              </w:rPr>
            </w:pPr>
            <w:r w:rsidRPr="0060429A">
              <w:rPr>
                <w:sz w:val="20"/>
                <w:szCs w:val="20"/>
              </w:rPr>
              <w:t>0.096</w:t>
            </w:r>
          </w:p>
        </w:tc>
        <w:tc>
          <w:tcPr>
            <w:tcW w:w="1764" w:type="dxa"/>
            <w:vAlign w:val="center"/>
          </w:tcPr>
          <w:p w14:paraId="2B95FFFC" w14:textId="77777777" w:rsidR="002A6E2E" w:rsidRPr="0060429A" w:rsidRDefault="00EF1603">
            <w:pPr>
              <w:jc w:val="center"/>
              <w:rPr>
                <w:sz w:val="20"/>
                <w:szCs w:val="20"/>
              </w:rPr>
            </w:pPr>
            <w:r w:rsidRPr="0060429A">
              <w:rPr>
                <w:sz w:val="20"/>
                <w:szCs w:val="20"/>
              </w:rPr>
              <w:t>Comparatively lower</w:t>
            </w:r>
          </w:p>
        </w:tc>
      </w:tr>
      <w:tr w:rsidR="002A6E2E" w:rsidRPr="0060429A" w14:paraId="20A5C72F" w14:textId="77777777">
        <w:trPr>
          <w:trHeight w:val="267"/>
          <w:jc w:val="center"/>
        </w:trPr>
        <w:tc>
          <w:tcPr>
            <w:tcW w:w="1764" w:type="dxa"/>
            <w:vAlign w:val="center"/>
          </w:tcPr>
          <w:p w14:paraId="329C1844" w14:textId="77777777" w:rsidR="002A6E2E" w:rsidRPr="0060429A" w:rsidRDefault="00EF1603">
            <w:pPr>
              <w:jc w:val="center"/>
              <w:rPr>
                <w:sz w:val="20"/>
                <w:szCs w:val="20"/>
              </w:rPr>
            </w:pPr>
            <w:r w:rsidRPr="0060429A">
              <w:rPr>
                <w:sz w:val="20"/>
                <w:szCs w:val="20"/>
              </w:rPr>
              <w:t>Fe</w:t>
            </w:r>
          </w:p>
        </w:tc>
        <w:tc>
          <w:tcPr>
            <w:tcW w:w="1764" w:type="dxa"/>
            <w:vAlign w:val="center"/>
          </w:tcPr>
          <w:p w14:paraId="295BAAB7" w14:textId="77777777" w:rsidR="002A6E2E" w:rsidRPr="0060429A" w:rsidRDefault="00EF1603">
            <w:pPr>
              <w:jc w:val="center"/>
              <w:rPr>
                <w:sz w:val="20"/>
                <w:szCs w:val="20"/>
              </w:rPr>
            </w:pPr>
            <w:r w:rsidRPr="0060429A">
              <w:rPr>
                <w:sz w:val="20"/>
                <w:szCs w:val="20"/>
              </w:rPr>
              <w:t>1.480</w:t>
            </w:r>
          </w:p>
        </w:tc>
        <w:tc>
          <w:tcPr>
            <w:tcW w:w="1764" w:type="dxa"/>
            <w:vAlign w:val="center"/>
          </w:tcPr>
          <w:p w14:paraId="3CB1094B" w14:textId="77777777" w:rsidR="002A6E2E" w:rsidRPr="0060429A" w:rsidRDefault="00EF1603">
            <w:pPr>
              <w:jc w:val="center"/>
              <w:rPr>
                <w:sz w:val="20"/>
                <w:szCs w:val="20"/>
              </w:rPr>
            </w:pPr>
            <w:r w:rsidRPr="0060429A">
              <w:rPr>
                <w:sz w:val="20"/>
                <w:szCs w:val="20"/>
              </w:rPr>
              <w:t>0.349</w:t>
            </w:r>
          </w:p>
        </w:tc>
        <w:tc>
          <w:tcPr>
            <w:tcW w:w="1764" w:type="dxa"/>
            <w:vAlign w:val="center"/>
          </w:tcPr>
          <w:p w14:paraId="6EBE61C7" w14:textId="77777777" w:rsidR="002A6E2E" w:rsidRPr="0060429A" w:rsidRDefault="00EF1603">
            <w:pPr>
              <w:jc w:val="center"/>
              <w:rPr>
                <w:sz w:val="20"/>
                <w:szCs w:val="20"/>
              </w:rPr>
            </w:pPr>
            <w:r w:rsidRPr="0060429A">
              <w:rPr>
                <w:sz w:val="20"/>
                <w:szCs w:val="20"/>
              </w:rPr>
              <w:t>1.000</w:t>
            </w:r>
          </w:p>
        </w:tc>
        <w:tc>
          <w:tcPr>
            <w:tcW w:w="1764" w:type="dxa"/>
            <w:vAlign w:val="center"/>
          </w:tcPr>
          <w:p w14:paraId="18B9FFD7" w14:textId="77777777" w:rsidR="002A6E2E" w:rsidRPr="0060429A" w:rsidRDefault="00EF1603">
            <w:pPr>
              <w:jc w:val="center"/>
              <w:rPr>
                <w:sz w:val="20"/>
                <w:szCs w:val="20"/>
              </w:rPr>
            </w:pPr>
            <w:r w:rsidRPr="0060429A">
              <w:rPr>
                <w:sz w:val="20"/>
                <w:szCs w:val="20"/>
              </w:rPr>
              <w:t>1.900</w:t>
            </w:r>
          </w:p>
        </w:tc>
        <w:tc>
          <w:tcPr>
            <w:tcW w:w="1764" w:type="dxa"/>
            <w:vAlign w:val="center"/>
          </w:tcPr>
          <w:p w14:paraId="329887FD" w14:textId="77777777" w:rsidR="002A6E2E" w:rsidRPr="0060429A" w:rsidRDefault="00EF1603">
            <w:pPr>
              <w:jc w:val="center"/>
              <w:rPr>
                <w:sz w:val="20"/>
                <w:szCs w:val="20"/>
              </w:rPr>
            </w:pPr>
            <w:r w:rsidRPr="0060429A">
              <w:rPr>
                <w:sz w:val="20"/>
                <w:szCs w:val="20"/>
              </w:rPr>
              <w:t>High across stations</w:t>
            </w:r>
          </w:p>
        </w:tc>
      </w:tr>
      <w:tr w:rsidR="002A6E2E" w:rsidRPr="0060429A" w14:paraId="352829EC" w14:textId="77777777">
        <w:trPr>
          <w:trHeight w:val="267"/>
          <w:jc w:val="center"/>
        </w:trPr>
        <w:tc>
          <w:tcPr>
            <w:tcW w:w="1764" w:type="dxa"/>
            <w:vAlign w:val="center"/>
          </w:tcPr>
          <w:p w14:paraId="12D71A7D" w14:textId="77777777" w:rsidR="002A6E2E" w:rsidRPr="0060429A" w:rsidRDefault="00EF1603">
            <w:pPr>
              <w:jc w:val="center"/>
              <w:rPr>
                <w:sz w:val="20"/>
                <w:szCs w:val="20"/>
              </w:rPr>
            </w:pPr>
            <w:r w:rsidRPr="0060429A">
              <w:rPr>
                <w:sz w:val="20"/>
                <w:szCs w:val="20"/>
              </w:rPr>
              <w:t>Pb</w:t>
            </w:r>
          </w:p>
        </w:tc>
        <w:tc>
          <w:tcPr>
            <w:tcW w:w="1764" w:type="dxa"/>
            <w:vAlign w:val="center"/>
          </w:tcPr>
          <w:p w14:paraId="611FDAAA" w14:textId="77777777" w:rsidR="002A6E2E" w:rsidRPr="0060429A" w:rsidRDefault="00EF1603">
            <w:pPr>
              <w:jc w:val="center"/>
              <w:rPr>
                <w:sz w:val="20"/>
                <w:szCs w:val="20"/>
              </w:rPr>
            </w:pPr>
            <w:r w:rsidRPr="0060429A">
              <w:rPr>
                <w:sz w:val="20"/>
                <w:szCs w:val="20"/>
              </w:rPr>
              <w:t>0.658</w:t>
            </w:r>
          </w:p>
        </w:tc>
        <w:tc>
          <w:tcPr>
            <w:tcW w:w="1764" w:type="dxa"/>
            <w:vAlign w:val="center"/>
          </w:tcPr>
          <w:p w14:paraId="1E14A0E0" w14:textId="77777777" w:rsidR="002A6E2E" w:rsidRPr="0060429A" w:rsidRDefault="00EF1603">
            <w:pPr>
              <w:jc w:val="center"/>
              <w:rPr>
                <w:sz w:val="20"/>
                <w:szCs w:val="20"/>
              </w:rPr>
            </w:pPr>
            <w:r w:rsidRPr="0060429A">
              <w:rPr>
                <w:sz w:val="20"/>
                <w:szCs w:val="20"/>
              </w:rPr>
              <w:t>0.144</w:t>
            </w:r>
          </w:p>
        </w:tc>
        <w:tc>
          <w:tcPr>
            <w:tcW w:w="1764" w:type="dxa"/>
            <w:vAlign w:val="center"/>
          </w:tcPr>
          <w:p w14:paraId="186C612F" w14:textId="77777777" w:rsidR="002A6E2E" w:rsidRPr="0060429A" w:rsidRDefault="00EF1603">
            <w:pPr>
              <w:jc w:val="center"/>
              <w:rPr>
                <w:sz w:val="20"/>
                <w:szCs w:val="20"/>
              </w:rPr>
            </w:pPr>
            <w:r w:rsidRPr="0060429A">
              <w:rPr>
                <w:sz w:val="20"/>
                <w:szCs w:val="20"/>
              </w:rPr>
              <w:t>0.430</w:t>
            </w:r>
          </w:p>
        </w:tc>
        <w:tc>
          <w:tcPr>
            <w:tcW w:w="1764" w:type="dxa"/>
            <w:vAlign w:val="center"/>
          </w:tcPr>
          <w:p w14:paraId="10D8F735" w14:textId="77777777" w:rsidR="002A6E2E" w:rsidRPr="0060429A" w:rsidRDefault="00EF1603">
            <w:pPr>
              <w:jc w:val="center"/>
              <w:rPr>
                <w:sz w:val="20"/>
                <w:szCs w:val="20"/>
              </w:rPr>
            </w:pPr>
            <w:r w:rsidRPr="0060429A">
              <w:rPr>
                <w:sz w:val="20"/>
                <w:szCs w:val="20"/>
              </w:rPr>
              <w:t>0.785</w:t>
            </w:r>
          </w:p>
        </w:tc>
        <w:tc>
          <w:tcPr>
            <w:tcW w:w="1764" w:type="dxa"/>
            <w:vAlign w:val="center"/>
          </w:tcPr>
          <w:p w14:paraId="6E906965" w14:textId="77777777" w:rsidR="002A6E2E" w:rsidRPr="0060429A" w:rsidRDefault="00EF1603">
            <w:pPr>
              <w:jc w:val="center"/>
              <w:rPr>
                <w:sz w:val="20"/>
                <w:szCs w:val="20"/>
              </w:rPr>
            </w:pPr>
            <w:r w:rsidRPr="0060429A">
              <w:rPr>
                <w:sz w:val="20"/>
                <w:szCs w:val="20"/>
              </w:rPr>
              <w:t>High across stations</w:t>
            </w:r>
          </w:p>
        </w:tc>
      </w:tr>
      <w:tr w:rsidR="002A6E2E" w:rsidRPr="0060429A" w14:paraId="76844D1A" w14:textId="77777777">
        <w:trPr>
          <w:trHeight w:val="267"/>
          <w:jc w:val="center"/>
        </w:trPr>
        <w:tc>
          <w:tcPr>
            <w:tcW w:w="1764" w:type="dxa"/>
            <w:vAlign w:val="center"/>
          </w:tcPr>
          <w:p w14:paraId="60DD21AB" w14:textId="77777777" w:rsidR="002A6E2E" w:rsidRPr="0060429A" w:rsidRDefault="00EF1603">
            <w:pPr>
              <w:jc w:val="center"/>
              <w:rPr>
                <w:sz w:val="20"/>
                <w:szCs w:val="20"/>
              </w:rPr>
            </w:pPr>
            <w:r w:rsidRPr="0060429A">
              <w:rPr>
                <w:sz w:val="20"/>
                <w:szCs w:val="20"/>
              </w:rPr>
              <w:t>Mn</w:t>
            </w:r>
          </w:p>
        </w:tc>
        <w:tc>
          <w:tcPr>
            <w:tcW w:w="1764" w:type="dxa"/>
            <w:vAlign w:val="center"/>
          </w:tcPr>
          <w:p w14:paraId="1E617C48" w14:textId="77777777" w:rsidR="002A6E2E" w:rsidRPr="0060429A" w:rsidRDefault="00EF1603">
            <w:pPr>
              <w:jc w:val="center"/>
              <w:rPr>
                <w:sz w:val="20"/>
                <w:szCs w:val="20"/>
              </w:rPr>
            </w:pPr>
            <w:r w:rsidRPr="0060429A">
              <w:rPr>
                <w:sz w:val="20"/>
                <w:szCs w:val="20"/>
              </w:rPr>
              <w:t>0.119</w:t>
            </w:r>
          </w:p>
        </w:tc>
        <w:tc>
          <w:tcPr>
            <w:tcW w:w="1764" w:type="dxa"/>
            <w:vAlign w:val="center"/>
          </w:tcPr>
          <w:p w14:paraId="1CE9A3DC" w14:textId="77777777" w:rsidR="002A6E2E" w:rsidRPr="0060429A" w:rsidRDefault="00EF1603">
            <w:pPr>
              <w:jc w:val="center"/>
              <w:rPr>
                <w:sz w:val="20"/>
                <w:szCs w:val="20"/>
              </w:rPr>
            </w:pPr>
            <w:r w:rsidRPr="0060429A">
              <w:rPr>
                <w:sz w:val="20"/>
                <w:szCs w:val="20"/>
              </w:rPr>
              <w:t>0.040</w:t>
            </w:r>
          </w:p>
        </w:tc>
        <w:tc>
          <w:tcPr>
            <w:tcW w:w="1764" w:type="dxa"/>
            <w:vAlign w:val="center"/>
          </w:tcPr>
          <w:p w14:paraId="4A3FF042" w14:textId="77777777" w:rsidR="002A6E2E" w:rsidRPr="0060429A" w:rsidRDefault="00EF1603">
            <w:pPr>
              <w:jc w:val="center"/>
              <w:rPr>
                <w:sz w:val="20"/>
                <w:szCs w:val="20"/>
              </w:rPr>
            </w:pPr>
            <w:r w:rsidRPr="0060429A">
              <w:rPr>
                <w:sz w:val="20"/>
                <w:szCs w:val="20"/>
              </w:rPr>
              <w:t>0.078</w:t>
            </w:r>
          </w:p>
        </w:tc>
        <w:tc>
          <w:tcPr>
            <w:tcW w:w="1764" w:type="dxa"/>
            <w:vAlign w:val="center"/>
          </w:tcPr>
          <w:p w14:paraId="11F0FCCE" w14:textId="77777777" w:rsidR="002A6E2E" w:rsidRPr="0060429A" w:rsidRDefault="00EF1603">
            <w:pPr>
              <w:jc w:val="center"/>
              <w:rPr>
                <w:sz w:val="20"/>
                <w:szCs w:val="20"/>
              </w:rPr>
            </w:pPr>
            <w:r w:rsidRPr="0060429A">
              <w:rPr>
                <w:sz w:val="20"/>
                <w:szCs w:val="20"/>
              </w:rPr>
              <w:t>0.175</w:t>
            </w:r>
          </w:p>
        </w:tc>
        <w:tc>
          <w:tcPr>
            <w:tcW w:w="1764" w:type="dxa"/>
            <w:vAlign w:val="center"/>
          </w:tcPr>
          <w:p w14:paraId="651F22BB" w14:textId="77777777" w:rsidR="002A6E2E" w:rsidRPr="0060429A" w:rsidRDefault="00EF1603">
            <w:pPr>
              <w:jc w:val="center"/>
              <w:rPr>
                <w:sz w:val="20"/>
                <w:szCs w:val="20"/>
              </w:rPr>
            </w:pPr>
            <w:r w:rsidRPr="0060429A">
              <w:rPr>
                <w:sz w:val="20"/>
                <w:szCs w:val="20"/>
              </w:rPr>
              <w:t>Comparatively lower</w:t>
            </w:r>
          </w:p>
        </w:tc>
      </w:tr>
      <w:tr w:rsidR="002A6E2E" w:rsidRPr="0060429A" w14:paraId="1F694AD0" w14:textId="77777777">
        <w:trPr>
          <w:trHeight w:val="267"/>
          <w:jc w:val="center"/>
        </w:trPr>
        <w:tc>
          <w:tcPr>
            <w:tcW w:w="1764" w:type="dxa"/>
            <w:vAlign w:val="center"/>
          </w:tcPr>
          <w:p w14:paraId="4C8ED13C" w14:textId="77777777" w:rsidR="002A6E2E" w:rsidRPr="0060429A" w:rsidRDefault="00EF1603">
            <w:pPr>
              <w:jc w:val="center"/>
              <w:rPr>
                <w:sz w:val="20"/>
                <w:szCs w:val="20"/>
              </w:rPr>
            </w:pPr>
            <w:r w:rsidRPr="0060429A">
              <w:rPr>
                <w:sz w:val="20"/>
                <w:szCs w:val="20"/>
              </w:rPr>
              <w:t>Ni</w:t>
            </w:r>
          </w:p>
        </w:tc>
        <w:tc>
          <w:tcPr>
            <w:tcW w:w="1764" w:type="dxa"/>
            <w:vAlign w:val="center"/>
          </w:tcPr>
          <w:p w14:paraId="1DFDCF21" w14:textId="77777777" w:rsidR="002A6E2E" w:rsidRPr="0060429A" w:rsidRDefault="00EF1603">
            <w:pPr>
              <w:jc w:val="center"/>
              <w:rPr>
                <w:sz w:val="20"/>
                <w:szCs w:val="20"/>
              </w:rPr>
            </w:pPr>
            <w:r w:rsidRPr="0060429A">
              <w:rPr>
                <w:sz w:val="20"/>
                <w:szCs w:val="20"/>
              </w:rPr>
              <w:t>0.514</w:t>
            </w:r>
          </w:p>
        </w:tc>
        <w:tc>
          <w:tcPr>
            <w:tcW w:w="1764" w:type="dxa"/>
            <w:vAlign w:val="center"/>
          </w:tcPr>
          <w:p w14:paraId="2CFFE0C8" w14:textId="77777777" w:rsidR="002A6E2E" w:rsidRPr="0060429A" w:rsidRDefault="00EF1603">
            <w:pPr>
              <w:jc w:val="center"/>
              <w:rPr>
                <w:sz w:val="20"/>
                <w:szCs w:val="20"/>
              </w:rPr>
            </w:pPr>
            <w:r w:rsidRPr="0060429A">
              <w:rPr>
                <w:sz w:val="20"/>
                <w:szCs w:val="20"/>
              </w:rPr>
              <w:t>0.091</w:t>
            </w:r>
          </w:p>
        </w:tc>
        <w:tc>
          <w:tcPr>
            <w:tcW w:w="1764" w:type="dxa"/>
            <w:vAlign w:val="center"/>
          </w:tcPr>
          <w:p w14:paraId="6F5F308B" w14:textId="77777777" w:rsidR="002A6E2E" w:rsidRPr="0060429A" w:rsidRDefault="00EF1603">
            <w:pPr>
              <w:jc w:val="center"/>
              <w:rPr>
                <w:sz w:val="20"/>
                <w:szCs w:val="20"/>
              </w:rPr>
            </w:pPr>
            <w:r w:rsidRPr="0060429A">
              <w:rPr>
                <w:sz w:val="20"/>
                <w:szCs w:val="20"/>
              </w:rPr>
              <w:t>0.374</w:t>
            </w:r>
          </w:p>
        </w:tc>
        <w:tc>
          <w:tcPr>
            <w:tcW w:w="1764" w:type="dxa"/>
            <w:vAlign w:val="center"/>
          </w:tcPr>
          <w:p w14:paraId="31D6472C" w14:textId="77777777" w:rsidR="002A6E2E" w:rsidRPr="0060429A" w:rsidRDefault="00EF1603">
            <w:pPr>
              <w:jc w:val="center"/>
              <w:rPr>
                <w:sz w:val="20"/>
                <w:szCs w:val="20"/>
              </w:rPr>
            </w:pPr>
            <w:r w:rsidRPr="0060429A">
              <w:rPr>
                <w:sz w:val="20"/>
                <w:szCs w:val="20"/>
              </w:rPr>
              <w:t>0.625</w:t>
            </w:r>
          </w:p>
        </w:tc>
        <w:tc>
          <w:tcPr>
            <w:tcW w:w="1764" w:type="dxa"/>
            <w:vAlign w:val="center"/>
          </w:tcPr>
          <w:p w14:paraId="0475346F" w14:textId="77777777" w:rsidR="002A6E2E" w:rsidRPr="0060429A" w:rsidRDefault="00EF1603">
            <w:pPr>
              <w:jc w:val="center"/>
              <w:rPr>
                <w:sz w:val="20"/>
                <w:szCs w:val="20"/>
              </w:rPr>
            </w:pPr>
            <w:r w:rsidRPr="0060429A">
              <w:rPr>
                <w:sz w:val="20"/>
                <w:szCs w:val="20"/>
              </w:rPr>
              <w:t>High across stations</w:t>
            </w:r>
          </w:p>
        </w:tc>
      </w:tr>
    </w:tbl>
    <w:p w14:paraId="2567C1CA" w14:textId="77777777" w:rsidR="002A6E2E" w:rsidRPr="0060429A" w:rsidRDefault="002A6E2E">
      <w:pPr>
        <w:jc w:val="center"/>
        <w:rPr>
          <w:noProof/>
        </w:rPr>
      </w:pPr>
    </w:p>
    <w:p w14:paraId="18822D04" w14:textId="77777777" w:rsidR="002A6E2E" w:rsidRPr="0060429A" w:rsidRDefault="00EF1603">
      <w:pPr>
        <w:spacing w:line="480" w:lineRule="auto"/>
        <w:contextualSpacing/>
        <w:jc w:val="both"/>
        <w:rPr>
          <w:noProof/>
        </w:rPr>
      </w:pPr>
      <w:r w:rsidRPr="0060429A">
        <w:rPr>
          <w:noProof/>
        </w:rPr>
        <w:t>Figure 2 presents the station-wise distribution of selected heavy metals across VIC ST 1 to VIC ST 5. The chart compares the concentrations of Cd, Cr, Cu, Fe, Pb, Mn and Ni, showing the relative variation and dominance of individual metals among the sampling stations.</w:t>
      </w:r>
    </w:p>
    <w:p w14:paraId="5505A2A2" w14:textId="77777777" w:rsidR="002A6E2E" w:rsidRPr="0060429A" w:rsidRDefault="00EF1603">
      <w:pPr>
        <w:spacing w:line="240" w:lineRule="auto"/>
        <w:jc w:val="center"/>
        <w:rPr>
          <w:noProof/>
        </w:rPr>
      </w:pPr>
      <w:r w:rsidRPr="0060429A">
        <w:rPr>
          <w:noProof/>
        </w:rPr>
        <w:lastRenderedPageBreak/>
        <w:drawing>
          <wp:inline distT="0" distB="0" distL="114300" distR="114300" wp14:anchorId="24BCC620" wp14:editId="7909793C">
            <wp:extent cx="5818505" cy="2542309"/>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43CF2D2" w14:textId="77777777" w:rsidR="002A6E2E" w:rsidRPr="0060429A" w:rsidRDefault="00EF1603">
      <w:pPr>
        <w:spacing w:line="240" w:lineRule="auto"/>
        <w:contextualSpacing/>
        <w:jc w:val="center"/>
        <w:rPr>
          <w:b/>
          <w:bCs/>
          <w:noProof/>
        </w:rPr>
      </w:pPr>
      <w:r w:rsidRPr="0060429A">
        <w:rPr>
          <w:b/>
          <w:bCs/>
          <w:noProof/>
        </w:rPr>
        <w:t>Figure 2: Spatial variation of heavy metals in surface water across the five sampling stations</w:t>
      </w:r>
    </w:p>
    <w:p w14:paraId="413C578D" w14:textId="77777777" w:rsidR="002A6E2E" w:rsidRPr="0060429A" w:rsidRDefault="002A6E2E">
      <w:pPr>
        <w:spacing w:line="240" w:lineRule="auto"/>
        <w:contextualSpacing/>
        <w:rPr>
          <w:b/>
          <w:bCs/>
        </w:rPr>
      </w:pPr>
    </w:p>
    <w:p w14:paraId="42F7A054" w14:textId="77777777" w:rsidR="002A6E2E" w:rsidRPr="0060429A" w:rsidRDefault="00EF1603">
      <w:pPr>
        <w:spacing w:line="240" w:lineRule="auto"/>
        <w:contextualSpacing/>
        <w:rPr>
          <w:b/>
          <w:bCs/>
          <w:noProof/>
        </w:rPr>
      </w:pPr>
      <w:r w:rsidRPr="0060429A">
        <w:rPr>
          <w:b/>
          <w:bCs/>
        </w:rPr>
        <w:t>Heavy Metals in Sediment</w:t>
      </w:r>
    </w:p>
    <w:p w14:paraId="30CE83C5" w14:textId="77777777" w:rsidR="002A6E2E" w:rsidRPr="0060429A" w:rsidRDefault="00EF1603">
      <w:pPr>
        <w:spacing w:after="120" w:line="480" w:lineRule="auto"/>
        <w:contextualSpacing/>
        <w:jc w:val="both"/>
      </w:pPr>
      <w:r w:rsidRPr="0060429A">
        <w:t>Sediment metal concentrations are shown in Table 5. The concentrations followed the overall mean order Pb &gt; Cr &gt; Ni. The total sediment metal burden was highest at VIC ST 2 (142.38 mg/kg), closely followed by VIC ST 1 (139.77 mg/kg), while VIC ST 5 recorded the lowest total burden (50.77 mg/kg).</w:t>
      </w:r>
    </w:p>
    <w:p w14:paraId="7DA1DA74" w14:textId="77777777" w:rsidR="002A6E2E" w:rsidRPr="0060429A" w:rsidRDefault="00EF1603">
      <w:pPr>
        <w:spacing w:line="240" w:lineRule="auto"/>
        <w:contextualSpacing/>
        <w:jc w:val="center"/>
        <w:rPr>
          <w:sz w:val="32"/>
          <w:szCs w:val="28"/>
        </w:rPr>
      </w:pPr>
      <w:r w:rsidRPr="0060429A">
        <w:rPr>
          <w:b/>
          <w:szCs w:val="28"/>
        </w:rPr>
        <w:t>Table 5: Heavy metal concentrations in sediment samples from the Mini-Welele River</w:t>
      </w:r>
    </w:p>
    <w:tbl>
      <w:tblPr>
        <w:tblStyle w:val="TableGrid"/>
        <w:tblW w:w="10750"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2150"/>
        <w:gridCol w:w="2150"/>
        <w:gridCol w:w="2150"/>
        <w:gridCol w:w="2150"/>
      </w:tblGrid>
      <w:tr w:rsidR="002A6E2E" w:rsidRPr="0060429A" w14:paraId="1E485608" w14:textId="77777777">
        <w:trPr>
          <w:trHeight w:val="414"/>
          <w:tblHeader/>
          <w:jc w:val="center"/>
        </w:trPr>
        <w:tc>
          <w:tcPr>
            <w:tcW w:w="2150" w:type="dxa"/>
            <w:tcBorders>
              <w:top w:val="single" w:sz="4" w:space="0" w:color="auto"/>
              <w:bottom w:val="single" w:sz="4" w:space="0" w:color="auto"/>
            </w:tcBorders>
            <w:vAlign w:val="center"/>
          </w:tcPr>
          <w:p w14:paraId="454695B1" w14:textId="77777777" w:rsidR="002A6E2E" w:rsidRPr="0060429A" w:rsidRDefault="00EF1603">
            <w:pPr>
              <w:jc w:val="center"/>
              <w:rPr>
                <w:sz w:val="20"/>
                <w:szCs w:val="20"/>
              </w:rPr>
            </w:pPr>
            <w:r w:rsidRPr="0060429A">
              <w:rPr>
                <w:b/>
                <w:sz w:val="20"/>
                <w:szCs w:val="20"/>
              </w:rPr>
              <w:t>Station</w:t>
            </w:r>
          </w:p>
        </w:tc>
        <w:tc>
          <w:tcPr>
            <w:tcW w:w="2150" w:type="dxa"/>
            <w:tcBorders>
              <w:top w:val="single" w:sz="4" w:space="0" w:color="auto"/>
              <w:bottom w:val="single" w:sz="4" w:space="0" w:color="auto"/>
            </w:tcBorders>
            <w:vAlign w:val="center"/>
          </w:tcPr>
          <w:p w14:paraId="3FE98363" w14:textId="77777777" w:rsidR="002A6E2E" w:rsidRPr="0060429A" w:rsidRDefault="00EF1603">
            <w:pPr>
              <w:jc w:val="center"/>
              <w:rPr>
                <w:sz w:val="20"/>
                <w:szCs w:val="20"/>
              </w:rPr>
            </w:pPr>
            <w:r w:rsidRPr="0060429A">
              <w:rPr>
                <w:b/>
                <w:sz w:val="20"/>
                <w:szCs w:val="20"/>
              </w:rPr>
              <w:t>Cr (mg/kg)</w:t>
            </w:r>
          </w:p>
        </w:tc>
        <w:tc>
          <w:tcPr>
            <w:tcW w:w="2150" w:type="dxa"/>
            <w:tcBorders>
              <w:top w:val="single" w:sz="4" w:space="0" w:color="auto"/>
              <w:bottom w:val="single" w:sz="4" w:space="0" w:color="auto"/>
            </w:tcBorders>
            <w:vAlign w:val="center"/>
          </w:tcPr>
          <w:p w14:paraId="7C624FDE" w14:textId="77777777" w:rsidR="002A6E2E" w:rsidRPr="0060429A" w:rsidRDefault="00EF1603">
            <w:pPr>
              <w:jc w:val="center"/>
              <w:rPr>
                <w:sz w:val="20"/>
                <w:szCs w:val="20"/>
              </w:rPr>
            </w:pPr>
            <w:r w:rsidRPr="0060429A">
              <w:rPr>
                <w:b/>
                <w:sz w:val="20"/>
                <w:szCs w:val="20"/>
              </w:rPr>
              <w:t>Pb (mg/kg)</w:t>
            </w:r>
          </w:p>
        </w:tc>
        <w:tc>
          <w:tcPr>
            <w:tcW w:w="2150" w:type="dxa"/>
            <w:tcBorders>
              <w:top w:val="single" w:sz="4" w:space="0" w:color="auto"/>
              <w:bottom w:val="single" w:sz="4" w:space="0" w:color="auto"/>
            </w:tcBorders>
            <w:vAlign w:val="center"/>
          </w:tcPr>
          <w:p w14:paraId="629EEEDC" w14:textId="77777777" w:rsidR="002A6E2E" w:rsidRPr="0060429A" w:rsidRDefault="00EF1603">
            <w:pPr>
              <w:jc w:val="center"/>
              <w:rPr>
                <w:sz w:val="20"/>
                <w:szCs w:val="20"/>
              </w:rPr>
            </w:pPr>
            <w:r w:rsidRPr="0060429A">
              <w:rPr>
                <w:b/>
                <w:sz w:val="20"/>
                <w:szCs w:val="20"/>
              </w:rPr>
              <w:t>Ni (mg/kg)</w:t>
            </w:r>
          </w:p>
        </w:tc>
        <w:tc>
          <w:tcPr>
            <w:tcW w:w="2150" w:type="dxa"/>
            <w:tcBorders>
              <w:top w:val="single" w:sz="4" w:space="0" w:color="auto"/>
              <w:bottom w:val="single" w:sz="4" w:space="0" w:color="auto"/>
            </w:tcBorders>
            <w:vAlign w:val="center"/>
          </w:tcPr>
          <w:p w14:paraId="063E4777" w14:textId="77777777" w:rsidR="002A6E2E" w:rsidRPr="0060429A" w:rsidRDefault="00EF1603">
            <w:pPr>
              <w:jc w:val="center"/>
              <w:rPr>
                <w:sz w:val="20"/>
                <w:szCs w:val="20"/>
              </w:rPr>
            </w:pPr>
            <w:r w:rsidRPr="0060429A">
              <w:rPr>
                <w:b/>
                <w:sz w:val="20"/>
                <w:szCs w:val="20"/>
              </w:rPr>
              <w:t>Total (mg/kg)</w:t>
            </w:r>
          </w:p>
        </w:tc>
      </w:tr>
      <w:tr w:rsidR="002A6E2E" w:rsidRPr="0060429A" w14:paraId="057289B7" w14:textId="77777777">
        <w:trPr>
          <w:trHeight w:val="414"/>
          <w:jc w:val="center"/>
        </w:trPr>
        <w:tc>
          <w:tcPr>
            <w:tcW w:w="2150" w:type="dxa"/>
            <w:tcBorders>
              <w:top w:val="single" w:sz="4" w:space="0" w:color="auto"/>
            </w:tcBorders>
            <w:vAlign w:val="center"/>
          </w:tcPr>
          <w:p w14:paraId="5819346A" w14:textId="77777777" w:rsidR="002A6E2E" w:rsidRPr="0060429A" w:rsidRDefault="00EF1603">
            <w:pPr>
              <w:jc w:val="center"/>
              <w:rPr>
                <w:sz w:val="20"/>
                <w:szCs w:val="20"/>
              </w:rPr>
            </w:pPr>
            <w:r w:rsidRPr="0060429A">
              <w:rPr>
                <w:sz w:val="20"/>
                <w:szCs w:val="20"/>
              </w:rPr>
              <w:t>VIC ST 1</w:t>
            </w:r>
          </w:p>
        </w:tc>
        <w:tc>
          <w:tcPr>
            <w:tcW w:w="2150" w:type="dxa"/>
            <w:tcBorders>
              <w:top w:val="single" w:sz="4" w:space="0" w:color="auto"/>
            </w:tcBorders>
            <w:vAlign w:val="center"/>
          </w:tcPr>
          <w:p w14:paraId="59FCB999" w14:textId="77777777" w:rsidR="002A6E2E" w:rsidRPr="0060429A" w:rsidRDefault="00EF1603">
            <w:pPr>
              <w:jc w:val="center"/>
              <w:rPr>
                <w:sz w:val="20"/>
                <w:szCs w:val="20"/>
              </w:rPr>
            </w:pPr>
            <w:r w:rsidRPr="0060429A">
              <w:rPr>
                <w:sz w:val="20"/>
                <w:szCs w:val="20"/>
              </w:rPr>
              <w:t>76.15</w:t>
            </w:r>
          </w:p>
        </w:tc>
        <w:tc>
          <w:tcPr>
            <w:tcW w:w="2150" w:type="dxa"/>
            <w:tcBorders>
              <w:top w:val="single" w:sz="4" w:space="0" w:color="auto"/>
            </w:tcBorders>
            <w:vAlign w:val="center"/>
          </w:tcPr>
          <w:p w14:paraId="4F68FC6C" w14:textId="77777777" w:rsidR="002A6E2E" w:rsidRPr="0060429A" w:rsidRDefault="00EF1603">
            <w:pPr>
              <w:jc w:val="center"/>
              <w:rPr>
                <w:sz w:val="20"/>
                <w:szCs w:val="20"/>
              </w:rPr>
            </w:pPr>
            <w:r w:rsidRPr="0060429A">
              <w:rPr>
                <w:sz w:val="20"/>
                <w:szCs w:val="20"/>
              </w:rPr>
              <w:t>48.10</w:t>
            </w:r>
          </w:p>
        </w:tc>
        <w:tc>
          <w:tcPr>
            <w:tcW w:w="2150" w:type="dxa"/>
            <w:tcBorders>
              <w:top w:val="single" w:sz="4" w:space="0" w:color="auto"/>
            </w:tcBorders>
            <w:vAlign w:val="center"/>
          </w:tcPr>
          <w:p w14:paraId="09A88CE9" w14:textId="77777777" w:rsidR="002A6E2E" w:rsidRPr="0060429A" w:rsidRDefault="00EF1603">
            <w:pPr>
              <w:jc w:val="center"/>
              <w:rPr>
                <w:sz w:val="20"/>
                <w:szCs w:val="20"/>
              </w:rPr>
            </w:pPr>
            <w:r w:rsidRPr="0060429A">
              <w:rPr>
                <w:sz w:val="20"/>
                <w:szCs w:val="20"/>
              </w:rPr>
              <w:t>15.52</w:t>
            </w:r>
          </w:p>
        </w:tc>
        <w:tc>
          <w:tcPr>
            <w:tcW w:w="2150" w:type="dxa"/>
            <w:tcBorders>
              <w:top w:val="single" w:sz="4" w:space="0" w:color="auto"/>
            </w:tcBorders>
            <w:vAlign w:val="center"/>
          </w:tcPr>
          <w:p w14:paraId="223279AC" w14:textId="77777777" w:rsidR="002A6E2E" w:rsidRPr="0060429A" w:rsidRDefault="00EF1603">
            <w:pPr>
              <w:jc w:val="center"/>
              <w:rPr>
                <w:sz w:val="20"/>
                <w:szCs w:val="20"/>
              </w:rPr>
            </w:pPr>
            <w:r w:rsidRPr="0060429A">
              <w:rPr>
                <w:sz w:val="20"/>
                <w:szCs w:val="20"/>
              </w:rPr>
              <w:t>139.77</w:t>
            </w:r>
          </w:p>
        </w:tc>
      </w:tr>
      <w:tr w:rsidR="002A6E2E" w:rsidRPr="0060429A" w14:paraId="6E2EFF2B" w14:textId="77777777">
        <w:trPr>
          <w:trHeight w:val="414"/>
          <w:jc w:val="center"/>
        </w:trPr>
        <w:tc>
          <w:tcPr>
            <w:tcW w:w="2150" w:type="dxa"/>
            <w:vAlign w:val="center"/>
          </w:tcPr>
          <w:p w14:paraId="1619D6DF" w14:textId="77777777" w:rsidR="002A6E2E" w:rsidRPr="0060429A" w:rsidRDefault="00EF1603">
            <w:pPr>
              <w:jc w:val="center"/>
              <w:rPr>
                <w:sz w:val="20"/>
                <w:szCs w:val="20"/>
              </w:rPr>
            </w:pPr>
            <w:r w:rsidRPr="0060429A">
              <w:rPr>
                <w:sz w:val="20"/>
                <w:szCs w:val="20"/>
              </w:rPr>
              <w:t>VIC ST 2</w:t>
            </w:r>
          </w:p>
        </w:tc>
        <w:tc>
          <w:tcPr>
            <w:tcW w:w="2150" w:type="dxa"/>
            <w:vAlign w:val="center"/>
          </w:tcPr>
          <w:p w14:paraId="7854F4FC" w14:textId="77777777" w:rsidR="002A6E2E" w:rsidRPr="0060429A" w:rsidRDefault="00EF1603">
            <w:pPr>
              <w:jc w:val="center"/>
              <w:rPr>
                <w:sz w:val="20"/>
                <w:szCs w:val="20"/>
              </w:rPr>
            </w:pPr>
            <w:r w:rsidRPr="0060429A">
              <w:rPr>
                <w:sz w:val="20"/>
                <w:szCs w:val="20"/>
              </w:rPr>
              <w:t>33.25</w:t>
            </w:r>
          </w:p>
        </w:tc>
        <w:tc>
          <w:tcPr>
            <w:tcW w:w="2150" w:type="dxa"/>
            <w:vAlign w:val="center"/>
          </w:tcPr>
          <w:p w14:paraId="6E476ECA" w14:textId="77777777" w:rsidR="002A6E2E" w:rsidRPr="0060429A" w:rsidRDefault="00EF1603">
            <w:pPr>
              <w:jc w:val="center"/>
              <w:rPr>
                <w:sz w:val="20"/>
                <w:szCs w:val="20"/>
              </w:rPr>
            </w:pPr>
            <w:r w:rsidRPr="0060429A">
              <w:rPr>
                <w:sz w:val="20"/>
                <w:szCs w:val="20"/>
              </w:rPr>
              <w:t>87.41</w:t>
            </w:r>
          </w:p>
        </w:tc>
        <w:tc>
          <w:tcPr>
            <w:tcW w:w="2150" w:type="dxa"/>
            <w:vAlign w:val="center"/>
          </w:tcPr>
          <w:p w14:paraId="45723657" w14:textId="77777777" w:rsidR="002A6E2E" w:rsidRPr="0060429A" w:rsidRDefault="00EF1603">
            <w:pPr>
              <w:jc w:val="center"/>
              <w:rPr>
                <w:sz w:val="20"/>
                <w:szCs w:val="20"/>
              </w:rPr>
            </w:pPr>
            <w:r w:rsidRPr="0060429A">
              <w:rPr>
                <w:sz w:val="20"/>
                <w:szCs w:val="20"/>
              </w:rPr>
              <w:t>21.72</w:t>
            </w:r>
          </w:p>
        </w:tc>
        <w:tc>
          <w:tcPr>
            <w:tcW w:w="2150" w:type="dxa"/>
            <w:vAlign w:val="center"/>
          </w:tcPr>
          <w:p w14:paraId="499B844B" w14:textId="77777777" w:rsidR="002A6E2E" w:rsidRPr="0060429A" w:rsidRDefault="00EF1603">
            <w:pPr>
              <w:jc w:val="center"/>
              <w:rPr>
                <w:sz w:val="20"/>
                <w:szCs w:val="20"/>
              </w:rPr>
            </w:pPr>
            <w:r w:rsidRPr="0060429A">
              <w:rPr>
                <w:sz w:val="20"/>
                <w:szCs w:val="20"/>
              </w:rPr>
              <w:t>142.38</w:t>
            </w:r>
          </w:p>
        </w:tc>
      </w:tr>
      <w:tr w:rsidR="002A6E2E" w:rsidRPr="0060429A" w14:paraId="06987C35" w14:textId="77777777">
        <w:trPr>
          <w:trHeight w:val="414"/>
          <w:jc w:val="center"/>
        </w:trPr>
        <w:tc>
          <w:tcPr>
            <w:tcW w:w="2150" w:type="dxa"/>
            <w:vAlign w:val="center"/>
          </w:tcPr>
          <w:p w14:paraId="1C00113B" w14:textId="77777777" w:rsidR="002A6E2E" w:rsidRPr="0060429A" w:rsidRDefault="00EF1603">
            <w:pPr>
              <w:jc w:val="center"/>
              <w:rPr>
                <w:sz w:val="20"/>
                <w:szCs w:val="20"/>
              </w:rPr>
            </w:pPr>
            <w:r w:rsidRPr="0060429A">
              <w:rPr>
                <w:sz w:val="20"/>
                <w:szCs w:val="20"/>
              </w:rPr>
              <w:t>VIC ST 3</w:t>
            </w:r>
          </w:p>
        </w:tc>
        <w:tc>
          <w:tcPr>
            <w:tcW w:w="2150" w:type="dxa"/>
            <w:vAlign w:val="center"/>
          </w:tcPr>
          <w:p w14:paraId="49A1BA9B" w14:textId="77777777" w:rsidR="002A6E2E" w:rsidRPr="0060429A" w:rsidRDefault="00EF1603">
            <w:pPr>
              <w:jc w:val="center"/>
              <w:rPr>
                <w:sz w:val="20"/>
                <w:szCs w:val="20"/>
              </w:rPr>
            </w:pPr>
            <w:r w:rsidRPr="0060429A">
              <w:rPr>
                <w:sz w:val="20"/>
                <w:szCs w:val="20"/>
              </w:rPr>
              <w:t>34.55</w:t>
            </w:r>
          </w:p>
        </w:tc>
        <w:tc>
          <w:tcPr>
            <w:tcW w:w="2150" w:type="dxa"/>
            <w:vAlign w:val="center"/>
          </w:tcPr>
          <w:p w14:paraId="5C80B2A9" w14:textId="77777777" w:rsidR="002A6E2E" w:rsidRPr="0060429A" w:rsidRDefault="00EF1603">
            <w:pPr>
              <w:jc w:val="center"/>
              <w:rPr>
                <w:sz w:val="20"/>
                <w:szCs w:val="20"/>
              </w:rPr>
            </w:pPr>
            <w:r w:rsidRPr="0060429A">
              <w:rPr>
                <w:sz w:val="20"/>
                <w:szCs w:val="20"/>
              </w:rPr>
              <w:t>44.46</w:t>
            </w:r>
          </w:p>
        </w:tc>
        <w:tc>
          <w:tcPr>
            <w:tcW w:w="2150" w:type="dxa"/>
            <w:vAlign w:val="center"/>
          </w:tcPr>
          <w:p w14:paraId="5052DBE1" w14:textId="77777777" w:rsidR="002A6E2E" w:rsidRPr="0060429A" w:rsidRDefault="00EF1603">
            <w:pPr>
              <w:jc w:val="center"/>
              <w:rPr>
                <w:sz w:val="20"/>
                <w:szCs w:val="20"/>
              </w:rPr>
            </w:pPr>
            <w:r w:rsidRPr="0060429A">
              <w:rPr>
                <w:sz w:val="20"/>
                <w:szCs w:val="20"/>
              </w:rPr>
              <w:t>15.42</w:t>
            </w:r>
          </w:p>
        </w:tc>
        <w:tc>
          <w:tcPr>
            <w:tcW w:w="2150" w:type="dxa"/>
            <w:vAlign w:val="center"/>
          </w:tcPr>
          <w:p w14:paraId="15CA2274" w14:textId="77777777" w:rsidR="002A6E2E" w:rsidRPr="0060429A" w:rsidRDefault="00EF1603">
            <w:pPr>
              <w:jc w:val="center"/>
              <w:rPr>
                <w:sz w:val="20"/>
                <w:szCs w:val="20"/>
              </w:rPr>
            </w:pPr>
            <w:r w:rsidRPr="0060429A">
              <w:rPr>
                <w:sz w:val="20"/>
                <w:szCs w:val="20"/>
              </w:rPr>
              <w:t>94.43</w:t>
            </w:r>
          </w:p>
        </w:tc>
      </w:tr>
      <w:tr w:rsidR="002A6E2E" w:rsidRPr="0060429A" w14:paraId="561A689F" w14:textId="77777777">
        <w:trPr>
          <w:trHeight w:val="390"/>
          <w:jc w:val="center"/>
        </w:trPr>
        <w:tc>
          <w:tcPr>
            <w:tcW w:w="2150" w:type="dxa"/>
            <w:vAlign w:val="center"/>
          </w:tcPr>
          <w:p w14:paraId="22E1BC58" w14:textId="77777777" w:rsidR="002A6E2E" w:rsidRPr="0060429A" w:rsidRDefault="00EF1603">
            <w:pPr>
              <w:jc w:val="center"/>
              <w:rPr>
                <w:sz w:val="20"/>
                <w:szCs w:val="20"/>
              </w:rPr>
            </w:pPr>
            <w:r w:rsidRPr="0060429A">
              <w:rPr>
                <w:sz w:val="20"/>
                <w:szCs w:val="20"/>
              </w:rPr>
              <w:t>VIC ST 4</w:t>
            </w:r>
          </w:p>
        </w:tc>
        <w:tc>
          <w:tcPr>
            <w:tcW w:w="2150" w:type="dxa"/>
            <w:vAlign w:val="center"/>
          </w:tcPr>
          <w:p w14:paraId="4903538F" w14:textId="77777777" w:rsidR="002A6E2E" w:rsidRPr="0060429A" w:rsidRDefault="00EF1603">
            <w:pPr>
              <w:jc w:val="center"/>
              <w:rPr>
                <w:sz w:val="20"/>
                <w:szCs w:val="20"/>
              </w:rPr>
            </w:pPr>
            <w:r w:rsidRPr="0060429A">
              <w:rPr>
                <w:sz w:val="20"/>
                <w:szCs w:val="20"/>
              </w:rPr>
              <w:t>30.05</w:t>
            </w:r>
          </w:p>
        </w:tc>
        <w:tc>
          <w:tcPr>
            <w:tcW w:w="2150" w:type="dxa"/>
            <w:vAlign w:val="center"/>
          </w:tcPr>
          <w:p w14:paraId="1FA97BC1" w14:textId="77777777" w:rsidR="002A6E2E" w:rsidRPr="0060429A" w:rsidRDefault="00EF1603">
            <w:pPr>
              <w:jc w:val="center"/>
              <w:rPr>
                <w:sz w:val="20"/>
                <w:szCs w:val="20"/>
              </w:rPr>
            </w:pPr>
            <w:r w:rsidRPr="0060429A">
              <w:rPr>
                <w:sz w:val="20"/>
                <w:szCs w:val="20"/>
              </w:rPr>
              <w:t>38.16</w:t>
            </w:r>
          </w:p>
        </w:tc>
        <w:tc>
          <w:tcPr>
            <w:tcW w:w="2150" w:type="dxa"/>
            <w:vAlign w:val="center"/>
          </w:tcPr>
          <w:p w14:paraId="43FD56AE" w14:textId="77777777" w:rsidR="002A6E2E" w:rsidRPr="0060429A" w:rsidRDefault="00EF1603">
            <w:pPr>
              <w:jc w:val="center"/>
              <w:rPr>
                <w:sz w:val="20"/>
                <w:szCs w:val="20"/>
              </w:rPr>
            </w:pPr>
            <w:r w:rsidRPr="0060429A">
              <w:rPr>
                <w:sz w:val="20"/>
                <w:szCs w:val="20"/>
              </w:rPr>
              <w:t>24.45</w:t>
            </w:r>
          </w:p>
        </w:tc>
        <w:tc>
          <w:tcPr>
            <w:tcW w:w="2150" w:type="dxa"/>
            <w:vAlign w:val="center"/>
          </w:tcPr>
          <w:p w14:paraId="68F33A8F" w14:textId="77777777" w:rsidR="002A6E2E" w:rsidRPr="0060429A" w:rsidRDefault="00EF1603">
            <w:pPr>
              <w:jc w:val="center"/>
              <w:rPr>
                <w:sz w:val="20"/>
                <w:szCs w:val="20"/>
              </w:rPr>
            </w:pPr>
            <w:r w:rsidRPr="0060429A">
              <w:rPr>
                <w:sz w:val="20"/>
                <w:szCs w:val="20"/>
              </w:rPr>
              <w:t>92.66</w:t>
            </w:r>
          </w:p>
        </w:tc>
      </w:tr>
      <w:tr w:rsidR="002A6E2E" w:rsidRPr="0060429A" w14:paraId="4D588B8E" w14:textId="77777777">
        <w:trPr>
          <w:trHeight w:val="414"/>
          <w:jc w:val="center"/>
        </w:trPr>
        <w:tc>
          <w:tcPr>
            <w:tcW w:w="2150" w:type="dxa"/>
            <w:vAlign w:val="center"/>
          </w:tcPr>
          <w:p w14:paraId="4E2C9273" w14:textId="77777777" w:rsidR="002A6E2E" w:rsidRPr="0060429A" w:rsidRDefault="00EF1603">
            <w:pPr>
              <w:jc w:val="center"/>
              <w:rPr>
                <w:sz w:val="20"/>
                <w:szCs w:val="20"/>
              </w:rPr>
            </w:pPr>
            <w:r w:rsidRPr="0060429A">
              <w:rPr>
                <w:sz w:val="20"/>
                <w:szCs w:val="20"/>
              </w:rPr>
              <w:t>VIC ST 5</w:t>
            </w:r>
          </w:p>
        </w:tc>
        <w:tc>
          <w:tcPr>
            <w:tcW w:w="2150" w:type="dxa"/>
            <w:vAlign w:val="center"/>
          </w:tcPr>
          <w:p w14:paraId="1EFB14D4" w14:textId="77777777" w:rsidR="002A6E2E" w:rsidRPr="0060429A" w:rsidRDefault="00EF1603">
            <w:pPr>
              <w:jc w:val="center"/>
              <w:rPr>
                <w:sz w:val="20"/>
                <w:szCs w:val="20"/>
              </w:rPr>
            </w:pPr>
            <w:r w:rsidRPr="0060429A">
              <w:rPr>
                <w:sz w:val="20"/>
                <w:szCs w:val="20"/>
              </w:rPr>
              <w:t>2.31</w:t>
            </w:r>
          </w:p>
        </w:tc>
        <w:tc>
          <w:tcPr>
            <w:tcW w:w="2150" w:type="dxa"/>
            <w:vAlign w:val="center"/>
          </w:tcPr>
          <w:p w14:paraId="215AD4B2" w14:textId="77777777" w:rsidR="002A6E2E" w:rsidRPr="0060429A" w:rsidRDefault="00EF1603">
            <w:pPr>
              <w:jc w:val="center"/>
              <w:rPr>
                <w:sz w:val="20"/>
                <w:szCs w:val="20"/>
              </w:rPr>
            </w:pPr>
            <w:r w:rsidRPr="0060429A">
              <w:rPr>
                <w:sz w:val="20"/>
                <w:szCs w:val="20"/>
              </w:rPr>
              <w:t>27.78</w:t>
            </w:r>
          </w:p>
        </w:tc>
        <w:tc>
          <w:tcPr>
            <w:tcW w:w="2150" w:type="dxa"/>
            <w:vAlign w:val="center"/>
          </w:tcPr>
          <w:p w14:paraId="349E75AD" w14:textId="77777777" w:rsidR="002A6E2E" w:rsidRPr="0060429A" w:rsidRDefault="00EF1603">
            <w:pPr>
              <w:jc w:val="center"/>
              <w:rPr>
                <w:sz w:val="20"/>
                <w:szCs w:val="20"/>
              </w:rPr>
            </w:pPr>
            <w:r w:rsidRPr="0060429A">
              <w:rPr>
                <w:sz w:val="20"/>
                <w:szCs w:val="20"/>
              </w:rPr>
              <w:t>20.68</w:t>
            </w:r>
          </w:p>
        </w:tc>
        <w:tc>
          <w:tcPr>
            <w:tcW w:w="2150" w:type="dxa"/>
            <w:vAlign w:val="center"/>
          </w:tcPr>
          <w:p w14:paraId="3E152C7D" w14:textId="77777777" w:rsidR="002A6E2E" w:rsidRPr="0060429A" w:rsidRDefault="00EF1603">
            <w:pPr>
              <w:jc w:val="center"/>
              <w:rPr>
                <w:sz w:val="20"/>
                <w:szCs w:val="20"/>
              </w:rPr>
            </w:pPr>
            <w:r w:rsidRPr="0060429A">
              <w:rPr>
                <w:sz w:val="20"/>
                <w:szCs w:val="20"/>
              </w:rPr>
              <w:t>50.77</w:t>
            </w:r>
          </w:p>
        </w:tc>
      </w:tr>
    </w:tbl>
    <w:p w14:paraId="58EE9FC0" w14:textId="77777777" w:rsidR="002A6E2E" w:rsidRPr="0060429A" w:rsidRDefault="002A6E2E">
      <w:pPr>
        <w:jc w:val="center"/>
        <w:rPr>
          <w:b/>
          <w:sz w:val="20"/>
        </w:rPr>
      </w:pPr>
    </w:p>
    <w:p w14:paraId="5573686F" w14:textId="77777777" w:rsidR="002A6E2E" w:rsidRPr="0060429A" w:rsidRDefault="00EF1603">
      <w:pPr>
        <w:spacing w:line="480" w:lineRule="auto"/>
        <w:contextualSpacing/>
        <w:jc w:val="both"/>
        <w:rPr>
          <w:bCs/>
          <w:szCs w:val="28"/>
        </w:rPr>
      </w:pPr>
      <w:r w:rsidRPr="0060429A">
        <w:rPr>
          <w:bCs/>
          <w:szCs w:val="28"/>
        </w:rPr>
        <w:t>The descriptive summary of sediment metal concentrations based on station-level mean values is presented in Table 6. The table shows the mean, standard deviation, minimum and maximum concentrations of Cr, Pb and Ni, providing an overview of their spatial distribution and relative abundance in the sediment samples. Among the metals assessed, Pb recorded the highest mean concentration, while Cr and Ni showed moderate concentration trends across the stations.</w:t>
      </w:r>
    </w:p>
    <w:p w14:paraId="477A4271" w14:textId="77777777" w:rsidR="002A6E2E" w:rsidRPr="0060429A" w:rsidRDefault="00EF1603">
      <w:pPr>
        <w:spacing w:line="240" w:lineRule="auto"/>
        <w:contextualSpacing/>
        <w:jc w:val="center"/>
        <w:rPr>
          <w:sz w:val="32"/>
          <w:szCs w:val="28"/>
        </w:rPr>
      </w:pPr>
      <w:r w:rsidRPr="0060429A">
        <w:rPr>
          <w:b/>
          <w:szCs w:val="28"/>
        </w:rPr>
        <w:t>Table 6: Descriptive summary of sediment metals based on station-level mean values</w:t>
      </w:r>
    </w:p>
    <w:tbl>
      <w:tblPr>
        <w:tblStyle w:val="TableGrid"/>
        <w:tblW w:w="10983"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9"/>
        <w:gridCol w:w="1569"/>
        <w:gridCol w:w="1569"/>
        <w:gridCol w:w="1569"/>
        <w:gridCol w:w="1569"/>
        <w:gridCol w:w="1569"/>
        <w:gridCol w:w="1569"/>
      </w:tblGrid>
      <w:tr w:rsidR="002A6E2E" w:rsidRPr="0060429A" w14:paraId="2A5544DC" w14:textId="77777777">
        <w:trPr>
          <w:trHeight w:val="663"/>
          <w:tblHeader/>
          <w:jc w:val="center"/>
        </w:trPr>
        <w:tc>
          <w:tcPr>
            <w:tcW w:w="1569" w:type="dxa"/>
            <w:tcBorders>
              <w:top w:val="single" w:sz="4" w:space="0" w:color="auto"/>
              <w:bottom w:val="single" w:sz="4" w:space="0" w:color="auto"/>
            </w:tcBorders>
            <w:vAlign w:val="center"/>
          </w:tcPr>
          <w:p w14:paraId="3853B3E8" w14:textId="77777777" w:rsidR="002A6E2E" w:rsidRPr="0060429A" w:rsidRDefault="00EF1603">
            <w:pPr>
              <w:jc w:val="center"/>
              <w:rPr>
                <w:sz w:val="20"/>
                <w:szCs w:val="28"/>
              </w:rPr>
            </w:pPr>
            <w:r w:rsidRPr="0060429A">
              <w:rPr>
                <w:b/>
                <w:sz w:val="20"/>
                <w:szCs w:val="28"/>
              </w:rPr>
              <w:t>Metal</w:t>
            </w:r>
          </w:p>
        </w:tc>
        <w:tc>
          <w:tcPr>
            <w:tcW w:w="1569" w:type="dxa"/>
            <w:tcBorders>
              <w:top w:val="single" w:sz="4" w:space="0" w:color="auto"/>
              <w:bottom w:val="single" w:sz="4" w:space="0" w:color="auto"/>
            </w:tcBorders>
          </w:tcPr>
          <w:p w14:paraId="7E29905D" w14:textId="77777777" w:rsidR="002A6E2E" w:rsidRPr="0060429A" w:rsidRDefault="002A6E2E">
            <w:pPr>
              <w:jc w:val="center"/>
              <w:rPr>
                <w:b/>
                <w:sz w:val="20"/>
                <w:szCs w:val="28"/>
              </w:rPr>
            </w:pPr>
          </w:p>
        </w:tc>
        <w:tc>
          <w:tcPr>
            <w:tcW w:w="1569" w:type="dxa"/>
            <w:tcBorders>
              <w:top w:val="single" w:sz="4" w:space="0" w:color="auto"/>
              <w:bottom w:val="single" w:sz="4" w:space="0" w:color="auto"/>
            </w:tcBorders>
            <w:vAlign w:val="center"/>
          </w:tcPr>
          <w:p w14:paraId="1B942BC2" w14:textId="77777777" w:rsidR="002A6E2E" w:rsidRPr="0060429A" w:rsidRDefault="00EF1603">
            <w:pPr>
              <w:jc w:val="center"/>
              <w:rPr>
                <w:sz w:val="20"/>
                <w:szCs w:val="28"/>
              </w:rPr>
            </w:pPr>
            <w:r w:rsidRPr="0060429A">
              <w:rPr>
                <w:b/>
                <w:sz w:val="20"/>
                <w:szCs w:val="28"/>
              </w:rPr>
              <w:t>Mean</w:t>
            </w:r>
          </w:p>
        </w:tc>
        <w:tc>
          <w:tcPr>
            <w:tcW w:w="1569" w:type="dxa"/>
            <w:tcBorders>
              <w:top w:val="single" w:sz="4" w:space="0" w:color="auto"/>
              <w:bottom w:val="single" w:sz="4" w:space="0" w:color="auto"/>
            </w:tcBorders>
            <w:vAlign w:val="center"/>
          </w:tcPr>
          <w:p w14:paraId="1E5F8194" w14:textId="77777777" w:rsidR="002A6E2E" w:rsidRPr="0060429A" w:rsidRDefault="00EF1603">
            <w:pPr>
              <w:jc w:val="center"/>
              <w:rPr>
                <w:sz w:val="20"/>
                <w:szCs w:val="28"/>
              </w:rPr>
            </w:pPr>
            <w:r w:rsidRPr="0060429A">
              <w:rPr>
                <w:b/>
                <w:sz w:val="20"/>
                <w:szCs w:val="28"/>
              </w:rPr>
              <w:t>SD</w:t>
            </w:r>
          </w:p>
        </w:tc>
        <w:tc>
          <w:tcPr>
            <w:tcW w:w="1569" w:type="dxa"/>
            <w:tcBorders>
              <w:top w:val="single" w:sz="4" w:space="0" w:color="auto"/>
              <w:bottom w:val="single" w:sz="4" w:space="0" w:color="auto"/>
            </w:tcBorders>
            <w:vAlign w:val="center"/>
          </w:tcPr>
          <w:p w14:paraId="50FAC4E9" w14:textId="77777777" w:rsidR="002A6E2E" w:rsidRPr="0060429A" w:rsidRDefault="00EF1603">
            <w:pPr>
              <w:jc w:val="center"/>
              <w:rPr>
                <w:sz w:val="20"/>
                <w:szCs w:val="28"/>
              </w:rPr>
            </w:pPr>
            <w:r w:rsidRPr="0060429A">
              <w:rPr>
                <w:b/>
                <w:sz w:val="20"/>
                <w:szCs w:val="28"/>
              </w:rPr>
              <w:t>Minimum</w:t>
            </w:r>
          </w:p>
        </w:tc>
        <w:tc>
          <w:tcPr>
            <w:tcW w:w="1569" w:type="dxa"/>
            <w:tcBorders>
              <w:top w:val="single" w:sz="4" w:space="0" w:color="auto"/>
              <w:bottom w:val="single" w:sz="4" w:space="0" w:color="auto"/>
            </w:tcBorders>
            <w:vAlign w:val="center"/>
          </w:tcPr>
          <w:p w14:paraId="3F60F6B0" w14:textId="77777777" w:rsidR="002A6E2E" w:rsidRPr="0060429A" w:rsidRDefault="00EF1603">
            <w:pPr>
              <w:jc w:val="center"/>
              <w:rPr>
                <w:sz w:val="20"/>
                <w:szCs w:val="28"/>
              </w:rPr>
            </w:pPr>
            <w:r w:rsidRPr="0060429A">
              <w:rPr>
                <w:b/>
                <w:sz w:val="20"/>
                <w:szCs w:val="28"/>
              </w:rPr>
              <w:t>Maximum</w:t>
            </w:r>
          </w:p>
        </w:tc>
        <w:tc>
          <w:tcPr>
            <w:tcW w:w="1569" w:type="dxa"/>
            <w:tcBorders>
              <w:top w:val="single" w:sz="4" w:space="0" w:color="auto"/>
              <w:bottom w:val="single" w:sz="4" w:space="0" w:color="auto"/>
            </w:tcBorders>
            <w:vAlign w:val="center"/>
          </w:tcPr>
          <w:p w14:paraId="05E481D4" w14:textId="77777777" w:rsidR="002A6E2E" w:rsidRPr="0060429A" w:rsidRDefault="00EF1603">
            <w:pPr>
              <w:jc w:val="center"/>
              <w:rPr>
                <w:sz w:val="20"/>
                <w:szCs w:val="28"/>
              </w:rPr>
            </w:pPr>
            <w:r w:rsidRPr="0060429A">
              <w:rPr>
                <w:b/>
                <w:sz w:val="20"/>
                <w:szCs w:val="28"/>
              </w:rPr>
              <w:t>Mean trend</w:t>
            </w:r>
          </w:p>
        </w:tc>
      </w:tr>
      <w:tr w:rsidR="002A6E2E" w:rsidRPr="0060429A" w14:paraId="6816918C" w14:textId="77777777">
        <w:trPr>
          <w:trHeight w:val="663"/>
          <w:jc w:val="center"/>
        </w:trPr>
        <w:tc>
          <w:tcPr>
            <w:tcW w:w="1569" w:type="dxa"/>
            <w:tcBorders>
              <w:top w:val="single" w:sz="4" w:space="0" w:color="auto"/>
            </w:tcBorders>
            <w:vAlign w:val="center"/>
          </w:tcPr>
          <w:p w14:paraId="243F7128" w14:textId="77777777" w:rsidR="002A6E2E" w:rsidRPr="0060429A" w:rsidRDefault="00EF1603">
            <w:pPr>
              <w:jc w:val="center"/>
              <w:rPr>
                <w:sz w:val="20"/>
                <w:szCs w:val="28"/>
              </w:rPr>
            </w:pPr>
            <w:r w:rsidRPr="0060429A">
              <w:rPr>
                <w:sz w:val="20"/>
                <w:szCs w:val="28"/>
              </w:rPr>
              <w:lastRenderedPageBreak/>
              <w:t>Cr</w:t>
            </w:r>
          </w:p>
        </w:tc>
        <w:tc>
          <w:tcPr>
            <w:tcW w:w="1569" w:type="dxa"/>
            <w:tcBorders>
              <w:top w:val="single" w:sz="4" w:space="0" w:color="auto"/>
            </w:tcBorders>
          </w:tcPr>
          <w:p w14:paraId="30E4DF14" w14:textId="77777777" w:rsidR="002A6E2E" w:rsidRPr="0060429A" w:rsidRDefault="002A6E2E">
            <w:pPr>
              <w:jc w:val="center"/>
              <w:rPr>
                <w:sz w:val="20"/>
                <w:szCs w:val="28"/>
              </w:rPr>
            </w:pPr>
          </w:p>
        </w:tc>
        <w:tc>
          <w:tcPr>
            <w:tcW w:w="1569" w:type="dxa"/>
            <w:tcBorders>
              <w:top w:val="single" w:sz="4" w:space="0" w:color="auto"/>
            </w:tcBorders>
            <w:vAlign w:val="center"/>
          </w:tcPr>
          <w:p w14:paraId="574ECA0C" w14:textId="77777777" w:rsidR="002A6E2E" w:rsidRPr="0060429A" w:rsidRDefault="00EF1603">
            <w:pPr>
              <w:jc w:val="center"/>
              <w:rPr>
                <w:sz w:val="20"/>
                <w:szCs w:val="28"/>
              </w:rPr>
            </w:pPr>
            <w:r w:rsidRPr="0060429A">
              <w:rPr>
                <w:sz w:val="20"/>
                <w:szCs w:val="28"/>
              </w:rPr>
              <w:t>35.26</w:t>
            </w:r>
          </w:p>
        </w:tc>
        <w:tc>
          <w:tcPr>
            <w:tcW w:w="1569" w:type="dxa"/>
            <w:tcBorders>
              <w:top w:val="single" w:sz="4" w:space="0" w:color="auto"/>
            </w:tcBorders>
            <w:vAlign w:val="center"/>
          </w:tcPr>
          <w:p w14:paraId="04AA08A7" w14:textId="77777777" w:rsidR="002A6E2E" w:rsidRPr="0060429A" w:rsidRDefault="00EF1603">
            <w:pPr>
              <w:jc w:val="center"/>
              <w:rPr>
                <w:sz w:val="20"/>
                <w:szCs w:val="28"/>
              </w:rPr>
            </w:pPr>
            <w:r w:rsidRPr="0060429A">
              <w:rPr>
                <w:sz w:val="20"/>
                <w:szCs w:val="28"/>
              </w:rPr>
              <w:t>26.41</w:t>
            </w:r>
          </w:p>
        </w:tc>
        <w:tc>
          <w:tcPr>
            <w:tcW w:w="1569" w:type="dxa"/>
            <w:tcBorders>
              <w:top w:val="single" w:sz="4" w:space="0" w:color="auto"/>
            </w:tcBorders>
            <w:vAlign w:val="center"/>
          </w:tcPr>
          <w:p w14:paraId="0A1A9D6D" w14:textId="77777777" w:rsidR="002A6E2E" w:rsidRPr="0060429A" w:rsidRDefault="00EF1603">
            <w:pPr>
              <w:jc w:val="center"/>
              <w:rPr>
                <w:sz w:val="20"/>
                <w:szCs w:val="28"/>
              </w:rPr>
            </w:pPr>
            <w:r w:rsidRPr="0060429A">
              <w:rPr>
                <w:sz w:val="20"/>
                <w:szCs w:val="28"/>
              </w:rPr>
              <w:t>2.31</w:t>
            </w:r>
          </w:p>
        </w:tc>
        <w:tc>
          <w:tcPr>
            <w:tcW w:w="1569" w:type="dxa"/>
            <w:tcBorders>
              <w:top w:val="single" w:sz="4" w:space="0" w:color="auto"/>
            </w:tcBorders>
            <w:vAlign w:val="center"/>
          </w:tcPr>
          <w:p w14:paraId="3A161F43" w14:textId="77777777" w:rsidR="002A6E2E" w:rsidRPr="0060429A" w:rsidRDefault="00EF1603">
            <w:pPr>
              <w:jc w:val="center"/>
              <w:rPr>
                <w:sz w:val="20"/>
                <w:szCs w:val="28"/>
              </w:rPr>
            </w:pPr>
            <w:r w:rsidRPr="0060429A">
              <w:rPr>
                <w:sz w:val="20"/>
                <w:szCs w:val="28"/>
              </w:rPr>
              <w:t>76.15</w:t>
            </w:r>
          </w:p>
        </w:tc>
        <w:tc>
          <w:tcPr>
            <w:tcW w:w="1569" w:type="dxa"/>
            <w:tcBorders>
              <w:top w:val="single" w:sz="4" w:space="0" w:color="auto"/>
            </w:tcBorders>
            <w:vAlign w:val="center"/>
          </w:tcPr>
          <w:p w14:paraId="7DBA1DCF" w14:textId="77777777" w:rsidR="002A6E2E" w:rsidRPr="0060429A" w:rsidRDefault="00EF1603">
            <w:pPr>
              <w:jc w:val="center"/>
              <w:rPr>
                <w:sz w:val="20"/>
                <w:szCs w:val="28"/>
              </w:rPr>
            </w:pPr>
            <w:r w:rsidRPr="0060429A">
              <w:rPr>
                <w:sz w:val="20"/>
                <w:szCs w:val="28"/>
              </w:rPr>
              <w:t>Moderate</w:t>
            </w:r>
          </w:p>
        </w:tc>
      </w:tr>
      <w:tr w:rsidR="002A6E2E" w:rsidRPr="0060429A" w14:paraId="1FC40587" w14:textId="77777777">
        <w:trPr>
          <w:trHeight w:val="663"/>
          <w:jc w:val="center"/>
        </w:trPr>
        <w:tc>
          <w:tcPr>
            <w:tcW w:w="1569" w:type="dxa"/>
            <w:vAlign w:val="center"/>
          </w:tcPr>
          <w:p w14:paraId="44DA91BC" w14:textId="77777777" w:rsidR="002A6E2E" w:rsidRPr="0060429A" w:rsidRDefault="00EF1603">
            <w:pPr>
              <w:jc w:val="center"/>
              <w:rPr>
                <w:sz w:val="20"/>
                <w:szCs w:val="28"/>
              </w:rPr>
            </w:pPr>
            <w:r w:rsidRPr="0060429A">
              <w:rPr>
                <w:sz w:val="20"/>
                <w:szCs w:val="28"/>
              </w:rPr>
              <w:t>Pb</w:t>
            </w:r>
          </w:p>
        </w:tc>
        <w:tc>
          <w:tcPr>
            <w:tcW w:w="1569" w:type="dxa"/>
          </w:tcPr>
          <w:p w14:paraId="1015A607" w14:textId="77777777" w:rsidR="002A6E2E" w:rsidRPr="0060429A" w:rsidRDefault="002A6E2E">
            <w:pPr>
              <w:jc w:val="center"/>
              <w:rPr>
                <w:sz w:val="20"/>
                <w:szCs w:val="28"/>
              </w:rPr>
            </w:pPr>
          </w:p>
        </w:tc>
        <w:tc>
          <w:tcPr>
            <w:tcW w:w="1569" w:type="dxa"/>
            <w:vAlign w:val="center"/>
          </w:tcPr>
          <w:p w14:paraId="298F0E05" w14:textId="77777777" w:rsidR="002A6E2E" w:rsidRPr="0060429A" w:rsidRDefault="00EF1603">
            <w:pPr>
              <w:jc w:val="center"/>
              <w:rPr>
                <w:sz w:val="20"/>
                <w:szCs w:val="28"/>
              </w:rPr>
            </w:pPr>
            <w:r w:rsidRPr="0060429A">
              <w:rPr>
                <w:sz w:val="20"/>
                <w:szCs w:val="28"/>
              </w:rPr>
              <w:t>49.18</w:t>
            </w:r>
          </w:p>
        </w:tc>
        <w:tc>
          <w:tcPr>
            <w:tcW w:w="1569" w:type="dxa"/>
            <w:vAlign w:val="center"/>
          </w:tcPr>
          <w:p w14:paraId="7019A77C" w14:textId="77777777" w:rsidR="002A6E2E" w:rsidRPr="0060429A" w:rsidRDefault="00EF1603">
            <w:pPr>
              <w:jc w:val="center"/>
              <w:rPr>
                <w:sz w:val="20"/>
                <w:szCs w:val="28"/>
              </w:rPr>
            </w:pPr>
            <w:r w:rsidRPr="0060429A">
              <w:rPr>
                <w:sz w:val="20"/>
                <w:szCs w:val="28"/>
              </w:rPr>
              <w:t>22.72</w:t>
            </w:r>
          </w:p>
        </w:tc>
        <w:tc>
          <w:tcPr>
            <w:tcW w:w="1569" w:type="dxa"/>
            <w:vAlign w:val="center"/>
          </w:tcPr>
          <w:p w14:paraId="233B3FCD" w14:textId="77777777" w:rsidR="002A6E2E" w:rsidRPr="0060429A" w:rsidRDefault="00EF1603">
            <w:pPr>
              <w:jc w:val="center"/>
              <w:rPr>
                <w:sz w:val="20"/>
                <w:szCs w:val="28"/>
              </w:rPr>
            </w:pPr>
            <w:r w:rsidRPr="0060429A">
              <w:rPr>
                <w:sz w:val="20"/>
                <w:szCs w:val="28"/>
              </w:rPr>
              <w:t>27.78</w:t>
            </w:r>
          </w:p>
        </w:tc>
        <w:tc>
          <w:tcPr>
            <w:tcW w:w="1569" w:type="dxa"/>
            <w:vAlign w:val="center"/>
          </w:tcPr>
          <w:p w14:paraId="330B69C6" w14:textId="77777777" w:rsidR="002A6E2E" w:rsidRPr="0060429A" w:rsidRDefault="00EF1603">
            <w:pPr>
              <w:jc w:val="center"/>
              <w:rPr>
                <w:sz w:val="20"/>
                <w:szCs w:val="28"/>
              </w:rPr>
            </w:pPr>
            <w:r w:rsidRPr="0060429A">
              <w:rPr>
                <w:sz w:val="20"/>
                <w:szCs w:val="28"/>
              </w:rPr>
              <w:t>87.41</w:t>
            </w:r>
          </w:p>
        </w:tc>
        <w:tc>
          <w:tcPr>
            <w:tcW w:w="1569" w:type="dxa"/>
            <w:vAlign w:val="center"/>
          </w:tcPr>
          <w:p w14:paraId="57E5A3A6" w14:textId="77777777" w:rsidR="002A6E2E" w:rsidRPr="0060429A" w:rsidRDefault="00EF1603">
            <w:pPr>
              <w:jc w:val="center"/>
              <w:rPr>
                <w:sz w:val="20"/>
                <w:szCs w:val="28"/>
              </w:rPr>
            </w:pPr>
            <w:r w:rsidRPr="0060429A">
              <w:rPr>
                <w:sz w:val="20"/>
                <w:szCs w:val="28"/>
              </w:rPr>
              <w:t>Highest</w:t>
            </w:r>
          </w:p>
        </w:tc>
      </w:tr>
      <w:tr w:rsidR="002A6E2E" w:rsidRPr="0060429A" w14:paraId="6F4DCDB3" w14:textId="77777777">
        <w:trPr>
          <w:trHeight w:val="625"/>
          <w:jc w:val="center"/>
        </w:trPr>
        <w:tc>
          <w:tcPr>
            <w:tcW w:w="1569" w:type="dxa"/>
            <w:vAlign w:val="center"/>
          </w:tcPr>
          <w:p w14:paraId="3E14C6F0" w14:textId="77777777" w:rsidR="002A6E2E" w:rsidRPr="0060429A" w:rsidRDefault="00EF1603">
            <w:pPr>
              <w:jc w:val="center"/>
              <w:rPr>
                <w:sz w:val="20"/>
                <w:szCs w:val="28"/>
              </w:rPr>
            </w:pPr>
            <w:r w:rsidRPr="0060429A">
              <w:rPr>
                <w:sz w:val="20"/>
                <w:szCs w:val="28"/>
              </w:rPr>
              <w:t>Ni</w:t>
            </w:r>
          </w:p>
        </w:tc>
        <w:tc>
          <w:tcPr>
            <w:tcW w:w="1569" w:type="dxa"/>
          </w:tcPr>
          <w:p w14:paraId="3E20B62F" w14:textId="77777777" w:rsidR="002A6E2E" w:rsidRPr="0060429A" w:rsidRDefault="002A6E2E">
            <w:pPr>
              <w:jc w:val="center"/>
              <w:rPr>
                <w:sz w:val="20"/>
                <w:szCs w:val="28"/>
              </w:rPr>
            </w:pPr>
          </w:p>
        </w:tc>
        <w:tc>
          <w:tcPr>
            <w:tcW w:w="1569" w:type="dxa"/>
            <w:vAlign w:val="center"/>
          </w:tcPr>
          <w:p w14:paraId="07FA107B" w14:textId="77777777" w:rsidR="002A6E2E" w:rsidRPr="0060429A" w:rsidRDefault="00EF1603">
            <w:pPr>
              <w:jc w:val="center"/>
              <w:rPr>
                <w:sz w:val="20"/>
                <w:szCs w:val="28"/>
              </w:rPr>
            </w:pPr>
            <w:r w:rsidRPr="0060429A">
              <w:rPr>
                <w:sz w:val="20"/>
                <w:szCs w:val="28"/>
              </w:rPr>
              <w:t>19.56</w:t>
            </w:r>
          </w:p>
        </w:tc>
        <w:tc>
          <w:tcPr>
            <w:tcW w:w="1569" w:type="dxa"/>
            <w:vAlign w:val="center"/>
          </w:tcPr>
          <w:p w14:paraId="1F56E546" w14:textId="77777777" w:rsidR="002A6E2E" w:rsidRPr="0060429A" w:rsidRDefault="00EF1603">
            <w:pPr>
              <w:jc w:val="center"/>
              <w:rPr>
                <w:sz w:val="20"/>
                <w:szCs w:val="28"/>
              </w:rPr>
            </w:pPr>
            <w:r w:rsidRPr="0060429A">
              <w:rPr>
                <w:sz w:val="20"/>
                <w:szCs w:val="28"/>
              </w:rPr>
              <w:t>3.98</w:t>
            </w:r>
          </w:p>
        </w:tc>
        <w:tc>
          <w:tcPr>
            <w:tcW w:w="1569" w:type="dxa"/>
            <w:vAlign w:val="center"/>
          </w:tcPr>
          <w:p w14:paraId="63A676CF" w14:textId="77777777" w:rsidR="002A6E2E" w:rsidRPr="0060429A" w:rsidRDefault="00EF1603">
            <w:pPr>
              <w:jc w:val="center"/>
              <w:rPr>
                <w:sz w:val="20"/>
                <w:szCs w:val="28"/>
              </w:rPr>
            </w:pPr>
            <w:r w:rsidRPr="0060429A">
              <w:rPr>
                <w:sz w:val="20"/>
                <w:szCs w:val="28"/>
              </w:rPr>
              <w:t>15.42</w:t>
            </w:r>
          </w:p>
        </w:tc>
        <w:tc>
          <w:tcPr>
            <w:tcW w:w="1569" w:type="dxa"/>
            <w:vAlign w:val="center"/>
          </w:tcPr>
          <w:p w14:paraId="0428CEE0" w14:textId="77777777" w:rsidR="002A6E2E" w:rsidRPr="0060429A" w:rsidRDefault="00EF1603">
            <w:pPr>
              <w:jc w:val="center"/>
              <w:rPr>
                <w:sz w:val="20"/>
                <w:szCs w:val="28"/>
              </w:rPr>
            </w:pPr>
            <w:r w:rsidRPr="0060429A">
              <w:rPr>
                <w:sz w:val="20"/>
                <w:szCs w:val="28"/>
              </w:rPr>
              <w:t>24.45</w:t>
            </w:r>
          </w:p>
        </w:tc>
        <w:tc>
          <w:tcPr>
            <w:tcW w:w="1569" w:type="dxa"/>
            <w:vAlign w:val="center"/>
          </w:tcPr>
          <w:p w14:paraId="2C951B87" w14:textId="77777777" w:rsidR="002A6E2E" w:rsidRPr="0060429A" w:rsidRDefault="00EF1603">
            <w:pPr>
              <w:jc w:val="center"/>
              <w:rPr>
                <w:sz w:val="20"/>
                <w:szCs w:val="28"/>
              </w:rPr>
            </w:pPr>
            <w:r w:rsidRPr="0060429A">
              <w:rPr>
                <w:sz w:val="20"/>
                <w:szCs w:val="28"/>
              </w:rPr>
              <w:t>Moderate</w:t>
            </w:r>
          </w:p>
        </w:tc>
      </w:tr>
    </w:tbl>
    <w:p w14:paraId="16D94D0F" w14:textId="77777777" w:rsidR="002A6E2E" w:rsidRPr="0060429A" w:rsidRDefault="002A6E2E">
      <w:pPr>
        <w:jc w:val="center"/>
        <w:rPr>
          <w:noProof/>
        </w:rPr>
      </w:pPr>
    </w:p>
    <w:p w14:paraId="296DE3D6" w14:textId="77777777" w:rsidR="002A6E2E" w:rsidRPr="0060429A" w:rsidRDefault="00EF1603">
      <w:pPr>
        <w:spacing w:line="480" w:lineRule="auto"/>
        <w:contextualSpacing/>
        <w:jc w:val="both"/>
        <w:rPr>
          <w:noProof/>
        </w:rPr>
      </w:pPr>
      <w:r w:rsidRPr="0060429A">
        <w:rPr>
          <w:noProof/>
        </w:rPr>
        <w:t>Figure 3 presents the concentrations of Cr, Pb and Ni across the five sampling stations. The chart shows station-wise variation in the selected metals in sediment, with Pb generally recording higher values across most stations.</w:t>
      </w:r>
    </w:p>
    <w:p w14:paraId="77CA42BC" w14:textId="77777777" w:rsidR="002A6E2E" w:rsidRPr="0060429A" w:rsidRDefault="00EF1603">
      <w:pPr>
        <w:spacing w:line="240" w:lineRule="auto"/>
        <w:contextualSpacing/>
        <w:jc w:val="center"/>
        <w:rPr>
          <w:noProof/>
        </w:rPr>
      </w:pPr>
      <w:r w:rsidRPr="0060429A">
        <w:rPr>
          <w:noProof/>
        </w:rPr>
        <w:drawing>
          <wp:inline distT="0" distB="0" distL="114300" distR="114300" wp14:anchorId="7B7CFB2A" wp14:editId="04BC6A94">
            <wp:extent cx="5320030" cy="3207328"/>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6F16C4" w14:textId="77777777" w:rsidR="002A6E2E" w:rsidRPr="0060429A" w:rsidRDefault="002A6E2E">
      <w:pPr>
        <w:spacing w:line="240" w:lineRule="auto"/>
        <w:contextualSpacing/>
        <w:jc w:val="center"/>
        <w:rPr>
          <w:b/>
          <w:sz w:val="20"/>
        </w:rPr>
      </w:pPr>
    </w:p>
    <w:p w14:paraId="31C92968" w14:textId="77777777" w:rsidR="002A6E2E" w:rsidRPr="0060429A" w:rsidRDefault="00EF1603">
      <w:pPr>
        <w:spacing w:line="240" w:lineRule="auto"/>
        <w:contextualSpacing/>
        <w:jc w:val="center"/>
        <w:rPr>
          <w:b/>
          <w:szCs w:val="28"/>
        </w:rPr>
      </w:pPr>
      <w:r w:rsidRPr="0060429A">
        <w:rPr>
          <w:b/>
          <w:szCs w:val="28"/>
        </w:rPr>
        <w:t>Figure 3: Spatial variation of heavy metals in sediment across the five sampling stations</w:t>
      </w:r>
    </w:p>
    <w:p w14:paraId="0D464A35" w14:textId="77777777" w:rsidR="002A6E2E" w:rsidRPr="0060429A" w:rsidRDefault="002A6E2E">
      <w:pPr>
        <w:spacing w:line="240" w:lineRule="auto"/>
        <w:contextualSpacing/>
        <w:jc w:val="center"/>
        <w:rPr>
          <w:b/>
          <w:szCs w:val="28"/>
        </w:rPr>
      </w:pPr>
    </w:p>
    <w:p w14:paraId="5C999B69" w14:textId="77777777" w:rsidR="002A6E2E" w:rsidRPr="0060429A" w:rsidRDefault="002A6E2E">
      <w:pPr>
        <w:spacing w:line="240" w:lineRule="auto"/>
        <w:contextualSpacing/>
        <w:jc w:val="center"/>
        <w:rPr>
          <w:b/>
          <w:szCs w:val="28"/>
        </w:rPr>
      </w:pPr>
    </w:p>
    <w:p w14:paraId="0BEBE1EA" w14:textId="77777777" w:rsidR="002A6E2E" w:rsidRPr="0060429A" w:rsidRDefault="00EF1603">
      <w:pPr>
        <w:spacing w:line="240" w:lineRule="auto"/>
        <w:contextualSpacing/>
        <w:rPr>
          <w:b/>
          <w:bCs/>
        </w:rPr>
      </w:pPr>
      <w:r w:rsidRPr="0060429A">
        <w:rPr>
          <w:b/>
          <w:bCs/>
        </w:rPr>
        <w:t>Statistical Analysis of Heavy Metal Variations and Relationships</w:t>
      </w:r>
    </w:p>
    <w:p w14:paraId="73468E85" w14:textId="77777777" w:rsidR="002A6E2E" w:rsidRPr="0060429A" w:rsidRDefault="00EF1603">
      <w:pPr>
        <w:spacing w:after="120" w:line="480" w:lineRule="auto"/>
        <w:contextualSpacing/>
        <w:jc w:val="both"/>
      </w:pPr>
      <w:r w:rsidRPr="0060429A">
        <w:t xml:space="preserve">One-way analysis of variance (ANOVA) was used to test whether metal concentrations differed significantly among the metals assessed, using the five sampling stations as replicate values for each metal. For surface water, metal concentrations differed significantly among the seven metals assessed (F = 47.92, p &lt; 0.001), confirming the descriptive pattern in Table 4, in which Fe, Pb and Ni occurred at consistently higher levels than Cd, Cu and Mn. For sediment, the difference among Cr, Pb and Ni approached but did </w:t>
      </w:r>
      <w:r w:rsidRPr="0060429A">
        <w:lastRenderedPageBreak/>
        <w:t>not reach statistical significance (F = 2.68, p = 0.109), indicating that although Pb recorded the highest mean concentration (Table 6), the three sediment metals did not differ significantly in magnitude across the five stations.</w:t>
      </w:r>
    </w:p>
    <w:p w14:paraId="74D66D37" w14:textId="77777777" w:rsidR="002A6E2E" w:rsidRPr="0060429A" w:rsidRDefault="00EF1603">
      <w:pPr>
        <w:spacing w:after="120" w:line="480" w:lineRule="auto"/>
        <w:contextualSpacing/>
        <w:jc w:val="both"/>
      </w:pPr>
      <w:r w:rsidRPr="0060429A">
        <w:t>Pearson correlation analysis was applied to examine relationships among metal pairs across the five stations (Table 7). In surface water, Fe was significantly and strongly correlated with Ni (r = 0.967, p = 0.007), and Pb was significantly correlated with Ni (r = 0.882, p = 0.048), suggesting a shared source or similar transport behaviour for these metals. Other water metal pairs, including Cd-Pb (r = 0.875, p = 0.052) and Fe-Pb (r = 0.862, p = 0.060), showed strong positive associations that approached but did not reach the conventional significance threshold. In sediment, no metal pair showed a statistically significant correlation (Cr-Pb: r = 0.269, p = 0.662; Cr-Ni: r = -0.545, p = 0.342; Pb-Ni: r = 0.079, p = 0.899), suggesting that Cr, Pb and Ni in the sediment may be influenced by different sources or depositional processes rather than a single common input. These analyses were performed on station-level mean values rather than full replicate-level raw data (see Limitations of the Study), and results should therefore be interpreted as a formal statistical extension of the descriptive and spatial patterns already presented, rather than as a substitute for replicate-based inferential analysis.</w:t>
      </w:r>
    </w:p>
    <w:p w14:paraId="6128BC35" w14:textId="77777777" w:rsidR="002A6E2E" w:rsidRPr="0060429A" w:rsidRDefault="00EF1603">
      <w:pPr>
        <w:spacing w:line="240" w:lineRule="auto"/>
        <w:contextualSpacing/>
        <w:jc w:val="center"/>
        <w:rPr>
          <w:b/>
        </w:rPr>
      </w:pPr>
      <w:r w:rsidRPr="0060429A">
        <w:rPr>
          <w:b/>
        </w:rPr>
        <w:t>Table 7: Pearson correlation coefficients (r) and significance (p) for metal pairs in surface water and sediment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600"/>
        <w:gridCol w:w="1600"/>
        <w:gridCol w:w="1600"/>
      </w:tblGrid>
      <w:tr w:rsidR="002A6E2E" w:rsidRPr="0060429A" w14:paraId="12834480" w14:textId="77777777">
        <w:tc>
          <w:tcPr>
            <w:tcW w:w="2200" w:type="dxa"/>
          </w:tcPr>
          <w:p w14:paraId="72C92660" w14:textId="77777777" w:rsidR="002A6E2E" w:rsidRPr="0060429A" w:rsidRDefault="00EF1603">
            <w:pPr>
              <w:rPr>
                <w:b/>
              </w:rPr>
            </w:pPr>
            <w:r w:rsidRPr="0060429A">
              <w:rPr>
                <w:b/>
              </w:rPr>
              <w:t>Matrix</w:t>
            </w:r>
          </w:p>
        </w:tc>
        <w:tc>
          <w:tcPr>
            <w:tcW w:w="1600" w:type="dxa"/>
          </w:tcPr>
          <w:p w14:paraId="29D22B03" w14:textId="77777777" w:rsidR="002A6E2E" w:rsidRPr="0060429A" w:rsidRDefault="00EF1603">
            <w:pPr>
              <w:rPr>
                <w:b/>
              </w:rPr>
            </w:pPr>
            <w:r w:rsidRPr="0060429A">
              <w:rPr>
                <w:b/>
              </w:rPr>
              <w:t>Metal pair</w:t>
            </w:r>
          </w:p>
        </w:tc>
        <w:tc>
          <w:tcPr>
            <w:tcW w:w="1600" w:type="dxa"/>
          </w:tcPr>
          <w:p w14:paraId="7EC8C88F" w14:textId="77777777" w:rsidR="002A6E2E" w:rsidRPr="0060429A" w:rsidRDefault="00EF1603">
            <w:pPr>
              <w:rPr>
                <w:b/>
              </w:rPr>
            </w:pPr>
            <w:r w:rsidRPr="0060429A">
              <w:rPr>
                <w:b/>
              </w:rPr>
              <w:t>r</w:t>
            </w:r>
          </w:p>
        </w:tc>
        <w:tc>
          <w:tcPr>
            <w:tcW w:w="1600" w:type="dxa"/>
          </w:tcPr>
          <w:p w14:paraId="77C3182C" w14:textId="77777777" w:rsidR="002A6E2E" w:rsidRPr="0060429A" w:rsidRDefault="00EF1603">
            <w:pPr>
              <w:rPr>
                <w:b/>
              </w:rPr>
            </w:pPr>
            <w:r w:rsidRPr="0060429A">
              <w:rPr>
                <w:b/>
              </w:rPr>
              <w:t>p</w:t>
            </w:r>
          </w:p>
        </w:tc>
      </w:tr>
      <w:tr w:rsidR="002A6E2E" w:rsidRPr="0060429A" w14:paraId="08C08369" w14:textId="77777777">
        <w:tc>
          <w:tcPr>
            <w:tcW w:w="2200" w:type="dxa"/>
          </w:tcPr>
          <w:p w14:paraId="50E7A75C" w14:textId="77777777" w:rsidR="002A6E2E" w:rsidRPr="0060429A" w:rsidRDefault="00EF1603">
            <w:r w:rsidRPr="0060429A">
              <w:t>Water</w:t>
            </w:r>
          </w:p>
        </w:tc>
        <w:tc>
          <w:tcPr>
            <w:tcW w:w="1600" w:type="dxa"/>
          </w:tcPr>
          <w:p w14:paraId="620C4B7D" w14:textId="77777777" w:rsidR="002A6E2E" w:rsidRPr="0060429A" w:rsidRDefault="00EF1603">
            <w:r w:rsidRPr="0060429A">
              <w:t>Fe-Ni</w:t>
            </w:r>
          </w:p>
        </w:tc>
        <w:tc>
          <w:tcPr>
            <w:tcW w:w="1600" w:type="dxa"/>
          </w:tcPr>
          <w:p w14:paraId="0CB8D6CD" w14:textId="77777777" w:rsidR="002A6E2E" w:rsidRPr="0060429A" w:rsidRDefault="00EF1603">
            <w:r w:rsidRPr="0060429A">
              <w:t>0.967</w:t>
            </w:r>
          </w:p>
        </w:tc>
        <w:tc>
          <w:tcPr>
            <w:tcW w:w="1600" w:type="dxa"/>
          </w:tcPr>
          <w:p w14:paraId="2A152887" w14:textId="77777777" w:rsidR="002A6E2E" w:rsidRPr="0060429A" w:rsidRDefault="00EF1603">
            <w:r w:rsidRPr="0060429A">
              <w:t>0.007*</w:t>
            </w:r>
          </w:p>
        </w:tc>
      </w:tr>
      <w:tr w:rsidR="002A6E2E" w:rsidRPr="0060429A" w14:paraId="46AE4E0B" w14:textId="77777777">
        <w:tc>
          <w:tcPr>
            <w:tcW w:w="2200" w:type="dxa"/>
          </w:tcPr>
          <w:p w14:paraId="5C7E07BE" w14:textId="77777777" w:rsidR="002A6E2E" w:rsidRPr="0060429A" w:rsidRDefault="00EF1603">
            <w:r w:rsidRPr="0060429A">
              <w:t>Water</w:t>
            </w:r>
          </w:p>
        </w:tc>
        <w:tc>
          <w:tcPr>
            <w:tcW w:w="1600" w:type="dxa"/>
          </w:tcPr>
          <w:p w14:paraId="69FBF17E" w14:textId="77777777" w:rsidR="002A6E2E" w:rsidRPr="0060429A" w:rsidRDefault="00EF1603">
            <w:r w:rsidRPr="0060429A">
              <w:t>Pb-Ni</w:t>
            </w:r>
          </w:p>
        </w:tc>
        <w:tc>
          <w:tcPr>
            <w:tcW w:w="1600" w:type="dxa"/>
          </w:tcPr>
          <w:p w14:paraId="016C5714" w14:textId="77777777" w:rsidR="002A6E2E" w:rsidRPr="0060429A" w:rsidRDefault="00EF1603">
            <w:r w:rsidRPr="0060429A">
              <w:t>0.882</w:t>
            </w:r>
          </w:p>
        </w:tc>
        <w:tc>
          <w:tcPr>
            <w:tcW w:w="1600" w:type="dxa"/>
          </w:tcPr>
          <w:p w14:paraId="345547C0" w14:textId="77777777" w:rsidR="002A6E2E" w:rsidRPr="0060429A" w:rsidRDefault="00EF1603">
            <w:r w:rsidRPr="0060429A">
              <w:t>0.048*</w:t>
            </w:r>
          </w:p>
        </w:tc>
      </w:tr>
      <w:tr w:rsidR="002A6E2E" w:rsidRPr="0060429A" w14:paraId="27A61E8F" w14:textId="77777777">
        <w:tc>
          <w:tcPr>
            <w:tcW w:w="2200" w:type="dxa"/>
          </w:tcPr>
          <w:p w14:paraId="27F4D14E" w14:textId="77777777" w:rsidR="002A6E2E" w:rsidRPr="0060429A" w:rsidRDefault="00EF1603">
            <w:r w:rsidRPr="0060429A">
              <w:t>Water</w:t>
            </w:r>
          </w:p>
        </w:tc>
        <w:tc>
          <w:tcPr>
            <w:tcW w:w="1600" w:type="dxa"/>
          </w:tcPr>
          <w:p w14:paraId="760E5C46" w14:textId="77777777" w:rsidR="002A6E2E" w:rsidRPr="0060429A" w:rsidRDefault="00EF1603">
            <w:r w:rsidRPr="0060429A">
              <w:t>Cd-Pb</w:t>
            </w:r>
          </w:p>
        </w:tc>
        <w:tc>
          <w:tcPr>
            <w:tcW w:w="1600" w:type="dxa"/>
          </w:tcPr>
          <w:p w14:paraId="1FF6D973" w14:textId="77777777" w:rsidR="002A6E2E" w:rsidRPr="0060429A" w:rsidRDefault="00EF1603">
            <w:r w:rsidRPr="0060429A">
              <w:t>0.875</w:t>
            </w:r>
          </w:p>
        </w:tc>
        <w:tc>
          <w:tcPr>
            <w:tcW w:w="1600" w:type="dxa"/>
          </w:tcPr>
          <w:p w14:paraId="5C00D988" w14:textId="77777777" w:rsidR="002A6E2E" w:rsidRPr="0060429A" w:rsidRDefault="00EF1603">
            <w:r w:rsidRPr="0060429A">
              <w:t>0.052</w:t>
            </w:r>
          </w:p>
        </w:tc>
      </w:tr>
      <w:tr w:rsidR="002A6E2E" w:rsidRPr="0060429A" w14:paraId="14252E76" w14:textId="77777777">
        <w:tc>
          <w:tcPr>
            <w:tcW w:w="2200" w:type="dxa"/>
          </w:tcPr>
          <w:p w14:paraId="2AEF19DC" w14:textId="77777777" w:rsidR="002A6E2E" w:rsidRPr="0060429A" w:rsidRDefault="00EF1603">
            <w:r w:rsidRPr="0060429A">
              <w:t>Water</w:t>
            </w:r>
          </w:p>
        </w:tc>
        <w:tc>
          <w:tcPr>
            <w:tcW w:w="1600" w:type="dxa"/>
          </w:tcPr>
          <w:p w14:paraId="31BFD275" w14:textId="77777777" w:rsidR="002A6E2E" w:rsidRPr="0060429A" w:rsidRDefault="00EF1603">
            <w:r w:rsidRPr="0060429A">
              <w:t>Fe-Pb</w:t>
            </w:r>
          </w:p>
        </w:tc>
        <w:tc>
          <w:tcPr>
            <w:tcW w:w="1600" w:type="dxa"/>
          </w:tcPr>
          <w:p w14:paraId="26F99B90" w14:textId="77777777" w:rsidR="002A6E2E" w:rsidRPr="0060429A" w:rsidRDefault="00EF1603">
            <w:r w:rsidRPr="0060429A">
              <w:t>0.862</w:t>
            </w:r>
          </w:p>
        </w:tc>
        <w:tc>
          <w:tcPr>
            <w:tcW w:w="1600" w:type="dxa"/>
          </w:tcPr>
          <w:p w14:paraId="50D19A9C" w14:textId="77777777" w:rsidR="002A6E2E" w:rsidRPr="0060429A" w:rsidRDefault="00EF1603">
            <w:r w:rsidRPr="0060429A">
              <w:t>0.060</w:t>
            </w:r>
          </w:p>
        </w:tc>
      </w:tr>
      <w:tr w:rsidR="002A6E2E" w:rsidRPr="0060429A" w14:paraId="1D2993E4" w14:textId="77777777">
        <w:tc>
          <w:tcPr>
            <w:tcW w:w="2200" w:type="dxa"/>
          </w:tcPr>
          <w:p w14:paraId="71742BE6" w14:textId="77777777" w:rsidR="002A6E2E" w:rsidRPr="0060429A" w:rsidRDefault="00EF1603">
            <w:r w:rsidRPr="0060429A">
              <w:t>Sediment</w:t>
            </w:r>
          </w:p>
        </w:tc>
        <w:tc>
          <w:tcPr>
            <w:tcW w:w="1600" w:type="dxa"/>
          </w:tcPr>
          <w:p w14:paraId="10C4F7E4" w14:textId="77777777" w:rsidR="002A6E2E" w:rsidRPr="0060429A" w:rsidRDefault="00EF1603">
            <w:r w:rsidRPr="0060429A">
              <w:t>Cr-Pb</w:t>
            </w:r>
          </w:p>
        </w:tc>
        <w:tc>
          <w:tcPr>
            <w:tcW w:w="1600" w:type="dxa"/>
          </w:tcPr>
          <w:p w14:paraId="6F669781" w14:textId="77777777" w:rsidR="002A6E2E" w:rsidRPr="0060429A" w:rsidRDefault="00EF1603">
            <w:r w:rsidRPr="0060429A">
              <w:t>0.269</w:t>
            </w:r>
          </w:p>
        </w:tc>
        <w:tc>
          <w:tcPr>
            <w:tcW w:w="1600" w:type="dxa"/>
          </w:tcPr>
          <w:p w14:paraId="4DCF1A1C" w14:textId="77777777" w:rsidR="002A6E2E" w:rsidRPr="0060429A" w:rsidRDefault="00EF1603">
            <w:r w:rsidRPr="0060429A">
              <w:t>0.662</w:t>
            </w:r>
          </w:p>
        </w:tc>
      </w:tr>
      <w:tr w:rsidR="002A6E2E" w:rsidRPr="0060429A" w14:paraId="52FE2276" w14:textId="77777777">
        <w:tc>
          <w:tcPr>
            <w:tcW w:w="2200" w:type="dxa"/>
          </w:tcPr>
          <w:p w14:paraId="5F1B64FF" w14:textId="77777777" w:rsidR="002A6E2E" w:rsidRPr="0060429A" w:rsidRDefault="00EF1603">
            <w:r w:rsidRPr="0060429A">
              <w:t>Sediment</w:t>
            </w:r>
          </w:p>
        </w:tc>
        <w:tc>
          <w:tcPr>
            <w:tcW w:w="1600" w:type="dxa"/>
          </w:tcPr>
          <w:p w14:paraId="38FE7C4E" w14:textId="77777777" w:rsidR="002A6E2E" w:rsidRPr="0060429A" w:rsidRDefault="00EF1603">
            <w:r w:rsidRPr="0060429A">
              <w:t>Cr-Ni</w:t>
            </w:r>
          </w:p>
        </w:tc>
        <w:tc>
          <w:tcPr>
            <w:tcW w:w="1600" w:type="dxa"/>
          </w:tcPr>
          <w:p w14:paraId="15F384DF" w14:textId="77777777" w:rsidR="002A6E2E" w:rsidRPr="0060429A" w:rsidRDefault="00EF1603">
            <w:r w:rsidRPr="0060429A">
              <w:t>-0.545</w:t>
            </w:r>
          </w:p>
        </w:tc>
        <w:tc>
          <w:tcPr>
            <w:tcW w:w="1600" w:type="dxa"/>
          </w:tcPr>
          <w:p w14:paraId="3A3D0BE5" w14:textId="77777777" w:rsidR="002A6E2E" w:rsidRPr="0060429A" w:rsidRDefault="00EF1603">
            <w:r w:rsidRPr="0060429A">
              <w:t>0.342</w:t>
            </w:r>
          </w:p>
        </w:tc>
      </w:tr>
      <w:tr w:rsidR="002A6E2E" w:rsidRPr="0060429A" w14:paraId="629E58DC" w14:textId="77777777">
        <w:tc>
          <w:tcPr>
            <w:tcW w:w="2200" w:type="dxa"/>
          </w:tcPr>
          <w:p w14:paraId="7A7CF3A3" w14:textId="77777777" w:rsidR="002A6E2E" w:rsidRPr="0060429A" w:rsidRDefault="00EF1603">
            <w:r w:rsidRPr="0060429A">
              <w:t>Sediment</w:t>
            </w:r>
          </w:p>
        </w:tc>
        <w:tc>
          <w:tcPr>
            <w:tcW w:w="1600" w:type="dxa"/>
          </w:tcPr>
          <w:p w14:paraId="269BAE33" w14:textId="77777777" w:rsidR="002A6E2E" w:rsidRPr="0060429A" w:rsidRDefault="00EF1603">
            <w:r w:rsidRPr="0060429A">
              <w:t>Pb-Ni</w:t>
            </w:r>
          </w:p>
        </w:tc>
        <w:tc>
          <w:tcPr>
            <w:tcW w:w="1600" w:type="dxa"/>
          </w:tcPr>
          <w:p w14:paraId="3D76A947" w14:textId="77777777" w:rsidR="002A6E2E" w:rsidRPr="0060429A" w:rsidRDefault="00EF1603">
            <w:r w:rsidRPr="0060429A">
              <w:t>0.079</w:t>
            </w:r>
          </w:p>
        </w:tc>
        <w:tc>
          <w:tcPr>
            <w:tcW w:w="1600" w:type="dxa"/>
          </w:tcPr>
          <w:p w14:paraId="0C48DEF7" w14:textId="77777777" w:rsidR="002A6E2E" w:rsidRPr="0060429A" w:rsidRDefault="00EF1603">
            <w:r w:rsidRPr="0060429A">
              <w:t>0.899</w:t>
            </w:r>
          </w:p>
        </w:tc>
      </w:tr>
    </w:tbl>
    <w:p w14:paraId="6FC3D36D" w14:textId="77777777" w:rsidR="002A6E2E" w:rsidRPr="0060429A" w:rsidRDefault="00EF1603">
      <w:pPr>
        <w:spacing w:after="120" w:line="240" w:lineRule="auto"/>
        <w:contextualSpacing/>
        <w:jc w:val="both"/>
        <w:rPr>
          <w:i/>
        </w:rPr>
      </w:pPr>
      <w:r w:rsidRPr="0060429A">
        <w:rPr>
          <w:i/>
        </w:rPr>
        <w:t>Note. * indicates a statistically significant correlation (p &lt; 0.05). Only metal pairs with |r| &gt; 0.8, together with all sediment pairs, are shown; the full correlation matrix is available on request.</w:t>
      </w:r>
    </w:p>
    <w:p w14:paraId="4692DED4" w14:textId="77777777" w:rsidR="002A6E2E" w:rsidRPr="0060429A" w:rsidRDefault="00EF1603">
      <w:pPr>
        <w:spacing w:line="240" w:lineRule="auto"/>
        <w:contextualSpacing/>
        <w:rPr>
          <w:b/>
          <w:bCs/>
        </w:rPr>
      </w:pPr>
      <w:r w:rsidRPr="0060429A">
        <w:rPr>
          <w:b/>
          <w:bCs/>
        </w:rPr>
        <w:t>Sediment Pollution Indices</w:t>
      </w:r>
    </w:p>
    <w:p w14:paraId="0B7B49F4" w14:textId="77777777" w:rsidR="002A6E2E" w:rsidRPr="0060429A" w:rsidRDefault="00EF1603">
      <w:pPr>
        <w:spacing w:line="480" w:lineRule="auto"/>
        <w:contextualSpacing/>
      </w:pPr>
      <w:r w:rsidRPr="0060429A">
        <w:lastRenderedPageBreak/>
        <w:t>The contamination factor (CF) results in Table 8 show that Cr contamination was low from VIC ST 2 to VIC ST 5 and moderate at VIC ST 1. Lead showed the highest sediment contamination concern, with considerable contamination at VIC ST 2 and moderate contamination at the remaining stations. Nickel showed low contamination at all stations.</w:t>
      </w:r>
    </w:p>
    <w:p w14:paraId="13D0CE70" w14:textId="77777777" w:rsidR="002A6E2E" w:rsidRPr="0060429A" w:rsidRDefault="002A6E2E">
      <w:pPr>
        <w:spacing w:line="480" w:lineRule="auto"/>
        <w:contextualSpacing/>
      </w:pPr>
    </w:p>
    <w:p w14:paraId="4C8C6C63" w14:textId="77777777" w:rsidR="002A6E2E" w:rsidRPr="0060429A" w:rsidRDefault="00EF1603">
      <w:pPr>
        <w:spacing w:line="240" w:lineRule="auto"/>
        <w:contextualSpacing/>
        <w:rPr>
          <w:sz w:val="32"/>
          <w:szCs w:val="28"/>
        </w:rPr>
      </w:pPr>
      <w:r w:rsidRPr="0060429A">
        <w:rPr>
          <w:b/>
          <w:szCs w:val="28"/>
        </w:rPr>
        <w:t xml:space="preserve"> </w:t>
      </w:r>
      <w:r w:rsidRPr="0060429A">
        <w:rPr>
          <w:b/>
          <w:szCs w:val="28"/>
        </w:rPr>
        <w:tab/>
        <w:t>Table 8: Contamination factor values for sediment metals</w:t>
      </w:r>
    </w:p>
    <w:tbl>
      <w:tblPr>
        <w:tblStyle w:val="TableGrid"/>
        <w:tblW w:w="10616"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4"/>
        <w:gridCol w:w="2654"/>
        <w:gridCol w:w="2654"/>
      </w:tblGrid>
      <w:tr w:rsidR="002A6E2E" w:rsidRPr="0060429A" w14:paraId="45FC16E2" w14:textId="77777777">
        <w:trPr>
          <w:trHeight w:val="320"/>
          <w:tblHeader/>
          <w:jc w:val="center"/>
        </w:trPr>
        <w:tc>
          <w:tcPr>
            <w:tcW w:w="2654" w:type="dxa"/>
            <w:tcBorders>
              <w:top w:val="single" w:sz="4" w:space="0" w:color="auto"/>
              <w:bottom w:val="single" w:sz="4" w:space="0" w:color="auto"/>
            </w:tcBorders>
            <w:vAlign w:val="center"/>
          </w:tcPr>
          <w:p w14:paraId="4226F9AA" w14:textId="77777777" w:rsidR="002A6E2E" w:rsidRPr="0060429A" w:rsidRDefault="00EF1603">
            <w:pPr>
              <w:jc w:val="center"/>
              <w:rPr>
                <w:sz w:val="20"/>
                <w:szCs w:val="28"/>
              </w:rPr>
            </w:pPr>
            <w:r w:rsidRPr="0060429A">
              <w:rPr>
                <w:b/>
                <w:sz w:val="20"/>
                <w:szCs w:val="28"/>
              </w:rPr>
              <w:t>Station</w:t>
            </w:r>
          </w:p>
        </w:tc>
        <w:tc>
          <w:tcPr>
            <w:tcW w:w="2654" w:type="dxa"/>
            <w:tcBorders>
              <w:top w:val="single" w:sz="4" w:space="0" w:color="auto"/>
              <w:bottom w:val="single" w:sz="4" w:space="0" w:color="auto"/>
            </w:tcBorders>
            <w:vAlign w:val="center"/>
          </w:tcPr>
          <w:p w14:paraId="6C44D795" w14:textId="77777777" w:rsidR="002A6E2E" w:rsidRPr="0060429A" w:rsidRDefault="00EF1603">
            <w:pPr>
              <w:jc w:val="center"/>
              <w:rPr>
                <w:sz w:val="20"/>
                <w:szCs w:val="28"/>
              </w:rPr>
            </w:pPr>
            <w:r w:rsidRPr="0060429A">
              <w:rPr>
                <w:b/>
                <w:sz w:val="20"/>
                <w:szCs w:val="28"/>
              </w:rPr>
              <w:t>CF-Cr</w:t>
            </w:r>
          </w:p>
        </w:tc>
        <w:tc>
          <w:tcPr>
            <w:tcW w:w="2654" w:type="dxa"/>
            <w:tcBorders>
              <w:top w:val="single" w:sz="4" w:space="0" w:color="auto"/>
              <w:bottom w:val="single" w:sz="4" w:space="0" w:color="auto"/>
            </w:tcBorders>
            <w:vAlign w:val="center"/>
          </w:tcPr>
          <w:p w14:paraId="280F4D64" w14:textId="77777777" w:rsidR="002A6E2E" w:rsidRPr="0060429A" w:rsidRDefault="00EF1603">
            <w:pPr>
              <w:jc w:val="center"/>
              <w:rPr>
                <w:sz w:val="20"/>
                <w:szCs w:val="28"/>
              </w:rPr>
            </w:pPr>
            <w:r w:rsidRPr="0060429A">
              <w:rPr>
                <w:b/>
                <w:sz w:val="20"/>
                <w:szCs w:val="28"/>
              </w:rPr>
              <w:t>CF-Pb</w:t>
            </w:r>
          </w:p>
        </w:tc>
        <w:tc>
          <w:tcPr>
            <w:tcW w:w="2654" w:type="dxa"/>
            <w:tcBorders>
              <w:top w:val="single" w:sz="4" w:space="0" w:color="auto"/>
              <w:bottom w:val="single" w:sz="4" w:space="0" w:color="auto"/>
            </w:tcBorders>
            <w:vAlign w:val="center"/>
          </w:tcPr>
          <w:p w14:paraId="6E18BC48" w14:textId="77777777" w:rsidR="002A6E2E" w:rsidRPr="0060429A" w:rsidRDefault="00EF1603">
            <w:pPr>
              <w:jc w:val="center"/>
              <w:rPr>
                <w:sz w:val="20"/>
                <w:szCs w:val="28"/>
              </w:rPr>
            </w:pPr>
            <w:r w:rsidRPr="0060429A">
              <w:rPr>
                <w:b/>
                <w:sz w:val="20"/>
                <w:szCs w:val="28"/>
              </w:rPr>
              <w:t>CF-Ni</w:t>
            </w:r>
          </w:p>
        </w:tc>
      </w:tr>
      <w:tr w:rsidR="002A6E2E" w:rsidRPr="0060429A" w14:paraId="3B4A8F0B" w14:textId="77777777">
        <w:trPr>
          <w:trHeight w:val="320"/>
          <w:jc w:val="center"/>
        </w:trPr>
        <w:tc>
          <w:tcPr>
            <w:tcW w:w="2654" w:type="dxa"/>
            <w:tcBorders>
              <w:top w:val="single" w:sz="4" w:space="0" w:color="auto"/>
            </w:tcBorders>
            <w:vAlign w:val="center"/>
          </w:tcPr>
          <w:p w14:paraId="7306B856" w14:textId="77777777" w:rsidR="002A6E2E" w:rsidRPr="0060429A" w:rsidRDefault="00EF1603">
            <w:pPr>
              <w:jc w:val="center"/>
              <w:rPr>
                <w:sz w:val="20"/>
                <w:szCs w:val="28"/>
              </w:rPr>
            </w:pPr>
            <w:r w:rsidRPr="0060429A">
              <w:rPr>
                <w:sz w:val="20"/>
                <w:szCs w:val="28"/>
              </w:rPr>
              <w:t>VIC ST 1</w:t>
            </w:r>
          </w:p>
        </w:tc>
        <w:tc>
          <w:tcPr>
            <w:tcW w:w="2654" w:type="dxa"/>
            <w:tcBorders>
              <w:top w:val="single" w:sz="4" w:space="0" w:color="auto"/>
            </w:tcBorders>
            <w:vAlign w:val="center"/>
          </w:tcPr>
          <w:p w14:paraId="63DAAC15" w14:textId="77777777" w:rsidR="002A6E2E" w:rsidRPr="0060429A" w:rsidRDefault="00EF1603">
            <w:pPr>
              <w:jc w:val="center"/>
              <w:rPr>
                <w:sz w:val="20"/>
                <w:szCs w:val="28"/>
              </w:rPr>
            </w:pPr>
            <w:r w:rsidRPr="0060429A">
              <w:rPr>
                <w:sz w:val="20"/>
                <w:szCs w:val="28"/>
              </w:rPr>
              <w:t>1.04</w:t>
            </w:r>
          </w:p>
        </w:tc>
        <w:tc>
          <w:tcPr>
            <w:tcW w:w="2654" w:type="dxa"/>
            <w:tcBorders>
              <w:top w:val="single" w:sz="4" w:space="0" w:color="auto"/>
            </w:tcBorders>
            <w:vAlign w:val="center"/>
          </w:tcPr>
          <w:p w14:paraId="570890BF" w14:textId="77777777" w:rsidR="002A6E2E" w:rsidRPr="0060429A" w:rsidRDefault="00EF1603">
            <w:pPr>
              <w:jc w:val="center"/>
              <w:rPr>
                <w:sz w:val="20"/>
                <w:szCs w:val="28"/>
              </w:rPr>
            </w:pPr>
            <w:r w:rsidRPr="0060429A">
              <w:rPr>
                <w:sz w:val="20"/>
                <w:szCs w:val="28"/>
              </w:rPr>
              <w:t>1.55</w:t>
            </w:r>
          </w:p>
        </w:tc>
        <w:tc>
          <w:tcPr>
            <w:tcW w:w="2654" w:type="dxa"/>
            <w:tcBorders>
              <w:top w:val="single" w:sz="4" w:space="0" w:color="auto"/>
            </w:tcBorders>
            <w:vAlign w:val="center"/>
          </w:tcPr>
          <w:p w14:paraId="7EA5D789" w14:textId="77777777" w:rsidR="002A6E2E" w:rsidRPr="0060429A" w:rsidRDefault="00EF1603">
            <w:pPr>
              <w:jc w:val="center"/>
              <w:rPr>
                <w:sz w:val="20"/>
                <w:szCs w:val="28"/>
              </w:rPr>
            </w:pPr>
            <w:r w:rsidRPr="0060429A">
              <w:rPr>
                <w:sz w:val="20"/>
                <w:szCs w:val="28"/>
              </w:rPr>
              <w:t>0.56</w:t>
            </w:r>
          </w:p>
        </w:tc>
      </w:tr>
      <w:tr w:rsidR="002A6E2E" w:rsidRPr="0060429A" w14:paraId="5BC103C7" w14:textId="77777777">
        <w:trPr>
          <w:trHeight w:val="320"/>
          <w:jc w:val="center"/>
        </w:trPr>
        <w:tc>
          <w:tcPr>
            <w:tcW w:w="2654" w:type="dxa"/>
            <w:vAlign w:val="center"/>
          </w:tcPr>
          <w:p w14:paraId="365E5E9B" w14:textId="77777777" w:rsidR="002A6E2E" w:rsidRPr="0060429A" w:rsidRDefault="00EF1603">
            <w:pPr>
              <w:jc w:val="center"/>
              <w:rPr>
                <w:sz w:val="20"/>
                <w:szCs w:val="28"/>
              </w:rPr>
            </w:pPr>
            <w:r w:rsidRPr="0060429A">
              <w:rPr>
                <w:sz w:val="20"/>
                <w:szCs w:val="28"/>
              </w:rPr>
              <w:t>VIC ST 2</w:t>
            </w:r>
          </w:p>
        </w:tc>
        <w:tc>
          <w:tcPr>
            <w:tcW w:w="2654" w:type="dxa"/>
            <w:vAlign w:val="center"/>
          </w:tcPr>
          <w:p w14:paraId="5D603055" w14:textId="77777777" w:rsidR="002A6E2E" w:rsidRPr="0060429A" w:rsidRDefault="00EF1603">
            <w:pPr>
              <w:jc w:val="center"/>
              <w:rPr>
                <w:sz w:val="20"/>
                <w:szCs w:val="28"/>
              </w:rPr>
            </w:pPr>
            <w:r w:rsidRPr="0060429A">
              <w:rPr>
                <w:sz w:val="20"/>
                <w:szCs w:val="28"/>
              </w:rPr>
              <w:t>0.55</w:t>
            </w:r>
          </w:p>
        </w:tc>
        <w:tc>
          <w:tcPr>
            <w:tcW w:w="2654" w:type="dxa"/>
            <w:vAlign w:val="center"/>
          </w:tcPr>
          <w:p w14:paraId="4E2B066B" w14:textId="77777777" w:rsidR="002A6E2E" w:rsidRPr="0060429A" w:rsidRDefault="00EF1603">
            <w:pPr>
              <w:jc w:val="center"/>
              <w:rPr>
                <w:sz w:val="20"/>
                <w:szCs w:val="28"/>
              </w:rPr>
            </w:pPr>
            <w:r w:rsidRPr="0060429A">
              <w:rPr>
                <w:sz w:val="20"/>
                <w:szCs w:val="28"/>
              </w:rPr>
              <w:t>3.53</w:t>
            </w:r>
          </w:p>
        </w:tc>
        <w:tc>
          <w:tcPr>
            <w:tcW w:w="2654" w:type="dxa"/>
            <w:vAlign w:val="center"/>
          </w:tcPr>
          <w:p w14:paraId="63A21308" w14:textId="77777777" w:rsidR="002A6E2E" w:rsidRPr="0060429A" w:rsidRDefault="00EF1603">
            <w:pPr>
              <w:jc w:val="center"/>
              <w:rPr>
                <w:sz w:val="20"/>
                <w:szCs w:val="28"/>
              </w:rPr>
            </w:pPr>
            <w:r w:rsidRPr="0060429A">
              <w:rPr>
                <w:sz w:val="20"/>
                <w:szCs w:val="28"/>
              </w:rPr>
              <w:t>0.78</w:t>
            </w:r>
          </w:p>
        </w:tc>
      </w:tr>
      <w:tr w:rsidR="002A6E2E" w:rsidRPr="0060429A" w14:paraId="324BCEE2" w14:textId="77777777">
        <w:trPr>
          <w:trHeight w:val="302"/>
          <w:jc w:val="center"/>
        </w:trPr>
        <w:tc>
          <w:tcPr>
            <w:tcW w:w="2654" w:type="dxa"/>
            <w:vAlign w:val="center"/>
          </w:tcPr>
          <w:p w14:paraId="16BADC63" w14:textId="77777777" w:rsidR="002A6E2E" w:rsidRPr="0060429A" w:rsidRDefault="00EF1603">
            <w:pPr>
              <w:jc w:val="center"/>
              <w:rPr>
                <w:sz w:val="20"/>
                <w:szCs w:val="28"/>
              </w:rPr>
            </w:pPr>
            <w:r w:rsidRPr="0060429A">
              <w:rPr>
                <w:sz w:val="20"/>
                <w:szCs w:val="28"/>
              </w:rPr>
              <w:t>VIC ST 3</w:t>
            </w:r>
          </w:p>
        </w:tc>
        <w:tc>
          <w:tcPr>
            <w:tcW w:w="2654" w:type="dxa"/>
            <w:vAlign w:val="center"/>
          </w:tcPr>
          <w:p w14:paraId="19A57571" w14:textId="77777777" w:rsidR="002A6E2E" w:rsidRPr="0060429A" w:rsidRDefault="00EF1603">
            <w:pPr>
              <w:jc w:val="center"/>
              <w:rPr>
                <w:sz w:val="20"/>
                <w:szCs w:val="28"/>
              </w:rPr>
            </w:pPr>
            <w:r w:rsidRPr="0060429A">
              <w:rPr>
                <w:sz w:val="20"/>
                <w:szCs w:val="28"/>
              </w:rPr>
              <w:t>0.48</w:t>
            </w:r>
          </w:p>
        </w:tc>
        <w:tc>
          <w:tcPr>
            <w:tcW w:w="2654" w:type="dxa"/>
            <w:vAlign w:val="center"/>
          </w:tcPr>
          <w:p w14:paraId="7B9741B8" w14:textId="77777777" w:rsidR="002A6E2E" w:rsidRPr="0060429A" w:rsidRDefault="00EF1603">
            <w:pPr>
              <w:jc w:val="center"/>
              <w:rPr>
                <w:sz w:val="20"/>
                <w:szCs w:val="28"/>
              </w:rPr>
            </w:pPr>
            <w:r w:rsidRPr="0060429A">
              <w:rPr>
                <w:sz w:val="20"/>
                <w:szCs w:val="28"/>
              </w:rPr>
              <w:t>2.04</w:t>
            </w:r>
          </w:p>
        </w:tc>
        <w:tc>
          <w:tcPr>
            <w:tcW w:w="2654" w:type="dxa"/>
            <w:vAlign w:val="center"/>
          </w:tcPr>
          <w:p w14:paraId="74C12F98" w14:textId="77777777" w:rsidR="002A6E2E" w:rsidRPr="0060429A" w:rsidRDefault="00EF1603">
            <w:pPr>
              <w:jc w:val="center"/>
              <w:rPr>
                <w:sz w:val="20"/>
                <w:szCs w:val="28"/>
              </w:rPr>
            </w:pPr>
            <w:r w:rsidRPr="0060429A">
              <w:rPr>
                <w:sz w:val="20"/>
                <w:szCs w:val="28"/>
              </w:rPr>
              <w:t>0.62</w:t>
            </w:r>
          </w:p>
        </w:tc>
      </w:tr>
      <w:tr w:rsidR="002A6E2E" w:rsidRPr="0060429A" w14:paraId="7C8112C3" w14:textId="77777777">
        <w:trPr>
          <w:trHeight w:val="320"/>
          <w:jc w:val="center"/>
        </w:trPr>
        <w:tc>
          <w:tcPr>
            <w:tcW w:w="2654" w:type="dxa"/>
            <w:vAlign w:val="center"/>
          </w:tcPr>
          <w:p w14:paraId="214C86E6" w14:textId="77777777" w:rsidR="002A6E2E" w:rsidRPr="0060429A" w:rsidRDefault="00EF1603">
            <w:pPr>
              <w:jc w:val="center"/>
              <w:rPr>
                <w:sz w:val="20"/>
                <w:szCs w:val="28"/>
              </w:rPr>
            </w:pPr>
            <w:r w:rsidRPr="0060429A">
              <w:rPr>
                <w:sz w:val="20"/>
                <w:szCs w:val="28"/>
              </w:rPr>
              <w:t>VIC ST 4</w:t>
            </w:r>
          </w:p>
        </w:tc>
        <w:tc>
          <w:tcPr>
            <w:tcW w:w="2654" w:type="dxa"/>
            <w:vAlign w:val="center"/>
          </w:tcPr>
          <w:p w14:paraId="0FDFF462" w14:textId="77777777" w:rsidR="002A6E2E" w:rsidRPr="0060429A" w:rsidRDefault="00EF1603">
            <w:pPr>
              <w:jc w:val="center"/>
              <w:rPr>
                <w:sz w:val="20"/>
                <w:szCs w:val="28"/>
              </w:rPr>
            </w:pPr>
            <w:r w:rsidRPr="0060429A">
              <w:rPr>
                <w:sz w:val="20"/>
                <w:szCs w:val="28"/>
              </w:rPr>
              <w:t>0.42</w:t>
            </w:r>
          </w:p>
        </w:tc>
        <w:tc>
          <w:tcPr>
            <w:tcW w:w="2654" w:type="dxa"/>
            <w:vAlign w:val="center"/>
          </w:tcPr>
          <w:p w14:paraId="1DAF0A60" w14:textId="77777777" w:rsidR="002A6E2E" w:rsidRPr="0060429A" w:rsidRDefault="00EF1603">
            <w:pPr>
              <w:jc w:val="center"/>
              <w:rPr>
                <w:sz w:val="20"/>
                <w:szCs w:val="28"/>
              </w:rPr>
            </w:pPr>
            <w:r w:rsidRPr="0060429A">
              <w:rPr>
                <w:sz w:val="20"/>
                <w:szCs w:val="28"/>
              </w:rPr>
              <w:t>1.40</w:t>
            </w:r>
          </w:p>
        </w:tc>
        <w:tc>
          <w:tcPr>
            <w:tcW w:w="2654" w:type="dxa"/>
            <w:vAlign w:val="center"/>
          </w:tcPr>
          <w:p w14:paraId="5F2DD63F" w14:textId="77777777" w:rsidR="002A6E2E" w:rsidRPr="0060429A" w:rsidRDefault="00EF1603">
            <w:pPr>
              <w:jc w:val="center"/>
              <w:rPr>
                <w:sz w:val="20"/>
                <w:szCs w:val="28"/>
              </w:rPr>
            </w:pPr>
            <w:r w:rsidRPr="0060429A">
              <w:rPr>
                <w:sz w:val="20"/>
                <w:szCs w:val="28"/>
              </w:rPr>
              <w:t>0.93</w:t>
            </w:r>
          </w:p>
        </w:tc>
      </w:tr>
      <w:tr w:rsidR="002A6E2E" w:rsidRPr="0060429A" w14:paraId="5F73108D" w14:textId="77777777">
        <w:trPr>
          <w:trHeight w:val="320"/>
          <w:jc w:val="center"/>
        </w:trPr>
        <w:tc>
          <w:tcPr>
            <w:tcW w:w="2654" w:type="dxa"/>
            <w:vAlign w:val="center"/>
          </w:tcPr>
          <w:p w14:paraId="7EB9C7E9" w14:textId="77777777" w:rsidR="002A6E2E" w:rsidRPr="0060429A" w:rsidRDefault="00EF1603">
            <w:pPr>
              <w:jc w:val="center"/>
              <w:rPr>
                <w:sz w:val="20"/>
                <w:szCs w:val="28"/>
              </w:rPr>
            </w:pPr>
            <w:r w:rsidRPr="0060429A">
              <w:rPr>
                <w:sz w:val="20"/>
                <w:szCs w:val="28"/>
              </w:rPr>
              <w:t>VIC ST 5</w:t>
            </w:r>
          </w:p>
        </w:tc>
        <w:tc>
          <w:tcPr>
            <w:tcW w:w="2654" w:type="dxa"/>
            <w:vAlign w:val="center"/>
          </w:tcPr>
          <w:p w14:paraId="38372643" w14:textId="77777777" w:rsidR="002A6E2E" w:rsidRPr="0060429A" w:rsidRDefault="00EF1603">
            <w:pPr>
              <w:jc w:val="center"/>
              <w:rPr>
                <w:sz w:val="20"/>
                <w:szCs w:val="28"/>
              </w:rPr>
            </w:pPr>
            <w:r w:rsidRPr="0060429A">
              <w:rPr>
                <w:sz w:val="20"/>
                <w:szCs w:val="28"/>
              </w:rPr>
              <w:t>0.03</w:t>
            </w:r>
          </w:p>
        </w:tc>
        <w:tc>
          <w:tcPr>
            <w:tcW w:w="2654" w:type="dxa"/>
            <w:vAlign w:val="center"/>
          </w:tcPr>
          <w:p w14:paraId="36C3B27B" w14:textId="77777777" w:rsidR="002A6E2E" w:rsidRPr="0060429A" w:rsidRDefault="00EF1603">
            <w:pPr>
              <w:jc w:val="center"/>
              <w:rPr>
                <w:sz w:val="20"/>
                <w:szCs w:val="28"/>
              </w:rPr>
            </w:pPr>
            <w:r w:rsidRPr="0060429A">
              <w:rPr>
                <w:sz w:val="20"/>
                <w:szCs w:val="28"/>
              </w:rPr>
              <w:t>1.10</w:t>
            </w:r>
          </w:p>
        </w:tc>
        <w:tc>
          <w:tcPr>
            <w:tcW w:w="2654" w:type="dxa"/>
            <w:vAlign w:val="center"/>
          </w:tcPr>
          <w:p w14:paraId="0CA2DFDE" w14:textId="77777777" w:rsidR="002A6E2E" w:rsidRPr="0060429A" w:rsidRDefault="00EF1603">
            <w:pPr>
              <w:jc w:val="center"/>
              <w:rPr>
                <w:sz w:val="20"/>
                <w:szCs w:val="28"/>
              </w:rPr>
            </w:pPr>
            <w:r w:rsidRPr="0060429A">
              <w:rPr>
                <w:sz w:val="20"/>
                <w:szCs w:val="28"/>
              </w:rPr>
              <w:t>0.69</w:t>
            </w:r>
          </w:p>
        </w:tc>
      </w:tr>
    </w:tbl>
    <w:p w14:paraId="5C4EE74F" w14:textId="77777777" w:rsidR="002A6E2E" w:rsidRPr="0060429A" w:rsidRDefault="002A6E2E">
      <w:pPr>
        <w:jc w:val="center"/>
        <w:rPr>
          <w:b/>
          <w:sz w:val="20"/>
        </w:rPr>
      </w:pPr>
    </w:p>
    <w:p w14:paraId="5A0CA5BA" w14:textId="77777777" w:rsidR="002A6E2E" w:rsidRPr="0060429A" w:rsidRDefault="00EF1603">
      <w:pPr>
        <w:spacing w:line="480" w:lineRule="auto"/>
        <w:contextualSpacing/>
        <w:jc w:val="both"/>
        <w:rPr>
          <w:bCs/>
          <w:szCs w:val="28"/>
        </w:rPr>
      </w:pPr>
      <w:r w:rsidRPr="0060429A">
        <w:rPr>
          <w:bCs/>
          <w:szCs w:val="28"/>
        </w:rPr>
        <w:t>The geoaccumulation index (Igeo) and pollution load index (PLI) values in Table 9 further indicate that the sediments were generally unpolluted to moderately polluted, while all PLI values were below 1, suggesting no overall combined pollution load from the three sediment metals considered.</w:t>
      </w:r>
    </w:p>
    <w:p w14:paraId="323EBD38" w14:textId="77777777" w:rsidR="002A6E2E" w:rsidRPr="0060429A" w:rsidRDefault="00EF1603">
      <w:pPr>
        <w:spacing w:line="240" w:lineRule="auto"/>
        <w:ind w:firstLine="720"/>
        <w:contextualSpacing/>
        <w:rPr>
          <w:sz w:val="32"/>
          <w:szCs w:val="28"/>
        </w:rPr>
      </w:pPr>
      <w:r w:rsidRPr="0060429A">
        <w:rPr>
          <w:b/>
          <w:szCs w:val="28"/>
        </w:rPr>
        <w:t>Table 9: Geoaccumulation index and pollution load index values for sediment samples</w:t>
      </w:r>
    </w:p>
    <w:tbl>
      <w:tblPr>
        <w:tblStyle w:val="TableGrid"/>
        <w:tblW w:w="10668"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8"/>
        <w:gridCol w:w="1778"/>
        <w:gridCol w:w="1778"/>
        <w:gridCol w:w="1778"/>
        <w:gridCol w:w="1778"/>
        <w:gridCol w:w="1778"/>
      </w:tblGrid>
      <w:tr w:rsidR="002A6E2E" w:rsidRPr="0060429A" w14:paraId="6D891AB7" w14:textId="77777777">
        <w:trPr>
          <w:trHeight w:val="386"/>
          <w:tblHeader/>
          <w:jc w:val="center"/>
        </w:trPr>
        <w:tc>
          <w:tcPr>
            <w:tcW w:w="1778" w:type="dxa"/>
            <w:tcBorders>
              <w:top w:val="single" w:sz="4" w:space="0" w:color="auto"/>
              <w:bottom w:val="single" w:sz="4" w:space="0" w:color="auto"/>
            </w:tcBorders>
            <w:vAlign w:val="center"/>
          </w:tcPr>
          <w:p w14:paraId="2BEDCF5B" w14:textId="77777777" w:rsidR="002A6E2E" w:rsidRPr="0060429A" w:rsidRDefault="00EF1603">
            <w:pPr>
              <w:jc w:val="center"/>
            </w:pPr>
            <w:r w:rsidRPr="0060429A">
              <w:rPr>
                <w:b/>
                <w:sz w:val="17"/>
              </w:rPr>
              <w:t>Index/Metal</w:t>
            </w:r>
          </w:p>
        </w:tc>
        <w:tc>
          <w:tcPr>
            <w:tcW w:w="1778" w:type="dxa"/>
            <w:tcBorders>
              <w:top w:val="single" w:sz="4" w:space="0" w:color="auto"/>
              <w:bottom w:val="single" w:sz="4" w:space="0" w:color="auto"/>
            </w:tcBorders>
            <w:vAlign w:val="center"/>
          </w:tcPr>
          <w:p w14:paraId="5D38B0DF" w14:textId="77777777" w:rsidR="002A6E2E" w:rsidRPr="0060429A" w:rsidRDefault="00EF1603">
            <w:pPr>
              <w:jc w:val="center"/>
            </w:pPr>
            <w:r w:rsidRPr="0060429A">
              <w:rPr>
                <w:b/>
                <w:sz w:val="17"/>
              </w:rPr>
              <w:t>VIC ST 1</w:t>
            </w:r>
          </w:p>
        </w:tc>
        <w:tc>
          <w:tcPr>
            <w:tcW w:w="1778" w:type="dxa"/>
            <w:tcBorders>
              <w:top w:val="single" w:sz="4" w:space="0" w:color="auto"/>
              <w:bottom w:val="single" w:sz="4" w:space="0" w:color="auto"/>
            </w:tcBorders>
            <w:vAlign w:val="center"/>
          </w:tcPr>
          <w:p w14:paraId="62E63A8B" w14:textId="77777777" w:rsidR="002A6E2E" w:rsidRPr="0060429A" w:rsidRDefault="00EF1603">
            <w:pPr>
              <w:jc w:val="center"/>
            </w:pPr>
            <w:r w:rsidRPr="0060429A">
              <w:rPr>
                <w:b/>
                <w:sz w:val="17"/>
              </w:rPr>
              <w:t>VIC ST 2</w:t>
            </w:r>
          </w:p>
        </w:tc>
        <w:tc>
          <w:tcPr>
            <w:tcW w:w="1778" w:type="dxa"/>
            <w:tcBorders>
              <w:top w:val="single" w:sz="4" w:space="0" w:color="auto"/>
              <w:bottom w:val="single" w:sz="4" w:space="0" w:color="auto"/>
            </w:tcBorders>
            <w:vAlign w:val="center"/>
          </w:tcPr>
          <w:p w14:paraId="3560D70A" w14:textId="77777777" w:rsidR="002A6E2E" w:rsidRPr="0060429A" w:rsidRDefault="00EF1603">
            <w:pPr>
              <w:jc w:val="center"/>
            </w:pPr>
            <w:r w:rsidRPr="0060429A">
              <w:rPr>
                <w:b/>
                <w:sz w:val="17"/>
              </w:rPr>
              <w:t>VIC ST 3</w:t>
            </w:r>
          </w:p>
        </w:tc>
        <w:tc>
          <w:tcPr>
            <w:tcW w:w="1778" w:type="dxa"/>
            <w:tcBorders>
              <w:top w:val="single" w:sz="4" w:space="0" w:color="auto"/>
              <w:bottom w:val="single" w:sz="4" w:space="0" w:color="auto"/>
            </w:tcBorders>
            <w:vAlign w:val="center"/>
          </w:tcPr>
          <w:p w14:paraId="5F266DBA" w14:textId="77777777" w:rsidR="002A6E2E" w:rsidRPr="0060429A" w:rsidRDefault="00EF1603">
            <w:pPr>
              <w:jc w:val="center"/>
            </w:pPr>
            <w:r w:rsidRPr="0060429A">
              <w:rPr>
                <w:b/>
                <w:sz w:val="17"/>
              </w:rPr>
              <w:t>VIC ST 4</w:t>
            </w:r>
          </w:p>
        </w:tc>
        <w:tc>
          <w:tcPr>
            <w:tcW w:w="1778" w:type="dxa"/>
            <w:tcBorders>
              <w:top w:val="single" w:sz="4" w:space="0" w:color="auto"/>
              <w:bottom w:val="single" w:sz="4" w:space="0" w:color="auto"/>
            </w:tcBorders>
            <w:vAlign w:val="center"/>
          </w:tcPr>
          <w:p w14:paraId="604C6344" w14:textId="77777777" w:rsidR="002A6E2E" w:rsidRPr="0060429A" w:rsidRDefault="00EF1603">
            <w:pPr>
              <w:jc w:val="center"/>
            </w:pPr>
            <w:r w:rsidRPr="0060429A">
              <w:rPr>
                <w:b/>
                <w:sz w:val="17"/>
              </w:rPr>
              <w:t>VIC ST 5</w:t>
            </w:r>
          </w:p>
        </w:tc>
      </w:tr>
      <w:tr w:rsidR="002A6E2E" w:rsidRPr="0060429A" w14:paraId="3B86AEC9" w14:textId="77777777">
        <w:trPr>
          <w:trHeight w:val="386"/>
          <w:jc w:val="center"/>
        </w:trPr>
        <w:tc>
          <w:tcPr>
            <w:tcW w:w="1778" w:type="dxa"/>
            <w:tcBorders>
              <w:top w:val="single" w:sz="4" w:space="0" w:color="auto"/>
            </w:tcBorders>
            <w:vAlign w:val="center"/>
          </w:tcPr>
          <w:p w14:paraId="3FD2D7B7" w14:textId="77777777" w:rsidR="002A6E2E" w:rsidRPr="0060429A" w:rsidRDefault="00EF1603">
            <w:pPr>
              <w:jc w:val="center"/>
            </w:pPr>
            <w:r w:rsidRPr="0060429A">
              <w:rPr>
                <w:sz w:val="17"/>
              </w:rPr>
              <w:t>Igeo-Cr</w:t>
            </w:r>
          </w:p>
        </w:tc>
        <w:tc>
          <w:tcPr>
            <w:tcW w:w="1778" w:type="dxa"/>
            <w:tcBorders>
              <w:top w:val="single" w:sz="4" w:space="0" w:color="auto"/>
            </w:tcBorders>
            <w:vAlign w:val="center"/>
          </w:tcPr>
          <w:p w14:paraId="16AA5D6D" w14:textId="77777777" w:rsidR="002A6E2E" w:rsidRPr="0060429A" w:rsidRDefault="00EF1603">
            <w:pPr>
              <w:jc w:val="center"/>
            </w:pPr>
            <w:r w:rsidRPr="0060429A">
              <w:rPr>
                <w:sz w:val="17"/>
              </w:rPr>
              <w:t>-0.490</w:t>
            </w:r>
          </w:p>
        </w:tc>
        <w:tc>
          <w:tcPr>
            <w:tcW w:w="1778" w:type="dxa"/>
            <w:tcBorders>
              <w:top w:val="single" w:sz="4" w:space="0" w:color="auto"/>
            </w:tcBorders>
            <w:vAlign w:val="center"/>
          </w:tcPr>
          <w:p w14:paraId="20CEDF30" w14:textId="77777777" w:rsidR="002A6E2E" w:rsidRPr="0060429A" w:rsidRDefault="00EF1603">
            <w:pPr>
              <w:jc w:val="center"/>
            </w:pPr>
            <w:r w:rsidRPr="0060429A">
              <w:rPr>
                <w:sz w:val="17"/>
              </w:rPr>
              <w:t>-1.686</w:t>
            </w:r>
          </w:p>
        </w:tc>
        <w:tc>
          <w:tcPr>
            <w:tcW w:w="1778" w:type="dxa"/>
            <w:tcBorders>
              <w:top w:val="single" w:sz="4" w:space="0" w:color="auto"/>
            </w:tcBorders>
            <w:vAlign w:val="center"/>
          </w:tcPr>
          <w:p w14:paraId="3B54FDF1" w14:textId="77777777" w:rsidR="002A6E2E" w:rsidRPr="0060429A" w:rsidRDefault="00EF1603">
            <w:pPr>
              <w:jc w:val="center"/>
            </w:pPr>
            <w:r w:rsidRPr="0060429A">
              <w:rPr>
                <w:sz w:val="17"/>
              </w:rPr>
              <w:t>-1.630</w:t>
            </w:r>
          </w:p>
        </w:tc>
        <w:tc>
          <w:tcPr>
            <w:tcW w:w="1778" w:type="dxa"/>
            <w:tcBorders>
              <w:top w:val="single" w:sz="4" w:space="0" w:color="auto"/>
            </w:tcBorders>
            <w:vAlign w:val="center"/>
          </w:tcPr>
          <w:p w14:paraId="469EE7A8" w14:textId="77777777" w:rsidR="002A6E2E" w:rsidRPr="0060429A" w:rsidRDefault="00EF1603">
            <w:pPr>
              <w:jc w:val="center"/>
            </w:pPr>
            <w:r w:rsidRPr="0060429A">
              <w:rPr>
                <w:sz w:val="17"/>
              </w:rPr>
              <w:t>-1.831</w:t>
            </w:r>
          </w:p>
        </w:tc>
        <w:tc>
          <w:tcPr>
            <w:tcW w:w="1778" w:type="dxa"/>
            <w:tcBorders>
              <w:top w:val="single" w:sz="4" w:space="0" w:color="auto"/>
            </w:tcBorders>
            <w:vAlign w:val="center"/>
          </w:tcPr>
          <w:p w14:paraId="592A0174" w14:textId="77777777" w:rsidR="002A6E2E" w:rsidRPr="0060429A" w:rsidRDefault="00EF1603">
            <w:pPr>
              <w:jc w:val="center"/>
            </w:pPr>
            <w:r w:rsidRPr="0060429A">
              <w:rPr>
                <w:sz w:val="17"/>
              </w:rPr>
              <w:t>-5.533</w:t>
            </w:r>
          </w:p>
        </w:tc>
      </w:tr>
      <w:tr w:rsidR="002A6E2E" w:rsidRPr="0060429A" w14:paraId="4881BF9E" w14:textId="77777777">
        <w:trPr>
          <w:trHeight w:val="386"/>
          <w:jc w:val="center"/>
        </w:trPr>
        <w:tc>
          <w:tcPr>
            <w:tcW w:w="1778" w:type="dxa"/>
            <w:vAlign w:val="center"/>
          </w:tcPr>
          <w:p w14:paraId="38EC2139" w14:textId="77777777" w:rsidR="002A6E2E" w:rsidRPr="0060429A" w:rsidRDefault="00EF1603">
            <w:pPr>
              <w:jc w:val="center"/>
            </w:pPr>
            <w:r w:rsidRPr="0060429A">
              <w:rPr>
                <w:sz w:val="17"/>
              </w:rPr>
              <w:t>Igeo-Pb</w:t>
            </w:r>
          </w:p>
        </w:tc>
        <w:tc>
          <w:tcPr>
            <w:tcW w:w="1778" w:type="dxa"/>
            <w:vAlign w:val="center"/>
          </w:tcPr>
          <w:p w14:paraId="55C35721" w14:textId="77777777" w:rsidR="002A6E2E" w:rsidRPr="0060429A" w:rsidRDefault="00EF1603">
            <w:pPr>
              <w:jc w:val="center"/>
            </w:pPr>
            <w:r w:rsidRPr="0060429A">
              <w:rPr>
                <w:sz w:val="17"/>
              </w:rPr>
              <w:t>0.111</w:t>
            </w:r>
          </w:p>
        </w:tc>
        <w:tc>
          <w:tcPr>
            <w:tcW w:w="1778" w:type="dxa"/>
            <w:vAlign w:val="center"/>
          </w:tcPr>
          <w:p w14:paraId="41F27B82" w14:textId="77777777" w:rsidR="002A6E2E" w:rsidRPr="0060429A" w:rsidRDefault="00EF1603">
            <w:pPr>
              <w:jc w:val="center"/>
            </w:pPr>
            <w:r w:rsidRPr="0060429A">
              <w:rPr>
                <w:sz w:val="17"/>
              </w:rPr>
              <w:t>0.972</w:t>
            </w:r>
          </w:p>
        </w:tc>
        <w:tc>
          <w:tcPr>
            <w:tcW w:w="1778" w:type="dxa"/>
            <w:vAlign w:val="center"/>
          </w:tcPr>
          <w:p w14:paraId="0E7900FF" w14:textId="77777777" w:rsidR="002A6E2E" w:rsidRPr="0060429A" w:rsidRDefault="00EF1603">
            <w:pPr>
              <w:jc w:val="center"/>
            </w:pPr>
            <w:r w:rsidRPr="0060429A">
              <w:rPr>
                <w:sz w:val="17"/>
              </w:rPr>
              <w:t>-0.003</w:t>
            </w:r>
          </w:p>
        </w:tc>
        <w:tc>
          <w:tcPr>
            <w:tcW w:w="1778" w:type="dxa"/>
            <w:vAlign w:val="center"/>
          </w:tcPr>
          <w:p w14:paraId="5327F726" w14:textId="77777777" w:rsidR="002A6E2E" w:rsidRPr="0060429A" w:rsidRDefault="00EF1603">
            <w:pPr>
              <w:jc w:val="center"/>
            </w:pPr>
            <w:r w:rsidRPr="0060429A">
              <w:rPr>
                <w:sz w:val="17"/>
              </w:rPr>
              <w:t>-0.223</w:t>
            </w:r>
          </w:p>
        </w:tc>
        <w:tc>
          <w:tcPr>
            <w:tcW w:w="1778" w:type="dxa"/>
            <w:vAlign w:val="center"/>
          </w:tcPr>
          <w:p w14:paraId="3F4155B4" w14:textId="77777777" w:rsidR="002A6E2E" w:rsidRPr="0060429A" w:rsidRDefault="00EF1603">
            <w:pPr>
              <w:jc w:val="center"/>
            </w:pPr>
            <w:r w:rsidRPr="0060429A">
              <w:rPr>
                <w:sz w:val="17"/>
              </w:rPr>
              <w:t>-0.681</w:t>
            </w:r>
          </w:p>
        </w:tc>
      </w:tr>
      <w:tr w:rsidR="002A6E2E" w:rsidRPr="0060429A" w14:paraId="7500D78E" w14:textId="77777777">
        <w:trPr>
          <w:trHeight w:val="365"/>
          <w:jc w:val="center"/>
        </w:trPr>
        <w:tc>
          <w:tcPr>
            <w:tcW w:w="1778" w:type="dxa"/>
            <w:vAlign w:val="center"/>
          </w:tcPr>
          <w:p w14:paraId="34A0F973" w14:textId="77777777" w:rsidR="002A6E2E" w:rsidRPr="0060429A" w:rsidRDefault="00EF1603">
            <w:pPr>
              <w:jc w:val="center"/>
            </w:pPr>
            <w:r w:rsidRPr="0060429A">
              <w:rPr>
                <w:sz w:val="17"/>
              </w:rPr>
              <w:t>Igeo-Ni</w:t>
            </w:r>
          </w:p>
        </w:tc>
        <w:tc>
          <w:tcPr>
            <w:tcW w:w="1778" w:type="dxa"/>
            <w:vAlign w:val="center"/>
          </w:tcPr>
          <w:p w14:paraId="1E8E7D95" w14:textId="77777777" w:rsidR="002A6E2E" w:rsidRPr="0060429A" w:rsidRDefault="00EF1603">
            <w:pPr>
              <w:jc w:val="center"/>
            </w:pPr>
            <w:r w:rsidRPr="0060429A">
              <w:rPr>
                <w:sz w:val="17"/>
              </w:rPr>
              <w:t>-1.624</w:t>
            </w:r>
          </w:p>
        </w:tc>
        <w:tc>
          <w:tcPr>
            <w:tcW w:w="1778" w:type="dxa"/>
            <w:vAlign w:val="center"/>
          </w:tcPr>
          <w:p w14:paraId="5B747792" w14:textId="77777777" w:rsidR="002A6E2E" w:rsidRPr="0060429A" w:rsidRDefault="00EF1603">
            <w:pPr>
              <w:jc w:val="center"/>
            </w:pPr>
            <w:r w:rsidRPr="0060429A">
              <w:rPr>
                <w:sz w:val="17"/>
              </w:rPr>
              <w:t>-1.139</w:t>
            </w:r>
          </w:p>
        </w:tc>
        <w:tc>
          <w:tcPr>
            <w:tcW w:w="1778" w:type="dxa"/>
            <w:vAlign w:val="center"/>
          </w:tcPr>
          <w:p w14:paraId="1E1C0FF5" w14:textId="77777777" w:rsidR="002A6E2E" w:rsidRPr="0060429A" w:rsidRDefault="00EF1603">
            <w:pPr>
              <w:jc w:val="center"/>
            </w:pPr>
            <w:r w:rsidRPr="0060429A">
              <w:rPr>
                <w:sz w:val="17"/>
              </w:rPr>
              <w:t>-1.634</w:t>
            </w:r>
          </w:p>
        </w:tc>
        <w:tc>
          <w:tcPr>
            <w:tcW w:w="1778" w:type="dxa"/>
            <w:vAlign w:val="center"/>
          </w:tcPr>
          <w:p w14:paraId="359CDD68" w14:textId="77777777" w:rsidR="002A6E2E" w:rsidRPr="0060429A" w:rsidRDefault="00EF1603">
            <w:pPr>
              <w:jc w:val="center"/>
            </w:pPr>
            <w:r w:rsidRPr="0060429A">
              <w:rPr>
                <w:sz w:val="17"/>
              </w:rPr>
              <w:t>-0.969</w:t>
            </w:r>
          </w:p>
        </w:tc>
        <w:tc>
          <w:tcPr>
            <w:tcW w:w="1778" w:type="dxa"/>
            <w:vAlign w:val="center"/>
          </w:tcPr>
          <w:p w14:paraId="5DE6A97C" w14:textId="77777777" w:rsidR="002A6E2E" w:rsidRPr="0060429A" w:rsidRDefault="00EF1603">
            <w:pPr>
              <w:jc w:val="center"/>
            </w:pPr>
            <w:r w:rsidRPr="0060429A">
              <w:rPr>
                <w:sz w:val="17"/>
              </w:rPr>
              <w:t>-1.210</w:t>
            </w:r>
          </w:p>
        </w:tc>
      </w:tr>
      <w:tr w:rsidR="002A6E2E" w:rsidRPr="0060429A" w14:paraId="2DE39893" w14:textId="77777777">
        <w:trPr>
          <w:trHeight w:val="386"/>
          <w:jc w:val="center"/>
        </w:trPr>
        <w:tc>
          <w:tcPr>
            <w:tcW w:w="1778" w:type="dxa"/>
            <w:vAlign w:val="center"/>
          </w:tcPr>
          <w:p w14:paraId="3C5A56CD" w14:textId="77777777" w:rsidR="002A6E2E" w:rsidRPr="0060429A" w:rsidRDefault="00EF1603">
            <w:pPr>
              <w:jc w:val="center"/>
            </w:pPr>
            <w:r w:rsidRPr="0060429A">
              <w:rPr>
                <w:sz w:val="17"/>
              </w:rPr>
              <w:t>PLI</w:t>
            </w:r>
          </w:p>
        </w:tc>
        <w:tc>
          <w:tcPr>
            <w:tcW w:w="1778" w:type="dxa"/>
            <w:vAlign w:val="center"/>
          </w:tcPr>
          <w:p w14:paraId="70C0C5D2" w14:textId="77777777" w:rsidR="002A6E2E" w:rsidRPr="0060429A" w:rsidRDefault="00EF1603">
            <w:pPr>
              <w:jc w:val="center"/>
            </w:pPr>
            <w:r w:rsidRPr="0060429A">
              <w:rPr>
                <w:sz w:val="17"/>
              </w:rPr>
              <w:t>0.944</w:t>
            </w:r>
          </w:p>
        </w:tc>
        <w:tc>
          <w:tcPr>
            <w:tcW w:w="1778" w:type="dxa"/>
            <w:vAlign w:val="center"/>
          </w:tcPr>
          <w:p w14:paraId="2E71F0D7" w14:textId="77777777" w:rsidR="002A6E2E" w:rsidRPr="0060429A" w:rsidRDefault="00EF1603">
            <w:pPr>
              <w:jc w:val="center"/>
            </w:pPr>
            <w:r w:rsidRPr="0060429A">
              <w:rPr>
                <w:sz w:val="17"/>
              </w:rPr>
              <w:t>0.978</w:t>
            </w:r>
          </w:p>
        </w:tc>
        <w:tc>
          <w:tcPr>
            <w:tcW w:w="1778" w:type="dxa"/>
            <w:vAlign w:val="center"/>
          </w:tcPr>
          <w:p w14:paraId="64314324" w14:textId="77777777" w:rsidR="002A6E2E" w:rsidRPr="0060429A" w:rsidRDefault="00EF1603">
            <w:pPr>
              <w:jc w:val="center"/>
            </w:pPr>
            <w:r w:rsidRPr="0060429A">
              <w:rPr>
                <w:sz w:val="17"/>
              </w:rPr>
              <w:t>0.705</w:t>
            </w:r>
          </w:p>
        </w:tc>
        <w:tc>
          <w:tcPr>
            <w:tcW w:w="1778" w:type="dxa"/>
            <w:vAlign w:val="center"/>
          </w:tcPr>
          <w:p w14:paraId="50E9B084" w14:textId="77777777" w:rsidR="002A6E2E" w:rsidRPr="0060429A" w:rsidRDefault="00EF1603">
            <w:pPr>
              <w:jc w:val="center"/>
            </w:pPr>
            <w:r w:rsidRPr="0060429A">
              <w:rPr>
                <w:sz w:val="17"/>
              </w:rPr>
              <w:t>0.746</w:t>
            </w:r>
          </w:p>
        </w:tc>
        <w:tc>
          <w:tcPr>
            <w:tcW w:w="1778" w:type="dxa"/>
            <w:vAlign w:val="center"/>
          </w:tcPr>
          <w:p w14:paraId="30259C22" w14:textId="77777777" w:rsidR="002A6E2E" w:rsidRPr="0060429A" w:rsidRDefault="00EF1603">
            <w:pPr>
              <w:jc w:val="center"/>
            </w:pPr>
            <w:r w:rsidRPr="0060429A">
              <w:rPr>
                <w:sz w:val="17"/>
              </w:rPr>
              <w:t>0.270</w:t>
            </w:r>
          </w:p>
        </w:tc>
      </w:tr>
    </w:tbl>
    <w:p w14:paraId="0F60F92D" w14:textId="77777777" w:rsidR="002A6E2E" w:rsidRPr="0060429A" w:rsidRDefault="002A6E2E">
      <w:pPr>
        <w:spacing w:after="120"/>
      </w:pPr>
    </w:p>
    <w:p w14:paraId="1643E88D" w14:textId="77777777" w:rsidR="002A6E2E" w:rsidRPr="0060429A" w:rsidRDefault="00EF1603">
      <w:pPr>
        <w:spacing w:after="120" w:line="480" w:lineRule="auto"/>
        <w:contextualSpacing/>
        <w:jc w:val="both"/>
      </w:pPr>
      <w:r w:rsidRPr="0060429A">
        <w:t>Sediment metal concentrations were compared with the Canadian Council of Ministers of the Environment Interim Sediment Quality Guidelines and Probable Effect Levels for the protection of aquatic life, as shown in Table 2 (CCME, 1999).</w:t>
      </w:r>
    </w:p>
    <w:p w14:paraId="463D1B5A" w14:textId="77777777" w:rsidR="002A6E2E" w:rsidRPr="0060429A" w:rsidRDefault="00EF1603">
      <w:pPr>
        <w:spacing w:after="120" w:line="480" w:lineRule="auto"/>
        <w:contextualSpacing/>
        <w:jc w:val="both"/>
      </w:pPr>
      <w:r w:rsidRPr="0060429A">
        <w:t xml:space="preserve">For additional sediment-quality context, the measured Pb values at VIC ST 1 to VIC ST 4 were above the CCME interim freshwater sediment guideline of 35 mg/kg but below the probable effect level of 91.3 mg/kg. Chromium at VIC ST 1 was above the CCME interim guideline of 37.3 mg/kg but below the probable effect level of 90 mg/kg, while Ni at VIC ST 2, VIC ST 4 and VIC ST 5 was above the interim guideline of 18 mg/kg but below the probable effect level of 35.9 mg/kg. This indicates that adverse </w:t>
      </w:r>
      <w:r w:rsidRPr="0060429A">
        <w:lastRenderedPageBreak/>
        <w:t>biological effects are not certain, but the sediment metal levels justify continued monitoring and source-control action (CCME, 2001).</w:t>
      </w:r>
    </w:p>
    <w:p w14:paraId="314F1307" w14:textId="77777777" w:rsidR="002A6E2E" w:rsidRPr="0060429A" w:rsidRDefault="002A6E2E">
      <w:pPr>
        <w:spacing w:after="120" w:line="480" w:lineRule="auto"/>
        <w:contextualSpacing/>
        <w:jc w:val="both"/>
      </w:pPr>
    </w:p>
    <w:p w14:paraId="4199CA63" w14:textId="77777777" w:rsidR="002A6E2E" w:rsidRPr="0060429A" w:rsidRDefault="002A6E2E">
      <w:pPr>
        <w:spacing w:after="120" w:line="480" w:lineRule="auto"/>
        <w:contextualSpacing/>
        <w:jc w:val="both"/>
      </w:pPr>
    </w:p>
    <w:p w14:paraId="43F5FF72" w14:textId="77777777" w:rsidR="002A6E2E" w:rsidRPr="0060429A" w:rsidRDefault="002A6E2E">
      <w:pPr>
        <w:spacing w:after="120" w:line="480" w:lineRule="auto"/>
        <w:contextualSpacing/>
        <w:jc w:val="both"/>
      </w:pPr>
    </w:p>
    <w:p w14:paraId="4F559D31" w14:textId="77777777" w:rsidR="002A6E2E" w:rsidRPr="0060429A" w:rsidRDefault="00EF1603">
      <w:pPr>
        <w:spacing w:after="120" w:line="480" w:lineRule="auto"/>
        <w:contextualSpacing/>
        <w:jc w:val="center"/>
        <w:rPr>
          <w:b/>
          <w:bCs/>
        </w:rPr>
      </w:pPr>
      <w:r w:rsidRPr="0060429A">
        <w:rPr>
          <w:b/>
          <w:bCs/>
        </w:rPr>
        <w:t>Discussion</w:t>
      </w:r>
    </w:p>
    <w:p w14:paraId="227C4668" w14:textId="77777777" w:rsidR="002A6E2E" w:rsidRPr="0060429A" w:rsidRDefault="00EF1603">
      <w:pPr>
        <w:spacing w:after="120" w:line="240" w:lineRule="auto"/>
        <w:contextualSpacing/>
        <w:jc w:val="both"/>
        <w:rPr>
          <w:b/>
          <w:bCs/>
        </w:rPr>
      </w:pPr>
      <w:r w:rsidRPr="0060429A">
        <w:rPr>
          <w:b/>
          <w:bCs/>
        </w:rPr>
        <w:t>Surface Water Metal Levels and Scientific Interpretation</w:t>
      </w:r>
    </w:p>
    <w:p w14:paraId="14A5C2F3" w14:textId="77777777" w:rsidR="002A6E2E" w:rsidRPr="0060429A" w:rsidRDefault="00EF1603">
      <w:pPr>
        <w:spacing w:after="120" w:line="480" w:lineRule="auto"/>
        <w:contextualSpacing/>
        <w:jc w:val="both"/>
      </w:pPr>
      <w:r w:rsidRPr="0060429A">
        <w:t>The surface water results in Table 3 show that Fe recorded the highest concentration at all stations, with a mean of 1.480 mg/L and a maximum of 1.900 mg/L at VIC ST 2. The relatively high Fe levels may be linked to natural lateritic soil inputs, corrosion of metal materials, urban runoff and resuspension of iron-rich particles during drainage flow. Iron is commonly abundant in tropical soils and sediments, and its concentration in water can increase where suspended particles, low dissolved oxygen or reducing conditions promote mobilisation.</w:t>
      </w:r>
    </w:p>
    <w:p w14:paraId="36349C79" w14:textId="77777777" w:rsidR="002A6E2E" w:rsidRPr="0060429A" w:rsidRDefault="00EF1603">
      <w:pPr>
        <w:spacing w:after="120" w:line="480" w:lineRule="auto"/>
        <w:contextualSpacing/>
        <w:jc w:val="both"/>
      </w:pPr>
      <w:r w:rsidRPr="0060429A">
        <w:t>Lead was the second most abundant metal in the surface water, ranging from 0.430 to 0.785 mg/L (Table 3). The highest Pb concentration occurred at VIC ST 2, which also recorded the highest total water metal burden. Elevated Pb in urban rivers can be associated with runoff from old paints, batteries, metal scraps, vehicular residues, waste burning, oil-related residues and indiscriminate waste disposal. The consistently high Pb values across the stations indicate a contamination concern because Pb exceeded the 0.01 mg/L guideline value used for comparison.</w:t>
      </w:r>
    </w:p>
    <w:p w14:paraId="1B63B0A4" w14:textId="77777777" w:rsidR="002A6E2E" w:rsidRPr="0060429A" w:rsidRDefault="00EF1603">
      <w:pPr>
        <w:spacing w:after="120" w:line="480" w:lineRule="auto"/>
        <w:contextualSpacing/>
        <w:jc w:val="both"/>
      </w:pPr>
      <w:r w:rsidRPr="0060429A">
        <w:t>Nickel and chromium also occurred at elevated levels. Nickel ranged from 0.374 to 0.625 mg/L, while Cr ranged from 0.117 to 0.465 mg/L (Table 3). These levels may reflect contributions from metal-containing wastes, corrosion products, pigments, batteries, urban drainage and sediment-water exchange. Cadmium also exceeded the 0.003 mg/L guideline value used in this study and may be associated with batteries, plastics, pigments, waste disposal and contaminated runoff.</w:t>
      </w:r>
    </w:p>
    <w:p w14:paraId="5A7C3F85" w14:textId="77777777" w:rsidR="002A6E2E" w:rsidRPr="0060429A" w:rsidRDefault="00EF1603">
      <w:pPr>
        <w:spacing w:after="120" w:line="480" w:lineRule="auto"/>
        <w:contextualSpacing/>
        <w:jc w:val="both"/>
      </w:pPr>
      <w:r w:rsidRPr="0060429A">
        <w:t xml:space="preserve">Copper and manganese were comparatively lower. Cu ranged from 0.019 to 0.096 mg/L, while Mn ranged from 0.078 to 0.175 mg/L (Table 3). The lower Cu values may reflect limited direct Cu sources, stronger </w:t>
      </w:r>
      <w:r w:rsidRPr="0060429A">
        <w:lastRenderedPageBreak/>
        <w:t>adsorption to particulates or retention in sediment phases. Manganese remained below the 0.20 mg/L comparison limit used in this study, although its distribution varied among stations. Lower Mn levels may be influenced by dilution, oxidation state and precipitation under more oxygenated conditions.</w:t>
      </w:r>
    </w:p>
    <w:p w14:paraId="6B9DB724" w14:textId="77777777" w:rsidR="002A6E2E" w:rsidRPr="0060429A" w:rsidRDefault="00EF1603">
      <w:pPr>
        <w:spacing w:after="120" w:line="240" w:lineRule="auto"/>
        <w:contextualSpacing/>
        <w:rPr>
          <w:b/>
          <w:bCs/>
        </w:rPr>
      </w:pPr>
      <w:r w:rsidRPr="0060429A">
        <w:rPr>
          <w:b/>
          <w:bCs/>
        </w:rPr>
        <w:t>Sediment Metal Levels and Pollution Indices</w:t>
      </w:r>
    </w:p>
    <w:p w14:paraId="1C87DA83" w14:textId="77777777" w:rsidR="002A6E2E" w:rsidRPr="0060429A" w:rsidRDefault="00EF1603">
      <w:pPr>
        <w:spacing w:after="120" w:line="480" w:lineRule="auto"/>
        <w:contextualSpacing/>
        <w:jc w:val="both"/>
      </w:pPr>
      <w:r w:rsidRPr="0060429A">
        <w:t>The sediment data in Table 5 show that sediments generally contained higher metal concentrations than the overlying water when expressed in mass-based units. This is expected because sediment acts as a sink for particle-reactive metals. Metals may bind to clay minerals, organic matter, sulphides and Fe-Mn oxides, causing long-term accumulation in riverbed sediment even when the water column is diluted by flow.</w:t>
      </w:r>
    </w:p>
    <w:p w14:paraId="22D6A5F0" w14:textId="77777777" w:rsidR="002A6E2E" w:rsidRPr="0060429A" w:rsidRDefault="00EF1603">
      <w:pPr>
        <w:spacing w:after="120" w:line="480" w:lineRule="auto"/>
        <w:contextualSpacing/>
        <w:jc w:val="both"/>
      </w:pPr>
      <w:r w:rsidRPr="0060429A">
        <w:t>Lead was the dominant sediment metal, with a mean concentration of 49.18 mg/kg and a maximum of 87.41 mg/kg at VIC ST 2 (Table 5). The CF results in Table 8 confirm Pb as the major sediment contaminant, with considerable contamination at VIC ST 2 and moderate contamination at the other stations. The higher sediment Pb at VIC ST 2 may reflect localised deposition of contaminated particulates from nearby runoff, solid-waste residues, vehicular emissions or drainage inputs.</w:t>
      </w:r>
    </w:p>
    <w:p w14:paraId="1FA8B391" w14:textId="77777777" w:rsidR="002A6E2E" w:rsidRPr="0060429A" w:rsidRDefault="00EF1603">
      <w:pPr>
        <w:spacing w:after="120" w:line="480" w:lineRule="auto"/>
        <w:contextualSpacing/>
        <w:jc w:val="both"/>
      </w:pPr>
      <w:r w:rsidRPr="0060429A">
        <w:t>Chromium in sediment ranged from 2.31 to 76.15 mg/kg and was highest at VIC ST 1 (Table 5). The CF values in Table 8 indicate low Cr contamination at most stations but moderate contamination at VIC ST 1, suggesting spatially variable Cr input and possible local deposition near an upstream or disturbed section of the river. Nickel ranged from 15.42 to 24.45 mg/kg, with low CF values at all stations, indicating relatively lower enrichment relative to the background value used.</w:t>
      </w:r>
    </w:p>
    <w:p w14:paraId="25FD912D" w14:textId="77777777" w:rsidR="002A6E2E" w:rsidRPr="0060429A" w:rsidRDefault="00EF1603">
      <w:pPr>
        <w:spacing w:after="120" w:line="480" w:lineRule="auto"/>
        <w:contextualSpacing/>
        <w:jc w:val="both"/>
      </w:pPr>
      <w:r w:rsidRPr="0060429A">
        <w:t>The Igeo values in Table 9 support the CF interpretation. Most values were negative or close to zero, indicating unpolluted to moderately polluted conditions. The PLI values were all below 1, suggesting no overall combined pollution load from Cr, Pb and Ni when evaluated together. However, the Pb-specific CF result should not be overlooked because a low PLI may mask the influence of a single metal when other metals remain relatively low.</w:t>
      </w:r>
    </w:p>
    <w:p w14:paraId="0BB73A7A" w14:textId="77777777" w:rsidR="002A6E2E" w:rsidRPr="0060429A" w:rsidRDefault="00EF1603">
      <w:pPr>
        <w:spacing w:after="120" w:line="480" w:lineRule="auto"/>
        <w:contextualSpacing/>
        <w:jc w:val="both"/>
      </w:pPr>
      <w:r w:rsidRPr="0060429A">
        <w:t xml:space="preserve">The statistical analysis reported in Table 7 supports and extends these interpretations. In surface water, the significant correlations between Fe and Ni and between Pb and Ni suggest that these metals may share common urban sources, such as corroding metal materials, vehicular residues and waste-related runoff, </w:t>
      </w:r>
      <w:r w:rsidRPr="0060429A">
        <w:lastRenderedPageBreak/>
        <w:t>consistent with the qualitative interpretation already offered for Table 3. In sediment, however, Cr, Pb and Ni did not differ significantly by one-way ANOVA and showed no statistically significant pairwise correlations, indicating that their spatial distribution in the riverbed is more likely governed by localised depositional processes, particle-size sorting and site-specific inputs rather than a single shared contamination source.</w:t>
      </w:r>
    </w:p>
    <w:p w14:paraId="0F4B069B" w14:textId="77777777" w:rsidR="002A6E2E" w:rsidRPr="0060429A" w:rsidRDefault="00EF1603">
      <w:pPr>
        <w:spacing w:after="120" w:line="240" w:lineRule="auto"/>
        <w:contextualSpacing/>
        <w:jc w:val="both"/>
        <w:rPr>
          <w:b/>
          <w:bCs/>
        </w:rPr>
      </w:pPr>
      <w:r w:rsidRPr="0060429A">
        <w:rPr>
          <w:b/>
          <w:bCs/>
        </w:rPr>
        <w:t>Comparison with Relevant Published Studies</w:t>
      </w:r>
    </w:p>
    <w:p w14:paraId="4C492932" w14:textId="77777777" w:rsidR="002A6E2E" w:rsidRPr="0060429A" w:rsidRDefault="00EF1603">
      <w:pPr>
        <w:spacing w:after="120" w:line="480" w:lineRule="auto"/>
        <w:contextualSpacing/>
        <w:jc w:val="both"/>
      </w:pPr>
      <w:r w:rsidRPr="0060429A">
        <w:t>The pattern observed in this study is consistent with Bawa-Allah (2023), who reported widespread heavy metal pollution in Nigerian surface freshwaters and sediments and identified ecological and human-health concerns associated with metals such as Cd, Cr, Ni and Pb. The present study similarly shows multi-metal exceedance in surface water, especially for Pb, Ni, Cr and Cd (Table 3). Notably, Bawa-Allah (2023) identified Cd and Pb as the metals contributing most substantially to pollution status across Nigerian surface freshwaters generally; this matches the present study, in which Cd (mean 0.141 mg/L; range 0.117-0.168 mg/L) and Pb (mean 0.658 mg/L; range 0.430-0.785 mg/L) both exceeded their respective guideline values of 0.003 mg/L and 0.01 mg/L at every one of the five stations (Table 3 and Table 4).</w:t>
      </w:r>
    </w:p>
    <w:p w14:paraId="2DBE488B" w14:textId="77777777" w:rsidR="002A6E2E" w:rsidRPr="0060429A" w:rsidRDefault="00EF1603">
      <w:pPr>
        <w:spacing w:after="120" w:line="480" w:lineRule="auto"/>
        <w:contextualSpacing/>
        <w:jc w:val="both"/>
      </w:pPr>
      <w:r w:rsidRPr="0060429A">
        <w:t xml:space="preserve">Ehiemere </w:t>
      </w:r>
      <w:r w:rsidRPr="0060429A">
        <w:rPr>
          <w:i/>
          <w:iCs/>
        </w:rPr>
        <w:t>et al.</w:t>
      </w:r>
      <w:r w:rsidRPr="0060429A">
        <w:t xml:space="preserve"> (2022) reported contamination of water and sediment by Pb, Cd and Cr in a fish farm cluster in the Niger Delta region of Nigeria. This agrees with the present study, where Pb, Cd and Cr exceeded the guideline values used for surface water comparison. The similarity may be related to the broader Niger Delta context, where urban runoff, industrial activities, waste disposal and oil-related residues can contribute to aquatic metal contamination.</w:t>
      </w:r>
    </w:p>
    <w:p w14:paraId="77F1CD1E" w14:textId="77777777" w:rsidR="002A6E2E" w:rsidRPr="0060429A" w:rsidRDefault="00EF1603">
      <w:pPr>
        <w:spacing w:after="120" w:line="480" w:lineRule="auto"/>
        <w:contextualSpacing/>
        <w:jc w:val="both"/>
      </w:pPr>
      <w:r w:rsidRPr="0060429A">
        <w:t xml:space="preserve">Jolaosho </w:t>
      </w:r>
      <w:r w:rsidRPr="0060429A">
        <w:rPr>
          <w:i/>
          <w:iCs/>
        </w:rPr>
        <w:t>et al.</w:t>
      </w:r>
      <w:r w:rsidRPr="0060429A">
        <w:t xml:space="preserve"> (2023) reported heavy metals in water and sediments from dredged and non-dredged rivers in Lagos, Nigeria, and found that sediments often retained higher metal burdens than water. This aligns with Tables 5 to 7 of the present study, where sediments stored substantial Pb (mean 49.18 mg/kg), Cr (mean 35.26 mg/kg) and Ni (mean 19.56 mg/kg) and acted as a longer-term repository of contamination. Jolaosho et al. (2023) also reported that pollution indices calculated for sediments from actively mined/dredged river sites in Lagos denoted adverse ecological risk. By comparison, the geoaccumulation index values obtained in the present study (Table 9) were generally lower, ranging from unpolluted (Igeo-</w:t>
      </w:r>
      <w:r w:rsidRPr="0060429A">
        <w:lastRenderedPageBreak/>
        <w:t>Cr as low as -5.533 at VIC ST 5) to borderline moderately polluted for Pb at the most affected station (Igeo-Pb = 0.972 at VIC ST 2). This contrast suggests that active dredging disturbance, as documented for the Lagos rivers, may elevate sediment metal risk beyond that observed in the non-dredged Mini-Welele River, where Pb enrichment remains localised rather than basin-wide.</w:t>
      </w:r>
    </w:p>
    <w:p w14:paraId="1256E2D3" w14:textId="77777777" w:rsidR="002A6E2E" w:rsidRPr="0060429A" w:rsidRDefault="00EF1603">
      <w:pPr>
        <w:spacing w:after="120" w:line="480" w:lineRule="auto"/>
        <w:contextualSpacing/>
        <w:jc w:val="both"/>
      </w:pPr>
      <w:r w:rsidRPr="0060429A">
        <w:t xml:space="preserve">Bhuyan </w:t>
      </w:r>
      <w:r w:rsidRPr="0060429A">
        <w:rPr>
          <w:i/>
          <w:iCs/>
        </w:rPr>
        <w:t>et al.</w:t>
      </w:r>
      <w:r w:rsidRPr="0060429A">
        <w:t xml:space="preserve"> (2017) found elevated heavy metal concentrations in the Meghna River system in Bangladesh, while Kumar </w:t>
      </w:r>
      <w:r w:rsidRPr="0060429A">
        <w:rPr>
          <w:i/>
          <w:iCs/>
        </w:rPr>
        <w:t>et al</w:t>
      </w:r>
      <w:r w:rsidRPr="0060429A">
        <w:t xml:space="preserve">. (2019) and Zhou </w:t>
      </w:r>
      <w:r w:rsidRPr="0060429A">
        <w:rPr>
          <w:i/>
          <w:iCs/>
        </w:rPr>
        <w:t>et al.</w:t>
      </w:r>
      <w:r w:rsidRPr="0060429A">
        <w:t xml:space="preserve"> (2020) showed through global analyses that heavy metal contamination of surface waters is increasingly associated with mixed-metal pollution, especially in developing regions affected by urbanisation, industrial discharge, agricultural runoff and waste disposal. The present study fits this broader pattern because more than one metal exceeded the water-quality limits used for comparison.</w:t>
      </w:r>
    </w:p>
    <w:p w14:paraId="2A4873EC" w14:textId="77777777" w:rsidR="002A6E2E" w:rsidRPr="0060429A" w:rsidRDefault="00EF1603">
      <w:pPr>
        <w:spacing w:after="120" w:line="480" w:lineRule="auto"/>
        <w:contextualSpacing/>
        <w:jc w:val="both"/>
      </w:pPr>
      <w:r w:rsidRPr="0060429A">
        <w:t>Ogbonna and Origbe (2021) reported elevated heavy metals in surface water, sediment and fish from crude-oil-impacted Bodo/Bonny River systems in Nigeria. Compared with heavily oil-impacted systems, the present sediment values suggest moderate contamination pressure, but the common occurrence of Pb, Cr and Ni confirms that urban and oil-influenced Niger Delta waterways require routine monitoring of both water and sediment compartments.</w:t>
      </w:r>
    </w:p>
    <w:p w14:paraId="3893F236" w14:textId="77777777" w:rsidR="002A6E2E" w:rsidRPr="0060429A" w:rsidRDefault="00EF1603">
      <w:pPr>
        <w:spacing w:after="120" w:line="240" w:lineRule="auto"/>
        <w:contextualSpacing/>
        <w:jc w:val="both"/>
        <w:rPr>
          <w:b/>
          <w:bCs/>
        </w:rPr>
      </w:pPr>
      <w:r w:rsidRPr="0060429A">
        <w:rPr>
          <w:b/>
          <w:bCs/>
        </w:rPr>
        <w:t>Environmental and Public Health Implications</w:t>
      </w:r>
    </w:p>
    <w:p w14:paraId="1EBFD46A" w14:textId="77777777" w:rsidR="002A6E2E" w:rsidRPr="0060429A" w:rsidRDefault="00EF1603">
      <w:pPr>
        <w:spacing w:after="120" w:line="480" w:lineRule="auto"/>
        <w:contextualSpacing/>
        <w:jc w:val="both"/>
      </w:pPr>
      <w:r w:rsidRPr="0060429A">
        <w:t xml:space="preserve">The exceedance of Pb, Cd, Cr and Ni in surface water is environmentally important because these metals are persistent and may affect aquatic organisms, sediment quality and downstream users. Lead and cadmium are toxic even at low concentrations and may accumulate in biological tissues. Nickel and chromium can also pose ecological and health concerns depending on their chemical forms, concentrations and exposure duration. Although this study did not include direct human-health risk calculations, the exceedance of several guideline values indicates the need for precautionary management, especially where communities may come into contact with river water or consume aquatic resources from the river corridor (Nwachukwu </w:t>
      </w:r>
      <w:r w:rsidRPr="0060429A">
        <w:rPr>
          <w:i/>
          <w:iCs/>
        </w:rPr>
        <w:t>et al.,</w:t>
      </w:r>
      <w:r w:rsidRPr="0060429A">
        <w:t xml:space="preserve"> 2014; WHO, 2022).</w:t>
      </w:r>
    </w:p>
    <w:p w14:paraId="4044B555" w14:textId="77777777" w:rsidR="002A6E2E" w:rsidRPr="0060429A" w:rsidRDefault="00EF1603">
      <w:pPr>
        <w:spacing w:after="120" w:line="480" w:lineRule="auto"/>
        <w:contextualSpacing/>
        <w:jc w:val="both"/>
      </w:pPr>
      <w:r w:rsidRPr="0060429A">
        <w:t xml:space="preserve">The sediment results are also important because sediment-bound metals can affect benthic organisms and may enter food webs through bioaccumulation. Sediment can release metals back into the water column </w:t>
      </w:r>
      <w:r w:rsidRPr="0060429A">
        <w:lastRenderedPageBreak/>
        <w:t>during dredging, flooding or changes in pH and redox conditions. Therefore, the combination of elevated water concentrations and Pb-enriched sediment suggests the need for routine monitoring and control of pollutant sources.</w:t>
      </w:r>
    </w:p>
    <w:p w14:paraId="26ED5B04" w14:textId="77777777" w:rsidR="002A6E2E" w:rsidRPr="0060429A" w:rsidRDefault="00EF1603">
      <w:pPr>
        <w:spacing w:after="120" w:line="240" w:lineRule="auto"/>
        <w:contextualSpacing/>
        <w:jc w:val="center"/>
        <w:rPr>
          <w:b/>
          <w:bCs/>
        </w:rPr>
      </w:pPr>
      <w:r w:rsidRPr="0060429A">
        <w:rPr>
          <w:b/>
          <w:bCs/>
        </w:rPr>
        <w:t>Conclusion</w:t>
      </w:r>
    </w:p>
    <w:p w14:paraId="7AC979D2" w14:textId="77777777" w:rsidR="002A6E2E" w:rsidRPr="0060429A" w:rsidRDefault="00EF1603">
      <w:pPr>
        <w:spacing w:after="120" w:line="480" w:lineRule="auto"/>
        <w:contextualSpacing/>
        <w:jc w:val="both"/>
      </w:pPr>
      <w:r w:rsidRPr="0060429A">
        <w:t>Overall, this study achieved its stated aim and specific objectives. The concentrations of the selected heavy metals were determined in surface water and sediment across five sampling stations along the Mini-Welele River (Objectives 1 and 2; Tables 3 and 5); surface water concentrations were compared with relevant drinking-water guideline values (Objective 3; Tables 1, 3 and 4); sediment contamination status was evaluated using contamination factor, geoaccumulation index and pollution load index (Objective 4; Tables 8 and 9); station-to-station trends were interpreted using descriptive statistics, tables, figures and total metal burden, supported in this revision by one-way ANOVA and Pearson correlation analysis (Objective 5; Table 7); and the findings were compared with relevant published studies, with recommendations proposed for policy makers, stakeholders and further research (Objective 6). The aim of assessing the levels, spatial distribution and pollution status of selected heavy metals in surface water and sediment from the Mini-Welele River in Mgbuosimini Community, Rivers State, Nigeria, was therefore fulfilled within the descriptive, comparative and statistical scope of the data available.</w:t>
      </w:r>
    </w:p>
    <w:p w14:paraId="1E537789" w14:textId="77777777" w:rsidR="002A6E2E" w:rsidRPr="0060429A" w:rsidRDefault="00EF1603">
      <w:pPr>
        <w:spacing w:after="120" w:line="480" w:lineRule="auto"/>
        <w:contextualSpacing/>
        <w:jc w:val="both"/>
      </w:pPr>
      <w:r w:rsidRPr="0060429A">
        <w:t>This study assessed selected heavy metals in surface water and sediment from five stations along the Mini-Welele River in Mgbuosimini Community, Rivers State, Nigeria. The analysis showed that surface water contained elevated concentrations of several metals, with mean concentrations following the order Fe &gt; Pb &gt; Ni &gt; Cr &gt; Cd &gt; Mn &gt; Cu. Cr, Fe, Pb, Ni and Cd exceeded the guideline values used for screening-level water-quality comparison, while Cu and Mn remained below their respective comparison limits. The total surface water metal burden was highest at VIC ST 2 and lowest at VIC ST 3.</w:t>
      </w:r>
    </w:p>
    <w:p w14:paraId="031D7B32" w14:textId="77777777" w:rsidR="002A6E2E" w:rsidRPr="0060429A" w:rsidRDefault="00EF1603">
      <w:pPr>
        <w:spacing w:after="120" w:line="480" w:lineRule="auto"/>
        <w:contextualSpacing/>
        <w:jc w:val="both"/>
      </w:pPr>
      <w:r w:rsidRPr="0060429A">
        <w:t xml:space="preserve">Sediment concentrations followed the order Pb &gt; Cr &gt; Ni. The sediments acted as an important sink for metals, especially Pb and Cr. Pollution-index results showed low to moderate Cr contamination, moderate to considerable Pb contamination and low Ni contamination. Igeo values indicated generally unpolluted to </w:t>
      </w:r>
      <w:r w:rsidRPr="0060429A">
        <w:lastRenderedPageBreak/>
        <w:t>moderately polluted sediment conditions, while PLI values below 1 suggested no overall combined pollution load from the three sediment metals considered.</w:t>
      </w:r>
    </w:p>
    <w:p w14:paraId="1D0BD807" w14:textId="77777777" w:rsidR="002A6E2E" w:rsidRPr="0060429A" w:rsidRDefault="00EF1603">
      <w:pPr>
        <w:spacing w:after="120" w:line="480" w:lineRule="auto"/>
        <w:contextualSpacing/>
        <w:jc w:val="both"/>
      </w:pPr>
      <w:r w:rsidRPr="0060429A">
        <w:t>The conclusions are based on descriptive analysis, guideline comparison and sediment pollution indices. Overall, the Mini-Welele River is affected by measurable heavy metal inputs, particularly in surface water and Pb-enriched sediment zones. Regular monitoring, stronger waste-control enforcement and further seasonal studies are necessary to protect environmental quality and public health.</w:t>
      </w:r>
    </w:p>
    <w:p w14:paraId="6A6B341F" w14:textId="77777777" w:rsidR="002A6E2E" w:rsidRPr="0060429A" w:rsidRDefault="00EF1603">
      <w:pPr>
        <w:spacing w:after="120" w:line="480" w:lineRule="auto"/>
        <w:contextualSpacing/>
        <w:jc w:val="center"/>
        <w:rPr>
          <w:b/>
          <w:bCs/>
        </w:rPr>
      </w:pPr>
      <w:r w:rsidRPr="0060429A">
        <w:rPr>
          <w:b/>
          <w:bCs/>
        </w:rPr>
        <w:t>Recommendations</w:t>
      </w:r>
    </w:p>
    <w:p w14:paraId="2DBB8738" w14:textId="77777777" w:rsidR="002A6E2E" w:rsidRPr="0060429A" w:rsidRDefault="00EF1603">
      <w:pPr>
        <w:spacing w:after="120" w:line="240" w:lineRule="auto"/>
        <w:contextualSpacing/>
        <w:jc w:val="both"/>
        <w:rPr>
          <w:b/>
          <w:bCs/>
        </w:rPr>
      </w:pPr>
      <w:r w:rsidRPr="0060429A">
        <w:rPr>
          <w:b/>
          <w:bCs/>
        </w:rPr>
        <w:t>Recommendations to Policy Makers and Relevant Stakeholders</w:t>
      </w:r>
    </w:p>
    <w:p w14:paraId="0E3F2FC9" w14:textId="77777777" w:rsidR="002A6E2E" w:rsidRPr="0060429A" w:rsidRDefault="00EF1603">
      <w:pPr>
        <w:pStyle w:val="ListBullet"/>
        <w:spacing w:line="480" w:lineRule="auto"/>
        <w:jc w:val="both"/>
      </w:pPr>
      <w:r w:rsidRPr="0060429A">
        <w:t>Rivers State environmental authorities and local government agencies should establish routine monitoring of heavy metals in surface water, sediment and aquatic organisms in the Mini-Welele River.</w:t>
      </w:r>
    </w:p>
    <w:p w14:paraId="2918ED97" w14:textId="77777777" w:rsidR="002A6E2E" w:rsidRPr="0060429A" w:rsidRDefault="00EF1603">
      <w:pPr>
        <w:pStyle w:val="ListBullet"/>
        <w:spacing w:line="480" w:lineRule="auto"/>
        <w:jc w:val="both"/>
      </w:pPr>
      <w:r w:rsidRPr="0060429A">
        <w:t>Regulatory agencies should strengthen enforcement against indiscriminate waste disposal, direct discharge of untreated wastewater and dumping of metal-containing wastes into drainage channels connected to the river.</w:t>
      </w:r>
    </w:p>
    <w:p w14:paraId="3C5F7CD8" w14:textId="77777777" w:rsidR="002A6E2E" w:rsidRPr="0060429A" w:rsidRDefault="00EF1603">
      <w:pPr>
        <w:pStyle w:val="ListBullet"/>
        <w:spacing w:line="480" w:lineRule="auto"/>
        <w:jc w:val="both"/>
      </w:pPr>
      <w:r w:rsidRPr="0060429A">
        <w:t>Community-based awareness programmes should be implemented to educate residents on the environmental and health risks associated with dumping batteries, electronic waste, paints, oils, plastics and other metal-bearing materials near the river.</w:t>
      </w:r>
    </w:p>
    <w:p w14:paraId="36452CC8" w14:textId="77777777" w:rsidR="002A6E2E" w:rsidRPr="0060429A" w:rsidRDefault="00EF1603">
      <w:pPr>
        <w:pStyle w:val="ListBullet"/>
        <w:spacing w:line="480" w:lineRule="auto"/>
        <w:jc w:val="both"/>
      </w:pPr>
      <w:r w:rsidRPr="0060429A">
        <w:t>Policy makers should support periodic drainage and sediment management only after sediment quality assessment, because disturbance of contaminated sediment may remobilise metals into the water column.</w:t>
      </w:r>
    </w:p>
    <w:p w14:paraId="16D3C4FB" w14:textId="77777777" w:rsidR="002A6E2E" w:rsidRPr="0060429A" w:rsidRDefault="00EF1603">
      <w:pPr>
        <w:pStyle w:val="ListBullet"/>
        <w:spacing w:line="480" w:lineRule="auto"/>
        <w:ind w:left="357" w:hanging="357"/>
        <w:jc w:val="both"/>
      </w:pPr>
      <w:r w:rsidRPr="0060429A">
        <w:t>Stakeholders should develop a local water-safety and river-protection plan that includes source control, routine laboratory testing, reporting of pollution events and public communication of monitoring results.</w:t>
      </w:r>
    </w:p>
    <w:p w14:paraId="5538A03B" w14:textId="77777777" w:rsidR="002A6E2E" w:rsidRPr="0060429A" w:rsidRDefault="00EF1603">
      <w:pPr>
        <w:pStyle w:val="ListBullet"/>
        <w:numPr>
          <w:ilvl w:val="0"/>
          <w:numId w:val="0"/>
        </w:numPr>
        <w:spacing w:line="240" w:lineRule="auto"/>
        <w:ind w:left="357"/>
        <w:jc w:val="both"/>
        <w:rPr>
          <w:b/>
          <w:bCs/>
        </w:rPr>
      </w:pPr>
      <w:r w:rsidRPr="0060429A">
        <w:rPr>
          <w:b/>
          <w:bCs/>
        </w:rPr>
        <w:t>Recommendations for Further Study</w:t>
      </w:r>
    </w:p>
    <w:p w14:paraId="7867E979" w14:textId="77777777" w:rsidR="002A6E2E" w:rsidRPr="0060429A" w:rsidRDefault="00EF1603">
      <w:pPr>
        <w:pStyle w:val="ListBullet"/>
        <w:spacing w:line="480" w:lineRule="auto"/>
      </w:pPr>
      <w:r w:rsidRPr="0060429A">
        <w:t>Future studies should include wet-season and dry-season sampling to evaluate temporal variation in metal concentrations.</w:t>
      </w:r>
    </w:p>
    <w:p w14:paraId="4574B254" w14:textId="77777777" w:rsidR="002A6E2E" w:rsidRPr="0060429A" w:rsidRDefault="00EF1603">
      <w:pPr>
        <w:pStyle w:val="ListBullet"/>
        <w:spacing w:line="480" w:lineRule="auto"/>
      </w:pPr>
      <w:r w:rsidRPr="0060429A">
        <w:lastRenderedPageBreak/>
        <w:t>Replicate-level raw data should be collected and reported to support stronger ANOVA, post-hoc tests and multivariate analysis where statistically appropriate.</w:t>
      </w:r>
    </w:p>
    <w:p w14:paraId="28EA2598" w14:textId="77777777" w:rsidR="002A6E2E" w:rsidRPr="0060429A" w:rsidRDefault="00EF1603">
      <w:pPr>
        <w:pStyle w:val="ListBullet"/>
        <w:spacing w:line="480" w:lineRule="auto"/>
      </w:pPr>
      <w:r w:rsidRPr="0060429A">
        <w:t>Additional physicochemical parameters such as pH, dissolved oxygen, electrical conductivity, turbidity, organic matter, particle size and nutrients should be measured to explain metal mobility and sediment binding.</w:t>
      </w:r>
    </w:p>
    <w:p w14:paraId="39B11355" w14:textId="77777777" w:rsidR="002A6E2E" w:rsidRPr="0060429A" w:rsidRDefault="00EF1603">
      <w:pPr>
        <w:pStyle w:val="ListBullet"/>
        <w:spacing w:line="480" w:lineRule="auto"/>
      </w:pPr>
      <w:r w:rsidRPr="0060429A">
        <w:t>Bioaccumulation studies using fish, benthic macroinvertebrates or aquatic plants should be conducted to assess ecological and food-chain risks.</w:t>
      </w:r>
    </w:p>
    <w:p w14:paraId="593F78EC" w14:textId="77777777" w:rsidR="002A6E2E" w:rsidRPr="0060429A" w:rsidRDefault="00EF1603">
      <w:pPr>
        <w:pStyle w:val="ListBullet"/>
        <w:spacing w:line="480" w:lineRule="auto"/>
      </w:pPr>
      <w:r w:rsidRPr="0060429A">
        <w:t>Source-apportionment approaches such as enrichment factor, principal component analysis and geochemical fingerprinting should be used in future work to distinguish natural lithogenic sources from anthropogenic inputs.</w:t>
      </w:r>
    </w:p>
    <w:p w14:paraId="730ED5CA" w14:textId="77777777" w:rsidR="002A6E2E" w:rsidRPr="0060429A" w:rsidRDefault="00EF1603">
      <w:pPr>
        <w:pStyle w:val="ListBullet"/>
        <w:spacing w:line="480" w:lineRule="auto"/>
      </w:pPr>
      <w:r w:rsidRPr="0060429A">
        <w:t>Human-health risk assessment should be conducted if the river water, fish or other aquatic resources are used for domestic, recreational or dietary purposes.</w:t>
      </w:r>
    </w:p>
    <w:p w14:paraId="1B2CA158" w14:textId="77777777" w:rsidR="002A6E2E" w:rsidRPr="0060429A" w:rsidRDefault="00EF1603">
      <w:pPr>
        <w:pStyle w:val="ListBullet"/>
        <w:numPr>
          <w:ilvl w:val="0"/>
          <w:numId w:val="0"/>
        </w:numPr>
        <w:spacing w:line="240" w:lineRule="auto"/>
        <w:rPr>
          <w:b/>
          <w:bCs/>
        </w:rPr>
      </w:pPr>
      <w:r w:rsidRPr="0060429A">
        <w:rPr>
          <w:b/>
          <w:bCs/>
        </w:rPr>
        <w:t>Limitations of the Study</w:t>
      </w:r>
    </w:p>
    <w:p w14:paraId="1A36634B" w14:textId="77777777" w:rsidR="002A6E2E" w:rsidRPr="0060429A" w:rsidRDefault="00EF1603">
      <w:pPr>
        <w:spacing w:after="120" w:line="480" w:lineRule="auto"/>
        <w:jc w:val="both"/>
      </w:pPr>
      <w:r w:rsidRPr="0060429A">
        <w:t>This study was limited to selected heavy metals in surface water and sediment from five sampling stations. Seasonal comparison was not included; therefore, wet season and dry season variations could not be assessed. The dataset contained station-level mean values rather than complete raw replicate measurements, which limited the use of inferential statistics. The study also did not include detailed physicochemical parameters, biological samples or source-apportionment analysis. Consequently, the findings should be interpreted as a screening-level assessment that identifies contamination patterns and priority metals for further investigation.</w:t>
      </w:r>
    </w:p>
    <w:p w14:paraId="338C022C" w14:textId="77777777" w:rsidR="002A6E2E" w:rsidRPr="0060429A" w:rsidRDefault="00EF1603">
      <w:pPr>
        <w:rPr>
          <w:rFonts w:ascii="Arial" w:hAnsi="Arial" w:cs="Arial"/>
          <w:b/>
          <w:bCs/>
        </w:rPr>
      </w:pPr>
      <w:r w:rsidRPr="0060429A">
        <w:rPr>
          <w:rFonts w:ascii="Arial" w:hAnsi="Arial" w:cs="Arial"/>
          <w:b/>
          <w:bCs/>
        </w:rPr>
        <w:t>Declaration of AI Use</w:t>
      </w:r>
    </w:p>
    <w:p w14:paraId="1D3C283B" w14:textId="77777777" w:rsidR="002A6E2E" w:rsidRPr="0060429A" w:rsidRDefault="00EF1603">
      <w:pPr>
        <w:rPr>
          <w:rFonts w:ascii="Arial" w:hAnsi="Arial" w:cs="Arial"/>
        </w:rPr>
      </w:pPr>
      <w:r w:rsidRPr="0060429A">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7E01589" w14:textId="77777777" w:rsidR="002A6E2E" w:rsidRPr="0060429A" w:rsidRDefault="002A6E2E">
      <w:pPr>
        <w:spacing w:after="120" w:line="480" w:lineRule="auto"/>
        <w:contextualSpacing/>
        <w:jc w:val="both"/>
      </w:pPr>
    </w:p>
    <w:p w14:paraId="5AA6E1CA" w14:textId="77777777" w:rsidR="002A6E2E" w:rsidRPr="0060429A" w:rsidRDefault="00EF1603">
      <w:pPr>
        <w:spacing w:after="120"/>
        <w:jc w:val="center"/>
        <w:rPr>
          <w:b/>
          <w:bCs/>
        </w:rPr>
      </w:pPr>
      <w:r w:rsidRPr="0060429A">
        <w:rPr>
          <w:b/>
          <w:bCs/>
        </w:rPr>
        <w:lastRenderedPageBreak/>
        <w:t>References</w:t>
      </w:r>
    </w:p>
    <w:p w14:paraId="136636E9" w14:textId="1A406952" w:rsidR="001403D8" w:rsidRPr="001403D8" w:rsidRDefault="001403D8" w:rsidP="001403D8">
      <w:pPr>
        <w:pStyle w:val="ListBullet"/>
        <w:numPr>
          <w:ilvl w:val="0"/>
          <w:numId w:val="0"/>
        </w:numPr>
        <w:tabs>
          <w:tab w:val="clear" w:pos="360"/>
        </w:tabs>
        <w:ind w:left="540" w:hanging="540"/>
        <w:jc w:val="both"/>
      </w:pPr>
      <w:r w:rsidRPr="001403D8">
        <w:t xml:space="preserve">Ali, S., Amir, S., Ali, S., Rehman, M. U., Majid, S., &amp; </w:t>
      </w:r>
      <w:proofErr w:type="spellStart"/>
      <w:r w:rsidRPr="001403D8">
        <w:t>Yatoo</w:t>
      </w:r>
      <w:proofErr w:type="spellEnd"/>
      <w:r w:rsidRPr="001403D8">
        <w:t xml:space="preserve">, A. M. (2021). Water pollution: Diseases and health impacts. In </w:t>
      </w:r>
      <w:r w:rsidRPr="001403D8">
        <w:rPr>
          <w:i/>
          <w:iCs/>
        </w:rPr>
        <w:t>Freshwater pollution and aquatic ecosystems</w:t>
      </w:r>
      <w:r w:rsidRPr="001403D8">
        <w:t xml:space="preserve"> (pp. 1–23). Apple Academic Press. </w:t>
      </w:r>
      <w:hyperlink r:id="rId9" w:history="1">
        <w:r w:rsidRPr="001403D8">
          <w:rPr>
            <w:color w:val="0000FF"/>
            <w:u w:val="single"/>
          </w:rPr>
          <w:t>https://doi.org/10.1201/9781003130116-1</w:t>
        </w:r>
      </w:hyperlink>
    </w:p>
    <w:p w14:paraId="535546C2" w14:textId="4227BE95" w:rsidR="001403D8" w:rsidRPr="001403D8" w:rsidRDefault="001403D8" w:rsidP="001403D8">
      <w:pPr>
        <w:pStyle w:val="ListBullet"/>
        <w:numPr>
          <w:ilvl w:val="0"/>
          <w:numId w:val="0"/>
        </w:numPr>
        <w:tabs>
          <w:tab w:val="clear" w:pos="360"/>
        </w:tabs>
        <w:ind w:left="540" w:hanging="540"/>
        <w:jc w:val="both"/>
      </w:pPr>
      <w:r w:rsidRPr="001403D8">
        <w:t xml:space="preserve">Baird, R. B., Eaton, A. D., Rice, E. W., &amp; Bridgewater, L. (Eds.). (2017). </w:t>
      </w:r>
      <w:r w:rsidRPr="001403D8">
        <w:rPr>
          <w:i/>
          <w:iCs/>
        </w:rPr>
        <w:t>Standard methods for the examination of water and wastewater</w:t>
      </w:r>
      <w:r w:rsidRPr="001403D8">
        <w:t xml:space="preserve"> (23rd ed.). American Public Health Association, American Water Works Association, &amp; Water Environment Federation. </w:t>
      </w:r>
      <w:hyperlink r:id="rId10" w:history="1">
        <w:r w:rsidRPr="001403D8">
          <w:rPr>
            <w:color w:val="0000FF"/>
            <w:u w:val="single"/>
          </w:rPr>
          <w:t>https://koha.iitbbs.ac.in/cgi-bin/koha/opac-detail.pl?biblionumber=10564</w:t>
        </w:r>
      </w:hyperlink>
    </w:p>
    <w:p w14:paraId="09887093" w14:textId="1EF95871" w:rsidR="001403D8" w:rsidRPr="001403D8" w:rsidRDefault="001403D8" w:rsidP="001403D8">
      <w:pPr>
        <w:pStyle w:val="ListBullet"/>
        <w:numPr>
          <w:ilvl w:val="0"/>
          <w:numId w:val="0"/>
        </w:numPr>
        <w:tabs>
          <w:tab w:val="clear" w:pos="360"/>
        </w:tabs>
        <w:ind w:left="540" w:hanging="540"/>
        <w:jc w:val="both"/>
      </w:pPr>
      <w:r w:rsidRPr="001403D8">
        <w:t xml:space="preserve">Lipps, W. C., Braun-Howland, E. B., &amp; Baxter, T. E. (Eds.). (2023). </w:t>
      </w:r>
      <w:r w:rsidRPr="001403D8">
        <w:rPr>
          <w:i/>
          <w:iCs/>
        </w:rPr>
        <w:t>Standard methods for the examination of water and wastewater</w:t>
      </w:r>
      <w:r w:rsidRPr="001403D8">
        <w:t xml:space="preserve"> (24th ed.). American Public Health Association, American Water Works Association, &amp; Water Environment Federation. </w:t>
      </w:r>
      <w:hyperlink r:id="rId11" w:history="1">
        <w:r w:rsidRPr="001403D8">
          <w:rPr>
            <w:color w:val="0000FF"/>
            <w:u w:val="single"/>
          </w:rPr>
          <w:t>https://secure.apha.org/imis/ItemDetail?CATEGORY=BK&amp;iProductCode=978-087553-2998</w:t>
        </w:r>
      </w:hyperlink>
    </w:p>
    <w:p w14:paraId="525360B0" w14:textId="5127D595" w:rsidR="001403D8" w:rsidRPr="001403D8" w:rsidRDefault="001403D8" w:rsidP="001403D8">
      <w:pPr>
        <w:pStyle w:val="ListBullet"/>
        <w:numPr>
          <w:ilvl w:val="0"/>
          <w:numId w:val="0"/>
        </w:numPr>
        <w:tabs>
          <w:tab w:val="clear" w:pos="360"/>
        </w:tabs>
        <w:ind w:left="540" w:hanging="540"/>
        <w:jc w:val="both"/>
      </w:pPr>
      <w:r w:rsidRPr="001403D8">
        <w:t xml:space="preserve">Bawa-Allah, K. A. (2023). Assessment of heavy metal pollution in Nigerian surface freshwaters and sediment: A meta-analysis using ecological and human health risk indices. </w:t>
      </w:r>
      <w:r w:rsidRPr="001403D8">
        <w:rPr>
          <w:i/>
          <w:iCs/>
        </w:rPr>
        <w:t>Journal of Contaminant Hydrology, 256</w:t>
      </w:r>
      <w:r w:rsidRPr="001403D8">
        <w:t xml:space="preserve">, 104199. </w:t>
      </w:r>
      <w:hyperlink r:id="rId12" w:history="1">
        <w:r w:rsidRPr="001403D8">
          <w:rPr>
            <w:color w:val="0000FF"/>
            <w:u w:val="single"/>
          </w:rPr>
          <w:t>https://doi.org/10.1016/j.jconhyd.2023.104199</w:t>
        </w:r>
      </w:hyperlink>
    </w:p>
    <w:p w14:paraId="63B11CFF" w14:textId="3DF2D241" w:rsidR="001403D8" w:rsidRPr="001403D8" w:rsidRDefault="001403D8" w:rsidP="001403D8">
      <w:pPr>
        <w:pStyle w:val="ListBullet"/>
        <w:numPr>
          <w:ilvl w:val="0"/>
          <w:numId w:val="0"/>
        </w:numPr>
        <w:tabs>
          <w:tab w:val="clear" w:pos="360"/>
        </w:tabs>
        <w:ind w:left="540" w:hanging="540"/>
        <w:jc w:val="both"/>
      </w:pPr>
      <w:r w:rsidRPr="001403D8">
        <w:t xml:space="preserve">Bhuyan, M. S., Bakar, M. A., Akhtar, A., Hossain, M. B., Ali, M. M., &amp; Islam, M. S. (2017). Heavy metal contamination in surface water and sediment of the Meghna River, Bangladesh. </w:t>
      </w:r>
      <w:r w:rsidRPr="001403D8">
        <w:rPr>
          <w:i/>
          <w:iCs/>
        </w:rPr>
        <w:t>Environmental Nanotechnology, Monitoring &amp; Management, 8</w:t>
      </w:r>
      <w:r w:rsidRPr="001403D8">
        <w:t xml:space="preserve">, 273–279. </w:t>
      </w:r>
      <w:hyperlink r:id="rId13" w:history="1">
        <w:r w:rsidRPr="001403D8">
          <w:rPr>
            <w:color w:val="0000FF"/>
            <w:u w:val="single"/>
          </w:rPr>
          <w:t>https://doi.org/10.1016/j.enmm.2017.10.003</w:t>
        </w:r>
      </w:hyperlink>
    </w:p>
    <w:p w14:paraId="1CB25368" w14:textId="39BB8ABE" w:rsidR="001403D8" w:rsidRPr="001403D8" w:rsidRDefault="001403D8" w:rsidP="001403D8">
      <w:pPr>
        <w:pStyle w:val="ListBullet"/>
        <w:numPr>
          <w:ilvl w:val="0"/>
          <w:numId w:val="0"/>
        </w:numPr>
        <w:tabs>
          <w:tab w:val="clear" w:pos="360"/>
        </w:tabs>
        <w:ind w:left="540" w:hanging="540"/>
        <w:jc w:val="both"/>
      </w:pPr>
      <w:r w:rsidRPr="001403D8">
        <w:t xml:space="preserve">Canadian Council of Ministers of the Environment. (1999). Canadian sediment quality guidelines for the protection of aquatic life. In </w:t>
      </w:r>
      <w:r w:rsidRPr="001403D8">
        <w:rPr>
          <w:i/>
          <w:iCs/>
        </w:rPr>
        <w:t>Canadian environmental quality guidelines</w:t>
      </w:r>
      <w:r w:rsidRPr="001403D8">
        <w:t xml:space="preserve">. Canadian Council of Ministers of the Environment. </w:t>
      </w:r>
      <w:hyperlink r:id="rId14" w:history="1">
        <w:r w:rsidRPr="001403D8">
          <w:rPr>
            <w:color w:val="0000FF"/>
            <w:u w:val="single"/>
          </w:rPr>
          <w:t>https://publications.gc.ca/site/eng/9.647586/publication.html</w:t>
        </w:r>
      </w:hyperlink>
    </w:p>
    <w:p w14:paraId="00367E6C" w14:textId="3CE9C9AE" w:rsidR="001403D8" w:rsidRPr="001403D8" w:rsidRDefault="001403D8" w:rsidP="001403D8">
      <w:pPr>
        <w:pStyle w:val="ListBullet"/>
        <w:numPr>
          <w:ilvl w:val="0"/>
          <w:numId w:val="0"/>
        </w:numPr>
        <w:tabs>
          <w:tab w:val="clear" w:pos="360"/>
        </w:tabs>
        <w:ind w:left="540" w:hanging="540"/>
        <w:jc w:val="both"/>
      </w:pPr>
      <w:r w:rsidRPr="001403D8">
        <w:t xml:space="preserve">Canadian Council of Ministers of the Environment. (2001). </w:t>
      </w:r>
      <w:r w:rsidRPr="001403D8">
        <w:rPr>
          <w:i/>
          <w:iCs/>
        </w:rPr>
        <w:t>Canadian sediment quality guidelines for the protection of aquatic life: Summary tables</w:t>
      </w:r>
      <w:r w:rsidRPr="001403D8">
        <w:t xml:space="preserve">. Canadian Council of Ministers of the Environment. </w:t>
      </w:r>
      <w:hyperlink r:id="rId15" w:history="1">
        <w:r w:rsidRPr="001403D8">
          <w:rPr>
            <w:color w:val="0000FF"/>
            <w:u w:val="single"/>
          </w:rPr>
          <w:t>https://ccme.ca/en/summary-table</w:t>
        </w:r>
      </w:hyperlink>
    </w:p>
    <w:p w14:paraId="459CAD35" w14:textId="5EC2B400" w:rsidR="001403D8" w:rsidRPr="001403D8" w:rsidRDefault="001403D8" w:rsidP="001403D8">
      <w:pPr>
        <w:pStyle w:val="ListBullet"/>
        <w:numPr>
          <w:ilvl w:val="0"/>
          <w:numId w:val="0"/>
        </w:numPr>
        <w:tabs>
          <w:tab w:val="clear" w:pos="360"/>
        </w:tabs>
        <w:ind w:left="540" w:hanging="540"/>
        <w:jc w:val="both"/>
      </w:pPr>
      <w:r w:rsidRPr="001403D8">
        <w:t xml:space="preserve">China National Environmental Monitoring Centre. (1990). </w:t>
      </w:r>
      <w:r w:rsidRPr="001403D8">
        <w:rPr>
          <w:i/>
          <w:iCs/>
        </w:rPr>
        <w:t>The background concentrations of soil elements of China</w:t>
      </w:r>
      <w:r w:rsidRPr="001403D8">
        <w:t xml:space="preserve">. China Environmental Science Press. </w:t>
      </w:r>
    </w:p>
    <w:p w14:paraId="26AD9808" w14:textId="5ED75CC1" w:rsidR="001403D8" w:rsidRPr="001403D8" w:rsidRDefault="001403D8" w:rsidP="001403D8">
      <w:pPr>
        <w:pStyle w:val="ListBullet"/>
        <w:numPr>
          <w:ilvl w:val="0"/>
          <w:numId w:val="0"/>
        </w:numPr>
        <w:tabs>
          <w:tab w:val="clear" w:pos="360"/>
        </w:tabs>
        <w:ind w:left="540" w:hanging="540"/>
        <w:jc w:val="both"/>
      </w:pPr>
      <w:proofErr w:type="spellStart"/>
      <w:r w:rsidRPr="001403D8">
        <w:t>Ehiemere</w:t>
      </w:r>
      <w:proofErr w:type="spellEnd"/>
      <w:r w:rsidRPr="001403D8">
        <w:t xml:space="preserve">, V. C., </w:t>
      </w:r>
      <w:proofErr w:type="spellStart"/>
      <w:r w:rsidRPr="001403D8">
        <w:t>Ihedioha</w:t>
      </w:r>
      <w:proofErr w:type="spellEnd"/>
      <w:r w:rsidRPr="001403D8">
        <w:t xml:space="preserve">, J. N., </w:t>
      </w:r>
      <w:proofErr w:type="spellStart"/>
      <w:r w:rsidRPr="001403D8">
        <w:t>Ekere</w:t>
      </w:r>
      <w:proofErr w:type="spellEnd"/>
      <w:r w:rsidRPr="001403D8">
        <w:t xml:space="preserve">, N. R., </w:t>
      </w:r>
      <w:proofErr w:type="spellStart"/>
      <w:r w:rsidRPr="001403D8">
        <w:t>Ibeto</w:t>
      </w:r>
      <w:proofErr w:type="spellEnd"/>
      <w:r w:rsidRPr="001403D8">
        <w:t xml:space="preserve">, C. N., &amp; </w:t>
      </w:r>
      <w:proofErr w:type="spellStart"/>
      <w:r w:rsidRPr="001403D8">
        <w:t>Abugu</w:t>
      </w:r>
      <w:proofErr w:type="spellEnd"/>
      <w:r w:rsidRPr="001403D8">
        <w:t>, H. O. (2022). Pollution and risk assessment of heavy metals in water, sediment and fish (</w:t>
      </w:r>
      <w:r w:rsidRPr="001403D8">
        <w:rPr>
          <w:i/>
          <w:iCs/>
        </w:rPr>
        <w:t xml:space="preserve">Clarias </w:t>
      </w:r>
      <w:proofErr w:type="spellStart"/>
      <w:r w:rsidRPr="001403D8">
        <w:rPr>
          <w:i/>
          <w:iCs/>
        </w:rPr>
        <w:t>gariepinus</w:t>
      </w:r>
      <w:proofErr w:type="spellEnd"/>
      <w:r w:rsidRPr="001403D8">
        <w:t xml:space="preserve">) in a fish farm cluster in Niger Delta region, Nigeria. </w:t>
      </w:r>
      <w:r w:rsidRPr="001403D8">
        <w:rPr>
          <w:i/>
          <w:iCs/>
        </w:rPr>
        <w:t>Journal of Water and Health, 20</w:t>
      </w:r>
      <w:r w:rsidRPr="001403D8">
        <w:t xml:space="preserve">(6), 927–945. </w:t>
      </w:r>
      <w:hyperlink r:id="rId16" w:history="1">
        <w:r w:rsidRPr="001403D8">
          <w:rPr>
            <w:color w:val="0000FF"/>
            <w:u w:val="single"/>
          </w:rPr>
          <w:t>https://doi.org/10.2166/wh.2022.003</w:t>
        </w:r>
      </w:hyperlink>
    </w:p>
    <w:p w14:paraId="6CAE4199" w14:textId="399C2991" w:rsidR="001403D8" w:rsidRPr="001403D8" w:rsidRDefault="001403D8" w:rsidP="001403D8">
      <w:pPr>
        <w:pStyle w:val="ListBullet"/>
        <w:numPr>
          <w:ilvl w:val="0"/>
          <w:numId w:val="0"/>
        </w:numPr>
        <w:tabs>
          <w:tab w:val="clear" w:pos="360"/>
        </w:tabs>
        <w:ind w:left="540" w:hanging="540"/>
        <w:jc w:val="both"/>
      </w:pPr>
      <w:r w:rsidRPr="001403D8">
        <w:rPr>
          <w:lang w:val="nl-BE"/>
        </w:rPr>
        <w:t xml:space="preserve">Ekwere, I. O., Obadimu, C. O., Shaibu, S. E., &amp; Ben, U. U. (2025). </w:t>
      </w:r>
      <w:r w:rsidRPr="001403D8">
        <w:t xml:space="preserve">Ecological risk assessment of selected heavy metals in </w:t>
      </w:r>
      <w:proofErr w:type="spellStart"/>
      <w:r w:rsidRPr="001403D8">
        <w:t>Nwaniba</w:t>
      </w:r>
      <w:proofErr w:type="spellEnd"/>
      <w:r w:rsidRPr="001403D8">
        <w:t xml:space="preserve"> River, Akwa Ibom State. </w:t>
      </w:r>
      <w:r w:rsidRPr="001403D8">
        <w:rPr>
          <w:i/>
          <w:iCs/>
        </w:rPr>
        <w:t>Chemical Science International Journal, 34</w:t>
      </w:r>
      <w:r w:rsidRPr="001403D8">
        <w:t xml:space="preserve">(6), 22–39. </w:t>
      </w:r>
      <w:hyperlink r:id="rId17" w:history="1">
        <w:r w:rsidRPr="001403D8">
          <w:rPr>
            <w:color w:val="0000FF"/>
            <w:u w:val="single"/>
          </w:rPr>
          <w:t>https://doi.org/10.9734/CSJI/2025/v34i61002</w:t>
        </w:r>
      </w:hyperlink>
    </w:p>
    <w:p w14:paraId="74176A7D" w14:textId="605D7D30" w:rsidR="001403D8" w:rsidRPr="001403D8" w:rsidRDefault="001403D8" w:rsidP="001403D8">
      <w:pPr>
        <w:pStyle w:val="ListBullet"/>
        <w:numPr>
          <w:ilvl w:val="0"/>
          <w:numId w:val="0"/>
        </w:numPr>
        <w:tabs>
          <w:tab w:val="clear" w:pos="360"/>
        </w:tabs>
        <w:ind w:left="540" w:hanging="540"/>
        <w:jc w:val="both"/>
      </w:pPr>
      <w:r w:rsidRPr="001403D8">
        <w:t xml:space="preserve">Håkanson, L. (1980). An ecological risk index for aquatic pollution control: A sedimentological approach. </w:t>
      </w:r>
      <w:r w:rsidRPr="001403D8">
        <w:rPr>
          <w:i/>
          <w:iCs/>
        </w:rPr>
        <w:t>Water Research, 14</w:t>
      </w:r>
      <w:r w:rsidRPr="001403D8">
        <w:t xml:space="preserve">(8), 975–1001. </w:t>
      </w:r>
      <w:hyperlink r:id="rId18" w:history="1">
        <w:r w:rsidRPr="001403D8">
          <w:rPr>
            <w:color w:val="0000FF"/>
            <w:u w:val="single"/>
          </w:rPr>
          <w:t>https://doi.org/10.1016/0043-1354(80)90143-8</w:t>
        </w:r>
      </w:hyperlink>
    </w:p>
    <w:p w14:paraId="415D2A6E" w14:textId="58CEFE62" w:rsidR="001403D8" w:rsidRPr="001403D8" w:rsidRDefault="001403D8" w:rsidP="001403D8">
      <w:pPr>
        <w:pStyle w:val="ListBullet"/>
        <w:numPr>
          <w:ilvl w:val="0"/>
          <w:numId w:val="0"/>
        </w:numPr>
        <w:tabs>
          <w:tab w:val="clear" w:pos="360"/>
        </w:tabs>
        <w:ind w:left="540" w:hanging="540"/>
        <w:jc w:val="both"/>
      </w:pPr>
      <w:r w:rsidRPr="001403D8">
        <w:t xml:space="preserve">Jolaosho, T. L., </w:t>
      </w:r>
      <w:proofErr w:type="spellStart"/>
      <w:r w:rsidRPr="001403D8">
        <w:t>Elegbede</w:t>
      </w:r>
      <w:proofErr w:type="spellEnd"/>
      <w:r w:rsidRPr="001403D8">
        <w:t xml:space="preserve">, I. O., </w:t>
      </w:r>
      <w:proofErr w:type="spellStart"/>
      <w:r w:rsidRPr="001403D8">
        <w:t>Ndimele</w:t>
      </w:r>
      <w:proofErr w:type="spellEnd"/>
      <w:r w:rsidRPr="001403D8">
        <w:t xml:space="preserve">, P. E., </w:t>
      </w:r>
      <w:proofErr w:type="spellStart"/>
      <w:r w:rsidRPr="001403D8">
        <w:t>Mekuleyi</w:t>
      </w:r>
      <w:proofErr w:type="spellEnd"/>
      <w:r w:rsidRPr="001403D8">
        <w:t xml:space="preserve">, G. O., Oladipupo, I. O., &amp; Mustapha, A. A. (2023). Comprehensive geochemical assessment, probable ecological and human health risks of heavy metals in water and sediments from dredged and non-dredged rivers in Lagos, Nigeria. </w:t>
      </w:r>
      <w:r w:rsidRPr="001403D8">
        <w:rPr>
          <w:i/>
          <w:iCs/>
        </w:rPr>
        <w:t>Journal of Hazardous Materials Advances, 12</w:t>
      </w:r>
      <w:r w:rsidRPr="001403D8">
        <w:t xml:space="preserve">, 100379. </w:t>
      </w:r>
      <w:hyperlink r:id="rId19" w:history="1">
        <w:r w:rsidRPr="001403D8">
          <w:rPr>
            <w:color w:val="0000FF"/>
            <w:u w:val="single"/>
          </w:rPr>
          <w:t>https://doi.org/10.1016/j.hazadv.2023.100379</w:t>
        </w:r>
      </w:hyperlink>
    </w:p>
    <w:p w14:paraId="2E31A2E4" w14:textId="4D5F8139" w:rsidR="001403D8" w:rsidRPr="001403D8" w:rsidRDefault="001403D8" w:rsidP="001403D8">
      <w:pPr>
        <w:pStyle w:val="ListBullet"/>
        <w:numPr>
          <w:ilvl w:val="0"/>
          <w:numId w:val="0"/>
        </w:numPr>
        <w:tabs>
          <w:tab w:val="clear" w:pos="360"/>
        </w:tabs>
        <w:ind w:left="540" w:hanging="540"/>
        <w:jc w:val="both"/>
      </w:pPr>
      <w:r w:rsidRPr="001403D8">
        <w:t xml:space="preserve">Jolaosho, T. L., </w:t>
      </w:r>
      <w:proofErr w:type="spellStart"/>
      <w:r w:rsidRPr="001403D8">
        <w:t>Elegbede</w:t>
      </w:r>
      <w:proofErr w:type="spellEnd"/>
      <w:r w:rsidRPr="001403D8">
        <w:t xml:space="preserve">, I. O., </w:t>
      </w:r>
      <w:proofErr w:type="spellStart"/>
      <w:r w:rsidRPr="001403D8">
        <w:t>Ndimele</w:t>
      </w:r>
      <w:proofErr w:type="spellEnd"/>
      <w:r w:rsidRPr="001403D8">
        <w:t xml:space="preserve">, P. E., </w:t>
      </w:r>
      <w:proofErr w:type="spellStart"/>
      <w:r w:rsidRPr="001403D8">
        <w:t>Falebita</w:t>
      </w:r>
      <w:proofErr w:type="spellEnd"/>
      <w:r w:rsidRPr="001403D8">
        <w:t xml:space="preserve">, T. E., </w:t>
      </w:r>
      <w:proofErr w:type="spellStart"/>
      <w:r w:rsidRPr="001403D8">
        <w:t>Abolaji</w:t>
      </w:r>
      <w:proofErr w:type="spellEnd"/>
      <w:r w:rsidRPr="001403D8">
        <w:t xml:space="preserve">, O. Y., Oladipupo, I. O., Ademuyiwa, F. E., Mustapha, A. A., </w:t>
      </w:r>
      <w:proofErr w:type="spellStart"/>
      <w:r w:rsidRPr="001403D8">
        <w:t>Oresanya</w:t>
      </w:r>
      <w:proofErr w:type="spellEnd"/>
      <w:r w:rsidRPr="001403D8">
        <w:t xml:space="preserve">, Z. O., &amp; Isaac, O. O. (2024). Occurrence, distribution, source apportionment, ecological and health risk assessment of heavy metals in water, </w:t>
      </w:r>
      <w:r w:rsidRPr="001403D8">
        <w:lastRenderedPageBreak/>
        <w:t xml:space="preserve">sediment, fish and prawn from Ojo River in Lagos, Nigeria. </w:t>
      </w:r>
      <w:r w:rsidRPr="001403D8">
        <w:rPr>
          <w:i/>
          <w:iCs/>
        </w:rPr>
        <w:t>Environmental Monitoring and Assessment, 196</w:t>
      </w:r>
      <w:r w:rsidRPr="001403D8">
        <w:t xml:space="preserve">(2), 109. </w:t>
      </w:r>
      <w:hyperlink r:id="rId20" w:history="1">
        <w:r w:rsidRPr="001403D8">
          <w:rPr>
            <w:color w:val="0000FF"/>
            <w:u w:val="single"/>
          </w:rPr>
          <w:t>https://doi.org/10.1007/s10661-023-12148-y</w:t>
        </w:r>
      </w:hyperlink>
    </w:p>
    <w:p w14:paraId="4142D201" w14:textId="710F1E8C" w:rsidR="001403D8" w:rsidRPr="001403D8" w:rsidRDefault="001403D8" w:rsidP="001403D8">
      <w:pPr>
        <w:pStyle w:val="ListBullet"/>
        <w:numPr>
          <w:ilvl w:val="0"/>
          <w:numId w:val="0"/>
        </w:numPr>
        <w:tabs>
          <w:tab w:val="clear" w:pos="360"/>
        </w:tabs>
        <w:ind w:left="540" w:hanging="540"/>
        <w:jc w:val="both"/>
        <w:rPr>
          <w:lang w:val="nl-BE"/>
        </w:rPr>
      </w:pPr>
      <w:r w:rsidRPr="001403D8">
        <w:t xml:space="preserve">Kumar, V., Parihar, R. D., Sharma, A., Bakshi, P., Sidhu, G. P. S., Bali, A. S., Karaouzas, I., Bhardwaj, R., Thukral, A. K., Gyasi-Agyei, Y., &amp; Rodrigo-Comino, J. (2019). Global evaluation of heavy metal content in surface water bodies: A meta-analysis using heavy metal pollution indices and multivariate statistical analyses. </w:t>
      </w:r>
      <w:r w:rsidRPr="001403D8">
        <w:rPr>
          <w:i/>
          <w:iCs/>
          <w:lang w:val="nl-BE"/>
        </w:rPr>
        <w:t>Chemosphere, 236</w:t>
      </w:r>
      <w:r w:rsidRPr="001403D8">
        <w:rPr>
          <w:lang w:val="nl-BE"/>
        </w:rPr>
        <w:t xml:space="preserve">, 124364. </w:t>
      </w:r>
      <w:r w:rsidRPr="001403D8">
        <w:fldChar w:fldCharType="begin"/>
      </w:r>
      <w:r w:rsidRPr="001403D8">
        <w:rPr>
          <w:lang w:val="nl-BE"/>
        </w:rPr>
        <w:instrText>HYPERLINK "https://doi.org/10.1016/j.chemosphere.2019.124364?utm_source=chatgpt.com"</w:instrText>
      </w:r>
      <w:r w:rsidRPr="001403D8">
        <w:fldChar w:fldCharType="separate"/>
      </w:r>
      <w:r w:rsidRPr="001403D8">
        <w:rPr>
          <w:color w:val="0000FF"/>
          <w:u w:val="single"/>
          <w:lang w:val="nl-BE"/>
        </w:rPr>
        <w:t>https://doi.org/10.1016/j.chemosphere.2019.124364</w:t>
      </w:r>
      <w:r w:rsidRPr="001403D8">
        <w:fldChar w:fldCharType="end"/>
      </w:r>
    </w:p>
    <w:p w14:paraId="3B7F4DA6" w14:textId="64E75C7D" w:rsidR="001403D8" w:rsidRPr="001403D8" w:rsidRDefault="001403D8" w:rsidP="001403D8">
      <w:pPr>
        <w:pStyle w:val="ListBullet"/>
        <w:numPr>
          <w:ilvl w:val="0"/>
          <w:numId w:val="0"/>
        </w:numPr>
        <w:tabs>
          <w:tab w:val="clear" w:pos="360"/>
        </w:tabs>
        <w:ind w:left="540" w:hanging="540"/>
        <w:jc w:val="both"/>
      </w:pPr>
      <w:r w:rsidRPr="001403D8">
        <w:rPr>
          <w:lang w:val="nl-BE"/>
        </w:rPr>
        <w:t xml:space="preserve">Kponi, V. B., &amp; Wekpe, V. O. (2024). </w:t>
      </w:r>
      <w:r w:rsidRPr="001403D8">
        <w:t xml:space="preserve">Assessment of flood vulnerability characteristic of streams and urbanized river basins in Southern Nigeria. </w:t>
      </w:r>
      <w:r w:rsidRPr="001403D8">
        <w:rPr>
          <w:i/>
          <w:iCs/>
        </w:rPr>
        <w:t>Reviews in Food and Agriculture, 5</w:t>
      </w:r>
      <w:r w:rsidRPr="001403D8">
        <w:t xml:space="preserve">(2), 102–107. </w:t>
      </w:r>
      <w:hyperlink r:id="rId21" w:history="1">
        <w:r w:rsidRPr="001403D8">
          <w:rPr>
            <w:color w:val="0000FF"/>
            <w:u w:val="single"/>
          </w:rPr>
          <w:t>https://doi.org/10.26480/rfna.02.2024.102.107</w:t>
        </w:r>
      </w:hyperlink>
    </w:p>
    <w:p w14:paraId="1DD2B89E" w14:textId="7A677007" w:rsidR="001403D8" w:rsidRPr="001403D8" w:rsidRDefault="001403D8" w:rsidP="001403D8">
      <w:pPr>
        <w:pStyle w:val="ListBullet"/>
        <w:numPr>
          <w:ilvl w:val="0"/>
          <w:numId w:val="0"/>
        </w:numPr>
        <w:tabs>
          <w:tab w:val="clear" w:pos="360"/>
        </w:tabs>
        <w:ind w:left="540" w:hanging="540"/>
        <w:jc w:val="both"/>
      </w:pPr>
      <w:r w:rsidRPr="001403D8">
        <w:rPr>
          <w:lang w:val="nl-BE"/>
        </w:rPr>
        <w:t xml:space="preserve">Nwachukwu, R. E., Ihedioha, J. N., Eze, I. S., &amp; Agbazue, V. E. (2014). </w:t>
      </w:r>
      <w:r w:rsidRPr="001403D8">
        <w:t xml:space="preserve">Health risk assessment in relation to heavy metals in water sources in rural regions of South East Nigeria. </w:t>
      </w:r>
      <w:r w:rsidRPr="001403D8">
        <w:rPr>
          <w:i/>
          <w:iCs/>
        </w:rPr>
        <w:t>International Journal of Physical Sciences, 9</w:t>
      </w:r>
      <w:r w:rsidRPr="001403D8">
        <w:t xml:space="preserve">(6), 109–116. </w:t>
      </w:r>
      <w:hyperlink r:id="rId22" w:history="1">
        <w:r w:rsidRPr="001403D8">
          <w:rPr>
            <w:color w:val="0000FF"/>
            <w:u w:val="single"/>
          </w:rPr>
          <w:t>https://doi.org/10.5897/IJPS2014.4125</w:t>
        </w:r>
      </w:hyperlink>
    </w:p>
    <w:p w14:paraId="38013AAC" w14:textId="3E3E2756" w:rsidR="001403D8" w:rsidRPr="001403D8" w:rsidRDefault="001403D8" w:rsidP="001403D8">
      <w:pPr>
        <w:pStyle w:val="ListBullet"/>
        <w:numPr>
          <w:ilvl w:val="0"/>
          <w:numId w:val="0"/>
        </w:numPr>
        <w:tabs>
          <w:tab w:val="clear" w:pos="360"/>
        </w:tabs>
        <w:ind w:left="540" w:hanging="540"/>
        <w:jc w:val="both"/>
      </w:pPr>
      <w:r w:rsidRPr="001403D8">
        <w:t xml:space="preserve">Ogbonna, D. N., &amp; </w:t>
      </w:r>
      <w:proofErr w:type="spellStart"/>
      <w:r w:rsidRPr="001403D8">
        <w:t>Origbe</w:t>
      </w:r>
      <w:proofErr w:type="spellEnd"/>
      <w:r w:rsidRPr="001403D8">
        <w:t xml:space="preserve">, M. E. (2021). Heavy metal concentration of surface water, sediment and fishes impacted by crude oil pollution in Bodo/Bonny River, Nigeria. </w:t>
      </w:r>
      <w:r w:rsidRPr="001403D8">
        <w:rPr>
          <w:i/>
          <w:iCs/>
        </w:rPr>
        <w:t>Current Journal of Applied Science and Technology, 40</w:t>
      </w:r>
      <w:r w:rsidRPr="001403D8">
        <w:t xml:space="preserve">(18), 77–87. </w:t>
      </w:r>
      <w:hyperlink r:id="rId23" w:history="1">
        <w:r w:rsidRPr="001403D8">
          <w:rPr>
            <w:color w:val="0000FF"/>
            <w:u w:val="single"/>
          </w:rPr>
          <w:t>https://doi.org/10.9734/cjast/2021/v40i1831445</w:t>
        </w:r>
      </w:hyperlink>
    </w:p>
    <w:p w14:paraId="2234B7F2" w14:textId="4D660394" w:rsidR="001403D8" w:rsidRPr="001403D8" w:rsidRDefault="001403D8" w:rsidP="001403D8">
      <w:pPr>
        <w:pStyle w:val="ListBullet"/>
        <w:numPr>
          <w:ilvl w:val="0"/>
          <w:numId w:val="0"/>
        </w:numPr>
        <w:tabs>
          <w:tab w:val="clear" w:pos="360"/>
        </w:tabs>
        <w:ind w:left="540" w:hanging="540"/>
        <w:jc w:val="both"/>
      </w:pPr>
      <w:r w:rsidRPr="001403D8">
        <w:rPr>
          <w:lang w:val="nl-BE"/>
        </w:rPr>
        <w:t xml:space="preserve">Okechukwu, V. U., &amp; Onwukeme, V. I. (2025). </w:t>
      </w:r>
      <w:r w:rsidRPr="001403D8">
        <w:t xml:space="preserve">Ecological and health risk assessment of heavy metals and organochlorine pesticides in water and sediments from </w:t>
      </w:r>
      <w:proofErr w:type="spellStart"/>
      <w:r w:rsidRPr="001403D8">
        <w:t>Otamiri</w:t>
      </w:r>
      <w:proofErr w:type="spellEnd"/>
      <w:r w:rsidRPr="001403D8">
        <w:t xml:space="preserve"> River in Imo State, Nigeria. </w:t>
      </w:r>
      <w:r w:rsidRPr="001403D8">
        <w:rPr>
          <w:i/>
          <w:iCs/>
        </w:rPr>
        <w:t>Journal of Global Ecology and Environment, 21</w:t>
      </w:r>
      <w:r w:rsidRPr="001403D8">
        <w:t xml:space="preserve">(1), 29–45. </w:t>
      </w:r>
      <w:hyperlink r:id="rId24" w:history="1">
        <w:r w:rsidRPr="001403D8">
          <w:rPr>
            <w:color w:val="0000FF"/>
            <w:u w:val="single"/>
          </w:rPr>
          <w:t>https://doi.org/10.56557/jogee/2025/v21i19080</w:t>
        </w:r>
      </w:hyperlink>
    </w:p>
    <w:p w14:paraId="5B818220" w14:textId="38D41DF1" w:rsidR="001403D8" w:rsidRPr="001403D8" w:rsidRDefault="001403D8" w:rsidP="001403D8">
      <w:pPr>
        <w:pStyle w:val="ListBullet"/>
        <w:numPr>
          <w:ilvl w:val="0"/>
          <w:numId w:val="0"/>
        </w:numPr>
        <w:tabs>
          <w:tab w:val="clear" w:pos="360"/>
        </w:tabs>
        <w:ind w:left="540" w:hanging="540"/>
        <w:jc w:val="both"/>
      </w:pPr>
      <w:r w:rsidRPr="001403D8">
        <w:t xml:space="preserve">Rilwan, U., Sayyed, M. I., Sarki, M. U., </w:t>
      </w:r>
      <w:proofErr w:type="spellStart"/>
      <w:r w:rsidRPr="001403D8">
        <w:t>Raliatu</w:t>
      </w:r>
      <w:proofErr w:type="spellEnd"/>
      <w:r w:rsidRPr="001403D8">
        <w:t xml:space="preserve">, M. K., Auwal, A. A., </w:t>
      </w:r>
      <w:proofErr w:type="spellStart"/>
      <w:r w:rsidRPr="001403D8">
        <w:t>Nata’la</w:t>
      </w:r>
      <w:proofErr w:type="spellEnd"/>
      <w:r w:rsidRPr="001403D8">
        <w:t xml:space="preserve">, S. A., &amp; Hanfi, M. Y. (2025). Seasonal analysis of heavy </w:t>
      </w:r>
      <w:proofErr w:type="spellStart"/>
      <w:r w:rsidRPr="001403D8">
        <w:t>metaloids</w:t>
      </w:r>
      <w:proofErr w:type="spellEnd"/>
      <w:r w:rsidRPr="001403D8">
        <w:t xml:space="preserve"> concentrations in water and sediments of selective Karu rivers, Nigeria: Ecological implications and risk assessment. </w:t>
      </w:r>
      <w:r w:rsidRPr="001403D8">
        <w:rPr>
          <w:i/>
          <w:iCs/>
        </w:rPr>
        <w:t>Journal of African Earth Sciences, 222</w:t>
      </w:r>
      <w:r w:rsidRPr="001403D8">
        <w:t xml:space="preserve">, 105485. </w:t>
      </w:r>
      <w:hyperlink r:id="rId25" w:history="1">
        <w:r w:rsidRPr="001403D8">
          <w:rPr>
            <w:color w:val="0000FF"/>
            <w:u w:val="single"/>
          </w:rPr>
          <w:t>https://doi.org/10.1016/j.jafrearsci.2024.105485</w:t>
        </w:r>
      </w:hyperlink>
    </w:p>
    <w:p w14:paraId="1269DCD8" w14:textId="14BDA33F" w:rsidR="001403D8" w:rsidRPr="001403D8" w:rsidRDefault="001403D8" w:rsidP="001403D8">
      <w:pPr>
        <w:pStyle w:val="ListBullet"/>
        <w:numPr>
          <w:ilvl w:val="0"/>
          <w:numId w:val="0"/>
        </w:numPr>
        <w:tabs>
          <w:tab w:val="clear" w:pos="360"/>
        </w:tabs>
        <w:ind w:left="540" w:hanging="540"/>
        <w:jc w:val="both"/>
      </w:pPr>
      <w:r w:rsidRPr="001403D8">
        <w:t xml:space="preserve">Standards </w:t>
      </w:r>
      <w:proofErr w:type="spellStart"/>
      <w:r w:rsidRPr="001403D8">
        <w:t>Organisation</w:t>
      </w:r>
      <w:proofErr w:type="spellEnd"/>
      <w:r w:rsidRPr="001403D8">
        <w:t xml:space="preserve"> of Nigeria. (2015). </w:t>
      </w:r>
      <w:r w:rsidRPr="001403D8">
        <w:rPr>
          <w:i/>
          <w:iCs/>
        </w:rPr>
        <w:t>Nigerian standard for drinking water quality (NIS 554:2015)</w:t>
      </w:r>
      <w:r w:rsidRPr="001403D8">
        <w:t xml:space="preserve">. Standards </w:t>
      </w:r>
      <w:proofErr w:type="spellStart"/>
      <w:r w:rsidRPr="001403D8">
        <w:t>Organisation</w:t>
      </w:r>
      <w:proofErr w:type="spellEnd"/>
      <w:r w:rsidRPr="001403D8">
        <w:t xml:space="preserve"> of Nigeria. </w:t>
      </w:r>
      <w:hyperlink r:id="rId26" w:history="1">
        <w:r w:rsidRPr="001403D8">
          <w:rPr>
            <w:color w:val="0000FF"/>
            <w:u w:val="single"/>
          </w:rPr>
          <w:t>https://www.library.son.gov.ng/index.php?g=chem&amp;s=3&amp;t=groups-opac</w:t>
        </w:r>
      </w:hyperlink>
    </w:p>
    <w:p w14:paraId="024A0E6F" w14:textId="34E21D70" w:rsidR="001403D8" w:rsidRPr="001403D8" w:rsidRDefault="001403D8" w:rsidP="001403D8">
      <w:pPr>
        <w:pStyle w:val="ListBullet"/>
        <w:numPr>
          <w:ilvl w:val="0"/>
          <w:numId w:val="0"/>
        </w:numPr>
        <w:tabs>
          <w:tab w:val="clear" w:pos="360"/>
        </w:tabs>
        <w:ind w:left="540" w:hanging="540"/>
        <w:jc w:val="both"/>
      </w:pPr>
      <w:r w:rsidRPr="001403D8">
        <w:t xml:space="preserve">Tomlinson, D. L., Wilson, J. G., Harris, C. R., &amp; Jeffrey, D. W. (1980). Problems in the assessment of heavy-metal levels in estuaries and the formation of a pollution index. </w:t>
      </w:r>
      <w:proofErr w:type="spellStart"/>
      <w:r w:rsidRPr="001403D8">
        <w:rPr>
          <w:i/>
          <w:iCs/>
        </w:rPr>
        <w:t>Helgoländer</w:t>
      </w:r>
      <w:proofErr w:type="spellEnd"/>
      <w:r w:rsidRPr="001403D8">
        <w:rPr>
          <w:i/>
          <w:iCs/>
        </w:rPr>
        <w:t xml:space="preserve"> Meeresuntersuchungen, 33</w:t>
      </w:r>
      <w:r w:rsidRPr="001403D8">
        <w:t xml:space="preserve">(1–4), 566–575. </w:t>
      </w:r>
      <w:hyperlink r:id="rId27" w:history="1">
        <w:r w:rsidRPr="001403D8">
          <w:rPr>
            <w:color w:val="0000FF"/>
            <w:u w:val="single"/>
          </w:rPr>
          <w:t>https://doi.org/10.1007/BF02414780</w:t>
        </w:r>
      </w:hyperlink>
    </w:p>
    <w:p w14:paraId="6E186222" w14:textId="43264BCF" w:rsidR="001403D8" w:rsidRPr="001403D8" w:rsidRDefault="001403D8" w:rsidP="001403D8">
      <w:pPr>
        <w:pStyle w:val="ListBullet"/>
        <w:numPr>
          <w:ilvl w:val="0"/>
          <w:numId w:val="0"/>
        </w:numPr>
        <w:tabs>
          <w:tab w:val="clear" w:pos="360"/>
        </w:tabs>
        <w:ind w:left="540" w:hanging="540"/>
        <w:jc w:val="both"/>
      </w:pPr>
      <w:r w:rsidRPr="001403D8">
        <w:t xml:space="preserve">United States Environmental Protection Agency. (1992). Method 3010A: Acid digestion of aqueous samples and extracts for total metals for analysis by flame atomic absorption spectroscopy or inductively coupled plasma spectroscopy. In Test methods for evaluating solid waste, physical/chemical methods (SW-846). U.S. Environmental Protection Agency. </w:t>
      </w:r>
      <w:hyperlink r:id="rId28" w:history="1">
        <w:r w:rsidRPr="001403D8">
          <w:rPr>
            <w:color w:val="0000FF"/>
            <w:u w:val="single"/>
          </w:rPr>
          <w:t>https://www.epa.gov/hw-sw846/sw-846-test-method-3010a-acid-digestion-aqueous-samples-and-extracts-total-metals-analysis</w:t>
        </w:r>
      </w:hyperlink>
    </w:p>
    <w:p w14:paraId="387999D5" w14:textId="42C9BAF3" w:rsidR="001403D8" w:rsidRPr="001403D8" w:rsidRDefault="001403D8" w:rsidP="001403D8">
      <w:pPr>
        <w:pStyle w:val="ListBullet"/>
        <w:numPr>
          <w:ilvl w:val="0"/>
          <w:numId w:val="0"/>
        </w:numPr>
        <w:tabs>
          <w:tab w:val="clear" w:pos="360"/>
        </w:tabs>
        <w:ind w:left="540" w:hanging="540"/>
        <w:jc w:val="both"/>
      </w:pPr>
      <w:r w:rsidRPr="001403D8">
        <w:t xml:space="preserve">United States Environmental Protection Agency. (1996). Method 3050B: Acid digestion of sediments, sludges, and soils. In Test methods for evaluating solid waste, physical/chemical methods (SW-846). U.S. Environmental Protection Agency. </w:t>
      </w:r>
      <w:hyperlink r:id="rId29" w:history="1">
        <w:r w:rsidRPr="001403D8">
          <w:rPr>
            <w:color w:val="0000FF"/>
            <w:u w:val="single"/>
          </w:rPr>
          <w:t>https://www.epa.gov/hw-sw846/sw-846-test-method-3050b-acid-digestion-sediments-sludges-and-soils</w:t>
        </w:r>
      </w:hyperlink>
    </w:p>
    <w:p w14:paraId="2C0F44F1" w14:textId="12433833" w:rsidR="001403D8" w:rsidRPr="001403D8" w:rsidRDefault="001403D8" w:rsidP="001403D8">
      <w:pPr>
        <w:pStyle w:val="ListBullet"/>
        <w:numPr>
          <w:ilvl w:val="0"/>
          <w:numId w:val="0"/>
        </w:numPr>
        <w:tabs>
          <w:tab w:val="clear" w:pos="360"/>
        </w:tabs>
        <w:ind w:left="540" w:hanging="540"/>
        <w:jc w:val="both"/>
      </w:pPr>
      <w:r w:rsidRPr="001403D8">
        <w:t xml:space="preserve">United States Environmental Protection Agency. (2007b). Method 7000B: Flame atomic absorption spectrophotometry. In Test methods for evaluating solid waste, physical/chemical methods (SW-846). U.S. Environmental Protection Agency. </w:t>
      </w:r>
      <w:hyperlink r:id="rId30" w:history="1">
        <w:r w:rsidRPr="001403D8">
          <w:rPr>
            <w:color w:val="0000FF"/>
            <w:u w:val="single"/>
          </w:rPr>
          <w:t>https://www.epa.gov/hw-sw846/sw-846-test-method-7000b-flame-atomic-absorption-spectrophotometry</w:t>
        </w:r>
      </w:hyperlink>
    </w:p>
    <w:p w14:paraId="60D48CBE" w14:textId="49837B6B" w:rsidR="001403D8" w:rsidRPr="001403D8" w:rsidRDefault="001403D8" w:rsidP="001403D8">
      <w:pPr>
        <w:pStyle w:val="ListBullet"/>
        <w:numPr>
          <w:ilvl w:val="0"/>
          <w:numId w:val="0"/>
        </w:numPr>
        <w:tabs>
          <w:tab w:val="clear" w:pos="360"/>
        </w:tabs>
        <w:ind w:left="540" w:hanging="540"/>
        <w:jc w:val="both"/>
      </w:pPr>
      <w:r w:rsidRPr="001403D8">
        <w:t xml:space="preserve">World Health Organization. (2022). </w:t>
      </w:r>
      <w:r w:rsidRPr="001403D8">
        <w:rPr>
          <w:i/>
          <w:iCs/>
        </w:rPr>
        <w:t>Guidelines for drinking-water quality: Fourth edition incorporating the first and second addenda</w:t>
      </w:r>
      <w:r w:rsidRPr="001403D8">
        <w:t xml:space="preserve">. World Health Organization. </w:t>
      </w:r>
      <w:hyperlink r:id="rId31" w:history="1">
        <w:r w:rsidRPr="001403D8">
          <w:rPr>
            <w:color w:val="0000FF"/>
            <w:u w:val="single"/>
          </w:rPr>
          <w:t>https://www.who.int/publications/b/62989</w:t>
        </w:r>
      </w:hyperlink>
    </w:p>
    <w:p w14:paraId="7255B608" w14:textId="41951EF6" w:rsidR="002A6E2E" w:rsidRDefault="001403D8" w:rsidP="001403D8">
      <w:pPr>
        <w:pStyle w:val="ListBullet"/>
        <w:numPr>
          <w:ilvl w:val="0"/>
          <w:numId w:val="0"/>
        </w:numPr>
        <w:tabs>
          <w:tab w:val="clear" w:pos="360"/>
        </w:tabs>
        <w:ind w:left="540" w:hanging="540"/>
        <w:jc w:val="both"/>
      </w:pPr>
      <w:r w:rsidRPr="001403D8">
        <w:lastRenderedPageBreak/>
        <w:t xml:space="preserve">Zhou, Q., Yang, N., Li, Y., Ren, B., Ding, X., Bian, H., &amp; Yao, X. (2020). Total concentrations and sources of heavy metal pollution in global river and lake water bodies from 1972 to 2017. </w:t>
      </w:r>
      <w:r w:rsidRPr="001403D8">
        <w:rPr>
          <w:i/>
          <w:iCs/>
        </w:rPr>
        <w:t>Global Ecology and Conservation, 22</w:t>
      </w:r>
      <w:r w:rsidRPr="001403D8">
        <w:t xml:space="preserve">, e00925. </w:t>
      </w:r>
      <w:hyperlink r:id="rId32" w:history="1">
        <w:r w:rsidRPr="001403D8">
          <w:rPr>
            <w:color w:val="0000FF"/>
            <w:u w:val="single"/>
          </w:rPr>
          <w:t>https://doi.org/10.1016/j.gecco.2020.e00925</w:t>
        </w:r>
      </w:hyperlink>
    </w:p>
    <w:sectPr w:rsidR="002A6E2E">
      <w:pgSz w:w="12240" w:h="15840"/>
      <w:pgMar w:top="1008" w:right="936" w:bottom="70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1" w15:restartNumberingAfterBreak="0">
    <w:nsid w:val="00000002"/>
    <w:multiLevelType w:val="singleLevel"/>
    <w:tmpl w:val="FB12693A"/>
    <w:lvl w:ilvl="0">
      <w:start w:val="1"/>
      <w:numFmt w:val="decimal"/>
      <w:pStyle w:val="ListNumber3"/>
      <w:lvlText w:val="%1."/>
      <w:lvlJc w:val="left"/>
      <w:pPr>
        <w:tabs>
          <w:tab w:val="left" w:pos="1080"/>
        </w:tabs>
        <w:ind w:left="1080" w:hanging="360"/>
      </w:pPr>
    </w:lvl>
  </w:abstractNum>
  <w:abstractNum w:abstractNumId="2" w15:restartNumberingAfterBreak="0">
    <w:nsid w:val="00000003"/>
    <w:multiLevelType w:val="singleLevel"/>
    <w:tmpl w:val="38441652"/>
    <w:lvl w:ilvl="0">
      <w:start w:val="1"/>
      <w:numFmt w:val="decimal"/>
      <w:pStyle w:val="ListNumber2"/>
      <w:lvlText w:val="%1."/>
      <w:lvlJc w:val="left"/>
      <w:pPr>
        <w:tabs>
          <w:tab w:val="left" w:pos="720"/>
        </w:tabs>
        <w:ind w:left="720" w:hanging="360"/>
      </w:pPr>
    </w:lvl>
  </w:abstractNum>
  <w:abstractNum w:abstractNumId="3"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15:restartNumberingAfterBreak="0">
    <w:nsid w:val="00000005"/>
    <w:multiLevelType w:val="singleLevel"/>
    <w:tmpl w:val="F3EAFDEC"/>
    <w:lvl w:ilvl="0">
      <w:start w:val="1"/>
      <w:numFmt w:val="bullet"/>
      <w:pStyle w:val="ListBullet3"/>
      <w:lvlText w:val=""/>
      <w:lvlJc w:val="left"/>
      <w:pPr>
        <w:tabs>
          <w:tab w:val="left" w:pos="1080"/>
        </w:tabs>
        <w:ind w:left="1080" w:hanging="360"/>
      </w:pPr>
      <w:rPr>
        <w:rFonts w:ascii="Symbol" w:hAnsi="Symbol" w:hint="default"/>
      </w:rPr>
    </w:lvl>
  </w:abstractNum>
  <w:abstractNum w:abstractNumId="5" w15:restartNumberingAfterBreak="0">
    <w:nsid w:val="00000006"/>
    <w:multiLevelType w:val="singleLevel"/>
    <w:tmpl w:val="3D1EFFD4"/>
    <w:lvl w:ilvl="0">
      <w:start w:val="1"/>
      <w:numFmt w:val="bullet"/>
      <w:pStyle w:val="ListBullet2"/>
      <w:lvlText w:val=""/>
      <w:lvlJc w:val="left"/>
      <w:pPr>
        <w:tabs>
          <w:tab w:val="left" w:pos="720"/>
        </w:tabs>
        <w:ind w:left="720" w:hanging="360"/>
      </w:pPr>
      <w:rPr>
        <w:rFonts w:ascii="Symbol" w:hAnsi="Symbol" w:hint="default"/>
      </w:rPr>
    </w:lvl>
  </w:abstractNum>
  <w:abstractNum w:abstractNumId="6" w15:restartNumberingAfterBreak="0">
    <w:nsid w:val="00000007"/>
    <w:multiLevelType w:val="singleLevel"/>
    <w:tmpl w:val="D0A62B40"/>
    <w:lvl w:ilvl="0">
      <w:start w:val="1"/>
      <w:numFmt w:val="decimal"/>
      <w:pStyle w:val="ListNumber"/>
      <w:lvlText w:val="%1."/>
      <w:lvlJc w:val="left"/>
      <w:pPr>
        <w:tabs>
          <w:tab w:val="left" w:pos="360"/>
        </w:tabs>
        <w:ind w:left="360" w:hanging="360"/>
      </w:pPr>
    </w:lvl>
  </w:abstractNum>
  <w:abstractNum w:abstractNumId="7" w15:restartNumberingAfterBreak="0">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abstractNum w:abstractNumId="8" w15:restartNumberingAfterBreak="0">
    <w:nsid w:val="038D7782"/>
    <w:multiLevelType w:val="hybridMultilevel"/>
    <w:tmpl w:val="333C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BC524D"/>
    <w:multiLevelType w:val="singleLevel"/>
    <w:tmpl w:val="C310EC42"/>
    <w:lvl w:ilvl="0">
      <w:start w:val="1"/>
      <w:numFmt w:val="decimal"/>
      <w:lvlText w:val="%1."/>
      <w:lvlJc w:val="left"/>
      <w:pPr>
        <w:tabs>
          <w:tab w:val="left" w:pos="1800"/>
        </w:tabs>
        <w:ind w:left="1800" w:hanging="360"/>
      </w:pPr>
    </w:lvl>
  </w:abstractNum>
  <w:num w:numId="1" w16cid:durableId="1007100807">
    <w:abstractNumId w:val="7"/>
  </w:num>
  <w:num w:numId="2" w16cid:durableId="1637027594">
    <w:abstractNumId w:val="5"/>
  </w:num>
  <w:num w:numId="3" w16cid:durableId="228813292">
    <w:abstractNumId w:val="4"/>
  </w:num>
  <w:num w:numId="4" w16cid:durableId="453015533">
    <w:abstractNumId w:val="6"/>
  </w:num>
  <w:num w:numId="5" w16cid:durableId="1829515498">
    <w:abstractNumId w:val="2"/>
  </w:num>
  <w:num w:numId="6" w16cid:durableId="1377200099">
    <w:abstractNumId w:val="1"/>
  </w:num>
  <w:num w:numId="7" w16cid:durableId="1366176550">
    <w:abstractNumId w:val="3"/>
  </w:num>
  <w:num w:numId="8" w16cid:durableId="747389736">
    <w:abstractNumId w:val="0"/>
  </w:num>
  <w:num w:numId="9" w16cid:durableId="1008362725">
    <w:abstractNumId w:val="9"/>
  </w:num>
  <w:num w:numId="10" w16cid:durableId="11408070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E2E"/>
    <w:rsid w:val="001403D8"/>
    <w:rsid w:val="002A6E2E"/>
    <w:rsid w:val="0060429A"/>
    <w:rsid w:val="00850FD9"/>
    <w:rsid w:val="008961F4"/>
    <w:rsid w:val="00EB7403"/>
    <w:rsid w:val="00EF16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1573E0"/>
  <w15:docId w15:val="{E509D7BF-02D9-44D7-A2DF-C699AED36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outlineLvl w:val="0"/>
    </w:pPr>
    <w:rPr>
      <w:rFonts w:ascii="Calibri" w:eastAsia="MS Gothic" w:hAnsi="Calibri"/>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libri" w:eastAsia="MS Gothic" w:hAnsi="Calibri"/>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link w:val="Heading5Char"/>
    <w:uiPriority w:val="9"/>
    <w:qFormat/>
    <w:pPr>
      <w:keepNext/>
      <w:keepLines/>
      <w:spacing w:before="200" w:after="0"/>
      <w:outlineLvl w:val="4"/>
    </w:pPr>
    <w:rPr>
      <w:rFonts w:ascii="Calibri" w:eastAsia="MS Gothic" w:hAnsi="Calibri"/>
      <w:color w:val="243F60"/>
    </w:rPr>
  </w:style>
  <w:style w:type="paragraph" w:styleId="Heading6">
    <w:name w:val="heading 6"/>
    <w:basedOn w:val="Normal"/>
    <w:next w:val="Normal"/>
    <w:link w:val="Heading6Char"/>
    <w:uiPriority w:val="9"/>
    <w:qFormat/>
    <w:pPr>
      <w:keepNext/>
      <w:keepLines/>
      <w:spacing w:before="200" w:after="0"/>
      <w:outlineLvl w:val="5"/>
    </w:pPr>
    <w:rPr>
      <w:rFonts w:ascii="Calibri" w:eastAsia="MS Gothic" w:hAnsi="Calibri"/>
      <w:i/>
      <w:iCs/>
      <w:color w:val="243F60"/>
    </w:rPr>
  </w:style>
  <w:style w:type="paragraph" w:styleId="Heading7">
    <w:name w:val="heading 7"/>
    <w:basedOn w:val="Normal"/>
    <w:next w:val="Normal"/>
    <w:link w:val="Heading7Char"/>
    <w:uiPriority w:val="9"/>
    <w:qFormat/>
    <w:pPr>
      <w:keepNext/>
      <w:keepLines/>
      <w:spacing w:before="200" w:after="0"/>
      <w:outlineLvl w:val="6"/>
    </w:pPr>
    <w:rPr>
      <w:rFonts w:ascii="Calibri" w:eastAsia="MS Gothic" w:hAnsi="Calibri"/>
      <w:i/>
      <w:iCs/>
      <w:color w:val="404040"/>
    </w:rPr>
  </w:style>
  <w:style w:type="paragraph" w:styleId="Heading8">
    <w:name w:val="heading 8"/>
    <w:basedOn w:val="Normal"/>
    <w:next w:val="Normal"/>
    <w:link w:val="Heading8Char"/>
    <w:uiPriority w:val="9"/>
    <w:qFormat/>
    <w:pPr>
      <w:keepNext/>
      <w:keepLines/>
      <w:spacing w:before="200" w:after="0"/>
      <w:outlineLvl w:val="7"/>
    </w:pPr>
    <w:rPr>
      <w:rFonts w:ascii="Calibri" w:eastAsia="MS Gothic" w:hAnsi="Calibri"/>
      <w:color w:val="4F81BD"/>
      <w:sz w:val="20"/>
      <w:szCs w:val="20"/>
    </w:rPr>
  </w:style>
  <w:style w:type="paragraph" w:styleId="Heading9">
    <w:name w:val="heading 9"/>
    <w:basedOn w:val="Normal"/>
    <w:next w:val="Normal"/>
    <w:link w:val="Heading9Char"/>
    <w:uiPriority w:val="9"/>
    <w:qFormat/>
    <w:pPr>
      <w:keepNext/>
      <w:keepLines/>
      <w:spacing w:before="200" w:after="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Calibri" w:eastAsia="MS Gothic" w:hAnsi="Calibri" w:cs="SimSun"/>
      <w:b/>
      <w:bCs/>
      <w:color w:val="365F91"/>
      <w:sz w:val="28"/>
      <w:szCs w:val="28"/>
    </w:rPr>
  </w:style>
  <w:style w:type="character" w:customStyle="1" w:styleId="Heading2Char">
    <w:name w:val="Heading 2 Char"/>
    <w:basedOn w:val="DefaultParagraphFont"/>
    <w:link w:val="Heading2"/>
    <w:uiPriority w:val="9"/>
    <w:rPr>
      <w:rFonts w:ascii="Calibri" w:eastAsia="MS Gothic" w:hAnsi="Calibri" w:cs="SimSun"/>
      <w:b/>
      <w:bCs/>
      <w:color w:val="4F81BD"/>
      <w:sz w:val="26"/>
      <w:szCs w:val="26"/>
    </w:rPr>
  </w:style>
  <w:style w:type="character" w:customStyle="1" w:styleId="Heading3Char">
    <w:name w:val="Heading 3 Char"/>
    <w:basedOn w:val="DefaultParagraphFont"/>
    <w:link w:val="Heading3"/>
    <w:uiPriority w:val="9"/>
    <w:rPr>
      <w:rFonts w:ascii="Calibri" w:eastAsia="MS Gothic" w:hAnsi="Calibri" w:cs="SimSun"/>
      <w:b/>
      <w:bCs/>
      <w:color w:val="4F81BD"/>
    </w:r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10"/>
    <w:rPr>
      <w:rFonts w:ascii="Calibri" w:eastAsia="MS Gothic" w:hAnsi="Calibri" w:cs="SimSu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ascii="Calibri" w:eastAsia="MS Gothic" w:hAnsi="Calibri"/>
      <w:i/>
      <w:iCs/>
      <w:color w:val="4F81BD"/>
      <w:spacing w:val="15"/>
      <w:szCs w:val="24"/>
    </w:rPr>
  </w:style>
  <w:style w:type="character" w:customStyle="1" w:styleId="SubtitleChar">
    <w:name w:val="Subtitle Char"/>
    <w:basedOn w:val="DefaultParagraphFont"/>
    <w:link w:val="Subtitle"/>
    <w:uiPriority w:val="11"/>
    <w:rPr>
      <w:rFonts w:ascii="Calibri" w:eastAsia="MS Gothic" w:hAnsi="Calibri" w:cs="SimSun"/>
      <w:i/>
      <w:iCs/>
      <w:color w:val="4F81BD"/>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pPr>
      <w:ind w:left="360" w:hanging="360"/>
      <w:contextualSpacing/>
    </w:pPr>
  </w:style>
  <w:style w:type="paragraph" w:styleId="List2">
    <w:name w:val="List 2"/>
    <w:basedOn w:val="Normal"/>
    <w:uiPriority w:val="99"/>
    <w:pPr>
      <w:ind w:left="720" w:hanging="360"/>
      <w:contextualSpacing/>
    </w:pPr>
  </w:style>
  <w:style w:type="paragraph" w:styleId="List3">
    <w:name w:val="List 3"/>
    <w:basedOn w:val="Normal"/>
    <w:uiPriority w:val="99"/>
    <w:pPr>
      <w:ind w:left="1080" w:hanging="360"/>
      <w:contextualSpacing/>
    </w:pPr>
  </w:style>
  <w:style w:type="paragraph" w:styleId="ListBullet">
    <w:name w:val="List Bullet"/>
    <w:basedOn w:val="Normal"/>
    <w:uiPriority w:val="99"/>
    <w:pPr>
      <w:numPr>
        <w:numId w:val="1"/>
      </w:numPr>
      <w:contextualSpacing/>
    </w:pPr>
  </w:style>
  <w:style w:type="paragraph" w:styleId="ListBullet2">
    <w:name w:val="List Bullet 2"/>
    <w:basedOn w:val="Normal"/>
    <w:uiPriority w:val="99"/>
    <w:pPr>
      <w:numPr>
        <w:numId w:val="2"/>
      </w:numPr>
      <w:contextualSpacing/>
    </w:pPr>
  </w:style>
  <w:style w:type="paragraph" w:styleId="ListBullet3">
    <w:name w:val="List Bullet 3"/>
    <w:basedOn w:val="Normal"/>
    <w:uiPriority w:val="99"/>
    <w:pPr>
      <w:numPr>
        <w:numId w:val="3"/>
      </w:numPr>
      <w:contextualSpacing/>
    </w:pPr>
  </w:style>
  <w:style w:type="paragraph" w:styleId="ListNumber">
    <w:name w:val="List Number"/>
    <w:basedOn w:val="Normal"/>
    <w:uiPriority w:val="99"/>
    <w:pPr>
      <w:numPr>
        <w:numId w:val="4"/>
      </w:numPr>
      <w:contextualSpacing/>
    </w:pPr>
  </w:style>
  <w:style w:type="paragraph" w:styleId="ListNumber2">
    <w:name w:val="List Number 2"/>
    <w:basedOn w:val="Normal"/>
    <w:uiPriority w:val="99"/>
    <w:pPr>
      <w:numPr>
        <w:numId w:val="5"/>
      </w:numPr>
      <w:contextualSpacing/>
    </w:pPr>
  </w:style>
  <w:style w:type="paragraph" w:styleId="ListNumber3">
    <w:name w:val="List Number 3"/>
    <w:basedOn w:val="Normal"/>
    <w:uiPriority w:val="99"/>
    <w:pPr>
      <w:numPr>
        <w:numId w:val="6"/>
      </w:numPr>
      <w:contextualSpacing/>
    </w:pPr>
  </w:style>
  <w:style w:type="paragraph" w:styleId="ListContinue">
    <w:name w:val="List Continue"/>
    <w:basedOn w:val="Normal"/>
    <w:uiPriority w:val="99"/>
    <w:pPr>
      <w:spacing w:after="120"/>
      <w:ind w:left="360"/>
      <w:contextualSpacing/>
    </w:pPr>
  </w:style>
  <w:style w:type="paragraph" w:styleId="ListContinue2">
    <w:name w:val="List Continue 2"/>
    <w:basedOn w:val="Normal"/>
    <w:uiPriority w:val="99"/>
    <w:pPr>
      <w:spacing w:after="120"/>
      <w:ind w:left="720"/>
      <w:contextualSpacing/>
    </w:pPr>
  </w:style>
  <w:style w:type="paragraph" w:styleId="ListContinue3">
    <w:name w:val="List Continue 3"/>
    <w:basedOn w:val="Normal"/>
    <w:uiPriority w:val="99"/>
    <w:pPr>
      <w:spacing w:after="120"/>
      <w:ind w:left="1080"/>
      <w:contextualSpacing/>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character" w:customStyle="1" w:styleId="Heading4Char">
    <w:name w:val="Heading 4 Char"/>
    <w:basedOn w:val="DefaultParagraphFont"/>
    <w:link w:val="Heading4"/>
    <w:uiPriority w:val="9"/>
    <w:rPr>
      <w:rFonts w:ascii="Calibri" w:eastAsia="MS Gothic" w:hAnsi="Calibri" w:cs="SimSun"/>
      <w:b/>
      <w:bCs/>
      <w:i/>
      <w:iCs/>
      <w:color w:val="4F81BD"/>
    </w:rPr>
  </w:style>
  <w:style w:type="character" w:customStyle="1" w:styleId="Heading5Char">
    <w:name w:val="Heading 5 Char"/>
    <w:basedOn w:val="DefaultParagraphFont"/>
    <w:link w:val="Heading5"/>
    <w:uiPriority w:val="9"/>
    <w:rPr>
      <w:rFonts w:ascii="Calibri" w:eastAsia="MS Gothic" w:hAnsi="Calibri" w:cs="SimSun"/>
      <w:color w:val="243F60"/>
    </w:rPr>
  </w:style>
  <w:style w:type="character" w:customStyle="1" w:styleId="Heading6Char">
    <w:name w:val="Heading 6 Char"/>
    <w:basedOn w:val="DefaultParagraphFont"/>
    <w:link w:val="Heading6"/>
    <w:uiPriority w:val="9"/>
    <w:rPr>
      <w:rFonts w:ascii="Calibri" w:eastAsia="MS Gothic" w:hAnsi="Calibri" w:cs="SimSun"/>
      <w:i/>
      <w:iCs/>
      <w:color w:val="243F60"/>
    </w:rPr>
  </w:style>
  <w:style w:type="character" w:customStyle="1" w:styleId="Heading7Char">
    <w:name w:val="Heading 7 Char"/>
    <w:basedOn w:val="DefaultParagraphFont"/>
    <w:link w:val="Heading7"/>
    <w:uiPriority w:val="9"/>
    <w:rPr>
      <w:rFonts w:ascii="Calibri" w:eastAsia="MS Gothic" w:hAnsi="Calibri" w:cs="SimSun"/>
      <w:i/>
      <w:iCs/>
      <w:color w:val="404040"/>
    </w:rPr>
  </w:style>
  <w:style w:type="character" w:customStyle="1" w:styleId="Heading8Char">
    <w:name w:val="Heading 8 Char"/>
    <w:basedOn w:val="DefaultParagraphFont"/>
    <w:link w:val="Heading8"/>
    <w:uiPriority w:val="9"/>
    <w:rPr>
      <w:rFonts w:ascii="Calibri" w:eastAsia="MS Gothic" w:hAnsi="Calibri" w:cs="SimSun"/>
      <w:color w:val="4F81BD"/>
      <w:sz w:val="20"/>
      <w:szCs w:val="20"/>
    </w:rPr>
  </w:style>
  <w:style w:type="character" w:customStyle="1" w:styleId="Heading9Char">
    <w:name w:val="Heading 9 Char"/>
    <w:basedOn w:val="DefaultParagraphFont"/>
    <w:link w:val="Heading9"/>
    <w:uiPriority w:val="9"/>
    <w:rPr>
      <w:rFonts w:ascii="Calibri" w:eastAsia="MS Gothic" w:hAnsi="Calibri" w:cs="SimSun"/>
      <w:i/>
      <w:iCs/>
      <w:color w:val="404040"/>
      <w:sz w:val="20"/>
      <w:szCs w:val="20"/>
    </w:rPr>
  </w:style>
  <w:style w:type="paragraph" w:styleId="Caption">
    <w:name w:val="caption"/>
    <w:basedOn w:val="Normal"/>
    <w:next w:val="Normal"/>
    <w:uiPriority w:val="35"/>
    <w:qFormat/>
    <w:pPr>
      <w:spacing w:line="240" w:lineRule="auto"/>
    </w:pPr>
    <w:rPr>
      <w:b/>
      <w:bCs/>
      <w:color w:val="4F81BD"/>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Hyperlink">
    <w:name w:val="Hyperlink"/>
    <w:basedOn w:val="DefaultParagraphFont"/>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enmm.2017.10.003?utm_source=chatgpt.com" TargetMode="External"/><Relationship Id="rId18" Type="http://schemas.openxmlformats.org/officeDocument/2006/relationships/hyperlink" Target="https://doi.org/10.1016/0043-1354(80)90143-8?utm_source=chatgpt.com" TargetMode="External"/><Relationship Id="rId26" Type="http://schemas.openxmlformats.org/officeDocument/2006/relationships/hyperlink" Target="https://www.library.son.gov.ng/index.php?g=chem&amp;s=3&amp;t=groups-opac&amp;utm_source=chatgpt.com" TargetMode="External"/><Relationship Id="rId3" Type="http://schemas.openxmlformats.org/officeDocument/2006/relationships/styles" Target="styles.xml"/><Relationship Id="rId21" Type="http://schemas.openxmlformats.org/officeDocument/2006/relationships/hyperlink" Target="https://doi.org/10.26480/rfna.02.2024.102.107?utm_source=chatgpt.com" TargetMode="External"/><Relationship Id="rId34"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hyperlink" Target="https://doi.org/10.1016/j.jconhyd.2023.104199?utm_source=chatgpt.com" TargetMode="External"/><Relationship Id="rId17" Type="http://schemas.openxmlformats.org/officeDocument/2006/relationships/hyperlink" Target="https://doi.org/10.9734/CSJI/2025/v34i61002?utm_source=chatgpt.com" TargetMode="External"/><Relationship Id="rId25" Type="http://schemas.openxmlformats.org/officeDocument/2006/relationships/hyperlink" Target="https://doi.org/10.1016/j.jafrearsci.2024.105485?utm_source=chatgp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166/wh.2022.003?utm_source=chatgpt.com" TargetMode="External"/><Relationship Id="rId20" Type="http://schemas.openxmlformats.org/officeDocument/2006/relationships/hyperlink" Target="https://doi.org/10.1007/s10661-023-12148-y?utm_source=chatgpt.com" TargetMode="External"/><Relationship Id="rId29" Type="http://schemas.openxmlformats.org/officeDocument/2006/relationships/hyperlink" Target="https://www.epa.gov/hw-sw846/sw-846-test-method-3050b-acid-digestion-sediments-sludges-and-soils?utm_source=chatgpt.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ecure.apha.org/imis/ItemDetail?CATEGORY=BK&amp;iProductCode=978-087553-2998&amp;utm_source=chatgpt.com" TargetMode="External"/><Relationship Id="rId24" Type="http://schemas.openxmlformats.org/officeDocument/2006/relationships/hyperlink" Target="https://doi.org/10.56557/jogee/2025/v21i19080?utm_source=chatgpt.com" TargetMode="External"/><Relationship Id="rId32" Type="http://schemas.openxmlformats.org/officeDocument/2006/relationships/hyperlink" Target="https://doi.org/10.1016/j.gecco.2020.e00925?utm_source=chatgpt.com" TargetMode="External"/><Relationship Id="rId5" Type="http://schemas.openxmlformats.org/officeDocument/2006/relationships/webSettings" Target="webSettings.xml"/><Relationship Id="rId15" Type="http://schemas.openxmlformats.org/officeDocument/2006/relationships/hyperlink" Target="https://ccme.ca/en/summary-table?utm_source=chatgpt.com" TargetMode="External"/><Relationship Id="rId23" Type="http://schemas.openxmlformats.org/officeDocument/2006/relationships/hyperlink" Target="https://doi.org/10.9734/cjast/2021/v40i1831445?utm_source=chatgpt.com" TargetMode="External"/><Relationship Id="rId28" Type="http://schemas.openxmlformats.org/officeDocument/2006/relationships/hyperlink" Target="https://www.epa.gov/hw-sw846/sw-846-test-method-3010a-acid-digestion-aqueous-samples-and-extracts-total-metals-analysis?utm_source=chatgpt.com" TargetMode="External"/><Relationship Id="rId10" Type="http://schemas.openxmlformats.org/officeDocument/2006/relationships/hyperlink" Target="https://koha.iitbbs.ac.in/cgi-bin/koha/opac-detail.pl?biblionumber=10564&amp;utm_source=chatgpt.com" TargetMode="External"/><Relationship Id="rId19" Type="http://schemas.openxmlformats.org/officeDocument/2006/relationships/hyperlink" Target="https://doi.org/10.1016/j.hazadv.2023.100379?utm_source=chatgpt.com" TargetMode="External"/><Relationship Id="rId31" Type="http://schemas.openxmlformats.org/officeDocument/2006/relationships/hyperlink" Target="https://www.who.int/publications/b/62989?utm_source=chatgpt.com" TargetMode="External"/><Relationship Id="rId4" Type="http://schemas.openxmlformats.org/officeDocument/2006/relationships/settings" Target="settings.xml"/><Relationship Id="rId9" Type="http://schemas.openxmlformats.org/officeDocument/2006/relationships/hyperlink" Target="https://doi.org/10.1201/9781003130116-1?utm_source=chatgpt.com" TargetMode="External"/><Relationship Id="rId14" Type="http://schemas.openxmlformats.org/officeDocument/2006/relationships/hyperlink" Target="https://publications.gc.ca/site/eng/9.647586/publication.html?utm_source=chatgpt.com" TargetMode="External"/><Relationship Id="rId22" Type="http://schemas.openxmlformats.org/officeDocument/2006/relationships/hyperlink" Target="https://doi.org/10.5897/IJPS2014.4125?utm_source=chatgpt.com" TargetMode="External"/><Relationship Id="rId27" Type="http://schemas.openxmlformats.org/officeDocument/2006/relationships/hyperlink" Target="https://doi.org/10.1007/BF02414780?utm_source=chatgpt.com" TargetMode="External"/><Relationship Id="rId30" Type="http://schemas.openxmlformats.org/officeDocument/2006/relationships/hyperlink" Target="https://www.epa.gov/hw-sw846/sw-846-test-method-7000b-flame-atomic-absorption-spectrophotometry?utm_source=chatgpt.com" TargetMode="Externa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Cd</c:v>
          </c:tx>
          <c:invertIfNegative val="1"/>
          <c:cat>
            <c:strRef>
              <c:f>'Water Data'!$A$4:$A$8</c:f>
              <c:strCache>
                <c:ptCount val="5"/>
                <c:pt idx="0">
                  <c:v>VIC ST 1</c:v>
                </c:pt>
                <c:pt idx="1">
                  <c:v>VIC ST 2</c:v>
                </c:pt>
                <c:pt idx="2">
                  <c:v>VIC ST 3</c:v>
                </c:pt>
                <c:pt idx="3">
                  <c:v>VIC ST 4</c:v>
                </c:pt>
                <c:pt idx="4">
                  <c:v>VIC ST 5</c:v>
                </c:pt>
              </c:strCache>
            </c:strRef>
          </c:cat>
          <c:val>
            <c:numRef>
              <c:f>'Water Data'!$B$4:$B$8</c:f>
              <c:numCache>
                <c:formatCode>0.000</c:formatCode>
                <c:ptCount val="5"/>
                <c:pt idx="0">
                  <c:v>0.14499999999999999</c:v>
                </c:pt>
                <c:pt idx="1">
                  <c:v>0.157</c:v>
                </c:pt>
                <c:pt idx="2">
                  <c:v>0.11700000000000001</c:v>
                </c:pt>
                <c:pt idx="3">
                  <c:v>0.16800000000000001</c:v>
                </c:pt>
                <c:pt idx="4">
                  <c:v>0.12</c:v>
                </c:pt>
              </c:numCache>
            </c:numRef>
          </c:val>
          <c:extLst>
            <c:ext xmlns:c16="http://schemas.microsoft.com/office/drawing/2014/chart" uri="{C3380CC4-5D6E-409C-BE32-E72D297353CC}">
              <c16:uniqueId val="{00000000-F72B-45F3-B72E-0907DA08A6A2}"/>
            </c:ext>
          </c:extLst>
        </c:ser>
        <c:ser>
          <c:idx val="1"/>
          <c:order val="1"/>
          <c:tx>
            <c:v>Cr</c:v>
          </c:tx>
          <c:invertIfNegative val="1"/>
          <c:cat>
            <c:strRef>
              <c:f>'Water Data'!$A$4:$A$8</c:f>
              <c:strCache>
                <c:ptCount val="5"/>
                <c:pt idx="0">
                  <c:v>VIC ST 1</c:v>
                </c:pt>
                <c:pt idx="1">
                  <c:v>VIC ST 2</c:v>
                </c:pt>
                <c:pt idx="2">
                  <c:v>VIC ST 3</c:v>
                </c:pt>
                <c:pt idx="3">
                  <c:v>VIC ST 4</c:v>
                </c:pt>
                <c:pt idx="4">
                  <c:v>VIC ST 5</c:v>
                </c:pt>
              </c:strCache>
            </c:strRef>
          </c:cat>
          <c:val>
            <c:numRef>
              <c:f>'Water Data'!$C$4:$C$8</c:f>
              <c:numCache>
                <c:formatCode>0.000</c:formatCode>
                <c:ptCount val="5"/>
                <c:pt idx="0">
                  <c:v>0.44800000000000001</c:v>
                </c:pt>
                <c:pt idx="1">
                  <c:v>0.46400000000000002</c:v>
                </c:pt>
                <c:pt idx="2">
                  <c:v>0.11700000000000001</c:v>
                </c:pt>
                <c:pt idx="3">
                  <c:v>0.27300000000000002</c:v>
                </c:pt>
                <c:pt idx="4">
                  <c:v>0.46500000000000002</c:v>
                </c:pt>
              </c:numCache>
            </c:numRef>
          </c:val>
          <c:extLst>
            <c:ext xmlns:c16="http://schemas.microsoft.com/office/drawing/2014/chart" uri="{C3380CC4-5D6E-409C-BE32-E72D297353CC}">
              <c16:uniqueId val="{00000001-F72B-45F3-B72E-0907DA08A6A2}"/>
            </c:ext>
          </c:extLst>
        </c:ser>
        <c:ser>
          <c:idx val="2"/>
          <c:order val="2"/>
          <c:tx>
            <c:v>Cu</c:v>
          </c:tx>
          <c:invertIfNegative val="1"/>
          <c:cat>
            <c:strRef>
              <c:f>'Water Data'!$A$4:$A$8</c:f>
              <c:strCache>
                <c:ptCount val="5"/>
                <c:pt idx="0">
                  <c:v>VIC ST 1</c:v>
                </c:pt>
                <c:pt idx="1">
                  <c:v>VIC ST 2</c:v>
                </c:pt>
                <c:pt idx="2">
                  <c:v>VIC ST 3</c:v>
                </c:pt>
                <c:pt idx="3">
                  <c:v>VIC ST 4</c:v>
                </c:pt>
                <c:pt idx="4">
                  <c:v>VIC ST 5</c:v>
                </c:pt>
              </c:strCache>
            </c:strRef>
          </c:cat>
          <c:val>
            <c:numRef>
              <c:f>'Water Data'!$D$4:$D$8</c:f>
              <c:numCache>
                <c:formatCode>0.000</c:formatCode>
                <c:ptCount val="5"/>
                <c:pt idx="0">
                  <c:v>9.6000000000000002E-2</c:v>
                </c:pt>
                <c:pt idx="1">
                  <c:v>8.5999999999999993E-2</c:v>
                </c:pt>
                <c:pt idx="2">
                  <c:v>6.7000000000000004E-2</c:v>
                </c:pt>
                <c:pt idx="3">
                  <c:v>0.08</c:v>
                </c:pt>
                <c:pt idx="4">
                  <c:v>1.9E-2</c:v>
                </c:pt>
              </c:numCache>
            </c:numRef>
          </c:val>
          <c:extLst>
            <c:ext xmlns:c16="http://schemas.microsoft.com/office/drawing/2014/chart" uri="{C3380CC4-5D6E-409C-BE32-E72D297353CC}">
              <c16:uniqueId val="{00000002-F72B-45F3-B72E-0907DA08A6A2}"/>
            </c:ext>
          </c:extLst>
        </c:ser>
        <c:ser>
          <c:idx val="3"/>
          <c:order val="3"/>
          <c:tx>
            <c:v>Fe</c:v>
          </c:tx>
          <c:invertIfNegative val="1"/>
          <c:cat>
            <c:strRef>
              <c:f>'Water Data'!$A$4:$A$8</c:f>
              <c:strCache>
                <c:ptCount val="5"/>
                <c:pt idx="0">
                  <c:v>VIC ST 1</c:v>
                </c:pt>
                <c:pt idx="1">
                  <c:v>VIC ST 2</c:v>
                </c:pt>
                <c:pt idx="2">
                  <c:v>VIC ST 3</c:v>
                </c:pt>
                <c:pt idx="3">
                  <c:v>VIC ST 4</c:v>
                </c:pt>
                <c:pt idx="4">
                  <c:v>VIC ST 5</c:v>
                </c:pt>
              </c:strCache>
            </c:strRef>
          </c:cat>
          <c:val>
            <c:numRef>
              <c:f>'Water Data'!$E$4:$E$8</c:f>
              <c:numCache>
                <c:formatCode>0.000</c:formatCode>
                <c:ptCount val="5"/>
                <c:pt idx="0">
                  <c:v>1.7</c:v>
                </c:pt>
                <c:pt idx="1">
                  <c:v>1.9</c:v>
                </c:pt>
                <c:pt idx="2">
                  <c:v>1</c:v>
                </c:pt>
                <c:pt idx="3">
                  <c:v>1.5</c:v>
                </c:pt>
                <c:pt idx="4">
                  <c:v>1.3</c:v>
                </c:pt>
              </c:numCache>
            </c:numRef>
          </c:val>
          <c:extLst>
            <c:ext xmlns:c16="http://schemas.microsoft.com/office/drawing/2014/chart" uri="{C3380CC4-5D6E-409C-BE32-E72D297353CC}">
              <c16:uniqueId val="{00000003-F72B-45F3-B72E-0907DA08A6A2}"/>
            </c:ext>
          </c:extLst>
        </c:ser>
        <c:ser>
          <c:idx val="4"/>
          <c:order val="4"/>
          <c:tx>
            <c:v>Pb</c:v>
          </c:tx>
          <c:invertIfNegative val="1"/>
          <c:cat>
            <c:strRef>
              <c:f>'Water Data'!$A$4:$A$8</c:f>
              <c:strCache>
                <c:ptCount val="5"/>
                <c:pt idx="0">
                  <c:v>VIC ST 1</c:v>
                </c:pt>
                <c:pt idx="1">
                  <c:v>VIC ST 2</c:v>
                </c:pt>
                <c:pt idx="2">
                  <c:v>VIC ST 3</c:v>
                </c:pt>
                <c:pt idx="3">
                  <c:v>VIC ST 4</c:v>
                </c:pt>
                <c:pt idx="4">
                  <c:v>VIC ST 5</c:v>
                </c:pt>
              </c:strCache>
            </c:strRef>
          </c:cat>
          <c:val>
            <c:numRef>
              <c:f>'Water Data'!$F$4:$F$8</c:f>
              <c:numCache>
                <c:formatCode>0.000</c:formatCode>
                <c:ptCount val="5"/>
                <c:pt idx="0">
                  <c:v>0.67</c:v>
                </c:pt>
                <c:pt idx="1">
                  <c:v>0.78500000000000003</c:v>
                </c:pt>
                <c:pt idx="2">
                  <c:v>0.43</c:v>
                </c:pt>
                <c:pt idx="3">
                  <c:v>0.77400000000000002</c:v>
                </c:pt>
                <c:pt idx="4">
                  <c:v>0.629</c:v>
                </c:pt>
              </c:numCache>
            </c:numRef>
          </c:val>
          <c:extLst>
            <c:ext xmlns:c16="http://schemas.microsoft.com/office/drawing/2014/chart" uri="{C3380CC4-5D6E-409C-BE32-E72D297353CC}">
              <c16:uniqueId val="{00000004-F72B-45F3-B72E-0907DA08A6A2}"/>
            </c:ext>
          </c:extLst>
        </c:ser>
        <c:ser>
          <c:idx val="5"/>
          <c:order val="5"/>
          <c:tx>
            <c:v>Mn</c:v>
          </c:tx>
          <c:invertIfNegative val="1"/>
          <c:cat>
            <c:strRef>
              <c:f>'Water Data'!$A$4:$A$8</c:f>
              <c:strCache>
                <c:ptCount val="5"/>
                <c:pt idx="0">
                  <c:v>VIC ST 1</c:v>
                </c:pt>
                <c:pt idx="1">
                  <c:v>VIC ST 2</c:v>
                </c:pt>
                <c:pt idx="2">
                  <c:v>VIC ST 3</c:v>
                </c:pt>
                <c:pt idx="3">
                  <c:v>VIC ST 4</c:v>
                </c:pt>
                <c:pt idx="4">
                  <c:v>VIC ST 5</c:v>
                </c:pt>
              </c:strCache>
            </c:strRef>
          </c:cat>
          <c:val>
            <c:numRef>
              <c:f>'Water Data'!$G$4:$G$8</c:f>
              <c:numCache>
                <c:formatCode>0.000</c:formatCode>
                <c:ptCount val="5"/>
                <c:pt idx="0">
                  <c:v>9.7000000000000003E-2</c:v>
                </c:pt>
                <c:pt idx="1">
                  <c:v>0.14499999999999999</c:v>
                </c:pt>
                <c:pt idx="2">
                  <c:v>0.17499999999999999</c:v>
                </c:pt>
                <c:pt idx="3">
                  <c:v>9.9000000000000005E-2</c:v>
                </c:pt>
                <c:pt idx="4">
                  <c:v>7.8E-2</c:v>
                </c:pt>
              </c:numCache>
            </c:numRef>
          </c:val>
          <c:extLst>
            <c:ext xmlns:c16="http://schemas.microsoft.com/office/drawing/2014/chart" uri="{C3380CC4-5D6E-409C-BE32-E72D297353CC}">
              <c16:uniqueId val="{00000005-F72B-45F3-B72E-0907DA08A6A2}"/>
            </c:ext>
          </c:extLst>
        </c:ser>
        <c:ser>
          <c:idx val="6"/>
          <c:order val="6"/>
          <c:tx>
            <c:v>Ni</c:v>
          </c:tx>
          <c:invertIfNegative val="1"/>
          <c:cat>
            <c:strRef>
              <c:f>'Water Data'!$A$4:$A$8</c:f>
              <c:strCache>
                <c:ptCount val="5"/>
                <c:pt idx="0">
                  <c:v>VIC ST 1</c:v>
                </c:pt>
                <c:pt idx="1">
                  <c:v>VIC ST 2</c:v>
                </c:pt>
                <c:pt idx="2">
                  <c:v>VIC ST 3</c:v>
                </c:pt>
                <c:pt idx="3">
                  <c:v>VIC ST 4</c:v>
                </c:pt>
                <c:pt idx="4">
                  <c:v>VIC ST 5</c:v>
                </c:pt>
              </c:strCache>
            </c:strRef>
          </c:cat>
          <c:val>
            <c:numRef>
              <c:f>'Water Data'!$H$4:$H$8</c:f>
              <c:numCache>
                <c:formatCode>0.000</c:formatCode>
                <c:ptCount val="5"/>
                <c:pt idx="0">
                  <c:v>0.55200000000000005</c:v>
                </c:pt>
                <c:pt idx="1">
                  <c:v>0.625</c:v>
                </c:pt>
                <c:pt idx="2">
                  <c:v>0.374</c:v>
                </c:pt>
                <c:pt idx="3">
                  <c:v>0.51100000000000001</c:v>
                </c:pt>
                <c:pt idx="4">
                  <c:v>0.50600000000000001</c:v>
                </c:pt>
              </c:numCache>
            </c:numRef>
          </c:val>
          <c:extLst>
            <c:ext xmlns:c16="http://schemas.microsoft.com/office/drawing/2014/chart" uri="{C3380CC4-5D6E-409C-BE32-E72D297353CC}">
              <c16:uniqueId val="{00000006-F72B-45F3-B72E-0907DA08A6A2}"/>
            </c:ext>
          </c:extLst>
        </c:ser>
        <c:dLbls>
          <c:showLegendKey val="0"/>
          <c:showVal val="0"/>
          <c:showCatName val="0"/>
          <c:showSerName val="0"/>
          <c:showPercent val="0"/>
          <c:showBubbleSize val="0"/>
        </c:dLbls>
        <c:gapWidth val="150"/>
        <c:axId val="262584192"/>
        <c:axId val="262590464"/>
      </c:barChart>
      <c:catAx>
        <c:axId val="262584192"/>
        <c:scaling>
          <c:orientation val="minMax"/>
        </c:scaling>
        <c:delete val="0"/>
        <c:axPos val="b"/>
        <c:title>
          <c:tx>
            <c:rich>
              <a:bodyPr/>
              <a:lstStyle/>
              <a:p>
                <a:pPr>
                  <a:defRPr/>
                </a:pPr>
                <a:r>
                  <a:rPr lang="en-US"/>
                  <a:t>Sampling station</a:t>
                </a:r>
              </a:p>
            </c:rich>
          </c:tx>
          <c:overlay val="0"/>
        </c:title>
        <c:numFmt formatCode="General" sourceLinked="1"/>
        <c:majorTickMark val="none"/>
        <c:minorTickMark val="none"/>
        <c:tickLblPos val="nextTo"/>
        <c:crossAx val="262590464"/>
        <c:crosses val="autoZero"/>
        <c:auto val="1"/>
        <c:lblAlgn val="ctr"/>
        <c:lblOffset val="100"/>
        <c:noMultiLvlLbl val="0"/>
      </c:catAx>
      <c:valAx>
        <c:axId val="262590464"/>
        <c:scaling>
          <c:orientation val="minMax"/>
        </c:scaling>
        <c:delete val="0"/>
        <c:axPos val="l"/>
        <c:title>
          <c:tx>
            <c:rich>
              <a:bodyPr/>
              <a:lstStyle/>
              <a:p>
                <a:pPr>
                  <a:defRPr/>
                </a:pPr>
                <a:r>
                  <a:rPr lang="en-US"/>
                  <a:t>Concentration (mg/L)</a:t>
                </a:r>
              </a:p>
            </c:rich>
          </c:tx>
          <c:overlay val="0"/>
        </c:title>
        <c:numFmt formatCode="0.000" sourceLinked="1"/>
        <c:majorTickMark val="none"/>
        <c:minorTickMark val="none"/>
        <c:tickLblPos val="nextTo"/>
        <c:crossAx val="262584192"/>
        <c:crosses val="autoZero"/>
        <c:crossBetween val="between"/>
      </c:valAx>
    </c:plotArea>
    <c:legend>
      <c:legendPos val="b"/>
      <c:overlay val="0"/>
    </c:legend>
    <c:plotVisOnly val="1"/>
    <c:dispBlanksAs val="zero"/>
    <c:showDLblsOverMax val="1"/>
  </c:chart>
  <c:spPr>
    <a:ln w="9525">
      <a:solidFill>
        <a:srgbClr val="D9D9D9"/>
      </a:solidFill>
      <a:prstDash val="soli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Cr</c:v>
          </c:tx>
          <c:invertIfNegative val="1"/>
          <c:cat>
            <c:strRef>
              <c:f>'Sediment Data'!$A$4:$A$8</c:f>
              <c:strCache>
                <c:ptCount val="5"/>
                <c:pt idx="0">
                  <c:v>VIC ST 1</c:v>
                </c:pt>
                <c:pt idx="1">
                  <c:v>VIC ST 2</c:v>
                </c:pt>
                <c:pt idx="2">
                  <c:v>VIC ST 3</c:v>
                </c:pt>
                <c:pt idx="3">
                  <c:v>VIC ST 4</c:v>
                </c:pt>
                <c:pt idx="4">
                  <c:v>VIC ST 5</c:v>
                </c:pt>
              </c:strCache>
            </c:strRef>
          </c:cat>
          <c:val>
            <c:numRef>
              <c:f>'Sediment Data'!$B$4:$B$8</c:f>
              <c:numCache>
                <c:formatCode>0.00</c:formatCode>
                <c:ptCount val="5"/>
                <c:pt idx="0">
                  <c:v>76.150000000000006</c:v>
                </c:pt>
                <c:pt idx="1">
                  <c:v>33.25</c:v>
                </c:pt>
                <c:pt idx="2">
                  <c:v>34.549999999999997</c:v>
                </c:pt>
                <c:pt idx="3">
                  <c:v>30.05</c:v>
                </c:pt>
                <c:pt idx="4">
                  <c:v>2.31</c:v>
                </c:pt>
              </c:numCache>
            </c:numRef>
          </c:val>
          <c:extLst>
            <c:ext xmlns:c16="http://schemas.microsoft.com/office/drawing/2014/chart" uri="{C3380CC4-5D6E-409C-BE32-E72D297353CC}">
              <c16:uniqueId val="{00000000-9E9F-4623-9991-0AC530F9E6F2}"/>
            </c:ext>
          </c:extLst>
        </c:ser>
        <c:ser>
          <c:idx val="1"/>
          <c:order val="1"/>
          <c:tx>
            <c:v>Pb</c:v>
          </c:tx>
          <c:invertIfNegative val="1"/>
          <c:cat>
            <c:strRef>
              <c:f>'Sediment Data'!$A$4:$A$8</c:f>
              <c:strCache>
                <c:ptCount val="5"/>
                <c:pt idx="0">
                  <c:v>VIC ST 1</c:v>
                </c:pt>
                <c:pt idx="1">
                  <c:v>VIC ST 2</c:v>
                </c:pt>
                <c:pt idx="2">
                  <c:v>VIC ST 3</c:v>
                </c:pt>
                <c:pt idx="3">
                  <c:v>VIC ST 4</c:v>
                </c:pt>
                <c:pt idx="4">
                  <c:v>VIC ST 5</c:v>
                </c:pt>
              </c:strCache>
            </c:strRef>
          </c:cat>
          <c:val>
            <c:numRef>
              <c:f>'Sediment Data'!$C$4:$C$8</c:f>
              <c:numCache>
                <c:formatCode>0.00</c:formatCode>
                <c:ptCount val="5"/>
                <c:pt idx="0">
                  <c:v>48.1</c:v>
                </c:pt>
                <c:pt idx="1">
                  <c:v>87.41</c:v>
                </c:pt>
                <c:pt idx="2">
                  <c:v>44.46</c:v>
                </c:pt>
                <c:pt idx="3">
                  <c:v>38.159999999999997</c:v>
                </c:pt>
                <c:pt idx="4">
                  <c:v>27.78</c:v>
                </c:pt>
              </c:numCache>
            </c:numRef>
          </c:val>
          <c:extLst>
            <c:ext xmlns:c16="http://schemas.microsoft.com/office/drawing/2014/chart" uri="{C3380CC4-5D6E-409C-BE32-E72D297353CC}">
              <c16:uniqueId val="{00000001-9E9F-4623-9991-0AC530F9E6F2}"/>
            </c:ext>
          </c:extLst>
        </c:ser>
        <c:ser>
          <c:idx val="2"/>
          <c:order val="2"/>
          <c:tx>
            <c:v>Ni</c:v>
          </c:tx>
          <c:invertIfNegative val="1"/>
          <c:cat>
            <c:strRef>
              <c:f>'Sediment Data'!$A$4:$A$8</c:f>
              <c:strCache>
                <c:ptCount val="5"/>
                <c:pt idx="0">
                  <c:v>VIC ST 1</c:v>
                </c:pt>
                <c:pt idx="1">
                  <c:v>VIC ST 2</c:v>
                </c:pt>
                <c:pt idx="2">
                  <c:v>VIC ST 3</c:v>
                </c:pt>
                <c:pt idx="3">
                  <c:v>VIC ST 4</c:v>
                </c:pt>
                <c:pt idx="4">
                  <c:v>VIC ST 5</c:v>
                </c:pt>
              </c:strCache>
            </c:strRef>
          </c:cat>
          <c:val>
            <c:numRef>
              <c:f>'Sediment Data'!$D$4:$D$8</c:f>
              <c:numCache>
                <c:formatCode>0.00</c:formatCode>
                <c:ptCount val="5"/>
                <c:pt idx="0">
                  <c:v>15.52</c:v>
                </c:pt>
                <c:pt idx="1">
                  <c:v>21.72</c:v>
                </c:pt>
                <c:pt idx="2">
                  <c:v>15.42</c:v>
                </c:pt>
                <c:pt idx="3">
                  <c:v>24.45</c:v>
                </c:pt>
                <c:pt idx="4">
                  <c:v>20.68</c:v>
                </c:pt>
              </c:numCache>
            </c:numRef>
          </c:val>
          <c:extLst>
            <c:ext xmlns:c16="http://schemas.microsoft.com/office/drawing/2014/chart" uri="{C3380CC4-5D6E-409C-BE32-E72D297353CC}">
              <c16:uniqueId val="{00000002-9E9F-4623-9991-0AC530F9E6F2}"/>
            </c:ext>
          </c:extLst>
        </c:ser>
        <c:dLbls>
          <c:showLegendKey val="0"/>
          <c:showVal val="0"/>
          <c:showCatName val="0"/>
          <c:showSerName val="0"/>
          <c:showPercent val="0"/>
          <c:showBubbleSize val="0"/>
        </c:dLbls>
        <c:gapWidth val="150"/>
        <c:axId val="161854976"/>
        <c:axId val="161856896"/>
      </c:barChart>
      <c:catAx>
        <c:axId val="161854976"/>
        <c:scaling>
          <c:orientation val="minMax"/>
        </c:scaling>
        <c:delete val="0"/>
        <c:axPos val="b"/>
        <c:title>
          <c:tx>
            <c:rich>
              <a:bodyPr/>
              <a:lstStyle/>
              <a:p>
                <a:pPr>
                  <a:defRPr/>
                </a:pPr>
                <a:r>
                  <a:rPr lang="en-US"/>
                  <a:t>Sampling station</a:t>
                </a:r>
              </a:p>
            </c:rich>
          </c:tx>
          <c:overlay val="0"/>
        </c:title>
        <c:numFmt formatCode="General" sourceLinked="1"/>
        <c:majorTickMark val="none"/>
        <c:minorTickMark val="none"/>
        <c:tickLblPos val="nextTo"/>
        <c:crossAx val="161856896"/>
        <c:crosses val="autoZero"/>
        <c:auto val="1"/>
        <c:lblAlgn val="ctr"/>
        <c:lblOffset val="100"/>
        <c:noMultiLvlLbl val="0"/>
      </c:catAx>
      <c:valAx>
        <c:axId val="161856896"/>
        <c:scaling>
          <c:orientation val="minMax"/>
        </c:scaling>
        <c:delete val="0"/>
        <c:axPos val="l"/>
        <c:title>
          <c:tx>
            <c:rich>
              <a:bodyPr/>
              <a:lstStyle/>
              <a:p>
                <a:pPr>
                  <a:defRPr/>
                </a:pPr>
                <a:r>
                  <a:rPr lang="en-US"/>
                  <a:t>Concentration (mg/L)</a:t>
                </a:r>
              </a:p>
            </c:rich>
          </c:tx>
          <c:overlay val="0"/>
        </c:title>
        <c:numFmt formatCode="0.00" sourceLinked="1"/>
        <c:majorTickMark val="none"/>
        <c:minorTickMark val="none"/>
        <c:tickLblPos val="nextTo"/>
        <c:crossAx val="161854976"/>
        <c:crosses val="autoZero"/>
        <c:crossBetween val="between"/>
      </c:valAx>
    </c:plotArea>
    <c:legend>
      <c:legendPos val="b"/>
      <c:overlay val="0"/>
    </c:legend>
    <c:plotVisOnly val="1"/>
    <c:dispBlanksAs val="zero"/>
    <c:showDLblsOverMax val="1"/>
  </c:chart>
  <c:spPr>
    <a:ln w="9525">
      <a:solidFill>
        <a:srgbClr val="D9D9D9"/>
      </a:solidFill>
      <a:prstDash val="soli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66A24-E0D2-4B12-ABD3-E0F993E7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7485</Words>
  <Characters>42667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Editor-90</cp:lastModifiedBy>
  <cp:revision>5</cp:revision>
  <dcterms:created xsi:type="dcterms:W3CDTF">2026-08-27T15:55:00Z</dcterms:created>
  <dcterms:modified xsi:type="dcterms:W3CDTF">2026-08-31T11:10:00Z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34330bac72db40139990fee54d34dd8e_23</vt:lpwstr>
  </property>
</Properties>
</file>