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6248A" w:rsidRPr="00CE0321" w14:paraId="6EF4C68B" w14:textId="77777777">
        <w:trPr>
          <w:trHeight w:val="20"/>
          <w:jc w:val="center"/>
        </w:trPr>
        <w:tc>
          <w:tcPr>
            <w:tcW w:w="1186" w:type="pct"/>
          </w:tcPr>
          <w:p w14:paraId="53FAE23A" w14:textId="77777777" w:rsidR="0026248A" w:rsidRPr="00CE03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AC5BD1C" w14:textId="77777777" w:rsidR="0026248A" w:rsidRPr="00CE0321" w:rsidRDefault="0026248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CE032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6248A" w:rsidRPr="00CE0321" w14:paraId="07996C1C" w14:textId="77777777">
        <w:trPr>
          <w:trHeight w:val="20"/>
          <w:jc w:val="center"/>
        </w:trPr>
        <w:tc>
          <w:tcPr>
            <w:tcW w:w="1186" w:type="pct"/>
          </w:tcPr>
          <w:p w14:paraId="3F71A780" w14:textId="77777777" w:rsidR="0026248A" w:rsidRPr="00CE03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633ADA6" w14:textId="77777777" w:rsidR="0026248A" w:rsidRPr="00CE032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Ms_PCBMB_15692</w:t>
            </w:r>
          </w:p>
        </w:tc>
      </w:tr>
      <w:tr w:rsidR="0026248A" w:rsidRPr="00CE0321" w14:paraId="4451C9AE" w14:textId="77777777">
        <w:trPr>
          <w:trHeight w:val="20"/>
          <w:jc w:val="center"/>
        </w:trPr>
        <w:tc>
          <w:tcPr>
            <w:tcW w:w="1186" w:type="pct"/>
          </w:tcPr>
          <w:p w14:paraId="23D5277E" w14:textId="77777777" w:rsidR="0026248A" w:rsidRPr="00CE03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358E4E4" w14:textId="77777777" w:rsidR="0026248A" w:rsidRPr="00CE032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>Plant DNA damage response and repair pathways: from molecular mechanisms to crop improvement</w:t>
            </w:r>
          </w:p>
        </w:tc>
      </w:tr>
      <w:tr w:rsidR="0026248A" w:rsidRPr="00CE0321" w14:paraId="1A8ABD82" w14:textId="77777777">
        <w:trPr>
          <w:trHeight w:val="20"/>
          <w:jc w:val="center"/>
        </w:trPr>
        <w:tc>
          <w:tcPr>
            <w:tcW w:w="1186" w:type="pct"/>
          </w:tcPr>
          <w:p w14:paraId="10B303A9" w14:textId="77777777" w:rsidR="0026248A" w:rsidRPr="00CE032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A03001" w14:textId="77777777" w:rsidR="0026248A" w:rsidRPr="00CE032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25E6664" w14:textId="77777777" w:rsidR="0026248A" w:rsidRPr="00CE0321" w:rsidRDefault="0026248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794DA06" w14:textId="77777777" w:rsidR="0026248A" w:rsidRPr="00CE0321" w:rsidRDefault="0026248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D401C92" w14:textId="77777777" w:rsidR="0026248A" w:rsidRPr="00CE0321" w:rsidRDefault="0026248A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0F94EAD8" w14:textId="77777777" w:rsidR="0026248A" w:rsidRPr="00CE032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CE032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5F021494" w14:textId="77777777" w:rsidR="0026248A" w:rsidRPr="00CE0321" w:rsidRDefault="002624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6DDC6B7C" w14:textId="77777777" w:rsidR="0026248A" w:rsidRPr="00CE0321" w:rsidRDefault="002624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248A" w:rsidRPr="00CE0321" w14:paraId="7814C8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1463FE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4CC922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DCD1098" w14:textId="77777777" w:rsidR="0026248A" w:rsidRPr="00CE032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E03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E03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258C8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5CC060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A6013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054A745" w14:textId="77777777" w:rsidR="0026248A" w:rsidRPr="00CE0321" w:rsidRDefault="002624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A1F142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presents a comprehensive review of the plant DNA damage response (DDR) and repair pathways, with a dual focus on (</w:t>
            </w:r>
            <w:proofErr w:type="spell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</w:t>
            </w:r>
            <w:proofErr w:type="spell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) molecular mechanisms of damage sensing, </w:t>
            </w:r>
            <w:proofErr w:type="spell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signaling</w:t>
            </w:r>
            <w:proofErr w:type="spell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, and repair, and (ii) the translational potential of this knowledge for crop improvement. </w:t>
            </w:r>
          </w:p>
        </w:tc>
        <w:tc>
          <w:tcPr>
            <w:tcW w:w="1667" w:type="pct"/>
          </w:tcPr>
          <w:p w14:paraId="11B16019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5110EB" w14:textId="77777777" w:rsidR="0026248A" w:rsidRPr="00CE0321" w:rsidRDefault="0026248A">
      <w:pPr>
        <w:rPr>
          <w:rFonts w:ascii="Arial" w:hAnsi="Arial" w:cs="Arial"/>
          <w:sz w:val="20"/>
          <w:szCs w:val="20"/>
          <w:lang w:val="en-GB"/>
        </w:rPr>
      </w:pPr>
    </w:p>
    <w:p w14:paraId="5002F344" w14:textId="77777777" w:rsidR="0026248A" w:rsidRPr="00CE0321" w:rsidRDefault="0026248A">
      <w:pPr>
        <w:rPr>
          <w:rFonts w:ascii="Arial" w:hAnsi="Arial" w:cs="Arial"/>
          <w:sz w:val="20"/>
          <w:szCs w:val="20"/>
          <w:lang w:val="en-GB"/>
        </w:rPr>
      </w:pPr>
    </w:p>
    <w:p w14:paraId="24C629F4" w14:textId="77777777" w:rsidR="0026248A" w:rsidRPr="00CE032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E03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DEFEDEC" w14:textId="77777777" w:rsidR="0026248A" w:rsidRPr="00CE0321" w:rsidRDefault="002624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248A" w:rsidRPr="00CE0321" w14:paraId="3AADCB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75285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75A5B7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E631872" w14:textId="77777777" w:rsidR="0026248A" w:rsidRPr="00CE0321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E032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E032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E032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6248A" w:rsidRPr="00CE0321" w14:paraId="52FEA8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1B74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3200C67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88AE66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9756F3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DEF5E3A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72688D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93BACE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472250F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4A171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B24297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B19330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6E74B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0F035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14DBF58D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7E2F6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7ACED0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B5CB411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002A29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29B326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70CA8228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F03211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BD81A1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122D3F5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6B0B94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7404BF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39E6F71E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31921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80205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6425D8B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69413C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51DD80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7DAB3876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A1F337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C51A1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9D486B8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254DDC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E0218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28330513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565FC7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1FC6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DC0B789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682014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237DB3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679A00CF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1DFBAA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4C62E8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C7B0FF6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44110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B5CAD2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26329F86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1EAB39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9B97DA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A1D60A3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7093F0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B5E810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E032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CE032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4994A566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9A0FFF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F649097" w14:textId="77777777" w:rsidR="0026248A" w:rsidRPr="00CE0321" w:rsidRDefault="002624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0BBA5D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CF93C88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4FCFB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7CF4DF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2CB01BA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0E1A02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08859D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2FA8511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655F95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A13B21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17665BB9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D99010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789712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A485E8A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01B4B44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A85F0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E032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6211092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857659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1A0ED8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B85E7E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A0DE26F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00A0B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752705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5669DC6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F6CD1" w14:textId="77777777" w:rsidR="0026248A" w:rsidRPr="00CE032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E6BD6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3BE8DA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F60D38E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DA2A6E" w14:textId="77777777" w:rsidR="0026248A" w:rsidRPr="00CE0321" w:rsidRDefault="002624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C9A866B" w14:textId="77777777" w:rsidR="0026248A" w:rsidRPr="00CE0321" w:rsidRDefault="002624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F238EA7" w14:textId="77777777" w:rsidR="0026248A" w:rsidRPr="00CE0321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E032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245B4E" w14:textId="77777777" w:rsidR="0026248A" w:rsidRPr="00CE0321" w:rsidRDefault="002624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248A" w:rsidRPr="00CE0321" w14:paraId="04C9C2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CFB9D8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196CA2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696289" w14:textId="77777777" w:rsidR="0026248A" w:rsidRPr="00CE0321" w:rsidRDefault="002624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F5F9E3" w14:textId="77777777" w:rsidR="0026248A" w:rsidRPr="00CE0321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E032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E032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E032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5804451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47ECFC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45D0FC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06F2392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47194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7616ED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05A6BF9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05E815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9650C8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A5FC92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746CD" w14:textId="77777777" w:rsidR="0026248A" w:rsidRPr="00CE032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5C4178B" w14:textId="77777777" w:rsidR="0026248A" w:rsidRPr="00CE0321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EC7E6A4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52B92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98DC19" w14:textId="77777777" w:rsidR="0026248A" w:rsidRPr="00CE0321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E032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406C46" w14:textId="77777777" w:rsidR="0026248A" w:rsidRPr="00CE032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866DF4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No,</w:t>
            </w:r>
          </w:p>
          <w:p w14:paraId="2B225114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Author(s) should clarify these questions:</w:t>
            </w:r>
          </w:p>
          <w:p w14:paraId="27F03660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How do repair pathways compete or coordinate? The review mentions pathway choice (e.g., HR vs. NHEJ) but does not deeply explore the molecular determinants of pathway selection in plants.</w:t>
            </w:r>
          </w:p>
          <w:p w14:paraId="15C239E3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What </w:t>
            </w:r>
            <w:proofErr w:type="gram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</w:t>
            </w:r>
            <w:proofErr w:type="gram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tissue-specific and developmental-stage-specific differences in DDR and repair activity? Plants exhibit distinct DDR responses in meristems vs. differentiated tissues, but this is not discussed.</w:t>
            </w:r>
          </w:p>
          <w:p w14:paraId="6BA7206E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How do repair pathways interact with other stress-response networks? The crosstalk with phytohormones (ABA, SA, JA, ethylene) is mentioned briefly (Section 6) but not elaborated.</w:t>
            </w:r>
          </w:p>
          <w:p w14:paraId="46671E9F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What are the evolutionary implications of plant-specific DDR features? The loss of p53-CHK2 and the emergence of SOG1 are noted, but the evolutionary context and consequences are not explored in depth.</w:t>
            </w:r>
          </w:p>
          <w:p w14:paraId="4C9ECBA2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D82712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D8D519" w14:textId="77777777" w:rsidR="009D66D4" w:rsidRPr="00CE0321" w:rsidRDefault="009D66D4" w:rsidP="009D66D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Author(s) needs to consider these issues:</w:t>
            </w:r>
          </w:p>
          <w:p w14:paraId="7F73D9B3" w14:textId="77777777" w:rsidR="009D66D4" w:rsidRPr="00CE0321" w:rsidRDefault="009D66D4" w:rsidP="009D66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Scientific Merit: The manuscript provides a valuable and timely overview of plant DDR and DNA repair pathways, with a strong emphasis on crop improvement applications. It is well-referenced and covers a broad range of topics. However, it lacks critical synthesis and mechanistic depth in some areas, and its Arabidopsis-centric perspective limits its utility for crop-focused readers.</w:t>
            </w:r>
          </w:p>
          <w:p w14:paraId="0FDD9673" w14:textId="77777777" w:rsidR="00AD2F10" w:rsidRPr="00CE0321" w:rsidRDefault="00AD2F10" w:rsidP="009D66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739C05" w14:textId="569E3ED7" w:rsidR="009D66D4" w:rsidRPr="00CE0321" w:rsidRDefault="009D66D4" w:rsidP="009D66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integration of DDR biology with crop improvement is a strength, though similar reviews exist (e.g., </w:t>
            </w:r>
            <w:proofErr w:type="spell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Manova</w:t>
            </w:r>
            <w:proofErr w:type="spell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&amp; Gruszka, 2015; </w:t>
            </w:r>
            <w:proofErr w:type="spell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Szurman-Zubrzycka</w:t>
            </w:r>
            <w:proofErr w:type="spell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et al., 2023).</w:t>
            </w:r>
          </w:p>
          <w:p w14:paraId="6035262F" w14:textId="77777777" w:rsidR="009D66D4" w:rsidRPr="00CE0321" w:rsidRDefault="009D66D4" w:rsidP="009D66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Clarity and Presentation: The writing is generally clear, but formatting inconsistencies, typos, and figure/table integration issues detract from the overall quality.</w:t>
            </w:r>
          </w:p>
          <w:p w14:paraId="7206C604" w14:textId="77777777" w:rsidR="009D66D4" w:rsidRPr="00CE0321" w:rsidRDefault="009D66D4" w:rsidP="009D66D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Recommendation: Major Revision. The manuscript has the potential to be a valuable resource for plant biologists and breeders, but it requires significant improvements in critical synthesis, mechanistic depth, crop-specific coverage, and presentation quality before it can be considered for publication.</w:t>
            </w:r>
          </w:p>
          <w:p w14:paraId="1CEBF96E" w14:textId="77777777" w:rsidR="0026248A" w:rsidRPr="00CE0321" w:rsidRDefault="0026248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4351025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5C3593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46FEF9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5B05744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910D07B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1C74EBF7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 xml:space="preserve">No, </w:t>
            </w:r>
          </w:p>
          <w:p w14:paraId="1957FBB5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References are e</w:t>
            </w:r>
            <w:proofErr w:type="spellStart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xtensive</w:t>
            </w:r>
            <w:proofErr w:type="spellEnd"/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recent, but some formatting inconsistencies and missing details (e.g., page numbers, DOIs) need correction.</w:t>
            </w:r>
          </w:p>
          <w:p w14:paraId="26F24BC0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1AAD10" w14:textId="77777777" w:rsidR="0026248A" w:rsidRPr="00CE0321" w:rsidRDefault="0026248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B6E295C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6248A" w:rsidRPr="00CE0321" w14:paraId="5967A4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68709E" w14:textId="77777777" w:rsidR="0026248A" w:rsidRPr="00CE032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7B50C14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79D3B53" w14:textId="77777777" w:rsidR="0026248A" w:rsidRPr="00CE0321" w:rsidRDefault="002624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F9B3BF" w14:textId="77777777" w:rsidR="0026248A" w:rsidRPr="00CE032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7718300" w14:textId="77777777" w:rsidR="0026248A" w:rsidRPr="00CE0321" w:rsidRDefault="002624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BB5DF4" w14:textId="77777777" w:rsidR="0026248A" w:rsidRPr="00CE0321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CE0321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47105A5E" w14:textId="77777777" w:rsidR="0026248A" w:rsidRPr="00CE0321" w:rsidRDefault="0026248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313D3E" w14:textId="77777777" w:rsidR="00CE0321" w:rsidRPr="00CE0321" w:rsidRDefault="00CE0321" w:rsidP="00CE0321">
      <w:pPr>
        <w:rPr>
          <w:rFonts w:ascii="Arial" w:hAnsi="Arial" w:cs="Arial"/>
          <w:b/>
          <w:sz w:val="20"/>
          <w:szCs w:val="20"/>
        </w:rPr>
      </w:pPr>
    </w:p>
    <w:p w14:paraId="6312D669" w14:textId="77777777" w:rsidR="00CE0321" w:rsidRPr="00CE0321" w:rsidRDefault="00CE0321" w:rsidP="00CE0321">
      <w:pPr>
        <w:rPr>
          <w:rFonts w:ascii="Arial" w:hAnsi="Arial" w:cs="Arial"/>
          <w:b/>
          <w:sz w:val="20"/>
          <w:szCs w:val="20"/>
        </w:rPr>
      </w:pPr>
    </w:p>
    <w:p w14:paraId="2507468C" w14:textId="77777777" w:rsidR="00CE0321" w:rsidRPr="00CE0321" w:rsidRDefault="00CE0321" w:rsidP="00CE0321">
      <w:pPr>
        <w:rPr>
          <w:rFonts w:ascii="Arial" w:hAnsi="Arial" w:cs="Arial"/>
          <w:b/>
          <w:sz w:val="20"/>
          <w:szCs w:val="20"/>
          <w:u w:val="single"/>
        </w:rPr>
      </w:pPr>
      <w:r w:rsidRPr="00CE032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81A3471" w14:textId="77777777" w:rsidR="0026248A" w:rsidRPr="00CE0321" w:rsidRDefault="0026248A">
      <w:pPr>
        <w:rPr>
          <w:rFonts w:ascii="Arial" w:hAnsi="Arial" w:cs="Arial"/>
          <w:sz w:val="20"/>
          <w:szCs w:val="20"/>
          <w:lang w:val="en-GB"/>
        </w:rPr>
      </w:pPr>
    </w:p>
    <w:p w14:paraId="13F30A27" w14:textId="1AB29F5D" w:rsidR="00CE0321" w:rsidRPr="00CE0321" w:rsidRDefault="00CE0321" w:rsidP="00CE0321">
      <w:pPr>
        <w:rPr>
          <w:rFonts w:ascii="Arial" w:hAnsi="Arial" w:cs="Arial"/>
          <w:sz w:val="20"/>
          <w:szCs w:val="20"/>
          <w:lang w:val="en-GB"/>
        </w:rPr>
      </w:pPr>
      <w:r w:rsidRPr="00CE0321">
        <w:rPr>
          <w:rFonts w:ascii="Arial" w:hAnsi="Arial" w:cs="Arial"/>
          <w:sz w:val="20"/>
          <w:szCs w:val="20"/>
          <w:lang w:val="en-GB"/>
        </w:rPr>
        <w:t>Farshid Talat</w:t>
      </w:r>
      <w:r w:rsidRPr="00CE0321">
        <w:rPr>
          <w:rFonts w:ascii="Arial" w:hAnsi="Arial" w:cs="Arial"/>
          <w:sz w:val="20"/>
          <w:szCs w:val="20"/>
          <w:lang w:val="en-GB"/>
        </w:rPr>
        <w:t xml:space="preserve">, </w:t>
      </w:r>
      <w:r w:rsidRPr="00CE0321">
        <w:rPr>
          <w:rFonts w:ascii="Arial" w:hAnsi="Arial" w:cs="Arial"/>
          <w:sz w:val="20"/>
          <w:szCs w:val="20"/>
          <w:lang w:val="en-GB"/>
        </w:rPr>
        <w:t>Iran</w:t>
      </w:r>
    </w:p>
    <w:sectPr w:rsidR="00CE0321" w:rsidRPr="00CE0321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BAAD0" w14:textId="77777777" w:rsidR="0095580A" w:rsidRDefault="0095580A">
      <w:r>
        <w:separator/>
      </w:r>
    </w:p>
  </w:endnote>
  <w:endnote w:type="continuationSeparator" w:id="0">
    <w:p w14:paraId="203EBDDE" w14:textId="77777777" w:rsidR="0095580A" w:rsidRDefault="0095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9CE3" w14:textId="77777777" w:rsidR="0026248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64B9EC3" w14:textId="77777777" w:rsidR="0026248A" w:rsidRDefault="0026248A">
    <w:pPr>
      <w:pStyle w:val="Footer"/>
      <w:jc w:val="right"/>
    </w:pPr>
  </w:p>
  <w:p w14:paraId="1E1660B4" w14:textId="77777777" w:rsidR="0026248A" w:rsidRDefault="0026248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37D5" w14:textId="77777777" w:rsidR="0095580A" w:rsidRDefault="0095580A">
      <w:r>
        <w:separator/>
      </w:r>
    </w:p>
  </w:footnote>
  <w:footnote w:type="continuationSeparator" w:id="0">
    <w:p w14:paraId="5593D5D4" w14:textId="77777777" w:rsidR="0095580A" w:rsidRDefault="0095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70328" w14:textId="77777777" w:rsidR="0026248A" w:rsidRDefault="0026248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6E0D718" w14:textId="77777777" w:rsidR="0026248A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E33"/>
    <w:rsid w:val="00255E33"/>
    <w:rsid w:val="0026248A"/>
    <w:rsid w:val="00370E0F"/>
    <w:rsid w:val="00435797"/>
    <w:rsid w:val="005037EA"/>
    <w:rsid w:val="005C64A2"/>
    <w:rsid w:val="00850044"/>
    <w:rsid w:val="0095580A"/>
    <w:rsid w:val="00963E05"/>
    <w:rsid w:val="0096409C"/>
    <w:rsid w:val="009D66D4"/>
    <w:rsid w:val="00AD2F10"/>
    <w:rsid w:val="00B01890"/>
    <w:rsid w:val="00BA177C"/>
    <w:rsid w:val="00C4759A"/>
    <w:rsid w:val="00C71F60"/>
    <w:rsid w:val="00CE0321"/>
    <w:rsid w:val="00D347D4"/>
    <w:rsid w:val="00DC5ABC"/>
    <w:rsid w:val="00E22A9A"/>
    <w:rsid w:val="00E657CA"/>
    <w:rsid w:val="00F3023F"/>
    <w:rsid w:val="00F36A4A"/>
    <w:rsid w:val="00FA56F6"/>
    <w:rsid w:val="00FA7142"/>
    <w:rsid w:val="2F30266E"/>
    <w:rsid w:val="6E91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9E6E6"/>
  <w15:docId w15:val="{C667C5AA-9DAE-43EC-9C5A-A28F0D91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36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pcbmb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44</cp:revision>
  <dcterms:created xsi:type="dcterms:W3CDTF">2026-03-24T06:32:00Z</dcterms:created>
  <dcterms:modified xsi:type="dcterms:W3CDTF">2026-09-15T09:47:00Z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1033-12.2.0.23196</vt:lpwstr>
  </property>
  <property fmtid="{D5CDD505-2E9C-101B-9397-08002B2CF9AE}" pid="4" name="ICV">
    <vt:lpwstr>8B7CBD4394804763A212EEAB74BDB7ED_13</vt:lpwstr>
  </property>
</Properties>
</file>