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7340F" w:rsidRPr="001844CC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1844CC" w:rsidRDefault="00DF6D1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1844CC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844C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1844CC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1844CC" w:rsidRDefault="00DF6D1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59F24020" w:rsidR="0067340F" w:rsidRPr="001844CC" w:rsidRDefault="0068179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Ms_JOGRESS_15731</w:t>
            </w:r>
          </w:p>
        </w:tc>
      </w:tr>
      <w:tr w:rsidR="0067340F" w:rsidRPr="001844CC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1844CC" w:rsidRDefault="00DF6D1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2D3ECF19" w:rsidR="0067340F" w:rsidRPr="001844CC" w:rsidRDefault="0068179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sz w:val="20"/>
                <w:szCs w:val="20"/>
                <w:lang w:val="en-GB"/>
              </w:rPr>
              <w:t>Spatial Patterns of Housing and Socio-economic Deprivation in Rural Communities of Rivers State, Nigeria: Implications for Rural Development Planning</w:t>
            </w:r>
          </w:p>
        </w:tc>
      </w:tr>
      <w:tr w:rsidR="0067340F" w:rsidRPr="001844CC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1844CC" w:rsidRDefault="00DF6D1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1844CC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76C47C6" w14:textId="77777777" w:rsidR="0067340F" w:rsidRPr="001844CC" w:rsidRDefault="0067340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00A24A2" w14:textId="77777777" w:rsidR="0067340F" w:rsidRPr="001844CC" w:rsidRDefault="00DF6D1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844C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844C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1844CC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67340F" w:rsidRPr="001844CC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1844CC" w:rsidRDefault="00DF6D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1844CC" w:rsidRDefault="00DF6D1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844C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844C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1844CC" w:rsidRDefault="00DF6D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1844CC" w:rsidRDefault="00DF6D1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1F986805" w:rsidR="0067340F" w:rsidRPr="001844CC" w:rsidRDefault="0011388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sz w:val="20"/>
                <w:szCs w:val="20"/>
              </w:rPr>
              <w:t>This article provides empirical data on how physical shelter deficits and broader poverty intersect across rural communities in the Niger Delta. Constructing a localized Housing Deprivation Index offers an objective metric to weigh physical housing conditions alongside basic utility deficits, such as clean water and grid access. Demonstrating a statistically significant gap between upland and riverine settlements supplies concrete evidence that uniform budgeting models fail to address accumulated local disadvantages. As a result, the findings give regional development boards and municipal authorities practical, measurable criteria for allocating infrastructure funds where deficits are most severe.</w:t>
            </w:r>
          </w:p>
        </w:tc>
        <w:tc>
          <w:tcPr>
            <w:tcW w:w="1667" w:type="pct"/>
          </w:tcPr>
          <w:p w14:paraId="02BA457E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3AB2C9" w14:textId="77777777" w:rsidR="0067340F" w:rsidRPr="001844CC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1844CC" w:rsidRDefault="00DF6D1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844C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1844CC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7340F" w:rsidRPr="001844CC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1844CC" w:rsidRDefault="00DF6D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1844CC" w:rsidRDefault="00DF6D1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44C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844C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1844C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1844C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1844CC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1844CC" w:rsidRDefault="00DF6D1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1844CC" w:rsidRDefault="00DF6D1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3331DA87" w:rsidR="0067340F" w:rsidRPr="001844CC" w:rsidRDefault="00113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C4B20B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1844CC" w:rsidRDefault="00DF6D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1844CC" w:rsidRDefault="00DF6D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1A99337A" w:rsidR="0067340F" w:rsidRPr="001844CC" w:rsidRDefault="00113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ABC745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1844CC" w:rsidRDefault="00DF6D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44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1844CC" w:rsidRDefault="00DF6D1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02589F46" w:rsidR="0067340F" w:rsidRPr="001844CC" w:rsidRDefault="00113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BB1794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1844CC" w:rsidRDefault="00DF6D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44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1844CC" w:rsidRDefault="00DF6D1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1CE2ECA4" w:rsidR="0067340F" w:rsidRPr="001844CC" w:rsidRDefault="00113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1CF5A1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1844CC" w:rsidRDefault="00DF6D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44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1844CC" w:rsidRDefault="00DF6D1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489D0980" w:rsidR="0067340F" w:rsidRPr="001844CC" w:rsidRDefault="00113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82F4E0E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1844CC" w:rsidRDefault="00DF6D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44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1844CC" w:rsidRDefault="00DF6D1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4B824DA3" w:rsidR="0067340F" w:rsidRPr="001844CC" w:rsidRDefault="00113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A1A7E5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1844CC" w:rsidRDefault="00DF6D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44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1844CC" w:rsidRDefault="00DF6D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60E953C2" w:rsidR="0067340F" w:rsidRPr="001844CC" w:rsidRDefault="00113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7F38716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1844CC" w:rsidRDefault="00DF6D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44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1844CC" w:rsidRDefault="00DF6D1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723F28BE" w:rsidR="0067340F" w:rsidRPr="001844CC" w:rsidRDefault="00113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31F5623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1844CC" w:rsidRDefault="00DF6D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67340F" w:rsidRPr="001844CC" w:rsidRDefault="00DF6D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7C0AF71B" w:rsidR="0067340F" w:rsidRPr="001844CC" w:rsidRDefault="00113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EB7E86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1844CC" w:rsidRDefault="00DF6D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10. Are tables and figures clear, relevant, and necessary?</w:t>
            </w:r>
          </w:p>
          <w:p w14:paraId="5DEF0180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F81945" w14:textId="77777777" w:rsidR="0067340F" w:rsidRPr="001844CC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1844CC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4BB6D133" w:rsidR="0067340F" w:rsidRPr="001844CC" w:rsidRDefault="00113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91B6F7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1844CC" w:rsidRDefault="00DF6D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67340F" w:rsidRPr="001844CC" w:rsidRDefault="00DF6D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3F847E40" w:rsidR="0067340F" w:rsidRPr="001844CC" w:rsidRDefault="00113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50463F2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1844CC" w:rsidRDefault="00DF6D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1844CC" w:rsidRDefault="00DF6D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58EC263B" w:rsidR="0067340F" w:rsidRPr="001844CC" w:rsidRDefault="00113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936BD0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67340F" w:rsidRPr="001844CC" w:rsidRDefault="00DF6D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67340F" w:rsidRPr="001844CC" w:rsidRDefault="00DF6D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76837C1F" w:rsidR="0067340F" w:rsidRPr="001844CC" w:rsidRDefault="00113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B946DC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67340F" w:rsidRPr="001844CC" w:rsidRDefault="00DF6D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67340F" w:rsidRPr="001844CC" w:rsidRDefault="00DF6D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2D3DB789" w:rsidR="0067340F" w:rsidRPr="001844CC" w:rsidRDefault="00113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185D07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67340F" w:rsidRPr="001844CC" w:rsidRDefault="00DF6D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67340F" w:rsidRPr="001844CC" w:rsidRDefault="00DF6D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67340F" w:rsidRPr="001844CC" w:rsidRDefault="00DF6D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33B6C96E" w:rsidR="0067340F" w:rsidRPr="001844CC" w:rsidRDefault="00113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239A46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7777777" w:rsidR="0067340F" w:rsidRPr="001844CC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B2693F" w14:textId="77777777" w:rsidR="0067340F" w:rsidRPr="001844CC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1844CC" w:rsidRDefault="00DF6D1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844C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1844CC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7340F" w:rsidRPr="001844CC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1844CC" w:rsidRDefault="00DF6D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1844CC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1844CC" w:rsidRDefault="00DF6D1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844C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844C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844C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1844CC" w:rsidRDefault="00DF6D1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1844CC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1844CC" w:rsidRDefault="00DF6D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1844CC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514C3324" w:rsidR="0067340F" w:rsidRPr="001844CC" w:rsidRDefault="0011388B" w:rsidP="0011388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sz w:val="20"/>
                <w:szCs w:val="20"/>
              </w:rPr>
              <w:t>YES. The title indicates the study's scope, analytical framework, geographical area, and policy relevance.</w:t>
            </w:r>
          </w:p>
        </w:tc>
        <w:tc>
          <w:tcPr>
            <w:tcW w:w="1667" w:type="pct"/>
          </w:tcPr>
          <w:p w14:paraId="7E9F3E03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1844CC" w:rsidRDefault="00DF6D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Is the abstract of the article comprehensive? </w:t>
            </w:r>
          </w:p>
          <w:p w14:paraId="6711972D" w14:textId="6A7A190E" w:rsidR="0067340F" w:rsidRPr="001844CC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8E19069" w14:textId="77777777" w:rsidR="0067340F" w:rsidRPr="001844CC" w:rsidRDefault="00DF6D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1844CC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57220E79" w:rsidR="0067340F" w:rsidRPr="001844CC" w:rsidRDefault="0011388B" w:rsidP="0011388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sz w:val="20"/>
                <w:szCs w:val="20"/>
              </w:rPr>
              <w:t>YES. It outlines the research problem, sample size, primary indices (HDI and RII), quantitative outputs, and main policy recommendations.</w:t>
            </w:r>
          </w:p>
        </w:tc>
        <w:tc>
          <w:tcPr>
            <w:tcW w:w="1667" w:type="pct"/>
          </w:tcPr>
          <w:p w14:paraId="7B642AB0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1844CC" w:rsidRDefault="00DF6D1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844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1844CC" w:rsidRDefault="00DF6D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1844CC" w:rsidRDefault="00DF6D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4DFC617" w14:textId="77777777" w:rsidR="0067340F" w:rsidRPr="001844CC" w:rsidRDefault="0011388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sz w:val="20"/>
                <w:szCs w:val="20"/>
              </w:rPr>
              <w:t>YES. The multi-stage sampling design, Taro Yamane sample calculation, composite scoring, and chi-square statistical testing are methodologically sound and match the stated objectives</w:t>
            </w:r>
          </w:p>
          <w:p w14:paraId="77BF52FE" w14:textId="77777777" w:rsidR="00E12F83" w:rsidRPr="001844CC" w:rsidRDefault="00E12F83" w:rsidP="00E12F83">
            <w:pPr>
              <w:pStyle w:val="NormalWeb"/>
              <w:numPr>
                <w:ilvl w:val="0"/>
                <w:numId w:val="13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</w:rPr>
              <w:t>Insert Figure 1:</w:t>
            </w:r>
          </w:p>
          <w:p w14:paraId="01DFD708" w14:textId="77777777" w:rsidR="00E12F83" w:rsidRPr="001844CC" w:rsidRDefault="00E12F83" w:rsidP="00E12F83">
            <w:pPr>
              <w:pStyle w:val="NormalWeb"/>
              <w:spacing w:before="0" w:beforeAutospacing="0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sz w:val="20"/>
                <w:szCs w:val="20"/>
              </w:rPr>
              <w:t xml:space="preserve">The caption </w:t>
            </w:r>
            <w:r w:rsidRPr="001844CC">
              <w:rPr>
                <w:rStyle w:val="HTMLCode"/>
                <w:rFonts w:ascii="Arial" w:eastAsia="Arial Unicode MS" w:hAnsi="Arial" w:cs="Arial"/>
              </w:rPr>
              <w:t>Figure 1: Map of Rivers State showing the Study Areas</w:t>
            </w:r>
            <w:r w:rsidRPr="001844CC">
              <w:rPr>
                <w:rFonts w:ascii="Arial" w:hAnsi="Arial" w:cs="Arial"/>
                <w:sz w:val="20"/>
                <w:szCs w:val="20"/>
              </w:rPr>
              <w:t xml:space="preserve"> appears in Section 2.1, but no map or figure graphic is included. Please embed a clear, high-resolution study area map displaying the selected LGAs and communities. </w:t>
            </w:r>
          </w:p>
          <w:p w14:paraId="03491205" w14:textId="77777777" w:rsidR="00E12F83" w:rsidRPr="001844CC" w:rsidRDefault="00E12F83" w:rsidP="00E12F83">
            <w:pPr>
              <w:pStyle w:val="NormalWeb"/>
              <w:numPr>
                <w:ilvl w:val="0"/>
                <w:numId w:val="13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</w:rPr>
              <w:t>Reconcile LGA Designations:</w:t>
            </w:r>
          </w:p>
          <w:p w14:paraId="25450191" w14:textId="77777777" w:rsidR="00E12F83" w:rsidRPr="001844CC" w:rsidRDefault="00E12F83" w:rsidP="00E12F83">
            <w:pPr>
              <w:pStyle w:val="NormalWeb"/>
              <w:numPr>
                <w:ilvl w:val="1"/>
                <w:numId w:val="13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sz w:val="20"/>
                <w:szCs w:val="20"/>
              </w:rPr>
              <w:t xml:space="preserve">Section 2.1 introduces the sample as including </w:t>
            </w:r>
            <w:r w:rsidRPr="001844CC">
              <w:rPr>
                <w:rStyle w:val="HTMLCode"/>
                <w:rFonts w:ascii="Arial" w:eastAsia="Arial Unicode MS" w:hAnsi="Arial" w:cs="Arial"/>
              </w:rPr>
              <w:t>Ogu/Bolo</w:t>
            </w:r>
            <w:r w:rsidRPr="001844CC">
              <w:rPr>
                <w:rFonts w:ascii="Arial" w:hAnsi="Arial" w:cs="Arial"/>
                <w:sz w:val="20"/>
                <w:szCs w:val="20"/>
              </w:rPr>
              <w:t xml:space="preserve">. In contrast, the Abstract, Section 3.1, Section 3.3, and Table 1 refer to </w:t>
            </w:r>
            <w:r w:rsidRPr="001844CC">
              <w:rPr>
                <w:rStyle w:val="HTMLCode"/>
                <w:rFonts w:ascii="Arial" w:eastAsia="Arial Unicode MS" w:hAnsi="Arial" w:cs="Arial"/>
              </w:rPr>
              <w:t>Okrika/Ogu-Bolo</w:t>
            </w:r>
            <w:r w:rsidRPr="001844CC">
              <w:rPr>
                <w:rFonts w:ascii="Arial" w:hAnsi="Arial" w:cs="Arial"/>
                <w:sz w:val="20"/>
                <w:szCs w:val="20"/>
              </w:rPr>
              <w:t xml:space="preserve">. Please confirm whether </w:t>
            </w:r>
            <w:proofErr w:type="spellStart"/>
            <w:r w:rsidRPr="001844CC">
              <w:rPr>
                <w:rFonts w:ascii="Arial" w:hAnsi="Arial" w:cs="Arial"/>
                <w:sz w:val="20"/>
                <w:szCs w:val="20"/>
              </w:rPr>
              <w:t>Okrika</w:t>
            </w:r>
            <w:proofErr w:type="spellEnd"/>
            <w:r w:rsidRPr="001844CC">
              <w:rPr>
                <w:rFonts w:ascii="Arial" w:hAnsi="Arial" w:cs="Arial"/>
                <w:sz w:val="20"/>
                <w:szCs w:val="20"/>
              </w:rPr>
              <w:t xml:space="preserve"> and Ogu/Bolo were assessed jointly or if the survey was limited to Ogu/Bolo, and use the exact official LGA name consistently across all sections. </w:t>
            </w:r>
          </w:p>
          <w:p w14:paraId="6359E78B" w14:textId="77777777" w:rsidR="00E12F83" w:rsidRPr="001844CC" w:rsidRDefault="00E12F83" w:rsidP="00E12F83">
            <w:pPr>
              <w:pStyle w:val="NormalWeb"/>
              <w:numPr>
                <w:ilvl w:val="1"/>
                <w:numId w:val="13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sz w:val="20"/>
                <w:szCs w:val="20"/>
              </w:rPr>
              <w:t xml:space="preserve">Standardize the spelling of </w:t>
            </w:r>
            <w:proofErr w:type="spellStart"/>
            <w:r w:rsidRPr="001844CC">
              <w:rPr>
                <w:rStyle w:val="HTMLCode"/>
                <w:rFonts w:ascii="Arial" w:eastAsia="Arial Unicode MS" w:hAnsi="Arial" w:cs="Arial"/>
              </w:rPr>
              <w:t>Abua</w:t>
            </w:r>
            <w:proofErr w:type="spellEnd"/>
            <w:r w:rsidRPr="001844CC">
              <w:rPr>
                <w:rStyle w:val="HTMLCode"/>
                <w:rFonts w:ascii="Arial" w:eastAsia="Arial Unicode MS" w:hAnsi="Arial" w:cs="Arial"/>
              </w:rPr>
              <w:t>/</w:t>
            </w:r>
            <w:proofErr w:type="spellStart"/>
            <w:r w:rsidRPr="001844CC">
              <w:rPr>
                <w:rStyle w:val="HTMLCode"/>
                <w:rFonts w:ascii="Arial" w:eastAsia="Arial Unicode MS" w:hAnsi="Arial" w:cs="Arial"/>
              </w:rPr>
              <w:t>Odual</w:t>
            </w:r>
            <w:proofErr w:type="spellEnd"/>
            <w:r w:rsidRPr="001844CC">
              <w:rPr>
                <w:rFonts w:ascii="Arial" w:hAnsi="Arial" w:cs="Arial"/>
                <w:sz w:val="20"/>
                <w:szCs w:val="20"/>
              </w:rPr>
              <w:t xml:space="preserve"> (used in Section 2.1) and </w:t>
            </w:r>
            <w:proofErr w:type="spellStart"/>
            <w:r w:rsidRPr="001844CC">
              <w:rPr>
                <w:rStyle w:val="HTMLCode"/>
                <w:rFonts w:ascii="Arial" w:eastAsia="Arial Unicode MS" w:hAnsi="Arial" w:cs="Arial"/>
              </w:rPr>
              <w:t>Abua-Odua</w:t>
            </w:r>
            <w:proofErr w:type="spellEnd"/>
            <w:r w:rsidRPr="001844CC">
              <w:rPr>
                <w:rFonts w:ascii="Arial" w:hAnsi="Arial" w:cs="Arial"/>
                <w:sz w:val="20"/>
                <w:szCs w:val="20"/>
              </w:rPr>
              <w:t xml:space="preserve"> (used in Table 1 and Section 3.3). </w:t>
            </w:r>
          </w:p>
          <w:p w14:paraId="0B14A9D3" w14:textId="77777777" w:rsidR="00E12F83" w:rsidRPr="001844CC" w:rsidRDefault="00E12F83" w:rsidP="00E12F83">
            <w:pPr>
              <w:pStyle w:val="NormalWeb"/>
              <w:numPr>
                <w:ilvl w:val="0"/>
                <w:numId w:val="13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</w:rPr>
              <w:t>Proofreading and Typographical Corrections:</w:t>
            </w:r>
          </w:p>
          <w:p w14:paraId="32C3AD77" w14:textId="77777777" w:rsidR="00E12F83" w:rsidRPr="001844CC" w:rsidRDefault="00E12F83" w:rsidP="00E12F83">
            <w:pPr>
              <w:pStyle w:val="NormalWeb"/>
              <w:numPr>
                <w:ilvl w:val="1"/>
                <w:numId w:val="13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</w:rPr>
              <w:t>Abstract:</w:t>
            </w:r>
            <w:r w:rsidRPr="001844CC">
              <w:rPr>
                <w:rFonts w:ascii="Arial" w:hAnsi="Arial" w:cs="Arial"/>
                <w:sz w:val="20"/>
                <w:szCs w:val="20"/>
              </w:rPr>
              <w:t xml:space="preserve"> Add a missing period between "...Rivers State, Nigeria" and "The study adopted...". </w:t>
            </w:r>
          </w:p>
          <w:p w14:paraId="17E26F59" w14:textId="77777777" w:rsidR="00E12F83" w:rsidRPr="001844CC" w:rsidRDefault="00E12F83" w:rsidP="00E12F83">
            <w:pPr>
              <w:pStyle w:val="NormalWeb"/>
              <w:numPr>
                <w:ilvl w:val="1"/>
                <w:numId w:val="13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</w:rPr>
              <w:t>Keywords:</w:t>
            </w:r>
            <w:r w:rsidRPr="001844CC">
              <w:rPr>
                <w:rFonts w:ascii="Arial" w:hAnsi="Arial" w:cs="Arial"/>
                <w:sz w:val="20"/>
                <w:szCs w:val="20"/>
              </w:rPr>
              <w:t xml:space="preserve"> Insert a comma or semicolon between "Spatial inequality" and "Rural Development". </w:t>
            </w:r>
          </w:p>
          <w:p w14:paraId="64D656E3" w14:textId="77777777" w:rsidR="00E12F83" w:rsidRPr="001844CC" w:rsidRDefault="00E12F83" w:rsidP="00E12F83">
            <w:pPr>
              <w:pStyle w:val="NormalWeb"/>
              <w:numPr>
                <w:ilvl w:val="1"/>
                <w:numId w:val="13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</w:rPr>
              <w:t>Section 2.1:</w:t>
            </w:r>
            <w:r w:rsidRPr="001844CC">
              <w:rPr>
                <w:rFonts w:ascii="Arial" w:hAnsi="Arial" w:cs="Arial"/>
                <w:sz w:val="20"/>
                <w:szCs w:val="20"/>
              </w:rPr>
              <w:t xml:space="preserve"> Correct "Senatorial Distracts" to "Senatorial Districts". </w:t>
            </w:r>
          </w:p>
          <w:p w14:paraId="0DD02D17" w14:textId="77777777" w:rsidR="00E12F83" w:rsidRPr="001844CC" w:rsidRDefault="00E12F83" w:rsidP="00E12F83">
            <w:pPr>
              <w:pStyle w:val="NormalWeb"/>
              <w:numPr>
                <w:ilvl w:val="1"/>
                <w:numId w:val="13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</w:rPr>
              <w:t>Section 2.1:</w:t>
            </w:r>
            <w:r w:rsidRPr="001844CC">
              <w:rPr>
                <w:rFonts w:ascii="Arial" w:hAnsi="Arial" w:cs="Arial"/>
                <w:sz w:val="20"/>
                <w:szCs w:val="20"/>
              </w:rPr>
              <w:t xml:space="preserve"> Remove the duplicate mention of Rivers State in the phrase "(Rivers, Akwa Ibom, Rivers, Bayelsa, Delta and Edo)". </w:t>
            </w:r>
          </w:p>
          <w:p w14:paraId="065E910B" w14:textId="77777777" w:rsidR="00E12F83" w:rsidRPr="001844CC" w:rsidRDefault="00E12F83" w:rsidP="00E12F83">
            <w:pPr>
              <w:pStyle w:val="NormalWeb"/>
              <w:numPr>
                <w:ilvl w:val="0"/>
                <w:numId w:val="13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</w:rPr>
              <w:t>Methodological Clarifications:</w:t>
            </w:r>
          </w:p>
          <w:p w14:paraId="74EF039F" w14:textId="77777777" w:rsidR="00E12F83" w:rsidRPr="001844CC" w:rsidRDefault="00E12F83" w:rsidP="00E12F83">
            <w:pPr>
              <w:pStyle w:val="NormalWeb"/>
              <w:numPr>
                <w:ilvl w:val="1"/>
                <w:numId w:val="13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sz w:val="20"/>
                <w:szCs w:val="20"/>
              </w:rPr>
              <w:t xml:space="preserve">Section 2.2 states that 73 key informants were purposively sampled. Add a short sentence or tabular breakdown showing how many informants were ministry officials, community heads, or built-environment practitioners. </w:t>
            </w:r>
          </w:p>
          <w:p w14:paraId="106AE68C" w14:textId="77777777" w:rsidR="00E12F83" w:rsidRPr="001844CC" w:rsidRDefault="00E12F83" w:rsidP="00E12F83">
            <w:pPr>
              <w:pStyle w:val="NormalWeb"/>
              <w:numPr>
                <w:ilvl w:val="1"/>
                <w:numId w:val="13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sz w:val="20"/>
                <w:szCs w:val="20"/>
              </w:rPr>
              <w:t xml:space="preserve">Include a brief ethics statement in Section 2.2 noting that informed consent was obtained prior to questionnaire administration and that participant privacy was protected. </w:t>
            </w:r>
          </w:p>
          <w:p w14:paraId="701B3F08" w14:textId="77777777" w:rsidR="00E12F83" w:rsidRPr="001844CC" w:rsidRDefault="00E12F83" w:rsidP="00E12F83">
            <w:pPr>
              <w:pStyle w:val="NormalWeb"/>
              <w:numPr>
                <w:ilvl w:val="0"/>
                <w:numId w:val="13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</w:rPr>
              <w:t>Study Limitations:</w:t>
            </w:r>
          </w:p>
          <w:p w14:paraId="604DFC42" w14:textId="77777777" w:rsidR="00E12F83" w:rsidRPr="001844CC" w:rsidRDefault="00E12F83" w:rsidP="00E12F83">
            <w:pPr>
              <w:pStyle w:val="NormalWeb"/>
              <w:spacing w:before="0" w:beforeAutospacing="0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1844CC">
              <w:rPr>
                <w:rFonts w:ascii="Arial" w:hAnsi="Arial" w:cs="Arial"/>
                <w:sz w:val="20"/>
                <w:szCs w:val="20"/>
              </w:rPr>
              <w:t xml:space="preserve">Add a short paragraph in the Discussion identifying the study's practical boundaries, such as the cross-sectional nature of the data, the use of 1991 baseline growth projections for population estimates, or the lack of household-level GPS mapping. </w:t>
            </w:r>
          </w:p>
          <w:p w14:paraId="253F6DE5" w14:textId="78A4EB86" w:rsidR="00E12F83" w:rsidRPr="001844CC" w:rsidRDefault="00E12F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67B712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1844CC" w:rsidRDefault="00DF6D1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1844CC" w:rsidRDefault="00DF6D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1844CC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1844CC" w:rsidRDefault="00DF6D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67340F" w:rsidRPr="001844CC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444BBADB" w:rsidR="0067340F" w:rsidRPr="001844CC" w:rsidRDefault="00113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sz w:val="20"/>
                <w:szCs w:val="20"/>
              </w:rPr>
              <w:lastRenderedPageBreak/>
              <w:t>YES. Foundational regional development literature is balanced with recent empirical studies and policy documents.</w:t>
            </w:r>
          </w:p>
        </w:tc>
        <w:tc>
          <w:tcPr>
            <w:tcW w:w="1667" w:type="pct"/>
          </w:tcPr>
          <w:p w14:paraId="11B4826F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1844CC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1844CC" w:rsidRDefault="00DF6D1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1844CC" w:rsidRDefault="00DF6D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1844CC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1844CC" w:rsidRDefault="00DF6D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1844CC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71738768" w:rsidR="0067340F" w:rsidRPr="001844CC" w:rsidRDefault="00113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44CC">
              <w:rPr>
                <w:rFonts w:ascii="Arial" w:hAnsi="Arial" w:cs="Arial"/>
                <w:sz w:val="20"/>
                <w:szCs w:val="20"/>
              </w:rPr>
              <w:t>NO. The research relied on routine survey interviews, though the text needs an explicit sentence confirming that respondents gave informed consent and that their answers remained anonymous.</w:t>
            </w:r>
          </w:p>
        </w:tc>
        <w:tc>
          <w:tcPr>
            <w:tcW w:w="1667" w:type="pct"/>
          </w:tcPr>
          <w:p w14:paraId="4396F274" w14:textId="77777777" w:rsidR="0067340F" w:rsidRPr="001844C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3E217A" w14:textId="77777777" w:rsidR="001844CC" w:rsidRPr="001844CC" w:rsidRDefault="001844CC" w:rsidP="001844C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D9710C6" w14:textId="77777777" w:rsidR="001844CC" w:rsidRPr="001844CC" w:rsidRDefault="001844CC" w:rsidP="001844C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844CC">
        <w:rPr>
          <w:rFonts w:ascii="Arial" w:hAnsi="Arial" w:cs="Arial"/>
          <w:b/>
          <w:u w:val="single"/>
        </w:rPr>
        <w:t>Reviewer details:</w:t>
      </w:r>
    </w:p>
    <w:p w14:paraId="376B5266" w14:textId="77777777" w:rsidR="001844CC" w:rsidRPr="001844CC" w:rsidRDefault="001844CC" w:rsidP="001844CC">
      <w:pPr>
        <w:rPr>
          <w:rFonts w:ascii="Arial" w:hAnsi="Arial" w:cs="Arial"/>
          <w:sz w:val="20"/>
          <w:szCs w:val="20"/>
        </w:rPr>
      </w:pPr>
      <w:r w:rsidRPr="001844CC">
        <w:rPr>
          <w:rFonts w:ascii="Arial" w:hAnsi="Arial" w:cs="Arial"/>
          <w:color w:val="000000"/>
          <w:sz w:val="20"/>
          <w:szCs w:val="20"/>
        </w:rPr>
        <w:t xml:space="preserve">Somya Nagar, </w:t>
      </w:r>
      <w:proofErr w:type="spellStart"/>
      <w:r w:rsidRPr="001844CC">
        <w:rPr>
          <w:rFonts w:ascii="Arial" w:hAnsi="Arial" w:cs="Arial"/>
          <w:color w:val="000000"/>
          <w:sz w:val="20"/>
          <w:szCs w:val="20"/>
        </w:rPr>
        <w:t>Banasthali</w:t>
      </w:r>
      <w:proofErr w:type="spellEnd"/>
      <w:r w:rsidRPr="001844CC">
        <w:rPr>
          <w:rFonts w:ascii="Arial" w:hAnsi="Arial" w:cs="Arial"/>
          <w:color w:val="000000"/>
          <w:sz w:val="20"/>
          <w:szCs w:val="20"/>
        </w:rPr>
        <w:t xml:space="preserve"> Vidyapith, India</w:t>
      </w:r>
    </w:p>
    <w:p w14:paraId="0448A6E6" w14:textId="77777777" w:rsidR="0067340F" w:rsidRPr="001844CC" w:rsidRDefault="006734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7340F" w:rsidRPr="001844C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A55B2" w14:textId="77777777" w:rsidR="00783067" w:rsidRDefault="00783067">
      <w:r>
        <w:separator/>
      </w:r>
    </w:p>
  </w:endnote>
  <w:endnote w:type="continuationSeparator" w:id="0">
    <w:p w14:paraId="153DFF43" w14:textId="77777777" w:rsidR="00783067" w:rsidRDefault="00783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DF6D1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BC840E8" w14:textId="77777777" w:rsidR="0067340F" w:rsidRDefault="00DF6D1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853D7" w14:textId="77777777" w:rsidR="00783067" w:rsidRDefault="00783067">
      <w:r>
        <w:separator/>
      </w:r>
    </w:p>
  </w:footnote>
  <w:footnote w:type="continuationSeparator" w:id="0">
    <w:p w14:paraId="74310F44" w14:textId="77777777" w:rsidR="00783067" w:rsidRDefault="00783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DF6D1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787B06"/>
    <w:multiLevelType w:val="multilevel"/>
    <w:tmpl w:val="CA7C7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4030913">
    <w:abstractNumId w:val="4"/>
  </w:num>
  <w:num w:numId="2" w16cid:durableId="1092623926">
    <w:abstractNumId w:val="9"/>
  </w:num>
  <w:num w:numId="3" w16cid:durableId="395395494">
    <w:abstractNumId w:val="8"/>
  </w:num>
  <w:num w:numId="4" w16cid:durableId="9110967">
    <w:abstractNumId w:val="10"/>
  </w:num>
  <w:num w:numId="5" w16cid:durableId="1657798995">
    <w:abstractNumId w:val="7"/>
  </w:num>
  <w:num w:numId="6" w16cid:durableId="1746224687">
    <w:abstractNumId w:val="0"/>
  </w:num>
  <w:num w:numId="7" w16cid:durableId="1355106601">
    <w:abstractNumId w:val="3"/>
  </w:num>
  <w:num w:numId="8" w16cid:durableId="1277953683">
    <w:abstractNumId w:val="12"/>
  </w:num>
  <w:num w:numId="9" w16cid:durableId="1320384838">
    <w:abstractNumId w:val="11"/>
  </w:num>
  <w:num w:numId="10" w16cid:durableId="604775527">
    <w:abstractNumId w:val="2"/>
  </w:num>
  <w:num w:numId="11" w16cid:durableId="21323343">
    <w:abstractNumId w:val="1"/>
  </w:num>
  <w:num w:numId="12" w16cid:durableId="226644866">
    <w:abstractNumId w:val="5"/>
  </w:num>
  <w:num w:numId="13" w16cid:durableId="1380745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40F"/>
    <w:rsid w:val="00092052"/>
    <w:rsid w:val="000D16BC"/>
    <w:rsid w:val="0011388B"/>
    <w:rsid w:val="00133978"/>
    <w:rsid w:val="001844CC"/>
    <w:rsid w:val="001C2717"/>
    <w:rsid w:val="00254FAE"/>
    <w:rsid w:val="00366DB1"/>
    <w:rsid w:val="004B1A3D"/>
    <w:rsid w:val="00554D7E"/>
    <w:rsid w:val="00574EFE"/>
    <w:rsid w:val="00660EFD"/>
    <w:rsid w:val="0067340F"/>
    <w:rsid w:val="0068179E"/>
    <w:rsid w:val="006C69CB"/>
    <w:rsid w:val="00721250"/>
    <w:rsid w:val="00783067"/>
    <w:rsid w:val="007C4AC8"/>
    <w:rsid w:val="00856F1F"/>
    <w:rsid w:val="009A2796"/>
    <w:rsid w:val="00B161D5"/>
    <w:rsid w:val="00BE05D3"/>
    <w:rsid w:val="00C43969"/>
    <w:rsid w:val="00C97032"/>
    <w:rsid w:val="00CB0B6E"/>
    <w:rsid w:val="00D5248C"/>
    <w:rsid w:val="00D961FB"/>
    <w:rsid w:val="00DF6D10"/>
    <w:rsid w:val="00E12F83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semiHidden/>
    <w:unhideWhenUsed/>
    <w:rsid w:val="0011388B"/>
    <w:rPr>
      <w:rFonts w:ascii="Courier New" w:eastAsia="Times New Roman" w:hAnsi="Courier New" w:cs="Courier New"/>
      <w:sz w:val="20"/>
      <w:szCs w:val="20"/>
    </w:rPr>
  </w:style>
  <w:style w:type="paragraph" w:customStyle="1" w:styleId="Affiliation">
    <w:name w:val="Affiliation"/>
    <w:basedOn w:val="Normal"/>
    <w:rsid w:val="001844C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1116</Words>
  <Characters>6364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11</cp:revision>
  <dcterms:created xsi:type="dcterms:W3CDTF">2026-09-16T11:22:00Z</dcterms:created>
  <dcterms:modified xsi:type="dcterms:W3CDTF">2026-09-17T11:15:00Z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