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E019E7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E019E7" w:rsidRDefault="008F68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E019E7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019E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E019E7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E019E7" w:rsidRDefault="008F68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7345D967" w:rsidR="0067340F" w:rsidRPr="00E019E7" w:rsidRDefault="002E72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Ms_JOGRESS_15659</w:t>
            </w:r>
          </w:p>
        </w:tc>
      </w:tr>
      <w:tr w:rsidR="0067340F" w:rsidRPr="00E019E7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E019E7" w:rsidRDefault="008F68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1152C963" w:rsidR="0067340F" w:rsidRPr="00E019E7" w:rsidRDefault="002E72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Teacher-Perceived Determinants of Learning Retention Among Junior High School Students: Basis for an Enhancement Program</w:t>
            </w:r>
          </w:p>
        </w:tc>
      </w:tr>
      <w:tr w:rsidR="0067340F" w:rsidRPr="00E019E7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E019E7" w:rsidRDefault="008F68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E019E7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E019E7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E019E7" w:rsidRDefault="008F687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019E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019E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E019E7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E019E7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E019E7" w:rsidRDefault="008F68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019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019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E019E7" w:rsidRDefault="008F687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C6C9B4" w14:textId="77777777" w:rsidR="008835FC" w:rsidRPr="00E019E7" w:rsidRDefault="008835FC" w:rsidP="008835F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</w:rPr>
              <w:t xml:space="preserve">The study contributes to </w:t>
            </w:r>
            <w:r w:rsidRPr="00E019E7">
              <w:rPr>
                <w:rFonts w:ascii="Arial" w:hAnsi="Arial" w:cs="Arial"/>
                <w:sz w:val="20"/>
                <w:szCs w:val="20"/>
              </w:rPr>
              <w:t xml:space="preserve">context-specific evidence from </w:t>
            </w:r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 xml:space="preserve">Bartolome and Manuela </w:t>
            </w:r>
            <w:proofErr w:type="spellStart"/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Pañares</w:t>
            </w:r>
            <w:proofErr w:type="spellEnd"/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 xml:space="preserve"> Memorial National High School in Barili, Cebu</w:t>
            </w:r>
            <w:r w:rsidRPr="00E019E7">
              <w:rPr>
                <w:rFonts w:ascii="Arial" w:hAnsi="Arial" w:cs="Arial"/>
                <w:sz w:val="20"/>
                <w:szCs w:val="20"/>
              </w:rPr>
              <w:t xml:space="preserve"> on </w:t>
            </w:r>
            <w:r w:rsidRPr="00E019E7">
              <w:rPr>
                <w:rFonts w:ascii="Arial" w:hAnsi="Arial" w:cs="Arial"/>
                <w:bCs/>
                <w:sz w:val="20"/>
                <w:szCs w:val="20"/>
              </w:rPr>
              <w:t xml:space="preserve">the global literature on Teacher-Perceived Determinants of Learning Retention among Junior High School Students. It also </w:t>
            </w:r>
            <w:r w:rsidRPr="00E019E7">
              <w:rPr>
                <w:rFonts w:ascii="Arial" w:hAnsi="Arial" w:cs="Arial"/>
                <w:sz w:val="20"/>
                <w:szCs w:val="20"/>
              </w:rPr>
              <w:t>adopts a multidimensional model of perceived learning retention which is positioned as filling a part of gap in literature. Finally, evidence from the study promises to help policy formulation in education sector.</w:t>
            </w:r>
            <w:r w:rsidRPr="00E019E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534E4BD" w14:textId="77777777" w:rsidR="008835FC" w:rsidRPr="00E019E7" w:rsidRDefault="008835FC" w:rsidP="008835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92259F" w14:textId="77777777" w:rsidR="0067340F" w:rsidRPr="00E019E7" w:rsidRDefault="006734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BA457E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E019E7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E019E7" w:rsidRDefault="008F68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019E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E019E7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E019E7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E019E7" w:rsidRDefault="008F687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019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E019E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E019E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E019E7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E019E7" w:rsidRDefault="008F68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4240A17" w:rsidR="0067340F" w:rsidRPr="00E019E7" w:rsidRDefault="008835FC" w:rsidP="008835F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9C4B20B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671B9266" w:rsidR="0067340F" w:rsidRPr="00E019E7" w:rsidRDefault="008835FC" w:rsidP="008835F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2DABC745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54F32AC5" w:rsidR="0067340F" w:rsidRPr="00E019E7" w:rsidRDefault="00B158BC" w:rsidP="00B158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BBB1794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1A1009BC" w:rsidR="0067340F" w:rsidRPr="00E019E7" w:rsidRDefault="00B158BC" w:rsidP="00B158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21CF5A1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7108CC96" w:rsidR="0067340F" w:rsidRPr="00E019E7" w:rsidRDefault="00B158BC" w:rsidP="00B158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82F4E0E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531A2C7C" w:rsidR="0067340F" w:rsidRPr="00E019E7" w:rsidRDefault="00B158BC" w:rsidP="00B158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FA1A7E5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6672C226" w:rsidR="0067340F" w:rsidRPr="00E019E7" w:rsidRDefault="00B158BC" w:rsidP="00B158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7F38716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2CDE87A6" w:rsidR="0067340F" w:rsidRPr="00E019E7" w:rsidRDefault="00180EA1" w:rsidP="00180E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31F5623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E019E7" w:rsidRDefault="008F68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1D7493C4" w:rsidR="0067340F" w:rsidRPr="00E019E7" w:rsidRDefault="00C578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2EB7E86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E019E7" w:rsidRDefault="008F68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2BF81945" w14:textId="77777777" w:rsidR="0067340F" w:rsidRPr="00E019E7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E019E7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1C559541" w:rsidR="0067340F" w:rsidRPr="00E019E7" w:rsidRDefault="00C578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2 = Needs Improvement</w:t>
            </w:r>
          </w:p>
        </w:tc>
        <w:tc>
          <w:tcPr>
            <w:tcW w:w="1667" w:type="pct"/>
          </w:tcPr>
          <w:p w14:paraId="7E91B6F7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E019E7" w:rsidRDefault="008F68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63E149F4" w:rsidR="0067340F" w:rsidRPr="00E019E7" w:rsidRDefault="005068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50463F2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E019E7" w:rsidRDefault="008F68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E019E7" w:rsidRDefault="008F68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E019E7" w:rsidRDefault="008F68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6BA30E6A" w:rsidR="0067340F" w:rsidRPr="00E019E7" w:rsidRDefault="005068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2936BD0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68F9" w:rsidRPr="00E019E7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5068F9" w:rsidRPr="00E019E7" w:rsidRDefault="005068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5068F9" w:rsidRPr="00E019E7" w:rsidRDefault="005068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5068F9" w:rsidRPr="00E019E7" w:rsidRDefault="005068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24F9FF95" w:rsidR="005068F9" w:rsidRPr="00E019E7" w:rsidRDefault="005068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FB946DC" w14:textId="77777777" w:rsidR="005068F9" w:rsidRPr="00E019E7" w:rsidRDefault="005068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68F9" w:rsidRPr="00E019E7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5068F9" w:rsidRPr="00E019E7" w:rsidRDefault="005068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5068F9" w:rsidRPr="00E019E7" w:rsidRDefault="005068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5068F9" w:rsidRPr="00E019E7" w:rsidRDefault="005068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5068F9" w:rsidRPr="00E019E7" w:rsidRDefault="005068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0798A9C6" w:rsidR="005068F9" w:rsidRPr="00E019E7" w:rsidRDefault="005068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E185D07" w14:textId="77777777" w:rsidR="005068F9" w:rsidRPr="00E019E7" w:rsidRDefault="005068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68F9" w:rsidRPr="00E019E7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5068F9" w:rsidRPr="00E019E7" w:rsidRDefault="005068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5068F9" w:rsidRPr="00E019E7" w:rsidRDefault="005068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5068F9" w:rsidRPr="00E019E7" w:rsidRDefault="005068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5068F9" w:rsidRPr="00E019E7" w:rsidRDefault="005068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06B5C0F6" w:rsidR="005068F9" w:rsidRPr="00E019E7" w:rsidRDefault="005068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5239A46" w14:textId="77777777" w:rsidR="005068F9" w:rsidRPr="00E019E7" w:rsidRDefault="005068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E019E7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E019E7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E019E7" w:rsidRDefault="008F68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019E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E019E7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E019E7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E019E7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E019E7" w:rsidRDefault="008F68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019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019E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019E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E019E7" w:rsidRDefault="008F68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E019E7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E019E7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CBEFD2A" w14:textId="77777777" w:rsidR="0067340F" w:rsidRPr="00E019E7" w:rsidRDefault="005068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60312E5" w14:textId="77777777" w:rsidR="005068F9" w:rsidRPr="00E019E7" w:rsidRDefault="005068F9" w:rsidP="005068F9">
            <w:pPr>
              <w:rPr>
                <w:rFonts w:ascii="Arial" w:hAnsi="Arial" w:cs="Arial"/>
                <w:sz w:val="20"/>
                <w:szCs w:val="20"/>
              </w:rPr>
            </w:pPr>
            <w:r w:rsidRPr="00E019E7">
              <w:rPr>
                <w:rFonts w:ascii="Arial" w:hAnsi="Arial" w:cs="Arial"/>
                <w:sz w:val="20"/>
                <w:szCs w:val="20"/>
              </w:rPr>
              <w:t>Pedagogical and Student-Related Factors and Learning Retention among Junior High School Students: A Teacher-Perception Study in Barili, Cebu, Philippines</w:t>
            </w:r>
          </w:p>
          <w:p w14:paraId="4573981C" w14:textId="05B86168" w:rsidR="005068F9" w:rsidRPr="00E019E7" w:rsidRDefault="005068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9F3E03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E019E7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54497" w14:textId="77777777" w:rsidR="0067340F" w:rsidRPr="00E019E7" w:rsidRDefault="005068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37F50F3D" w14:textId="77777777" w:rsidR="006432BE" w:rsidRPr="00E019E7" w:rsidRDefault="006432BE" w:rsidP="006432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19E7">
              <w:rPr>
                <w:rFonts w:ascii="Arial" w:hAnsi="Arial" w:cs="Arial"/>
                <w:sz w:val="20"/>
                <w:szCs w:val="20"/>
              </w:rPr>
              <w:t xml:space="preserve">The current abstract states that the study used a mixed-methods design and examined “determinants,” while the methodology actually relies primarily on a structured survey, descriptive statistics, Spearman’s rho, Kruskal Wallis, and open-ended responses. The study involved </w:t>
            </w:r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84 teachers</w:t>
            </w:r>
            <w:r w:rsidRPr="00E019E7">
              <w:rPr>
                <w:rFonts w:ascii="Arial" w:hAnsi="Arial" w:cs="Arial"/>
                <w:sz w:val="20"/>
                <w:szCs w:val="20"/>
              </w:rPr>
              <w:t>, but the abstract does not report this important sample information. This is a serious flaw in research that should be addressed.</w:t>
            </w:r>
          </w:p>
          <w:p w14:paraId="40F7BEEC" w14:textId="3687BE1E" w:rsidR="005068F9" w:rsidRPr="00E019E7" w:rsidRDefault="005068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642AB0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E019E7" w:rsidRDefault="008F68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019E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E019E7" w:rsidRDefault="008F68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6D583E" w14:textId="6417FA0A" w:rsidR="006432BE" w:rsidRPr="00E019E7" w:rsidRDefault="006432BE" w:rsidP="006432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19E7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NO</w:t>
            </w:r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. The manuscript is not yet scientifically correct in its present form.</w:t>
            </w:r>
            <w:r w:rsidRPr="00E019E7">
              <w:rPr>
                <w:rFonts w:ascii="Arial" w:hAnsi="Arial" w:cs="Arial"/>
                <w:sz w:val="20"/>
                <w:szCs w:val="20"/>
              </w:rPr>
              <w:t xml:space="preserve"> It has promising  research contribution, but several </w:t>
            </w:r>
            <w:r w:rsidRPr="00E019E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methodological, measurement, statistical, and interpretive issues</w:t>
            </w:r>
            <w:r w:rsidRPr="00E019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019E7">
              <w:rPr>
                <w:rFonts w:ascii="Arial" w:hAnsi="Arial" w:cs="Arial"/>
                <w:sz w:val="20"/>
                <w:szCs w:val="20"/>
              </w:rPr>
              <w:t>need correction before it can be considered scientifically adequate.</w:t>
            </w:r>
          </w:p>
          <w:p w14:paraId="253F6DE5" w14:textId="77777777" w:rsidR="0067340F" w:rsidRPr="00E019E7" w:rsidRDefault="006734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E019E7" w:rsidRDefault="008F68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E019E7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E019E7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06E04600" w:rsidR="0067340F" w:rsidRPr="00E019E7" w:rsidRDefault="00643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E019E7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E019E7" w:rsidRDefault="008F68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E019E7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E019E7" w:rsidRDefault="008F68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E019E7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64EA24D8" w:rsidR="0067340F" w:rsidRPr="00E019E7" w:rsidRDefault="00643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9E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E019E7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C6F49D" w14:textId="77777777" w:rsidR="00E019E7" w:rsidRPr="00E019E7" w:rsidRDefault="00E019E7" w:rsidP="00E019E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8A2FA63" w14:textId="77777777" w:rsidR="00E019E7" w:rsidRPr="00E019E7" w:rsidRDefault="00E019E7" w:rsidP="00E019E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019E7">
        <w:rPr>
          <w:rFonts w:ascii="Arial" w:hAnsi="Arial" w:cs="Arial"/>
          <w:b/>
          <w:u w:val="single"/>
        </w:rPr>
        <w:t>Reviewer details:</w:t>
      </w:r>
    </w:p>
    <w:p w14:paraId="5F6C6927" w14:textId="77777777" w:rsidR="00E019E7" w:rsidRPr="00E019E7" w:rsidRDefault="00E019E7" w:rsidP="00E019E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D0AD80E" w14:textId="77777777" w:rsidR="00E019E7" w:rsidRPr="00E019E7" w:rsidRDefault="00E019E7" w:rsidP="00E019E7">
      <w:pPr>
        <w:rPr>
          <w:rFonts w:ascii="Arial" w:hAnsi="Arial" w:cs="Arial"/>
          <w:sz w:val="20"/>
          <w:szCs w:val="20"/>
        </w:rPr>
      </w:pPr>
      <w:r w:rsidRPr="00E019E7">
        <w:rPr>
          <w:rFonts w:ascii="Arial" w:hAnsi="Arial" w:cs="Arial"/>
          <w:color w:val="000000"/>
          <w:sz w:val="20"/>
          <w:szCs w:val="20"/>
        </w:rPr>
        <w:t xml:space="preserve">Benjamin </w:t>
      </w:r>
      <w:proofErr w:type="spellStart"/>
      <w:r w:rsidRPr="00E019E7">
        <w:rPr>
          <w:rFonts w:ascii="Arial" w:hAnsi="Arial" w:cs="Arial"/>
          <w:color w:val="000000"/>
          <w:sz w:val="20"/>
          <w:szCs w:val="20"/>
        </w:rPr>
        <w:t>Terzungwe</w:t>
      </w:r>
      <w:proofErr w:type="spellEnd"/>
      <w:r w:rsidRPr="00E019E7">
        <w:rPr>
          <w:rFonts w:ascii="Arial" w:hAnsi="Arial" w:cs="Arial"/>
          <w:color w:val="000000"/>
          <w:sz w:val="20"/>
          <w:szCs w:val="20"/>
        </w:rPr>
        <w:t xml:space="preserve"> Iorhemen, Federal University of  </w:t>
      </w:r>
      <w:proofErr w:type="spellStart"/>
      <w:r w:rsidRPr="00E019E7">
        <w:rPr>
          <w:rFonts w:ascii="Arial" w:hAnsi="Arial" w:cs="Arial"/>
          <w:color w:val="000000"/>
          <w:sz w:val="20"/>
          <w:szCs w:val="20"/>
        </w:rPr>
        <w:t>Kashere</w:t>
      </w:r>
      <w:proofErr w:type="spellEnd"/>
      <w:r w:rsidRPr="00E019E7">
        <w:rPr>
          <w:rFonts w:ascii="Arial" w:hAnsi="Arial" w:cs="Arial"/>
          <w:color w:val="000000"/>
          <w:sz w:val="20"/>
          <w:szCs w:val="20"/>
        </w:rPr>
        <w:t>, Nigeria</w:t>
      </w:r>
    </w:p>
    <w:p w14:paraId="040F7798" w14:textId="77777777" w:rsidR="00E019E7" w:rsidRPr="00E019E7" w:rsidRDefault="00E019E7" w:rsidP="00E019E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448A6E6" w14:textId="77777777" w:rsidR="0067340F" w:rsidRPr="00E019E7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E019E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0A1A4" w14:textId="77777777" w:rsidR="00D2529E" w:rsidRDefault="00D2529E">
      <w:r>
        <w:separator/>
      </w:r>
    </w:p>
  </w:endnote>
  <w:endnote w:type="continuationSeparator" w:id="0">
    <w:p w14:paraId="0AC80304" w14:textId="77777777" w:rsidR="00D2529E" w:rsidRDefault="00D2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8F687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F443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F443D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8F687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1C5D" w14:textId="77777777" w:rsidR="00D2529E" w:rsidRDefault="00D2529E">
      <w:r>
        <w:separator/>
      </w:r>
    </w:p>
  </w:footnote>
  <w:footnote w:type="continuationSeparator" w:id="0">
    <w:p w14:paraId="367890AD" w14:textId="77777777" w:rsidR="00D2529E" w:rsidRDefault="00D25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8F687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3980481">
    <w:abstractNumId w:val="4"/>
  </w:num>
  <w:num w:numId="2" w16cid:durableId="258024816">
    <w:abstractNumId w:val="8"/>
  </w:num>
  <w:num w:numId="3" w16cid:durableId="1875727133">
    <w:abstractNumId w:val="7"/>
  </w:num>
  <w:num w:numId="4" w16cid:durableId="1732656422">
    <w:abstractNumId w:val="9"/>
  </w:num>
  <w:num w:numId="5" w16cid:durableId="978607721">
    <w:abstractNumId w:val="6"/>
  </w:num>
  <w:num w:numId="6" w16cid:durableId="1842282560">
    <w:abstractNumId w:val="0"/>
  </w:num>
  <w:num w:numId="7" w16cid:durableId="1409378713">
    <w:abstractNumId w:val="3"/>
  </w:num>
  <w:num w:numId="8" w16cid:durableId="465977764">
    <w:abstractNumId w:val="11"/>
  </w:num>
  <w:num w:numId="9" w16cid:durableId="591940259">
    <w:abstractNumId w:val="10"/>
  </w:num>
  <w:num w:numId="10" w16cid:durableId="116488366">
    <w:abstractNumId w:val="2"/>
  </w:num>
  <w:num w:numId="11" w16cid:durableId="470829189">
    <w:abstractNumId w:val="1"/>
  </w:num>
  <w:num w:numId="12" w16cid:durableId="573469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180EA1"/>
    <w:rsid w:val="00214748"/>
    <w:rsid w:val="002414C8"/>
    <w:rsid w:val="002E727A"/>
    <w:rsid w:val="00366DB1"/>
    <w:rsid w:val="003A6E1B"/>
    <w:rsid w:val="004B28E7"/>
    <w:rsid w:val="004D75DE"/>
    <w:rsid w:val="004F4C6D"/>
    <w:rsid w:val="005068F9"/>
    <w:rsid w:val="00554D7E"/>
    <w:rsid w:val="005F443D"/>
    <w:rsid w:val="006432BE"/>
    <w:rsid w:val="0067340F"/>
    <w:rsid w:val="007700BC"/>
    <w:rsid w:val="007C4AC8"/>
    <w:rsid w:val="007D1169"/>
    <w:rsid w:val="007F6878"/>
    <w:rsid w:val="008835FC"/>
    <w:rsid w:val="008F6874"/>
    <w:rsid w:val="00A61A31"/>
    <w:rsid w:val="00B158BC"/>
    <w:rsid w:val="00B428C0"/>
    <w:rsid w:val="00C57850"/>
    <w:rsid w:val="00C955AE"/>
    <w:rsid w:val="00C97032"/>
    <w:rsid w:val="00D2529E"/>
    <w:rsid w:val="00D44060"/>
    <w:rsid w:val="00D5248C"/>
    <w:rsid w:val="00E019E7"/>
    <w:rsid w:val="00F03028"/>
    <w:rsid w:val="00F6256B"/>
    <w:rsid w:val="00FA5D47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docId w15:val="{31848786-502D-444D-A9AA-33DFF1DC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8835FC"/>
    <w:rPr>
      <w:b/>
      <w:bCs/>
    </w:rPr>
  </w:style>
  <w:style w:type="character" w:styleId="UnresolvedMention">
    <w:name w:val="Unresolved Mention"/>
    <w:uiPriority w:val="99"/>
    <w:semiHidden/>
    <w:unhideWhenUsed/>
    <w:rsid w:val="007D116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019E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2026-09-07T12:37:00Z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