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5A50A9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5A50A9" w:rsidRDefault="00E1279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5A50A9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A50A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5A50A9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5A50A9" w:rsidRDefault="00E1279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4590071" w:rsidR="0067340F" w:rsidRPr="005A50A9" w:rsidRDefault="000739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Ms_JOGRESS_15578</w:t>
            </w:r>
          </w:p>
        </w:tc>
      </w:tr>
      <w:tr w:rsidR="0067340F" w:rsidRPr="005A50A9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5A50A9" w:rsidRDefault="00E1279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2C475DA7" w:rsidR="0067340F" w:rsidRPr="005A50A9" w:rsidRDefault="000739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Digital Marketing in Higher Education: Evaluating Teacher Training and Education Institution Websites in Indonesia</w:t>
            </w:r>
          </w:p>
        </w:tc>
      </w:tr>
      <w:tr w:rsidR="0067340F" w:rsidRPr="005A50A9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5A50A9" w:rsidRDefault="00E1279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5A50A9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5A50A9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6A6C8A5" w14:textId="77777777" w:rsidR="0067340F" w:rsidRPr="005A50A9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76C47C6" w14:textId="77777777" w:rsidR="0067340F" w:rsidRPr="005A50A9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5A50A9" w:rsidRDefault="00E1279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A50A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A50A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5A50A9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5A50A9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5A50A9" w:rsidRDefault="00E1279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A50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50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5A50A9" w:rsidRDefault="00E1279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5D9B5320" w:rsidR="0067340F" w:rsidRPr="005A50A9" w:rsidRDefault="00BC3856" w:rsidP="00BC3856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sz w:val="20"/>
                <w:szCs w:val="20"/>
              </w:rPr>
              <w:t xml:space="preserve">The manuscript addresses a relevant and contemporary issue: technical quality and mobile/desktop user experience of higher-education websites. It evaluates 12 Indonesian public teacher-training institutions using </w:t>
            </w:r>
            <w:proofErr w:type="spellStart"/>
            <w:r w:rsidRPr="005A50A9">
              <w:rPr>
                <w:rFonts w:ascii="Arial" w:hAnsi="Arial" w:cs="Arial"/>
                <w:sz w:val="20"/>
                <w:szCs w:val="20"/>
              </w:rPr>
              <w:t>PageSpeed</w:t>
            </w:r>
            <w:proofErr w:type="spellEnd"/>
            <w:r w:rsidRPr="005A50A9">
              <w:rPr>
                <w:rFonts w:ascii="Arial" w:hAnsi="Arial" w:cs="Arial"/>
                <w:sz w:val="20"/>
                <w:szCs w:val="20"/>
              </w:rPr>
              <w:t xml:space="preserve"> Insights and Core Web Vitals. The study has practical relevance for institutional website development and digital communication.</w:t>
            </w:r>
          </w:p>
        </w:tc>
        <w:tc>
          <w:tcPr>
            <w:tcW w:w="1667" w:type="pct"/>
          </w:tcPr>
          <w:p w14:paraId="02BA457E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5A50A9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8E9A8A1" w14:textId="77777777" w:rsidR="0067340F" w:rsidRPr="005A50A9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5A50A9" w:rsidRDefault="00E1279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A50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5A50A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5A50A9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5A50A9" w:rsidRDefault="00E1279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50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5A50A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5A50A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5A50A9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5A50A9" w:rsidRDefault="00E12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54E9A6CF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C4B20B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22B14564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ABC745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05BFE047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2D0BBA31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35F2BEB2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3C8A84C9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2914EFDB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2342806C" w:rsidR="0067340F" w:rsidRPr="005A50A9" w:rsidRDefault="00BC385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4857D911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EB7E86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2BF81945" w14:textId="77777777" w:rsidR="0067340F" w:rsidRPr="005A50A9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5A50A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6D2F40EF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E91B6F7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48DAEFE8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0463F2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12328474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37102291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946DC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010AF902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185D07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5A50A9" w:rsidRDefault="00E1279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5A50A9" w:rsidRDefault="00E12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1CFF7D86" w:rsidR="0067340F" w:rsidRPr="005A50A9" w:rsidRDefault="00BC38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5A50A9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5A50A9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5A50A9" w:rsidRDefault="00E1279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A50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5A50A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5A50A9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5A50A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5A50A9" w:rsidRDefault="00E1279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A50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A50A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A50A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5A50A9" w:rsidRDefault="00E12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5A50A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5A50A9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682B7175" w:rsidR="0067340F" w:rsidRPr="005A50A9" w:rsidRDefault="00BC3856" w:rsidP="00BC3856">
            <w:pPr>
              <w:ind w:left="5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sz w:val="20"/>
                <w:szCs w:val="20"/>
                <w:lang w:val="en-GB"/>
              </w:rPr>
              <w:t>The title is clear, but the reviewer should consider whether “Digital Marketing” accurately represents a study primarily measuring technical website performance, accessibility, SEO and Core Web Vitals.</w:t>
            </w:r>
          </w:p>
        </w:tc>
        <w:tc>
          <w:tcPr>
            <w:tcW w:w="1667" w:type="pct"/>
          </w:tcPr>
          <w:p w14:paraId="7E9F3E03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5A50A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481270" w14:textId="77777777" w:rsidR="00BC3856" w:rsidRPr="005A50A9" w:rsidRDefault="00BC3856" w:rsidP="00BC3856">
            <w:pPr>
              <w:ind w:left="50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sz w:val="20"/>
                <w:szCs w:val="20"/>
                <w:lang w:val="en-IN"/>
              </w:rPr>
              <w:t>The abstract clearly reports the sample, method, major statistical findings and conclusions.</w:t>
            </w:r>
          </w:p>
          <w:p w14:paraId="77F837EA" w14:textId="77777777" w:rsidR="00BC3856" w:rsidRPr="005A50A9" w:rsidRDefault="00BC3856" w:rsidP="00BC3856">
            <w:pPr>
              <w:ind w:left="50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14:paraId="40F7BEEC" w14:textId="0885F510" w:rsidR="0067340F" w:rsidRPr="005A50A9" w:rsidRDefault="00BC3856" w:rsidP="00BC3856">
            <w:pPr>
              <w:ind w:left="50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sz w:val="20"/>
                <w:szCs w:val="20"/>
                <w:lang w:val="en-IN"/>
              </w:rPr>
              <w:t xml:space="preserve">However, the interpretation of desktop as a “transactional marketing tool” and mobile as an “awareness” tool should be appropriately qualified because the study does not appear to measure actual student behaviour, conversion, </w:t>
            </w:r>
            <w:proofErr w:type="spellStart"/>
            <w:r w:rsidRPr="005A50A9">
              <w:rPr>
                <w:rFonts w:ascii="Arial" w:hAnsi="Arial" w:cs="Arial"/>
                <w:sz w:val="20"/>
                <w:szCs w:val="20"/>
                <w:lang w:val="en-IN"/>
              </w:rPr>
              <w:t>enrollment</w:t>
            </w:r>
            <w:proofErr w:type="spellEnd"/>
            <w:r w:rsidRPr="005A50A9">
              <w:rPr>
                <w:rFonts w:ascii="Arial" w:hAnsi="Arial" w:cs="Arial"/>
                <w:sz w:val="20"/>
                <w:szCs w:val="20"/>
                <w:lang w:val="en-IN"/>
              </w:rPr>
              <w:t xml:space="preserve"> or marketing outcomes.</w:t>
            </w:r>
          </w:p>
        </w:tc>
        <w:tc>
          <w:tcPr>
            <w:tcW w:w="1667" w:type="pct"/>
          </w:tcPr>
          <w:p w14:paraId="7B642AB0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5A50A9" w:rsidRDefault="00E12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A50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5A50A9" w:rsidRDefault="00E12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390CA8A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Main points:</w:t>
            </w:r>
          </w:p>
          <w:p w14:paraId="04B6DF56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76A2997D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Statistical assumptions need clearer justification.</w:t>
            </w:r>
          </w:p>
          <w:p w14:paraId="56E759E7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The paired-test procedure should be explained more rigorously.</w:t>
            </w:r>
          </w:p>
          <w:p w14:paraId="0470D8C0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Effect sizes would strengthen the statistical interpretation.</w:t>
            </w:r>
          </w:p>
          <w:p w14:paraId="7837EB74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Some conclusions go beyond the variables actually measured.</w:t>
            </w:r>
          </w:p>
          <w:p w14:paraId="1450B9B4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The CLS interpretation in the conclusion conflicts with the results.</w:t>
            </w:r>
          </w:p>
          <w:p w14:paraId="77F0EBE7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Terms such as “prove” and “absolutely prove” should be replaced by scientifically appropriate wording.</w:t>
            </w:r>
          </w:p>
          <w:p w14:paraId="709701FD" w14:textId="77777777" w:rsidR="00BC3856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1B0EE1E9" w14:textId="77777777" w:rsidR="0067340F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IN"/>
              </w:rPr>
              <w:t>The manuscript correctly identifies non-normal distributions for several CWV variables and consequently applies Wilcoxon signed-rank tests.</w:t>
            </w:r>
          </w:p>
          <w:p w14:paraId="7D529E1B" w14:textId="77777777" w:rsidR="002C1E69" w:rsidRPr="005A50A9" w:rsidRDefault="002C1E69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24BB19B4" w14:textId="77777777" w:rsidR="002C1E69" w:rsidRPr="005A50A9" w:rsidRDefault="002C1E69" w:rsidP="002C1E69">
            <w:pPr>
              <w:rPr>
                <w:rFonts w:ascii="Arial" w:hAnsi="Arial" w:cs="Arial"/>
                <w:sz w:val="20"/>
                <w:szCs w:val="20"/>
              </w:rPr>
            </w:pPr>
            <w:r w:rsidRPr="005A50A9">
              <w:rPr>
                <w:rFonts w:ascii="Arial" w:hAnsi="Arial" w:cs="Arial"/>
                <w:sz w:val="20"/>
                <w:szCs w:val="20"/>
              </w:rPr>
              <w:t xml:space="preserve">The manuscript has a potentially useful and publishable empirical contribution, but it requires substantial revision before acceptance. The most important concerns are the interpretation of CLS, methodological/statistical justification, reproducibility of the </w:t>
            </w:r>
            <w:proofErr w:type="spellStart"/>
            <w:r w:rsidRPr="005A50A9">
              <w:rPr>
                <w:rFonts w:ascii="Arial" w:hAnsi="Arial" w:cs="Arial"/>
                <w:sz w:val="20"/>
                <w:szCs w:val="20"/>
              </w:rPr>
              <w:t>PageSpeed</w:t>
            </w:r>
            <w:proofErr w:type="spellEnd"/>
            <w:r w:rsidRPr="005A50A9">
              <w:rPr>
                <w:rFonts w:ascii="Arial" w:hAnsi="Arial" w:cs="Arial"/>
                <w:sz w:val="20"/>
                <w:szCs w:val="20"/>
              </w:rPr>
              <w:t xml:space="preserve"> testing procedure, and overstatement of marketing-related conclusions.</w:t>
            </w:r>
          </w:p>
          <w:p w14:paraId="24F9F866" w14:textId="77777777" w:rsidR="002C1E69" w:rsidRPr="005A50A9" w:rsidRDefault="002C1E69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253F6DE5" w14:textId="6C343786" w:rsidR="002C1E69" w:rsidRPr="005A50A9" w:rsidRDefault="002C1E69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0D67B712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5A50A9" w:rsidRDefault="00E12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5A50A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If your answer is NO, please provide clear </w:t>
            </w: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suggestion for improvement.</w:t>
            </w:r>
          </w:p>
          <w:p w14:paraId="555DD24E" w14:textId="77777777" w:rsidR="0067340F" w:rsidRPr="005A50A9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89DD8" w14:textId="77777777" w:rsidR="0067340F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The manuscript contains a reasonably broad literature base, including website usability, marketing, web architecture and performance literature. However, the reviewer should verify the </w:t>
            </w: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bibliographic details and ensure that recent literature adequately supports the specific claims being made.</w:t>
            </w:r>
          </w:p>
          <w:p w14:paraId="0B59DE5E" w14:textId="68B0815C" w:rsidR="002C1E69" w:rsidRPr="005A50A9" w:rsidRDefault="002C1E69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B4826F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5A50A9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5A50A9" w:rsidRDefault="00E12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5A50A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5A50A9" w:rsidRDefault="00E12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5A50A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3FF907E4" w:rsidR="0067340F" w:rsidRPr="005A50A9" w:rsidRDefault="00BC3856" w:rsidP="00BC3856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50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study evaluates publicly accessible institutional websites rather than collecting personal data from human participants. Nevertheless, the authors should clearly state whether formal ethical approval was not applicable.</w:t>
            </w:r>
          </w:p>
        </w:tc>
        <w:tc>
          <w:tcPr>
            <w:tcW w:w="1667" w:type="pct"/>
          </w:tcPr>
          <w:p w14:paraId="4396F274" w14:textId="77777777" w:rsidR="0067340F" w:rsidRPr="005A50A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48A6E6" w14:textId="77777777" w:rsidR="0067340F" w:rsidRPr="005A50A9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AC14B35" w14:textId="77777777" w:rsidR="005A50A9" w:rsidRPr="005A50A9" w:rsidRDefault="005A50A9" w:rsidP="005A50A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A50A9">
        <w:rPr>
          <w:rFonts w:ascii="Arial" w:hAnsi="Arial" w:cs="Arial"/>
          <w:b/>
          <w:u w:val="single"/>
        </w:rPr>
        <w:t>Reviewer details:</w:t>
      </w:r>
    </w:p>
    <w:p w14:paraId="7694B01F" w14:textId="77777777" w:rsidR="005A50A9" w:rsidRPr="005A50A9" w:rsidRDefault="005A50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196C1AE" w14:textId="6314C294" w:rsidR="005A50A9" w:rsidRPr="005A50A9" w:rsidRDefault="005A50A9" w:rsidP="005A50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A50A9">
        <w:rPr>
          <w:rFonts w:ascii="Arial" w:eastAsia="MS Mincho" w:hAnsi="Arial" w:cs="Arial"/>
          <w:b/>
          <w:bCs/>
          <w:sz w:val="20"/>
          <w:szCs w:val="20"/>
          <w:lang w:val="en-GB"/>
        </w:rPr>
        <w:t>Iliyas Ali Shaik</w:t>
      </w:r>
      <w:r w:rsidRPr="005A50A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A50A9">
        <w:rPr>
          <w:rFonts w:ascii="Arial" w:eastAsia="MS Mincho" w:hAnsi="Arial" w:cs="Arial"/>
          <w:b/>
          <w:bCs/>
          <w:sz w:val="20"/>
          <w:szCs w:val="20"/>
          <w:lang w:val="en-GB"/>
        </w:rPr>
        <w:t>Malla Reddy Deemed to be University</w:t>
      </w:r>
      <w:r w:rsidRPr="005A50A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A50A9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5A50A9" w:rsidRPr="005A50A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462C1" w14:textId="77777777" w:rsidR="00F773D9" w:rsidRDefault="00F773D9">
      <w:r>
        <w:separator/>
      </w:r>
    </w:p>
  </w:endnote>
  <w:endnote w:type="continuationSeparator" w:id="0">
    <w:p w14:paraId="6A3B8B43" w14:textId="77777777" w:rsidR="00F773D9" w:rsidRDefault="00F7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E1279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E1279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A468D" w14:textId="77777777" w:rsidR="00F773D9" w:rsidRDefault="00F773D9">
      <w:r>
        <w:separator/>
      </w:r>
    </w:p>
  </w:footnote>
  <w:footnote w:type="continuationSeparator" w:id="0">
    <w:p w14:paraId="2505C93C" w14:textId="77777777" w:rsidR="00F773D9" w:rsidRDefault="00F77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E1279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3758410">
    <w:abstractNumId w:val="4"/>
  </w:num>
  <w:num w:numId="2" w16cid:durableId="1441534272">
    <w:abstractNumId w:val="8"/>
  </w:num>
  <w:num w:numId="3" w16cid:durableId="1023626166">
    <w:abstractNumId w:val="7"/>
  </w:num>
  <w:num w:numId="4" w16cid:durableId="921330518">
    <w:abstractNumId w:val="9"/>
  </w:num>
  <w:num w:numId="5" w16cid:durableId="392388389">
    <w:abstractNumId w:val="6"/>
  </w:num>
  <w:num w:numId="6" w16cid:durableId="417335731">
    <w:abstractNumId w:val="0"/>
  </w:num>
  <w:num w:numId="7" w16cid:durableId="902911850">
    <w:abstractNumId w:val="3"/>
  </w:num>
  <w:num w:numId="8" w16cid:durableId="1717125914">
    <w:abstractNumId w:val="11"/>
  </w:num>
  <w:num w:numId="9" w16cid:durableId="603151910">
    <w:abstractNumId w:val="10"/>
  </w:num>
  <w:num w:numId="10" w16cid:durableId="2090537795">
    <w:abstractNumId w:val="2"/>
  </w:num>
  <w:num w:numId="11" w16cid:durableId="468790420">
    <w:abstractNumId w:val="1"/>
  </w:num>
  <w:num w:numId="12" w16cid:durableId="2087415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739F3"/>
    <w:rsid w:val="002C1E69"/>
    <w:rsid w:val="00366DB1"/>
    <w:rsid w:val="0040631E"/>
    <w:rsid w:val="00554D7E"/>
    <w:rsid w:val="005A50A9"/>
    <w:rsid w:val="006635F7"/>
    <w:rsid w:val="0067340F"/>
    <w:rsid w:val="007C4AC8"/>
    <w:rsid w:val="009E20A1"/>
    <w:rsid w:val="00A52D7B"/>
    <w:rsid w:val="00A94D1D"/>
    <w:rsid w:val="00B472A2"/>
    <w:rsid w:val="00BC3856"/>
    <w:rsid w:val="00C63436"/>
    <w:rsid w:val="00C97032"/>
    <w:rsid w:val="00D06A0A"/>
    <w:rsid w:val="00D5248C"/>
    <w:rsid w:val="00E12797"/>
    <w:rsid w:val="00EE679B"/>
    <w:rsid w:val="00F773D9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06A0A"/>
    <w:rPr>
      <w:b/>
      <w:bCs/>
    </w:rPr>
  </w:style>
  <w:style w:type="paragraph" w:customStyle="1" w:styleId="Affiliation">
    <w:name w:val="Affiliation"/>
    <w:basedOn w:val="Normal"/>
    <w:rsid w:val="005A50A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2026-03-24T06:15:00Z</dcterms:created>
  <dcterms:modified xsi:type="dcterms:W3CDTF">2026-08-25T07:44:00Z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