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1C6C90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1C6C9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1C6C90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C6C9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1C6C90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1C6C9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49DE9192" w:rsidR="00A00B1E" w:rsidRPr="001C6C90" w:rsidRDefault="00952F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Ms_JOBARI_15722</w:t>
            </w:r>
          </w:p>
        </w:tc>
      </w:tr>
      <w:tr w:rsidR="00A00B1E" w:rsidRPr="001C6C90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1C6C9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4C2B8650" w:rsidR="00A00B1E" w:rsidRPr="001C6C90" w:rsidRDefault="00952F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Optimization of the Preparation of NaOH-Activated Carbon from Palm Kernel Shells Using Response Surface Methodology</w:t>
            </w:r>
          </w:p>
        </w:tc>
      </w:tr>
      <w:tr w:rsidR="00A00B1E" w:rsidRPr="001C6C90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1C6C9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1C6C90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1C6C90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1C6C9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C6C9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C6C9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1C6C90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1C6C90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1C6C9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C6C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C6C9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1C6C9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6EE669B5" w:rsidR="00A00B1E" w:rsidRPr="001C6C90" w:rsidRDefault="00C3589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paper gives elementary concept on converting of palm kernel shells to high value activated carbon. It clarifies the role of calcination and impregnation conditions. And provides validated statistical model.  </w:t>
            </w:r>
          </w:p>
        </w:tc>
        <w:tc>
          <w:tcPr>
            <w:tcW w:w="1667" w:type="pct"/>
          </w:tcPr>
          <w:p w14:paraId="7C6A81C1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1C6C90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1C6C9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C6C9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1C6C90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1C6C90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1C6C9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C6C9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1C6C9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1C6C9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1C6C90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1C6C9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18724628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1AA6CF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72FA3AAE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04AA105D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215CD6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0B4269AC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7696B9F4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0F68AE2B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2F94C1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3DEE6A15" w:rsidR="00A00B1E" w:rsidRPr="001C6C90" w:rsidRDefault="00C358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5A74FC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6C4514DF" w:rsidR="00A00B1E" w:rsidRPr="001C6C90" w:rsidRDefault="001A6E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6206D78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7E6885E3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1C6C90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1C6C90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0AE542A4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74DAF2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E56FA16" w14:textId="183A33B8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9C4DAE8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4D9DACC8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17E0A0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34FA4D73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0179FF43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209DF5A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1C6C9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1C6C9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40424F95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1C6C90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1C6C90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1C6C9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C6C9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1C6C90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1C6C90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1C6C90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1C6C9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C6C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C6C9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C6C9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1C6C9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1C6C90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1C6C90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77777777" w:rsidR="00A00B1E" w:rsidRPr="001C6C90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D2921C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1C6C90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1C6C90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1D6CBEBC" w:rsidR="00A00B1E" w:rsidRPr="001C6C90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C6E02F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1C6C9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C6C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1C6C9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C760BFC" w14:textId="77777777" w:rsidR="00A00B1E" w:rsidRPr="001C6C90" w:rsidRDefault="00C3589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iodine number alone is not enough to study the effectiveness of the activated carbon produced. </w:t>
            </w:r>
          </w:p>
          <w:p w14:paraId="604A3611" w14:textId="1DA6D82F" w:rsidR="009D7BE1" w:rsidRPr="001C6C90" w:rsidRDefault="009D7B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sz w:val="20"/>
                <w:szCs w:val="20"/>
                <w:lang w:val="en-GB"/>
              </w:rPr>
              <w:t>In addition to the iodine number, some other methods should be added so as to give a very informative properties of the activated carbon produced.</w:t>
            </w:r>
          </w:p>
        </w:tc>
        <w:tc>
          <w:tcPr>
            <w:tcW w:w="1667" w:type="pct"/>
          </w:tcPr>
          <w:p w14:paraId="1A090404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1C6C9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1C6C90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1C6C90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62DB910D" w:rsidR="00A00B1E" w:rsidRPr="001C6C90" w:rsidRDefault="009D7F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references used are few and </w:t>
            </w:r>
            <w:r w:rsidR="00FB17DA"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not </w:t>
            </w: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up to date. </w:t>
            </w:r>
          </w:p>
        </w:tc>
        <w:tc>
          <w:tcPr>
            <w:tcW w:w="1667" w:type="pct"/>
          </w:tcPr>
          <w:p w14:paraId="3F01D931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1C6C90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1C6C9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1C6C90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1C6C9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6C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1C6C90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77777777" w:rsidR="00A00B1E" w:rsidRPr="001C6C90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97128" w14:textId="77777777" w:rsidR="00A00B1E" w:rsidRPr="001C6C90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6BC3CA" w14:textId="77777777" w:rsidR="001C6C90" w:rsidRPr="001C6C90" w:rsidRDefault="001C6C90" w:rsidP="001C6C90">
      <w:pPr>
        <w:rPr>
          <w:rFonts w:ascii="Arial" w:hAnsi="Arial" w:cs="Arial"/>
          <w:sz w:val="20"/>
          <w:szCs w:val="20"/>
        </w:rPr>
      </w:pPr>
      <w:r w:rsidRPr="001C6C90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6C42E895" w14:textId="77777777" w:rsidR="001C6C90" w:rsidRPr="001C6C90" w:rsidRDefault="001C6C90" w:rsidP="001C6C90">
      <w:pPr>
        <w:rPr>
          <w:rFonts w:ascii="Arial" w:hAnsi="Arial" w:cs="Arial"/>
          <w:sz w:val="20"/>
          <w:szCs w:val="20"/>
        </w:rPr>
      </w:pPr>
      <w:r w:rsidRPr="001C6C90">
        <w:rPr>
          <w:rFonts w:ascii="Arial" w:hAnsi="Arial" w:cs="Arial"/>
          <w:color w:val="000000"/>
          <w:sz w:val="20"/>
          <w:szCs w:val="20"/>
        </w:rPr>
        <w:t>Tewelde Sahle Tkabo, RUDN University, Russia</w:t>
      </w:r>
      <w:r w:rsidRPr="001C6C90">
        <w:rPr>
          <w:rFonts w:ascii="Arial" w:hAnsi="Arial" w:cs="Arial"/>
          <w:color w:val="000000"/>
          <w:sz w:val="20"/>
          <w:szCs w:val="20"/>
        </w:rPr>
        <w:br/>
      </w:r>
    </w:p>
    <w:p w14:paraId="173F67E4" w14:textId="77777777" w:rsidR="00A00B1E" w:rsidRPr="001C6C90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00B1E" w:rsidRPr="001C6C9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34A39" w14:textId="77777777" w:rsidR="00A6171B" w:rsidRDefault="00A6171B">
      <w:r>
        <w:separator/>
      </w:r>
    </w:p>
  </w:endnote>
  <w:endnote w:type="continuationSeparator" w:id="0">
    <w:p w14:paraId="25A625BA" w14:textId="77777777" w:rsidR="00A6171B" w:rsidRDefault="00A6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2F899" w14:textId="77777777" w:rsidR="00A6171B" w:rsidRDefault="00A6171B">
      <w:r>
        <w:separator/>
      </w:r>
    </w:p>
  </w:footnote>
  <w:footnote w:type="continuationSeparator" w:id="0">
    <w:p w14:paraId="0C83A165" w14:textId="77777777" w:rsidR="00A6171B" w:rsidRDefault="00A6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F5E3D"/>
    <w:rsid w:val="001331DF"/>
    <w:rsid w:val="001A6E49"/>
    <w:rsid w:val="001C6C90"/>
    <w:rsid w:val="002A3083"/>
    <w:rsid w:val="002B4885"/>
    <w:rsid w:val="00357F6A"/>
    <w:rsid w:val="004C2E9F"/>
    <w:rsid w:val="004D7F60"/>
    <w:rsid w:val="006913BA"/>
    <w:rsid w:val="007024F2"/>
    <w:rsid w:val="00744F5F"/>
    <w:rsid w:val="007831D5"/>
    <w:rsid w:val="007F629A"/>
    <w:rsid w:val="00952FC6"/>
    <w:rsid w:val="009D7BE1"/>
    <w:rsid w:val="009D7F3D"/>
    <w:rsid w:val="00A00B1E"/>
    <w:rsid w:val="00A072E2"/>
    <w:rsid w:val="00A1246A"/>
    <w:rsid w:val="00A20633"/>
    <w:rsid w:val="00A6171B"/>
    <w:rsid w:val="00BD5BC3"/>
    <w:rsid w:val="00C35892"/>
    <w:rsid w:val="00C83B29"/>
    <w:rsid w:val="00CB77E2"/>
    <w:rsid w:val="00CF293A"/>
    <w:rsid w:val="00D00651"/>
    <w:rsid w:val="00DB5880"/>
    <w:rsid w:val="00E51807"/>
    <w:rsid w:val="00F53A3A"/>
    <w:rsid w:val="00FB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2026-09-15T11:50:00Z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