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365C0" w:rsidRPr="00E81E05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E365C0" w:rsidRPr="00E81E0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E365C0" w:rsidRPr="00E81E05" w:rsidRDefault="00E365C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E81E0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E365C0" w:rsidRPr="00E81E05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E365C0" w:rsidRPr="00E81E0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77777777" w:rsidR="00E365C0" w:rsidRPr="00E81E0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Ms_JOBARI_15586</w:t>
            </w:r>
          </w:p>
        </w:tc>
      </w:tr>
      <w:tr w:rsidR="00E365C0" w:rsidRPr="00E81E05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E365C0" w:rsidRPr="00E81E0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77777777" w:rsidR="00E365C0" w:rsidRPr="00E81E0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>A STUDY TO ASSESS PARENTING STRESS AND PSYCHOLOGICAL HEALTH AMONG STAFF NURSES WORKING IN SELECTED HOSPITALS OF SASARAM, BIHAR</w:t>
            </w:r>
          </w:p>
        </w:tc>
      </w:tr>
      <w:tr w:rsidR="00E365C0" w:rsidRPr="00E81E05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E365C0" w:rsidRPr="00E81E0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77777777" w:rsidR="00E365C0" w:rsidRPr="00E81E0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E365C0" w:rsidRPr="00E81E05" w:rsidRDefault="00E365C0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7159DF7B" w14:textId="77777777" w:rsidR="00E365C0" w:rsidRPr="00E81E0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E81E0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E81E05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1FDF5CAF" w14:textId="77777777" w:rsidR="00E365C0" w:rsidRPr="00E81E05" w:rsidRDefault="00E365C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365C0" w:rsidRPr="00E81E05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DF800C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E365C0" w:rsidRPr="00E81E0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81E0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81E0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1D00B5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C2BB4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E365C0" w:rsidRPr="00E81E0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77777777" w:rsidR="00E365C0" w:rsidRPr="00E81E05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This manuscript is useful, if written well will contribute to psychological health of  nurses globally</w:t>
            </w:r>
          </w:p>
        </w:tc>
        <w:tc>
          <w:tcPr>
            <w:tcW w:w="1667" w:type="pct"/>
          </w:tcPr>
          <w:p w14:paraId="7C6A81C1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E365C0" w:rsidRPr="00E81E05" w:rsidRDefault="00E365C0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E365C0" w:rsidRPr="00E81E0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81E0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E365C0" w:rsidRPr="00E81E05" w:rsidRDefault="00E365C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365C0" w:rsidRPr="00E81E05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3C1888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D860945" w14:textId="77777777" w:rsidR="00E365C0" w:rsidRPr="00E81E0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81E0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E81E0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E81E0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365C0" w:rsidRPr="00E81E05" w14:paraId="667E29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74A832" w14:textId="77777777" w:rsidR="00E365C0" w:rsidRPr="00E81E0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11AA6CF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5AA287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1CCF9C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77AA483F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09F34D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3A1750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579D1A26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B215CD6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3A0DD0A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E9F284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0B09A6D8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6581A7C3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46791F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9CD2A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61096D3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5AB7565D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516A7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ACEE31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183A8B2B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192F94C1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1246EA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724762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47296C91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7D5A74FC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351476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B11D03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36B2CBAA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67" w:type="pct"/>
          </w:tcPr>
          <w:p w14:paraId="56206D78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39E911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0FC28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038FACE9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3B0053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4B9811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E365C0" w:rsidRPr="00E81E05" w:rsidRDefault="00E365C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E365C0" w:rsidRPr="00E81E05" w:rsidRDefault="00E365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4174DAF2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700EE9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930A31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667" w:type="pct"/>
          </w:tcPr>
          <w:p w14:paraId="59C4DAE8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60115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32BA52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517E0A0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21F515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671E54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3811E7C4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2FCA7C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46E4C2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6209DF5A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2E048C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C9291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E365C0" w:rsidRPr="00E81E0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E365C0" w:rsidRPr="00E81E0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0A099E24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E365C0" w:rsidRPr="00E81E05" w:rsidRDefault="00E365C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43F34B0" w14:textId="77777777" w:rsidR="00E365C0" w:rsidRPr="00E81E05" w:rsidRDefault="00E365C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7D508F3" w14:textId="77777777" w:rsidR="00E365C0" w:rsidRPr="00E81E0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81E0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E365C0" w:rsidRPr="00E81E05" w:rsidRDefault="00E365C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9"/>
        <w:gridCol w:w="6676"/>
        <w:gridCol w:w="2587"/>
      </w:tblGrid>
      <w:tr w:rsidR="00E365C0" w:rsidRPr="00E81E05" w14:paraId="02163F1D" w14:textId="77777777" w:rsidTr="00E81E05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03" w:type="pct"/>
          </w:tcPr>
          <w:p w14:paraId="46C0301E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E365C0" w:rsidRPr="00E81E05" w:rsidRDefault="00E365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31" w:type="pct"/>
          </w:tcPr>
          <w:p w14:paraId="44BC023F" w14:textId="77777777" w:rsidR="00E365C0" w:rsidRPr="00E81E0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81E0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81E0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81E0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6E3BEC6C" w14:textId="77777777" w:rsidTr="00E81E05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E365C0" w:rsidRPr="00E81E0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E365C0" w:rsidRPr="00E81E05" w:rsidRDefault="00E365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E365C0" w:rsidRPr="00E81E05" w:rsidRDefault="00E365C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403" w:type="pct"/>
          </w:tcPr>
          <w:p w14:paraId="43E02AB1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No, </w:t>
            </w:r>
          </w:p>
          <w:p w14:paraId="4349821B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Assessment of psychological health among nurses of child bearing age in selected hospitals of </w:t>
            </w:r>
            <w:proofErr w:type="spellStart"/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sasaram,Bihar</w:t>
            </w:r>
            <w:proofErr w:type="spellEnd"/>
          </w:p>
        </w:tc>
        <w:tc>
          <w:tcPr>
            <w:tcW w:w="931" w:type="pct"/>
          </w:tcPr>
          <w:p w14:paraId="09D2921C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7993473C" w14:textId="77777777" w:rsidTr="00E81E05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E365C0" w:rsidRPr="00E81E05" w:rsidRDefault="00E365C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403" w:type="pct"/>
          </w:tcPr>
          <w:p w14:paraId="51C9CCE9" w14:textId="77777777" w:rsidR="00E365C0" w:rsidRPr="00E81E0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</w:rPr>
              <w:t>Some words are not needed in the background, objectives should not be a subtopic in abstract. Key findings should be reported, we don’t need all figures in the abstract. Summarize your abstract to 250 words maximum</w:t>
            </w:r>
          </w:p>
        </w:tc>
        <w:tc>
          <w:tcPr>
            <w:tcW w:w="931" w:type="pct"/>
          </w:tcPr>
          <w:p w14:paraId="45C6E02F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66EBDF1F" w14:textId="77777777" w:rsidTr="00E81E05">
        <w:trPr>
          <w:trHeight w:val="20"/>
          <w:jc w:val="center"/>
        </w:trPr>
        <w:tc>
          <w:tcPr>
            <w:tcW w:w="1666" w:type="pct"/>
            <w:noWrap/>
          </w:tcPr>
          <w:p w14:paraId="2220B2AC" w14:textId="77777777" w:rsidR="00E365C0" w:rsidRPr="00E81E0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81E0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E365C0" w:rsidRPr="00E81E0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2403" w:type="pct"/>
          </w:tcPr>
          <w:p w14:paraId="604A3611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 xml:space="preserve">The manuscript can be improved on. Some references are </w:t>
            </w:r>
            <w:proofErr w:type="spellStart"/>
            <w:r w:rsidRPr="00E81E05">
              <w:rPr>
                <w:rFonts w:ascii="Arial" w:hAnsi="Arial" w:cs="Arial"/>
                <w:bCs/>
                <w:sz w:val="20"/>
                <w:szCs w:val="20"/>
              </w:rPr>
              <w:t>old.Some</w:t>
            </w:r>
            <w:proofErr w:type="spellEnd"/>
            <w:r w:rsidRPr="00E81E05">
              <w:rPr>
                <w:rFonts w:ascii="Arial" w:hAnsi="Arial" w:cs="Arial"/>
                <w:bCs/>
                <w:sz w:val="20"/>
                <w:szCs w:val="20"/>
              </w:rPr>
              <w:t xml:space="preserve"> facts are discussed with no references are they the author’s word.</w:t>
            </w:r>
          </w:p>
          <w:p w14:paraId="773D0D0A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 xml:space="preserve">Tables should be on one page. How was the parenting scale rated, how was the GSQ-28 rated. The hypothesis was written </w:t>
            </w:r>
            <w:proofErr w:type="spellStart"/>
            <w:r w:rsidRPr="00E81E05">
              <w:rPr>
                <w:rFonts w:ascii="Arial" w:hAnsi="Arial" w:cs="Arial"/>
                <w:bCs/>
                <w:sz w:val="20"/>
                <w:szCs w:val="20"/>
              </w:rPr>
              <w:t>significant,not</w:t>
            </w:r>
            <w:proofErr w:type="spellEnd"/>
            <w:r w:rsidRPr="00E81E05">
              <w:rPr>
                <w:rFonts w:ascii="Arial" w:hAnsi="Arial" w:cs="Arial"/>
                <w:bCs/>
                <w:sz w:val="20"/>
                <w:szCs w:val="20"/>
              </w:rPr>
              <w:t xml:space="preserve"> significant. What are the values that reflects </w:t>
            </w:r>
            <w:proofErr w:type="spellStart"/>
            <w:r w:rsidRPr="00E81E05">
              <w:rPr>
                <w:rFonts w:ascii="Arial" w:hAnsi="Arial" w:cs="Arial"/>
                <w:bCs/>
                <w:sz w:val="20"/>
                <w:szCs w:val="20"/>
              </w:rPr>
              <w:t>this.There</w:t>
            </w:r>
            <w:proofErr w:type="spellEnd"/>
            <w:r w:rsidRPr="00E81E05">
              <w:rPr>
                <w:rFonts w:ascii="Arial" w:hAnsi="Arial" w:cs="Arial"/>
                <w:bCs/>
                <w:sz w:val="20"/>
                <w:szCs w:val="20"/>
              </w:rPr>
              <w:t xml:space="preserve"> is inconsistency in the font and its size</w:t>
            </w:r>
          </w:p>
        </w:tc>
        <w:tc>
          <w:tcPr>
            <w:tcW w:w="931" w:type="pct"/>
          </w:tcPr>
          <w:p w14:paraId="1A090404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44F5F0E9" w14:textId="77777777" w:rsidTr="00E81E05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E365C0" w:rsidRPr="00E81E0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E365C0" w:rsidRPr="00E81E05" w:rsidRDefault="00E365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E365C0" w:rsidRPr="00E81E05" w:rsidRDefault="00E365C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03" w:type="pct"/>
          </w:tcPr>
          <w:p w14:paraId="295BBA2B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>The references are adequate but quite a number is greater than 5 years</w:t>
            </w:r>
          </w:p>
        </w:tc>
        <w:tc>
          <w:tcPr>
            <w:tcW w:w="931" w:type="pct"/>
          </w:tcPr>
          <w:p w14:paraId="3F01D931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365C0" w:rsidRPr="00E81E05" w14:paraId="74270032" w14:textId="77777777" w:rsidTr="00E81E05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E365C0" w:rsidRPr="00E81E0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E365C0" w:rsidRPr="00E81E05" w:rsidRDefault="00E365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E365C0" w:rsidRPr="00E81E0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E365C0" w:rsidRPr="00E81E05" w:rsidRDefault="00E365C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403" w:type="pct"/>
          </w:tcPr>
          <w:p w14:paraId="02F14179" w14:textId="77777777" w:rsidR="00E365C0" w:rsidRPr="00E81E0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81E05">
              <w:rPr>
                <w:rFonts w:ascii="Arial" w:hAnsi="Arial" w:cs="Arial"/>
                <w:bCs/>
                <w:sz w:val="20"/>
                <w:szCs w:val="20"/>
              </w:rPr>
              <w:t xml:space="preserve">Yes. How was ethical issues such as fairness, beneficence, </w:t>
            </w:r>
            <w:proofErr w:type="spellStart"/>
            <w:r w:rsidRPr="00E81E05">
              <w:rPr>
                <w:rFonts w:ascii="Arial" w:hAnsi="Arial" w:cs="Arial"/>
                <w:bCs/>
                <w:sz w:val="20"/>
                <w:szCs w:val="20"/>
              </w:rPr>
              <w:t>non maleficence</w:t>
            </w:r>
            <w:proofErr w:type="spellEnd"/>
            <w:r w:rsidRPr="00E81E05">
              <w:rPr>
                <w:rFonts w:ascii="Arial" w:hAnsi="Arial" w:cs="Arial"/>
                <w:bCs/>
                <w:sz w:val="20"/>
                <w:szCs w:val="20"/>
              </w:rPr>
              <w:t xml:space="preserve"> addressed</w:t>
            </w:r>
          </w:p>
        </w:tc>
        <w:tc>
          <w:tcPr>
            <w:tcW w:w="931" w:type="pct"/>
          </w:tcPr>
          <w:p w14:paraId="7C697128" w14:textId="77777777" w:rsidR="00E365C0" w:rsidRPr="00E81E05" w:rsidRDefault="00E365C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CA1FE7" w14:textId="77777777" w:rsidR="00E81E05" w:rsidRPr="00E81E05" w:rsidRDefault="00E81E05" w:rsidP="00E81E0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B36A5A0" w14:textId="77777777" w:rsidR="00E81E05" w:rsidRPr="00E81E05" w:rsidRDefault="00E81E05" w:rsidP="00E81E0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81E05">
        <w:rPr>
          <w:rFonts w:ascii="Arial" w:hAnsi="Arial" w:cs="Arial"/>
          <w:b/>
          <w:u w:val="single"/>
        </w:rPr>
        <w:t>Reviewer details:</w:t>
      </w:r>
    </w:p>
    <w:p w14:paraId="2A7CDA9F" w14:textId="77777777" w:rsidR="00E81E05" w:rsidRPr="00E81E05" w:rsidRDefault="00E81E05" w:rsidP="00E81E05">
      <w:pPr>
        <w:rPr>
          <w:rFonts w:ascii="Arial" w:hAnsi="Arial" w:cs="Arial"/>
          <w:sz w:val="20"/>
          <w:szCs w:val="20"/>
        </w:rPr>
      </w:pPr>
      <w:r w:rsidRPr="00E81E05">
        <w:rPr>
          <w:rFonts w:ascii="Arial" w:hAnsi="Arial" w:cs="Arial"/>
          <w:color w:val="000000"/>
          <w:sz w:val="20"/>
          <w:szCs w:val="20"/>
        </w:rPr>
        <w:t xml:space="preserve">Gbadamosi Demilade </w:t>
      </w:r>
      <w:proofErr w:type="spellStart"/>
      <w:r w:rsidRPr="00E81E05">
        <w:rPr>
          <w:rFonts w:ascii="Arial" w:hAnsi="Arial" w:cs="Arial"/>
          <w:color w:val="000000"/>
          <w:sz w:val="20"/>
          <w:szCs w:val="20"/>
        </w:rPr>
        <w:t>Raqeebat</w:t>
      </w:r>
      <w:proofErr w:type="spellEnd"/>
      <w:r w:rsidRPr="00E81E05">
        <w:rPr>
          <w:rFonts w:ascii="Arial" w:hAnsi="Arial" w:cs="Arial"/>
          <w:color w:val="000000"/>
          <w:sz w:val="20"/>
          <w:szCs w:val="20"/>
        </w:rPr>
        <w:t>, University of Ibadan, Nigeria</w:t>
      </w:r>
      <w:r w:rsidRPr="00E81E05">
        <w:rPr>
          <w:rFonts w:ascii="Arial" w:hAnsi="Arial" w:cs="Arial"/>
          <w:color w:val="000000"/>
          <w:sz w:val="20"/>
          <w:szCs w:val="20"/>
        </w:rPr>
        <w:br/>
      </w:r>
    </w:p>
    <w:p w14:paraId="173F67E4" w14:textId="77777777" w:rsidR="00E365C0" w:rsidRPr="00E81E05" w:rsidRDefault="00E365C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E365C0" w:rsidRPr="00E81E05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EDAE2" w14:textId="77777777" w:rsidR="005672AD" w:rsidRDefault="005672AD">
      <w:r>
        <w:separator/>
      </w:r>
    </w:p>
  </w:endnote>
  <w:endnote w:type="continuationSeparator" w:id="0">
    <w:p w14:paraId="0A483713" w14:textId="77777777" w:rsidR="005672AD" w:rsidRDefault="0056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E365C0" w:rsidRDefault="00E365C0">
    <w:pPr>
      <w:pStyle w:val="Footer"/>
      <w:jc w:val="right"/>
    </w:pPr>
  </w:p>
  <w:p w14:paraId="6891B773" w14:textId="77777777" w:rsidR="00E365C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3937B2EF" w14:textId="77777777" w:rsidR="00E365C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E365C0" w:rsidRDefault="00E365C0">
    <w:pPr>
      <w:pStyle w:val="Footer"/>
      <w:jc w:val="right"/>
    </w:pPr>
  </w:p>
  <w:p w14:paraId="0E1530DB" w14:textId="77777777" w:rsidR="00E365C0" w:rsidRDefault="00E365C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5C2C0" w14:textId="77777777" w:rsidR="005672AD" w:rsidRDefault="005672AD">
      <w:r>
        <w:separator/>
      </w:r>
    </w:p>
  </w:footnote>
  <w:footnote w:type="continuationSeparator" w:id="0">
    <w:p w14:paraId="27A63FEA" w14:textId="77777777" w:rsidR="005672AD" w:rsidRDefault="00567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E365C0" w:rsidRDefault="00E365C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E365C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220368"/>
    <w:rsid w:val="00441B34"/>
    <w:rsid w:val="004C2E9F"/>
    <w:rsid w:val="005672AD"/>
    <w:rsid w:val="00744F5F"/>
    <w:rsid w:val="007C7741"/>
    <w:rsid w:val="009303AB"/>
    <w:rsid w:val="00961327"/>
    <w:rsid w:val="009F1FCE"/>
    <w:rsid w:val="00A00B1E"/>
    <w:rsid w:val="00A1246A"/>
    <w:rsid w:val="00A20633"/>
    <w:rsid w:val="00A67197"/>
    <w:rsid w:val="00BD5FD4"/>
    <w:rsid w:val="00C03FEF"/>
    <w:rsid w:val="00C2763F"/>
    <w:rsid w:val="00D00651"/>
    <w:rsid w:val="00D80D28"/>
    <w:rsid w:val="00E365C0"/>
    <w:rsid w:val="00E51807"/>
    <w:rsid w:val="00E63F08"/>
    <w:rsid w:val="00E81E05"/>
    <w:rsid w:val="00F04F2B"/>
    <w:rsid w:val="00F53A3A"/>
    <w:rsid w:val="099F55B8"/>
    <w:rsid w:val="09F46CE4"/>
    <w:rsid w:val="1E6F0DA0"/>
    <w:rsid w:val="2B7B3607"/>
    <w:rsid w:val="311A12F4"/>
    <w:rsid w:val="3E54107E"/>
    <w:rsid w:val="40056133"/>
    <w:rsid w:val="4AA1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019927"/>
  <w15:docId w15:val="{C329BB48-43A9-44AE-BD05-15267140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63F0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81E0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obari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767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42</cp:revision>
  <dcterms:created xsi:type="dcterms:W3CDTF">2026-03-24T06:15:00Z</dcterms:created>
  <dcterms:modified xsi:type="dcterms:W3CDTF">2026-08-26T12:23:00Z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eyJoZGlkIjoiOTY5NjhkZTdhYTc4OWEwZDhjYmZlMWUxNDZkNzFkMmEifQ==</vt:lpwstr>
  </property>
  <property fmtid="{D5CDD505-2E9C-101B-9397-08002B2CF9AE}" pid="4" name="KSOProductBuildVer">
    <vt:lpwstr>1033-12.1.0.28032</vt:lpwstr>
  </property>
  <property fmtid="{D5CDD505-2E9C-101B-9397-08002B2CF9AE}" pid="5" name="ICV">
    <vt:lpwstr>A5196B71B79A49E5948A7A9819AFB55B_12</vt:lpwstr>
  </property>
</Properties>
</file>