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91721A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91721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91721A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1721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91721A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91721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692F0C53" w:rsidR="006C2F99" w:rsidRPr="0091721A" w:rsidRDefault="00A46AB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Ms_JOBAN_15735</w:t>
            </w:r>
          </w:p>
        </w:tc>
      </w:tr>
      <w:tr w:rsidR="006C2F99" w:rsidRPr="0091721A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91721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403F9985" w:rsidR="006C2F99" w:rsidRPr="0091721A" w:rsidRDefault="00A46AB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Effects of dietary </w:t>
            </w:r>
            <w:proofErr w:type="spellStart"/>
            <w:r w:rsidRPr="0091721A">
              <w:rPr>
                <w:rFonts w:ascii="Arial" w:hAnsi="Arial" w:cs="Arial"/>
                <w:b/>
                <w:sz w:val="20"/>
                <w:szCs w:val="20"/>
                <w:lang w:val="en-GB"/>
              </w:rPr>
              <w:t>Detarium</w:t>
            </w:r>
            <w:proofErr w:type="spellEnd"/>
            <w:r w:rsidRPr="0091721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1721A">
              <w:rPr>
                <w:rFonts w:ascii="Arial" w:hAnsi="Arial" w:cs="Arial"/>
                <w:b/>
                <w:sz w:val="20"/>
                <w:szCs w:val="20"/>
                <w:lang w:val="en-GB"/>
              </w:rPr>
              <w:t>microcarpum</w:t>
            </w:r>
            <w:proofErr w:type="spellEnd"/>
            <w:r w:rsidRPr="0091721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stem-bark extract on erythrocyte and leucocyte variables in Nile tilapia (Oreochromis niloticus)</w:t>
            </w:r>
          </w:p>
        </w:tc>
      </w:tr>
      <w:tr w:rsidR="006C2F99" w:rsidRPr="0091721A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91721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91721A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967D22B" w14:textId="77777777" w:rsidR="006C2F99" w:rsidRPr="0091721A" w:rsidRDefault="006C2F9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4CF9C5B" w14:textId="77777777" w:rsidR="006C2F99" w:rsidRPr="0091721A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BAE20A8" w14:textId="77777777" w:rsidR="006C2F99" w:rsidRPr="0091721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1721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1721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91721A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91721A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9172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91721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1721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1721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91721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91721A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1A00222B" w:rsidR="006C2F99" w:rsidRPr="0091721A" w:rsidRDefault="00C9704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paper addresses an important concept in sustainable aquaculture by evaluating the physiological safety and haematological impacts of a locally available West African Plant extract (</w:t>
            </w:r>
            <w:proofErr w:type="spellStart"/>
            <w:r w:rsidRPr="0091721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>Detarium</w:t>
            </w:r>
            <w:proofErr w:type="spellEnd"/>
            <w:r w:rsidRPr="0091721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1721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>microcarpun</w:t>
            </w:r>
            <w:proofErr w:type="spellEnd"/>
            <w:r w:rsidRPr="0091721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 xml:space="preserve">) </w:t>
            </w:r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in Nile tilapia diets. The study provides rigorous data demonstrating that diet supplementation up to 400 mg/kg does not cause adverse haematological disruptions, contributing valuable empirical evidence to the literature on phytogenic feed additives. </w:t>
            </w:r>
            <w:r w:rsidR="00001B2A"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Moreover</w:t>
            </w:r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, by explicitly discussing the limitations of mammalian-based automated </w:t>
            </w:r>
            <w:proofErr w:type="spellStart"/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analyzers</w:t>
            </w:r>
            <w:proofErr w:type="spellEnd"/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(Sysmex XN-550) for fish blood and highlighting the high within-treatment variability in leukocyte parameters, the paper encourages methodological rigor and cautions against overinterpreting preliminary numerical trends as definitive immunomodulation.</w:t>
            </w:r>
          </w:p>
        </w:tc>
        <w:tc>
          <w:tcPr>
            <w:tcW w:w="1667" w:type="pct"/>
          </w:tcPr>
          <w:p w14:paraId="72752A66" w14:textId="77777777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39A281" w14:textId="77777777" w:rsidR="006C2F99" w:rsidRPr="0091721A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591C1045" w14:textId="77777777" w:rsidR="006C2F99" w:rsidRPr="0091721A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91721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1721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91721A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91721A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9172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91721A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1721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1721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91721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91721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91721A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91721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9172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91721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876087" w14:textId="77777777" w:rsidR="006C2F99" w:rsidRPr="0091721A" w:rsidRDefault="00C970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  <w:p w14:paraId="5387D649" w14:textId="738F1540" w:rsidR="00883640" w:rsidRPr="0091721A" w:rsidRDefault="0088364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Excellent, concise, and accurately reflects the scope.</w:t>
            </w:r>
          </w:p>
        </w:tc>
        <w:tc>
          <w:tcPr>
            <w:tcW w:w="1667" w:type="pct"/>
          </w:tcPr>
          <w:p w14:paraId="1D348690" w14:textId="48DF5C0B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9172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57684088" w14:textId="77777777" w:rsidR="006C2F99" w:rsidRPr="009172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91721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BECAC9" w14:textId="77777777" w:rsidR="006C2F99" w:rsidRPr="0091721A" w:rsidRDefault="00C970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  <w:p w14:paraId="3F85F4B8" w14:textId="60762369" w:rsidR="000D2D6F" w:rsidRPr="0091721A" w:rsidRDefault="000D2D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Comprehensive summary of objectives, methodology, and key conclusions clearly.</w:t>
            </w:r>
          </w:p>
        </w:tc>
        <w:tc>
          <w:tcPr>
            <w:tcW w:w="1667" w:type="pct"/>
          </w:tcPr>
          <w:p w14:paraId="110A11F6" w14:textId="3CF5CBF1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9172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172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9172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91721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A8BEF6" w14:textId="77777777" w:rsidR="006C2F99" w:rsidRPr="0091721A" w:rsidRDefault="00C970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  <w:p w14:paraId="1CAA5C6E" w14:textId="2EB2C573" w:rsidR="000D2D6F" w:rsidRPr="0091721A" w:rsidRDefault="000D2D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Excellent selection covering species, plant name, and key parameters.</w:t>
            </w:r>
          </w:p>
        </w:tc>
        <w:tc>
          <w:tcPr>
            <w:tcW w:w="1667" w:type="pct"/>
          </w:tcPr>
          <w:p w14:paraId="4EA89BF6" w14:textId="0DC163CB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9172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172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9172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91721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435FC7" w14:textId="77777777" w:rsidR="006C2F99" w:rsidRPr="0091721A" w:rsidRDefault="00C970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1285F00A" w14:textId="12BE3B59" w:rsidR="001C643D" w:rsidRPr="0091721A" w:rsidRDefault="001C64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Good context provided on </w:t>
            </w:r>
            <w:proofErr w:type="spellStart"/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phytogenics</w:t>
            </w:r>
            <w:proofErr w:type="spellEnd"/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and haematology; could briefly touch upon </w:t>
            </w:r>
            <w:r w:rsidRPr="0091721A">
              <w:rPr>
                <w:rFonts w:ascii="Arial" w:eastAsia="MS Mincho" w:hAnsi="Arial" w:cs="Arial"/>
                <w:bCs/>
                <w:i/>
                <w:iCs/>
                <w:sz w:val="20"/>
                <w:szCs w:val="20"/>
                <w:lang w:val="en-GB"/>
              </w:rPr>
              <w:t xml:space="preserve">D. </w:t>
            </w:r>
            <w:proofErr w:type="spellStart"/>
            <w:r w:rsidRPr="0091721A">
              <w:rPr>
                <w:rFonts w:ascii="Arial" w:eastAsia="MS Mincho" w:hAnsi="Arial" w:cs="Arial"/>
                <w:bCs/>
                <w:i/>
                <w:iCs/>
                <w:sz w:val="20"/>
                <w:szCs w:val="20"/>
                <w:lang w:val="en-GB"/>
              </w:rPr>
              <w:t>microcarpun</w:t>
            </w:r>
            <w:proofErr w:type="spellEnd"/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studies if available</w:t>
            </w:r>
          </w:p>
        </w:tc>
        <w:tc>
          <w:tcPr>
            <w:tcW w:w="1667" w:type="pct"/>
          </w:tcPr>
          <w:p w14:paraId="37567744" w14:textId="70C46B1E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9172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172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9172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91721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269D8F" w14:textId="77777777" w:rsidR="006C2F99" w:rsidRPr="0091721A" w:rsidRDefault="00C970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  <w:p w14:paraId="087CDA0B" w14:textId="6D774360" w:rsidR="001C643D" w:rsidRPr="0091721A" w:rsidRDefault="001C64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Clearly articulated at the end of the introduction.</w:t>
            </w:r>
          </w:p>
        </w:tc>
        <w:tc>
          <w:tcPr>
            <w:tcW w:w="1667" w:type="pct"/>
          </w:tcPr>
          <w:p w14:paraId="38C59BCF" w14:textId="4E9BF3A1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9172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172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9172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91721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4F327A" w14:textId="77777777" w:rsidR="006C2F99" w:rsidRPr="0091721A" w:rsidRDefault="00C970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  <w:p w14:paraId="2AFDE9A1" w14:textId="4350591F" w:rsidR="001C643D" w:rsidRPr="0091721A" w:rsidRDefault="001C64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Outstanding inclusion of recent references from 2024-2026.</w:t>
            </w:r>
          </w:p>
        </w:tc>
        <w:tc>
          <w:tcPr>
            <w:tcW w:w="1667" w:type="pct"/>
          </w:tcPr>
          <w:p w14:paraId="69F898BB" w14:textId="2DD37D48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9172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172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9172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91721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F41049" w14:textId="77777777" w:rsidR="006C2F99" w:rsidRPr="0091721A" w:rsidRDefault="00C970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4B336230" w14:textId="49219749" w:rsidR="006E3643" w:rsidRPr="0091721A" w:rsidRDefault="006E36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Well-structured feeding trial, though tank replication (n=3) is a recognized limitation.</w:t>
            </w:r>
          </w:p>
        </w:tc>
        <w:tc>
          <w:tcPr>
            <w:tcW w:w="1667" w:type="pct"/>
          </w:tcPr>
          <w:p w14:paraId="0D4AB803" w14:textId="6208E747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9172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172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9172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91721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D1891C" w14:textId="77777777" w:rsidR="006E3643" w:rsidRPr="0091721A" w:rsidRDefault="00C97046">
            <w:pPr>
              <w:ind w:left="360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  <w:r w:rsidR="006E3643"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</w:t>
            </w:r>
          </w:p>
          <w:p w14:paraId="0DF67259" w14:textId="68FF14E5" w:rsidR="006C2F99" w:rsidRPr="0091721A" w:rsidRDefault="006E36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Yes, ethical approval is documented and animal welfare/</w:t>
            </w:r>
            <w:proofErr w:type="spellStart"/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anesthesia</w:t>
            </w:r>
            <w:proofErr w:type="spellEnd"/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protocols are sound.</w:t>
            </w:r>
          </w:p>
        </w:tc>
        <w:tc>
          <w:tcPr>
            <w:tcW w:w="1667" w:type="pct"/>
          </w:tcPr>
          <w:p w14:paraId="428D82CB" w14:textId="07084716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91721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9172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91721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75B846" w14:textId="77777777" w:rsidR="006C2F99" w:rsidRPr="0091721A" w:rsidRDefault="006C2F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3C92DA" w14:textId="77777777" w:rsidR="00C97046" w:rsidRPr="0091721A" w:rsidRDefault="00C97046" w:rsidP="00C9704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sz w:val="20"/>
                <w:szCs w:val="20"/>
                <w:lang w:val="en-GB"/>
              </w:rPr>
              <w:t xml:space="preserve">5 </w:t>
            </w:r>
          </w:p>
          <w:p w14:paraId="30F274EE" w14:textId="05DA95C8" w:rsidR="006E3643" w:rsidRPr="0091721A" w:rsidRDefault="006E3643" w:rsidP="00C9704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Clear text, well-structured tables, and helpful graphical summaries.</w:t>
            </w:r>
          </w:p>
        </w:tc>
        <w:tc>
          <w:tcPr>
            <w:tcW w:w="1667" w:type="pct"/>
          </w:tcPr>
          <w:p w14:paraId="607CA65A" w14:textId="6457AD51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91721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9172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9172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91721A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91721A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D441A8" w14:textId="77777777" w:rsidR="006C2F99" w:rsidRPr="0091721A" w:rsidRDefault="00C970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  <w:p w14:paraId="1E9ACF21" w14:textId="6FE7B1CE" w:rsidR="006E3643" w:rsidRPr="0091721A" w:rsidRDefault="006E36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Excellent visualizations of descriptive data and variation coefficients.</w:t>
            </w:r>
          </w:p>
        </w:tc>
        <w:tc>
          <w:tcPr>
            <w:tcW w:w="1667" w:type="pct"/>
          </w:tcPr>
          <w:p w14:paraId="3408ECD8" w14:textId="2C704107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91721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9172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91721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0ACACB" w14:textId="77777777" w:rsidR="006C2F99" w:rsidRPr="0091721A" w:rsidRDefault="00C970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  <w:p w14:paraId="4D0CD5B9" w14:textId="6F12A988" w:rsidR="006E3643" w:rsidRPr="0091721A" w:rsidRDefault="006E36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Thoughtful and balanced comparison with other phytogenic feed additive studies.</w:t>
            </w:r>
          </w:p>
        </w:tc>
        <w:tc>
          <w:tcPr>
            <w:tcW w:w="1667" w:type="pct"/>
          </w:tcPr>
          <w:p w14:paraId="007005E2" w14:textId="67F8ECAB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91721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9172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91721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0FCE2E" w14:textId="77777777" w:rsidR="006C2F99" w:rsidRPr="0091721A" w:rsidRDefault="00C970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  <w:p w14:paraId="1F89311F" w14:textId="22659DB1" w:rsidR="006E3643" w:rsidRPr="0091721A" w:rsidRDefault="006E36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Conclusions are appropriately conservative and directly backed by the statistical findings.</w:t>
            </w:r>
          </w:p>
        </w:tc>
        <w:tc>
          <w:tcPr>
            <w:tcW w:w="1667" w:type="pct"/>
          </w:tcPr>
          <w:p w14:paraId="6D2E3133" w14:textId="12D9D6CE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91721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9172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91721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DF07FF" w14:textId="77777777" w:rsidR="006C2F99" w:rsidRPr="0091721A" w:rsidRDefault="00C970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  <w:p w14:paraId="40ABFDF1" w14:textId="1342CD4E" w:rsidR="006E3643" w:rsidRPr="0091721A" w:rsidRDefault="006E36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Excellent dedicated section transparently outlining analytical and design constraints.</w:t>
            </w:r>
          </w:p>
        </w:tc>
        <w:tc>
          <w:tcPr>
            <w:tcW w:w="1667" w:type="pct"/>
          </w:tcPr>
          <w:p w14:paraId="2139D694" w14:textId="567BE460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91721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9172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9172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91721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C6299A" w14:textId="77777777" w:rsidR="006C2F99" w:rsidRPr="0091721A" w:rsidRDefault="00C970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  <w:p w14:paraId="3920DDC7" w14:textId="5136E7C3" w:rsidR="006E3643" w:rsidRPr="0091721A" w:rsidRDefault="006E36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Highly relevant, current, and sufficient in number.</w:t>
            </w:r>
          </w:p>
        </w:tc>
        <w:tc>
          <w:tcPr>
            <w:tcW w:w="1667" w:type="pct"/>
          </w:tcPr>
          <w:p w14:paraId="3CE8F4D5" w14:textId="2EBBEBD3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91721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9172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9172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91721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D5FE2E4" w14:textId="77777777" w:rsidR="006C2F99" w:rsidRPr="0091721A" w:rsidRDefault="00C970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  <w:p w14:paraId="6C1597F2" w14:textId="7290191F" w:rsidR="006E3643" w:rsidRPr="0091721A" w:rsidRDefault="006E36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Excellent professional scientific English throughout the paper.</w:t>
            </w:r>
          </w:p>
        </w:tc>
        <w:tc>
          <w:tcPr>
            <w:tcW w:w="1667" w:type="pct"/>
          </w:tcPr>
          <w:p w14:paraId="13731395" w14:textId="040F1A4E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91721A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91721A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91721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1721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lastRenderedPageBreak/>
        <w:t>PART 2.2 (Subjective Evaluation)</w:t>
      </w:r>
    </w:p>
    <w:p w14:paraId="274A638F" w14:textId="77777777" w:rsidR="006C2F99" w:rsidRPr="0091721A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91721A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9172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91721A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91721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1721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1721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1721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91721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91721A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91721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91721A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167AA404" w:rsidR="006C2F99" w:rsidRPr="0091721A" w:rsidRDefault="00C970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 The title is clear, descriptive, and appropriate.</w:t>
            </w:r>
          </w:p>
        </w:tc>
        <w:tc>
          <w:tcPr>
            <w:tcW w:w="1667" w:type="pct"/>
          </w:tcPr>
          <w:p w14:paraId="49A3CC80" w14:textId="77777777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9172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0F354A60" w:rsidR="006C2F99" w:rsidRPr="0091721A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472948" w14:textId="77777777" w:rsidR="006C2F99" w:rsidRPr="0091721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91721A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2E8FEE89" w:rsidR="006C2F99" w:rsidRPr="0091721A" w:rsidRDefault="00C970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 The abstract thoroughly covers the study background, methods, and primary findings without overstating conclusions.</w:t>
            </w:r>
          </w:p>
        </w:tc>
        <w:tc>
          <w:tcPr>
            <w:tcW w:w="1667" w:type="pct"/>
          </w:tcPr>
          <w:p w14:paraId="1CE9F88B" w14:textId="77777777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91721A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172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91721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91721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EE1D671" w14:textId="43357FB0" w:rsidR="006C2F99" w:rsidRPr="0091721A" w:rsidRDefault="00C970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YES. The scientific approach is sound, statistical </w:t>
            </w:r>
            <w:proofErr w:type="spellStart"/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>modeling</w:t>
            </w:r>
            <w:proofErr w:type="spellEnd"/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(nested ANOVA) is properly applied, and limitations are handled with commendable scientific integrity.</w:t>
            </w:r>
          </w:p>
          <w:p w14:paraId="01C3CFC0" w14:textId="77777777" w:rsidR="00C97046" w:rsidRPr="0091721A" w:rsidRDefault="00C97046" w:rsidP="00C9704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E621C79" w14:textId="77777777" w:rsidR="00EC64E2" w:rsidRPr="0091721A" w:rsidRDefault="00EC64E2" w:rsidP="00EC64E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The paper is exceptionally well-written, methodologically transparent, and scientifically honest regarding its limitations (such as automated </w:t>
            </w:r>
            <w:proofErr w:type="spellStart"/>
            <w:r w:rsidRPr="009172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analyzer</w:t>
            </w:r>
            <w:proofErr w:type="spellEnd"/>
            <w:r w:rsidRPr="009172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 limitations for fish blood and high leukocyte variance). It makes a solid contribution to the Journal of Biology and Nature. I recommend acceptance following minor checks.</w:t>
            </w:r>
          </w:p>
          <w:p w14:paraId="7E27F800" w14:textId="77777777" w:rsidR="00EC64E2" w:rsidRPr="0091721A" w:rsidRDefault="00EC64E2" w:rsidP="00C9704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B840DC" w14:textId="77777777" w:rsidR="00C97046" w:rsidRPr="0091721A" w:rsidRDefault="00C97046" w:rsidP="00C9704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9D1EBA" w14:textId="77777777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91721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91721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91721A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91721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91721A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2650E48E" w:rsidR="006C2F99" w:rsidRPr="0091721A" w:rsidRDefault="00C970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 The bibliography includes recent, high-impact literature up to 2026.</w:t>
            </w:r>
          </w:p>
        </w:tc>
        <w:tc>
          <w:tcPr>
            <w:tcW w:w="1667" w:type="pct"/>
          </w:tcPr>
          <w:p w14:paraId="73D0DD25" w14:textId="77777777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91721A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91721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91721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91721A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91721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91721A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4F7FAD17" w:rsidR="006C2F99" w:rsidRPr="0091721A" w:rsidRDefault="00C970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1721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NO. Ethical guidelines were strictly followed and approved under committee reference CERS approval No. 2026-03-145.</w:t>
            </w:r>
          </w:p>
        </w:tc>
        <w:tc>
          <w:tcPr>
            <w:tcW w:w="1667" w:type="pct"/>
          </w:tcPr>
          <w:p w14:paraId="3736FBA9" w14:textId="77777777" w:rsidR="006C2F99" w:rsidRPr="0091721A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625594F" w14:textId="77777777" w:rsidR="006C2F99" w:rsidRPr="0091721A" w:rsidRDefault="006C2F99" w:rsidP="00E56ABB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6674590" w14:textId="77777777" w:rsidR="0091721A" w:rsidRPr="0091721A" w:rsidRDefault="0091721A" w:rsidP="0091721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1721A">
        <w:rPr>
          <w:rFonts w:ascii="Arial" w:hAnsi="Arial" w:cs="Arial"/>
          <w:b/>
          <w:u w:val="single"/>
        </w:rPr>
        <w:t>Reviewer details:</w:t>
      </w:r>
    </w:p>
    <w:p w14:paraId="5EC88D7E" w14:textId="77777777" w:rsidR="0091721A" w:rsidRPr="0091721A" w:rsidRDefault="0091721A" w:rsidP="00E56ABB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79DB464" w14:textId="440566ED" w:rsidR="0091721A" w:rsidRPr="0091721A" w:rsidRDefault="0091721A" w:rsidP="0091721A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r w:rsidRPr="0091721A">
        <w:rPr>
          <w:rFonts w:ascii="Arial" w:hAnsi="Arial" w:cs="Arial"/>
          <w:i/>
          <w:sz w:val="20"/>
          <w:szCs w:val="20"/>
          <w:lang w:val="en-GB"/>
        </w:rPr>
        <w:t>Paul B. Doronila</w:t>
      </w:r>
      <w:r w:rsidRPr="0091721A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91721A">
        <w:rPr>
          <w:rFonts w:ascii="Arial" w:hAnsi="Arial" w:cs="Arial"/>
          <w:i/>
          <w:sz w:val="20"/>
          <w:szCs w:val="20"/>
          <w:lang w:val="en-GB"/>
        </w:rPr>
        <w:t>CENTRAL PHILIPPINES STATE UNIVERSITY</w:t>
      </w:r>
      <w:r w:rsidRPr="0091721A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91721A">
        <w:rPr>
          <w:rFonts w:ascii="Arial" w:hAnsi="Arial" w:cs="Arial"/>
          <w:i/>
          <w:sz w:val="20"/>
          <w:szCs w:val="20"/>
          <w:lang w:val="en-GB"/>
        </w:rPr>
        <w:t>PHILIPPINES</w:t>
      </w:r>
    </w:p>
    <w:sectPr w:rsidR="0091721A" w:rsidRPr="0091721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65C38" w14:textId="77777777" w:rsidR="00B0768F" w:rsidRDefault="00B0768F">
      <w:r>
        <w:separator/>
      </w:r>
    </w:p>
  </w:endnote>
  <w:endnote w:type="continuationSeparator" w:id="0">
    <w:p w14:paraId="7A16935D" w14:textId="77777777" w:rsidR="00B0768F" w:rsidRDefault="00B07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MS Mincho"/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635FC09" w14:textId="77777777" w:rsidR="006C2F9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4F040" w14:textId="77777777" w:rsidR="00B0768F" w:rsidRDefault="00B0768F">
      <w:r>
        <w:separator/>
      </w:r>
    </w:p>
  </w:footnote>
  <w:footnote w:type="continuationSeparator" w:id="0">
    <w:p w14:paraId="284F67D4" w14:textId="77777777" w:rsidR="00B0768F" w:rsidRDefault="00B07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0827920">
    <w:abstractNumId w:val="4"/>
  </w:num>
  <w:num w:numId="2" w16cid:durableId="1902130795">
    <w:abstractNumId w:val="8"/>
  </w:num>
  <w:num w:numId="3" w16cid:durableId="753866109">
    <w:abstractNumId w:val="7"/>
  </w:num>
  <w:num w:numId="4" w16cid:durableId="557671728">
    <w:abstractNumId w:val="9"/>
  </w:num>
  <w:num w:numId="5" w16cid:durableId="467822970">
    <w:abstractNumId w:val="6"/>
  </w:num>
  <w:num w:numId="6" w16cid:durableId="1576665768">
    <w:abstractNumId w:val="0"/>
  </w:num>
  <w:num w:numId="7" w16cid:durableId="1442069708">
    <w:abstractNumId w:val="3"/>
  </w:num>
  <w:num w:numId="8" w16cid:durableId="1586692874">
    <w:abstractNumId w:val="11"/>
  </w:num>
  <w:num w:numId="9" w16cid:durableId="228226745">
    <w:abstractNumId w:val="10"/>
  </w:num>
  <w:num w:numId="10" w16cid:durableId="1356466931">
    <w:abstractNumId w:val="2"/>
  </w:num>
  <w:num w:numId="11" w16cid:durableId="160436253">
    <w:abstractNumId w:val="1"/>
  </w:num>
  <w:num w:numId="12" w16cid:durableId="1301961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F99"/>
    <w:rsid w:val="00001B2A"/>
    <w:rsid w:val="000574E4"/>
    <w:rsid w:val="000A7724"/>
    <w:rsid w:val="000D2D6F"/>
    <w:rsid w:val="001C643D"/>
    <w:rsid w:val="001E614F"/>
    <w:rsid w:val="00231B45"/>
    <w:rsid w:val="00271D89"/>
    <w:rsid w:val="003C05C2"/>
    <w:rsid w:val="004A2A20"/>
    <w:rsid w:val="004C66D8"/>
    <w:rsid w:val="00531028"/>
    <w:rsid w:val="005C174B"/>
    <w:rsid w:val="00645538"/>
    <w:rsid w:val="00663268"/>
    <w:rsid w:val="006809F9"/>
    <w:rsid w:val="006C2F99"/>
    <w:rsid w:val="006E3643"/>
    <w:rsid w:val="00762EEF"/>
    <w:rsid w:val="007B42DA"/>
    <w:rsid w:val="007B4ABE"/>
    <w:rsid w:val="007B54C0"/>
    <w:rsid w:val="007D362E"/>
    <w:rsid w:val="00883640"/>
    <w:rsid w:val="008F670C"/>
    <w:rsid w:val="0091721A"/>
    <w:rsid w:val="00950ABE"/>
    <w:rsid w:val="00A46AB3"/>
    <w:rsid w:val="00AE5430"/>
    <w:rsid w:val="00B0768F"/>
    <w:rsid w:val="00BC3321"/>
    <w:rsid w:val="00C22D9A"/>
    <w:rsid w:val="00C3493E"/>
    <w:rsid w:val="00C859ED"/>
    <w:rsid w:val="00C97046"/>
    <w:rsid w:val="00CB1508"/>
    <w:rsid w:val="00CB78F2"/>
    <w:rsid w:val="00D15CB8"/>
    <w:rsid w:val="00E5140B"/>
    <w:rsid w:val="00E56ABB"/>
    <w:rsid w:val="00E66860"/>
    <w:rsid w:val="00E76AD4"/>
    <w:rsid w:val="00EC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1721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1040</Words>
  <Characters>5930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6957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23</cp:revision>
  <dcterms:created xsi:type="dcterms:W3CDTF">2026-09-18T09:04:00Z</dcterms:created>
  <dcterms:modified xsi:type="dcterms:W3CDTF">2026-09-21T07:28:00Z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