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A1DF4" w:rsidRPr="002D1130" w14:paraId="2C8516C1" w14:textId="77777777">
        <w:trPr>
          <w:trHeight w:val="20"/>
          <w:jc w:val="center"/>
        </w:trPr>
        <w:tc>
          <w:tcPr>
            <w:tcW w:w="1186" w:type="pct"/>
          </w:tcPr>
          <w:p w14:paraId="42BCC31A" w14:textId="77777777" w:rsidR="008A1DF4" w:rsidRPr="002D113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E959BC1" w14:textId="77777777" w:rsidR="008A1DF4" w:rsidRPr="002D1130" w:rsidRDefault="008A1DF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D113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8A1DF4" w:rsidRPr="002D1130" w14:paraId="3168C93C" w14:textId="77777777">
        <w:trPr>
          <w:trHeight w:val="20"/>
          <w:jc w:val="center"/>
        </w:trPr>
        <w:tc>
          <w:tcPr>
            <w:tcW w:w="1186" w:type="pct"/>
          </w:tcPr>
          <w:p w14:paraId="08C6A336" w14:textId="77777777" w:rsidR="008A1DF4" w:rsidRPr="002D113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77011D4" w14:textId="2A6FB742" w:rsidR="008A1DF4" w:rsidRPr="002D1130" w:rsidRDefault="00CE01A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Ms_AJOMCOR_15717</w:t>
            </w:r>
          </w:p>
        </w:tc>
      </w:tr>
      <w:tr w:rsidR="008A1DF4" w:rsidRPr="002D1130" w14:paraId="028E57C9" w14:textId="77777777">
        <w:trPr>
          <w:trHeight w:val="20"/>
          <w:jc w:val="center"/>
        </w:trPr>
        <w:tc>
          <w:tcPr>
            <w:tcW w:w="1186" w:type="pct"/>
          </w:tcPr>
          <w:p w14:paraId="1BFCC6C2" w14:textId="77777777" w:rsidR="008A1DF4" w:rsidRPr="002D113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61D0A6" w14:textId="6BCC80D9" w:rsidR="008A1DF4" w:rsidRPr="002D1130" w:rsidRDefault="00CE01A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sz w:val="20"/>
                <w:szCs w:val="20"/>
                <w:lang w:val="en-GB"/>
              </w:rPr>
              <w:t>FPGA-Based Control Devices for Real-Time Systems: A Critical Review of Design Trends, Challenges and Research Priorities</w:t>
            </w:r>
          </w:p>
        </w:tc>
      </w:tr>
      <w:tr w:rsidR="008A1DF4" w:rsidRPr="002D1130" w14:paraId="7F3F4F5B" w14:textId="77777777">
        <w:trPr>
          <w:trHeight w:val="20"/>
          <w:jc w:val="center"/>
        </w:trPr>
        <w:tc>
          <w:tcPr>
            <w:tcW w:w="1186" w:type="pct"/>
          </w:tcPr>
          <w:p w14:paraId="29CA6794" w14:textId="77777777" w:rsidR="008A1DF4" w:rsidRPr="002D113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F45D07" w14:textId="77777777" w:rsidR="008A1DF4" w:rsidRPr="002D1130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A1B23B" w14:textId="77777777" w:rsidR="008A1DF4" w:rsidRPr="002D1130" w:rsidRDefault="008A1D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3FCA48E" w14:textId="77777777" w:rsidR="008A1DF4" w:rsidRPr="002D1130" w:rsidRDefault="008A1D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E4199DA" w14:textId="77777777" w:rsidR="008A1DF4" w:rsidRPr="002D113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D113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5B817DD" w14:textId="77777777" w:rsidR="008A1DF4" w:rsidRPr="002D1130" w:rsidRDefault="008A1D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527840B1" w14:textId="77777777" w:rsidR="008A1DF4" w:rsidRPr="002D1130" w:rsidRDefault="008A1D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A1DF4" w:rsidRPr="002D1130" w14:paraId="21481E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56A41C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E2AFE6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B82C958" w14:textId="77777777" w:rsidR="008A1DF4" w:rsidRPr="002D1130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D11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D113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373170C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768D3B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CC805F" w14:textId="77777777" w:rsidR="008A1DF4" w:rsidRPr="002D113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E65B3F2" w14:textId="77777777" w:rsidR="008A1DF4" w:rsidRPr="002D1130" w:rsidRDefault="008A1DF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E460DB" w14:textId="7764B9ED" w:rsidR="00F62D35" w:rsidRPr="002D1130" w:rsidRDefault="00F62D35" w:rsidP="001A59F6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130">
              <w:rPr>
                <w:rFonts w:ascii="Arial" w:hAnsi="Arial" w:cs="Arial"/>
                <w:sz w:val="20"/>
                <w:szCs w:val="20"/>
                <w:lang w:val="en-GB"/>
              </w:rPr>
              <w:t>Final recommendation: Accept for publication</w:t>
            </w:r>
          </w:p>
          <w:p w14:paraId="54ED6517" w14:textId="4DEFB44A" w:rsidR="001A59F6" w:rsidRPr="002D1130" w:rsidRDefault="001A59F6" w:rsidP="001A59F6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130">
              <w:rPr>
                <w:rFonts w:ascii="Arial" w:hAnsi="Arial" w:cs="Arial"/>
                <w:sz w:val="20"/>
                <w:szCs w:val="20"/>
              </w:rPr>
              <w:t>Minor Corrections &amp; Technical Tweaks</w:t>
            </w:r>
          </w:p>
          <w:p w14:paraId="324C16AC" w14:textId="77777777" w:rsidR="001A59F6" w:rsidRPr="002D1130" w:rsidRDefault="001A59F6" w:rsidP="001A59F6">
            <w:pPr>
              <w:numPr>
                <w:ilvl w:val="0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</w:rPr>
              <w:t>Acronym Consistency:</w:t>
            </w:r>
            <w:r w:rsidRPr="002D1130">
              <w:rPr>
                <w:rFonts w:ascii="Arial" w:hAnsi="Arial" w:cs="Arial"/>
                <w:sz w:val="20"/>
                <w:szCs w:val="20"/>
              </w:rPr>
              <w:t xml:space="preserve"> Ensure that abbreviations such as </w:t>
            </w:r>
            <w:r w:rsidRPr="002D1130">
              <w:rPr>
                <w:rFonts w:ascii="Arial" w:eastAsia="MS Mincho" w:hAnsi="Arial" w:cs="Arial"/>
                <w:i/>
                <w:iCs/>
                <w:sz w:val="20"/>
                <w:szCs w:val="20"/>
              </w:rPr>
              <w:t>SRAM</w:t>
            </w:r>
            <w:r w:rsidRPr="002D113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D1130">
              <w:rPr>
                <w:rFonts w:ascii="Arial" w:eastAsia="MS Mincho" w:hAnsi="Arial" w:cs="Arial"/>
                <w:i/>
                <w:iCs/>
                <w:sz w:val="20"/>
                <w:szCs w:val="20"/>
              </w:rPr>
              <w:t>TMR</w:t>
            </w:r>
            <w:r w:rsidRPr="002D113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D1130">
              <w:rPr>
                <w:rFonts w:ascii="Arial" w:eastAsia="MS Mincho" w:hAnsi="Arial" w:cs="Arial"/>
                <w:i/>
                <w:iCs/>
                <w:sz w:val="20"/>
                <w:szCs w:val="20"/>
              </w:rPr>
              <w:t>HLS</w:t>
            </w:r>
            <w:r w:rsidRPr="002D1130">
              <w:rPr>
                <w:rFonts w:ascii="Arial" w:hAnsi="Arial" w:cs="Arial"/>
                <w:sz w:val="20"/>
                <w:szCs w:val="20"/>
              </w:rPr>
              <w:t xml:space="preserve">, and </w:t>
            </w:r>
            <w:r w:rsidRPr="002D1130">
              <w:rPr>
                <w:rFonts w:ascii="Arial" w:eastAsia="MS Mincho" w:hAnsi="Arial" w:cs="Arial"/>
                <w:i/>
                <w:iCs/>
                <w:sz w:val="20"/>
                <w:szCs w:val="20"/>
              </w:rPr>
              <w:t>MPC</w:t>
            </w:r>
            <w:r w:rsidRPr="002D1130">
              <w:rPr>
                <w:rFonts w:ascii="Arial" w:hAnsi="Arial" w:cs="Arial"/>
                <w:sz w:val="20"/>
                <w:szCs w:val="20"/>
              </w:rPr>
              <w:t xml:space="preserve"> are fully defined at their first occurrence in the main text (outside of the abstract).</w:t>
            </w:r>
          </w:p>
          <w:p w14:paraId="2C0E8CDE" w14:textId="77777777" w:rsidR="001A59F6" w:rsidRPr="002D1130" w:rsidRDefault="001A59F6" w:rsidP="001A59F6">
            <w:pPr>
              <w:numPr>
                <w:ilvl w:val="0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</w:rPr>
              <w:t>Table 1 Scope Clarification:</w:t>
            </w:r>
            <w:r w:rsidRPr="002D1130">
              <w:rPr>
                <w:rFonts w:ascii="Arial" w:hAnsi="Arial" w:cs="Arial"/>
                <w:sz w:val="20"/>
                <w:szCs w:val="20"/>
              </w:rPr>
              <w:t xml:space="preserve"> In Table 1, for "Coarse-grained overlay arrays," explicitly state that the degradation in maximum clock frequency (</w:t>
            </w:r>
            <w:r w:rsidRPr="002D1130">
              <w:rPr>
                <w:rFonts w:ascii="Cambria Math" w:hAnsi="Cambria Math" w:cs="Cambria Math"/>
                <w:sz w:val="20"/>
                <w:szCs w:val="20"/>
              </w:rPr>
              <w:t>𝐹𝑚𝑎𝑥</w:t>
            </w:r>
            <w:r w:rsidRPr="002D1130">
              <w:rPr>
                <w:rFonts w:ascii="Arial" w:hAnsi="Arial" w:cs="Arial"/>
                <w:sz w:val="20"/>
                <w:szCs w:val="20"/>
              </w:rPr>
              <w:t>) relative to pure RTL implementations can vary between 2x and 5x, highlighting why they struggle in ultra-short sampling period applications.</w:t>
            </w:r>
          </w:p>
          <w:p w14:paraId="2EB53949" w14:textId="0A770723" w:rsidR="008A1DF4" w:rsidRPr="002D1130" w:rsidRDefault="001A59F6" w:rsidP="001A59F6">
            <w:pPr>
              <w:numPr>
                <w:ilvl w:val="0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</w:rPr>
              <w:t>Typographical Precision:</w:t>
            </w:r>
            <w:r w:rsidRPr="002D1130">
              <w:rPr>
                <w:rFonts w:ascii="Arial" w:hAnsi="Arial" w:cs="Arial"/>
                <w:sz w:val="20"/>
                <w:szCs w:val="20"/>
              </w:rPr>
              <w:t xml:space="preserve"> Check text alignments across headers to ensure flawless visual </w:t>
            </w:r>
            <w:proofErr w:type="spellStart"/>
            <w:r w:rsidRPr="002D1130">
              <w:rPr>
                <w:rFonts w:ascii="Arial" w:hAnsi="Arial" w:cs="Arial"/>
                <w:sz w:val="20"/>
                <w:szCs w:val="20"/>
              </w:rPr>
              <w:t>scannability</w:t>
            </w:r>
            <w:proofErr w:type="spellEnd"/>
            <w:r w:rsidRPr="002D1130">
              <w:rPr>
                <w:rFonts w:ascii="Arial" w:hAnsi="Arial" w:cs="Arial"/>
                <w:sz w:val="20"/>
                <w:szCs w:val="20"/>
              </w:rPr>
              <w:t xml:space="preserve"> prior to final layout formatting.</w:t>
            </w:r>
          </w:p>
        </w:tc>
        <w:tc>
          <w:tcPr>
            <w:tcW w:w="1667" w:type="pct"/>
          </w:tcPr>
          <w:p w14:paraId="79636E59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CCA5A50" w14:textId="77777777" w:rsidR="008A1DF4" w:rsidRPr="002D1130" w:rsidRDefault="008A1DF4">
      <w:pPr>
        <w:rPr>
          <w:rFonts w:ascii="Arial" w:hAnsi="Arial" w:cs="Arial"/>
          <w:sz w:val="20"/>
          <w:szCs w:val="20"/>
          <w:lang w:val="en-GB"/>
        </w:rPr>
      </w:pPr>
    </w:p>
    <w:p w14:paraId="5D90D173" w14:textId="77777777" w:rsidR="004C146D" w:rsidRPr="002D1130" w:rsidRDefault="004C146D" w:rsidP="004C146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D113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B6DD381" w14:textId="77777777" w:rsidR="008A1DF4" w:rsidRPr="002D1130" w:rsidRDefault="008A1D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A1DF4" w:rsidRPr="002D1130" w14:paraId="7B8441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57FCBE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87C8AF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D2ABC3D" w14:textId="6C2E8C6E" w:rsidR="008A1DF4" w:rsidRPr="002D1130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D113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F2C10" w:rsidRPr="002D113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F2C10" w:rsidRPr="002D113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A1DF4" w:rsidRPr="002D1130" w14:paraId="46F3B1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DB81E6" w14:textId="77777777" w:rsidR="008A1DF4" w:rsidRPr="002D11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F1326E6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C8374C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E2E1C" w14:textId="1F3413FB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3BB74D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6F746C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E3F1DE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CC290A9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349A61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13662A" w14:textId="2BEF5376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3431473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7BB3EA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78F34B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1A801B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B148F3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487482" w14:textId="17619017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AA7E15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7A6F7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2BDEE5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E12DE84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EF5A4C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6808A0" w14:textId="14E17B01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1FB4FF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7459FF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3904FA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680BC91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CEE708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820E60" w14:textId="29389521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6E4500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5AD5ECC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B7E7A4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193E5C04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CCC57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17D2A3" w14:textId="7ABDDC91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F8976D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3B4BD0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E8EF92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23BA21D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C6DF7F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78BE04" w14:textId="60C38EC0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1E5FBE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4B7CEE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781B0B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28B25CEC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3A119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69683457" w14:textId="49484121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5DACDBE6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61601F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E13B89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65B5B82E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67AC82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51AB01" w14:textId="73F75F9C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1A0C8B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1E2654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AF7201" w14:textId="77777777" w:rsidR="008A1DF4" w:rsidRPr="002D11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2D1130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2D1130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8B554FF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8AA329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4A244A5" w14:textId="77777777" w:rsidR="008A1DF4" w:rsidRPr="002D1130" w:rsidRDefault="008A1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304562" w14:textId="741BCE97" w:rsidR="008A1DF4" w:rsidRPr="002D1130" w:rsidRDefault="006B28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E29977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39E3EFA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0DC05" w14:textId="77777777" w:rsidR="008A1DF4" w:rsidRPr="002D11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D85752C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ECEC28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2C85D7" w14:textId="69D17ED9" w:rsidR="008A1DF4" w:rsidRPr="002D1130" w:rsidRDefault="006B28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E172B45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7C8753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6EA91E" w14:textId="77777777" w:rsidR="008A1DF4" w:rsidRPr="002D11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85AEBF8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1B5D89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E045CF" w14:textId="24FC3EC0" w:rsidR="008A1DF4" w:rsidRPr="002D1130" w:rsidRDefault="006B28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E2E566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6148AD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1AA40" w14:textId="77777777" w:rsidR="008A1DF4" w:rsidRPr="002D11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2D1130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B0D3F14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9B669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17B34E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B46BD62" w14:textId="7BFFFF26" w:rsidR="008A1DF4" w:rsidRPr="002D1130" w:rsidRDefault="006B28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3DC30CA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366315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377B01" w14:textId="77777777" w:rsidR="008A1DF4" w:rsidRPr="002D11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37769B59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3271D5" w14:textId="77777777" w:rsidR="008A1DF4" w:rsidRPr="002D11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45E3AE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23C41E3" w14:textId="26EC45E0" w:rsidR="008A1DF4" w:rsidRPr="002D1130" w:rsidRDefault="006B28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B8535E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24D7B65" w14:textId="77777777" w:rsidR="008A1DF4" w:rsidRPr="002D1130" w:rsidRDefault="008A1D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183980D" w14:textId="77777777" w:rsidR="008A1DF4" w:rsidRPr="002D1130" w:rsidRDefault="008A1D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06CF3B3" w14:textId="77777777" w:rsidR="008A1DF4" w:rsidRPr="002D1130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D113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ECE1716" w14:textId="77777777" w:rsidR="008A1DF4" w:rsidRPr="002D1130" w:rsidRDefault="008A1D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A1DF4" w:rsidRPr="002D1130" w14:paraId="5EE944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58609C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7F34A9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B141821" w14:textId="77777777" w:rsidR="008A1DF4" w:rsidRPr="002D1130" w:rsidRDefault="008A1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EE7093" w14:textId="77777777" w:rsidR="008A1DF4" w:rsidRPr="002D1130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D11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D113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D113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2616EED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5AB7DAB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F2EAA1" w14:textId="77777777" w:rsidR="008A1DF4" w:rsidRPr="002D11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32004F2" w14:textId="77777777" w:rsidR="008A1DF4" w:rsidRPr="002D1130" w:rsidRDefault="008A1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A8551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7894042" w14:textId="51415999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2D090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3B3681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4E4D02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8ED3E37" w14:textId="77777777" w:rsidR="008A1DF4" w:rsidRPr="002D1130" w:rsidRDefault="008A1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787A75" w14:textId="77777777" w:rsidR="008A1DF4" w:rsidRPr="002D11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8FE9000" w14:textId="53171766" w:rsidR="008A1DF4" w:rsidRPr="002D1130" w:rsidRDefault="006B280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E7445D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382FC7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26ED9" w14:textId="77777777" w:rsidR="008A1DF4" w:rsidRPr="002D1130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D11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9635678" w14:textId="77777777" w:rsidR="008A1DF4" w:rsidRPr="002D11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04D622A" w14:textId="77777777" w:rsidR="008A1DF4" w:rsidRPr="002D1130" w:rsidRDefault="006B28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1303E640" w14:textId="77777777" w:rsidR="00911C8C" w:rsidRPr="002D1130" w:rsidRDefault="00911C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A4E624" w14:textId="77777777" w:rsidR="00911C8C" w:rsidRPr="002D1130" w:rsidRDefault="00911C8C" w:rsidP="00911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</w:rPr>
              <w:t>Summary of the Manuscript</w:t>
            </w:r>
          </w:p>
          <w:p w14:paraId="2C1DB218" w14:textId="77777777" w:rsidR="00911C8C" w:rsidRPr="002D1130" w:rsidRDefault="00911C8C" w:rsidP="00911C8C">
            <w:pPr>
              <w:rPr>
                <w:rFonts w:ascii="Arial" w:hAnsi="Arial" w:cs="Arial"/>
                <w:sz w:val="20"/>
                <w:szCs w:val="20"/>
              </w:rPr>
            </w:pPr>
            <w:r w:rsidRPr="002D1130">
              <w:rPr>
                <w:rFonts w:ascii="Arial" w:hAnsi="Arial" w:cs="Arial"/>
                <w:sz w:val="20"/>
                <w:szCs w:val="20"/>
              </w:rPr>
              <w:t xml:space="preserve">The manuscript provides a </w:t>
            </w:r>
            <w:r w:rsidRPr="002D1130">
              <w:rPr>
                <w:rFonts w:ascii="Arial" w:hAnsi="Arial" w:cs="Arial"/>
                <w:b/>
                <w:bCs/>
                <w:sz w:val="20"/>
                <w:szCs w:val="20"/>
              </w:rPr>
              <w:t>critical narrative review</w:t>
            </w:r>
            <w:r w:rsidRPr="002D1130">
              <w:rPr>
                <w:rFonts w:ascii="Arial" w:hAnsi="Arial" w:cs="Arial"/>
                <w:sz w:val="20"/>
                <w:szCs w:val="20"/>
              </w:rPr>
              <w:t xml:space="preserve"> evaluating the evolution of FPGA-based architectures in hard real-time control systems from </w:t>
            </w:r>
            <w:r w:rsidRPr="002D1130">
              <w:rPr>
                <w:rFonts w:ascii="Arial" w:hAnsi="Arial" w:cs="Arial"/>
                <w:b/>
                <w:bCs/>
                <w:sz w:val="20"/>
                <w:szCs w:val="20"/>
              </w:rPr>
              <w:t>2007 to July 2026</w:t>
            </w:r>
            <w:r w:rsidRPr="002D1130">
              <w:rPr>
                <w:rFonts w:ascii="Arial" w:hAnsi="Arial" w:cs="Arial"/>
                <w:sz w:val="20"/>
                <w:szCs w:val="20"/>
              </w:rPr>
              <w:t>. Moving beyond a traditional catalog of implementations, the paper systematically challenges three pervasive myths in the literature: the absolute energy efficiency of FPGAs, the conflation of empirical latency measurements with mathematical real-time guarantees, and the practical viability of Dynamic Partial Reconfiguration (DPR) in deployed safety-critical loops. It exposes a severe "benchmarking deficit" in industrial electronics and outlines a concrete, five-part research agenda focused on standardizing hardware evaluation metrics and deriving analytical timing models for heterogeneous systems-on-chip (SoC-FPGAs).</w:t>
            </w:r>
          </w:p>
          <w:p w14:paraId="32F9190E" w14:textId="37E99592" w:rsidR="00911C8C" w:rsidRPr="002D1130" w:rsidRDefault="00911C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42F14D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692A61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11D3FA" w14:textId="77777777" w:rsidR="008A1DF4" w:rsidRPr="002D11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2FDEDFE" w14:textId="77777777" w:rsidR="008A1DF4" w:rsidRPr="002D1130" w:rsidRDefault="008A1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A010C1" w14:textId="77777777" w:rsidR="008A1DF4" w:rsidRPr="002D11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1AF69BF" w14:textId="171BE300" w:rsidR="008A1DF4" w:rsidRPr="002D1130" w:rsidRDefault="006B28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788F9D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A1DF4" w:rsidRPr="002D1130" w14:paraId="33F842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FCF1BC" w14:textId="77777777" w:rsidR="008A1DF4" w:rsidRPr="002D11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7D28B32" w14:textId="77777777" w:rsidR="008A1DF4" w:rsidRPr="002D113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332C519" w14:textId="77777777" w:rsidR="008A1DF4" w:rsidRPr="002D1130" w:rsidRDefault="008A1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011F2" w14:textId="77777777" w:rsidR="008A1DF4" w:rsidRPr="002D113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C7D3DCB" w14:textId="77777777" w:rsidR="008A1DF4" w:rsidRPr="002D1130" w:rsidRDefault="008A1D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B86D29" w14:textId="6A099925" w:rsidR="008A1DF4" w:rsidRPr="002D1130" w:rsidRDefault="006B28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113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D40A49E" w14:textId="77777777" w:rsidR="008A1DF4" w:rsidRPr="002D1130" w:rsidRDefault="008A1DF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5A82A97" w14:textId="77777777" w:rsidR="002D1130" w:rsidRPr="002D1130" w:rsidRDefault="002D1130" w:rsidP="002D113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D1130">
        <w:rPr>
          <w:rFonts w:ascii="Arial" w:hAnsi="Arial" w:cs="Arial"/>
          <w:b/>
          <w:u w:val="single"/>
        </w:rPr>
        <w:t>Reviewer details:</w:t>
      </w:r>
    </w:p>
    <w:p w14:paraId="7F76D20C" w14:textId="77777777" w:rsidR="002D1130" w:rsidRPr="002D1130" w:rsidRDefault="002D1130" w:rsidP="002D113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C65057B" w14:textId="77777777" w:rsidR="002D1130" w:rsidRPr="002D1130" w:rsidRDefault="002D1130" w:rsidP="002D1130">
      <w:pPr>
        <w:rPr>
          <w:rFonts w:ascii="Arial" w:hAnsi="Arial" w:cs="Arial"/>
          <w:sz w:val="20"/>
          <w:szCs w:val="20"/>
        </w:rPr>
      </w:pPr>
      <w:proofErr w:type="spellStart"/>
      <w:r w:rsidRPr="002D1130">
        <w:rPr>
          <w:rFonts w:ascii="Arial" w:hAnsi="Arial" w:cs="Arial"/>
          <w:color w:val="000000"/>
          <w:sz w:val="20"/>
          <w:szCs w:val="20"/>
        </w:rPr>
        <w:t>Uzman</w:t>
      </w:r>
      <w:proofErr w:type="spellEnd"/>
      <w:r w:rsidRPr="002D1130">
        <w:rPr>
          <w:rFonts w:ascii="Arial" w:hAnsi="Arial" w:cs="Arial"/>
          <w:color w:val="000000"/>
          <w:sz w:val="20"/>
          <w:szCs w:val="20"/>
        </w:rPr>
        <w:t xml:space="preserve"> Khan, Government College University., Pakistan</w:t>
      </w:r>
      <w:r w:rsidRPr="002D1130">
        <w:rPr>
          <w:rFonts w:ascii="Arial" w:hAnsi="Arial" w:cs="Arial"/>
          <w:color w:val="000000"/>
          <w:sz w:val="20"/>
          <w:szCs w:val="20"/>
        </w:rPr>
        <w:br/>
      </w:r>
    </w:p>
    <w:p w14:paraId="456A63DF" w14:textId="77777777" w:rsidR="008A1DF4" w:rsidRPr="002D1130" w:rsidRDefault="008A1DF4" w:rsidP="002D1130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8A1DF4" w:rsidRPr="002D113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8BED4" w14:textId="77777777" w:rsidR="008817CB" w:rsidRDefault="008817CB">
      <w:r>
        <w:separator/>
      </w:r>
    </w:p>
  </w:endnote>
  <w:endnote w:type="continuationSeparator" w:id="0">
    <w:p w14:paraId="593F0EC4" w14:textId="77777777" w:rsidR="008817CB" w:rsidRDefault="0088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ECE5" w14:textId="77777777" w:rsidR="008A1DF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AB9DECA" w14:textId="77777777" w:rsidR="008A1DF4" w:rsidRDefault="008A1DF4">
    <w:pPr>
      <w:pStyle w:val="Footer"/>
      <w:jc w:val="right"/>
    </w:pPr>
  </w:p>
  <w:p w14:paraId="07A4BDCF" w14:textId="77777777" w:rsidR="008A1DF4" w:rsidRDefault="008A1D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4DED4" w14:textId="77777777" w:rsidR="008817CB" w:rsidRDefault="008817CB">
      <w:r>
        <w:separator/>
      </w:r>
    </w:p>
  </w:footnote>
  <w:footnote w:type="continuationSeparator" w:id="0">
    <w:p w14:paraId="6050A0DB" w14:textId="77777777" w:rsidR="008817CB" w:rsidRDefault="00881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86A09" w14:textId="77777777" w:rsidR="008A1DF4" w:rsidRDefault="008A1DF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888DC26" w14:textId="77777777" w:rsidR="008A1DF4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A06CA0"/>
    <w:multiLevelType w:val="multilevel"/>
    <w:tmpl w:val="2EBE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55673">
    <w:abstractNumId w:val="4"/>
  </w:num>
  <w:num w:numId="2" w16cid:durableId="956642620">
    <w:abstractNumId w:val="8"/>
  </w:num>
  <w:num w:numId="3" w16cid:durableId="1508986252">
    <w:abstractNumId w:val="7"/>
  </w:num>
  <w:num w:numId="4" w16cid:durableId="1181430344">
    <w:abstractNumId w:val="9"/>
  </w:num>
  <w:num w:numId="5" w16cid:durableId="105076301">
    <w:abstractNumId w:val="6"/>
  </w:num>
  <w:num w:numId="6" w16cid:durableId="353771098">
    <w:abstractNumId w:val="0"/>
  </w:num>
  <w:num w:numId="7" w16cid:durableId="909778742">
    <w:abstractNumId w:val="3"/>
  </w:num>
  <w:num w:numId="8" w16cid:durableId="1031996095">
    <w:abstractNumId w:val="11"/>
  </w:num>
  <w:num w:numId="9" w16cid:durableId="493880608">
    <w:abstractNumId w:val="10"/>
  </w:num>
  <w:num w:numId="10" w16cid:durableId="735392555">
    <w:abstractNumId w:val="2"/>
  </w:num>
  <w:num w:numId="11" w16cid:durableId="2106882321">
    <w:abstractNumId w:val="1"/>
  </w:num>
  <w:num w:numId="12" w16cid:durableId="1331103948">
    <w:abstractNumId w:val="5"/>
  </w:num>
  <w:num w:numId="13" w16cid:durableId="21388337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1DF4"/>
    <w:rsid w:val="000D6A06"/>
    <w:rsid w:val="001214E1"/>
    <w:rsid w:val="00185752"/>
    <w:rsid w:val="001A59F6"/>
    <w:rsid w:val="002004DF"/>
    <w:rsid w:val="002D1130"/>
    <w:rsid w:val="00326C2A"/>
    <w:rsid w:val="004756F0"/>
    <w:rsid w:val="004C146D"/>
    <w:rsid w:val="004F7DD6"/>
    <w:rsid w:val="006B2801"/>
    <w:rsid w:val="006F2C10"/>
    <w:rsid w:val="0071451C"/>
    <w:rsid w:val="008817CB"/>
    <w:rsid w:val="008A1DF4"/>
    <w:rsid w:val="009033A3"/>
    <w:rsid w:val="00911C8C"/>
    <w:rsid w:val="00A225D8"/>
    <w:rsid w:val="00A40D32"/>
    <w:rsid w:val="00B01890"/>
    <w:rsid w:val="00BB43D2"/>
    <w:rsid w:val="00CE01A4"/>
    <w:rsid w:val="00DE7022"/>
    <w:rsid w:val="00E322C9"/>
    <w:rsid w:val="00E6529A"/>
    <w:rsid w:val="00ED5954"/>
    <w:rsid w:val="00F242CC"/>
    <w:rsid w:val="00F62D35"/>
    <w:rsid w:val="00FE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FF7B4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D113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2026-03-24T06:32:00Z</dcterms:created>
  <dcterms:modified xsi:type="dcterms:W3CDTF">2026-09-23T12:24:00Z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