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2F98" w14:textId="77777777" w:rsidR="00961AB3" w:rsidRPr="00961AB3" w:rsidRDefault="00961AB3" w:rsidP="00961AB3">
      <w:pPr>
        <w:pStyle w:val="Title"/>
        <w:jc w:val="both"/>
        <w:rPr>
          <w:rFonts w:ascii="Arial" w:hAnsi="Arial" w:cs="Arial"/>
          <w:bCs/>
          <w:i/>
          <w:iCs/>
          <w:u w:val="single"/>
        </w:rPr>
      </w:pPr>
      <w:r w:rsidRPr="00961AB3">
        <w:rPr>
          <w:rFonts w:ascii="Arial" w:hAnsi="Arial" w:cs="Arial"/>
          <w:bCs/>
          <w:i/>
          <w:iCs/>
          <w:u w:val="single"/>
        </w:rPr>
        <w:t>Original Research Article</w:t>
      </w:r>
    </w:p>
    <w:p w14:paraId="6C06D624" w14:textId="77777777" w:rsidR="00754C9A" w:rsidRDefault="00754C9A" w:rsidP="00441B6F">
      <w:pPr>
        <w:pStyle w:val="Title"/>
        <w:spacing w:after="0"/>
        <w:jc w:val="both"/>
        <w:rPr>
          <w:rFonts w:ascii="Arial" w:hAnsi="Arial" w:cs="Arial"/>
        </w:rPr>
      </w:pPr>
    </w:p>
    <w:p w14:paraId="3029750C" w14:textId="553D1F75" w:rsidR="00A258C3" w:rsidRDefault="00571194" w:rsidP="00571194">
      <w:pPr>
        <w:pStyle w:val="Author"/>
        <w:spacing w:line="240" w:lineRule="auto"/>
        <w:jc w:val="center"/>
        <w:rPr>
          <w:rFonts w:ascii="Arial" w:hAnsi="Arial" w:cs="Arial"/>
          <w:sz w:val="36"/>
        </w:rPr>
      </w:pPr>
      <w:r w:rsidRPr="00571194">
        <w:rPr>
          <w:rFonts w:ascii="Arial" w:hAnsi="Arial" w:cs="Arial"/>
          <w:sz w:val="36"/>
        </w:rPr>
        <w:t xml:space="preserve">Genetic </w:t>
      </w:r>
      <w:r w:rsidR="00510BEE">
        <w:rPr>
          <w:rFonts w:ascii="Arial" w:hAnsi="Arial" w:cs="Arial"/>
          <w:sz w:val="36"/>
        </w:rPr>
        <w:t>d</w:t>
      </w:r>
      <w:r w:rsidRPr="00571194">
        <w:rPr>
          <w:rFonts w:ascii="Arial" w:hAnsi="Arial" w:cs="Arial"/>
          <w:sz w:val="36"/>
        </w:rPr>
        <w:t>iversity</w:t>
      </w:r>
      <w:r w:rsidR="00510BEE">
        <w:rPr>
          <w:rFonts w:ascii="Arial" w:hAnsi="Arial" w:cs="Arial"/>
          <w:sz w:val="36"/>
        </w:rPr>
        <w:t xml:space="preserve"> analysis</w:t>
      </w:r>
      <w:r w:rsidRPr="00571194">
        <w:rPr>
          <w:rFonts w:ascii="Arial" w:hAnsi="Arial" w:cs="Arial"/>
          <w:sz w:val="36"/>
        </w:rPr>
        <w:t xml:space="preserve"> in </w:t>
      </w:r>
      <w:r w:rsidR="00510BEE">
        <w:rPr>
          <w:rFonts w:ascii="Arial" w:hAnsi="Arial" w:cs="Arial"/>
          <w:sz w:val="36"/>
        </w:rPr>
        <w:t>c</w:t>
      </w:r>
      <w:r w:rsidRPr="00571194">
        <w:rPr>
          <w:rFonts w:ascii="Arial" w:hAnsi="Arial" w:cs="Arial"/>
          <w:sz w:val="36"/>
        </w:rPr>
        <w:t>hickpea</w:t>
      </w:r>
      <w:r w:rsidR="00E4759C">
        <w:rPr>
          <w:rFonts w:ascii="Arial" w:hAnsi="Arial" w:cs="Arial"/>
          <w:sz w:val="36"/>
        </w:rPr>
        <w:t xml:space="preserve"> </w:t>
      </w:r>
      <w:r w:rsidR="00E4759C" w:rsidRPr="002047F0">
        <w:rPr>
          <w:rFonts w:ascii="Arial" w:hAnsi="Arial" w:cs="Arial"/>
          <w:i/>
          <w:iCs/>
          <w:sz w:val="36"/>
        </w:rPr>
        <w:t>(</w:t>
      </w:r>
      <w:r w:rsidR="00E4759C" w:rsidRPr="00E4759C">
        <w:rPr>
          <w:rFonts w:ascii="Arial" w:hAnsi="Arial" w:cs="Arial"/>
          <w:i/>
          <w:iCs/>
          <w:sz w:val="36"/>
        </w:rPr>
        <w:t>Cicer arietinum</w:t>
      </w:r>
      <w:r w:rsidR="00E4759C" w:rsidRPr="00E4759C">
        <w:rPr>
          <w:rFonts w:ascii="Arial" w:hAnsi="Arial" w:cs="Arial"/>
          <w:sz w:val="36"/>
        </w:rPr>
        <w:t xml:space="preserve"> L.)</w:t>
      </w:r>
      <w:r w:rsidRPr="00571194">
        <w:rPr>
          <w:rFonts w:ascii="Arial" w:hAnsi="Arial" w:cs="Arial"/>
          <w:sz w:val="36"/>
        </w:rPr>
        <w:t xml:space="preserve"> </w:t>
      </w:r>
      <w:r w:rsidR="00E4759C">
        <w:rPr>
          <w:rFonts w:ascii="Arial" w:hAnsi="Arial" w:cs="Arial"/>
          <w:sz w:val="36"/>
        </w:rPr>
        <w:t>using microsatellite</w:t>
      </w:r>
      <w:r w:rsidRPr="00571194">
        <w:rPr>
          <w:rFonts w:ascii="Arial" w:hAnsi="Arial" w:cs="Arial"/>
          <w:sz w:val="36"/>
        </w:rPr>
        <w:t xml:space="preserve"> </w:t>
      </w:r>
      <w:r w:rsidR="00E4759C">
        <w:rPr>
          <w:rFonts w:ascii="Arial" w:hAnsi="Arial" w:cs="Arial"/>
          <w:sz w:val="36"/>
        </w:rPr>
        <w:t>m</w:t>
      </w:r>
      <w:r w:rsidRPr="00571194">
        <w:rPr>
          <w:rFonts w:ascii="Arial" w:hAnsi="Arial" w:cs="Arial"/>
          <w:sz w:val="36"/>
        </w:rPr>
        <w:t>arkers</w:t>
      </w:r>
    </w:p>
    <w:p w14:paraId="530895B2" w14:textId="77777777" w:rsidR="0044505B" w:rsidRDefault="0044505B" w:rsidP="007A45A3">
      <w:pPr>
        <w:pStyle w:val="Author"/>
        <w:spacing w:line="240" w:lineRule="auto"/>
        <w:jc w:val="left"/>
        <w:rPr>
          <w:rFonts w:ascii="Arial" w:hAnsi="Arial" w:cs="Arial"/>
        </w:rPr>
      </w:pPr>
    </w:p>
    <w:p w14:paraId="0D5DD35D" w14:textId="77777777" w:rsidR="001A66C4" w:rsidRPr="001A66C4" w:rsidRDefault="001A66C4" w:rsidP="0044505B">
      <w:pPr>
        <w:pStyle w:val="Author"/>
        <w:spacing w:line="240" w:lineRule="auto"/>
        <w:rPr>
          <w:rFonts w:ascii="Arial" w:hAnsi="Arial" w:cs="Arial"/>
          <w:b w:val="0"/>
          <w:bCs/>
          <w:sz w:val="20"/>
        </w:rPr>
      </w:pPr>
    </w:p>
    <w:p w14:paraId="23F65720" w14:textId="60254995" w:rsidR="00B01FCD" w:rsidRPr="00FB3A86" w:rsidRDefault="008932EA" w:rsidP="00441B6F">
      <w:pPr>
        <w:pStyle w:val="Copyright"/>
        <w:spacing w:after="0" w:line="240" w:lineRule="auto"/>
        <w:jc w:val="both"/>
        <w:rPr>
          <w:rFonts w:ascii="Arial" w:hAnsi="Arial" w:cs="Arial"/>
        </w:rPr>
        <w:sectPr w:rsidR="00B01FCD" w:rsidRPr="00FB3A86" w:rsidSect="00B4147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BD4C00C" wp14:editId="56218CD9">
                <wp:extent cx="5303520" cy="635"/>
                <wp:effectExtent l="13335" t="13335" r="17145" b="15240"/>
                <wp:docPr id="30352114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CD704E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C791E39" w14:textId="5C5AED7F"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0D89420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D250A66" w14:textId="77777777" w:rsidTr="001E44FE">
        <w:tc>
          <w:tcPr>
            <w:tcW w:w="9576" w:type="dxa"/>
            <w:shd w:val="clear" w:color="auto" w:fill="F2F2F2"/>
          </w:tcPr>
          <w:p w14:paraId="31D2FD48" w14:textId="77777777" w:rsidR="00E3114E" w:rsidRDefault="00E3114E" w:rsidP="00441B6F">
            <w:pPr>
              <w:pStyle w:val="Body"/>
              <w:spacing w:after="0"/>
              <w:rPr>
                <w:rFonts w:ascii="Arial" w:eastAsia="Calibri" w:hAnsi="Arial" w:cs="Arial"/>
                <w:b/>
                <w:szCs w:val="22"/>
              </w:rPr>
            </w:pPr>
          </w:p>
          <w:p w14:paraId="4C46F22B" w14:textId="63D9FD8C" w:rsidR="00E1356D" w:rsidRPr="006C453A"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Aims: </w:t>
            </w:r>
            <w:r w:rsidR="006C453A" w:rsidRPr="006C453A">
              <w:rPr>
                <w:rFonts w:ascii="Arial" w:eastAsia="Calibri" w:hAnsi="Arial" w:cs="Arial"/>
                <w:szCs w:val="22"/>
              </w:rPr>
              <w:t>To assess SSR-based genetic diversity among 75 chickpea (</w:t>
            </w:r>
            <w:r w:rsidR="006C453A" w:rsidRPr="006C453A">
              <w:rPr>
                <w:rFonts w:ascii="Arial" w:eastAsia="Calibri" w:hAnsi="Arial" w:cs="Arial"/>
                <w:i/>
                <w:iCs/>
                <w:szCs w:val="22"/>
              </w:rPr>
              <w:t>Cicer arietinum</w:t>
            </w:r>
            <w:r w:rsidR="006C453A" w:rsidRPr="006C453A">
              <w:rPr>
                <w:rFonts w:ascii="Arial" w:eastAsia="Calibri" w:hAnsi="Arial" w:cs="Arial"/>
                <w:szCs w:val="22"/>
              </w:rPr>
              <w:t xml:space="preserve"> L.) genotypes and identify diverse parental resources for chickpea improvement.</w:t>
            </w:r>
          </w:p>
          <w:p w14:paraId="58C54ABD" w14:textId="77777777"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Study design: </w:t>
            </w:r>
            <w:r w:rsidRPr="00E1356D">
              <w:rPr>
                <w:rFonts w:ascii="Arial" w:eastAsia="Calibri" w:hAnsi="Arial" w:cs="Arial"/>
                <w:szCs w:val="22"/>
                <w:lang w:val="en-IN"/>
              </w:rPr>
              <w:t>Laboratory-based molecular characterization and genetic diversity analysis using SSR markers followed by similarity and cluster analyses.</w:t>
            </w:r>
          </w:p>
          <w:p w14:paraId="23D11CD0" w14:textId="374D8D14" w:rsidR="00E1356D" w:rsidRPr="00E1356D" w:rsidRDefault="00E1356D" w:rsidP="00E1356D">
            <w:pPr>
              <w:pStyle w:val="Body"/>
              <w:spacing w:after="0"/>
              <w:rPr>
                <w:rFonts w:ascii="Arial" w:eastAsia="Calibri" w:hAnsi="Arial" w:cs="Arial"/>
                <w:szCs w:val="22"/>
                <w:lang w:val="en-IN"/>
              </w:rPr>
            </w:pPr>
            <w:r w:rsidRPr="006C453A">
              <w:rPr>
                <w:rFonts w:ascii="Arial" w:eastAsia="Calibri" w:hAnsi="Arial" w:cs="Arial"/>
                <w:b/>
                <w:bCs/>
                <w:szCs w:val="22"/>
                <w:lang w:val="en-IN"/>
              </w:rPr>
              <w:t>Place and Duration of Study</w:t>
            </w:r>
            <w:r w:rsidRPr="00E1356D">
              <w:rPr>
                <w:rFonts w:ascii="Arial" w:eastAsia="Calibri" w:hAnsi="Arial" w:cs="Arial"/>
                <w:szCs w:val="22"/>
                <w:lang w:val="en-IN"/>
              </w:rPr>
              <w:t xml:space="preserve">: Molecular Biology Laboratory, Department of Biotechnology, College of Agriculture, </w:t>
            </w:r>
            <w:proofErr w:type="spellStart"/>
            <w:r w:rsidRPr="00E1356D">
              <w:rPr>
                <w:rFonts w:ascii="Arial" w:eastAsia="Calibri" w:hAnsi="Arial" w:cs="Arial"/>
                <w:szCs w:val="22"/>
                <w:lang w:val="en-IN"/>
              </w:rPr>
              <w:t>Vijayapur</w:t>
            </w:r>
            <w:proofErr w:type="spellEnd"/>
            <w:r w:rsidR="0081016C">
              <w:rPr>
                <w:rFonts w:ascii="Arial" w:eastAsia="Calibri" w:hAnsi="Arial" w:cs="Arial"/>
                <w:szCs w:val="22"/>
                <w:lang w:val="en-IN"/>
              </w:rPr>
              <w:t>.  One season (</w:t>
            </w:r>
            <w:r w:rsidR="0081016C" w:rsidRPr="0081016C">
              <w:rPr>
                <w:rFonts w:ascii="Arial" w:eastAsia="Calibri" w:hAnsi="Arial" w:cs="Arial"/>
                <w:i/>
                <w:iCs/>
                <w:szCs w:val="22"/>
                <w:lang w:val="en-IN"/>
              </w:rPr>
              <w:t>Rabi</w:t>
            </w:r>
            <w:r w:rsidR="0081016C">
              <w:rPr>
                <w:rFonts w:ascii="Arial" w:eastAsia="Calibri" w:hAnsi="Arial" w:cs="Arial"/>
                <w:szCs w:val="22"/>
                <w:lang w:val="en-IN"/>
              </w:rPr>
              <w:t>)</w:t>
            </w:r>
            <w:r w:rsidRPr="00E1356D">
              <w:rPr>
                <w:rFonts w:ascii="Arial" w:eastAsia="Calibri" w:hAnsi="Arial" w:cs="Arial"/>
                <w:szCs w:val="22"/>
                <w:lang w:val="en-IN"/>
              </w:rPr>
              <w:t>.</w:t>
            </w:r>
          </w:p>
          <w:p w14:paraId="284B1D79" w14:textId="06190F34"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Methodology: </w:t>
            </w:r>
            <w:r w:rsidRPr="00E1356D">
              <w:rPr>
                <w:rFonts w:ascii="Arial" w:eastAsia="Calibri" w:hAnsi="Arial" w:cs="Arial"/>
                <w:szCs w:val="22"/>
                <w:lang w:val="en-IN"/>
              </w:rPr>
              <w:t xml:space="preserve">Seventy-five chickpea genotypes were characterized using 20 SSR markers distributed across the chickpea genome. Genomic DNA was isolated from young leaf samples following the CTAB method and quality was assessed using spectrophotometry and 0.8% agarose gel electrophoresis. PCR amplification was performed using 20 SSR primer pairs and amplified products were </w:t>
            </w:r>
            <w:r w:rsidR="00EF5925">
              <w:rPr>
                <w:rFonts w:ascii="Arial" w:eastAsia="Calibri" w:hAnsi="Arial" w:cs="Arial"/>
                <w:szCs w:val="22"/>
                <w:lang w:val="en-IN"/>
              </w:rPr>
              <w:t>observed</w:t>
            </w:r>
            <w:r w:rsidRPr="00E1356D">
              <w:rPr>
                <w:rFonts w:ascii="Arial" w:eastAsia="Calibri" w:hAnsi="Arial" w:cs="Arial"/>
                <w:szCs w:val="22"/>
                <w:lang w:val="en-IN"/>
              </w:rPr>
              <w:t xml:space="preserve"> on 3% agarose gels. The SSR profiles were scored in binary format and used to estimate genetic similarity</w:t>
            </w:r>
            <w:r w:rsidR="00D91B1D">
              <w:rPr>
                <w:rFonts w:ascii="Arial" w:eastAsia="Calibri" w:hAnsi="Arial" w:cs="Arial"/>
                <w:szCs w:val="22"/>
                <w:lang w:val="en-IN"/>
              </w:rPr>
              <w:t xml:space="preserve">. </w:t>
            </w:r>
            <w:r w:rsidRPr="00E1356D">
              <w:rPr>
                <w:rFonts w:ascii="Arial" w:eastAsia="Calibri" w:hAnsi="Arial" w:cs="Arial"/>
                <w:szCs w:val="22"/>
                <w:lang w:val="en-IN"/>
              </w:rPr>
              <w:t>UPGMA clustering was performed and marker informativeness was assessed using polymorphism information content.</w:t>
            </w:r>
          </w:p>
          <w:p w14:paraId="64B6707D" w14:textId="20D191CF"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Results: </w:t>
            </w:r>
            <w:r w:rsidRPr="00E1356D">
              <w:rPr>
                <w:rFonts w:ascii="Arial" w:eastAsia="Calibri" w:hAnsi="Arial" w:cs="Arial"/>
                <w:szCs w:val="22"/>
                <w:lang w:val="en-IN"/>
              </w:rPr>
              <w:t xml:space="preserve">The 20 SSR markers generated 73 alleles across the 75 genotypes, with an average of 3.65 alleles per marker. Allele number ranged from 1 to 6, with TA22, TA28 and TA29 producing the maximum number of alleles (6 each). PIC values ranged from 0.419 (TA194) to 0.797 (TA28) and 17 markers recorded PIC values &gt;0.50, indicating high discriminatory potential. Cluster analysis grouped the genotypes into 23 distinct clusters. Cluster II was the largest with 29 genotypes, followed by Cluster I with 10 genotypes, while </w:t>
            </w:r>
            <w:r w:rsidR="00955E34">
              <w:rPr>
                <w:rFonts w:ascii="Arial" w:eastAsia="Calibri" w:hAnsi="Arial" w:cs="Arial"/>
                <w:szCs w:val="22"/>
                <w:lang w:val="en-IN"/>
              </w:rPr>
              <w:t xml:space="preserve">other </w:t>
            </w:r>
            <w:r w:rsidRPr="00E1356D">
              <w:rPr>
                <w:rFonts w:ascii="Arial" w:eastAsia="Calibri" w:hAnsi="Arial" w:cs="Arial"/>
                <w:szCs w:val="22"/>
                <w:lang w:val="en-IN"/>
              </w:rPr>
              <w:t xml:space="preserve">clusters </w:t>
            </w:r>
            <w:r w:rsidR="00955E34">
              <w:rPr>
                <w:rFonts w:ascii="Arial" w:eastAsia="Calibri" w:hAnsi="Arial" w:cs="Arial"/>
                <w:szCs w:val="22"/>
                <w:lang w:val="en-IN"/>
              </w:rPr>
              <w:t xml:space="preserve">being small or </w:t>
            </w:r>
            <w:r w:rsidRPr="00E1356D">
              <w:rPr>
                <w:rFonts w:ascii="Arial" w:eastAsia="Calibri" w:hAnsi="Arial" w:cs="Arial"/>
                <w:szCs w:val="22"/>
                <w:lang w:val="en-IN"/>
              </w:rPr>
              <w:t>solitary, indicating substantial genetic differentiation.</w:t>
            </w:r>
          </w:p>
          <w:p w14:paraId="46065AD4" w14:textId="77777777"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Conclusion: </w:t>
            </w:r>
            <w:r w:rsidRPr="00E1356D">
              <w:rPr>
                <w:rFonts w:ascii="Arial" w:eastAsia="Calibri" w:hAnsi="Arial" w:cs="Arial"/>
                <w:szCs w:val="22"/>
                <w:lang w:val="en-IN"/>
              </w:rPr>
              <w:t>The SSR markers effectively revealed genetic diversity and distinct molecular relationships among the chickpea genotypes. The identified divergent genotypes can be strategically utilized for parental selection, broadening the breeding base and developing diverse breeding populations aimed at improving chickpea productivity and adaptation.</w:t>
            </w:r>
          </w:p>
          <w:p w14:paraId="645ADEDF" w14:textId="26404C45" w:rsidR="00505F06" w:rsidRPr="00BA1B01" w:rsidRDefault="00505F06" w:rsidP="00441B6F">
            <w:pPr>
              <w:pStyle w:val="Body"/>
              <w:spacing w:after="0"/>
              <w:rPr>
                <w:rFonts w:ascii="Arial" w:eastAsia="Calibri" w:hAnsi="Arial" w:cs="Arial"/>
                <w:szCs w:val="22"/>
              </w:rPr>
            </w:pPr>
          </w:p>
        </w:tc>
      </w:tr>
    </w:tbl>
    <w:p w14:paraId="610CA86B" w14:textId="77777777" w:rsidR="00636EB2" w:rsidRDefault="00636EB2" w:rsidP="00441B6F">
      <w:pPr>
        <w:pStyle w:val="Body"/>
        <w:spacing w:after="0"/>
        <w:rPr>
          <w:rFonts w:ascii="Arial" w:hAnsi="Arial" w:cs="Arial"/>
          <w:i/>
        </w:rPr>
      </w:pPr>
    </w:p>
    <w:p w14:paraId="3DA60802" w14:textId="4DB39141" w:rsidR="00A24E7E" w:rsidRDefault="00A24E7E" w:rsidP="00441B6F">
      <w:pPr>
        <w:pStyle w:val="Body"/>
        <w:spacing w:after="0"/>
        <w:rPr>
          <w:rFonts w:ascii="Arial" w:hAnsi="Arial" w:cs="Arial"/>
          <w:i/>
        </w:rPr>
      </w:pPr>
      <w:r w:rsidRPr="00E54495">
        <w:rPr>
          <w:rFonts w:ascii="Arial" w:hAnsi="Arial" w:cs="Arial"/>
          <w:b/>
          <w:bCs/>
          <w:i/>
        </w:rPr>
        <w:t>Keywords:</w:t>
      </w:r>
      <w:r w:rsidR="00BD5BF1">
        <w:rPr>
          <w:rFonts w:ascii="Arial" w:hAnsi="Arial" w:cs="Arial"/>
          <w:i/>
        </w:rPr>
        <w:t xml:space="preserve"> Chickpea,</w:t>
      </w:r>
      <w:r w:rsidR="00447CF5">
        <w:rPr>
          <w:rFonts w:ascii="Arial" w:hAnsi="Arial" w:cs="Arial"/>
          <w:i/>
        </w:rPr>
        <w:t xml:space="preserve"> Genetic Similarity,</w:t>
      </w:r>
      <w:r w:rsidR="00EC1267">
        <w:rPr>
          <w:rFonts w:ascii="Arial" w:hAnsi="Arial" w:cs="Arial"/>
          <w:i/>
        </w:rPr>
        <w:t xml:space="preserve"> SSR markers, UPGMA clustering</w:t>
      </w:r>
    </w:p>
    <w:p w14:paraId="1A3817EB" w14:textId="77777777" w:rsidR="0024282C" w:rsidRDefault="0024282C" w:rsidP="00441B6F">
      <w:pPr>
        <w:pStyle w:val="Body"/>
        <w:spacing w:after="0"/>
        <w:rPr>
          <w:rFonts w:ascii="Arial" w:hAnsi="Arial" w:cs="Arial"/>
          <w:i/>
          <w:sz w:val="18"/>
        </w:rPr>
      </w:pPr>
    </w:p>
    <w:p w14:paraId="74FA5069" w14:textId="77777777" w:rsidR="00505F06" w:rsidRPr="00A24E7E" w:rsidRDefault="00505F06" w:rsidP="00441B6F">
      <w:pPr>
        <w:pStyle w:val="Body"/>
        <w:spacing w:after="0"/>
        <w:rPr>
          <w:rFonts w:ascii="Arial" w:hAnsi="Arial" w:cs="Arial"/>
          <w:i/>
        </w:rPr>
      </w:pPr>
    </w:p>
    <w:p w14:paraId="41EBB545" w14:textId="59276558"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A95EBEA" w14:textId="77777777" w:rsidR="00790ADA" w:rsidRPr="00FB3A86" w:rsidRDefault="00790ADA" w:rsidP="00441B6F">
      <w:pPr>
        <w:pStyle w:val="AbstHead"/>
        <w:spacing w:after="0"/>
        <w:jc w:val="both"/>
        <w:rPr>
          <w:rFonts w:ascii="Arial" w:hAnsi="Arial" w:cs="Arial"/>
        </w:rPr>
      </w:pPr>
    </w:p>
    <w:p w14:paraId="215EF9D5" w14:textId="472D1C13" w:rsidR="00A53B5B" w:rsidRPr="00A53B5B" w:rsidRDefault="00B93EC6" w:rsidP="001872AC">
      <w:pPr>
        <w:pStyle w:val="Body"/>
        <w:spacing w:after="0"/>
        <w:ind w:firstLine="851"/>
        <w:rPr>
          <w:rFonts w:ascii="Arial" w:hAnsi="Arial" w:cs="Arial"/>
          <w:lang w:val="en-IN"/>
        </w:rPr>
      </w:pPr>
      <w:r w:rsidRPr="00B93EC6">
        <w:rPr>
          <w:rFonts w:ascii="Arial" w:hAnsi="Arial" w:cs="Arial"/>
        </w:rPr>
        <w:t>Chickpea (</w:t>
      </w:r>
      <w:r w:rsidRPr="00B93EC6">
        <w:rPr>
          <w:rFonts w:ascii="Arial" w:hAnsi="Arial" w:cs="Arial"/>
          <w:i/>
          <w:iCs/>
        </w:rPr>
        <w:t>Cicer arietinum</w:t>
      </w:r>
      <w:r w:rsidRPr="00B93EC6">
        <w:rPr>
          <w:rFonts w:ascii="Arial" w:hAnsi="Arial" w:cs="Arial"/>
        </w:rPr>
        <w:t xml:space="preserve"> L.) is a globally important</w:t>
      </w:r>
      <w:r w:rsidR="00D47143">
        <w:rPr>
          <w:rFonts w:ascii="Arial" w:hAnsi="Arial" w:cs="Arial"/>
        </w:rPr>
        <w:t xml:space="preserve"> grain </w:t>
      </w:r>
      <w:r w:rsidRPr="00B93EC6">
        <w:rPr>
          <w:rFonts w:ascii="Arial" w:hAnsi="Arial" w:cs="Arial"/>
        </w:rPr>
        <w:t>legume, particularly suited to semi-arid and sub-tropical environments, where its nutritional richness and adaptation to limited moisture underpin its importance in pulse-based agriculture.</w:t>
      </w:r>
      <w:r>
        <w:rPr>
          <w:rFonts w:ascii="Arial" w:hAnsi="Arial" w:cs="Arial"/>
        </w:rPr>
        <w:t xml:space="preserve"> </w:t>
      </w:r>
      <w:r w:rsidR="00A53B5B" w:rsidRPr="00A53B5B">
        <w:rPr>
          <w:rFonts w:ascii="Arial" w:hAnsi="Arial" w:cs="Arial"/>
          <w:lang w:val="en-IN"/>
        </w:rPr>
        <w:t xml:space="preserve">The crop is a predominantly self-pollinated diploid species with 2n = 16 chromosomes and an estimated genome size of approximately 740 Mb (Varshney </w:t>
      </w:r>
      <w:r w:rsidR="00A53B5B" w:rsidRPr="00A53B5B">
        <w:rPr>
          <w:rFonts w:ascii="Arial" w:hAnsi="Arial" w:cs="Arial"/>
          <w:i/>
          <w:iCs/>
          <w:lang w:val="en-IN"/>
        </w:rPr>
        <w:t>et al.</w:t>
      </w:r>
      <w:r w:rsidR="00A53B5B" w:rsidRPr="00A53B5B">
        <w:rPr>
          <w:rFonts w:ascii="Arial" w:hAnsi="Arial" w:cs="Arial"/>
          <w:lang w:val="en-IN"/>
        </w:rPr>
        <w:t xml:space="preserve">, 2013). Chickpea germplasm </w:t>
      </w:r>
      <w:r w:rsidR="00A53B5B" w:rsidRPr="00A53B5B">
        <w:rPr>
          <w:rFonts w:ascii="Arial" w:hAnsi="Arial" w:cs="Arial"/>
          <w:lang w:val="en-IN"/>
        </w:rPr>
        <w:lastRenderedPageBreak/>
        <w:t xml:space="preserve">encompasses considerable variation for phenology, plant architecture, seed characteristics, yield components and adaptation, represented largely by the </w:t>
      </w:r>
      <w:r w:rsidR="00A53B5B" w:rsidRPr="00B93EC6">
        <w:rPr>
          <w:rFonts w:ascii="Arial" w:hAnsi="Arial" w:cs="Arial"/>
          <w:i/>
          <w:iCs/>
          <w:lang w:val="en-IN"/>
        </w:rPr>
        <w:t>desi</w:t>
      </w:r>
      <w:r w:rsidR="00A53B5B" w:rsidRPr="00A53B5B">
        <w:rPr>
          <w:rFonts w:ascii="Arial" w:hAnsi="Arial" w:cs="Arial"/>
          <w:lang w:val="en-IN"/>
        </w:rPr>
        <w:t xml:space="preserve"> and </w:t>
      </w:r>
      <w:proofErr w:type="spellStart"/>
      <w:r w:rsidR="00A53B5B" w:rsidRPr="00B93EC6">
        <w:rPr>
          <w:rFonts w:ascii="Arial" w:hAnsi="Arial" w:cs="Arial"/>
          <w:i/>
          <w:iCs/>
          <w:lang w:val="en-IN"/>
        </w:rPr>
        <w:t>kabuli</w:t>
      </w:r>
      <w:proofErr w:type="spellEnd"/>
      <w:r w:rsidR="00A53B5B" w:rsidRPr="00A53B5B">
        <w:rPr>
          <w:rFonts w:ascii="Arial" w:hAnsi="Arial" w:cs="Arial"/>
          <w:lang w:val="en-IN"/>
        </w:rPr>
        <w:t xml:space="preserve"> types</w:t>
      </w:r>
      <w:r w:rsidR="009241D7">
        <w:rPr>
          <w:rFonts w:ascii="Arial" w:hAnsi="Arial" w:cs="Arial"/>
          <w:lang w:val="en-IN"/>
        </w:rPr>
        <w:t xml:space="preserve"> </w:t>
      </w:r>
      <w:r w:rsidR="009241D7" w:rsidRPr="009241D7">
        <w:rPr>
          <w:rFonts w:ascii="Arial" w:hAnsi="Arial" w:cs="Arial"/>
          <w:lang w:val="en-IN"/>
        </w:rPr>
        <w:t xml:space="preserve">(Patil </w:t>
      </w:r>
      <w:r w:rsidR="009241D7" w:rsidRPr="00623DD0">
        <w:rPr>
          <w:rFonts w:ascii="Arial" w:hAnsi="Arial" w:cs="Arial"/>
          <w:i/>
          <w:iCs/>
          <w:lang w:val="en-IN"/>
        </w:rPr>
        <w:t>et al</w:t>
      </w:r>
      <w:r w:rsidR="009241D7" w:rsidRPr="009241D7">
        <w:rPr>
          <w:rFonts w:ascii="Arial" w:hAnsi="Arial" w:cs="Arial"/>
          <w:lang w:val="en-IN"/>
        </w:rPr>
        <w:t>., 2021).</w:t>
      </w:r>
      <w:r w:rsidR="009241D7">
        <w:rPr>
          <w:rFonts w:ascii="Arial" w:hAnsi="Arial" w:cs="Arial"/>
          <w:lang w:val="en-IN"/>
        </w:rPr>
        <w:t xml:space="preserve"> </w:t>
      </w:r>
      <w:r w:rsidR="00A53B5B" w:rsidRPr="00A53B5B">
        <w:rPr>
          <w:rFonts w:ascii="Arial" w:hAnsi="Arial" w:cs="Arial"/>
          <w:lang w:val="en-IN"/>
        </w:rPr>
        <w:t xml:space="preserve">However, domestication, directional selection and repeated use of adapted breeding material have resulted in a relatively restricted genetic base within cultivated chickpea. This limitation can reduce the availability of novel allelic combinations required for continued genetic gain, particularly under environments increasingly affected by drought, heat, disease pressure and other climatic stresses (Singh </w:t>
      </w:r>
      <w:r w:rsidR="00A53B5B" w:rsidRPr="00A53B5B">
        <w:rPr>
          <w:rFonts w:ascii="Arial" w:hAnsi="Arial" w:cs="Arial"/>
          <w:i/>
          <w:iCs/>
          <w:lang w:val="en-IN"/>
        </w:rPr>
        <w:t>et al.</w:t>
      </w:r>
      <w:r w:rsidR="00A53B5B" w:rsidRPr="00A53B5B">
        <w:rPr>
          <w:rFonts w:ascii="Arial" w:hAnsi="Arial" w:cs="Arial"/>
          <w:lang w:val="en-IN"/>
        </w:rPr>
        <w:t>, 20</w:t>
      </w:r>
      <w:r w:rsidR="00C41B2A">
        <w:rPr>
          <w:rFonts w:ascii="Arial" w:hAnsi="Arial" w:cs="Arial"/>
          <w:lang w:val="en-IN"/>
        </w:rPr>
        <w:t>20</w:t>
      </w:r>
      <w:r w:rsidR="00A53B5B" w:rsidRPr="00A53B5B">
        <w:rPr>
          <w:rFonts w:ascii="Arial" w:hAnsi="Arial" w:cs="Arial"/>
          <w:lang w:val="en-IN"/>
        </w:rPr>
        <w:t>). Broadening the genetic base through the identification and effective utilization of diverse germplasm is therefore an important prerequisite for developing productive and resilient chickpea cultivars</w:t>
      </w:r>
      <w:r w:rsidR="00E30AC7">
        <w:rPr>
          <w:rFonts w:ascii="Arial" w:hAnsi="Arial" w:cs="Arial"/>
          <w:lang w:val="en-IN"/>
        </w:rPr>
        <w:t xml:space="preserve"> </w:t>
      </w:r>
      <w:r w:rsidR="00E30AC7" w:rsidRPr="00E30AC7">
        <w:rPr>
          <w:rFonts w:ascii="Arial" w:hAnsi="Arial" w:cs="Arial"/>
          <w:lang w:val="en-IN"/>
        </w:rPr>
        <w:t xml:space="preserve">(Ashwini </w:t>
      </w:r>
      <w:r w:rsidR="00E30AC7" w:rsidRPr="00623DD0">
        <w:rPr>
          <w:rFonts w:ascii="Arial" w:hAnsi="Arial" w:cs="Arial"/>
          <w:i/>
          <w:iCs/>
          <w:lang w:val="en-IN"/>
        </w:rPr>
        <w:t>et al</w:t>
      </w:r>
      <w:r w:rsidR="00E30AC7" w:rsidRPr="00E30AC7">
        <w:rPr>
          <w:rFonts w:ascii="Arial" w:hAnsi="Arial" w:cs="Arial"/>
          <w:lang w:val="en-IN"/>
        </w:rPr>
        <w:t>., 2021).</w:t>
      </w:r>
    </w:p>
    <w:p w14:paraId="5BA98877" w14:textId="77777777" w:rsidR="001872AC" w:rsidRDefault="001872AC" w:rsidP="001872AC">
      <w:pPr>
        <w:pStyle w:val="Body"/>
        <w:spacing w:after="0"/>
        <w:ind w:firstLine="851"/>
        <w:rPr>
          <w:rFonts w:ascii="Arial" w:hAnsi="Arial" w:cs="Arial"/>
          <w:lang w:val="en-IN"/>
        </w:rPr>
      </w:pPr>
    </w:p>
    <w:p w14:paraId="53A3283C" w14:textId="2D8C4C9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The magnitude and distribution of genetic variation within a breeding population influence the probability of generating useful recombinants and recovering superior segregants</w:t>
      </w:r>
      <w:r w:rsidR="00E30AC7">
        <w:rPr>
          <w:rFonts w:ascii="Arial" w:hAnsi="Arial" w:cs="Arial"/>
          <w:lang w:val="en-IN"/>
        </w:rPr>
        <w:t xml:space="preserve"> </w:t>
      </w:r>
      <w:r w:rsidR="00E30AC7" w:rsidRPr="00E30AC7">
        <w:rPr>
          <w:rFonts w:ascii="Arial" w:hAnsi="Arial" w:cs="Arial"/>
          <w:lang w:val="en-IN"/>
        </w:rPr>
        <w:t xml:space="preserve">(Narayan </w:t>
      </w:r>
      <w:r w:rsidR="00E30AC7" w:rsidRPr="00623DD0">
        <w:rPr>
          <w:rFonts w:ascii="Arial" w:hAnsi="Arial" w:cs="Arial"/>
          <w:i/>
          <w:iCs/>
          <w:lang w:val="en-IN"/>
        </w:rPr>
        <w:t>et al</w:t>
      </w:r>
      <w:r w:rsidR="00E30AC7" w:rsidRPr="00E30AC7">
        <w:rPr>
          <w:rFonts w:ascii="Arial" w:hAnsi="Arial" w:cs="Arial"/>
          <w:lang w:val="en-IN"/>
        </w:rPr>
        <w:t>., 2024).</w:t>
      </w:r>
      <w:r w:rsidR="00E30AC7">
        <w:rPr>
          <w:rFonts w:ascii="Arial" w:hAnsi="Arial" w:cs="Arial"/>
          <w:lang w:val="en-IN"/>
        </w:rPr>
        <w:t xml:space="preserve"> </w:t>
      </w:r>
      <w:r w:rsidRPr="00A53B5B">
        <w:rPr>
          <w:rFonts w:ascii="Arial" w:hAnsi="Arial" w:cs="Arial"/>
          <w:lang w:val="en-IN"/>
        </w:rPr>
        <w:t>Consequently, characterization of germplasm is not only important for documenting existing variation but also for determining its potential in breeding programmes. Genotypes that appear distinct based on geographical origin or phenotypic characteristics may possess considerable genetic similarity, whereas apparently similar materials may carry divergent allelic combinations. Reliable information on genetic relatedness is therefore essential for selecting appropriate parental combinations</w:t>
      </w:r>
      <w:r w:rsidR="00C61B91">
        <w:rPr>
          <w:rFonts w:ascii="Arial" w:hAnsi="Arial" w:cs="Arial"/>
          <w:lang w:val="en-IN"/>
        </w:rPr>
        <w:t xml:space="preserve"> and </w:t>
      </w:r>
      <w:r w:rsidRPr="00A53B5B">
        <w:rPr>
          <w:rFonts w:ascii="Arial" w:hAnsi="Arial" w:cs="Arial"/>
          <w:lang w:val="en-IN"/>
        </w:rPr>
        <w:t>maximizing the utilization of available germplasm</w:t>
      </w:r>
      <w:r w:rsidR="00E3626B">
        <w:rPr>
          <w:rFonts w:ascii="Arial" w:hAnsi="Arial" w:cs="Arial"/>
          <w:lang w:val="en-IN"/>
        </w:rPr>
        <w:t xml:space="preserve"> </w:t>
      </w:r>
      <w:r w:rsidR="00E3626B" w:rsidRPr="00E3626B">
        <w:rPr>
          <w:rFonts w:ascii="Arial" w:hAnsi="Arial" w:cs="Arial"/>
          <w:lang w:val="en-IN"/>
        </w:rPr>
        <w:t>(</w:t>
      </w:r>
      <w:proofErr w:type="spellStart"/>
      <w:r w:rsidR="00E3626B" w:rsidRPr="00E3626B">
        <w:rPr>
          <w:rFonts w:ascii="Arial" w:hAnsi="Arial" w:cs="Arial"/>
          <w:lang w:val="en-IN"/>
        </w:rPr>
        <w:t>Hattiholli</w:t>
      </w:r>
      <w:proofErr w:type="spellEnd"/>
      <w:r w:rsidR="00E3626B" w:rsidRPr="00E3626B">
        <w:rPr>
          <w:rFonts w:ascii="Arial" w:hAnsi="Arial" w:cs="Arial"/>
          <w:lang w:val="en-IN"/>
        </w:rPr>
        <w:t xml:space="preserve"> </w:t>
      </w:r>
      <w:r w:rsidR="00E3626B" w:rsidRPr="00623DD0">
        <w:rPr>
          <w:rFonts w:ascii="Arial" w:hAnsi="Arial" w:cs="Arial"/>
          <w:i/>
          <w:iCs/>
          <w:lang w:val="en-IN"/>
        </w:rPr>
        <w:t>et al</w:t>
      </w:r>
      <w:r w:rsidR="00E3626B" w:rsidRPr="00E3626B">
        <w:rPr>
          <w:rFonts w:ascii="Arial" w:hAnsi="Arial" w:cs="Arial"/>
          <w:lang w:val="en-IN"/>
        </w:rPr>
        <w:t>., 2024).</w:t>
      </w:r>
    </w:p>
    <w:p w14:paraId="25A7F4F3" w14:textId="77777777" w:rsidR="00B93EC6" w:rsidRDefault="00B93EC6" w:rsidP="001872AC">
      <w:pPr>
        <w:pStyle w:val="Body"/>
        <w:spacing w:after="0"/>
        <w:ind w:firstLine="851"/>
        <w:rPr>
          <w:rFonts w:ascii="Arial" w:hAnsi="Arial" w:cs="Arial"/>
          <w:lang w:val="en-IN"/>
        </w:rPr>
      </w:pPr>
    </w:p>
    <w:p w14:paraId="354B670E" w14:textId="0BD3B5ED" w:rsidR="00A53B5B" w:rsidRPr="00A53B5B" w:rsidRDefault="00A53B5B" w:rsidP="00E3626B">
      <w:pPr>
        <w:pStyle w:val="Body"/>
        <w:spacing w:after="0"/>
        <w:ind w:firstLine="851"/>
        <w:rPr>
          <w:rFonts w:ascii="Arial" w:hAnsi="Arial" w:cs="Arial"/>
          <w:lang w:val="en-IN"/>
        </w:rPr>
      </w:pPr>
      <w:r w:rsidRPr="00A53B5B">
        <w:rPr>
          <w:rFonts w:ascii="Arial" w:hAnsi="Arial" w:cs="Arial"/>
          <w:lang w:val="en-IN"/>
        </w:rPr>
        <w:t>Conventional characterization based on morphological, phenological and agronomic traits provides valuable information on the observ</w:t>
      </w:r>
      <w:r w:rsidR="00A319C7">
        <w:rPr>
          <w:rFonts w:ascii="Arial" w:hAnsi="Arial" w:cs="Arial"/>
          <w:lang w:val="en-IN"/>
        </w:rPr>
        <w:t>ed</w:t>
      </w:r>
      <w:r w:rsidRPr="00A53B5B">
        <w:rPr>
          <w:rFonts w:ascii="Arial" w:hAnsi="Arial" w:cs="Arial"/>
          <w:lang w:val="en-IN"/>
        </w:rPr>
        <w:t xml:space="preserve"> performance of genotypes but may not adequately </w:t>
      </w:r>
      <w:r w:rsidR="00A319C7">
        <w:rPr>
          <w:rFonts w:ascii="Arial" w:hAnsi="Arial" w:cs="Arial"/>
          <w:lang w:val="en-IN"/>
        </w:rPr>
        <w:t>unravel</w:t>
      </w:r>
      <w:r w:rsidRPr="00A53B5B">
        <w:rPr>
          <w:rFonts w:ascii="Arial" w:hAnsi="Arial" w:cs="Arial"/>
          <w:lang w:val="en-IN"/>
        </w:rPr>
        <w:t xml:space="preserve"> their genetic relationships. The expression of many quantitative traits is influenced by environmental conditions and genotype × environment interactions, while traits governed by a relatively limited number of loci may not capture the overall genomic variation among genotypes.</w:t>
      </w:r>
      <w:r w:rsidR="00E3626B">
        <w:rPr>
          <w:rFonts w:ascii="Arial" w:hAnsi="Arial" w:cs="Arial"/>
          <w:lang w:val="en-IN"/>
        </w:rPr>
        <w:t xml:space="preserve"> </w:t>
      </w:r>
      <w:r w:rsidRPr="00A53B5B">
        <w:rPr>
          <w:rFonts w:ascii="Arial" w:hAnsi="Arial" w:cs="Arial"/>
          <w:lang w:val="en-IN"/>
        </w:rPr>
        <w:t>Molecular markers provide an alternative and complementary approach by detecting polymorphism directly at the DNA level and enabling genetic relationships to be assessed with greater precision. Recent studies have demonstrated the usefulness of molecular approaches for revealing genetic structure and identifying divergent chickpea materials that may have potential for incorporation into breeding programmes (Mohan and Kalaimagal, 202</w:t>
      </w:r>
      <w:r w:rsidR="00D079EE">
        <w:rPr>
          <w:rFonts w:ascii="Arial" w:hAnsi="Arial" w:cs="Arial"/>
          <w:lang w:val="en-IN"/>
        </w:rPr>
        <w:t>0</w:t>
      </w:r>
      <w:r w:rsidRPr="00A53B5B">
        <w:rPr>
          <w:rFonts w:ascii="Arial" w:hAnsi="Arial" w:cs="Arial"/>
          <w:lang w:val="en-IN"/>
        </w:rPr>
        <w:t xml:space="preserve">; </w:t>
      </w:r>
      <w:proofErr w:type="spellStart"/>
      <w:r w:rsidRPr="00A53B5B">
        <w:rPr>
          <w:rFonts w:ascii="Arial" w:hAnsi="Arial" w:cs="Arial"/>
          <w:lang w:val="en-IN"/>
        </w:rPr>
        <w:t>Philanim</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w:t>
      </w:r>
      <w:r w:rsidR="00D079EE">
        <w:rPr>
          <w:rFonts w:ascii="Arial" w:hAnsi="Arial" w:cs="Arial"/>
          <w:lang w:val="en-IN"/>
        </w:rPr>
        <w:t>5</w:t>
      </w:r>
      <w:r w:rsidRPr="00A53B5B">
        <w:rPr>
          <w:rFonts w:ascii="Arial" w:hAnsi="Arial" w:cs="Arial"/>
          <w:lang w:val="en-IN"/>
        </w:rPr>
        <w:t>).</w:t>
      </w:r>
    </w:p>
    <w:p w14:paraId="54640818" w14:textId="77777777" w:rsidR="001872AC" w:rsidRDefault="001872AC" w:rsidP="001872AC">
      <w:pPr>
        <w:pStyle w:val="Body"/>
        <w:spacing w:after="0"/>
        <w:ind w:firstLine="851"/>
        <w:rPr>
          <w:rFonts w:ascii="Arial" w:hAnsi="Arial" w:cs="Arial"/>
          <w:lang w:val="en-IN"/>
        </w:rPr>
      </w:pPr>
    </w:p>
    <w:p w14:paraId="28BD5516" w14:textId="316FEAC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Among the molecular marker systems available for plant genetic characterization, simple sequence repeats (SSRs) or microsatellites, are particularly suitable for diversity analysis. SSRs consist of short tandemly repeated nucleotide motifs that frequently exhibit variation in repeat number among genotypes. The co-dominant inheritance allows different allelic states to be distinguished, while the locus specificity, reproducibility and high polymorphism make the</w:t>
      </w:r>
      <w:r w:rsidR="002602DC">
        <w:rPr>
          <w:rFonts w:ascii="Arial" w:hAnsi="Arial" w:cs="Arial"/>
          <w:lang w:val="en-IN"/>
        </w:rPr>
        <w:t xml:space="preserve"> microsatellite markers</w:t>
      </w:r>
      <w:r w:rsidRPr="00A53B5B">
        <w:rPr>
          <w:rFonts w:ascii="Arial" w:hAnsi="Arial" w:cs="Arial"/>
          <w:lang w:val="en-IN"/>
        </w:rPr>
        <w:t xml:space="preserve"> effective for discriminating closely related genotypes</w:t>
      </w:r>
      <w:r w:rsidR="00197E4C">
        <w:rPr>
          <w:rFonts w:ascii="Arial" w:hAnsi="Arial" w:cs="Arial"/>
          <w:lang w:val="en-IN"/>
        </w:rPr>
        <w:t xml:space="preserve">. </w:t>
      </w:r>
      <w:r w:rsidRPr="00A53B5B">
        <w:rPr>
          <w:rFonts w:ascii="Arial" w:hAnsi="Arial" w:cs="Arial"/>
          <w:lang w:val="en-IN"/>
        </w:rPr>
        <w:t>The discriminatory potential of an SSR marker can be quantified through the number of alleles detected and its polymorphism information content (PIC), with highly informative loci providing greater resolution for differentiating genotypes. Consequently, a panel of informative SSR markers can generate a robust molecular profile of a genotype collection and facilitate the estimation of genetic similarity and divergence.</w:t>
      </w:r>
    </w:p>
    <w:p w14:paraId="34E81A08" w14:textId="77777777" w:rsidR="001872AC" w:rsidRDefault="001872AC" w:rsidP="001872AC">
      <w:pPr>
        <w:pStyle w:val="Body"/>
        <w:spacing w:after="0"/>
        <w:ind w:firstLine="851"/>
        <w:rPr>
          <w:rFonts w:ascii="Arial" w:hAnsi="Arial" w:cs="Arial"/>
          <w:lang w:val="en-IN"/>
        </w:rPr>
      </w:pPr>
    </w:p>
    <w:p w14:paraId="0275EE09" w14:textId="398D80C3"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 xml:space="preserve">SSR-based molecular diversity analysis has important practical implications for chickpea improvement. Identification of genetically divergent genotypes can assist breeders in selecting parents representing complementary genetic backgrounds, thereby increasing the opportunity for generating broader variation in subsequent generations. Molecular information can also help identify genetically similar materials and reduce redundancy within breeding collections, while highly divergent or unique genotypes can be prioritized for further evaluation and utilization. Recent investigations employing molecular markers in chickpea have demonstrated substantial genetic variation and population differentiation among breeding </w:t>
      </w:r>
      <w:r w:rsidRPr="00A53B5B">
        <w:rPr>
          <w:rFonts w:ascii="Arial" w:hAnsi="Arial" w:cs="Arial"/>
          <w:lang w:val="en-IN"/>
        </w:rPr>
        <w:lastRenderedPageBreak/>
        <w:t>materials, reinforcing the value of molecular characterization as a component of germplasm evaluation (</w:t>
      </w:r>
      <w:proofErr w:type="spellStart"/>
      <w:r w:rsidRPr="00A53B5B">
        <w:rPr>
          <w:rFonts w:ascii="Arial" w:hAnsi="Arial" w:cs="Arial"/>
          <w:lang w:val="en-IN"/>
        </w:rPr>
        <w:t>Philanim</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w:t>
      </w:r>
      <w:r w:rsidR="00197E4C">
        <w:rPr>
          <w:rFonts w:ascii="Arial" w:hAnsi="Arial" w:cs="Arial"/>
          <w:lang w:val="en-IN"/>
        </w:rPr>
        <w:t>5</w:t>
      </w:r>
      <w:r w:rsidRPr="00A53B5B">
        <w:rPr>
          <w:rFonts w:ascii="Arial" w:hAnsi="Arial" w:cs="Arial"/>
          <w:lang w:val="en-IN"/>
        </w:rPr>
        <w:t xml:space="preserve">; </w:t>
      </w:r>
      <w:proofErr w:type="spellStart"/>
      <w:r w:rsidRPr="00A53B5B">
        <w:rPr>
          <w:rFonts w:ascii="Arial" w:hAnsi="Arial" w:cs="Arial"/>
          <w:lang w:val="en-IN"/>
        </w:rPr>
        <w:t>Ruperao</w:t>
      </w:r>
      <w:proofErr w:type="spellEnd"/>
      <w:r w:rsidRPr="00A53B5B">
        <w:rPr>
          <w:rFonts w:ascii="Arial" w:hAnsi="Arial" w:cs="Arial"/>
          <w:lang w:val="en-IN"/>
        </w:rPr>
        <w:t xml:space="preserve"> </w:t>
      </w:r>
      <w:r w:rsidRPr="00A53B5B">
        <w:rPr>
          <w:rFonts w:ascii="Arial" w:hAnsi="Arial" w:cs="Arial"/>
          <w:i/>
          <w:iCs/>
          <w:lang w:val="en-IN"/>
        </w:rPr>
        <w:t>et al.</w:t>
      </w:r>
      <w:r w:rsidRPr="00A53B5B">
        <w:rPr>
          <w:rFonts w:ascii="Arial" w:hAnsi="Arial" w:cs="Arial"/>
          <w:lang w:val="en-IN"/>
        </w:rPr>
        <w:t>, 2025).</w:t>
      </w:r>
    </w:p>
    <w:p w14:paraId="17886A49" w14:textId="77777777" w:rsidR="001872AC" w:rsidRDefault="001872AC" w:rsidP="001872AC">
      <w:pPr>
        <w:pStyle w:val="Body"/>
        <w:spacing w:after="0"/>
        <w:ind w:firstLine="851"/>
        <w:rPr>
          <w:rFonts w:ascii="Arial" w:hAnsi="Arial" w:cs="Arial"/>
          <w:lang w:val="en-IN"/>
        </w:rPr>
      </w:pPr>
    </w:p>
    <w:p w14:paraId="013975DD" w14:textId="00033EAF"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Despite the availability of diverse chickpea genetic resources, the extent of molecular variation within specific breeding populations needs to be established before their effective deployment in hybridization programmes. Therefore, systematic assessment of genetic diversity using informative molecular markers can provide a sound basis for identifying genetically distinct materials and broadening the breeding pool. In this context, the present study was undertaken to characterize chickpea genotypes using SSR markers, assess allelic variation and marker informativeness, elucidate genetic relationships and patterns of genetic divergence and identify promising genetically distinct materials for their strategic utilization in future chickpea improvement programmes.</w:t>
      </w:r>
    </w:p>
    <w:p w14:paraId="1C24474F" w14:textId="725737D4" w:rsidR="00A53B5B" w:rsidRPr="00A53B5B" w:rsidRDefault="00A53B5B" w:rsidP="00441B6F">
      <w:pPr>
        <w:pStyle w:val="Body"/>
        <w:spacing w:after="0"/>
        <w:rPr>
          <w:rFonts w:ascii="Arial" w:hAnsi="Arial" w:cs="Arial"/>
          <w:lang w:val="en-IN"/>
        </w:rPr>
      </w:pPr>
    </w:p>
    <w:p w14:paraId="7B8E6044" w14:textId="1D32D7C8"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0101BB3" w14:textId="77777777" w:rsidR="00790ADA" w:rsidRPr="00FB3A86" w:rsidRDefault="00790ADA" w:rsidP="00441B6F">
      <w:pPr>
        <w:pStyle w:val="AbstHead"/>
        <w:spacing w:after="0"/>
        <w:jc w:val="both"/>
        <w:rPr>
          <w:rFonts w:ascii="Arial" w:hAnsi="Arial" w:cs="Arial"/>
        </w:rPr>
      </w:pPr>
    </w:p>
    <w:p w14:paraId="661F4F28" w14:textId="79BC0E9D" w:rsidR="00C24235" w:rsidRPr="00E87642" w:rsidRDefault="00E87642" w:rsidP="00C24235">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2.1 </w:t>
      </w:r>
      <w:r w:rsidR="00C24235" w:rsidRPr="00E87642">
        <w:rPr>
          <w:rFonts w:ascii="Arial" w:hAnsi="Arial" w:cs="Arial"/>
          <w:b/>
          <w:bCs/>
          <w:sz w:val="22"/>
          <w:szCs w:val="22"/>
          <w:lang w:val="en-IN"/>
        </w:rPr>
        <w:t>Plant Material</w:t>
      </w:r>
    </w:p>
    <w:p w14:paraId="5A2CAF56" w14:textId="05061FF0" w:rsidR="00C24235" w:rsidRPr="00C24235" w:rsidRDefault="00C24235" w:rsidP="0066042F">
      <w:pPr>
        <w:pStyle w:val="Body"/>
        <w:spacing w:after="0"/>
        <w:ind w:firstLine="851"/>
        <w:rPr>
          <w:rFonts w:ascii="Arial" w:hAnsi="Arial" w:cs="Arial"/>
          <w:lang w:val="en-IN"/>
        </w:rPr>
      </w:pPr>
      <w:r w:rsidRPr="00C24235">
        <w:rPr>
          <w:rFonts w:ascii="Arial" w:hAnsi="Arial" w:cs="Arial"/>
          <w:lang w:val="en-IN"/>
        </w:rPr>
        <w:t xml:space="preserve">Seventy-five chickpea genotypes representing the experimental material were subjected to molecular characterization. Young, healthy leaf samples were collected from each genotype and used for genomic DNA extraction. Molecular analysis was carried out at the Molecular Biology Laboratory, Department of Biotechnology, College of Agriculture, </w:t>
      </w:r>
      <w:proofErr w:type="spellStart"/>
      <w:r w:rsidRPr="0001464A">
        <w:rPr>
          <w:rFonts w:ascii="Arial" w:hAnsi="Arial" w:cs="Arial"/>
          <w:color w:val="000000" w:themeColor="text1"/>
          <w:lang w:val="en-IN"/>
        </w:rPr>
        <w:t>Vijayapur</w:t>
      </w:r>
      <w:proofErr w:type="spellEnd"/>
      <w:r w:rsidR="000B111B" w:rsidRPr="0001464A">
        <w:rPr>
          <w:rFonts w:ascii="Arial" w:hAnsi="Arial" w:cs="Arial"/>
          <w:color w:val="000000" w:themeColor="text1"/>
          <w:lang w:val="en-IN"/>
        </w:rPr>
        <w:t>.</w:t>
      </w:r>
      <w:r w:rsidRPr="00012FB0">
        <w:rPr>
          <w:rFonts w:ascii="Arial" w:hAnsi="Arial" w:cs="Arial"/>
          <w:color w:val="EE0000"/>
          <w:lang w:val="en-IN"/>
        </w:rPr>
        <w:t xml:space="preserve"> </w:t>
      </w:r>
      <w:r w:rsidRPr="00C24235">
        <w:rPr>
          <w:rFonts w:ascii="Arial" w:hAnsi="Arial" w:cs="Arial"/>
          <w:lang w:val="en-IN"/>
        </w:rPr>
        <w:t>Twenty polymorphic SSR markers</w:t>
      </w:r>
      <w:r w:rsidR="00B20989">
        <w:rPr>
          <w:rFonts w:ascii="Arial" w:hAnsi="Arial" w:cs="Arial"/>
          <w:lang w:val="en-IN"/>
        </w:rPr>
        <w:t xml:space="preserve"> </w:t>
      </w:r>
      <w:r w:rsidRPr="00C24235">
        <w:rPr>
          <w:rFonts w:ascii="Arial" w:hAnsi="Arial" w:cs="Arial"/>
          <w:lang w:val="en-IN"/>
        </w:rPr>
        <w:t>distributed across the chickpea genome, were employed to assess the extent of genetic diversity</w:t>
      </w:r>
      <w:r w:rsidR="00B20989">
        <w:rPr>
          <w:rFonts w:ascii="Arial" w:hAnsi="Arial" w:cs="Arial"/>
          <w:lang w:val="en-IN"/>
        </w:rPr>
        <w:t xml:space="preserve"> (Table 1).</w:t>
      </w:r>
    </w:p>
    <w:p w14:paraId="627E8DBF" w14:textId="77777777" w:rsidR="004A3CB4" w:rsidRDefault="004A3CB4" w:rsidP="00C24235">
      <w:pPr>
        <w:pStyle w:val="Body"/>
        <w:spacing w:after="0"/>
        <w:rPr>
          <w:rFonts w:ascii="Arial" w:hAnsi="Arial" w:cs="Arial"/>
          <w:b/>
          <w:bCs/>
          <w:lang w:val="en-IN"/>
        </w:rPr>
      </w:pPr>
    </w:p>
    <w:p w14:paraId="7F4F4F1B" w14:textId="4E552351" w:rsidR="00C24235" w:rsidRPr="00E87642" w:rsidRDefault="00E87642" w:rsidP="0066042F">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2.2 </w:t>
      </w:r>
      <w:r w:rsidR="00C24235" w:rsidRPr="00E87642">
        <w:rPr>
          <w:rFonts w:ascii="Arial" w:hAnsi="Arial" w:cs="Arial"/>
          <w:b/>
          <w:bCs/>
          <w:sz w:val="22"/>
          <w:szCs w:val="22"/>
          <w:lang w:val="en-IN"/>
        </w:rPr>
        <w:t>DNA Isolation and SSR Analysis</w:t>
      </w:r>
    </w:p>
    <w:p w14:paraId="68518DDB" w14:textId="3215EF7F" w:rsidR="00C24235" w:rsidRPr="00C24235" w:rsidRDefault="00C24235" w:rsidP="00210BCE">
      <w:pPr>
        <w:pStyle w:val="Body"/>
        <w:spacing w:after="0"/>
        <w:ind w:firstLine="851"/>
        <w:rPr>
          <w:rFonts w:ascii="Arial" w:hAnsi="Arial" w:cs="Arial"/>
          <w:lang w:val="en-IN"/>
        </w:rPr>
      </w:pPr>
      <w:r w:rsidRPr="00C24235">
        <w:rPr>
          <w:rFonts w:ascii="Arial" w:hAnsi="Arial" w:cs="Arial"/>
          <w:lang w:val="en-IN"/>
        </w:rPr>
        <w:t xml:space="preserve">Genomic DNA was isolated from fresh leaf tissue following the CTAB protocol of Mace </w:t>
      </w:r>
      <w:r w:rsidRPr="00623DD0">
        <w:rPr>
          <w:rFonts w:ascii="Arial" w:hAnsi="Arial" w:cs="Arial"/>
          <w:i/>
          <w:iCs/>
          <w:lang w:val="en-IN"/>
        </w:rPr>
        <w:t>et al</w:t>
      </w:r>
      <w:r w:rsidRPr="00C24235">
        <w:rPr>
          <w:rFonts w:ascii="Arial" w:hAnsi="Arial" w:cs="Arial"/>
          <w:lang w:val="en-IN"/>
        </w:rPr>
        <w:t>. (2003) with minor modifications. The quality and concentration of DNA were assessed using 0.8% agarose gel electrophoresis and spectrophotometry, and the DNA samples were normalized to approximately 150 ngµL</w:t>
      </w:r>
      <w:r w:rsidRPr="00C24235">
        <w:rPr>
          <w:rFonts w:ascii="Cambria Math" w:hAnsi="Cambria Math" w:cs="Cambria Math"/>
          <w:lang w:val="en-IN"/>
        </w:rPr>
        <w:t>⁻</w:t>
      </w:r>
      <w:r w:rsidRPr="00C24235">
        <w:rPr>
          <w:rFonts w:ascii="Arial" w:hAnsi="Arial" w:cs="Arial"/>
          <w:lang w:val="en-IN"/>
        </w:rPr>
        <w:t>¹ for PCR amplification.</w:t>
      </w:r>
      <w:r w:rsidR="00210BCE">
        <w:rPr>
          <w:rFonts w:ascii="Arial" w:hAnsi="Arial" w:cs="Arial"/>
          <w:lang w:val="en-IN"/>
        </w:rPr>
        <w:t xml:space="preserve"> </w:t>
      </w:r>
      <w:r w:rsidRPr="00C24235">
        <w:rPr>
          <w:rFonts w:ascii="Arial" w:hAnsi="Arial" w:cs="Arial"/>
          <w:lang w:val="en-IN"/>
        </w:rPr>
        <w:t>PCR amplification was performed using 20 SSR primer pairs under optimized thermal cycling conditions. The amplified products were resolved on 3% agarose gels, stained with ethidium bromide and visualized using a gel documentation system. A 100-bp DNA ladder was included for estimation of fragment size.</w:t>
      </w:r>
    </w:p>
    <w:p w14:paraId="0E43972C" w14:textId="77777777" w:rsidR="004A3CB4" w:rsidRDefault="004A3CB4" w:rsidP="0066042F">
      <w:pPr>
        <w:pStyle w:val="Body"/>
        <w:spacing w:after="0"/>
        <w:ind w:firstLine="851"/>
        <w:rPr>
          <w:rFonts w:ascii="Arial" w:hAnsi="Arial" w:cs="Arial"/>
          <w:b/>
          <w:bCs/>
          <w:lang w:val="en-IN"/>
        </w:rPr>
      </w:pPr>
    </w:p>
    <w:p w14:paraId="1BBC013F" w14:textId="0C0D3813" w:rsidR="00C24235" w:rsidRPr="00E87642" w:rsidRDefault="00E87642" w:rsidP="0066042F">
      <w:pPr>
        <w:pStyle w:val="Body"/>
        <w:spacing w:after="0"/>
        <w:rPr>
          <w:rFonts w:ascii="Arial" w:hAnsi="Arial" w:cs="Arial"/>
          <w:sz w:val="22"/>
          <w:szCs w:val="22"/>
          <w:lang w:val="en-IN"/>
        </w:rPr>
      </w:pPr>
      <w:r w:rsidRPr="00E87642">
        <w:rPr>
          <w:rFonts w:ascii="Arial" w:hAnsi="Arial" w:cs="Arial"/>
          <w:b/>
          <w:bCs/>
          <w:sz w:val="22"/>
          <w:szCs w:val="22"/>
          <w:lang w:val="en-IN"/>
        </w:rPr>
        <w:t xml:space="preserve">2.3 </w:t>
      </w:r>
      <w:r w:rsidR="00C24235" w:rsidRPr="00E87642">
        <w:rPr>
          <w:rFonts w:ascii="Arial" w:hAnsi="Arial" w:cs="Arial"/>
          <w:b/>
          <w:bCs/>
          <w:sz w:val="22"/>
          <w:szCs w:val="22"/>
          <w:lang w:val="en-IN"/>
        </w:rPr>
        <w:t>Data Analysis</w:t>
      </w:r>
    </w:p>
    <w:p w14:paraId="16889CF0" w14:textId="4AE29291" w:rsidR="00C24235" w:rsidRDefault="00C24235" w:rsidP="0066042F">
      <w:pPr>
        <w:pStyle w:val="Body"/>
        <w:spacing w:after="0"/>
        <w:ind w:firstLine="851"/>
        <w:rPr>
          <w:rFonts w:ascii="Arial" w:hAnsi="Arial" w:cs="Arial"/>
          <w:lang w:val="en-IN"/>
        </w:rPr>
      </w:pPr>
      <w:r w:rsidRPr="004A3CB4">
        <w:rPr>
          <w:rFonts w:ascii="Arial" w:hAnsi="Arial" w:cs="Arial"/>
          <w:lang w:val="en-IN"/>
        </w:rPr>
        <w:t xml:space="preserve">Distinct SSR amplification profiles were scored in a binary format, with </w:t>
      </w:r>
      <w:r w:rsidR="00882EC8">
        <w:rPr>
          <w:rFonts w:ascii="Arial" w:hAnsi="Arial" w:cs="Arial"/>
          <w:lang w:val="en-IN"/>
        </w:rPr>
        <w:t>‘</w:t>
      </w:r>
      <w:r w:rsidRPr="004A3CB4">
        <w:rPr>
          <w:rFonts w:ascii="Arial" w:hAnsi="Arial" w:cs="Arial"/>
          <w:lang w:val="en-IN"/>
        </w:rPr>
        <w:t>1</w:t>
      </w:r>
      <w:r w:rsidR="00882EC8">
        <w:rPr>
          <w:rFonts w:ascii="Arial" w:hAnsi="Arial" w:cs="Arial"/>
          <w:lang w:val="en-IN"/>
        </w:rPr>
        <w:t>’</w:t>
      </w:r>
      <w:r w:rsidRPr="00C24235">
        <w:rPr>
          <w:rFonts w:ascii="Arial" w:hAnsi="Arial" w:cs="Arial"/>
          <w:lang w:val="en-IN"/>
        </w:rPr>
        <w:t xml:space="preserve"> representing the presence </w:t>
      </w:r>
      <w:r w:rsidRPr="004A3CB4">
        <w:rPr>
          <w:rFonts w:ascii="Arial" w:hAnsi="Arial" w:cs="Arial"/>
          <w:lang w:val="en-IN"/>
        </w:rPr>
        <w:t xml:space="preserve">and </w:t>
      </w:r>
      <w:r w:rsidR="00882EC8">
        <w:rPr>
          <w:rFonts w:ascii="Arial" w:hAnsi="Arial" w:cs="Arial"/>
          <w:lang w:val="en-IN"/>
        </w:rPr>
        <w:t>‘</w:t>
      </w:r>
      <w:r w:rsidRPr="004A3CB4">
        <w:rPr>
          <w:rFonts w:ascii="Arial" w:hAnsi="Arial" w:cs="Arial"/>
          <w:lang w:val="en-IN"/>
        </w:rPr>
        <w:t>0</w:t>
      </w:r>
      <w:r w:rsidR="00882EC8">
        <w:rPr>
          <w:rFonts w:ascii="Arial" w:hAnsi="Arial" w:cs="Arial"/>
          <w:lang w:val="en-IN"/>
        </w:rPr>
        <w:t>’,</w:t>
      </w:r>
      <w:r w:rsidRPr="00C24235">
        <w:rPr>
          <w:rFonts w:ascii="Arial" w:hAnsi="Arial" w:cs="Arial"/>
          <w:lang w:val="en-IN"/>
        </w:rPr>
        <w:t xml:space="preserve"> the absence of a band. The binary matrix was used to estimate pairwise genetic similarity using the </w:t>
      </w:r>
      <w:r w:rsidRPr="004A3CB4">
        <w:rPr>
          <w:rFonts w:ascii="Arial" w:hAnsi="Arial" w:cs="Arial"/>
          <w:lang w:val="en-IN"/>
        </w:rPr>
        <w:t>Nei and Li (1979</w:t>
      </w:r>
      <w:r w:rsidRPr="00C24235">
        <w:rPr>
          <w:rFonts w:ascii="Arial" w:hAnsi="Arial" w:cs="Arial"/>
          <w:b/>
          <w:bCs/>
          <w:lang w:val="en-IN"/>
        </w:rPr>
        <w:t>)</w:t>
      </w:r>
      <w:r w:rsidRPr="00C24235">
        <w:rPr>
          <w:rFonts w:ascii="Arial" w:hAnsi="Arial" w:cs="Arial"/>
          <w:lang w:val="en-IN"/>
        </w:rPr>
        <w:t xml:space="preserve"> coefficient. Genetic relationships among the genotypes were inferred </w:t>
      </w:r>
      <w:r w:rsidRPr="004A3CB4">
        <w:rPr>
          <w:rFonts w:ascii="Arial" w:hAnsi="Arial" w:cs="Arial"/>
          <w:lang w:val="en-IN"/>
        </w:rPr>
        <w:t>through UPGMA cluster analysis</w:t>
      </w:r>
      <w:r w:rsidRPr="00C24235">
        <w:rPr>
          <w:rFonts w:ascii="Arial" w:hAnsi="Arial" w:cs="Arial"/>
          <w:lang w:val="en-IN"/>
        </w:rPr>
        <w:t xml:space="preserve"> using </w:t>
      </w:r>
      <w:proofErr w:type="spellStart"/>
      <w:r w:rsidRPr="0001464A">
        <w:rPr>
          <w:rFonts w:ascii="Arial" w:hAnsi="Arial" w:cs="Arial"/>
          <w:color w:val="000000" w:themeColor="text1"/>
          <w:lang w:val="en-IN"/>
        </w:rPr>
        <w:t>NTSYSpc</w:t>
      </w:r>
      <w:proofErr w:type="spellEnd"/>
      <w:r w:rsidRPr="00C24235">
        <w:rPr>
          <w:rFonts w:ascii="Arial" w:hAnsi="Arial" w:cs="Arial"/>
          <w:lang w:val="en-IN"/>
        </w:rPr>
        <w:t xml:space="preserve"> version 2.02. The informativeness of individual SSR markers was assessed based on their </w:t>
      </w:r>
      <w:r w:rsidRPr="004A3CB4">
        <w:rPr>
          <w:rFonts w:ascii="Arial" w:hAnsi="Arial" w:cs="Arial"/>
          <w:lang w:val="en-IN"/>
        </w:rPr>
        <w:t>polymorphic information content (PIC)</w:t>
      </w:r>
      <w:r w:rsidRPr="00C24235">
        <w:rPr>
          <w:rFonts w:ascii="Arial" w:hAnsi="Arial" w:cs="Arial"/>
          <w:lang w:val="en-IN"/>
        </w:rPr>
        <w:t xml:space="preserve"> following Powell </w:t>
      </w:r>
      <w:r w:rsidRPr="00623DD0">
        <w:rPr>
          <w:rFonts w:ascii="Arial" w:hAnsi="Arial" w:cs="Arial"/>
          <w:i/>
          <w:iCs/>
          <w:lang w:val="en-IN"/>
        </w:rPr>
        <w:t>et al</w:t>
      </w:r>
      <w:r w:rsidRPr="00C24235">
        <w:rPr>
          <w:rFonts w:ascii="Arial" w:hAnsi="Arial" w:cs="Arial"/>
          <w:lang w:val="en-IN"/>
        </w:rPr>
        <w:t>. (1996).</w:t>
      </w:r>
    </w:p>
    <w:p w14:paraId="54FF5339" w14:textId="77777777" w:rsidR="00B20989" w:rsidRDefault="00B20989" w:rsidP="00C24235">
      <w:pPr>
        <w:pStyle w:val="Body"/>
        <w:spacing w:after="0"/>
        <w:rPr>
          <w:rFonts w:ascii="Arial" w:hAnsi="Arial" w:cs="Arial"/>
          <w:lang w:val="en-IN"/>
        </w:rPr>
      </w:pPr>
    </w:p>
    <w:p w14:paraId="04DEAB57" w14:textId="77777777" w:rsidR="00623DD0" w:rsidRDefault="00623DD0" w:rsidP="00C24235">
      <w:pPr>
        <w:pStyle w:val="Body"/>
        <w:spacing w:after="0"/>
        <w:rPr>
          <w:rFonts w:ascii="Arial" w:hAnsi="Arial" w:cs="Arial"/>
          <w:lang w:val="en-IN"/>
        </w:rPr>
      </w:pPr>
    </w:p>
    <w:p w14:paraId="351352E4" w14:textId="77777777" w:rsidR="00623DD0" w:rsidRDefault="00623DD0" w:rsidP="00C24235">
      <w:pPr>
        <w:pStyle w:val="Body"/>
        <w:spacing w:after="0"/>
        <w:rPr>
          <w:rFonts w:ascii="Arial" w:hAnsi="Arial" w:cs="Arial"/>
          <w:lang w:val="en-IN"/>
        </w:rPr>
      </w:pPr>
    </w:p>
    <w:p w14:paraId="65DC4FEE" w14:textId="77777777" w:rsidR="00623DD0" w:rsidRDefault="00623DD0" w:rsidP="00C24235">
      <w:pPr>
        <w:pStyle w:val="Body"/>
        <w:spacing w:after="0"/>
        <w:rPr>
          <w:rFonts w:ascii="Arial" w:hAnsi="Arial" w:cs="Arial"/>
          <w:lang w:val="en-IN"/>
        </w:rPr>
      </w:pPr>
    </w:p>
    <w:p w14:paraId="38E31289" w14:textId="77777777" w:rsidR="00623DD0" w:rsidRDefault="00623DD0" w:rsidP="00C24235">
      <w:pPr>
        <w:pStyle w:val="Body"/>
        <w:spacing w:after="0"/>
        <w:rPr>
          <w:rFonts w:ascii="Arial" w:hAnsi="Arial" w:cs="Arial"/>
          <w:lang w:val="en-IN"/>
        </w:rPr>
      </w:pPr>
    </w:p>
    <w:p w14:paraId="3AB26840" w14:textId="2DCD5D71" w:rsidR="00B20989" w:rsidRPr="00311394" w:rsidRDefault="007532FD" w:rsidP="00C24235">
      <w:pPr>
        <w:pStyle w:val="Body"/>
        <w:spacing w:after="0"/>
        <w:rPr>
          <w:rFonts w:ascii="Arial" w:hAnsi="Arial" w:cs="Arial"/>
          <w:b/>
          <w:bCs/>
          <w:lang w:val="en-IN"/>
        </w:rPr>
      </w:pPr>
      <w:r w:rsidRPr="00311394">
        <w:rPr>
          <w:rFonts w:ascii="Arial" w:hAnsi="Arial" w:cs="Arial"/>
          <w:b/>
          <w:bCs/>
          <w:lang w:val="en-IN"/>
        </w:rPr>
        <w:t>Table 1: List of SSR markers used for genotyping</w:t>
      </w:r>
    </w:p>
    <w:tbl>
      <w:tblPr>
        <w:tblW w:w="8647" w:type="dxa"/>
        <w:tblInd w:w="108" w:type="dxa"/>
        <w:tblBorders>
          <w:top w:val="single" w:sz="4" w:space="0" w:color="auto"/>
          <w:bottom w:val="single" w:sz="4" w:space="0" w:color="auto"/>
        </w:tblBorders>
        <w:tblLook w:val="00A0" w:firstRow="1" w:lastRow="0" w:firstColumn="1" w:lastColumn="0" w:noHBand="0" w:noVBand="0"/>
      </w:tblPr>
      <w:tblGrid>
        <w:gridCol w:w="613"/>
        <w:gridCol w:w="1230"/>
        <w:gridCol w:w="709"/>
        <w:gridCol w:w="6095"/>
      </w:tblGrid>
      <w:tr w:rsidR="007532FD" w:rsidRPr="00311394" w14:paraId="138025C7" w14:textId="77777777" w:rsidTr="006112F4">
        <w:tc>
          <w:tcPr>
            <w:tcW w:w="613" w:type="dxa"/>
            <w:tcBorders>
              <w:top w:val="single" w:sz="4" w:space="0" w:color="auto"/>
              <w:bottom w:val="single" w:sz="4" w:space="0" w:color="auto"/>
            </w:tcBorders>
            <w:vAlign w:val="center"/>
          </w:tcPr>
          <w:p w14:paraId="5D9735D9" w14:textId="77777777" w:rsidR="007532FD" w:rsidRPr="00311394" w:rsidRDefault="007532FD" w:rsidP="006112F4">
            <w:pPr>
              <w:spacing w:before="50" w:after="50"/>
              <w:jc w:val="center"/>
              <w:rPr>
                <w:rFonts w:ascii="Arial" w:hAnsi="Arial" w:cs="Arial"/>
                <w:b/>
                <w:bCs/>
              </w:rPr>
            </w:pPr>
            <w:r w:rsidRPr="00311394">
              <w:rPr>
                <w:rFonts w:ascii="Arial" w:hAnsi="Arial" w:cs="Arial"/>
                <w:b/>
                <w:bCs/>
              </w:rPr>
              <w:t>S. No</w:t>
            </w:r>
          </w:p>
        </w:tc>
        <w:tc>
          <w:tcPr>
            <w:tcW w:w="1230" w:type="dxa"/>
            <w:tcBorders>
              <w:top w:val="single" w:sz="4" w:space="0" w:color="auto"/>
              <w:bottom w:val="single" w:sz="4" w:space="0" w:color="auto"/>
            </w:tcBorders>
            <w:vAlign w:val="center"/>
          </w:tcPr>
          <w:p w14:paraId="0CF9B5C7" w14:textId="77777777" w:rsidR="007532FD" w:rsidRPr="00311394" w:rsidRDefault="007532FD" w:rsidP="006112F4">
            <w:pPr>
              <w:spacing w:before="50" w:after="50"/>
              <w:jc w:val="center"/>
              <w:rPr>
                <w:rFonts w:ascii="Arial" w:hAnsi="Arial" w:cs="Arial"/>
                <w:b/>
                <w:bCs/>
              </w:rPr>
            </w:pPr>
            <w:r w:rsidRPr="00311394">
              <w:rPr>
                <w:rFonts w:ascii="Arial" w:hAnsi="Arial" w:cs="Arial"/>
                <w:b/>
                <w:bCs/>
              </w:rPr>
              <w:t>Primer</w:t>
            </w:r>
          </w:p>
        </w:tc>
        <w:tc>
          <w:tcPr>
            <w:tcW w:w="709" w:type="dxa"/>
            <w:tcBorders>
              <w:top w:val="single" w:sz="4" w:space="0" w:color="auto"/>
              <w:bottom w:val="single" w:sz="4" w:space="0" w:color="auto"/>
            </w:tcBorders>
            <w:vAlign w:val="center"/>
          </w:tcPr>
          <w:p w14:paraId="62BF5501" w14:textId="77777777" w:rsidR="007532FD" w:rsidRPr="00311394" w:rsidRDefault="007532FD" w:rsidP="006112F4">
            <w:pPr>
              <w:spacing w:before="50" w:after="50"/>
              <w:jc w:val="center"/>
              <w:rPr>
                <w:rFonts w:ascii="Arial" w:hAnsi="Arial" w:cs="Arial"/>
                <w:b/>
                <w:bCs/>
              </w:rPr>
            </w:pPr>
          </w:p>
        </w:tc>
        <w:tc>
          <w:tcPr>
            <w:tcW w:w="6095" w:type="dxa"/>
            <w:tcBorders>
              <w:top w:val="single" w:sz="4" w:space="0" w:color="auto"/>
              <w:bottom w:val="single" w:sz="4" w:space="0" w:color="auto"/>
            </w:tcBorders>
            <w:vAlign w:val="center"/>
          </w:tcPr>
          <w:p w14:paraId="612CECAA" w14:textId="7231052E" w:rsidR="007532FD" w:rsidRPr="00311394" w:rsidRDefault="007532FD" w:rsidP="006112F4">
            <w:pPr>
              <w:spacing w:before="50" w:after="50"/>
              <w:jc w:val="both"/>
              <w:rPr>
                <w:rFonts w:ascii="Arial" w:hAnsi="Arial" w:cs="Arial"/>
                <w:b/>
                <w:bCs/>
              </w:rPr>
            </w:pPr>
            <w:r w:rsidRPr="00311394">
              <w:rPr>
                <w:rFonts w:ascii="Arial" w:hAnsi="Arial" w:cs="Arial"/>
                <w:b/>
                <w:bCs/>
              </w:rPr>
              <w:t>Sequence (5’- 3’)</w:t>
            </w:r>
            <w:r w:rsidRPr="00311394">
              <w:rPr>
                <w:rFonts w:ascii="Arial" w:hAnsi="Arial" w:cs="Arial"/>
                <w:b/>
                <w:bCs/>
              </w:rPr>
              <w:tab/>
            </w:r>
            <w:r w:rsidRPr="00311394">
              <w:rPr>
                <w:rFonts w:ascii="Arial" w:hAnsi="Arial" w:cs="Arial"/>
                <w:b/>
                <w:bCs/>
              </w:rPr>
              <w:tab/>
            </w:r>
            <w:r w:rsidRPr="00311394">
              <w:rPr>
                <w:rFonts w:ascii="Arial" w:hAnsi="Arial" w:cs="Arial"/>
                <w:b/>
                <w:bCs/>
              </w:rPr>
              <w:tab/>
            </w:r>
            <w:r w:rsidRPr="00311394">
              <w:rPr>
                <w:rFonts w:ascii="Arial" w:hAnsi="Arial" w:cs="Arial"/>
                <w:b/>
                <w:bCs/>
              </w:rPr>
              <w:tab/>
              <w:t>T</w:t>
            </w:r>
            <w:r w:rsidRPr="00311394">
              <w:rPr>
                <w:rFonts w:ascii="Arial" w:hAnsi="Arial" w:cs="Arial"/>
                <w:b/>
                <w:bCs/>
                <w:vertAlign w:val="subscript"/>
              </w:rPr>
              <w:t>m (</w:t>
            </w:r>
            <w:proofErr w:type="spellStart"/>
            <w:r w:rsidRPr="00311394">
              <w:rPr>
                <w:rFonts w:ascii="Arial" w:hAnsi="Arial" w:cs="Arial"/>
                <w:b/>
                <w:bCs/>
                <w:vertAlign w:val="superscript"/>
              </w:rPr>
              <w:t>o</w:t>
            </w:r>
            <w:r w:rsidR="00882EC8">
              <w:rPr>
                <w:rFonts w:ascii="Arial" w:hAnsi="Arial" w:cs="Arial"/>
                <w:b/>
                <w:bCs/>
                <w:vertAlign w:val="subscript"/>
              </w:rPr>
              <w:t>C</w:t>
            </w:r>
            <w:proofErr w:type="spellEnd"/>
            <w:r w:rsidRPr="00311394">
              <w:rPr>
                <w:rFonts w:ascii="Arial" w:hAnsi="Arial" w:cs="Arial"/>
                <w:b/>
                <w:bCs/>
                <w:vertAlign w:val="subscript"/>
              </w:rPr>
              <w:t>)</w:t>
            </w:r>
          </w:p>
        </w:tc>
      </w:tr>
      <w:tr w:rsidR="007532FD" w:rsidRPr="00311394" w14:paraId="0FE19D33" w14:textId="77777777" w:rsidTr="006112F4">
        <w:tc>
          <w:tcPr>
            <w:tcW w:w="613" w:type="dxa"/>
            <w:tcBorders>
              <w:top w:val="single" w:sz="4" w:space="0" w:color="auto"/>
            </w:tcBorders>
          </w:tcPr>
          <w:p w14:paraId="36360BF9" w14:textId="77777777" w:rsidR="007532FD" w:rsidRPr="00311394" w:rsidRDefault="007532FD" w:rsidP="006112F4">
            <w:pPr>
              <w:spacing w:before="50" w:after="50"/>
              <w:rPr>
                <w:rFonts w:ascii="Arial" w:hAnsi="Arial" w:cs="Arial"/>
                <w:b/>
              </w:rPr>
            </w:pPr>
            <w:r w:rsidRPr="00311394">
              <w:rPr>
                <w:rFonts w:ascii="Arial" w:hAnsi="Arial" w:cs="Arial"/>
              </w:rPr>
              <w:t>1</w:t>
            </w:r>
          </w:p>
        </w:tc>
        <w:tc>
          <w:tcPr>
            <w:tcW w:w="1230" w:type="dxa"/>
            <w:tcBorders>
              <w:top w:val="single" w:sz="4" w:space="0" w:color="auto"/>
            </w:tcBorders>
          </w:tcPr>
          <w:p w14:paraId="527630A3" w14:textId="77777777" w:rsidR="007532FD" w:rsidRPr="00311394" w:rsidRDefault="007532FD" w:rsidP="006112F4">
            <w:pPr>
              <w:spacing w:before="50" w:after="50"/>
              <w:rPr>
                <w:rFonts w:ascii="Arial" w:hAnsi="Arial" w:cs="Arial"/>
              </w:rPr>
            </w:pPr>
            <w:r w:rsidRPr="00311394">
              <w:rPr>
                <w:rFonts w:ascii="Arial" w:hAnsi="Arial" w:cs="Arial"/>
              </w:rPr>
              <w:t>TR 31</w:t>
            </w:r>
          </w:p>
        </w:tc>
        <w:tc>
          <w:tcPr>
            <w:tcW w:w="709" w:type="dxa"/>
            <w:tcBorders>
              <w:top w:val="single" w:sz="4" w:space="0" w:color="auto"/>
            </w:tcBorders>
          </w:tcPr>
          <w:p w14:paraId="1B34CD9C"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53C09ED4"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Borders>
              <w:top w:val="single" w:sz="4" w:space="0" w:color="auto"/>
            </w:tcBorders>
          </w:tcPr>
          <w:p w14:paraId="1F9A1DF5" w14:textId="77777777" w:rsidR="007532FD" w:rsidRPr="00311394" w:rsidRDefault="007532FD" w:rsidP="006112F4">
            <w:pPr>
              <w:spacing w:before="50" w:after="50"/>
              <w:rPr>
                <w:rFonts w:ascii="Arial" w:hAnsi="Arial" w:cs="Arial"/>
              </w:rPr>
            </w:pPr>
            <w:r w:rsidRPr="00311394">
              <w:rPr>
                <w:rFonts w:ascii="Arial" w:hAnsi="Arial" w:cs="Arial"/>
              </w:rPr>
              <w:t>CTTAATCGCACATTTACTCTAAAATCA</w:t>
            </w:r>
            <w:r w:rsidRPr="00311394">
              <w:rPr>
                <w:rFonts w:ascii="Arial" w:hAnsi="Arial" w:cs="Arial"/>
              </w:rPr>
              <w:tab/>
              <w:t>61.75</w:t>
            </w:r>
          </w:p>
          <w:p w14:paraId="767C0BE7" w14:textId="77777777" w:rsidR="007532FD" w:rsidRPr="00311394" w:rsidRDefault="007532FD" w:rsidP="006112F4">
            <w:pPr>
              <w:spacing w:before="50" w:after="50"/>
              <w:rPr>
                <w:rFonts w:ascii="Arial" w:hAnsi="Arial" w:cs="Arial"/>
              </w:rPr>
            </w:pPr>
            <w:r w:rsidRPr="00311394">
              <w:rPr>
                <w:rFonts w:ascii="Arial" w:hAnsi="Arial" w:cs="Arial"/>
              </w:rPr>
              <w:t>ATCCATTAAAACACGGTTACCTATAA</w:t>
            </w:r>
          </w:p>
        </w:tc>
      </w:tr>
      <w:tr w:rsidR="007532FD" w:rsidRPr="00311394" w14:paraId="18812EBF" w14:textId="77777777" w:rsidTr="006112F4">
        <w:tc>
          <w:tcPr>
            <w:tcW w:w="613" w:type="dxa"/>
          </w:tcPr>
          <w:p w14:paraId="5D585FCE" w14:textId="77777777" w:rsidR="007532FD" w:rsidRPr="00311394" w:rsidRDefault="007532FD" w:rsidP="006112F4">
            <w:pPr>
              <w:spacing w:before="50" w:after="50"/>
              <w:rPr>
                <w:rFonts w:ascii="Arial" w:hAnsi="Arial" w:cs="Arial"/>
                <w:b/>
              </w:rPr>
            </w:pPr>
            <w:r w:rsidRPr="00311394">
              <w:rPr>
                <w:rFonts w:ascii="Arial" w:hAnsi="Arial" w:cs="Arial"/>
              </w:rPr>
              <w:t>2</w:t>
            </w:r>
          </w:p>
        </w:tc>
        <w:tc>
          <w:tcPr>
            <w:tcW w:w="1230" w:type="dxa"/>
          </w:tcPr>
          <w:p w14:paraId="2260371B" w14:textId="77777777" w:rsidR="007532FD" w:rsidRPr="00311394" w:rsidRDefault="007532FD" w:rsidP="006112F4">
            <w:pPr>
              <w:spacing w:before="50" w:after="50"/>
              <w:rPr>
                <w:rFonts w:ascii="Arial" w:hAnsi="Arial" w:cs="Arial"/>
              </w:rPr>
            </w:pPr>
            <w:r w:rsidRPr="00311394">
              <w:rPr>
                <w:rFonts w:ascii="Arial" w:hAnsi="Arial" w:cs="Arial"/>
              </w:rPr>
              <w:t>TR 7</w:t>
            </w:r>
          </w:p>
        </w:tc>
        <w:tc>
          <w:tcPr>
            <w:tcW w:w="709" w:type="dxa"/>
          </w:tcPr>
          <w:p w14:paraId="602ED568"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7FBDE55F" w14:textId="77777777" w:rsidR="007532FD" w:rsidRPr="00311394" w:rsidRDefault="007532FD" w:rsidP="006112F4">
            <w:pPr>
              <w:spacing w:before="50" w:after="50"/>
              <w:jc w:val="center"/>
              <w:rPr>
                <w:rFonts w:ascii="Arial" w:hAnsi="Arial" w:cs="Arial"/>
              </w:rPr>
            </w:pPr>
            <w:r w:rsidRPr="00311394">
              <w:rPr>
                <w:rFonts w:ascii="Arial" w:hAnsi="Arial" w:cs="Arial"/>
              </w:rPr>
              <w:lastRenderedPageBreak/>
              <w:t>R</w:t>
            </w:r>
          </w:p>
        </w:tc>
        <w:tc>
          <w:tcPr>
            <w:tcW w:w="6095" w:type="dxa"/>
          </w:tcPr>
          <w:p w14:paraId="3315719D" w14:textId="77777777" w:rsidR="007532FD" w:rsidRPr="00311394" w:rsidRDefault="007532FD" w:rsidP="006112F4">
            <w:pPr>
              <w:spacing w:before="50" w:after="50"/>
              <w:rPr>
                <w:rFonts w:ascii="Arial" w:hAnsi="Arial" w:cs="Arial"/>
              </w:rPr>
            </w:pPr>
            <w:r w:rsidRPr="00311394">
              <w:rPr>
                <w:rFonts w:ascii="Arial" w:hAnsi="Arial" w:cs="Arial"/>
              </w:rPr>
              <w:lastRenderedPageBreak/>
              <w:t>GCATTATTCACCATTTGGAT</w:t>
            </w:r>
            <w:r w:rsidRPr="00311394">
              <w:rPr>
                <w:rFonts w:ascii="Arial" w:hAnsi="Arial" w:cs="Arial"/>
              </w:rPr>
              <w:tab/>
            </w:r>
            <w:r w:rsidRPr="00311394">
              <w:rPr>
                <w:rFonts w:ascii="Arial" w:hAnsi="Arial" w:cs="Arial"/>
              </w:rPr>
              <w:tab/>
            </w:r>
            <w:r w:rsidRPr="00311394">
              <w:rPr>
                <w:rFonts w:ascii="Arial" w:hAnsi="Arial" w:cs="Arial"/>
              </w:rPr>
              <w:tab/>
              <w:t>56.35</w:t>
            </w:r>
          </w:p>
          <w:p w14:paraId="58B45080" w14:textId="77777777" w:rsidR="007532FD" w:rsidRPr="00311394" w:rsidRDefault="007532FD" w:rsidP="006112F4">
            <w:pPr>
              <w:spacing w:before="50" w:after="50"/>
              <w:rPr>
                <w:rFonts w:ascii="Arial" w:hAnsi="Arial" w:cs="Arial"/>
              </w:rPr>
            </w:pPr>
            <w:r w:rsidRPr="00311394">
              <w:rPr>
                <w:rFonts w:ascii="Arial" w:hAnsi="Arial" w:cs="Arial"/>
              </w:rPr>
              <w:lastRenderedPageBreak/>
              <w:t>TGTGATAATTTTCTAAGTGTTTT</w:t>
            </w:r>
          </w:p>
        </w:tc>
      </w:tr>
      <w:tr w:rsidR="007532FD" w:rsidRPr="00311394" w14:paraId="78D8FD8C" w14:textId="77777777" w:rsidTr="006112F4">
        <w:tc>
          <w:tcPr>
            <w:tcW w:w="613" w:type="dxa"/>
          </w:tcPr>
          <w:p w14:paraId="2EEB0C9C" w14:textId="77777777" w:rsidR="007532FD" w:rsidRPr="00311394" w:rsidRDefault="007532FD" w:rsidP="006112F4">
            <w:pPr>
              <w:spacing w:before="50" w:after="50"/>
              <w:rPr>
                <w:rFonts w:ascii="Arial" w:hAnsi="Arial" w:cs="Arial"/>
                <w:b/>
              </w:rPr>
            </w:pPr>
            <w:r w:rsidRPr="00311394">
              <w:rPr>
                <w:rFonts w:ascii="Arial" w:hAnsi="Arial" w:cs="Arial"/>
              </w:rPr>
              <w:lastRenderedPageBreak/>
              <w:t>3</w:t>
            </w:r>
          </w:p>
        </w:tc>
        <w:tc>
          <w:tcPr>
            <w:tcW w:w="1230" w:type="dxa"/>
          </w:tcPr>
          <w:p w14:paraId="0A4F917F" w14:textId="77777777" w:rsidR="007532FD" w:rsidRPr="00311394" w:rsidRDefault="007532FD" w:rsidP="006112F4">
            <w:pPr>
              <w:spacing w:before="50" w:after="50"/>
              <w:rPr>
                <w:rFonts w:ascii="Arial" w:hAnsi="Arial" w:cs="Arial"/>
              </w:rPr>
            </w:pPr>
            <w:r w:rsidRPr="00311394">
              <w:rPr>
                <w:rFonts w:ascii="Arial" w:hAnsi="Arial" w:cs="Arial"/>
              </w:rPr>
              <w:t>TR 1</w:t>
            </w:r>
          </w:p>
        </w:tc>
        <w:tc>
          <w:tcPr>
            <w:tcW w:w="709" w:type="dxa"/>
          </w:tcPr>
          <w:p w14:paraId="298D59EE"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2EBFBA0E"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0C518694" w14:textId="77777777" w:rsidR="007532FD" w:rsidRPr="00311394" w:rsidRDefault="007532FD" w:rsidP="006112F4">
            <w:pPr>
              <w:spacing w:before="50" w:after="50"/>
              <w:rPr>
                <w:rFonts w:ascii="Arial" w:hAnsi="Arial" w:cs="Arial"/>
              </w:rPr>
            </w:pPr>
            <w:r w:rsidRPr="00311394">
              <w:rPr>
                <w:rFonts w:ascii="Arial" w:hAnsi="Arial" w:cs="Arial"/>
              </w:rPr>
              <w:t>CGTATGATTTTGCCGTCTAT</w:t>
            </w:r>
            <w:r w:rsidRPr="00311394">
              <w:rPr>
                <w:rFonts w:ascii="Arial" w:hAnsi="Arial" w:cs="Arial"/>
              </w:rPr>
              <w:tab/>
            </w:r>
            <w:r w:rsidRPr="00311394">
              <w:rPr>
                <w:rFonts w:ascii="Arial" w:hAnsi="Arial" w:cs="Arial"/>
              </w:rPr>
              <w:tab/>
            </w:r>
            <w:r w:rsidRPr="00311394">
              <w:rPr>
                <w:rFonts w:ascii="Arial" w:hAnsi="Arial" w:cs="Arial"/>
              </w:rPr>
              <w:tab/>
              <w:t>58.5</w:t>
            </w:r>
          </w:p>
          <w:p w14:paraId="2EA486ED" w14:textId="77777777" w:rsidR="007532FD" w:rsidRPr="00311394" w:rsidRDefault="007532FD" w:rsidP="006112F4">
            <w:pPr>
              <w:spacing w:before="50" w:after="50"/>
              <w:rPr>
                <w:rFonts w:ascii="Arial" w:hAnsi="Arial" w:cs="Arial"/>
              </w:rPr>
            </w:pPr>
            <w:r w:rsidRPr="00311394">
              <w:rPr>
                <w:rFonts w:ascii="Arial" w:hAnsi="Arial" w:cs="Arial"/>
              </w:rPr>
              <w:t>ACCTCAAGTTCTCCGAAGT</w:t>
            </w:r>
          </w:p>
        </w:tc>
      </w:tr>
      <w:tr w:rsidR="007532FD" w:rsidRPr="00311394" w14:paraId="6B780CAB" w14:textId="77777777" w:rsidTr="006112F4">
        <w:tc>
          <w:tcPr>
            <w:tcW w:w="613" w:type="dxa"/>
          </w:tcPr>
          <w:p w14:paraId="3783E0B1" w14:textId="77777777" w:rsidR="007532FD" w:rsidRPr="00311394" w:rsidRDefault="007532FD" w:rsidP="006112F4">
            <w:pPr>
              <w:spacing w:before="50" w:after="50"/>
              <w:rPr>
                <w:rFonts w:ascii="Arial" w:hAnsi="Arial" w:cs="Arial"/>
                <w:b/>
              </w:rPr>
            </w:pPr>
            <w:r w:rsidRPr="00311394">
              <w:rPr>
                <w:rFonts w:ascii="Arial" w:hAnsi="Arial" w:cs="Arial"/>
              </w:rPr>
              <w:t>4</w:t>
            </w:r>
          </w:p>
        </w:tc>
        <w:tc>
          <w:tcPr>
            <w:tcW w:w="1230" w:type="dxa"/>
          </w:tcPr>
          <w:p w14:paraId="594FB174" w14:textId="77777777" w:rsidR="007532FD" w:rsidRPr="00311394" w:rsidRDefault="007532FD" w:rsidP="006112F4">
            <w:pPr>
              <w:spacing w:before="50" w:after="50"/>
              <w:rPr>
                <w:rFonts w:ascii="Arial" w:hAnsi="Arial" w:cs="Arial"/>
              </w:rPr>
            </w:pPr>
            <w:r w:rsidRPr="00311394">
              <w:rPr>
                <w:rFonts w:ascii="Arial" w:hAnsi="Arial" w:cs="Arial"/>
              </w:rPr>
              <w:t>TA 194</w:t>
            </w:r>
          </w:p>
        </w:tc>
        <w:tc>
          <w:tcPr>
            <w:tcW w:w="709" w:type="dxa"/>
          </w:tcPr>
          <w:p w14:paraId="61579019"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773FEA91"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6A16B48F" w14:textId="77777777" w:rsidR="007532FD" w:rsidRPr="00311394" w:rsidRDefault="007532FD" w:rsidP="006112F4">
            <w:pPr>
              <w:spacing w:before="50" w:after="50"/>
              <w:rPr>
                <w:rFonts w:ascii="Arial" w:hAnsi="Arial" w:cs="Arial"/>
              </w:rPr>
            </w:pPr>
            <w:r w:rsidRPr="00311394">
              <w:rPr>
                <w:rFonts w:ascii="Arial" w:hAnsi="Arial" w:cs="Arial"/>
              </w:rPr>
              <w:t>TTTTTGGCTTATTAGACTGACTT</w:t>
            </w:r>
            <w:r w:rsidRPr="00311394">
              <w:rPr>
                <w:rFonts w:ascii="Arial" w:hAnsi="Arial" w:cs="Arial"/>
              </w:rPr>
              <w:tab/>
            </w:r>
            <w:r w:rsidRPr="00311394">
              <w:rPr>
                <w:rFonts w:ascii="Arial" w:hAnsi="Arial" w:cs="Arial"/>
              </w:rPr>
              <w:tab/>
              <w:t>57.9</w:t>
            </w:r>
          </w:p>
          <w:p w14:paraId="0419C3C5" w14:textId="77777777" w:rsidR="007532FD" w:rsidRPr="00311394" w:rsidRDefault="007532FD" w:rsidP="006112F4">
            <w:pPr>
              <w:spacing w:before="50" w:after="50"/>
              <w:rPr>
                <w:rFonts w:ascii="Arial" w:hAnsi="Arial" w:cs="Arial"/>
              </w:rPr>
            </w:pPr>
            <w:r w:rsidRPr="00311394">
              <w:rPr>
                <w:rFonts w:ascii="Arial" w:hAnsi="Arial" w:cs="Arial"/>
              </w:rPr>
              <w:t>TTGCCATAAAATACAAAATCC</w:t>
            </w:r>
          </w:p>
        </w:tc>
      </w:tr>
      <w:tr w:rsidR="007532FD" w:rsidRPr="00311394" w14:paraId="1D8577FE" w14:textId="77777777" w:rsidTr="006112F4">
        <w:tc>
          <w:tcPr>
            <w:tcW w:w="613" w:type="dxa"/>
          </w:tcPr>
          <w:p w14:paraId="778AED7C" w14:textId="77777777" w:rsidR="007532FD" w:rsidRPr="00311394" w:rsidRDefault="007532FD" w:rsidP="006112F4">
            <w:pPr>
              <w:spacing w:before="50" w:after="50"/>
              <w:rPr>
                <w:rFonts w:ascii="Arial" w:hAnsi="Arial" w:cs="Arial"/>
                <w:b/>
              </w:rPr>
            </w:pPr>
            <w:r w:rsidRPr="00311394">
              <w:rPr>
                <w:rFonts w:ascii="Arial" w:hAnsi="Arial" w:cs="Arial"/>
              </w:rPr>
              <w:t>5</w:t>
            </w:r>
          </w:p>
        </w:tc>
        <w:tc>
          <w:tcPr>
            <w:tcW w:w="1230" w:type="dxa"/>
          </w:tcPr>
          <w:p w14:paraId="27C5A782" w14:textId="77777777" w:rsidR="007532FD" w:rsidRPr="00311394" w:rsidRDefault="007532FD" w:rsidP="006112F4">
            <w:pPr>
              <w:spacing w:before="50" w:after="50"/>
              <w:rPr>
                <w:rFonts w:ascii="Arial" w:hAnsi="Arial" w:cs="Arial"/>
              </w:rPr>
            </w:pPr>
            <w:r w:rsidRPr="00311394">
              <w:rPr>
                <w:rFonts w:ascii="Arial" w:hAnsi="Arial" w:cs="Arial"/>
              </w:rPr>
              <w:t>TA 40</w:t>
            </w:r>
          </w:p>
        </w:tc>
        <w:tc>
          <w:tcPr>
            <w:tcW w:w="709" w:type="dxa"/>
          </w:tcPr>
          <w:p w14:paraId="64B7EAA2"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7EB142D5"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715DDA7D" w14:textId="77777777" w:rsidR="007532FD" w:rsidRPr="00311394" w:rsidRDefault="007532FD" w:rsidP="006112F4">
            <w:pPr>
              <w:spacing w:before="50" w:after="50"/>
              <w:rPr>
                <w:rFonts w:ascii="Arial" w:hAnsi="Arial" w:cs="Arial"/>
              </w:rPr>
            </w:pPr>
            <w:r w:rsidRPr="00311394">
              <w:rPr>
                <w:rFonts w:ascii="Arial" w:hAnsi="Arial" w:cs="Arial"/>
              </w:rPr>
              <w:t>AAGTGAAATATGTCATCCTTATTACTAACT</w:t>
            </w:r>
            <w:r w:rsidRPr="00311394">
              <w:rPr>
                <w:rFonts w:ascii="Arial" w:hAnsi="Arial" w:cs="Arial"/>
              </w:rPr>
              <w:tab/>
              <w:t>61.3</w:t>
            </w:r>
          </w:p>
          <w:p w14:paraId="3893EA04" w14:textId="77777777" w:rsidR="007532FD" w:rsidRPr="00311394" w:rsidRDefault="007532FD" w:rsidP="006112F4">
            <w:pPr>
              <w:spacing w:before="50" w:after="50"/>
              <w:rPr>
                <w:rFonts w:ascii="Arial" w:hAnsi="Arial" w:cs="Arial"/>
              </w:rPr>
            </w:pPr>
            <w:r w:rsidRPr="00311394">
              <w:rPr>
                <w:rFonts w:ascii="Arial" w:hAnsi="Arial" w:cs="Arial"/>
              </w:rPr>
              <w:t>AGGAAACTGTGTTTCGTCTTTTTATT</w:t>
            </w:r>
          </w:p>
        </w:tc>
      </w:tr>
      <w:tr w:rsidR="007532FD" w:rsidRPr="00311394" w14:paraId="2BC942CB" w14:textId="77777777" w:rsidTr="006112F4">
        <w:tc>
          <w:tcPr>
            <w:tcW w:w="613" w:type="dxa"/>
          </w:tcPr>
          <w:p w14:paraId="24590B44" w14:textId="77777777" w:rsidR="007532FD" w:rsidRPr="00311394" w:rsidRDefault="007532FD" w:rsidP="006112F4">
            <w:pPr>
              <w:spacing w:before="50" w:after="50"/>
              <w:rPr>
                <w:rFonts w:ascii="Arial" w:hAnsi="Arial" w:cs="Arial"/>
                <w:b/>
              </w:rPr>
            </w:pPr>
            <w:r w:rsidRPr="00311394">
              <w:rPr>
                <w:rFonts w:ascii="Arial" w:hAnsi="Arial" w:cs="Arial"/>
              </w:rPr>
              <w:t>6</w:t>
            </w:r>
          </w:p>
        </w:tc>
        <w:tc>
          <w:tcPr>
            <w:tcW w:w="1230" w:type="dxa"/>
          </w:tcPr>
          <w:p w14:paraId="0711E7D4" w14:textId="77777777" w:rsidR="007532FD" w:rsidRPr="00311394" w:rsidRDefault="007532FD" w:rsidP="006112F4">
            <w:pPr>
              <w:spacing w:before="50" w:after="50"/>
              <w:rPr>
                <w:rFonts w:ascii="Arial" w:hAnsi="Arial" w:cs="Arial"/>
              </w:rPr>
            </w:pPr>
            <w:r w:rsidRPr="00311394">
              <w:rPr>
                <w:rFonts w:ascii="Arial" w:hAnsi="Arial" w:cs="Arial"/>
              </w:rPr>
              <w:t>TA 135</w:t>
            </w:r>
          </w:p>
        </w:tc>
        <w:tc>
          <w:tcPr>
            <w:tcW w:w="709" w:type="dxa"/>
          </w:tcPr>
          <w:p w14:paraId="54F7655D"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31F88737"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26680812" w14:textId="77777777" w:rsidR="007532FD" w:rsidRPr="00311394" w:rsidRDefault="007532FD" w:rsidP="006112F4">
            <w:pPr>
              <w:spacing w:before="50" w:after="50"/>
              <w:rPr>
                <w:rFonts w:ascii="Arial" w:hAnsi="Arial" w:cs="Arial"/>
              </w:rPr>
            </w:pPr>
            <w:r w:rsidRPr="00311394">
              <w:rPr>
                <w:rFonts w:ascii="Arial" w:hAnsi="Arial" w:cs="Arial"/>
              </w:rPr>
              <w:t>TGGTTGGAAATTGATGTTTT</w:t>
            </w:r>
            <w:r w:rsidRPr="00311394">
              <w:rPr>
                <w:rFonts w:ascii="Arial" w:hAnsi="Arial" w:cs="Arial"/>
              </w:rPr>
              <w:tab/>
            </w:r>
            <w:r w:rsidRPr="00311394">
              <w:rPr>
                <w:rFonts w:ascii="Arial" w:hAnsi="Arial" w:cs="Arial"/>
              </w:rPr>
              <w:tab/>
            </w:r>
            <w:r w:rsidRPr="00311394">
              <w:rPr>
                <w:rFonts w:ascii="Arial" w:hAnsi="Arial" w:cs="Arial"/>
              </w:rPr>
              <w:tab/>
              <w:t>58.95</w:t>
            </w:r>
          </w:p>
          <w:p w14:paraId="000A7222" w14:textId="77777777" w:rsidR="007532FD" w:rsidRPr="00311394" w:rsidRDefault="007532FD" w:rsidP="006112F4">
            <w:pPr>
              <w:spacing w:before="50" w:after="50"/>
              <w:rPr>
                <w:rFonts w:ascii="Arial" w:hAnsi="Arial" w:cs="Arial"/>
              </w:rPr>
            </w:pPr>
            <w:r w:rsidRPr="00311394">
              <w:rPr>
                <w:rFonts w:ascii="Arial" w:hAnsi="Arial" w:cs="Arial"/>
              </w:rPr>
              <w:t>GTGGTGTGAGCATAATTCAA</w:t>
            </w:r>
          </w:p>
        </w:tc>
      </w:tr>
      <w:tr w:rsidR="007532FD" w:rsidRPr="00311394" w14:paraId="75E6443E" w14:textId="77777777" w:rsidTr="006112F4">
        <w:tc>
          <w:tcPr>
            <w:tcW w:w="613" w:type="dxa"/>
          </w:tcPr>
          <w:p w14:paraId="63142150" w14:textId="77777777" w:rsidR="007532FD" w:rsidRPr="00311394" w:rsidRDefault="007532FD" w:rsidP="006112F4">
            <w:pPr>
              <w:spacing w:before="50" w:after="50"/>
              <w:rPr>
                <w:rFonts w:ascii="Arial" w:hAnsi="Arial" w:cs="Arial"/>
                <w:b/>
              </w:rPr>
            </w:pPr>
            <w:r w:rsidRPr="00311394">
              <w:rPr>
                <w:rFonts w:ascii="Arial" w:hAnsi="Arial" w:cs="Arial"/>
              </w:rPr>
              <w:t>7</w:t>
            </w:r>
          </w:p>
        </w:tc>
        <w:tc>
          <w:tcPr>
            <w:tcW w:w="1230" w:type="dxa"/>
          </w:tcPr>
          <w:p w14:paraId="164EF10D" w14:textId="77777777" w:rsidR="007532FD" w:rsidRPr="00311394" w:rsidRDefault="007532FD" w:rsidP="006112F4">
            <w:pPr>
              <w:spacing w:before="50" w:after="50"/>
              <w:rPr>
                <w:rFonts w:ascii="Arial" w:hAnsi="Arial" w:cs="Arial"/>
              </w:rPr>
            </w:pPr>
            <w:r w:rsidRPr="00311394">
              <w:rPr>
                <w:rFonts w:ascii="Arial" w:hAnsi="Arial" w:cs="Arial"/>
              </w:rPr>
              <w:t>TA 116</w:t>
            </w:r>
          </w:p>
        </w:tc>
        <w:tc>
          <w:tcPr>
            <w:tcW w:w="709" w:type="dxa"/>
          </w:tcPr>
          <w:p w14:paraId="6D824448"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39825FB7"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599EB623" w14:textId="77777777" w:rsidR="007532FD" w:rsidRPr="00311394" w:rsidRDefault="007532FD" w:rsidP="006112F4">
            <w:pPr>
              <w:spacing w:before="50" w:after="50"/>
              <w:rPr>
                <w:rFonts w:ascii="Arial" w:hAnsi="Arial" w:cs="Arial"/>
              </w:rPr>
            </w:pPr>
            <w:r w:rsidRPr="00311394">
              <w:rPr>
                <w:rFonts w:ascii="Arial" w:hAnsi="Arial" w:cs="Arial"/>
              </w:rPr>
              <w:t>AATTCAATGACGAATTTTTATAAGGG</w:t>
            </w:r>
            <w:r w:rsidRPr="00311394">
              <w:rPr>
                <w:rFonts w:ascii="Arial" w:hAnsi="Arial" w:cs="Arial"/>
              </w:rPr>
              <w:tab/>
            </w:r>
            <w:r w:rsidRPr="00311394">
              <w:rPr>
                <w:rFonts w:ascii="Arial" w:hAnsi="Arial" w:cs="Arial"/>
              </w:rPr>
              <w:tab/>
              <w:t>62.5</w:t>
            </w:r>
          </w:p>
          <w:p w14:paraId="38BE4192" w14:textId="77777777" w:rsidR="007532FD" w:rsidRPr="00311394" w:rsidRDefault="007532FD" w:rsidP="006112F4">
            <w:pPr>
              <w:spacing w:before="50" w:after="50"/>
              <w:rPr>
                <w:rFonts w:ascii="Arial" w:hAnsi="Arial" w:cs="Arial"/>
              </w:rPr>
            </w:pPr>
            <w:r w:rsidRPr="00311394">
              <w:rPr>
                <w:rFonts w:ascii="Arial" w:hAnsi="Arial" w:cs="Arial"/>
              </w:rPr>
              <w:t>AAAAAGAAAAGGGAAAAGTAGGTTTTA</w:t>
            </w:r>
          </w:p>
        </w:tc>
      </w:tr>
      <w:tr w:rsidR="007532FD" w:rsidRPr="00311394" w14:paraId="4268D816" w14:textId="77777777" w:rsidTr="006112F4">
        <w:tc>
          <w:tcPr>
            <w:tcW w:w="613" w:type="dxa"/>
          </w:tcPr>
          <w:p w14:paraId="1DD5064C" w14:textId="77777777" w:rsidR="007532FD" w:rsidRPr="00311394" w:rsidRDefault="007532FD" w:rsidP="006112F4">
            <w:pPr>
              <w:spacing w:before="50" w:after="50"/>
              <w:rPr>
                <w:rFonts w:ascii="Arial" w:hAnsi="Arial" w:cs="Arial"/>
                <w:b/>
              </w:rPr>
            </w:pPr>
            <w:r w:rsidRPr="00311394">
              <w:rPr>
                <w:rFonts w:ascii="Arial" w:hAnsi="Arial" w:cs="Arial"/>
              </w:rPr>
              <w:t>8</w:t>
            </w:r>
          </w:p>
        </w:tc>
        <w:tc>
          <w:tcPr>
            <w:tcW w:w="1230" w:type="dxa"/>
          </w:tcPr>
          <w:p w14:paraId="105F4A2F" w14:textId="77777777" w:rsidR="007532FD" w:rsidRPr="00311394" w:rsidRDefault="007532FD" w:rsidP="006112F4">
            <w:pPr>
              <w:spacing w:before="50" w:after="50"/>
              <w:rPr>
                <w:rFonts w:ascii="Arial" w:hAnsi="Arial" w:cs="Arial"/>
              </w:rPr>
            </w:pPr>
            <w:r w:rsidRPr="00311394">
              <w:rPr>
                <w:rFonts w:ascii="Arial" w:hAnsi="Arial" w:cs="Arial"/>
              </w:rPr>
              <w:t>TA 200</w:t>
            </w:r>
          </w:p>
        </w:tc>
        <w:tc>
          <w:tcPr>
            <w:tcW w:w="709" w:type="dxa"/>
          </w:tcPr>
          <w:p w14:paraId="32ADA5DF"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4AC129B6"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6F6A12D1" w14:textId="455C847E" w:rsidR="007532FD" w:rsidRPr="00311394" w:rsidRDefault="007532FD" w:rsidP="006112F4">
            <w:pPr>
              <w:spacing w:before="50" w:after="50"/>
              <w:rPr>
                <w:rFonts w:ascii="Arial" w:hAnsi="Arial" w:cs="Arial"/>
              </w:rPr>
            </w:pPr>
            <w:r w:rsidRPr="00311394">
              <w:rPr>
                <w:rFonts w:ascii="Arial" w:hAnsi="Arial" w:cs="Arial"/>
              </w:rPr>
              <w:t>TTTCTCCTCTACTATTATGATCACCAG</w:t>
            </w:r>
            <w:r w:rsidRPr="00311394">
              <w:rPr>
                <w:rFonts w:ascii="Arial" w:hAnsi="Arial" w:cs="Arial"/>
              </w:rPr>
              <w:tab/>
              <w:t>62.2</w:t>
            </w:r>
          </w:p>
          <w:p w14:paraId="5360C4C0" w14:textId="77777777" w:rsidR="007532FD" w:rsidRPr="00311394" w:rsidRDefault="007532FD" w:rsidP="006112F4">
            <w:pPr>
              <w:spacing w:before="50" w:after="50"/>
              <w:rPr>
                <w:rFonts w:ascii="Arial" w:hAnsi="Arial" w:cs="Arial"/>
              </w:rPr>
            </w:pPr>
            <w:r w:rsidRPr="00311394">
              <w:rPr>
                <w:rFonts w:ascii="Arial" w:hAnsi="Arial" w:cs="Arial"/>
              </w:rPr>
              <w:t>TTGAGAGGGTTAGAACTCATTATGTTT</w:t>
            </w:r>
          </w:p>
        </w:tc>
      </w:tr>
      <w:tr w:rsidR="007532FD" w:rsidRPr="00311394" w14:paraId="380768FF" w14:textId="77777777" w:rsidTr="006112F4">
        <w:tc>
          <w:tcPr>
            <w:tcW w:w="613" w:type="dxa"/>
          </w:tcPr>
          <w:p w14:paraId="4B3691C4" w14:textId="77777777" w:rsidR="007532FD" w:rsidRPr="00311394" w:rsidRDefault="007532FD" w:rsidP="006112F4">
            <w:pPr>
              <w:spacing w:before="50" w:after="50"/>
              <w:rPr>
                <w:rFonts w:ascii="Arial" w:hAnsi="Arial" w:cs="Arial"/>
                <w:b/>
              </w:rPr>
            </w:pPr>
            <w:r w:rsidRPr="00311394">
              <w:rPr>
                <w:rFonts w:ascii="Arial" w:hAnsi="Arial" w:cs="Arial"/>
              </w:rPr>
              <w:t>9</w:t>
            </w:r>
          </w:p>
        </w:tc>
        <w:tc>
          <w:tcPr>
            <w:tcW w:w="1230" w:type="dxa"/>
          </w:tcPr>
          <w:p w14:paraId="0782FAE0" w14:textId="77777777" w:rsidR="007532FD" w:rsidRPr="00311394" w:rsidRDefault="007532FD" w:rsidP="006112F4">
            <w:pPr>
              <w:spacing w:before="50" w:after="50"/>
              <w:rPr>
                <w:rFonts w:ascii="Arial" w:hAnsi="Arial" w:cs="Arial"/>
              </w:rPr>
            </w:pPr>
            <w:r w:rsidRPr="00311394">
              <w:rPr>
                <w:rFonts w:ascii="Arial" w:hAnsi="Arial" w:cs="Arial"/>
              </w:rPr>
              <w:t>TR 43</w:t>
            </w:r>
          </w:p>
        </w:tc>
        <w:tc>
          <w:tcPr>
            <w:tcW w:w="709" w:type="dxa"/>
          </w:tcPr>
          <w:p w14:paraId="46DF21B7"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791D481D"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73646A2E" w14:textId="77777777" w:rsidR="007532FD" w:rsidRPr="00311394" w:rsidRDefault="007532FD" w:rsidP="006112F4">
            <w:pPr>
              <w:spacing w:before="50" w:after="50"/>
              <w:rPr>
                <w:rFonts w:ascii="Arial" w:hAnsi="Arial" w:cs="Arial"/>
              </w:rPr>
            </w:pPr>
            <w:r w:rsidRPr="00311394">
              <w:rPr>
                <w:rFonts w:ascii="Arial" w:hAnsi="Arial" w:cs="Arial"/>
              </w:rPr>
              <w:t>AGGACGAAACTATTCAAGGTAAGTAGA</w:t>
            </w:r>
            <w:r w:rsidRPr="00311394">
              <w:rPr>
                <w:rFonts w:ascii="Arial" w:hAnsi="Arial" w:cs="Arial"/>
              </w:rPr>
              <w:tab/>
              <w:t>62.45</w:t>
            </w:r>
          </w:p>
          <w:p w14:paraId="6E4A6B68" w14:textId="77777777" w:rsidR="007532FD" w:rsidRPr="00311394" w:rsidRDefault="007532FD" w:rsidP="006112F4">
            <w:pPr>
              <w:spacing w:before="50" w:after="50"/>
              <w:rPr>
                <w:rFonts w:ascii="Arial" w:hAnsi="Arial" w:cs="Arial"/>
              </w:rPr>
            </w:pPr>
            <w:r w:rsidRPr="00311394">
              <w:rPr>
                <w:rFonts w:ascii="Arial" w:hAnsi="Arial" w:cs="Arial"/>
              </w:rPr>
              <w:t>AATTGAGATGGTATTAAATGGATAACG</w:t>
            </w:r>
          </w:p>
        </w:tc>
      </w:tr>
      <w:tr w:rsidR="007532FD" w:rsidRPr="00311394" w14:paraId="2AF2167C" w14:textId="77777777" w:rsidTr="006112F4">
        <w:tc>
          <w:tcPr>
            <w:tcW w:w="613" w:type="dxa"/>
          </w:tcPr>
          <w:p w14:paraId="0F53CDFD" w14:textId="77777777" w:rsidR="007532FD" w:rsidRPr="00311394" w:rsidRDefault="007532FD" w:rsidP="006112F4">
            <w:pPr>
              <w:spacing w:before="50" w:after="50"/>
              <w:rPr>
                <w:rFonts w:ascii="Arial" w:hAnsi="Arial" w:cs="Arial"/>
                <w:b/>
              </w:rPr>
            </w:pPr>
            <w:r w:rsidRPr="00311394">
              <w:rPr>
                <w:rFonts w:ascii="Arial" w:hAnsi="Arial" w:cs="Arial"/>
              </w:rPr>
              <w:t>10</w:t>
            </w:r>
          </w:p>
        </w:tc>
        <w:tc>
          <w:tcPr>
            <w:tcW w:w="1230" w:type="dxa"/>
          </w:tcPr>
          <w:p w14:paraId="1D12241A" w14:textId="77777777" w:rsidR="007532FD" w:rsidRPr="00311394" w:rsidRDefault="007532FD" w:rsidP="006112F4">
            <w:pPr>
              <w:spacing w:before="50" w:after="50"/>
              <w:rPr>
                <w:rFonts w:ascii="Arial" w:hAnsi="Arial" w:cs="Arial"/>
              </w:rPr>
            </w:pPr>
            <w:r w:rsidRPr="00311394">
              <w:rPr>
                <w:rFonts w:ascii="Arial" w:hAnsi="Arial" w:cs="Arial"/>
              </w:rPr>
              <w:t>TA 2</w:t>
            </w:r>
          </w:p>
        </w:tc>
        <w:tc>
          <w:tcPr>
            <w:tcW w:w="709" w:type="dxa"/>
          </w:tcPr>
          <w:p w14:paraId="5BFFADF8"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7AC1E998"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7C2B58A3" w14:textId="09539E4F" w:rsidR="007532FD" w:rsidRPr="00311394" w:rsidRDefault="007532FD" w:rsidP="006112F4">
            <w:pPr>
              <w:spacing w:before="50" w:after="50"/>
              <w:rPr>
                <w:rFonts w:ascii="Arial" w:hAnsi="Arial" w:cs="Arial"/>
              </w:rPr>
            </w:pPr>
            <w:r w:rsidRPr="00311394">
              <w:rPr>
                <w:rFonts w:ascii="Arial" w:hAnsi="Arial" w:cs="Arial"/>
              </w:rPr>
              <w:t>AAATGGAAGAAGAATAAAAACGAAAC</w:t>
            </w:r>
            <w:r w:rsidR="0084026C">
              <w:rPr>
                <w:rFonts w:ascii="Arial" w:hAnsi="Arial" w:cs="Arial"/>
              </w:rPr>
              <w:t xml:space="preserve"> </w:t>
            </w:r>
            <w:r w:rsidRPr="00311394">
              <w:rPr>
                <w:rFonts w:ascii="Arial" w:hAnsi="Arial" w:cs="Arial"/>
              </w:rPr>
              <w:tab/>
              <w:t>62.38</w:t>
            </w:r>
          </w:p>
          <w:p w14:paraId="25F45F20" w14:textId="77777777" w:rsidR="007532FD" w:rsidRPr="00311394" w:rsidRDefault="007532FD" w:rsidP="006112F4">
            <w:pPr>
              <w:spacing w:before="50" w:after="50"/>
              <w:rPr>
                <w:rFonts w:ascii="Arial" w:hAnsi="Arial" w:cs="Arial"/>
              </w:rPr>
            </w:pPr>
            <w:r w:rsidRPr="00311394">
              <w:rPr>
                <w:rFonts w:ascii="Arial" w:hAnsi="Arial" w:cs="Arial"/>
              </w:rPr>
              <w:t>TTCCATTCTTTATTATCCATATCACTACA</w:t>
            </w:r>
          </w:p>
        </w:tc>
      </w:tr>
      <w:tr w:rsidR="007532FD" w:rsidRPr="00311394" w14:paraId="06181AA0" w14:textId="77777777" w:rsidTr="006112F4">
        <w:tc>
          <w:tcPr>
            <w:tcW w:w="613" w:type="dxa"/>
          </w:tcPr>
          <w:p w14:paraId="24554DF1" w14:textId="77777777" w:rsidR="007532FD" w:rsidRPr="00311394" w:rsidRDefault="007532FD" w:rsidP="006112F4">
            <w:pPr>
              <w:spacing w:before="50" w:after="50"/>
              <w:rPr>
                <w:rFonts w:ascii="Arial" w:hAnsi="Arial" w:cs="Arial"/>
                <w:b/>
              </w:rPr>
            </w:pPr>
            <w:r w:rsidRPr="00311394">
              <w:rPr>
                <w:rFonts w:ascii="Arial" w:hAnsi="Arial" w:cs="Arial"/>
              </w:rPr>
              <w:t>11</w:t>
            </w:r>
          </w:p>
        </w:tc>
        <w:tc>
          <w:tcPr>
            <w:tcW w:w="1230" w:type="dxa"/>
          </w:tcPr>
          <w:p w14:paraId="779BE78C" w14:textId="77777777" w:rsidR="007532FD" w:rsidRPr="00311394" w:rsidRDefault="007532FD" w:rsidP="006112F4">
            <w:pPr>
              <w:spacing w:before="50" w:after="50"/>
              <w:rPr>
                <w:rFonts w:ascii="Arial" w:hAnsi="Arial" w:cs="Arial"/>
              </w:rPr>
            </w:pPr>
            <w:r w:rsidRPr="00311394">
              <w:rPr>
                <w:rFonts w:ascii="Arial" w:hAnsi="Arial" w:cs="Arial"/>
              </w:rPr>
              <w:t>TA 27</w:t>
            </w:r>
          </w:p>
        </w:tc>
        <w:tc>
          <w:tcPr>
            <w:tcW w:w="709" w:type="dxa"/>
          </w:tcPr>
          <w:p w14:paraId="330ECD43"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59E5504A"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Pr>
          <w:p w14:paraId="4D4615A0" w14:textId="77777777" w:rsidR="007532FD" w:rsidRPr="00311394" w:rsidRDefault="007532FD" w:rsidP="006112F4">
            <w:pPr>
              <w:spacing w:before="50" w:after="50"/>
              <w:rPr>
                <w:rFonts w:ascii="Arial" w:hAnsi="Arial" w:cs="Arial"/>
              </w:rPr>
            </w:pPr>
            <w:r w:rsidRPr="00311394">
              <w:rPr>
                <w:rFonts w:ascii="Arial" w:hAnsi="Arial" w:cs="Arial"/>
              </w:rPr>
              <w:t>AGGATGATCTTTAATAAATCAGAATGA</w:t>
            </w:r>
            <w:r w:rsidRPr="00311394">
              <w:rPr>
                <w:rFonts w:ascii="Arial" w:hAnsi="Arial" w:cs="Arial"/>
              </w:rPr>
              <w:tab/>
              <w:t>62.85</w:t>
            </w:r>
          </w:p>
          <w:p w14:paraId="14B886CD" w14:textId="77777777" w:rsidR="007532FD" w:rsidRPr="00311394" w:rsidRDefault="007532FD" w:rsidP="006112F4">
            <w:pPr>
              <w:spacing w:before="50" w:after="50"/>
              <w:rPr>
                <w:rFonts w:ascii="Arial" w:hAnsi="Arial" w:cs="Arial"/>
              </w:rPr>
            </w:pPr>
            <w:r w:rsidRPr="00311394">
              <w:rPr>
                <w:rFonts w:ascii="Arial" w:hAnsi="Arial" w:cs="Arial"/>
              </w:rPr>
              <w:t>GATAAAATCATTATTGGGTGTCCTTT</w:t>
            </w:r>
          </w:p>
        </w:tc>
      </w:tr>
      <w:tr w:rsidR="007532FD" w:rsidRPr="00311394" w14:paraId="51F95FA6" w14:textId="77777777" w:rsidTr="007532FD">
        <w:tc>
          <w:tcPr>
            <w:tcW w:w="613" w:type="dxa"/>
            <w:tcBorders>
              <w:bottom w:val="nil"/>
            </w:tcBorders>
          </w:tcPr>
          <w:p w14:paraId="65C22FC9" w14:textId="77777777" w:rsidR="007532FD" w:rsidRPr="00311394" w:rsidRDefault="007532FD" w:rsidP="006112F4">
            <w:pPr>
              <w:spacing w:before="50" w:after="50"/>
              <w:rPr>
                <w:rFonts w:ascii="Arial" w:hAnsi="Arial" w:cs="Arial"/>
                <w:b/>
              </w:rPr>
            </w:pPr>
            <w:r w:rsidRPr="00311394">
              <w:rPr>
                <w:rFonts w:ascii="Arial" w:hAnsi="Arial" w:cs="Arial"/>
              </w:rPr>
              <w:t>12</w:t>
            </w:r>
          </w:p>
        </w:tc>
        <w:tc>
          <w:tcPr>
            <w:tcW w:w="1230" w:type="dxa"/>
            <w:tcBorders>
              <w:bottom w:val="nil"/>
            </w:tcBorders>
          </w:tcPr>
          <w:p w14:paraId="65B00CAE" w14:textId="77777777" w:rsidR="007532FD" w:rsidRPr="00311394" w:rsidRDefault="007532FD" w:rsidP="006112F4">
            <w:pPr>
              <w:spacing w:before="50" w:after="50"/>
              <w:rPr>
                <w:rFonts w:ascii="Arial" w:hAnsi="Arial" w:cs="Arial"/>
              </w:rPr>
            </w:pPr>
            <w:r w:rsidRPr="00311394">
              <w:rPr>
                <w:rFonts w:ascii="Arial" w:hAnsi="Arial" w:cs="Arial"/>
              </w:rPr>
              <w:t>TAA 170</w:t>
            </w:r>
          </w:p>
        </w:tc>
        <w:tc>
          <w:tcPr>
            <w:tcW w:w="709" w:type="dxa"/>
            <w:tcBorders>
              <w:bottom w:val="nil"/>
            </w:tcBorders>
          </w:tcPr>
          <w:p w14:paraId="2DE3672C"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07F9D569"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Borders>
              <w:bottom w:val="nil"/>
            </w:tcBorders>
          </w:tcPr>
          <w:p w14:paraId="167CC921" w14:textId="77777777" w:rsidR="007532FD" w:rsidRPr="00311394" w:rsidRDefault="007532FD" w:rsidP="006112F4">
            <w:pPr>
              <w:spacing w:before="50" w:after="50"/>
              <w:rPr>
                <w:rFonts w:ascii="Arial" w:hAnsi="Arial" w:cs="Arial"/>
              </w:rPr>
            </w:pPr>
            <w:r w:rsidRPr="00311394">
              <w:rPr>
                <w:rFonts w:ascii="Arial" w:hAnsi="Arial" w:cs="Arial"/>
              </w:rPr>
              <w:t>TATAGAGTGAGAAGAAGCAAAGAGGAG</w:t>
            </w:r>
            <w:r w:rsidRPr="00311394">
              <w:rPr>
                <w:rFonts w:ascii="Arial" w:hAnsi="Arial" w:cs="Arial"/>
              </w:rPr>
              <w:tab/>
              <w:t>63.25</w:t>
            </w:r>
          </w:p>
          <w:p w14:paraId="4C3CC25E" w14:textId="77777777" w:rsidR="007532FD" w:rsidRPr="00311394" w:rsidRDefault="007532FD" w:rsidP="006112F4">
            <w:pPr>
              <w:spacing w:before="50" w:after="50"/>
              <w:rPr>
                <w:rFonts w:ascii="Arial" w:hAnsi="Arial" w:cs="Arial"/>
              </w:rPr>
            </w:pPr>
            <w:r w:rsidRPr="00311394">
              <w:rPr>
                <w:rFonts w:ascii="Arial" w:hAnsi="Arial" w:cs="Arial"/>
              </w:rPr>
              <w:t>TATTTGCATCAATGTTCTGTAGTGTTT</w:t>
            </w:r>
          </w:p>
        </w:tc>
      </w:tr>
      <w:tr w:rsidR="007532FD" w:rsidRPr="00311394" w14:paraId="1827BAC6" w14:textId="77777777" w:rsidTr="007532FD">
        <w:trPr>
          <w:trHeight w:val="689"/>
        </w:trPr>
        <w:tc>
          <w:tcPr>
            <w:tcW w:w="613" w:type="dxa"/>
            <w:tcBorders>
              <w:top w:val="nil"/>
              <w:bottom w:val="nil"/>
            </w:tcBorders>
          </w:tcPr>
          <w:p w14:paraId="66D7326D" w14:textId="77777777" w:rsidR="007532FD" w:rsidRPr="00311394" w:rsidRDefault="007532FD" w:rsidP="006112F4">
            <w:pPr>
              <w:spacing w:before="50" w:after="50"/>
              <w:rPr>
                <w:rFonts w:ascii="Arial" w:hAnsi="Arial" w:cs="Arial"/>
                <w:b/>
              </w:rPr>
            </w:pPr>
            <w:r w:rsidRPr="00311394">
              <w:rPr>
                <w:rFonts w:ascii="Arial" w:hAnsi="Arial" w:cs="Arial"/>
              </w:rPr>
              <w:t>13</w:t>
            </w:r>
          </w:p>
        </w:tc>
        <w:tc>
          <w:tcPr>
            <w:tcW w:w="1230" w:type="dxa"/>
            <w:tcBorders>
              <w:top w:val="nil"/>
              <w:bottom w:val="nil"/>
            </w:tcBorders>
          </w:tcPr>
          <w:p w14:paraId="68B6789B" w14:textId="77777777" w:rsidR="007532FD" w:rsidRPr="00311394" w:rsidRDefault="007532FD" w:rsidP="006112F4">
            <w:pPr>
              <w:spacing w:before="50" w:after="50"/>
              <w:rPr>
                <w:rFonts w:ascii="Arial" w:hAnsi="Arial" w:cs="Arial"/>
              </w:rPr>
            </w:pPr>
            <w:r w:rsidRPr="00311394">
              <w:rPr>
                <w:rFonts w:ascii="Arial" w:hAnsi="Arial" w:cs="Arial"/>
              </w:rPr>
              <w:t>TA 72</w:t>
            </w:r>
          </w:p>
        </w:tc>
        <w:tc>
          <w:tcPr>
            <w:tcW w:w="709" w:type="dxa"/>
            <w:tcBorders>
              <w:top w:val="nil"/>
              <w:bottom w:val="nil"/>
            </w:tcBorders>
          </w:tcPr>
          <w:p w14:paraId="3B3DB98F" w14:textId="77777777" w:rsidR="007532FD" w:rsidRPr="00311394" w:rsidRDefault="007532FD" w:rsidP="006112F4">
            <w:pPr>
              <w:spacing w:before="50" w:after="50"/>
              <w:jc w:val="center"/>
              <w:rPr>
                <w:rFonts w:ascii="Arial" w:hAnsi="Arial" w:cs="Arial"/>
              </w:rPr>
            </w:pPr>
            <w:r w:rsidRPr="00311394">
              <w:rPr>
                <w:rFonts w:ascii="Arial" w:hAnsi="Arial" w:cs="Arial"/>
              </w:rPr>
              <w:t>F</w:t>
            </w:r>
          </w:p>
          <w:p w14:paraId="4A048854" w14:textId="77777777" w:rsidR="007532FD" w:rsidRPr="00311394" w:rsidRDefault="007532FD" w:rsidP="006112F4">
            <w:pPr>
              <w:spacing w:before="50" w:after="50"/>
              <w:jc w:val="center"/>
              <w:rPr>
                <w:rFonts w:ascii="Arial" w:hAnsi="Arial" w:cs="Arial"/>
              </w:rPr>
            </w:pPr>
            <w:r w:rsidRPr="00311394">
              <w:rPr>
                <w:rFonts w:ascii="Arial" w:hAnsi="Arial" w:cs="Arial"/>
              </w:rPr>
              <w:t>R</w:t>
            </w:r>
          </w:p>
        </w:tc>
        <w:tc>
          <w:tcPr>
            <w:tcW w:w="6095" w:type="dxa"/>
            <w:tcBorders>
              <w:top w:val="nil"/>
              <w:bottom w:val="nil"/>
            </w:tcBorders>
          </w:tcPr>
          <w:p w14:paraId="2AEECF24" w14:textId="77777777" w:rsidR="007532FD" w:rsidRPr="00311394" w:rsidRDefault="007532FD" w:rsidP="006112F4">
            <w:pPr>
              <w:spacing w:before="50" w:after="50"/>
              <w:rPr>
                <w:rFonts w:ascii="Arial" w:hAnsi="Arial" w:cs="Arial"/>
              </w:rPr>
            </w:pPr>
            <w:r w:rsidRPr="00311394">
              <w:rPr>
                <w:rFonts w:ascii="Arial" w:hAnsi="Arial" w:cs="Arial"/>
              </w:rPr>
              <w:t>GAAAGATTTAAAAGATTTTCCACGTTA</w:t>
            </w:r>
            <w:r w:rsidRPr="00311394">
              <w:rPr>
                <w:rFonts w:ascii="Arial" w:hAnsi="Arial" w:cs="Arial"/>
              </w:rPr>
              <w:tab/>
              <w:t>62.55</w:t>
            </w:r>
          </w:p>
          <w:p w14:paraId="268D5CA4" w14:textId="77777777" w:rsidR="007532FD" w:rsidRPr="00311394" w:rsidRDefault="007532FD" w:rsidP="006112F4">
            <w:pPr>
              <w:spacing w:before="50" w:after="50"/>
              <w:rPr>
                <w:rFonts w:ascii="Arial" w:hAnsi="Arial" w:cs="Arial"/>
              </w:rPr>
            </w:pPr>
            <w:r w:rsidRPr="00311394">
              <w:rPr>
                <w:rFonts w:ascii="Arial" w:hAnsi="Arial" w:cs="Arial"/>
              </w:rPr>
              <w:t>TTAGAAGCATATTGTTGGGATAAGAGT</w:t>
            </w:r>
          </w:p>
        </w:tc>
      </w:tr>
      <w:tr w:rsidR="00233084" w:rsidRPr="00891FB3" w14:paraId="4DF46DF5" w14:textId="77777777" w:rsidTr="00233084">
        <w:tc>
          <w:tcPr>
            <w:tcW w:w="613" w:type="dxa"/>
            <w:tcBorders>
              <w:top w:val="nil"/>
              <w:bottom w:val="nil"/>
            </w:tcBorders>
          </w:tcPr>
          <w:p w14:paraId="42DA2DBA" w14:textId="34A5A640" w:rsidR="00233084" w:rsidRPr="0084026C" w:rsidRDefault="00233084" w:rsidP="006112F4">
            <w:pPr>
              <w:spacing w:before="50" w:after="50"/>
              <w:rPr>
                <w:rFonts w:ascii="Arial" w:hAnsi="Arial" w:cs="Arial"/>
                <w:b/>
              </w:rPr>
            </w:pPr>
            <w:r w:rsidRPr="0084026C">
              <w:rPr>
                <w:rFonts w:ascii="Arial" w:hAnsi="Arial" w:cs="Arial"/>
              </w:rPr>
              <w:t>14</w:t>
            </w:r>
          </w:p>
        </w:tc>
        <w:tc>
          <w:tcPr>
            <w:tcW w:w="1230" w:type="dxa"/>
            <w:tcBorders>
              <w:top w:val="nil"/>
              <w:bottom w:val="nil"/>
            </w:tcBorders>
          </w:tcPr>
          <w:p w14:paraId="4719067F" w14:textId="77777777" w:rsidR="00233084" w:rsidRPr="0084026C" w:rsidRDefault="00233084" w:rsidP="006112F4">
            <w:pPr>
              <w:spacing w:before="50" w:after="50"/>
              <w:rPr>
                <w:rFonts w:ascii="Arial" w:hAnsi="Arial" w:cs="Arial"/>
              </w:rPr>
            </w:pPr>
            <w:r w:rsidRPr="0084026C">
              <w:rPr>
                <w:rFonts w:ascii="Arial" w:hAnsi="Arial" w:cs="Arial"/>
              </w:rPr>
              <w:t>TA 46</w:t>
            </w:r>
          </w:p>
        </w:tc>
        <w:tc>
          <w:tcPr>
            <w:tcW w:w="709" w:type="dxa"/>
            <w:tcBorders>
              <w:top w:val="nil"/>
              <w:bottom w:val="nil"/>
            </w:tcBorders>
          </w:tcPr>
          <w:p w14:paraId="261B0C62"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76B6C1B2"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bottom w:val="nil"/>
            </w:tcBorders>
          </w:tcPr>
          <w:p w14:paraId="5C31CF69" w14:textId="77777777" w:rsidR="00233084" w:rsidRPr="0084026C" w:rsidRDefault="00233084" w:rsidP="006112F4">
            <w:pPr>
              <w:spacing w:before="50" w:after="50"/>
              <w:rPr>
                <w:rFonts w:ascii="Arial" w:hAnsi="Arial" w:cs="Arial"/>
              </w:rPr>
            </w:pPr>
            <w:r w:rsidRPr="0084026C">
              <w:rPr>
                <w:rFonts w:ascii="Arial" w:hAnsi="Arial" w:cs="Arial"/>
              </w:rPr>
              <w:t>TTTATTGCAATAAAACTCATTTCTTATC</w:t>
            </w:r>
            <w:r w:rsidRPr="0084026C">
              <w:rPr>
                <w:rFonts w:ascii="Arial" w:hAnsi="Arial" w:cs="Arial"/>
              </w:rPr>
              <w:tab/>
              <w:t>60.38</w:t>
            </w:r>
          </w:p>
          <w:p w14:paraId="7DEED1D2" w14:textId="77777777" w:rsidR="00233084" w:rsidRPr="0084026C" w:rsidRDefault="00233084" w:rsidP="006112F4">
            <w:pPr>
              <w:spacing w:before="50" w:after="50"/>
              <w:rPr>
                <w:rFonts w:ascii="Arial" w:hAnsi="Arial" w:cs="Arial"/>
              </w:rPr>
            </w:pPr>
            <w:r w:rsidRPr="0084026C">
              <w:rPr>
                <w:rFonts w:ascii="Arial" w:hAnsi="Arial" w:cs="Arial"/>
              </w:rPr>
              <w:t>TTCTTTTTGTGTGAAAAAAAAATATAGTA</w:t>
            </w:r>
          </w:p>
        </w:tc>
      </w:tr>
      <w:tr w:rsidR="00233084" w:rsidRPr="00891FB3" w14:paraId="3939B734" w14:textId="77777777" w:rsidTr="006112F4">
        <w:tc>
          <w:tcPr>
            <w:tcW w:w="613" w:type="dxa"/>
            <w:tcBorders>
              <w:top w:val="nil"/>
              <w:bottom w:val="nil"/>
            </w:tcBorders>
          </w:tcPr>
          <w:p w14:paraId="352B35D5" w14:textId="77777777" w:rsidR="00233084" w:rsidRPr="0084026C" w:rsidRDefault="00233084" w:rsidP="006112F4">
            <w:pPr>
              <w:spacing w:before="50" w:after="50"/>
              <w:rPr>
                <w:rFonts w:ascii="Arial" w:hAnsi="Arial" w:cs="Arial"/>
                <w:b/>
              </w:rPr>
            </w:pPr>
            <w:r w:rsidRPr="0084026C">
              <w:rPr>
                <w:rFonts w:ascii="Arial" w:hAnsi="Arial" w:cs="Arial"/>
              </w:rPr>
              <w:t>15</w:t>
            </w:r>
          </w:p>
        </w:tc>
        <w:tc>
          <w:tcPr>
            <w:tcW w:w="1230" w:type="dxa"/>
            <w:tcBorders>
              <w:top w:val="nil"/>
              <w:bottom w:val="nil"/>
            </w:tcBorders>
          </w:tcPr>
          <w:p w14:paraId="55BD0073" w14:textId="77777777" w:rsidR="00233084" w:rsidRPr="0084026C" w:rsidRDefault="00233084" w:rsidP="006112F4">
            <w:pPr>
              <w:spacing w:before="50" w:after="50"/>
              <w:rPr>
                <w:rFonts w:ascii="Arial" w:hAnsi="Arial" w:cs="Arial"/>
              </w:rPr>
            </w:pPr>
            <w:r w:rsidRPr="0084026C">
              <w:rPr>
                <w:rFonts w:ascii="Arial" w:hAnsi="Arial" w:cs="Arial"/>
              </w:rPr>
              <w:t>TA 130</w:t>
            </w:r>
          </w:p>
        </w:tc>
        <w:tc>
          <w:tcPr>
            <w:tcW w:w="709" w:type="dxa"/>
            <w:tcBorders>
              <w:top w:val="nil"/>
              <w:bottom w:val="nil"/>
            </w:tcBorders>
          </w:tcPr>
          <w:p w14:paraId="4EC70DF9"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456FED43"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bottom w:val="nil"/>
            </w:tcBorders>
          </w:tcPr>
          <w:p w14:paraId="71EDFB14" w14:textId="77777777" w:rsidR="00233084" w:rsidRPr="0084026C" w:rsidRDefault="00233084" w:rsidP="006112F4">
            <w:pPr>
              <w:spacing w:before="50" w:after="50"/>
              <w:rPr>
                <w:rFonts w:ascii="Arial" w:hAnsi="Arial" w:cs="Arial"/>
              </w:rPr>
            </w:pPr>
            <w:r w:rsidRPr="0084026C">
              <w:rPr>
                <w:rFonts w:ascii="Arial" w:hAnsi="Arial" w:cs="Arial"/>
              </w:rPr>
              <w:t>TCTTTCTTTGCTTCCAATGT</w:t>
            </w:r>
            <w:r w:rsidRPr="0084026C">
              <w:rPr>
                <w:rFonts w:ascii="Arial" w:hAnsi="Arial" w:cs="Arial"/>
              </w:rPr>
              <w:tab/>
            </w:r>
            <w:r w:rsidRPr="0084026C">
              <w:rPr>
                <w:rFonts w:ascii="Arial" w:hAnsi="Arial" w:cs="Arial"/>
              </w:rPr>
              <w:tab/>
            </w:r>
            <w:r w:rsidRPr="0084026C">
              <w:rPr>
                <w:rFonts w:ascii="Arial" w:hAnsi="Arial" w:cs="Arial"/>
              </w:rPr>
              <w:tab/>
              <w:t>59.65</w:t>
            </w:r>
          </w:p>
          <w:p w14:paraId="51C62301" w14:textId="77777777" w:rsidR="00233084" w:rsidRPr="0084026C" w:rsidRDefault="00233084" w:rsidP="006112F4">
            <w:pPr>
              <w:spacing w:before="50" w:after="50"/>
              <w:rPr>
                <w:rFonts w:ascii="Arial" w:hAnsi="Arial" w:cs="Arial"/>
              </w:rPr>
            </w:pPr>
            <w:r w:rsidRPr="0084026C">
              <w:rPr>
                <w:rFonts w:ascii="Arial" w:hAnsi="Arial" w:cs="Arial"/>
              </w:rPr>
              <w:t>GTAAATCCCACGAGAAATCAA</w:t>
            </w:r>
          </w:p>
        </w:tc>
      </w:tr>
      <w:tr w:rsidR="00233084" w:rsidRPr="00891FB3" w14:paraId="4FD8F7E9" w14:textId="77777777" w:rsidTr="006112F4">
        <w:tc>
          <w:tcPr>
            <w:tcW w:w="613" w:type="dxa"/>
            <w:tcBorders>
              <w:top w:val="nil"/>
              <w:bottom w:val="nil"/>
            </w:tcBorders>
          </w:tcPr>
          <w:p w14:paraId="7636178F" w14:textId="77777777" w:rsidR="00233084" w:rsidRPr="0084026C" w:rsidRDefault="00233084" w:rsidP="006112F4">
            <w:pPr>
              <w:spacing w:before="50" w:after="50"/>
              <w:rPr>
                <w:rFonts w:ascii="Arial" w:hAnsi="Arial" w:cs="Arial"/>
                <w:b/>
              </w:rPr>
            </w:pPr>
            <w:r w:rsidRPr="0084026C">
              <w:rPr>
                <w:rFonts w:ascii="Arial" w:hAnsi="Arial" w:cs="Arial"/>
              </w:rPr>
              <w:t>16</w:t>
            </w:r>
          </w:p>
        </w:tc>
        <w:tc>
          <w:tcPr>
            <w:tcW w:w="1230" w:type="dxa"/>
            <w:tcBorders>
              <w:top w:val="nil"/>
              <w:bottom w:val="nil"/>
            </w:tcBorders>
          </w:tcPr>
          <w:p w14:paraId="1432C8B4" w14:textId="77777777" w:rsidR="00233084" w:rsidRPr="0084026C" w:rsidRDefault="00233084" w:rsidP="006112F4">
            <w:pPr>
              <w:spacing w:before="50" w:after="50"/>
              <w:rPr>
                <w:rFonts w:ascii="Arial" w:hAnsi="Arial" w:cs="Arial"/>
              </w:rPr>
            </w:pPr>
            <w:r w:rsidRPr="0084026C">
              <w:rPr>
                <w:rFonts w:ascii="Arial" w:hAnsi="Arial" w:cs="Arial"/>
              </w:rPr>
              <w:t>TA 29</w:t>
            </w:r>
          </w:p>
        </w:tc>
        <w:tc>
          <w:tcPr>
            <w:tcW w:w="709" w:type="dxa"/>
            <w:tcBorders>
              <w:top w:val="nil"/>
              <w:bottom w:val="nil"/>
            </w:tcBorders>
          </w:tcPr>
          <w:p w14:paraId="7B4A6FB0"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71ABAC05"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bottom w:val="nil"/>
            </w:tcBorders>
          </w:tcPr>
          <w:p w14:paraId="61F32A09" w14:textId="77777777" w:rsidR="00233084" w:rsidRPr="0084026C" w:rsidRDefault="00233084" w:rsidP="006112F4">
            <w:pPr>
              <w:spacing w:before="50" w:after="50"/>
              <w:rPr>
                <w:rFonts w:ascii="Arial" w:hAnsi="Arial" w:cs="Arial"/>
              </w:rPr>
            </w:pPr>
            <w:r w:rsidRPr="0084026C">
              <w:rPr>
                <w:rFonts w:ascii="Arial" w:hAnsi="Arial" w:cs="Arial"/>
              </w:rPr>
              <w:t>GCCCACTGAAAAATAAAAAG</w:t>
            </w:r>
            <w:r w:rsidRPr="0084026C">
              <w:rPr>
                <w:rFonts w:ascii="Arial" w:hAnsi="Arial" w:cs="Arial"/>
              </w:rPr>
              <w:tab/>
            </w:r>
            <w:r w:rsidRPr="0084026C">
              <w:rPr>
                <w:rFonts w:ascii="Arial" w:hAnsi="Arial" w:cs="Arial"/>
              </w:rPr>
              <w:tab/>
            </w:r>
            <w:r w:rsidRPr="0084026C">
              <w:rPr>
                <w:rFonts w:ascii="Arial" w:hAnsi="Arial" w:cs="Arial"/>
              </w:rPr>
              <w:tab/>
              <w:t>61.85</w:t>
            </w:r>
          </w:p>
          <w:p w14:paraId="48A07C9A" w14:textId="77777777" w:rsidR="00233084" w:rsidRPr="0084026C" w:rsidRDefault="00233084" w:rsidP="006112F4">
            <w:pPr>
              <w:spacing w:before="50" w:after="50"/>
              <w:rPr>
                <w:rFonts w:ascii="Arial" w:hAnsi="Arial" w:cs="Arial"/>
              </w:rPr>
            </w:pPr>
            <w:r w:rsidRPr="0084026C">
              <w:rPr>
                <w:rFonts w:ascii="Arial" w:hAnsi="Arial" w:cs="Arial"/>
              </w:rPr>
              <w:t>ATTTGAACCTCAAGTTCTCG</w:t>
            </w:r>
          </w:p>
        </w:tc>
      </w:tr>
      <w:tr w:rsidR="00233084" w:rsidRPr="00891FB3" w14:paraId="1CCCAEB1" w14:textId="77777777" w:rsidTr="0084026C">
        <w:tc>
          <w:tcPr>
            <w:tcW w:w="613" w:type="dxa"/>
            <w:tcBorders>
              <w:top w:val="nil"/>
              <w:bottom w:val="nil"/>
            </w:tcBorders>
          </w:tcPr>
          <w:p w14:paraId="51AB88EC" w14:textId="77777777" w:rsidR="00233084" w:rsidRPr="0084026C" w:rsidRDefault="00233084" w:rsidP="006112F4">
            <w:pPr>
              <w:spacing w:before="50" w:after="50"/>
              <w:rPr>
                <w:rFonts w:ascii="Arial" w:hAnsi="Arial" w:cs="Arial"/>
                <w:b/>
              </w:rPr>
            </w:pPr>
            <w:r w:rsidRPr="0084026C">
              <w:rPr>
                <w:rFonts w:ascii="Arial" w:hAnsi="Arial" w:cs="Arial"/>
              </w:rPr>
              <w:t>17</w:t>
            </w:r>
          </w:p>
        </w:tc>
        <w:tc>
          <w:tcPr>
            <w:tcW w:w="1230" w:type="dxa"/>
            <w:tcBorders>
              <w:top w:val="nil"/>
              <w:bottom w:val="nil"/>
            </w:tcBorders>
          </w:tcPr>
          <w:p w14:paraId="3CB0B96D" w14:textId="77777777" w:rsidR="00233084" w:rsidRPr="0084026C" w:rsidRDefault="00233084" w:rsidP="006112F4">
            <w:pPr>
              <w:spacing w:before="50" w:after="50"/>
              <w:rPr>
                <w:rFonts w:ascii="Arial" w:hAnsi="Arial" w:cs="Arial"/>
              </w:rPr>
            </w:pPr>
            <w:r w:rsidRPr="0084026C">
              <w:rPr>
                <w:rFonts w:ascii="Arial" w:hAnsi="Arial" w:cs="Arial"/>
              </w:rPr>
              <w:t>TA 113</w:t>
            </w:r>
          </w:p>
        </w:tc>
        <w:tc>
          <w:tcPr>
            <w:tcW w:w="709" w:type="dxa"/>
            <w:tcBorders>
              <w:top w:val="nil"/>
              <w:bottom w:val="nil"/>
            </w:tcBorders>
          </w:tcPr>
          <w:p w14:paraId="62C64F74"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6CE31291"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bottom w:val="nil"/>
            </w:tcBorders>
          </w:tcPr>
          <w:p w14:paraId="5E4C476D" w14:textId="77777777" w:rsidR="00233084" w:rsidRPr="0084026C" w:rsidRDefault="00233084" w:rsidP="006112F4">
            <w:pPr>
              <w:spacing w:before="50" w:after="50"/>
              <w:rPr>
                <w:rFonts w:ascii="Arial" w:hAnsi="Arial" w:cs="Arial"/>
              </w:rPr>
            </w:pPr>
            <w:r w:rsidRPr="0084026C">
              <w:rPr>
                <w:rFonts w:ascii="Arial" w:hAnsi="Arial" w:cs="Arial"/>
              </w:rPr>
              <w:t>TCTGCAAAAACTATTACGTTAATACCA</w:t>
            </w:r>
            <w:r w:rsidRPr="0084026C">
              <w:rPr>
                <w:rFonts w:ascii="Arial" w:hAnsi="Arial" w:cs="Arial"/>
              </w:rPr>
              <w:tab/>
              <w:t>62.5</w:t>
            </w:r>
          </w:p>
          <w:p w14:paraId="2F5CF917" w14:textId="77777777" w:rsidR="00233084" w:rsidRPr="0084026C" w:rsidRDefault="00233084" w:rsidP="006112F4">
            <w:pPr>
              <w:spacing w:before="50" w:after="50"/>
              <w:rPr>
                <w:rFonts w:ascii="Arial" w:hAnsi="Arial" w:cs="Arial"/>
              </w:rPr>
            </w:pPr>
            <w:r w:rsidRPr="0084026C">
              <w:rPr>
                <w:rFonts w:ascii="Arial" w:hAnsi="Arial" w:cs="Arial"/>
              </w:rPr>
              <w:t>TTGTGTGTAATGGATTGAGTATCTCTT</w:t>
            </w:r>
          </w:p>
        </w:tc>
      </w:tr>
      <w:tr w:rsidR="00233084" w:rsidRPr="0084026C" w14:paraId="227C4B3E" w14:textId="77777777" w:rsidTr="0084026C">
        <w:tc>
          <w:tcPr>
            <w:tcW w:w="613" w:type="dxa"/>
            <w:tcBorders>
              <w:top w:val="nil"/>
              <w:bottom w:val="nil"/>
            </w:tcBorders>
          </w:tcPr>
          <w:p w14:paraId="73566CC7" w14:textId="77777777" w:rsidR="00233084" w:rsidRPr="0084026C" w:rsidRDefault="00233084" w:rsidP="006112F4">
            <w:pPr>
              <w:spacing w:before="50" w:after="50"/>
              <w:rPr>
                <w:rFonts w:ascii="Arial" w:hAnsi="Arial" w:cs="Arial"/>
                <w:b/>
              </w:rPr>
            </w:pPr>
            <w:r w:rsidRPr="0084026C">
              <w:rPr>
                <w:rFonts w:ascii="Arial" w:hAnsi="Arial" w:cs="Arial"/>
              </w:rPr>
              <w:t>18</w:t>
            </w:r>
          </w:p>
        </w:tc>
        <w:tc>
          <w:tcPr>
            <w:tcW w:w="1230" w:type="dxa"/>
            <w:tcBorders>
              <w:top w:val="nil"/>
              <w:bottom w:val="nil"/>
            </w:tcBorders>
          </w:tcPr>
          <w:p w14:paraId="5597FC23" w14:textId="77777777" w:rsidR="00233084" w:rsidRPr="0084026C" w:rsidRDefault="00233084" w:rsidP="006112F4">
            <w:pPr>
              <w:spacing w:before="50" w:after="50"/>
              <w:rPr>
                <w:rFonts w:ascii="Arial" w:hAnsi="Arial" w:cs="Arial"/>
              </w:rPr>
            </w:pPr>
            <w:r w:rsidRPr="0084026C">
              <w:rPr>
                <w:rFonts w:ascii="Arial" w:hAnsi="Arial" w:cs="Arial"/>
              </w:rPr>
              <w:t>TA 71</w:t>
            </w:r>
          </w:p>
        </w:tc>
        <w:tc>
          <w:tcPr>
            <w:tcW w:w="709" w:type="dxa"/>
            <w:tcBorders>
              <w:top w:val="nil"/>
              <w:bottom w:val="nil"/>
            </w:tcBorders>
          </w:tcPr>
          <w:p w14:paraId="42B0AFA5"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0F4F1A1F"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bottom w:val="nil"/>
            </w:tcBorders>
          </w:tcPr>
          <w:p w14:paraId="68A9CE2F" w14:textId="77777777" w:rsidR="00233084" w:rsidRPr="0084026C" w:rsidRDefault="00233084" w:rsidP="006112F4">
            <w:pPr>
              <w:spacing w:before="50" w:after="50"/>
              <w:rPr>
                <w:rFonts w:ascii="Arial" w:hAnsi="Arial" w:cs="Arial"/>
              </w:rPr>
            </w:pPr>
            <w:r w:rsidRPr="0084026C">
              <w:rPr>
                <w:rFonts w:ascii="Arial" w:hAnsi="Arial" w:cs="Arial"/>
              </w:rPr>
              <w:t>CGATTTAACACAAAACACAAA</w:t>
            </w:r>
            <w:r w:rsidRPr="0084026C">
              <w:rPr>
                <w:rFonts w:ascii="Arial" w:hAnsi="Arial" w:cs="Arial"/>
              </w:rPr>
              <w:tab/>
            </w:r>
            <w:r w:rsidRPr="0084026C">
              <w:rPr>
                <w:rFonts w:ascii="Arial" w:hAnsi="Arial" w:cs="Arial"/>
              </w:rPr>
              <w:tab/>
            </w:r>
            <w:r w:rsidRPr="0084026C">
              <w:rPr>
                <w:rFonts w:ascii="Arial" w:hAnsi="Arial" w:cs="Arial"/>
              </w:rPr>
              <w:tab/>
              <w:t>58.35</w:t>
            </w:r>
          </w:p>
          <w:p w14:paraId="5557C062" w14:textId="77777777" w:rsidR="00233084" w:rsidRPr="0084026C" w:rsidRDefault="00233084" w:rsidP="006112F4">
            <w:pPr>
              <w:spacing w:before="50" w:after="50"/>
              <w:rPr>
                <w:rFonts w:ascii="Arial" w:hAnsi="Arial" w:cs="Arial"/>
              </w:rPr>
            </w:pPr>
            <w:r w:rsidRPr="0084026C">
              <w:rPr>
                <w:rFonts w:ascii="Arial" w:hAnsi="Arial" w:cs="Arial"/>
              </w:rPr>
              <w:t>CCTATCCATTGTCATCTCGT</w:t>
            </w:r>
          </w:p>
        </w:tc>
      </w:tr>
      <w:tr w:rsidR="00233084" w:rsidRPr="0084026C" w14:paraId="22354544" w14:textId="77777777" w:rsidTr="0084026C">
        <w:tc>
          <w:tcPr>
            <w:tcW w:w="613" w:type="dxa"/>
            <w:tcBorders>
              <w:top w:val="nil"/>
            </w:tcBorders>
          </w:tcPr>
          <w:p w14:paraId="155F429F" w14:textId="77777777" w:rsidR="00233084" w:rsidRPr="0084026C" w:rsidRDefault="00233084" w:rsidP="006112F4">
            <w:pPr>
              <w:spacing w:before="50" w:after="50"/>
              <w:rPr>
                <w:rFonts w:ascii="Arial" w:hAnsi="Arial" w:cs="Arial"/>
                <w:b/>
              </w:rPr>
            </w:pPr>
            <w:r w:rsidRPr="0084026C">
              <w:rPr>
                <w:rFonts w:ascii="Arial" w:hAnsi="Arial" w:cs="Arial"/>
              </w:rPr>
              <w:t>19</w:t>
            </w:r>
          </w:p>
        </w:tc>
        <w:tc>
          <w:tcPr>
            <w:tcW w:w="1230" w:type="dxa"/>
            <w:tcBorders>
              <w:top w:val="nil"/>
            </w:tcBorders>
          </w:tcPr>
          <w:p w14:paraId="028B90FA" w14:textId="77777777" w:rsidR="00233084" w:rsidRPr="0084026C" w:rsidRDefault="00233084" w:rsidP="006112F4">
            <w:pPr>
              <w:spacing w:before="50" w:after="50"/>
              <w:rPr>
                <w:rFonts w:ascii="Arial" w:hAnsi="Arial" w:cs="Arial"/>
              </w:rPr>
            </w:pPr>
            <w:r w:rsidRPr="0084026C">
              <w:rPr>
                <w:rFonts w:ascii="Arial" w:hAnsi="Arial" w:cs="Arial"/>
              </w:rPr>
              <w:t>TA 28</w:t>
            </w:r>
          </w:p>
        </w:tc>
        <w:tc>
          <w:tcPr>
            <w:tcW w:w="709" w:type="dxa"/>
            <w:tcBorders>
              <w:top w:val="nil"/>
            </w:tcBorders>
          </w:tcPr>
          <w:p w14:paraId="3F4577AD"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670CEBCF"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top w:val="nil"/>
            </w:tcBorders>
          </w:tcPr>
          <w:p w14:paraId="75BF4B5F" w14:textId="0498A4AD" w:rsidR="00233084" w:rsidRPr="0084026C" w:rsidRDefault="00233084" w:rsidP="006112F4">
            <w:pPr>
              <w:spacing w:before="50" w:after="50"/>
              <w:rPr>
                <w:rFonts w:ascii="Arial" w:hAnsi="Arial" w:cs="Arial"/>
              </w:rPr>
            </w:pPr>
            <w:r w:rsidRPr="0084026C">
              <w:rPr>
                <w:rFonts w:ascii="Arial" w:hAnsi="Arial" w:cs="Arial"/>
              </w:rPr>
              <w:t>TAATTGATCATACTCTCACTATCTGCC</w:t>
            </w:r>
            <w:r w:rsidRPr="0084026C">
              <w:rPr>
                <w:rFonts w:ascii="Arial" w:hAnsi="Arial" w:cs="Arial"/>
              </w:rPr>
              <w:tab/>
              <w:t>61.85</w:t>
            </w:r>
          </w:p>
          <w:p w14:paraId="46BB8049" w14:textId="77777777" w:rsidR="00233084" w:rsidRPr="0084026C" w:rsidRDefault="00233084" w:rsidP="006112F4">
            <w:pPr>
              <w:spacing w:before="50" w:after="50"/>
              <w:rPr>
                <w:rFonts w:ascii="Arial" w:hAnsi="Arial" w:cs="Arial"/>
              </w:rPr>
            </w:pPr>
            <w:r w:rsidRPr="0084026C">
              <w:rPr>
                <w:rFonts w:ascii="Arial" w:hAnsi="Arial" w:cs="Arial"/>
              </w:rPr>
              <w:t>TGGGAATGAATATATTTTTGAAGTAAA</w:t>
            </w:r>
          </w:p>
        </w:tc>
      </w:tr>
      <w:tr w:rsidR="00233084" w:rsidRPr="0084026C" w14:paraId="1AB8938E" w14:textId="77777777" w:rsidTr="006112F4">
        <w:tc>
          <w:tcPr>
            <w:tcW w:w="613" w:type="dxa"/>
            <w:tcBorders>
              <w:bottom w:val="single" w:sz="4" w:space="0" w:color="auto"/>
            </w:tcBorders>
          </w:tcPr>
          <w:p w14:paraId="70AF05E3" w14:textId="77777777" w:rsidR="00233084" w:rsidRPr="0084026C" w:rsidRDefault="00233084" w:rsidP="006112F4">
            <w:pPr>
              <w:spacing w:before="50" w:after="50"/>
              <w:rPr>
                <w:rFonts w:ascii="Arial" w:hAnsi="Arial" w:cs="Arial"/>
                <w:b/>
              </w:rPr>
            </w:pPr>
            <w:r w:rsidRPr="0084026C">
              <w:rPr>
                <w:rFonts w:ascii="Arial" w:hAnsi="Arial" w:cs="Arial"/>
              </w:rPr>
              <w:t>20</w:t>
            </w:r>
          </w:p>
        </w:tc>
        <w:tc>
          <w:tcPr>
            <w:tcW w:w="1230" w:type="dxa"/>
            <w:tcBorders>
              <w:bottom w:val="single" w:sz="4" w:space="0" w:color="auto"/>
            </w:tcBorders>
          </w:tcPr>
          <w:p w14:paraId="0581BA8C" w14:textId="77777777" w:rsidR="00233084" w:rsidRPr="0084026C" w:rsidRDefault="00233084" w:rsidP="006112F4">
            <w:pPr>
              <w:spacing w:before="50" w:after="50"/>
              <w:rPr>
                <w:rFonts w:ascii="Arial" w:hAnsi="Arial" w:cs="Arial"/>
              </w:rPr>
            </w:pPr>
            <w:r w:rsidRPr="0084026C">
              <w:rPr>
                <w:rFonts w:ascii="Arial" w:hAnsi="Arial" w:cs="Arial"/>
              </w:rPr>
              <w:t>TA 22</w:t>
            </w:r>
          </w:p>
        </w:tc>
        <w:tc>
          <w:tcPr>
            <w:tcW w:w="709" w:type="dxa"/>
            <w:tcBorders>
              <w:bottom w:val="single" w:sz="4" w:space="0" w:color="auto"/>
            </w:tcBorders>
          </w:tcPr>
          <w:p w14:paraId="5CDE41AF" w14:textId="77777777" w:rsidR="00233084" w:rsidRPr="0084026C" w:rsidRDefault="00233084" w:rsidP="006112F4">
            <w:pPr>
              <w:spacing w:before="50" w:after="50"/>
              <w:jc w:val="center"/>
              <w:rPr>
                <w:rFonts w:ascii="Arial" w:hAnsi="Arial" w:cs="Arial"/>
              </w:rPr>
            </w:pPr>
            <w:r w:rsidRPr="0084026C">
              <w:rPr>
                <w:rFonts w:ascii="Arial" w:hAnsi="Arial" w:cs="Arial"/>
              </w:rPr>
              <w:t>F</w:t>
            </w:r>
          </w:p>
          <w:p w14:paraId="558AB296" w14:textId="77777777" w:rsidR="00233084" w:rsidRPr="0084026C" w:rsidRDefault="00233084" w:rsidP="006112F4">
            <w:pPr>
              <w:spacing w:before="50" w:after="50"/>
              <w:jc w:val="center"/>
              <w:rPr>
                <w:rFonts w:ascii="Arial" w:hAnsi="Arial" w:cs="Arial"/>
              </w:rPr>
            </w:pPr>
            <w:r w:rsidRPr="0084026C">
              <w:rPr>
                <w:rFonts w:ascii="Arial" w:hAnsi="Arial" w:cs="Arial"/>
              </w:rPr>
              <w:t>R</w:t>
            </w:r>
          </w:p>
        </w:tc>
        <w:tc>
          <w:tcPr>
            <w:tcW w:w="6095" w:type="dxa"/>
            <w:tcBorders>
              <w:bottom w:val="single" w:sz="4" w:space="0" w:color="auto"/>
            </w:tcBorders>
          </w:tcPr>
          <w:p w14:paraId="44F2006E" w14:textId="77777777" w:rsidR="00233084" w:rsidRPr="0084026C" w:rsidRDefault="00233084" w:rsidP="006112F4">
            <w:pPr>
              <w:spacing w:before="50" w:after="50"/>
              <w:rPr>
                <w:rFonts w:ascii="Arial" w:hAnsi="Arial" w:cs="Arial"/>
              </w:rPr>
            </w:pPr>
            <w:r w:rsidRPr="0084026C">
              <w:rPr>
                <w:rFonts w:ascii="Arial" w:hAnsi="Arial" w:cs="Arial"/>
              </w:rPr>
              <w:t>TCTCCAACCCTTTAGATTGA</w:t>
            </w:r>
            <w:r w:rsidRPr="0084026C">
              <w:rPr>
                <w:rFonts w:ascii="Arial" w:hAnsi="Arial" w:cs="Arial"/>
              </w:rPr>
              <w:tab/>
            </w:r>
            <w:r w:rsidRPr="0084026C">
              <w:rPr>
                <w:rFonts w:ascii="Arial" w:hAnsi="Arial" w:cs="Arial"/>
              </w:rPr>
              <w:tab/>
            </w:r>
            <w:r w:rsidRPr="0084026C">
              <w:rPr>
                <w:rFonts w:ascii="Arial" w:hAnsi="Arial" w:cs="Arial"/>
              </w:rPr>
              <w:tab/>
              <w:t>58.95</w:t>
            </w:r>
          </w:p>
          <w:p w14:paraId="130750EF" w14:textId="77777777" w:rsidR="00233084" w:rsidRPr="0084026C" w:rsidRDefault="00233084" w:rsidP="006112F4">
            <w:pPr>
              <w:spacing w:before="50" w:after="50"/>
              <w:rPr>
                <w:rFonts w:ascii="Arial" w:hAnsi="Arial" w:cs="Arial"/>
              </w:rPr>
            </w:pPr>
            <w:r w:rsidRPr="0084026C">
              <w:rPr>
                <w:rFonts w:ascii="Arial" w:hAnsi="Arial" w:cs="Arial"/>
              </w:rPr>
              <w:t>TCGTGTTTACTGAATGTGGA</w:t>
            </w:r>
          </w:p>
        </w:tc>
      </w:tr>
    </w:tbl>
    <w:p w14:paraId="5304E971" w14:textId="2337E45C" w:rsidR="002E0D56" w:rsidRDefault="002E0D56" w:rsidP="00441B6F">
      <w:pPr>
        <w:pStyle w:val="Body"/>
        <w:spacing w:after="0"/>
        <w:rPr>
          <w:rFonts w:ascii="Arial" w:hAnsi="Arial" w:cs="Arial"/>
        </w:rPr>
      </w:pPr>
    </w:p>
    <w:p w14:paraId="05C26CF4" w14:textId="77777777" w:rsidR="00233084" w:rsidRDefault="00233084" w:rsidP="00441B6F">
      <w:pPr>
        <w:pStyle w:val="Head1"/>
        <w:spacing w:after="0"/>
        <w:jc w:val="both"/>
        <w:rPr>
          <w:rFonts w:ascii="Arial" w:hAnsi="Arial" w:cs="Arial"/>
        </w:rPr>
      </w:pPr>
    </w:p>
    <w:p w14:paraId="711C1F42" w14:textId="6AACE462"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3487BEB" w14:textId="6737639D" w:rsidR="00790ADA" w:rsidRDefault="0066042F" w:rsidP="00210BCE">
      <w:pPr>
        <w:pStyle w:val="Body"/>
        <w:spacing w:after="0"/>
        <w:ind w:firstLine="851"/>
        <w:rPr>
          <w:rFonts w:ascii="Arial" w:hAnsi="Arial" w:cs="Arial"/>
        </w:rPr>
      </w:pPr>
      <w:r w:rsidRPr="0066042F">
        <w:rPr>
          <w:rFonts w:ascii="Arial" w:hAnsi="Arial" w:cs="Arial"/>
        </w:rPr>
        <w:t>The genomic DNA was isolated from all the 75 chickpea genotypes. The quality and quantity of the isolated genomic DNA was checked using UV spectrophotometer and agarose gel electrophoresis. A260/A280 ratio ranged from 1.78 to 1.88 and A260/A230 ratio ranged from 1.98 to 2.08, indicating DNA free from contaminants like polyphenols, polysaccharides, proteins</w:t>
      </w:r>
      <w:r w:rsidR="001D31C8">
        <w:rPr>
          <w:rFonts w:ascii="Arial" w:hAnsi="Arial" w:cs="Arial"/>
        </w:rPr>
        <w:t xml:space="preserve"> and</w:t>
      </w:r>
      <w:r w:rsidRPr="0066042F">
        <w:rPr>
          <w:rFonts w:ascii="Arial" w:hAnsi="Arial" w:cs="Arial"/>
        </w:rPr>
        <w:t xml:space="preserve"> RNA etc. The quality of DNA was also analyzed on 0.8 per cent agarose gel electrophoresis. A single conspicuous band obtained on agarose gel electrophoresis, further confirmed that genomic DNA was intact and free from any mechanical or enzymatic degradation.</w:t>
      </w:r>
    </w:p>
    <w:p w14:paraId="5A5A0313" w14:textId="77777777" w:rsidR="000D17A3" w:rsidRDefault="000D17A3" w:rsidP="000D17A3">
      <w:pPr>
        <w:pStyle w:val="Body"/>
        <w:rPr>
          <w:rFonts w:ascii="Arial" w:hAnsi="Arial" w:cs="Arial"/>
        </w:rPr>
      </w:pPr>
    </w:p>
    <w:p w14:paraId="362F0473" w14:textId="389A8CF4" w:rsidR="000D17A3" w:rsidRPr="000D17A3" w:rsidRDefault="000D17A3" w:rsidP="000D17A3">
      <w:pPr>
        <w:pStyle w:val="Body"/>
        <w:rPr>
          <w:rFonts w:ascii="Arial" w:hAnsi="Arial" w:cs="Arial"/>
          <w:b/>
          <w:bCs/>
          <w:sz w:val="22"/>
          <w:szCs w:val="22"/>
        </w:rPr>
      </w:pPr>
      <w:r w:rsidRPr="000D17A3">
        <w:rPr>
          <w:rFonts w:ascii="Arial" w:hAnsi="Arial" w:cs="Arial"/>
          <w:b/>
          <w:bCs/>
          <w:sz w:val="22"/>
          <w:szCs w:val="22"/>
        </w:rPr>
        <w:t xml:space="preserve">3.1 Molecular Diversity </w:t>
      </w:r>
    </w:p>
    <w:p w14:paraId="0979CAAB" w14:textId="15D3E02C" w:rsidR="00F75E9C" w:rsidRDefault="000D17A3" w:rsidP="00F75E9C">
      <w:pPr>
        <w:pStyle w:val="Body"/>
        <w:ind w:firstLine="851"/>
        <w:rPr>
          <w:rFonts w:ascii="Arial" w:hAnsi="Arial" w:cs="Arial"/>
        </w:rPr>
      </w:pPr>
      <w:r w:rsidRPr="000D17A3">
        <w:rPr>
          <w:rFonts w:ascii="Arial" w:hAnsi="Arial" w:cs="Arial"/>
        </w:rPr>
        <w:t>The 20 SSR markers generated a total of 73 alleles across the 75 chickpea genotypes, with an average of 3.65 alleles per marker, demonstrating appreciable allelic variation within the studied germplasm. The number of alleles per locus varied considerably, with TA22, TA28 and TA29 being the most informative loci, each producing</w:t>
      </w:r>
      <w:r w:rsidR="00D202FD">
        <w:rPr>
          <w:rFonts w:ascii="Arial" w:hAnsi="Arial" w:cs="Arial"/>
        </w:rPr>
        <w:t xml:space="preserve"> 6 </w:t>
      </w:r>
      <w:r w:rsidRPr="000D17A3">
        <w:rPr>
          <w:rFonts w:ascii="Arial" w:hAnsi="Arial" w:cs="Arial"/>
        </w:rPr>
        <w:t xml:space="preserve">alleles. A further eight markers, namely TA113, TR31, TA72, TA71, TA116 and TAA170, produced </w:t>
      </w:r>
      <w:r w:rsidR="00D202FD">
        <w:rPr>
          <w:rFonts w:ascii="Arial" w:hAnsi="Arial" w:cs="Arial"/>
        </w:rPr>
        <w:t>5</w:t>
      </w:r>
      <w:r w:rsidRPr="000D17A3">
        <w:rPr>
          <w:rFonts w:ascii="Arial" w:hAnsi="Arial" w:cs="Arial"/>
        </w:rPr>
        <w:t xml:space="preserve"> alleles each, while TA130 generated</w:t>
      </w:r>
      <w:r w:rsidR="00D202FD">
        <w:rPr>
          <w:rFonts w:ascii="Arial" w:hAnsi="Arial" w:cs="Arial"/>
        </w:rPr>
        <w:t xml:space="preserve"> 4</w:t>
      </w:r>
      <w:r w:rsidRPr="000D17A3">
        <w:rPr>
          <w:rFonts w:ascii="Arial" w:hAnsi="Arial" w:cs="Arial"/>
        </w:rPr>
        <w:t xml:space="preserve"> alleles. In contrast, TR7, TR1 and TA2 exhibited a single allele, indicating limited variation at these loci within the evaluated material</w:t>
      </w:r>
      <w:r w:rsidR="005A3CD9">
        <w:rPr>
          <w:rFonts w:ascii="Arial" w:hAnsi="Arial" w:cs="Arial"/>
        </w:rPr>
        <w:t xml:space="preserve"> (Fig 1).</w:t>
      </w:r>
    </w:p>
    <w:p w14:paraId="6145F107" w14:textId="7322B3C7" w:rsidR="00EC4268" w:rsidRDefault="009B454C" w:rsidP="00F75E9C">
      <w:pPr>
        <w:pStyle w:val="Body"/>
        <w:ind w:firstLine="851"/>
        <w:rPr>
          <w:rFonts w:ascii="Arial" w:hAnsi="Arial" w:cs="Arial"/>
        </w:rPr>
      </w:pPr>
      <w:r w:rsidRPr="009B454C">
        <w:rPr>
          <w:rFonts w:ascii="Arial" w:hAnsi="Arial" w:cs="Arial"/>
        </w:rPr>
        <w:t xml:space="preserve">The PIC values ranged from 0.419 </w:t>
      </w:r>
      <w:r w:rsidR="00575A23">
        <w:rPr>
          <w:rFonts w:ascii="Arial" w:hAnsi="Arial" w:cs="Arial"/>
        </w:rPr>
        <w:t>(</w:t>
      </w:r>
      <w:r w:rsidRPr="009B454C">
        <w:rPr>
          <w:rFonts w:ascii="Arial" w:hAnsi="Arial" w:cs="Arial"/>
        </w:rPr>
        <w:t>TA194</w:t>
      </w:r>
      <w:r w:rsidR="00575A23">
        <w:rPr>
          <w:rFonts w:ascii="Arial" w:hAnsi="Arial" w:cs="Arial"/>
        </w:rPr>
        <w:t>)</w:t>
      </w:r>
      <w:r w:rsidRPr="009B454C">
        <w:rPr>
          <w:rFonts w:ascii="Arial" w:hAnsi="Arial" w:cs="Arial"/>
        </w:rPr>
        <w:t xml:space="preserve"> to 0.797 </w:t>
      </w:r>
      <w:r w:rsidR="00575A23">
        <w:rPr>
          <w:rFonts w:ascii="Arial" w:hAnsi="Arial" w:cs="Arial"/>
        </w:rPr>
        <w:t>(</w:t>
      </w:r>
      <w:r w:rsidRPr="009B454C">
        <w:rPr>
          <w:rFonts w:ascii="Arial" w:hAnsi="Arial" w:cs="Arial"/>
        </w:rPr>
        <w:t>TA28</w:t>
      </w:r>
      <w:r w:rsidR="00575A23">
        <w:rPr>
          <w:rFonts w:ascii="Arial" w:hAnsi="Arial" w:cs="Arial"/>
        </w:rPr>
        <w:t>)</w:t>
      </w:r>
      <w:r w:rsidRPr="009B454C">
        <w:rPr>
          <w:rFonts w:ascii="Arial" w:hAnsi="Arial" w:cs="Arial"/>
        </w:rPr>
        <w:t xml:space="preserve">, indicating moderate to high discriminatory ability of the markers. Notably, 17 of the 20 markers recorded PIC values &gt;0.50, suggesting that the majority of the markers were highly informative for characterizing the genotypes. </w:t>
      </w:r>
      <w:r w:rsidR="00575A23">
        <w:rPr>
          <w:rFonts w:ascii="Arial" w:hAnsi="Arial" w:cs="Arial"/>
        </w:rPr>
        <w:t xml:space="preserve">The marker, </w:t>
      </w:r>
      <w:r w:rsidRPr="009B454C">
        <w:rPr>
          <w:rFonts w:ascii="Arial" w:hAnsi="Arial" w:cs="Arial"/>
        </w:rPr>
        <w:t xml:space="preserve">TA28, which produced </w:t>
      </w:r>
      <w:r w:rsidR="00EC4268">
        <w:rPr>
          <w:rFonts w:ascii="Arial" w:hAnsi="Arial" w:cs="Arial"/>
        </w:rPr>
        <w:t>6</w:t>
      </w:r>
      <w:r w:rsidRPr="009B454C">
        <w:rPr>
          <w:rFonts w:ascii="Arial" w:hAnsi="Arial" w:cs="Arial"/>
        </w:rPr>
        <w:t xml:space="preserve"> alleles and the highest PIC value, emerged as the most informative marker in the present study</w:t>
      </w:r>
      <w:r w:rsidR="005A3CD9">
        <w:rPr>
          <w:rFonts w:ascii="Arial" w:hAnsi="Arial" w:cs="Arial"/>
        </w:rPr>
        <w:t xml:space="preserve"> (Table 2). </w:t>
      </w:r>
      <w:r w:rsidRPr="009B454C">
        <w:rPr>
          <w:rFonts w:ascii="Arial" w:hAnsi="Arial" w:cs="Arial"/>
        </w:rPr>
        <w:t xml:space="preserve">The high PIC values observed for most loci indicate </w:t>
      </w:r>
      <w:r w:rsidR="00575A23">
        <w:rPr>
          <w:rFonts w:ascii="Arial" w:hAnsi="Arial" w:cs="Arial"/>
        </w:rPr>
        <w:t xml:space="preserve">the </w:t>
      </w:r>
      <w:r w:rsidRPr="009B454C">
        <w:rPr>
          <w:rFonts w:ascii="Arial" w:hAnsi="Arial" w:cs="Arial"/>
        </w:rPr>
        <w:t>considerable allele-frequency variation among the genotypes and demonstrate the suitability of these markers for genetic discrimination.</w:t>
      </w:r>
      <w:r w:rsidR="00F75E9C">
        <w:rPr>
          <w:rFonts w:ascii="Arial" w:hAnsi="Arial" w:cs="Arial"/>
        </w:rPr>
        <w:t xml:space="preserve"> </w:t>
      </w:r>
      <w:r w:rsidR="00EC4268" w:rsidRPr="00EC4268">
        <w:rPr>
          <w:rFonts w:ascii="Arial" w:hAnsi="Arial" w:cs="Arial"/>
        </w:rPr>
        <w:t>Comparable levels of polymorphism have been reported in chickpea diversity studies, where SSR markers effectively differentiated diverse germplasm based on allele number, PIC and clustering patterns (Mohan and Kalaimagal, 202</w:t>
      </w:r>
      <w:r w:rsidR="00722085">
        <w:rPr>
          <w:rFonts w:ascii="Arial" w:hAnsi="Arial" w:cs="Arial"/>
        </w:rPr>
        <w:t>0</w:t>
      </w:r>
      <w:r w:rsidR="00EC4268" w:rsidRPr="00EC4268">
        <w:rPr>
          <w:rFonts w:ascii="Arial" w:hAnsi="Arial" w:cs="Arial"/>
        </w:rPr>
        <w:t xml:space="preserve">; </w:t>
      </w:r>
      <w:r w:rsidR="00710D0F">
        <w:rPr>
          <w:rFonts w:ascii="Arial" w:hAnsi="Arial" w:cs="Arial"/>
        </w:rPr>
        <w:t xml:space="preserve">Rajpoot </w:t>
      </w:r>
      <w:r w:rsidR="00EC4268" w:rsidRPr="00623DD0">
        <w:rPr>
          <w:rFonts w:ascii="Arial" w:hAnsi="Arial" w:cs="Arial"/>
          <w:i/>
          <w:iCs/>
        </w:rPr>
        <w:t>et al</w:t>
      </w:r>
      <w:r w:rsidR="00EC4268" w:rsidRPr="00EC4268">
        <w:rPr>
          <w:rFonts w:ascii="Arial" w:hAnsi="Arial" w:cs="Arial"/>
        </w:rPr>
        <w:t xml:space="preserve">., 2025; Thakur </w:t>
      </w:r>
      <w:r w:rsidR="00EC4268" w:rsidRPr="00623DD0">
        <w:rPr>
          <w:rFonts w:ascii="Arial" w:hAnsi="Arial" w:cs="Arial"/>
          <w:i/>
          <w:iCs/>
        </w:rPr>
        <w:t>et al</w:t>
      </w:r>
      <w:r w:rsidR="00EC4268" w:rsidRPr="00EC4268">
        <w:rPr>
          <w:rFonts w:ascii="Arial" w:hAnsi="Arial" w:cs="Arial"/>
        </w:rPr>
        <w:t>., 2025).</w:t>
      </w:r>
    </w:p>
    <w:p w14:paraId="3C50C6D2" w14:textId="52334A38" w:rsidR="00F75E9C" w:rsidRPr="002040DF" w:rsidRDefault="0011509C" w:rsidP="0011509C">
      <w:pPr>
        <w:pStyle w:val="Body"/>
        <w:rPr>
          <w:rFonts w:ascii="Arial" w:hAnsi="Arial" w:cs="Arial"/>
          <w:b/>
          <w:bCs/>
          <w:sz w:val="22"/>
          <w:szCs w:val="22"/>
        </w:rPr>
      </w:pPr>
      <w:r w:rsidRPr="002040DF">
        <w:rPr>
          <w:rFonts w:ascii="Arial" w:hAnsi="Arial" w:cs="Arial"/>
          <w:b/>
          <w:bCs/>
          <w:sz w:val="22"/>
          <w:szCs w:val="22"/>
        </w:rPr>
        <w:t>3.2 Cluster analysis</w:t>
      </w:r>
    </w:p>
    <w:p w14:paraId="140363F6" w14:textId="77777777" w:rsidR="00F75F77" w:rsidRDefault="0011509C" w:rsidP="002C068D">
      <w:pPr>
        <w:pStyle w:val="Body"/>
        <w:ind w:firstLine="851"/>
        <w:rPr>
          <w:rFonts w:ascii="Arial" w:hAnsi="Arial" w:cs="Arial"/>
          <w:lang w:val="en-IN"/>
        </w:rPr>
      </w:pPr>
      <w:r w:rsidRPr="002C068D">
        <w:rPr>
          <w:rFonts w:ascii="Arial" w:hAnsi="Arial" w:cs="Arial"/>
        </w:rPr>
        <w:t xml:space="preserve">To elucidate the genetic relationship among the 75 chickpea genotypes, cluster analysis was performed using the allelic data generated from 20 SSR markers. The dendrogram constructed using squared Euclidean distance grouped the genotypes into 23 distinct, non-overlapping clusters, indicating considerable genetic variation among the material studied (Fig. </w:t>
      </w:r>
      <w:r w:rsidR="005A3CD9">
        <w:rPr>
          <w:rFonts w:ascii="Arial" w:hAnsi="Arial" w:cs="Arial"/>
        </w:rPr>
        <w:t>2</w:t>
      </w:r>
      <w:r w:rsidRPr="002C068D">
        <w:rPr>
          <w:rFonts w:ascii="Arial" w:hAnsi="Arial" w:cs="Arial"/>
        </w:rPr>
        <w:t>). The number and composition of clusters demonstrated that the 20 SSR markers were capable of discriminating the genotypes into several genetically distinct groups.</w:t>
      </w:r>
      <w:r w:rsidR="002C068D" w:rsidRPr="002C068D">
        <w:rPr>
          <w:rFonts w:ascii="Times New Roman" w:hAnsi="Times New Roman"/>
          <w:szCs w:val="24"/>
          <w:lang w:val="en-IN" w:eastAsia="en-IN"/>
        </w:rPr>
        <w:t xml:space="preserve"> </w:t>
      </w:r>
      <w:r w:rsidR="002C068D" w:rsidRPr="002C068D">
        <w:rPr>
          <w:rFonts w:ascii="Arial" w:hAnsi="Arial" w:cs="Arial"/>
          <w:lang w:val="en-IN"/>
        </w:rPr>
        <w:t>Cluster II was the largest, comprising 29 genotypes, followed by Cluster I with 10 genotypes. Clusters III and V contained four genotypes each, while Cluster IV had three genotypes. Clusters VI–IX comprised two genotypes each, whereas the remaining clusters were solitary.</w:t>
      </w:r>
    </w:p>
    <w:p w14:paraId="19A4A42C" w14:textId="21A7AED6" w:rsidR="001574F0" w:rsidRDefault="005867AB" w:rsidP="002C068D">
      <w:pPr>
        <w:pStyle w:val="Body"/>
        <w:ind w:firstLine="851"/>
        <w:rPr>
          <w:rFonts w:ascii="Arial" w:hAnsi="Arial" w:cs="Arial"/>
          <w:lang w:val="en-IN"/>
        </w:rPr>
      </w:pPr>
      <w:r w:rsidRPr="005867AB">
        <w:rPr>
          <w:rFonts w:ascii="Arial" w:hAnsi="Arial" w:cs="Arial"/>
          <w:noProof/>
          <w:lang w:val="en-IN"/>
        </w:rPr>
        <w:lastRenderedPageBreak/>
        <w:drawing>
          <wp:inline distT="0" distB="0" distL="0" distR="0" wp14:anchorId="70842419" wp14:editId="602E6C19">
            <wp:extent cx="5075389" cy="7467600"/>
            <wp:effectExtent l="19050" t="19050" r="11430" b="19050"/>
            <wp:docPr id="1010825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89584" cy="7488486"/>
                    </a:xfrm>
                    <a:prstGeom prst="rect">
                      <a:avLst/>
                    </a:prstGeom>
                    <a:noFill/>
                    <a:ln>
                      <a:solidFill>
                        <a:schemeClr val="tx1"/>
                      </a:solidFill>
                    </a:ln>
                  </pic:spPr>
                </pic:pic>
              </a:graphicData>
            </a:graphic>
          </wp:inline>
        </w:drawing>
      </w:r>
    </w:p>
    <w:p w14:paraId="13A2FE72" w14:textId="054294C5" w:rsidR="00555FE2" w:rsidRPr="009C0368" w:rsidRDefault="00F05B8C" w:rsidP="00F05B8C">
      <w:pPr>
        <w:pStyle w:val="Body"/>
        <w:rPr>
          <w:rFonts w:ascii="Arial" w:hAnsi="Arial" w:cs="Arial"/>
          <w:b/>
          <w:bCs/>
          <w:lang w:val="en-IN"/>
        </w:rPr>
      </w:pPr>
      <w:r>
        <w:rPr>
          <w:rFonts w:ascii="Arial" w:hAnsi="Arial" w:cs="Arial"/>
          <w:lang w:val="en-IN"/>
        </w:rPr>
        <w:t xml:space="preserve">                </w:t>
      </w:r>
      <w:r w:rsidRPr="009C0368">
        <w:rPr>
          <w:rFonts w:ascii="Arial" w:hAnsi="Arial" w:cs="Arial"/>
          <w:b/>
          <w:bCs/>
          <w:lang w:val="en-IN"/>
        </w:rPr>
        <w:t>Fig</w:t>
      </w:r>
      <w:r w:rsidR="00E12FEF">
        <w:rPr>
          <w:rFonts w:ascii="Arial" w:hAnsi="Arial" w:cs="Arial"/>
          <w:b/>
          <w:bCs/>
          <w:lang w:val="en-IN"/>
        </w:rPr>
        <w:t>.</w:t>
      </w:r>
      <w:r w:rsidRPr="009C0368">
        <w:rPr>
          <w:rFonts w:ascii="Arial" w:hAnsi="Arial" w:cs="Arial"/>
          <w:b/>
          <w:bCs/>
          <w:lang w:val="en-IN"/>
        </w:rPr>
        <w:t xml:space="preserve"> 1. Representative gel images for Primers </w:t>
      </w:r>
      <w:r w:rsidR="009C0368" w:rsidRPr="009C0368">
        <w:rPr>
          <w:rFonts w:ascii="Arial" w:hAnsi="Arial" w:cs="Arial"/>
          <w:b/>
          <w:bCs/>
          <w:lang w:val="en-IN"/>
        </w:rPr>
        <w:t xml:space="preserve">TA 130, TR 1, TA 22, TA 113 </w:t>
      </w:r>
    </w:p>
    <w:p w14:paraId="10C0BA23" w14:textId="34420A83" w:rsidR="004F4698" w:rsidRPr="004F4698" w:rsidRDefault="004F4698" w:rsidP="004F4698">
      <w:pPr>
        <w:pStyle w:val="Heading7"/>
        <w:spacing w:before="240" w:after="240"/>
        <w:ind w:left="1080" w:hanging="1080"/>
        <w:jc w:val="both"/>
        <w:rPr>
          <w:rFonts w:ascii="Arial" w:hAnsi="Arial" w:cs="Arial"/>
          <w:b/>
          <w:i w:val="0"/>
          <w:color w:val="auto"/>
        </w:rPr>
      </w:pPr>
      <w:r w:rsidRPr="004F4698">
        <w:rPr>
          <w:rFonts w:ascii="Arial" w:hAnsi="Arial" w:cs="Arial"/>
          <w:b/>
          <w:i w:val="0"/>
          <w:color w:val="auto"/>
        </w:rPr>
        <w:lastRenderedPageBreak/>
        <w:t>Table 2: Marker polymorphism and PIC values of SSR primers used in the present study</w:t>
      </w:r>
    </w:p>
    <w:tbl>
      <w:tblPr>
        <w:tblW w:w="4950"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851"/>
        <w:gridCol w:w="1034"/>
        <w:gridCol w:w="1299"/>
        <w:gridCol w:w="1684"/>
        <w:gridCol w:w="1629"/>
        <w:gridCol w:w="1629"/>
      </w:tblGrid>
      <w:tr w:rsidR="004F4698" w:rsidRPr="006C453A" w14:paraId="58D5A827" w14:textId="77777777" w:rsidTr="001A6A9C">
        <w:trPr>
          <w:trHeight w:val="20"/>
          <w:jc w:val="center"/>
        </w:trPr>
        <w:tc>
          <w:tcPr>
            <w:tcW w:w="851" w:type="dxa"/>
            <w:tcBorders>
              <w:top w:val="single" w:sz="4" w:space="0" w:color="auto"/>
              <w:bottom w:val="single" w:sz="4" w:space="0" w:color="auto"/>
            </w:tcBorders>
            <w:vAlign w:val="center"/>
          </w:tcPr>
          <w:p w14:paraId="16F82CA0" w14:textId="46B0C1D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S.</w:t>
            </w:r>
          </w:p>
          <w:p w14:paraId="49D4C28D"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No.</w:t>
            </w:r>
          </w:p>
        </w:tc>
        <w:tc>
          <w:tcPr>
            <w:tcW w:w="1034" w:type="dxa"/>
            <w:tcBorders>
              <w:top w:val="single" w:sz="4" w:space="0" w:color="auto"/>
              <w:bottom w:val="single" w:sz="4" w:space="0" w:color="auto"/>
            </w:tcBorders>
            <w:vAlign w:val="center"/>
          </w:tcPr>
          <w:p w14:paraId="02387F8E"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Primer</w:t>
            </w:r>
          </w:p>
        </w:tc>
        <w:tc>
          <w:tcPr>
            <w:tcW w:w="1299" w:type="dxa"/>
            <w:tcBorders>
              <w:top w:val="single" w:sz="4" w:space="0" w:color="auto"/>
              <w:bottom w:val="single" w:sz="4" w:space="0" w:color="auto"/>
            </w:tcBorders>
            <w:vAlign w:val="center"/>
          </w:tcPr>
          <w:p w14:paraId="4C822661" w14:textId="77777777" w:rsidR="004F4698" w:rsidRPr="006C453A" w:rsidRDefault="004F4698" w:rsidP="006112F4">
            <w:pPr>
              <w:pStyle w:val="TableParagraph"/>
              <w:spacing w:before="120" w:after="120"/>
              <w:ind w:left="273" w:right="106" w:hanging="137"/>
              <w:rPr>
                <w:rFonts w:ascii="Arial" w:hAnsi="Arial" w:cs="Arial"/>
                <w:b/>
                <w:sz w:val="20"/>
                <w:szCs w:val="20"/>
              </w:rPr>
            </w:pPr>
            <w:r w:rsidRPr="006C453A">
              <w:rPr>
                <w:rFonts w:ascii="Arial" w:hAnsi="Arial" w:cs="Arial"/>
                <w:b/>
                <w:sz w:val="20"/>
                <w:szCs w:val="20"/>
              </w:rPr>
              <w:t>No. of alleles amplified</w:t>
            </w:r>
          </w:p>
        </w:tc>
        <w:tc>
          <w:tcPr>
            <w:tcW w:w="1684" w:type="dxa"/>
            <w:tcBorders>
              <w:top w:val="single" w:sz="4" w:space="0" w:color="auto"/>
              <w:bottom w:val="single" w:sz="4" w:space="0" w:color="auto"/>
            </w:tcBorders>
            <w:vAlign w:val="center"/>
          </w:tcPr>
          <w:p w14:paraId="38072F22" w14:textId="77777777" w:rsidR="004F4698" w:rsidRPr="006C453A" w:rsidRDefault="004F4698" w:rsidP="006112F4">
            <w:pPr>
              <w:pStyle w:val="TableParagraph"/>
              <w:spacing w:before="120" w:after="120"/>
              <w:ind w:left="417" w:right="106" w:hanging="288"/>
              <w:rPr>
                <w:rFonts w:ascii="Arial" w:hAnsi="Arial" w:cs="Arial"/>
                <w:b/>
                <w:sz w:val="20"/>
                <w:szCs w:val="20"/>
              </w:rPr>
            </w:pPr>
            <w:r w:rsidRPr="006C453A">
              <w:rPr>
                <w:rFonts w:ascii="Arial" w:hAnsi="Arial" w:cs="Arial"/>
                <w:b/>
                <w:sz w:val="20"/>
                <w:szCs w:val="20"/>
              </w:rPr>
              <w:t>Polymorphic alleles</w:t>
            </w:r>
          </w:p>
        </w:tc>
        <w:tc>
          <w:tcPr>
            <w:tcW w:w="1629" w:type="dxa"/>
            <w:tcBorders>
              <w:top w:val="single" w:sz="4" w:space="0" w:color="auto"/>
              <w:bottom w:val="single" w:sz="4" w:space="0" w:color="auto"/>
            </w:tcBorders>
            <w:vAlign w:val="center"/>
          </w:tcPr>
          <w:p w14:paraId="06A7F84F" w14:textId="77777777" w:rsidR="004F4698" w:rsidRPr="006C453A" w:rsidRDefault="004F4698" w:rsidP="006112F4">
            <w:pPr>
              <w:pStyle w:val="TableParagraph"/>
              <w:spacing w:before="120" w:after="120"/>
              <w:ind w:left="498" w:right="208" w:hanging="264"/>
              <w:rPr>
                <w:rFonts w:ascii="Arial" w:hAnsi="Arial" w:cs="Arial"/>
                <w:b/>
                <w:sz w:val="20"/>
                <w:szCs w:val="20"/>
              </w:rPr>
            </w:pPr>
            <w:r w:rsidRPr="006C453A">
              <w:rPr>
                <w:rFonts w:ascii="Arial" w:hAnsi="Arial" w:cs="Arial"/>
                <w:b/>
                <w:sz w:val="20"/>
                <w:szCs w:val="20"/>
              </w:rPr>
              <w:t>Size range (bp)</w:t>
            </w:r>
          </w:p>
        </w:tc>
        <w:tc>
          <w:tcPr>
            <w:tcW w:w="1629" w:type="dxa"/>
            <w:tcBorders>
              <w:top w:val="single" w:sz="4" w:space="0" w:color="auto"/>
              <w:bottom w:val="single" w:sz="4" w:space="0" w:color="auto"/>
            </w:tcBorders>
            <w:vAlign w:val="center"/>
          </w:tcPr>
          <w:p w14:paraId="74ED90B7" w14:textId="77777777" w:rsidR="004F4698" w:rsidRPr="006C453A" w:rsidRDefault="004F4698" w:rsidP="006112F4">
            <w:pPr>
              <w:pStyle w:val="TableParagraph"/>
              <w:spacing w:before="120" w:after="120"/>
              <w:ind w:left="432" w:right="423"/>
              <w:rPr>
                <w:rFonts w:ascii="Arial" w:hAnsi="Arial" w:cs="Arial"/>
                <w:b/>
                <w:sz w:val="20"/>
                <w:szCs w:val="20"/>
              </w:rPr>
            </w:pPr>
            <w:r w:rsidRPr="006C453A">
              <w:rPr>
                <w:rFonts w:ascii="Arial" w:hAnsi="Arial" w:cs="Arial"/>
                <w:b/>
                <w:sz w:val="20"/>
                <w:szCs w:val="20"/>
              </w:rPr>
              <w:t>PIC</w:t>
            </w:r>
          </w:p>
        </w:tc>
      </w:tr>
      <w:tr w:rsidR="004F4698" w:rsidRPr="006C453A" w14:paraId="1B8053FD" w14:textId="77777777" w:rsidTr="001A6A9C">
        <w:trPr>
          <w:trHeight w:val="20"/>
          <w:jc w:val="center"/>
        </w:trPr>
        <w:tc>
          <w:tcPr>
            <w:tcW w:w="851" w:type="dxa"/>
            <w:tcBorders>
              <w:top w:val="single" w:sz="4" w:space="0" w:color="auto"/>
            </w:tcBorders>
          </w:tcPr>
          <w:p w14:paraId="17A0BAC2"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1</w:t>
            </w:r>
          </w:p>
        </w:tc>
        <w:tc>
          <w:tcPr>
            <w:tcW w:w="1034" w:type="dxa"/>
            <w:tcBorders>
              <w:top w:val="single" w:sz="4" w:space="0" w:color="auto"/>
            </w:tcBorders>
          </w:tcPr>
          <w:p w14:paraId="0C296F1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113</w:t>
            </w:r>
          </w:p>
        </w:tc>
        <w:tc>
          <w:tcPr>
            <w:tcW w:w="1299" w:type="dxa"/>
            <w:tcBorders>
              <w:top w:val="single" w:sz="4" w:space="0" w:color="auto"/>
            </w:tcBorders>
            <w:vAlign w:val="center"/>
          </w:tcPr>
          <w:p w14:paraId="2C98355A"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84" w:type="dxa"/>
            <w:tcBorders>
              <w:top w:val="single" w:sz="4" w:space="0" w:color="auto"/>
            </w:tcBorders>
            <w:vAlign w:val="center"/>
          </w:tcPr>
          <w:p w14:paraId="66438FAA"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29" w:type="dxa"/>
            <w:tcBorders>
              <w:top w:val="single" w:sz="4" w:space="0" w:color="auto"/>
            </w:tcBorders>
            <w:vAlign w:val="center"/>
          </w:tcPr>
          <w:p w14:paraId="48EB6205"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188-259</w:t>
            </w:r>
          </w:p>
        </w:tc>
        <w:tc>
          <w:tcPr>
            <w:tcW w:w="1629" w:type="dxa"/>
            <w:tcBorders>
              <w:top w:val="single" w:sz="4" w:space="0" w:color="auto"/>
            </w:tcBorders>
            <w:vAlign w:val="center"/>
          </w:tcPr>
          <w:p w14:paraId="091C3DE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0.513</w:t>
            </w:r>
          </w:p>
        </w:tc>
      </w:tr>
      <w:tr w:rsidR="004F4698" w:rsidRPr="006C453A" w14:paraId="39C26546" w14:textId="77777777" w:rsidTr="001A6A9C">
        <w:trPr>
          <w:trHeight w:val="20"/>
          <w:jc w:val="center"/>
        </w:trPr>
        <w:tc>
          <w:tcPr>
            <w:tcW w:w="851" w:type="dxa"/>
          </w:tcPr>
          <w:p w14:paraId="2522CECE"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2</w:t>
            </w:r>
          </w:p>
        </w:tc>
        <w:tc>
          <w:tcPr>
            <w:tcW w:w="1034" w:type="dxa"/>
          </w:tcPr>
          <w:p w14:paraId="436469A9"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194</w:t>
            </w:r>
          </w:p>
        </w:tc>
        <w:tc>
          <w:tcPr>
            <w:tcW w:w="1299" w:type="dxa"/>
            <w:vAlign w:val="center"/>
          </w:tcPr>
          <w:p w14:paraId="7E36546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0550F5B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0DEF68E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190-204</w:t>
            </w:r>
          </w:p>
        </w:tc>
        <w:tc>
          <w:tcPr>
            <w:tcW w:w="1629" w:type="dxa"/>
            <w:vAlign w:val="center"/>
          </w:tcPr>
          <w:p w14:paraId="3497AC8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0.419</w:t>
            </w:r>
          </w:p>
        </w:tc>
      </w:tr>
      <w:tr w:rsidR="004F4698" w:rsidRPr="006C453A" w14:paraId="022657DA" w14:textId="77777777" w:rsidTr="001A6A9C">
        <w:trPr>
          <w:trHeight w:val="20"/>
          <w:jc w:val="center"/>
        </w:trPr>
        <w:tc>
          <w:tcPr>
            <w:tcW w:w="851" w:type="dxa"/>
          </w:tcPr>
          <w:p w14:paraId="71B40B0A"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3</w:t>
            </w:r>
          </w:p>
        </w:tc>
        <w:tc>
          <w:tcPr>
            <w:tcW w:w="1034" w:type="dxa"/>
          </w:tcPr>
          <w:p w14:paraId="23186BF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7</w:t>
            </w:r>
          </w:p>
        </w:tc>
        <w:tc>
          <w:tcPr>
            <w:tcW w:w="1299" w:type="dxa"/>
            <w:vAlign w:val="center"/>
          </w:tcPr>
          <w:p w14:paraId="7AF24A1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3C10C45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6A485CB9"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204</w:t>
            </w:r>
          </w:p>
        </w:tc>
        <w:tc>
          <w:tcPr>
            <w:tcW w:w="1629" w:type="dxa"/>
            <w:vAlign w:val="center"/>
          </w:tcPr>
          <w:p w14:paraId="751A045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0.759</w:t>
            </w:r>
          </w:p>
        </w:tc>
      </w:tr>
      <w:tr w:rsidR="004F4698" w:rsidRPr="006C453A" w14:paraId="3FC376F2" w14:textId="77777777" w:rsidTr="001A6A9C">
        <w:trPr>
          <w:trHeight w:val="20"/>
          <w:jc w:val="center"/>
        </w:trPr>
        <w:tc>
          <w:tcPr>
            <w:tcW w:w="851" w:type="dxa"/>
          </w:tcPr>
          <w:p w14:paraId="1405079C"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4</w:t>
            </w:r>
          </w:p>
        </w:tc>
        <w:tc>
          <w:tcPr>
            <w:tcW w:w="1034" w:type="dxa"/>
          </w:tcPr>
          <w:p w14:paraId="2001B51B"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43</w:t>
            </w:r>
          </w:p>
        </w:tc>
        <w:tc>
          <w:tcPr>
            <w:tcW w:w="1299" w:type="dxa"/>
            <w:vAlign w:val="center"/>
          </w:tcPr>
          <w:p w14:paraId="7C8D979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5EFD39F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33A5CF43"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280-350</w:t>
            </w:r>
          </w:p>
        </w:tc>
        <w:tc>
          <w:tcPr>
            <w:tcW w:w="1629" w:type="dxa"/>
            <w:vAlign w:val="center"/>
          </w:tcPr>
          <w:p w14:paraId="7B0D13F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0.599</w:t>
            </w:r>
          </w:p>
        </w:tc>
      </w:tr>
      <w:tr w:rsidR="004F4698" w:rsidRPr="006C453A" w14:paraId="614D4F33" w14:textId="77777777" w:rsidTr="001A6A9C">
        <w:trPr>
          <w:trHeight w:val="20"/>
          <w:jc w:val="center"/>
        </w:trPr>
        <w:tc>
          <w:tcPr>
            <w:tcW w:w="851" w:type="dxa"/>
          </w:tcPr>
          <w:p w14:paraId="48B6ECC4"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5</w:t>
            </w:r>
          </w:p>
        </w:tc>
        <w:tc>
          <w:tcPr>
            <w:tcW w:w="1034" w:type="dxa"/>
          </w:tcPr>
          <w:p w14:paraId="2CA606A7"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w:t>
            </w:r>
          </w:p>
        </w:tc>
        <w:tc>
          <w:tcPr>
            <w:tcW w:w="1299" w:type="dxa"/>
            <w:vAlign w:val="center"/>
          </w:tcPr>
          <w:p w14:paraId="7859FA4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2EE345D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5FFA3C77"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150</w:t>
            </w:r>
          </w:p>
        </w:tc>
        <w:tc>
          <w:tcPr>
            <w:tcW w:w="1629" w:type="dxa"/>
            <w:vAlign w:val="center"/>
          </w:tcPr>
          <w:p w14:paraId="1DEE7D65"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0.403</w:t>
            </w:r>
          </w:p>
        </w:tc>
      </w:tr>
      <w:tr w:rsidR="004F4698" w:rsidRPr="006C453A" w14:paraId="468CD9C7" w14:textId="77777777" w:rsidTr="001A6A9C">
        <w:trPr>
          <w:trHeight w:val="20"/>
          <w:jc w:val="center"/>
        </w:trPr>
        <w:tc>
          <w:tcPr>
            <w:tcW w:w="851" w:type="dxa"/>
          </w:tcPr>
          <w:p w14:paraId="6DE44A9D"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6</w:t>
            </w:r>
          </w:p>
        </w:tc>
        <w:tc>
          <w:tcPr>
            <w:tcW w:w="1034" w:type="dxa"/>
          </w:tcPr>
          <w:p w14:paraId="6A0F693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14</w:t>
            </w:r>
          </w:p>
        </w:tc>
        <w:tc>
          <w:tcPr>
            <w:tcW w:w="1299" w:type="dxa"/>
            <w:vAlign w:val="center"/>
          </w:tcPr>
          <w:p w14:paraId="6C451AE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322616A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7A3F5BD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288-293</w:t>
            </w:r>
          </w:p>
        </w:tc>
        <w:tc>
          <w:tcPr>
            <w:tcW w:w="1629" w:type="dxa"/>
            <w:vAlign w:val="center"/>
          </w:tcPr>
          <w:p w14:paraId="6BB2D471"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0.505</w:t>
            </w:r>
          </w:p>
        </w:tc>
      </w:tr>
      <w:tr w:rsidR="004F4698" w:rsidRPr="006C453A" w14:paraId="76544709" w14:textId="77777777" w:rsidTr="001A6A9C">
        <w:trPr>
          <w:trHeight w:val="20"/>
          <w:jc w:val="center"/>
        </w:trPr>
        <w:tc>
          <w:tcPr>
            <w:tcW w:w="851" w:type="dxa"/>
          </w:tcPr>
          <w:p w14:paraId="248B8255"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7</w:t>
            </w:r>
          </w:p>
        </w:tc>
        <w:tc>
          <w:tcPr>
            <w:tcW w:w="1034" w:type="dxa"/>
          </w:tcPr>
          <w:p w14:paraId="1713C4F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22</w:t>
            </w:r>
          </w:p>
        </w:tc>
        <w:tc>
          <w:tcPr>
            <w:tcW w:w="1299" w:type="dxa"/>
            <w:vAlign w:val="center"/>
          </w:tcPr>
          <w:p w14:paraId="6C77A8D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4594548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667ADF5C"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206-305</w:t>
            </w:r>
          </w:p>
        </w:tc>
        <w:tc>
          <w:tcPr>
            <w:tcW w:w="1629" w:type="dxa"/>
            <w:vAlign w:val="center"/>
          </w:tcPr>
          <w:p w14:paraId="12D7A7F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0.695</w:t>
            </w:r>
          </w:p>
        </w:tc>
      </w:tr>
      <w:tr w:rsidR="004F4698" w:rsidRPr="006C453A" w14:paraId="569681E9" w14:textId="77777777" w:rsidTr="001A6A9C">
        <w:trPr>
          <w:trHeight w:val="20"/>
          <w:jc w:val="center"/>
        </w:trPr>
        <w:tc>
          <w:tcPr>
            <w:tcW w:w="851" w:type="dxa"/>
          </w:tcPr>
          <w:p w14:paraId="1A3611F8"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8</w:t>
            </w:r>
          </w:p>
        </w:tc>
        <w:tc>
          <w:tcPr>
            <w:tcW w:w="1034" w:type="dxa"/>
          </w:tcPr>
          <w:p w14:paraId="275C0793"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31</w:t>
            </w:r>
          </w:p>
        </w:tc>
        <w:tc>
          <w:tcPr>
            <w:tcW w:w="1299" w:type="dxa"/>
            <w:vAlign w:val="center"/>
          </w:tcPr>
          <w:p w14:paraId="109B59E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32D417E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0DA4F85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140-205</w:t>
            </w:r>
          </w:p>
        </w:tc>
        <w:tc>
          <w:tcPr>
            <w:tcW w:w="1629" w:type="dxa"/>
            <w:vAlign w:val="center"/>
          </w:tcPr>
          <w:p w14:paraId="0CD8072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0.637</w:t>
            </w:r>
          </w:p>
        </w:tc>
      </w:tr>
      <w:tr w:rsidR="004F4698" w:rsidRPr="006C453A" w14:paraId="52926FC8" w14:textId="77777777" w:rsidTr="001A6A9C">
        <w:trPr>
          <w:trHeight w:val="20"/>
          <w:jc w:val="center"/>
        </w:trPr>
        <w:tc>
          <w:tcPr>
            <w:tcW w:w="851" w:type="dxa"/>
          </w:tcPr>
          <w:p w14:paraId="6702AA53"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9</w:t>
            </w:r>
          </w:p>
        </w:tc>
        <w:tc>
          <w:tcPr>
            <w:tcW w:w="1034" w:type="dxa"/>
          </w:tcPr>
          <w:p w14:paraId="6C4D147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29</w:t>
            </w:r>
          </w:p>
        </w:tc>
        <w:tc>
          <w:tcPr>
            <w:tcW w:w="1299" w:type="dxa"/>
            <w:vAlign w:val="center"/>
          </w:tcPr>
          <w:p w14:paraId="6416B25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55C43B0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64192E5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178-237</w:t>
            </w:r>
          </w:p>
        </w:tc>
        <w:tc>
          <w:tcPr>
            <w:tcW w:w="1629" w:type="dxa"/>
            <w:vAlign w:val="center"/>
          </w:tcPr>
          <w:p w14:paraId="3513C5A7"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0.753</w:t>
            </w:r>
          </w:p>
        </w:tc>
      </w:tr>
      <w:tr w:rsidR="004F4698" w:rsidRPr="006C453A" w14:paraId="2594F1B6" w14:textId="77777777" w:rsidTr="001A6A9C">
        <w:trPr>
          <w:trHeight w:val="20"/>
          <w:jc w:val="center"/>
        </w:trPr>
        <w:tc>
          <w:tcPr>
            <w:tcW w:w="851" w:type="dxa"/>
          </w:tcPr>
          <w:p w14:paraId="56D73CD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10</w:t>
            </w:r>
          </w:p>
        </w:tc>
        <w:tc>
          <w:tcPr>
            <w:tcW w:w="1034" w:type="dxa"/>
          </w:tcPr>
          <w:p w14:paraId="1A472276"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1</w:t>
            </w:r>
          </w:p>
        </w:tc>
        <w:tc>
          <w:tcPr>
            <w:tcW w:w="1299" w:type="dxa"/>
            <w:vAlign w:val="center"/>
          </w:tcPr>
          <w:p w14:paraId="3601CE7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7E5AEE5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01767F83"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w:t>
            </w:r>
          </w:p>
        </w:tc>
        <w:tc>
          <w:tcPr>
            <w:tcW w:w="1629" w:type="dxa"/>
            <w:vAlign w:val="center"/>
          </w:tcPr>
          <w:p w14:paraId="3A067A77"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0.501</w:t>
            </w:r>
          </w:p>
        </w:tc>
      </w:tr>
      <w:tr w:rsidR="004F4698" w:rsidRPr="006C453A" w14:paraId="379D9A2B" w14:textId="77777777" w:rsidTr="001A6A9C">
        <w:trPr>
          <w:trHeight w:val="20"/>
          <w:jc w:val="center"/>
        </w:trPr>
        <w:tc>
          <w:tcPr>
            <w:tcW w:w="851" w:type="dxa"/>
          </w:tcPr>
          <w:p w14:paraId="5E09A72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11</w:t>
            </w:r>
          </w:p>
        </w:tc>
        <w:tc>
          <w:tcPr>
            <w:tcW w:w="1034" w:type="dxa"/>
          </w:tcPr>
          <w:p w14:paraId="335FAEA3"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27</w:t>
            </w:r>
          </w:p>
        </w:tc>
        <w:tc>
          <w:tcPr>
            <w:tcW w:w="1299" w:type="dxa"/>
            <w:vAlign w:val="center"/>
          </w:tcPr>
          <w:p w14:paraId="78BB60A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4777E4C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5D904E61"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202-219</w:t>
            </w:r>
          </w:p>
        </w:tc>
        <w:tc>
          <w:tcPr>
            <w:tcW w:w="1629" w:type="dxa"/>
            <w:vAlign w:val="center"/>
          </w:tcPr>
          <w:p w14:paraId="041BBFE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0.545</w:t>
            </w:r>
          </w:p>
        </w:tc>
      </w:tr>
      <w:tr w:rsidR="004F4698" w:rsidRPr="006C453A" w14:paraId="549CB9AE" w14:textId="77777777" w:rsidTr="001A6A9C">
        <w:trPr>
          <w:trHeight w:val="20"/>
          <w:jc w:val="center"/>
        </w:trPr>
        <w:tc>
          <w:tcPr>
            <w:tcW w:w="851" w:type="dxa"/>
          </w:tcPr>
          <w:p w14:paraId="343045A1"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12</w:t>
            </w:r>
          </w:p>
        </w:tc>
        <w:tc>
          <w:tcPr>
            <w:tcW w:w="1034" w:type="dxa"/>
          </w:tcPr>
          <w:p w14:paraId="3AEBFB71"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28</w:t>
            </w:r>
          </w:p>
        </w:tc>
        <w:tc>
          <w:tcPr>
            <w:tcW w:w="1299" w:type="dxa"/>
            <w:vAlign w:val="center"/>
          </w:tcPr>
          <w:p w14:paraId="0A1A029C"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22E2C502"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70ACA940"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300-402</w:t>
            </w:r>
          </w:p>
        </w:tc>
        <w:tc>
          <w:tcPr>
            <w:tcW w:w="1629" w:type="dxa"/>
            <w:vAlign w:val="center"/>
          </w:tcPr>
          <w:p w14:paraId="2AE6000D"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0.797</w:t>
            </w:r>
          </w:p>
        </w:tc>
      </w:tr>
      <w:tr w:rsidR="004F4698" w:rsidRPr="006C453A" w14:paraId="227F2C99" w14:textId="77777777" w:rsidTr="001A6A9C">
        <w:trPr>
          <w:trHeight w:val="20"/>
          <w:jc w:val="center"/>
        </w:trPr>
        <w:tc>
          <w:tcPr>
            <w:tcW w:w="851" w:type="dxa"/>
          </w:tcPr>
          <w:p w14:paraId="1B8C2294"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13</w:t>
            </w:r>
          </w:p>
        </w:tc>
        <w:tc>
          <w:tcPr>
            <w:tcW w:w="1034" w:type="dxa"/>
          </w:tcPr>
          <w:p w14:paraId="6A173D7D"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46</w:t>
            </w:r>
          </w:p>
        </w:tc>
        <w:tc>
          <w:tcPr>
            <w:tcW w:w="1299" w:type="dxa"/>
            <w:vAlign w:val="center"/>
          </w:tcPr>
          <w:p w14:paraId="189EC75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1E513F4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2DF539E5"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136-169</w:t>
            </w:r>
          </w:p>
        </w:tc>
        <w:tc>
          <w:tcPr>
            <w:tcW w:w="1629" w:type="dxa"/>
            <w:vAlign w:val="center"/>
          </w:tcPr>
          <w:p w14:paraId="33BADB6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0.604</w:t>
            </w:r>
          </w:p>
        </w:tc>
      </w:tr>
      <w:tr w:rsidR="004F4698" w:rsidRPr="006C453A" w14:paraId="17E0C1FE" w14:textId="77777777" w:rsidTr="001A6A9C">
        <w:trPr>
          <w:trHeight w:val="20"/>
          <w:jc w:val="center"/>
        </w:trPr>
        <w:tc>
          <w:tcPr>
            <w:tcW w:w="851" w:type="dxa"/>
          </w:tcPr>
          <w:p w14:paraId="03DEB5F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14</w:t>
            </w:r>
          </w:p>
        </w:tc>
        <w:tc>
          <w:tcPr>
            <w:tcW w:w="1034" w:type="dxa"/>
          </w:tcPr>
          <w:p w14:paraId="11F66F3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72</w:t>
            </w:r>
          </w:p>
        </w:tc>
        <w:tc>
          <w:tcPr>
            <w:tcW w:w="1299" w:type="dxa"/>
            <w:vAlign w:val="center"/>
          </w:tcPr>
          <w:p w14:paraId="3614445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428F083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043ADF7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210-256</w:t>
            </w:r>
          </w:p>
        </w:tc>
        <w:tc>
          <w:tcPr>
            <w:tcW w:w="1629" w:type="dxa"/>
            <w:vAlign w:val="center"/>
          </w:tcPr>
          <w:p w14:paraId="619B24D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0.667</w:t>
            </w:r>
          </w:p>
        </w:tc>
      </w:tr>
      <w:tr w:rsidR="004F4698" w:rsidRPr="006C453A" w14:paraId="616EE0D6" w14:textId="77777777" w:rsidTr="001A6A9C">
        <w:trPr>
          <w:trHeight w:val="20"/>
          <w:jc w:val="center"/>
        </w:trPr>
        <w:tc>
          <w:tcPr>
            <w:tcW w:w="851" w:type="dxa"/>
          </w:tcPr>
          <w:p w14:paraId="247EF31C"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15</w:t>
            </w:r>
          </w:p>
        </w:tc>
        <w:tc>
          <w:tcPr>
            <w:tcW w:w="1034" w:type="dxa"/>
          </w:tcPr>
          <w:p w14:paraId="354137BD"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71</w:t>
            </w:r>
          </w:p>
        </w:tc>
        <w:tc>
          <w:tcPr>
            <w:tcW w:w="1299" w:type="dxa"/>
            <w:vAlign w:val="center"/>
          </w:tcPr>
          <w:p w14:paraId="22041AD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1286610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484528DA"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181-230</w:t>
            </w:r>
          </w:p>
        </w:tc>
        <w:tc>
          <w:tcPr>
            <w:tcW w:w="1629" w:type="dxa"/>
            <w:vAlign w:val="center"/>
          </w:tcPr>
          <w:p w14:paraId="203D0ED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0.619</w:t>
            </w:r>
          </w:p>
        </w:tc>
      </w:tr>
      <w:tr w:rsidR="004F4698" w:rsidRPr="006C453A" w14:paraId="1F48FA1B" w14:textId="77777777" w:rsidTr="001A6A9C">
        <w:trPr>
          <w:trHeight w:val="20"/>
          <w:jc w:val="center"/>
        </w:trPr>
        <w:tc>
          <w:tcPr>
            <w:tcW w:w="851" w:type="dxa"/>
          </w:tcPr>
          <w:p w14:paraId="75B45B5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16</w:t>
            </w:r>
          </w:p>
        </w:tc>
        <w:tc>
          <w:tcPr>
            <w:tcW w:w="1034" w:type="dxa"/>
          </w:tcPr>
          <w:p w14:paraId="232009A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116</w:t>
            </w:r>
          </w:p>
        </w:tc>
        <w:tc>
          <w:tcPr>
            <w:tcW w:w="1299" w:type="dxa"/>
            <w:vAlign w:val="center"/>
          </w:tcPr>
          <w:p w14:paraId="1F1EC2E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7A27E81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67FFA1D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180-203</w:t>
            </w:r>
          </w:p>
        </w:tc>
        <w:tc>
          <w:tcPr>
            <w:tcW w:w="1629" w:type="dxa"/>
            <w:vAlign w:val="center"/>
          </w:tcPr>
          <w:p w14:paraId="54F03C5F"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0.701</w:t>
            </w:r>
          </w:p>
        </w:tc>
      </w:tr>
      <w:tr w:rsidR="004F4698" w:rsidRPr="006C453A" w14:paraId="722DA569" w14:textId="77777777" w:rsidTr="001A6A9C">
        <w:trPr>
          <w:trHeight w:val="20"/>
          <w:jc w:val="center"/>
        </w:trPr>
        <w:tc>
          <w:tcPr>
            <w:tcW w:w="851" w:type="dxa"/>
          </w:tcPr>
          <w:p w14:paraId="4DAF9F5F"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17</w:t>
            </w:r>
          </w:p>
        </w:tc>
        <w:tc>
          <w:tcPr>
            <w:tcW w:w="1034" w:type="dxa"/>
          </w:tcPr>
          <w:p w14:paraId="6581D6E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130</w:t>
            </w:r>
          </w:p>
        </w:tc>
        <w:tc>
          <w:tcPr>
            <w:tcW w:w="1299" w:type="dxa"/>
            <w:vAlign w:val="center"/>
          </w:tcPr>
          <w:p w14:paraId="411D47A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1B52002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33DC73AB"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210-238</w:t>
            </w:r>
          </w:p>
        </w:tc>
        <w:tc>
          <w:tcPr>
            <w:tcW w:w="1629" w:type="dxa"/>
            <w:vAlign w:val="center"/>
          </w:tcPr>
          <w:p w14:paraId="2B4E3400"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0.645</w:t>
            </w:r>
          </w:p>
        </w:tc>
      </w:tr>
      <w:tr w:rsidR="004F4698" w:rsidRPr="006C453A" w14:paraId="19CFE41D" w14:textId="77777777" w:rsidTr="001A6A9C">
        <w:trPr>
          <w:trHeight w:val="20"/>
          <w:jc w:val="center"/>
        </w:trPr>
        <w:tc>
          <w:tcPr>
            <w:tcW w:w="851" w:type="dxa"/>
          </w:tcPr>
          <w:p w14:paraId="5C2F9CF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18</w:t>
            </w:r>
          </w:p>
        </w:tc>
        <w:tc>
          <w:tcPr>
            <w:tcW w:w="1034" w:type="dxa"/>
          </w:tcPr>
          <w:p w14:paraId="29A47D54"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135</w:t>
            </w:r>
          </w:p>
        </w:tc>
        <w:tc>
          <w:tcPr>
            <w:tcW w:w="1299" w:type="dxa"/>
            <w:vAlign w:val="center"/>
          </w:tcPr>
          <w:p w14:paraId="2668C6B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1C9B89EF"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1607658D"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185-210</w:t>
            </w:r>
          </w:p>
        </w:tc>
        <w:tc>
          <w:tcPr>
            <w:tcW w:w="1629" w:type="dxa"/>
            <w:vAlign w:val="center"/>
          </w:tcPr>
          <w:p w14:paraId="34CF8FE4"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0.699</w:t>
            </w:r>
          </w:p>
        </w:tc>
      </w:tr>
      <w:tr w:rsidR="004F4698" w:rsidRPr="006C453A" w14:paraId="56F4D673" w14:textId="77777777" w:rsidTr="001A6A9C">
        <w:trPr>
          <w:trHeight w:val="20"/>
          <w:jc w:val="center"/>
        </w:trPr>
        <w:tc>
          <w:tcPr>
            <w:tcW w:w="851" w:type="dxa"/>
          </w:tcPr>
          <w:p w14:paraId="576EEE8C"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19</w:t>
            </w:r>
          </w:p>
        </w:tc>
        <w:tc>
          <w:tcPr>
            <w:tcW w:w="1034" w:type="dxa"/>
          </w:tcPr>
          <w:p w14:paraId="55C24BAC"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200</w:t>
            </w:r>
          </w:p>
        </w:tc>
        <w:tc>
          <w:tcPr>
            <w:tcW w:w="1299" w:type="dxa"/>
            <w:vAlign w:val="center"/>
          </w:tcPr>
          <w:p w14:paraId="19DDE50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70A7BAFE"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6DBD9BBB"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180-310</w:t>
            </w:r>
          </w:p>
        </w:tc>
        <w:tc>
          <w:tcPr>
            <w:tcW w:w="1629" w:type="dxa"/>
            <w:vAlign w:val="center"/>
          </w:tcPr>
          <w:p w14:paraId="1E0C3FB5"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0.497</w:t>
            </w:r>
          </w:p>
        </w:tc>
      </w:tr>
      <w:tr w:rsidR="004F4698" w:rsidRPr="006C453A" w14:paraId="2513CA2F" w14:textId="77777777" w:rsidTr="001A6A9C">
        <w:trPr>
          <w:trHeight w:val="20"/>
          <w:jc w:val="center"/>
        </w:trPr>
        <w:tc>
          <w:tcPr>
            <w:tcW w:w="851" w:type="dxa"/>
            <w:tcBorders>
              <w:bottom w:val="single" w:sz="4" w:space="0" w:color="auto"/>
            </w:tcBorders>
          </w:tcPr>
          <w:p w14:paraId="09D3CF80"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20</w:t>
            </w:r>
          </w:p>
        </w:tc>
        <w:tc>
          <w:tcPr>
            <w:tcW w:w="1034" w:type="dxa"/>
            <w:tcBorders>
              <w:bottom w:val="single" w:sz="4" w:space="0" w:color="auto"/>
            </w:tcBorders>
          </w:tcPr>
          <w:p w14:paraId="1DCC0D3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TAA 170</w:t>
            </w:r>
          </w:p>
        </w:tc>
        <w:tc>
          <w:tcPr>
            <w:tcW w:w="1299" w:type="dxa"/>
            <w:tcBorders>
              <w:bottom w:val="single" w:sz="4" w:space="0" w:color="auto"/>
            </w:tcBorders>
            <w:vAlign w:val="center"/>
          </w:tcPr>
          <w:p w14:paraId="382299F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tcBorders>
              <w:bottom w:val="single" w:sz="4" w:space="0" w:color="auto"/>
            </w:tcBorders>
            <w:vAlign w:val="center"/>
          </w:tcPr>
          <w:p w14:paraId="2278928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tcBorders>
              <w:bottom w:val="single" w:sz="4" w:space="0" w:color="auto"/>
            </w:tcBorders>
            <w:vAlign w:val="center"/>
          </w:tcPr>
          <w:p w14:paraId="069A5F66"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254-270</w:t>
            </w:r>
          </w:p>
        </w:tc>
        <w:tc>
          <w:tcPr>
            <w:tcW w:w="1629" w:type="dxa"/>
            <w:tcBorders>
              <w:bottom w:val="single" w:sz="4" w:space="0" w:color="auto"/>
            </w:tcBorders>
            <w:vAlign w:val="center"/>
          </w:tcPr>
          <w:p w14:paraId="6B4A866C"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0.712</w:t>
            </w:r>
          </w:p>
        </w:tc>
      </w:tr>
    </w:tbl>
    <w:p w14:paraId="37C54121" w14:textId="77777777" w:rsidR="004F4698" w:rsidRPr="004F4698" w:rsidRDefault="004F4698" w:rsidP="004F4698"/>
    <w:p w14:paraId="17EE1C6F" w14:textId="77777777" w:rsidR="004F4698" w:rsidRDefault="004F4698" w:rsidP="004F4698">
      <w:pPr>
        <w:pStyle w:val="Body"/>
        <w:rPr>
          <w:rFonts w:ascii="Arial" w:hAnsi="Arial" w:cs="Arial"/>
          <w:lang w:val="en-IN"/>
        </w:rPr>
      </w:pPr>
    </w:p>
    <w:p w14:paraId="00C7E3DD" w14:textId="77777777" w:rsidR="004F4698" w:rsidRDefault="004F4698" w:rsidP="002C068D">
      <w:pPr>
        <w:pStyle w:val="Body"/>
        <w:ind w:firstLine="851"/>
        <w:rPr>
          <w:rFonts w:ascii="Arial" w:hAnsi="Arial" w:cs="Arial"/>
          <w:lang w:val="en-IN"/>
        </w:rPr>
      </w:pPr>
    </w:p>
    <w:p w14:paraId="67CC6438" w14:textId="77777777" w:rsidR="00555FE2" w:rsidRDefault="00555FE2" w:rsidP="002C068D">
      <w:pPr>
        <w:pStyle w:val="Body"/>
        <w:ind w:firstLine="851"/>
        <w:rPr>
          <w:rFonts w:ascii="Arial" w:hAnsi="Arial" w:cs="Arial"/>
          <w:lang w:val="en-IN"/>
        </w:rPr>
      </w:pPr>
    </w:p>
    <w:p w14:paraId="7009BC15" w14:textId="06D9CA3F" w:rsidR="002C068D" w:rsidRDefault="00E12FEF" w:rsidP="002C068D">
      <w:pPr>
        <w:pStyle w:val="Body"/>
        <w:ind w:firstLine="851"/>
        <w:rPr>
          <w:rFonts w:ascii="Arial" w:hAnsi="Arial" w:cs="Arial"/>
          <w:lang w:val="en-IN"/>
        </w:rPr>
      </w:pPr>
      <w:r>
        <w:rPr>
          <w:noProof/>
        </w:rPr>
        <w:lastRenderedPageBreak/>
        <w:drawing>
          <wp:anchor distT="0" distB="0" distL="114300" distR="114300" simplePos="0" relativeHeight="251659264" behindDoc="1" locked="0" layoutInCell="1" allowOverlap="1" wp14:anchorId="1B396790" wp14:editId="1F12703B">
            <wp:simplePos x="0" y="0"/>
            <wp:positionH relativeFrom="column">
              <wp:posOffset>443865</wp:posOffset>
            </wp:positionH>
            <wp:positionV relativeFrom="paragraph">
              <wp:posOffset>-28575</wp:posOffset>
            </wp:positionV>
            <wp:extent cx="5060361" cy="7486650"/>
            <wp:effectExtent l="19050" t="19050" r="26035" b="19050"/>
            <wp:wrapNone/>
            <wp:docPr id="972217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64121" cy="749221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E6DC546" w14:textId="60F3DFB3" w:rsidR="009604B0" w:rsidRDefault="009604B0" w:rsidP="009604B0">
      <w:pPr>
        <w:pStyle w:val="Body"/>
        <w:rPr>
          <w:rFonts w:ascii="Arial" w:hAnsi="Arial" w:cs="Arial"/>
          <w:lang w:val="en-IN"/>
        </w:rPr>
      </w:pPr>
    </w:p>
    <w:p w14:paraId="556F6D3A" w14:textId="78DCEDDE" w:rsidR="009604B0" w:rsidRDefault="009604B0" w:rsidP="009604B0">
      <w:pPr>
        <w:pStyle w:val="Body"/>
        <w:rPr>
          <w:rFonts w:ascii="Arial" w:hAnsi="Arial" w:cs="Arial"/>
          <w:lang w:val="en-IN"/>
        </w:rPr>
      </w:pPr>
    </w:p>
    <w:p w14:paraId="67954C0A" w14:textId="291DFF11" w:rsidR="009604B0" w:rsidRDefault="009604B0" w:rsidP="009604B0">
      <w:pPr>
        <w:pStyle w:val="Body"/>
        <w:rPr>
          <w:rFonts w:ascii="Arial" w:hAnsi="Arial" w:cs="Arial"/>
          <w:lang w:val="en-IN"/>
        </w:rPr>
      </w:pPr>
    </w:p>
    <w:p w14:paraId="3CA0FBFB" w14:textId="76A4FA84" w:rsidR="009604B0" w:rsidRDefault="009604B0" w:rsidP="009604B0">
      <w:pPr>
        <w:pStyle w:val="Body"/>
        <w:rPr>
          <w:rFonts w:ascii="Arial" w:hAnsi="Arial" w:cs="Arial"/>
          <w:lang w:val="en-IN"/>
        </w:rPr>
      </w:pPr>
    </w:p>
    <w:p w14:paraId="24E86EBA" w14:textId="6E91440D" w:rsidR="009604B0" w:rsidRDefault="009604B0" w:rsidP="009604B0">
      <w:pPr>
        <w:pStyle w:val="Body"/>
        <w:rPr>
          <w:rFonts w:ascii="Arial" w:hAnsi="Arial" w:cs="Arial"/>
          <w:lang w:val="en-IN"/>
        </w:rPr>
      </w:pPr>
    </w:p>
    <w:p w14:paraId="739C8041" w14:textId="10840C8A" w:rsidR="009604B0" w:rsidRDefault="009604B0" w:rsidP="009604B0">
      <w:pPr>
        <w:pStyle w:val="Body"/>
        <w:rPr>
          <w:rFonts w:ascii="Arial" w:hAnsi="Arial" w:cs="Arial"/>
          <w:lang w:val="en-IN"/>
        </w:rPr>
      </w:pPr>
    </w:p>
    <w:p w14:paraId="0CA30B3A" w14:textId="77777777" w:rsidR="009604B0" w:rsidRDefault="009604B0" w:rsidP="009604B0">
      <w:pPr>
        <w:pStyle w:val="Body"/>
        <w:rPr>
          <w:rFonts w:ascii="Arial" w:hAnsi="Arial" w:cs="Arial"/>
          <w:lang w:val="en-IN"/>
        </w:rPr>
      </w:pPr>
    </w:p>
    <w:p w14:paraId="4D7FE77B" w14:textId="77777777" w:rsidR="009604B0" w:rsidRDefault="009604B0" w:rsidP="009604B0">
      <w:pPr>
        <w:pStyle w:val="Body"/>
        <w:rPr>
          <w:rFonts w:ascii="Arial" w:hAnsi="Arial" w:cs="Arial"/>
          <w:lang w:val="en-IN"/>
        </w:rPr>
      </w:pPr>
    </w:p>
    <w:p w14:paraId="0AE7245E" w14:textId="77777777" w:rsidR="009604B0" w:rsidRDefault="009604B0" w:rsidP="009604B0">
      <w:pPr>
        <w:pStyle w:val="Body"/>
        <w:rPr>
          <w:rFonts w:ascii="Arial" w:hAnsi="Arial" w:cs="Arial"/>
          <w:lang w:val="en-IN"/>
        </w:rPr>
      </w:pPr>
    </w:p>
    <w:p w14:paraId="24F9452D" w14:textId="77777777" w:rsidR="009604B0" w:rsidRDefault="009604B0" w:rsidP="009604B0">
      <w:pPr>
        <w:pStyle w:val="Body"/>
        <w:rPr>
          <w:rFonts w:ascii="Arial" w:hAnsi="Arial" w:cs="Arial"/>
          <w:lang w:val="en-IN"/>
        </w:rPr>
      </w:pPr>
    </w:p>
    <w:p w14:paraId="3003A5C0" w14:textId="77777777" w:rsidR="009604B0" w:rsidRDefault="009604B0" w:rsidP="009604B0">
      <w:pPr>
        <w:pStyle w:val="Body"/>
        <w:rPr>
          <w:rFonts w:ascii="Arial" w:hAnsi="Arial" w:cs="Arial"/>
          <w:lang w:val="en-IN"/>
        </w:rPr>
      </w:pPr>
    </w:p>
    <w:p w14:paraId="09984038" w14:textId="77777777" w:rsidR="009604B0" w:rsidRDefault="009604B0" w:rsidP="009604B0">
      <w:pPr>
        <w:pStyle w:val="Body"/>
        <w:rPr>
          <w:rFonts w:ascii="Arial" w:hAnsi="Arial" w:cs="Arial"/>
          <w:lang w:val="en-IN"/>
        </w:rPr>
      </w:pPr>
    </w:p>
    <w:p w14:paraId="7B85D32C" w14:textId="77777777" w:rsidR="009604B0" w:rsidRDefault="009604B0" w:rsidP="009604B0">
      <w:pPr>
        <w:pStyle w:val="Body"/>
        <w:rPr>
          <w:rFonts w:ascii="Arial" w:hAnsi="Arial" w:cs="Arial"/>
          <w:lang w:val="en-IN"/>
        </w:rPr>
      </w:pPr>
    </w:p>
    <w:p w14:paraId="22904F94" w14:textId="77777777" w:rsidR="009604B0" w:rsidRDefault="009604B0" w:rsidP="009604B0">
      <w:pPr>
        <w:pStyle w:val="Body"/>
        <w:rPr>
          <w:rFonts w:ascii="Arial" w:hAnsi="Arial" w:cs="Arial"/>
          <w:lang w:val="en-IN"/>
        </w:rPr>
      </w:pPr>
    </w:p>
    <w:p w14:paraId="0CFD9E14" w14:textId="77777777" w:rsidR="009604B0" w:rsidRDefault="009604B0" w:rsidP="009604B0">
      <w:pPr>
        <w:pStyle w:val="Body"/>
        <w:rPr>
          <w:rFonts w:ascii="Arial" w:hAnsi="Arial" w:cs="Arial"/>
          <w:lang w:val="en-IN"/>
        </w:rPr>
      </w:pPr>
    </w:p>
    <w:p w14:paraId="2B6BA012" w14:textId="77777777" w:rsidR="009604B0" w:rsidRDefault="009604B0" w:rsidP="009604B0">
      <w:pPr>
        <w:pStyle w:val="Body"/>
        <w:rPr>
          <w:rFonts w:ascii="Arial" w:hAnsi="Arial" w:cs="Arial"/>
          <w:lang w:val="en-IN"/>
        </w:rPr>
      </w:pPr>
    </w:p>
    <w:p w14:paraId="388A8948" w14:textId="77777777" w:rsidR="009604B0" w:rsidRDefault="009604B0" w:rsidP="009604B0">
      <w:pPr>
        <w:pStyle w:val="Body"/>
        <w:rPr>
          <w:rFonts w:ascii="Arial" w:hAnsi="Arial" w:cs="Arial"/>
          <w:lang w:val="en-IN"/>
        </w:rPr>
      </w:pPr>
    </w:p>
    <w:p w14:paraId="5DEE5BF8" w14:textId="77777777" w:rsidR="009604B0" w:rsidRDefault="009604B0" w:rsidP="009604B0">
      <w:pPr>
        <w:pStyle w:val="Body"/>
        <w:rPr>
          <w:rFonts w:ascii="Arial" w:hAnsi="Arial" w:cs="Arial"/>
          <w:lang w:val="en-IN"/>
        </w:rPr>
      </w:pPr>
    </w:p>
    <w:p w14:paraId="6EB11997" w14:textId="77777777" w:rsidR="009604B0" w:rsidRDefault="009604B0" w:rsidP="009604B0">
      <w:pPr>
        <w:pStyle w:val="Body"/>
        <w:rPr>
          <w:rFonts w:ascii="Arial" w:hAnsi="Arial" w:cs="Arial"/>
          <w:lang w:val="en-IN"/>
        </w:rPr>
      </w:pPr>
    </w:p>
    <w:p w14:paraId="36EAC55F" w14:textId="77777777" w:rsidR="009604B0" w:rsidRDefault="009604B0" w:rsidP="009604B0">
      <w:pPr>
        <w:pStyle w:val="Body"/>
        <w:rPr>
          <w:rFonts w:ascii="Arial" w:hAnsi="Arial" w:cs="Arial"/>
          <w:lang w:val="en-IN"/>
        </w:rPr>
      </w:pPr>
    </w:p>
    <w:p w14:paraId="5648D201" w14:textId="77777777" w:rsidR="009604B0" w:rsidRPr="002C068D" w:rsidRDefault="009604B0" w:rsidP="009604B0">
      <w:pPr>
        <w:pStyle w:val="Body"/>
        <w:rPr>
          <w:rFonts w:ascii="Arial" w:hAnsi="Arial" w:cs="Arial"/>
          <w:lang w:val="en-IN"/>
        </w:rPr>
      </w:pPr>
    </w:p>
    <w:p w14:paraId="44EBAA83" w14:textId="77777777" w:rsidR="00790ADA" w:rsidRPr="00FB3A86" w:rsidRDefault="00790ADA" w:rsidP="00441B6F">
      <w:pPr>
        <w:pStyle w:val="Body"/>
        <w:spacing w:after="0"/>
        <w:rPr>
          <w:rFonts w:ascii="Arial" w:hAnsi="Arial" w:cs="Arial"/>
        </w:rPr>
      </w:pPr>
    </w:p>
    <w:p w14:paraId="72A87F8C" w14:textId="77777777" w:rsidR="00E12FEF" w:rsidRDefault="00E12FEF" w:rsidP="00E12FEF">
      <w:pPr>
        <w:pStyle w:val="Body"/>
        <w:spacing w:after="0"/>
        <w:rPr>
          <w:rFonts w:ascii="Arial" w:hAnsi="Arial" w:cs="Arial"/>
          <w:lang w:val="en-IN"/>
        </w:rPr>
      </w:pPr>
    </w:p>
    <w:p w14:paraId="616476F3" w14:textId="77777777" w:rsidR="00E12FEF" w:rsidRDefault="00E12FEF" w:rsidP="00E12FEF">
      <w:pPr>
        <w:pStyle w:val="Body"/>
        <w:spacing w:after="0"/>
        <w:rPr>
          <w:rFonts w:ascii="Arial" w:hAnsi="Arial" w:cs="Arial"/>
          <w:lang w:val="en-IN"/>
        </w:rPr>
      </w:pPr>
    </w:p>
    <w:p w14:paraId="1CB32AB5" w14:textId="77777777" w:rsidR="00E12FEF" w:rsidRDefault="00E12FEF" w:rsidP="00E12FEF">
      <w:pPr>
        <w:pStyle w:val="Body"/>
        <w:spacing w:after="0"/>
        <w:rPr>
          <w:rFonts w:ascii="Arial" w:hAnsi="Arial" w:cs="Arial"/>
          <w:lang w:val="en-IN"/>
        </w:rPr>
      </w:pPr>
    </w:p>
    <w:p w14:paraId="007D5763" w14:textId="77777777" w:rsidR="00E12FEF" w:rsidRDefault="00E12FEF" w:rsidP="00E12FEF">
      <w:pPr>
        <w:pStyle w:val="Body"/>
        <w:spacing w:after="0"/>
        <w:rPr>
          <w:rFonts w:ascii="Arial" w:hAnsi="Arial" w:cs="Arial"/>
          <w:lang w:val="en-IN"/>
        </w:rPr>
      </w:pPr>
    </w:p>
    <w:p w14:paraId="4DF093FE" w14:textId="77777777" w:rsidR="00E12FEF" w:rsidRDefault="00E12FEF" w:rsidP="00E12FEF">
      <w:pPr>
        <w:pStyle w:val="Body"/>
        <w:spacing w:after="0"/>
        <w:rPr>
          <w:rFonts w:ascii="Arial" w:hAnsi="Arial" w:cs="Arial"/>
          <w:lang w:val="en-IN"/>
        </w:rPr>
      </w:pPr>
    </w:p>
    <w:p w14:paraId="4D83D407" w14:textId="77777777" w:rsidR="00B931E6" w:rsidRDefault="00B931E6" w:rsidP="00E12FEF">
      <w:pPr>
        <w:jc w:val="center"/>
        <w:rPr>
          <w:rFonts w:ascii="Times New Roman" w:hAnsi="Times New Roman"/>
          <w:b/>
          <w:bCs/>
          <w:sz w:val="24"/>
          <w:szCs w:val="24"/>
        </w:rPr>
      </w:pPr>
    </w:p>
    <w:p w14:paraId="14735421" w14:textId="1ECD8569" w:rsidR="00E12FEF" w:rsidRPr="00022EEF" w:rsidRDefault="00E12FEF" w:rsidP="00E12FEF">
      <w:pPr>
        <w:jc w:val="center"/>
        <w:rPr>
          <w:rFonts w:ascii="Times New Roman" w:hAnsi="Times New Roman"/>
          <w:sz w:val="24"/>
          <w:szCs w:val="24"/>
        </w:rPr>
      </w:pPr>
      <w:r w:rsidRPr="00022EEF">
        <w:rPr>
          <w:rFonts w:ascii="Times New Roman" w:hAnsi="Times New Roman"/>
          <w:b/>
          <w:bCs/>
          <w:sz w:val="24"/>
          <w:szCs w:val="24"/>
        </w:rPr>
        <w:t xml:space="preserve">Fig. </w:t>
      </w:r>
      <w:r>
        <w:rPr>
          <w:rFonts w:ascii="Times New Roman" w:hAnsi="Times New Roman"/>
          <w:b/>
          <w:bCs/>
          <w:sz w:val="24"/>
          <w:szCs w:val="24"/>
        </w:rPr>
        <w:t>2.</w:t>
      </w:r>
      <w:r w:rsidRPr="00022EEF">
        <w:rPr>
          <w:rFonts w:ascii="Times New Roman" w:hAnsi="Times New Roman"/>
          <w:b/>
          <w:bCs/>
          <w:sz w:val="24"/>
          <w:szCs w:val="24"/>
        </w:rPr>
        <w:t xml:space="preserve"> Dendrogram representing 23 clusters based on molecular diversity</w:t>
      </w:r>
    </w:p>
    <w:p w14:paraId="2E588210" w14:textId="77777777" w:rsidR="00E12FEF" w:rsidRDefault="00E12FEF" w:rsidP="00E12FEF">
      <w:pPr>
        <w:pStyle w:val="Body"/>
        <w:spacing w:after="0"/>
        <w:rPr>
          <w:rFonts w:ascii="Arial" w:hAnsi="Arial" w:cs="Arial"/>
          <w:lang w:val="en-IN"/>
        </w:rPr>
      </w:pPr>
    </w:p>
    <w:p w14:paraId="27328621" w14:textId="533396B0" w:rsidR="00E12FEF" w:rsidRDefault="00E12FEF" w:rsidP="00E12FEF">
      <w:pPr>
        <w:pStyle w:val="Body"/>
        <w:spacing w:after="0"/>
        <w:rPr>
          <w:rFonts w:ascii="Arial" w:hAnsi="Arial" w:cs="Arial"/>
          <w:lang w:val="en-IN"/>
        </w:rPr>
      </w:pPr>
      <w:r w:rsidRPr="002C068D">
        <w:rPr>
          <w:rFonts w:ascii="Arial" w:hAnsi="Arial" w:cs="Arial"/>
          <w:lang w:val="en-IN"/>
        </w:rPr>
        <w:t xml:space="preserve">The occurrence of several small and solitary clusters indicates the presence of genetically distinct genotypes, which could be useful as divergent parents in chickpea breeding programmes. </w:t>
      </w:r>
      <w:r w:rsidRPr="00FF7357">
        <w:rPr>
          <w:rFonts w:ascii="Arial" w:hAnsi="Arial" w:cs="Arial"/>
          <w:lang w:val="en-IN"/>
        </w:rPr>
        <w:t>The clustering pattern observed in the present study was in agreement with earlier molecular diversity studies in chickpea. Mohan and Kalaimagal (202</w:t>
      </w:r>
      <w:r w:rsidR="00710D0F">
        <w:rPr>
          <w:rFonts w:ascii="Arial" w:hAnsi="Arial" w:cs="Arial"/>
          <w:lang w:val="en-IN"/>
        </w:rPr>
        <w:t>0</w:t>
      </w:r>
      <w:r w:rsidRPr="00FF7357">
        <w:rPr>
          <w:rFonts w:ascii="Arial" w:hAnsi="Arial" w:cs="Arial"/>
          <w:lang w:val="en-IN"/>
        </w:rPr>
        <w:t xml:space="preserve">) reported the formation of 12 clusters among 50 chickpea genotypes based on SSR markers, indicating considerable genetic variation. </w:t>
      </w:r>
      <w:r>
        <w:rPr>
          <w:rFonts w:ascii="Arial" w:hAnsi="Arial" w:cs="Arial"/>
          <w:lang w:val="en-IN"/>
        </w:rPr>
        <w:t xml:space="preserve">The </w:t>
      </w:r>
      <w:r w:rsidRPr="00FF7357">
        <w:rPr>
          <w:rFonts w:ascii="Arial" w:hAnsi="Arial" w:cs="Arial"/>
          <w:lang w:val="en-IN"/>
        </w:rPr>
        <w:t>substantial molecular diversity among 69 desi chickpea genotypes</w:t>
      </w:r>
      <w:r>
        <w:rPr>
          <w:rFonts w:ascii="Arial" w:hAnsi="Arial" w:cs="Arial"/>
          <w:lang w:val="en-IN"/>
        </w:rPr>
        <w:t xml:space="preserve"> was reported by </w:t>
      </w:r>
      <w:r w:rsidRPr="00FF7357">
        <w:rPr>
          <w:rFonts w:ascii="Arial" w:hAnsi="Arial" w:cs="Arial"/>
          <w:lang w:val="en-IN"/>
        </w:rPr>
        <w:t xml:space="preserve">Rajpoot </w:t>
      </w:r>
      <w:r w:rsidRPr="003B3B7A">
        <w:rPr>
          <w:rFonts w:ascii="Arial" w:hAnsi="Arial" w:cs="Arial"/>
          <w:i/>
          <w:iCs/>
          <w:lang w:val="en-IN"/>
        </w:rPr>
        <w:t>et al</w:t>
      </w:r>
      <w:r w:rsidRPr="00FF7357">
        <w:rPr>
          <w:rFonts w:ascii="Arial" w:hAnsi="Arial" w:cs="Arial"/>
          <w:lang w:val="en-IN"/>
        </w:rPr>
        <w:t xml:space="preserve">. (2025) with some genotypes showing distinct genetic backgrounds. Likewise, Yadav </w:t>
      </w:r>
      <w:r w:rsidRPr="003B3B7A">
        <w:rPr>
          <w:rFonts w:ascii="Arial" w:hAnsi="Arial" w:cs="Arial"/>
          <w:i/>
          <w:iCs/>
          <w:lang w:val="en-IN"/>
        </w:rPr>
        <w:t>et al</w:t>
      </w:r>
      <w:r w:rsidRPr="00FF7357">
        <w:rPr>
          <w:rFonts w:ascii="Arial" w:hAnsi="Arial" w:cs="Arial"/>
          <w:lang w:val="en-IN"/>
        </w:rPr>
        <w:t>. (2025) identified six genetic clusters and two major populations among 71 chickpea genotypes using microsatellite markers. The greater number of clusters (23) recorded in the present study suggests a wider genetic differentiation among the 75 genotypes, highlighting the potential of SSR markers for identifying diverse parental material for chickpea improvement.</w:t>
      </w:r>
    </w:p>
    <w:p w14:paraId="71BC9010" w14:textId="77777777" w:rsidR="009604B0" w:rsidRDefault="009604B0" w:rsidP="00441B6F">
      <w:pPr>
        <w:pStyle w:val="ConcHead"/>
        <w:spacing w:after="0"/>
        <w:jc w:val="both"/>
        <w:rPr>
          <w:rFonts w:ascii="Arial" w:hAnsi="Arial" w:cs="Arial"/>
        </w:rPr>
      </w:pPr>
    </w:p>
    <w:p w14:paraId="6DB22DD9" w14:textId="77777777" w:rsidR="00E12FEF" w:rsidRDefault="00E12FEF" w:rsidP="00441B6F">
      <w:pPr>
        <w:pStyle w:val="ConcHead"/>
        <w:spacing w:after="0"/>
        <w:jc w:val="both"/>
        <w:rPr>
          <w:rFonts w:ascii="Arial" w:hAnsi="Arial" w:cs="Arial"/>
        </w:rPr>
      </w:pPr>
    </w:p>
    <w:p w14:paraId="6FD31906" w14:textId="5939B75F" w:rsidR="00372AF8"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w:t>
      </w:r>
      <w:r w:rsidR="00372AF8">
        <w:rPr>
          <w:rFonts w:ascii="Arial" w:hAnsi="Arial" w:cs="Arial"/>
        </w:rPr>
        <w:t>n</w:t>
      </w:r>
    </w:p>
    <w:p w14:paraId="178284D3" w14:textId="77777777" w:rsidR="00372AF8" w:rsidRDefault="00372AF8" w:rsidP="00441B6F">
      <w:pPr>
        <w:pStyle w:val="ConcHead"/>
        <w:spacing w:after="0"/>
        <w:jc w:val="both"/>
        <w:rPr>
          <w:rFonts w:ascii="Arial" w:hAnsi="Arial" w:cs="Arial"/>
        </w:rPr>
      </w:pPr>
    </w:p>
    <w:p w14:paraId="7C34A950" w14:textId="3E79B890" w:rsidR="00372AF8" w:rsidRPr="00372AF8" w:rsidRDefault="00372AF8" w:rsidP="00441B6F">
      <w:pPr>
        <w:pStyle w:val="ConcHead"/>
        <w:spacing w:after="0"/>
        <w:jc w:val="both"/>
        <w:rPr>
          <w:rFonts w:ascii="Arial" w:hAnsi="Arial" w:cs="Arial"/>
          <w:b w:val="0"/>
          <w:bCs/>
          <w:sz w:val="20"/>
        </w:rPr>
      </w:pPr>
      <w:r>
        <w:rPr>
          <w:rFonts w:ascii="Arial" w:hAnsi="Arial" w:cs="Arial"/>
          <w:b w:val="0"/>
          <w:bCs/>
          <w:caps w:val="0"/>
          <w:sz w:val="20"/>
        </w:rPr>
        <w:t>C</w:t>
      </w:r>
      <w:r w:rsidRPr="00372AF8">
        <w:rPr>
          <w:rFonts w:ascii="Arial" w:hAnsi="Arial" w:cs="Arial"/>
          <w:b w:val="0"/>
          <w:bCs/>
          <w:caps w:val="0"/>
          <w:sz w:val="20"/>
        </w:rPr>
        <w:t xml:space="preserve">hickpea improvement requires the effective exploitation of available genetic variability to achieve sustained </w:t>
      </w:r>
      <w:r w:rsidR="00CF7367" w:rsidRPr="00CF7367">
        <w:rPr>
          <w:rFonts w:ascii="Arial" w:hAnsi="Arial" w:cs="Arial"/>
          <w:b w:val="0"/>
          <w:bCs/>
          <w:caps w:val="0"/>
          <w:sz w:val="20"/>
        </w:rPr>
        <w:t>gains in productivity.</w:t>
      </w:r>
      <w:r w:rsidR="00CF7367">
        <w:rPr>
          <w:rFonts w:ascii="Arial" w:hAnsi="Arial" w:cs="Arial"/>
          <w:b w:val="0"/>
          <w:bCs/>
          <w:caps w:val="0"/>
          <w:sz w:val="20"/>
        </w:rPr>
        <w:t xml:space="preserve"> </w:t>
      </w:r>
      <w:r w:rsidR="002474AF" w:rsidRPr="002474AF">
        <w:rPr>
          <w:rFonts w:ascii="Arial" w:hAnsi="Arial" w:cs="Arial"/>
          <w:b w:val="0"/>
          <w:bCs/>
          <w:caps w:val="0"/>
          <w:sz w:val="20"/>
        </w:rPr>
        <w:t xml:space="preserve">The genetic diversity identified in the present study provides a strong foundation for strategic breeding and efficient utilization of chickpea germplasm. The distinct molecular profiles and clustering pattern of the 75 genotypes enable the identification of genetically divergent parents, which can be deliberately combined to broaden the breeding base and generate greater recombination and variability in subsequent generations. The highly informative SSR markers can further support molecular characterization, parental selection and tracking of genetic diversity in breeding populations. </w:t>
      </w:r>
      <w:r w:rsidR="00D76740" w:rsidRPr="00D76740">
        <w:rPr>
          <w:rFonts w:ascii="Arial" w:hAnsi="Arial" w:cs="Arial"/>
          <w:b w:val="0"/>
          <w:bCs/>
          <w:caps w:val="0"/>
          <w:sz w:val="20"/>
        </w:rPr>
        <w:t xml:space="preserve">Targeted utilization of the available genetic diversity in chickpea breeding </w:t>
      </w:r>
      <w:proofErr w:type="spellStart"/>
      <w:r w:rsidR="00D76740" w:rsidRPr="00D76740">
        <w:rPr>
          <w:rFonts w:ascii="Arial" w:hAnsi="Arial" w:cs="Arial"/>
          <w:b w:val="0"/>
          <w:bCs/>
          <w:caps w:val="0"/>
          <w:sz w:val="20"/>
        </w:rPr>
        <w:t>programmes</w:t>
      </w:r>
      <w:proofErr w:type="spellEnd"/>
      <w:r w:rsidR="00D76740" w:rsidRPr="00D76740">
        <w:rPr>
          <w:rFonts w:ascii="Arial" w:hAnsi="Arial" w:cs="Arial"/>
          <w:b w:val="0"/>
          <w:bCs/>
          <w:caps w:val="0"/>
          <w:sz w:val="20"/>
        </w:rPr>
        <w:t xml:space="preserve"> can accelerate the development of productive and well-adapted cultivars, contributing to increased pulse production, greater self-sufficiency and improved farm-level profitability.</w:t>
      </w:r>
    </w:p>
    <w:p w14:paraId="36A842CA" w14:textId="497E4250" w:rsidR="00790ADA" w:rsidRPr="00FB3A86" w:rsidRDefault="00790ADA" w:rsidP="00441B6F">
      <w:pPr>
        <w:pStyle w:val="ConcHead"/>
        <w:spacing w:after="0"/>
        <w:jc w:val="both"/>
        <w:rPr>
          <w:rFonts w:ascii="Arial" w:hAnsi="Arial" w:cs="Arial"/>
        </w:rPr>
      </w:pPr>
    </w:p>
    <w:p w14:paraId="3BCBB8B0" w14:textId="77777777" w:rsidR="00315186" w:rsidRPr="00315186" w:rsidRDefault="00315186" w:rsidP="00441B6F"/>
    <w:p w14:paraId="1178FC46"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6972D614" w14:textId="77777777" w:rsidR="00860000" w:rsidRPr="00786D36" w:rsidRDefault="00860000" w:rsidP="00441B6F">
      <w:pPr>
        <w:pStyle w:val="ReferHead"/>
        <w:spacing w:after="0"/>
        <w:jc w:val="both"/>
        <w:rPr>
          <w:rFonts w:ascii="Arial" w:hAnsi="Arial" w:cs="Arial"/>
        </w:rPr>
      </w:pPr>
    </w:p>
    <w:p w14:paraId="758BB67F" w14:textId="0B45A1D3" w:rsidR="00860000" w:rsidRPr="00DC575B" w:rsidRDefault="00E66E10" w:rsidP="00441B6F">
      <w:pPr>
        <w:pStyle w:val="ReferHead"/>
        <w:spacing w:after="0"/>
        <w:jc w:val="both"/>
        <w:rPr>
          <w:rFonts w:ascii="Arial" w:hAnsi="Arial" w:cs="Arial"/>
          <w:b w:val="0"/>
          <w:caps w:val="0"/>
          <w:sz w:val="20"/>
        </w:rPr>
      </w:pPr>
      <w:r w:rsidRPr="00DC575B">
        <w:rPr>
          <w:rFonts w:ascii="Arial" w:hAnsi="Arial" w:cs="Arial"/>
          <w:b w:val="0"/>
          <w:caps w:val="0"/>
          <w:sz w:val="20"/>
        </w:rPr>
        <w:t>Authors have declared that no competing interests exist</w:t>
      </w:r>
      <w:r w:rsidR="00DC575B" w:rsidRPr="00DC575B">
        <w:rPr>
          <w:rFonts w:ascii="Arial" w:hAnsi="Arial" w:cs="Arial"/>
          <w:b w:val="0"/>
          <w:caps w:val="0"/>
          <w:sz w:val="20"/>
        </w:rPr>
        <w:t>.</w:t>
      </w:r>
    </w:p>
    <w:p w14:paraId="0BE5224C" w14:textId="77777777" w:rsidR="00371FB6" w:rsidRDefault="00371FB6" w:rsidP="00441B6F">
      <w:pPr>
        <w:pStyle w:val="ReferHead"/>
        <w:spacing w:after="0"/>
        <w:jc w:val="both"/>
        <w:rPr>
          <w:rFonts w:ascii="Arial" w:hAnsi="Arial" w:cs="Arial"/>
          <w:b w:val="0"/>
          <w:caps w:val="0"/>
          <w:sz w:val="20"/>
        </w:rPr>
      </w:pPr>
    </w:p>
    <w:p w14:paraId="7BE88013" w14:textId="77777777" w:rsidR="00DC575B" w:rsidRDefault="00DC575B" w:rsidP="00441B6F">
      <w:pPr>
        <w:pStyle w:val="ReferHead"/>
        <w:spacing w:after="0"/>
        <w:jc w:val="both"/>
        <w:rPr>
          <w:rFonts w:ascii="Arial" w:hAnsi="Arial" w:cs="Arial"/>
          <w:bCs/>
        </w:rPr>
      </w:pPr>
    </w:p>
    <w:p w14:paraId="01AB8C88" w14:textId="77777777" w:rsidR="00986424" w:rsidRDefault="00986424" w:rsidP="00986424">
      <w:pPr>
        <w:rPr>
          <w:rFonts w:ascii="Times New Roman" w:hAnsi="Times New Roman"/>
          <w:b/>
        </w:rPr>
      </w:pPr>
      <w:r w:rsidRPr="000839CE">
        <w:rPr>
          <w:rFonts w:ascii="Times New Roman" w:hAnsi="Times New Roman"/>
          <w:b/>
        </w:rPr>
        <w:t>Declaration of AI Use</w:t>
      </w:r>
    </w:p>
    <w:p w14:paraId="2D3AEC3D" w14:textId="77777777" w:rsidR="00986424" w:rsidRDefault="00986424" w:rsidP="00986424">
      <w:pPr>
        <w:rPr>
          <w:rFonts w:ascii="Times New Roman" w:hAnsi="Times New Roman"/>
          <w:b/>
        </w:rPr>
      </w:pPr>
    </w:p>
    <w:p w14:paraId="4885A7CB" w14:textId="77777777" w:rsidR="00986424" w:rsidRDefault="00986424" w:rsidP="00986424">
      <w:pPr>
        <w:rPr>
          <w:rFonts w:ascii="Times New Roman" w:hAnsi="Times New Roman"/>
          <w:b/>
        </w:rPr>
      </w:pPr>
    </w:p>
    <w:p w14:paraId="4A82FA1A" w14:textId="77777777" w:rsidR="00986424" w:rsidRDefault="00986424" w:rsidP="00986424">
      <w:pPr>
        <w:rPr>
          <w:rFonts w:ascii="Times New Roman" w:hAnsi="Times New Roman"/>
          <w:b/>
        </w:rPr>
      </w:pPr>
    </w:p>
    <w:p w14:paraId="1DC18BBE" w14:textId="77777777" w:rsidR="00986424" w:rsidRPr="002D08AC" w:rsidRDefault="00986424" w:rsidP="0098642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563DE66" w14:textId="77777777" w:rsidR="00986424" w:rsidRDefault="00986424" w:rsidP="00441B6F">
      <w:pPr>
        <w:pStyle w:val="ReferHead"/>
        <w:spacing w:after="0"/>
        <w:jc w:val="both"/>
        <w:rPr>
          <w:rFonts w:ascii="Arial" w:hAnsi="Arial" w:cs="Arial"/>
          <w:b w:val="0"/>
          <w:caps w:val="0"/>
          <w:sz w:val="20"/>
        </w:rPr>
      </w:pPr>
    </w:p>
    <w:p w14:paraId="1EF7CA75" w14:textId="77777777" w:rsidR="00860000" w:rsidRDefault="00860000" w:rsidP="00441B6F">
      <w:pPr>
        <w:pStyle w:val="ReferHead"/>
        <w:spacing w:after="0"/>
        <w:jc w:val="both"/>
        <w:rPr>
          <w:rFonts w:ascii="Arial" w:hAnsi="Arial" w:cs="Arial"/>
        </w:rPr>
      </w:pPr>
    </w:p>
    <w:p w14:paraId="317E8566" w14:textId="77777777" w:rsidR="00274DD6" w:rsidRDefault="00274DD6" w:rsidP="00441B6F">
      <w:pPr>
        <w:pStyle w:val="ReferHead"/>
        <w:spacing w:after="0"/>
        <w:jc w:val="both"/>
        <w:rPr>
          <w:rFonts w:ascii="Arial" w:hAnsi="Arial" w:cs="Arial"/>
        </w:rPr>
      </w:pPr>
    </w:p>
    <w:p w14:paraId="231EA639"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B301523" w14:textId="77777777" w:rsidR="007661F7" w:rsidRDefault="007661F7" w:rsidP="00441B6F">
      <w:pPr>
        <w:pStyle w:val="ReferHead"/>
        <w:spacing w:after="0"/>
        <w:jc w:val="both"/>
        <w:rPr>
          <w:rFonts w:ascii="Arial" w:hAnsi="Arial" w:cs="Arial"/>
        </w:rPr>
      </w:pPr>
    </w:p>
    <w:p w14:paraId="6B972814"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Varshney, R. K., Song, C., Saxena, R. K., Azam, S., Yu, S., Sharpe, A. G., Cannon, S., Baek, J., Rosen, B. D., &amp; </w:t>
      </w:r>
      <w:proofErr w:type="spellStart"/>
      <w:r w:rsidRPr="00A63992">
        <w:rPr>
          <w:rFonts w:ascii="Arial" w:hAnsi="Arial" w:cs="Arial"/>
        </w:rPr>
        <w:t>Tar’an</w:t>
      </w:r>
      <w:proofErr w:type="spellEnd"/>
      <w:r w:rsidRPr="00A63992">
        <w:rPr>
          <w:rFonts w:ascii="Arial" w:hAnsi="Arial" w:cs="Arial"/>
        </w:rPr>
        <w:t>, B. (2013). Draft genome sequence of chickpea (</w:t>
      </w:r>
      <w:r w:rsidRPr="00A63992">
        <w:rPr>
          <w:rFonts w:ascii="Arial" w:hAnsi="Arial" w:cs="Arial"/>
          <w:i/>
          <w:iCs/>
        </w:rPr>
        <w:t xml:space="preserve">Cicer </w:t>
      </w:r>
      <w:r w:rsidRPr="00A63992">
        <w:rPr>
          <w:rFonts w:ascii="Arial" w:hAnsi="Arial" w:cs="Arial"/>
          <w:i/>
          <w:iCs/>
        </w:rPr>
        <w:lastRenderedPageBreak/>
        <w:t>arietinum</w:t>
      </w:r>
      <w:r w:rsidRPr="00A63992">
        <w:rPr>
          <w:rFonts w:ascii="Arial" w:hAnsi="Arial" w:cs="Arial"/>
        </w:rPr>
        <w:t xml:space="preserve">) provides a resource for trait improvement. Nature Biotechnology, 31, 240–246. </w:t>
      </w:r>
    </w:p>
    <w:p w14:paraId="20E96FB8"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Patil, A., Patil, M. D., &amp; </w:t>
      </w:r>
      <w:proofErr w:type="spellStart"/>
      <w:r w:rsidRPr="00A63992">
        <w:rPr>
          <w:rFonts w:ascii="Arial" w:hAnsi="Arial" w:cs="Arial"/>
        </w:rPr>
        <w:t>Katageri</w:t>
      </w:r>
      <w:proofErr w:type="spellEnd"/>
      <w:r w:rsidRPr="00A63992">
        <w:rPr>
          <w:rFonts w:ascii="Arial" w:hAnsi="Arial" w:cs="Arial"/>
        </w:rPr>
        <w:t xml:space="preserve">, I. S. (2021). Genetic diversity for yield and yield attributing traits in chickpea (Cicer arietinum L.) under different moisture regimes. Journal of Farm Sciences, 34(2), 138–141. </w:t>
      </w:r>
    </w:p>
    <w:p w14:paraId="366FA16A"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Singh, B., Das, A., Parihar, A. K., </w:t>
      </w:r>
      <w:proofErr w:type="spellStart"/>
      <w:r w:rsidRPr="00A63992">
        <w:rPr>
          <w:rFonts w:ascii="Arial" w:hAnsi="Arial" w:cs="Arial"/>
        </w:rPr>
        <w:t>Bhagawati</w:t>
      </w:r>
      <w:proofErr w:type="spellEnd"/>
      <w:r w:rsidRPr="00A63992">
        <w:rPr>
          <w:rFonts w:ascii="Arial" w:hAnsi="Arial" w:cs="Arial"/>
        </w:rPr>
        <w:t xml:space="preserve">, B., Singh, D., Pathak, K. N., Dwivedi, K., Das, N., Keshari, N., Midha, R. L., &amp; Kumar, R. (2020). Delineation of genotype-by-environment interactions for identification and validation of resistant genotypes in </w:t>
      </w:r>
      <w:proofErr w:type="spellStart"/>
      <w:r w:rsidRPr="00A63992">
        <w:rPr>
          <w:rFonts w:ascii="Arial" w:hAnsi="Arial" w:cs="Arial"/>
        </w:rPr>
        <w:t>mungbean</w:t>
      </w:r>
      <w:proofErr w:type="spellEnd"/>
      <w:r w:rsidRPr="00A63992">
        <w:rPr>
          <w:rFonts w:ascii="Arial" w:hAnsi="Arial" w:cs="Arial"/>
        </w:rPr>
        <w:t xml:space="preserve"> to root-knot nematode (</w:t>
      </w:r>
      <w:r w:rsidRPr="00A63992">
        <w:rPr>
          <w:rFonts w:ascii="Arial" w:hAnsi="Arial" w:cs="Arial"/>
          <w:i/>
          <w:iCs/>
        </w:rPr>
        <w:t>Meloidogyne incognita</w:t>
      </w:r>
      <w:r w:rsidRPr="00A63992">
        <w:rPr>
          <w:rFonts w:ascii="Arial" w:hAnsi="Arial" w:cs="Arial"/>
        </w:rPr>
        <w:t xml:space="preserve">) using GGE biplot. Scientific Reports, 10(1), 1–4. </w:t>
      </w:r>
    </w:p>
    <w:p w14:paraId="7390227E"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Ashwini, L. M. B., Patil, M. D., &amp; </w:t>
      </w:r>
      <w:proofErr w:type="spellStart"/>
      <w:r w:rsidRPr="00A63992">
        <w:rPr>
          <w:rFonts w:ascii="Arial" w:hAnsi="Arial" w:cs="Arial"/>
        </w:rPr>
        <w:t>Motagi</w:t>
      </w:r>
      <w:proofErr w:type="spellEnd"/>
      <w:r w:rsidRPr="00A63992">
        <w:rPr>
          <w:rFonts w:ascii="Arial" w:hAnsi="Arial" w:cs="Arial"/>
        </w:rPr>
        <w:t>, B. N. (2021). Genetic studies to identify climate resilient chickpea (</w:t>
      </w:r>
      <w:r w:rsidRPr="00A63992">
        <w:rPr>
          <w:rFonts w:ascii="Arial" w:hAnsi="Arial" w:cs="Arial"/>
          <w:i/>
          <w:iCs/>
        </w:rPr>
        <w:t>Cicer arietinum</w:t>
      </w:r>
      <w:r w:rsidRPr="00A63992">
        <w:rPr>
          <w:rFonts w:ascii="Arial" w:hAnsi="Arial" w:cs="Arial"/>
        </w:rPr>
        <w:t xml:space="preserve"> L.) genotypes. Journal of Farm Sciences, 34(3), 237–243. </w:t>
      </w:r>
    </w:p>
    <w:p w14:paraId="7B882472"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Narayan, A. N. G.,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Trait dynamics through association and path analysis across temperature regimes in chickpea (</w:t>
      </w:r>
      <w:r w:rsidRPr="00A63992">
        <w:rPr>
          <w:rFonts w:ascii="Arial" w:hAnsi="Arial" w:cs="Arial"/>
          <w:i/>
          <w:iCs/>
        </w:rPr>
        <w:t>Cicer arietinum</w:t>
      </w:r>
      <w:r w:rsidRPr="00A63992">
        <w:rPr>
          <w:rFonts w:ascii="Arial" w:hAnsi="Arial" w:cs="Arial"/>
        </w:rPr>
        <w:t xml:space="preserve"> L.). Journal of Farm Sciences, 37(4), 323–328. </w:t>
      </w:r>
    </w:p>
    <w:p w14:paraId="30EB202D"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Hattiholi</w:t>
      </w:r>
      <w:proofErr w:type="spellEnd"/>
      <w:r w:rsidRPr="00A63992">
        <w:rPr>
          <w:rFonts w:ascii="Arial" w:hAnsi="Arial" w:cs="Arial"/>
        </w:rPr>
        <w:t xml:space="preserve">, A., Patil, M. D., </w:t>
      </w:r>
      <w:proofErr w:type="spellStart"/>
      <w:r w:rsidRPr="00A63992">
        <w:rPr>
          <w:rFonts w:ascii="Arial" w:hAnsi="Arial" w:cs="Arial"/>
        </w:rPr>
        <w:t>Soregaon</w:t>
      </w:r>
      <w:proofErr w:type="spellEnd"/>
      <w:r w:rsidRPr="00A63992">
        <w:rPr>
          <w:rFonts w:ascii="Arial" w:hAnsi="Arial" w:cs="Arial"/>
        </w:rPr>
        <w:t xml:space="preserve">, C. D., &amp; </w:t>
      </w:r>
      <w:proofErr w:type="spellStart"/>
      <w:r w:rsidRPr="00A63992">
        <w:rPr>
          <w:rFonts w:ascii="Arial" w:hAnsi="Arial" w:cs="Arial"/>
        </w:rPr>
        <w:t>Ashvathama</w:t>
      </w:r>
      <w:proofErr w:type="spellEnd"/>
      <w:r w:rsidRPr="00A63992">
        <w:rPr>
          <w:rFonts w:ascii="Arial" w:hAnsi="Arial" w:cs="Arial"/>
        </w:rPr>
        <w:t>, V. H. (2024). Deciphering trait association, direct and indirect effects of component traits on yield through correlation and path analysis in chickpea (</w:t>
      </w:r>
      <w:r w:rsidRPr="00A63992">
        <w:rPr>
          <w:rFonts w:ascii="Arial" w:hAnsi="Arial" w:cs="Arial"/>
          <w:i/>
          <w:iCs/>
        </w:rPr>
        <w:t>Cicer arietinum</w:t>
      </w:r>
      <w:r w:rsidRPr="00A63992">
        <w:rPr>
          <w:rFonts w:ascii="Arial" w:hAnsi="Arial" w:cs="Arial"/>
        </w:rPr>
        <w:t xml:space="preserve"> L.). Journal of Farm Sciences, 37(2), 118–121. </w:t>
      </w:r>
    </w:p>
    <w:p w14:paraId="473E3471"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Mohan, S., &amp; Kalaimagal, T. (2020). Genetic diversity studies in chickpea (</w:t>
      </w:r>
      <w:r w:rsidRPr="00A63992">
        <w:rPr>
          <w:rFonts w:ascii="Arial" w:hAnsi="Arial" w:cs="Arial"/>
          <w:i/>
          <w:iCs/>
        </w:rPr>
        <w:t>Cicer arietinum</w:t>
      </w:r>
      <w:r w:rsidRPr="00A63992">
        <w:rPr>
          <w:rFonts w:ascii="Arial" w:hAnsi="Arial" w:cs="Arial"/>
        </w:rPr>
        <w:t xml:space="preserve"> L.) genotypes using SSR markers. Journal of Food Legumes, 33(1), 1–5. DOI: 10.59797/</w:t>
      </w:r>
      <w:proofErr w:type="gramStart"/>
      <w:r w:rsidRPr="00A63992">
        <w:rPr>
          <w:rFonts w:ascii="Arial" w:hAnsi="Arial" w:cs="Arial"/>
        </w:rPr>
        <w:t>jfl.v</w:t>
      </w:r>
      <w:proofErr w:type="gramEnd"/>
      <w:r w:rsidRPr="00A63992">
        <w:rPr>
          <w:rFonts w:ascii="Arial" w:hAnsi="Arial" w:cs="Arial"/>
        </w:rPr>
        <w:t xml:space="preserve">33i1.617. </w:t>
      </w:r>
    </w:p>
    <w:p w14:paraId="386EA194"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Philanim</w:t>
      </w:r>
      <w:proofErr w:type="spellEnd"/>
      <w:r w:rsidRPr="00A63992">
        <w:rPr>
          <w:rFonts w:ascii="Arial" w:hAnsi="Arial" w:cs="Arial"/>
        </w:rPr>
        <w:t xml:space="preserve">, W. S., Bharadwaj, C., Kumar, N., </w:t>
      </w:r>
      <w:proofErr w:type="spellStart"/>
      <w:r w:rsidRPr="00A63992">
        <w:rPr>
          <w:rFonts w:ascii="Arial" w:hAnsi="Arial" w:cs="Arial"/>
        </w:rPr>
        <w:t>Ngangkham</w:t>
      </w:r>
      <w:proofErr w:type="spellEnd"/>
      <w:r w:rsidRPr="00A63992">
        <w:rPr>
          <w:rFonts w:ascii="Arial" w:hAnsi="Arial" w:cs="Arial"/>
        </w:rPr>
        <w:t xml:space="preserve">, U., </w:t>
      </w:r>
      <w:proofErr w:type="spellStart"/>
      <w:r w:rsidRPr="00A63992">
        <w:rPr>
          <w:rFonts w:ascii="Arial" w:hAnsi="Arial" w:cs="Arial"/>
        </w:rPr>
        <w:t>Iangrai</w:t>
      </w:r>
      <w:proofErr w:type="spellEnd"/>
      <w:r w:rsidRPr="00A63992">
        <w:rPr>
          <w:rFonts w:ascii="Arial" w:hAnsi="Arial" w:cs="Arial"/>
        </w:rPr>
        <w:t>, B., &amp; Singh, B. K. (2025). Genetic diversity, population structure and marker-trait association analysis for yield-related traits in chickpea (</w:t>
      </w:r>
      <w:r w:rsidRPr="00A63992">
        <w:rPr>
          <w:rFonts w:ascii="Arial" w:hAnsi="Arial" w:cs="Arial"/>
          <w:i/>
          <w:iCs/>
        </w:rPr>
        <w:t>Cicer arietinum</w:t>
      </w:r>
      <w:r w:rsidRPr="00A63992">
        <w:rPr>
          <w:rFonts w:ascii="Arial" w:hAnsi="Arial" w:cs="Arial"/>
        </w:rPr>
        <w:t xml:space="preserve"> L.). Genetic Resources and Crop Evolution, 72, 3699–3717. </w:t>
      </w:r>
    </w:p>
    <w:p w14:paraId="07396C08" w14:textId="77777777" w:rsidR="00A63992" w:rsidRPr="00A63992" w:rsidRDefault="00A63992" w:rsidP="007661F7">
      <w:pPr>
        <w:spacing w:after="160" w:line="259" w:lineRule="auto"/>
        <w:ind w:left="720" w:hanging="720"/>
        <w:jc w:val="both"/>
        <w:rPr>
          <w:rFonts w:ascii="Arial" w:hAnsi="Arial" w:cs="Arial"/>
        </w:rPr>
      </w:pPr>
      <w:proofErr w:type="spellStart"/>
      <w:r w:rsidRPr="00A63992">
        <w:rPr>
          <w:rFonts w:ascii="Arial" w:hAnsi="Arial" w:cs="Arial"/>
        </w:rPr>
        <w:t>Ruperao</w:t>
      </w:r>
      <w:proofErr w:type="spellEnd"/>
      <w:r w:rsidRPr="00A63992">
        <w:rPr>
          <w:rFonts w:ascii="Arial" w:hAnsi="Arial" w:cs="Arial"/>
        </w:rPr>
        <w:t xml:space="preserve">, P., Vemula, A. K., Valluri, V. K., Manda, S., Srivastava, R. K., Mayes, S., Varshney, R. K., &amp; </w:t>
      </w:r>
      <w:proofErr w:type="spellStart"/>
      <w:r w:rsidRPr="00A63992">
        <w:rPr>
          <w:rFonts w:ascii="Arial" w:hAnsi="Arial" w:cs="Arial"/>
        </w:rPr>
        <w:t>Kudapa</w:t>
      </w:r>
      <w:proofErr w:type="spellEnd"/>
      <w:r w:rsidRPr="00A63992">
        <w:rPr>
          <w:rFonts w:ascii="Arial" w:hAnsi="Arial" w:cs="Arial"/>
        </w:rPr>
        <w:t xml:space="preserve">, H. (2025). Assessing genetic diversity and performing genome-wide association studies (GWAS) using multiple marker types across desi, </w:t>
      </w:r>
      <w:proofErr w:type="spellStart"/>
      <w:r w:rsidRPr="00A63992">
        <w:rPr>
          <w:rFonts w:ascii="Arial" w:hAnsi="Arial" w:cs="Arial"/>
        </w:rPr>
        <w:t>kabuli</w:t>
      </w:r>
      <w:proofErr w:type="spellEnd"/>
      <w:r w:rsidRPr="00A63992">
        <w:rPr>
          <w:rFonts w:ascii="Arial" w:hAnsi="Arial" w:cs="Arial"/>
        </w:rPr>
        <w:t>, and wild accessions in chickpea (</w:t>
      </w:r>
      <w:r w:rsidRPr="00A63992">
        <w:rPr>
          <w:rFonts w:ascii="Arial" w:hAnsi="Arial" w:cs="Arial"/>
          <w:i/>
          <w:iCs/>
        </w:rPr>
        <w:t>Cicer arietinum</w:t>
      </w:r>
      <w:r w:rsidRPr="00A63992">
        <w:rPr>
          <w:rFonts w:ascii="Arial" w:hAnsi="Arial" w:cs="Arial"/>
        </w:rPr>
        <w:t xml:space="preserve"> L.). The Plant Genome, 18, e70149. </w:t>
      </w:r>
    </w:p>
    <w:p w14:paraId="40F22A66"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Mace, E. S., </w:t>
      </w:r>
      <w:proofErr w:type="spellStart"/>
      <w:r w:rsidRPr="00A63992">
        <w:rPr>
          <w:rFonts w:ascii="Arial" w:hAnsi="Arial" w:cs="Arial"/>
        </w:rPr>
        <w:t>Buhariwalla</w:t>
      </w:r>
      <w:proofErr w:type="spellEnd"/>
      <w:r w:rsidRPr="00A63992">
        <w:rPr>
          <w:rFonts w:ascii="Arial" w:hAnsi="Arial" w:cs="Arial"/>
        </w:rPr>
        <w:t xml:space="preserve">, H. K., &amp; Crouch, J. H. (2003). A high throughput DNA extraction protocol for tropical molecular breeding programs. Plant Molecular Biology Reporter, 21, 459a–459h. </w:t>
      </w:r>
    </w:p>
    <w:p w14:paraId="25516D70"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Nei, M., &amp; Li, W. H. (1979). Mathematical model for studying genetic variation in terms of restriction endonucleases. Proceedings of the National Academy of Sciences of the United States of America, 76, 5269–5273. </w:t>
      </w:r>
    </w:p>
    <w:p w14:paraId="3FE0281F"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Powell, W., Morgante, M., Andre, C., Hanafey, M., Vogel, J., Tingey, S., &amp; Rafalski, A. (1996). The comparison of RFLP, RAPD, AFLP and SSR (microsatellite) markers for germplasm analysis. Molecular Breeding, 2(3), 225–238. </w:t>
      </w:r>
    </w:p>
    <w:p w14:paraId="156FFD37"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Rajpoot, S. S., Tripathi, M. K., </w:t>
      </w:r>
      <w:proofErr w:type="spellStart"/>
      <w:r w:rsidRPr="00A63992">
        <w:rPr>
          <w:rFonts w:ascii="Arial" w:hAnsi="Arial" w:cs="Arial"/>
        </w:rPr>
        <w:t>Payasi</w:t>
      </w:r>
      <w:proofErr w:type="spellEnd"/>
      <w:r w:rsidRPr="00A63992">
        <w:rPr>
          <w:rFonts w:ascii="Arial" w:hAnsi="Arial" w:cs="Arial"/>
        </w:rPr>
        <w:t>, D. K., Mishra, R., Sharma, S., Sikarwar, R. S., &amp; Tiwari, P. N. (2025). Estimation of genetic diversity in desi chickpea (</w:t>
      </w:r>
      <w:r w:rsidRPr="007E354B">
        <w:rPr>
          <w:rFonts w:ascii="Arial" w:hAnsi="Arial" w:cs="Arial"/>
          <w:i/>
          <w:iCs/>
        </w:rPr>
        <w:t>Cicer arietinum</w:t>
      </w:r>
      <w:r w:rsidRPr="00A63992">
        <w:rPr>
          <w:rFonts w:ascii="Arial" w:hAnsi="Arial" w:cs="Arial"/>
        </w:rPr>
        <w:t xml:space="preserve"> L.) </w:t>
      </w:r>
      <w:r w:rsidRPr="00A63992">
        <w:rPr>
          <w:rFonts w:ascii="Arial" w:hAnsi="Arial" w:cs="Arial"/>
        </w:rPr>
        <w:lastRenderedPageBreak/>
        <w:t xml:space="preserve">genotypes employing microsatellites. Plant Cell Biotechnology and Molecular Biology, 26(9–10), 48–60. </w:t>
      </w:r>
    </w:p>
    <w:p w14:paraId="0451D331"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Thakur, D., Sultana, R., Singh, R., Roy, P. K., &amp; Sinha, S. (2025). Assessment of genetic diversity in chickpea (</w:t>
      </w:r>
      <w:r w:rsidRPr="007E354B">
        <w:rPr>
          <w:rFonts w:ascii="Arial" w:hAnsi="Arial" w:cs="Arial"/>
          <w:i/>
          <w:iCs/>
        </w:rPr>
        <w:t>Cicer arietinum</w:t>
      </w:r>
      <w:r w:rsidRPr="00A63992">
        <w:rPr>
          <w:rFonts w:ascii="Arial" w:hAnsi="Arial" w:cs="Arial"/>
        </w:rPr>
        <w:t xml:space="preserve"> L.) genotypes using SSR markers. Plant Archives, 25(1), 1926–1932. </w:t>
      </w:r>
    </w:p>
    <w:p w14:paraId="521FB8B8" w14:textId="77777777" w:rsidR="00A63992" w:rsidRPr="00A63992" w:rsidRDefault="00A63992" w:rsidP="007661F7">
      <w:pPr>
        <w:spacing w:after="160" w:line="259" w:lineRule="auto"/>
        <w:ind w:left="720" w:hanging="720"/>
        <w:jc w:val="both"/>
        <w:rPr>
          <w:rFonts w:ascii="Arial" w:hAnsi="Arial" w:cs="Arial"/>
        </w:rPr>
      </w:pPr>
      <w:r w:rsidRPr="00A63992">
        <w:rPr>
          <w:rFonts w:ascii="Arial" w:hAnsi="Arial" w:cs="Arial"/>
        </w:rPr>
        <w:t xml:space="preserve">Yadav, R. K., Tripathi, M. K., </w:t>
      </w:r>
      <w:proofErr w:type="spellStart"/>
      <w:r w:rsidRPr="00A63992">
        <w:rPr>
          <w:rFonts w:ascii="Arial" w:hAnsi="Arial" w:cs="Arial"/>
        </w:rPr>
        <w:t>Asati</w:t>
      </w:r>
      <w:proofErr w:type="spellEnd"/>
      <w:r w:rsidRPr="00A63992">
        <w:rPr>
          <w:rFonts w:ascii="Arial" w:hAnsi="Arial" w:cs="Arial"/>
        </w:rPr>
        <w:t>, R., &amp; Tripathi, N. (2025). Microsatellite markers-based genotyping, population structure analysis and field screening of chickpea (</w:t>
      </w:r>
      <w:r w:rsidRPr="007E354B">
        <w:rPr>
          <w:rFonts w:ascii="Arial" w:hAnsi="Arial" w:cs="Arial"/>
          <w:i/>
          <w:iCs/>
        </w:rPr>
        <w:t xml:space="preserve">Cicer arietinum </w:t>
      </w:r>
      <w:r w:rsidRPr="00A63992">
        <w:rPr>
          <w:rFonts w:ascii="Arial" w:hAnsi="Arial" w:cs="Arial"/>
        </w:rPr>
        <w:t xml:space="preserve">L.) genotypes against Fusarium wilt. Plant Science Today, 12(2), 1–11. </w:t>
      </w:r>
    </w:p>
    <w:p w14:paraId="69DBA9A1" w14:textId="77777777" w:rsidR="00790ADA" w:rsidRPr="00A63992" w:rsidRDefault="00790ADA" w:rsidP="007661F7">
      <w:pPr>
        <w:pStyle w:val="ReferHead"/>
        <w:spacing w:after="0"/>
        <w:jc w:val="both"/>
        <w:rPr>
          <w:rFonts w:ascii="Arial" w:hAnsi="Arial" w:cs="Arial"/>
        </w:rPr>
      </w:pPr>
    </w:p>
    <w:sectPr w:rsidR="00790ADA" w:rsidRPr="00A63992" w:rsidSect="00B4147C">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23A9" w14:textId="77777777" w:rsidR="003F10CF" w:rsidRDefault="003F10CF" w:rsidP="00C37E61">
      <w:r>
        <w:separator/>
      </w:r>
    </w:p>
  </w:endnote>
  <w:endnote w:type="continuationSeparator" w:id="0">
    <w:p w14:paraId="2A36E8F5" w14:textId="77777777" w:rsidR="003F10CF" w:rsidRDefault="003F10C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152C" w14:textId="77777777" w:rsidR="00B4147C" w:rsidRDefault="00B41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3D94" w14:textId="77777777" w:rsidR="00B4147C" w:rsidRDefault="00B41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EB5D" w14:textId="386A8904" w:rsidR="00754C9A" w:rsidRPr="00B4147C" w:rsidRDefault="00754C9A" w:rsidP="00B41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1FED" w14:textId="77777777" w:rsidR="003F10CF" w:rsidRDefault="003F10CF" w:rsidP="00C37E61">
      <w:r>
        <w:separator/>
      </w:r>
    </w:p>
  </w:footnote>
  <w:footnote w:type="continuationSeparator" w:id="0">
    <w:p w14:paraId="5C497F46" w14:textId="77777777" w:rsidR="003F10CF" w:rsidRDefault="003F10C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9A8A" w14:textId="47101AF0" w:rsidR="00B4147C" w:rsidRDefault="00B4147C">
    <w:pPr>
      <w:pStyle w:val="Header"/>
    </w:pPr>
    <w:r>
      <w:rPr>
        <w:noProof/>
      </w:rPr>
      <w:pict w14:anchorId="07F7C3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CA58" w14:textId="3F36E7E1" w:rsidR="00B4147C" w:rsidRDefault="00B4147C">
    <w:pPr>
      <w:pStyle w:val="Header"/>
    </w:pPr>
    <w:r>
      <w:rPr>
        <w:noProof/>
      </w:rPr>
      <w:pict w14:anchorId="4535E2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21BD" w14:textId="6A0BAAB8" w:rsidR="00296529" w:rsidRPr="00296529" w:rsidRDefault="00B4147C" w:rsidP="00296529">
    <w:pPr>
      <w:ind w:left="2160"/>
      <w:jc w:val="center"/>
      <w:rPr>
        <w:rFonts w:ascii="Times New Roman" w:eastAsia="Calibri" w:hAnsi="Times New Roman"/>
        <w:i/>
        <w:sz w:val="18"/>
        <w:szCs w:val="22"/>
      </w:rPr>
    </w:pPr>
    <w:r>
      <w:rPr>
        <w:noProof/>
      </w:rPr>
      <w:pict w14:anchorId="70EA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99A2EF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B08BBBC"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916D47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BE1C9C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0068407"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503C4E2"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9731EB3"/>
    <w:multiLevelType w:val="multilevel"/>
    <w:tmpl w:val="E924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5074796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06368256">
    <w:abstractNumId w:val="16"/>
  </w:num>
  <w:num w:numId="3" w16cid:durableId="327294288">
    <w:abstractNumId w:val="24"/>
  </w:num>
  <w:num w:numId="4" w16cid:durableId="199086570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001277062">
    <w:abstractNumId w:val="7"/>
  </w:num>
  <w:num w:numId="6" w16cid:durableId="459306076">
    <w:abstractNumId w:val="6"/>
  </w:num>
  <w:num w:numId="7" w16cid:durableId="684016357">
    <w:abstractNumId w:val="1"/>
  </w:num>
  <w:num w:numId="8" w16cid:durableId="1220824118">
    <w:abstractNumId w:val="12"/>
  </w:num>
  <w:num w:numId="9" w16cid:durableId="1735816571">
    <w:abstractNumId w:val="26"/>
  </w:num>
  <w:num w:numId="10" w16cid:durableId="238714283">
    <w:abstractNumId w:val="2"/>
  </w:num>
  <w:num w:numId="11" w16cid:durableId="985939592">
    <w:abstractNumId w:val="19"/>
  </w:num>
  <w:num w:numId="12" w16cid:durableId="1023441314">
    <w:abstractNumId w:val="3"/>
  </w:num>
  <w:num w:numId="13" w16cid:durableId="678578050">
    <w:abstractNumId w:val="18"/>
  </w:num>
  <w:num w:numId="14" w16cid:durableId="942228654">
    <w:abstractNumId w:val="8"/>
  </w:num>
  <w:num w:numId="15" w16cid:durableId="278951156">
    <w:abstractNumId w:val="22"/>
  </w:num>
  <w:num w:numId="16" w16cid:durableId="1756587370">
    <w:abstractNumId w:val="5"/>
  </w:num>
  <w:num w:numId="17" w16cid:durableId="2110270966">
    <w:abstractNumId w:val="23"/>
  </w:num>
  <w:num w:numId="18" w16cid:durableId="588777903">
    <w:abstractNumId w:val="14"/>
  </w:num>
  <w:num w:numId="19" w16cid:durableId="26486399">
    <w:abstractNumId w:val="29"/>
  </w:num>
  <w:num w:numId="20" w16cid:durableId="1651054512">
    <w:abstractNumId w:val="11"/>
  </w:num>
  <w:num w:numId="21" w16cid:durableId="907302143">
    <w:abstractNumId w:val="9"/>
  </w:num>
  <w:num w:numId="22" w16cid:durableId="1042436214">
    <w:abstractNumId w:val="13"/>
  </w:num>
  <w:num w:numId="23" w16cid:durableId="1513103304">
    <w:abstractNumId w:val="20"/>
  </w:num>
  <w:num w:numId="24" w16cid:durableId="1811435483">
    <w:abstractNumId w:val="27"/>
  </w:num>
  <w:num w:numId="25" w16cid:durableId="1509514661">
    <w:abstractNumId w:val="4"/>
  </w:num>
  <w:num w:numId="26" w16cid:durableId="1936087161">
    <w:abstractNumId w:val="17"/>
  </w:num>
  <w:num w:numId="27" w16cid:durableId="977226278">
    <w:abstractNumId w:val="21"/>
  </w:num>
  <w:num w:numId="28" w16cid:durableId="627012825">
    <w:abstractNumId w:val="28"/>
  </w:num>
  <w:num w:numId="29" w16cid:durableId="403334309">
    <w:abstractNumId w:val="25"/>
  </w:num>
  <w:num w:numId="30" w16cid:durableId="931202244">
    <w:abstractNumId w:val="10"/>
  </w:num>
  <w:num w:numId="31" w16cid:durableId="18244642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12FB0"/>
    <w:rsid w:val="0001464A"/>
    <w:rsid w:val="00030174"/>
    <w:rsid w:val="000431AE"/>
    <w:rsid w:val="0004579C"/>
    <w:rsid w:val="00046E07"/>
    <w:rsid w:val="00051546"/>
    <w:rsid w:val="000A37EA"/>
    <w:rsid w:val="000A47FA"/>
    <w:rsid w:val="000A65D3"/>
    <w:rsid w:val="000B111B"/>
    <w:rsid w:val="000B1E33"/>
    <w:rsid w:val="000D17A3"/>
    <w:rsid w:val="000D2580"/>
    <w:rsid w:val="000D689F"/>
    <w:rsid w:val="000E7B7B"/>
    <w:rsid w:val="000E7D62"/>
    <w:rsid w:val="00103357"/>
    <w:rsid w:val="001118E9"/>
    <w:rsid w:val="0011509C"/>
    <w:rsid w:val="00123C9F"/>
    <w:rsid w:val="00126190"/>
    <w:rsid w:val="00130F17"/>
    <w:rsid w:val="001320BF"/>
    <w:rsid w:val="00133522"/>
    <w:rsid w:val="001352AE"/>
    <w:rsid w:val="00142895"/>
    <w:rsid w:val="001574F0"/>
    <w:rsid w:val="00163BC4"/>
    <w:rsid w:val="0016541E"/>
    <w:rsid w:val="001872AC"/>
    <w:rsid w:val="00191062"/>
    <w:rsid w:val="00192B72"/>
    <w:rsid w:val="00197E4C"/>
    <w:rsid w:val="001A29D8"/>
    <w:rsid w:val="001A5CAA"/>
    <w:rsid w:val="001A66C4"/>
    <w:rsid w:val="001A6A9C"/>
    <w:rsid w:val="001B0427"/>
    <w:rsid w:val="001B587E"/>
    <w:rsid w:val="001D31C8"/>
    <w:rsid w:val="001D3A51"/>
    <w:rsid w:val="001D7A99"/>
    <w:rsid w:val="001E10D2"/>
    <w:rsid w:val="001E25B4"/>
    <w:rsid w:val="001E293A"/>
    <w:rsid w:val="001E44FE"/>
    <w:rsid w:val="00200595"/>
    <w:rsid w:val="002040DF"/>
    <w:rsid w:val="002047F0"/>
    <w:rsid w:val="00204835"/>
    <w:rsid w:val="00210BCE"/>
    <w:rsid w:val="00221BE2"/>
    <w:rsid w:val="00231920"/>
    <w:rsid w:val="0023195C"/>
    <w:rsid w:val="00233084"/>
    <w:rsid w:val="0024282C"/>
    <w:rsid w:val="002460DC"/>
    <w:rsid w:val="002474AF"/>
    <w:rsid w:val="00250985"/>
    <w:rsid w:val="002556F6"/>
    <w:rsid w:val="00260191"/>
    <w:rsid w:val="002602DC"/>
    <w:rsid w:val="0027476B"/>
    <w:rsid w:val="00274DD6"/>
    <w:rsid w:val="00283105"/>
    <w:rsid w:val="00284C4C"/>
    <w:rsid w:val="00287E68"/>
    <w:rsid w:val="00296529"/>
    <w:rsid w:val="002B27FB"/>
    <w:rsid w:val="002B685A"/>
    <w:rsid w:val="002C068D"/>
    <w:rsid w:val="002C57D2"/>
    <w:rsid w:val="002E0D56"/>
    <w:rsid w:val="00311394"/>
    <w:rsid w:val="00315186"/>
    <w:rsid w:val="00317EEB"/>
    <w:rsid w:val="00324CC3"/>
    <w:rsid w:val="0033343E"/>
    <w:rsid w:val="003512C2"/>
    <w:rsid w:val="003563DE"/>
    <w:rsid w:val="00371FB6"/>
    <w:rsid w:val="00372AF8"/>
    <w:rsid w:val="003763C1"/>
    <w:rsid w:val="00376BBE"/>
    <w:rsid w:val="00381163"/>
    <w:rsid w:val="003836CD"/>
    <w:rsid w:val="0039224F"/>
    <w:rsid w:val="003A2091"/>
    <w:rsid w:val="003A43A4"/>
    <w:rsid w:val="003A7E18"/>
    <w:rsid w:val="003B3B7A"/>
    <w:rsid w:val="003C4C86"/>
    <w:rsid w:val="003C6258"/>
    <w:rsid w:val="003E2904"/>
    <w:rsid w:val="003F10CF"/>
    <w:rsid w:val="00401927"/>
    <w:rsid w:val="0041027F"/>
    <w:rsid w:val="00412475"/>
    <w:rsid w:val="00423789"/>
    <w:rsid w:val="00440F43"/>
    <w:rsid w:val="00441B6F"/>
    <w:rsid w:val="0044505B"/>
    <w:rsid w:val="00446221"/>
    <w:rsid w:val="00447CF5"/>
    <w:rsid w:val="00450E62"/>
    <w:rsid w:val="004539DB"/>
    <w:rsid w:val="00471A80"/>
    <w:rsid w:val="004765B4"/>
    <w:rsid w:val="004A3CB4"/>
    <w:rsid w:val="004A4361"/>
    <w:rsid w:val="004B023C"/>
    <w:rsid w:val="004B15AE"/>
    <w:rsid w:val="004D305E"/>
    <w:rsid w:val="004D4277"/>
    <w:rsid w:val="004F4698"/>
    <w:rsid w:val="00502516"/>
    <w:rsid w:val="00505F06"/>
    <w:rsid w:val="00506828"/>
    <w:rsid w:val="00510BEE"/>
    <w:rsid w:val="0053056E"/>
    <w:rsid w:val="00554FDA"/>
    <w:rsid w:val="00555FE2"/>
    <w:rsid w:val="00563963"/>
    <w:rsid w:val="00571194"/>
    <w:rsid w:val="00575A23"/>
    <w:rsid w:val="00584F2B"/>
    <w:rsid w:val="005867AB"/>
    <w:rsid w:val="005A3CD9"/>
    <w:rsid w:val="005C784C"/>
    <w:rsid w:val="005D17F6"/>
    <w:rsid w:val="005D4F64"/>
    <w:rsid w:val="005E5539"/>
    <w:rsid w:val="00601C90"/>
    <w:rsid w:val="00602BF5"/>
    <w:rsid w:val="00617FDD"/>
    <w:rsid w:val="00623DD0"/>
    <w:rsid w:val="00633614"/>
    <w:rsid w:val="00633F68"/>
    <w:rsid w:val="00634FAE"/>
    <w:rsid w:val="00636EB2"/>
    <w:rsid w:val="006375B8"/>
    <w:rsid w:val="0066042F"/>
    <w:rsid w:val="0066510A"/>
    <w:rsid w:val="00673F9F"/>
    <w:rsid w:val="00686953"/>
    <w:rsid w:val="00687DEA"/>
    <w:rsid w:val="00687E67"/>
    <w:rsid w:val="006920C6"/>
    <w:rsid w:val="006967F7"/>
    <w:rsid w:val="006A250C"/>
    <w:rsid w:val="006A685E"/>
    <w:rsid w:val="006B21D3"/>
    <w:rsid w:val="006B57D0"/>
    <w:rsid w:val="006C453A"/>
    <w:rsid w:val="006D30FF"/>
    <w:rsid w:val="006D6940"/>
    <w:rsid w:val="006D7227"/>
    <w:rsid w:val="006F11EC"/>
    <w:rsid w:val="0070082C"/>
    <w:rsid w:val="00700ECC"/>
    <w:rsid w:val="00701A01"/>
    <w:rsid w:val="00710D0F"/>
    <w:rsid w:val="00722085"/>
    <w:rsid w:val="007369E6"/>
    <w:rsid w:val="00746E59"/>
    <w:rsid w:val="007532FD"/>
    <w:rsid w:val="00754C9A"/>
    <w:rsid w:val="0075599A"/>
    <w:rsid w:val="00761D52"/>
    <w:rsid w:val="007661F7"/>
    <w:rsid w:val="0077749E"/>
    <w:rsid w:val="00790ADA"/>
    <w:rsid w:val="007A45A3"/>
    <w:rsid w:val="007D2288"/>
    <w:rsid w:val="007E088F"/>
    <w:rsid w:val="007E354B"/>
    <w:rsid w:val="007F7B32"/>
    <w:rsid w:val="00804BC2"/>
    <w:rsid w:val="0081016C"/>
    <w:rsid w:val="008109B9"/>
    <w:rsid w:val="0081431A"/>
    <w:rsid w:val="0083216F"/>
    <w:rsid w:val="00833600"/>
    <w:rsid w:val="0084026C"/>
    <w:rsid w:val="00850675"/>
    <w:rsid w:val="00860000"/>
    <w:rsid w:val="00863BD3"/>
    <w:rsid w:val="008641ED"/>
    <w:rsid w:val="00866D66"/>
    <w:rsid w:val="008671C6"/>
    <w:rsid w:val="00875803"/>
    <w:rsid w:val="00882D5B"/>
    <w:rsid w:val="00882EC8"/>
    <w:rsid w:val="008932EA"/>
    <w:rsid w:val="0089652D"/>
    <w:rsid w:val="008B459E"/>
    <w:rsid w:val="008C33DA"/>
    <w:rsid w:val="008C7F0C"/>
    <w:rsid w:val="008E13AE"/>
    <w:rsid w:val="008E1506"/>
    <w:rsid w:val="008E155B"/>
    <w:rsid w:val="008E710C"/>
    <w:rsid w:val="008F69D6"/>
    <w:rsid w:val="00902823"/>
    <w:rsid w:val="00915CA6"/>
    <w:rsid w:val="009241D7"/>
    <w:rsid w:val="00927834"/>
    <w:rsid w:val="00937876"/>
    <w:rsid w:val="009500A6"/>
    <w:rsid w:val="00955E34"/>
    <w:rsid w:val="00957C18"/>
    <w:rsid w:val="009604B0"/>
    <w:rsid w:val="00961AB3"/>
    <w:rsid w:val="009659BA"/>
    <w:rsid w:val="00973870"/>
    <w:rsid w:val="0097663D"/>
    <w:rsid w:val="00983040"/>
    <w:rsid w:val="00986424"/>
    <w:rsid w:val="009B3FB9"/>
    <w:rsid w:val="009B454C"/>
    <w:rsid w:val="009C0368"/>
    <w:rsid w:val="009C2465"/>
    <w:rsid w:val="009D35A0"/>
    <w:rsid w:val="009D7EB7"/>
    <w:rsid w:val="009E048A"/>
    <w:rsid w:val="009E08E9"/>
    <w:rsid w:val="009E3DB9"/>
    <w:rsid w:val="009E6E35"/>
    <w:rsid w:val="009F0EDA"/>
    <w:rsid w:val="00A03B96"/>
    <w:rsid w:val="00A05B19"/>
    <w:rsid w:val="00A1134E"/>
    <w:rsid w:val="00A24E7E"/>
    <w:rsid w:val="00A258C3"/>
    <w:rsid w:val="00A319C7"/>
    <w:rsid w:val="00A347C0"/>
    <w:rsid w:val="00A51431"/>
    <w:rsid w:val="00A539AD"/>
    <w:rsid w:val="00A53B5B"/>
    <w:rsid w:val="00A57D78"/>
    <w:rsid w:val="00A63992"/>
    <w:rsid w:val="00A85AA7"/>
    <w:rsid w:val="00A92639"/>
    <w:rsid w:val="00A94063"/>
    <w:rsid w:val="00AA6219"/>
    <w:rsid w:val="00AA74E0"/>
    <w:rsid w:val="00AB703F"/>
    <w:rsid w:val="00AC6BB8"/>
    <w:rsid w:val="00AE008F"/>
    <w:rsid w:val="00B01FCD"/>
    <w:rsid w:val="00B1776C"/>
    <w:rsid w:val="00B20989"/>
    <w:rsid w:val="00B4147C"/>
    <w:rsid w:val="00B52583"/>
    <w:rsid w:val="00B52896"/>
    <w:rsid w:val="00B931E6"/>
    <w:rsid w:val="00B93EC6"/>
    <w:rsid w:val="00B95236"/>
    <w:rsid w:val="00B96BD9"/>
    <w:rsid w:val="00BA1B01"/>
    <w:rsid w:val="00BA2641"/>
    <w:rsid w:val="00BB37AA"/>
    <w:rsid w:val="00BC53A0"/>
    <w:rsid w:val="00BD5BF1"/>
    <w:rsid w:val="00BE62AD"/>
    <w:rsid w:val="00BF121F"/>
    <w:rsid w:val="00BF1943"/>
    <w:rsid w:val="00BF1F80"/>
    <w:rsid w:val="00BF6DD4"/>
    <w:rsid w:val="00C1111E"/>
    <w:rsid w:val="00C166EF"/>
    <w:rsid w:val="00C17EB0"/>
    <w:rsid w:val="00C21401"/>
    <w:rsid w:val="00C24235"/>
    <w:rsid w:val="00C27F5F"/>
    <w:rsid w:val="00C30A0F"/>
    <w:rsid w:val="00C37E61"/>
    <w:rsid w:val="00C41B2A"/>
    <w:rsid w:val="00C46161"/>
    <w:rsid w:val="00C47256"/>
    <w:rsid w:val="00C55773"/>
    <w:rsid w:val="00C61B91"/>
    <w:rsid w:val="00C70F1B"/>
    <w:rsid w:val="00C71A47"/>
    <w:rsid w:val="00C7464C"/>
    <w:rsid w:val="00C85588"/>
    <w:rsid w:val="00CD6755"/>
    <w:rsid w:val="00CD6856"/>
    <w:rsid w:val="00CE0089"/>
    <w:rsid w:val="00CE793C"/>
    <w:rsid w:val="00CF193C"/>
    <w:rsid w:val="00CF7367"/>
    <w:rsid w:val="00CF7827"/>
    <w:rsid w:val="00D079EE"/>
    <w:rsid w:val="00D173F1"/>
    <w:rsid w:val="00D202FD"/>
    <w:rsid w:val="00D4485A"/>
    <w:rsid w:val="00D47143"/>
    <w:rsid w:val="00D55FA4"/>
    <w:rsid w:val="00D64112"/>
    <w:rsid w:val="00D74CB0"/>
    <w:rsid w:val="00D76740"/>
    <w:rsid w:val="00D8295D"/>
    <w:rsid w:val="00D91B1D"/>
    <w:rsid w:val="00DC22DF"/>
    <w:rsid w:val="00DC2A65"/>
    <w:rsid w:val="00DC575B"/>
    <w:rsid w:val="00DE15F0"/>
    <w:rsid w:val="00DE5663"/>
    <w:rsid w:val="00DE78AA"/>
    <w:rsid w:val="00E053D0"/>
    <w:rsid w:val="00E12FEF"/>
    <w:rsid w:val="00E1356D"/>
    <w:rsid w:val="00E15994"/>
    <w:rsid w:val="00E224D8"/>
    <w:rsid w:val="00E30AC7"/>
    <w:rsid w:val="00E3114E"/>
    <w:rsid w:val="00E31A70"/>
    <w:rsid w:val="00E35B02"/>
    <w:rsid w:val="00E3626B"/>
    <w:rsid w:val="00E4759C"/>
    <w:rsid w:val="00E54495"/>
    <w:rsid w:val="00E57E40"/>
    <w:rsid w:val="00E66496"/>
    <w:rsid w:val="00E66B35"/>
    <w:rsid w:val="00E66E10"/>
    <w:rsid w:val="00E769F6"/>
    <w:rsid w:val="00E8407C"/>
    <w:rsid w:val="00E84F3C"/>
    <w:rsid w:val="00E87642"/>
    <w:rsid w:val="00EA012C"/>
    <w:rsid w:val="00EC1267"/>
    <w:rsid w:val="00EC4268"/>
    <w:rsid w:val="00EC6A55"/>
    <w:rsid w:val="00ED0288"/>
    <w:rsid w:val="00ED348B"/>
    <w:rsid w:val="00EE52CB"/>
    <w:rsid w:val="00EF581D"/>
    <w:rsid w:val="00EF5925"/>
    <w:rsid w:val="00EF7FD8"/>
    <w:rsid w:val="00F05B8C"/>
    <w:rsid w:val="00F06F59"/>
    <w:rsid w:val="00F17988"/>
    <w:rsid w:val="00F24FF5"/>
    <w:rsid w:val="00F469F0"/>
    <w:rsid w:val="00F53273"/>
    <w:rsid w:val="00F53930"/>
    <w:rsid w:val="00F61A1B"/>
    <w:rsid w:val="00F755E4"/>
    <w:rsid w:val="00F75E9C"/>
    <w:rsid w:val="00F75F77"/>
    <w:rsid w:val="00F77D02"/>
    <w:rsid w:val="00F97B74"/>
    <w:rsid w:val="00FB3A86"/>
    <w:rsid w:val="00FC3B84"/>
    <w:rsid w:val="00FD03B6"/>
    <w:rsid w:val="00FD10CF"/>
    <w:rsid w:val="00FD36C8"/>
    <w:rsid w:val="00F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A47F2"/>
  <w15:docId w15:val="{E54399E3-ACDD-4E63-A54A-BFCB89A6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D17A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2423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semiHidden/>
    <w:unhideWhenUsed/>
    <w:qFormat/>
    <w:rsid w:val="004F469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C24235"/>
    <w:rPr>
      <w:rFonts w:asciiTheme="majorHAnsi" w:eastAsiaTheme="majorEastAsia" w:hAnsiTheme="majorHAnsi" w:cstheme="majorBidi"/>
      <w:i/>
      <w:iCs/>
      <w:color w:val="365F91" w:themeColor="accent1" w:themeShade="BF"/>
    </w:rPr>
  </w:style>
  <w:style w:type="paragraph" w:styleId="BodyText">
    <w:name w:val="Body Text"/>
    <w:basedOn w:val="Normal"/>
    <w:link w:val="BodyTextChar"/>
    <w:semiHidden/>
    <w:unhideWhenUsed/>
    <w:rsid w:val="0066042F"/>
    <w:pPr>
      <w:spacing w:after="120"/>
    </w:pPr>
  </w:style>
  <w:style w:type="character" w:customStyle="1" w:styleId="BodyTextChar">
    <w:name w:val="Body Text Char"/>
    <w:basedOn w:val="DefaultParagraphFont"/>
    <w:link w:val="BodyText"/>
    <w:semiHidden/>
    <w:rsid w:val="0066042F"/>
    <w:rPr>
      <w:rFonts w:ascii="Helvetica" w:hAnsi="Helvetica"/>
    </w:rPr>
  </w:style>
  <w:style w:type="character" w:customStyle="1" w:styleId="Heading3Char">
    <w:name w:val="Heading 3 Char"/>
    <w:basedOn w:val="DefaultParagraphFont"/>
    <w:link w:val="Heading3"/>
    <w:semiHidden/>
    <w:rsid w:val="000D17A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4F4698"/>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rsid w:val="004F4698"/>
    <w:pPr>
      <w:widowControl w:val="0"/>
      <w:autoSpaceDE w:val="0"/>
      <w:autoSpaceDN w:val="0"/>
      <w:ind w:left="108"/>
      <w:jc w:val="center"/>
    </w:pPr>
    <w:rPr>
      <w:rFonts w:ascii="Times New Roman" w:eastAsia="Calibr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77</TotalTime>
  <Pages>11</Pages>
  <Words>3176</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21243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SDI 1166</cp:lastModifiedBy>
  <cp:revision>8</cp:revision>
  <cp:lastPrinted>1999-07-06T11:00:00Z</cp:lastPrinted>
  <dcterms:created xsi:type="dcterms:W3CDTF">2026-08-25T11:33:00Z</dcterms:created>
  <dcterms:modified xsi:type="dcterms:W3CDTF">2026-08-27T07:42:00Z</dcterms:modified>
</cp:coreProperties>
</file>