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5071E" w14:textId="77777777" w:rsidR="009860C2" w:rsidRPr="0092296C" w:rsidRDefault="009860C2" w:rsidP="009860C2">
      <w:pPr>
        <w:pStyle w:val="Title"/>
        <w:jc w:val="both"/>
        <w:rPr>
          <w:rFonts w:ascii="Arial" w:hAnsi="Arial" w:cs="Arial"/>
          <w:bCs/>
          <w:i/>
          <w:iCs/>
          <w:u w:val="single"/>
        </w:rPr>
      </w:pPr>
      <w:r w:rsidRPr="0092296C">
        <w:rPr>
          <w:rFonts w:ascii="Arial" w:hAnsi="Arial" w:cs="Arial"/>
          <w:bCs/>
          <w:i/>
          <w:iCs/>
          <w:u w:val="single"/>
        </w:rPr>
        <w:t>Original Research Article</w:t>
      </w:r>
    </w:p>
    <w:p w14:paraId="070D5BFC" w14:textId="77777777" w:rsidR="00754C9A" w:rsidRPr="0092296C" w:rsidRDefault="00754C9A" w:rsidP="00441B6F">
      <w:pPr>
        <w:pStyle w:val="Title"/>
        <w:spacing w:after="0"/>
        <w:jc w:val="both"/>
        <w:rPr>
          <w:rFonts w:ascii="Arial" w:hAnsi="Arial" w:cs="Arial"/>
        </w:rPr>
      </w:pPr>
    </w:p>
    <w:p w14:paraId="268E7A30" w14:textId="77777777" w:rsidR="001642D9" w:rsidRPr="0092296C" w:rsidRDefault="001642D9" w:rsidP="001642D9">
      <w:pPr>
        <w:pStyle w:val="Author"/>
        <w:spacing w:line="240" w:lineRule="auto"/>
        <w:rPr>
          <w:rFonts w:ascii="Arial" w:hAnsi="Arial" w:cs="Arial"/>
          <w:bCs/>
          <w:iCs/>
          <w:kern w:val="28"/>
          <w:sz w:val="36"/>
        </w:rPr>
      </w:pPr>
      <w:r w:rsidRPr="0092296C">
        <w:rPr>
          <w:rFonts w:ascii="Arial" w:hAnsi="Arial" w:cs="Arial"/>
          <w:bCs/>
          <w:iCs/>
          <w:kern w:val="28"/>
          <w:sz w:val="36"/>
        </w:rPr>
        <w:t>SOCIO-CULTURAL AND SOCIO-ECONOMIC DETERMINANTS OF HEALTH-SEEKING BEHAVIOUR AMONG VISUALLY IMPAIRED PERSONS IN EKET SENATORIAL DISTRICT, AKWA IBOM STATE, NIGERIA</w:t>
      </w:r>
    </w:p>
    <w:p w14:paraId="42F23A49" w14:textId="77777777" w:rsidR="00A258C3" w:rsidRPr="0092296C" w:rsidRDefault="00A258C3" w:rsidP="00441B6F">
      <w:pPr>
        <w:pStyle w:val="Author"/>
        <w:spacing w:line="240" w:lineRule="auto"/>
        <w:jc w:val="both"/>
        <w:rPr>
          <w:rFonts w:ascii="Arial" w:hAnsi="Arial" w:cs="Arial"/>
          <w:sz w:val="36"/>
        </w:rPr>
      </w:pPr>
    </w:p>
    <w:p w14:paraId="24504C0D" w14:textId="77777777" w:rsidR="00B01FCD" w:rsidRPr="0092296C" w:rsidRDefault="00000000" w:rsidP="00441B6F">
      <w:pPr>
        <w:pStyle w:val="Copyright"/>
        <w:spacing w:after="0" w:line="240" w:lineRule="auto"/>
        <w:jc w:val="both"/>
        <w:rPr>
          <w:rFonts w:ascii="Arial" w:hAnsi="Arial" w:cs="Arial"/>
        </w:rPr>
        <w:sectPr w:rsidR="00B01FCD" w:rsidRPr="0092296C" w:rsidSect="009860C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3EA09F71">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92296C">
        <w:rPr>
          <w:rFonts w:ascii="Arial" w:hAnsi="Arial" w:cs="Arial"/>
        </w:rPr>
        <w:t>.</w:t>
      </w:r>
    </w:p>
    <w:p w14:paraId="37824A24" w14:textId="6977FE24" w:rsidR="00B01FCD" w:rsidRPr="0092296C" w:rsidRDefault="00B01FCD" w:rsidP="00441B6F">
      <w:pPr>
        <w:pStyle w:val="AbstHead"/>
        <w:spacing w:after="0"/>
        <w:jc w:val="both"/>
        <w:rPr>
          <w:rFonts w:ascii="Arial" w:hAnsi="Arial" w:cs="Arial"/>
        </w:rPr>
      </w:pPr>
      <w:r w:rsidRPr="0092296C">
        <w:rPr>
          <w:rFonts w:ascii="Arial" w:hAnsi="Arial" w:cs="Arial"/>
        </w:rPr>
        <w:t>ABSTRACT</w:t>
      </w:r>
      <w:r w:rsidR="0066510A" w:rsidRPr="0092296C">
        <w:rPr>
          <w:rFonts w:ascii="Arial" w:hAnsi="Arial" w:cs="Arial"/>
        </w:rPr>
        <w:t xml:space="preserve"> </w:t>
      </w:r>
    </w:p>
    <w:p w14:paraId="1C63227E" w14:textId="77777777" w:rsidR="00790ADA" w:rsidRPr="0092296C"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92296C" w14:paraId="6C6B8B0F" w14:textId="77777777" w:rsidTr="001E44FE">
        <w:tc>
          <w:tcPr>
            <w:tcW w:w="9576" w:type="dxa"/>
            <w:shd w:val="clear" w:color="auto" w:fill="F2F2F2"/>
          </w:tcPr>
          <w:p w14:paraId="222F0654" w14:textId="77777777" w:rsidR="00804FB6" w:rsidRPr="0092296C" w:rsidRDefault="00804FB6" w:rsidP="00441B6F">
            <w:pPr>
              <w:pStyle w:val="Body"/>
              <w:spacing w:after="0"/>
              <w:rPr>
                <w:rFonts w:ascii="Arial" w:eastAsia="Calibri" w:hAnsi="Arial" w:cs="Arial"/>
                <w:szCs w:val="22"/>
              </w:rPr>
            </w:pPr>
            <w:r w:rsidRPr="0092296C">
              <w:rPr>
                <w:rFonts w:ascii="Arial" w:eastAsia="Calibri" w:hAnsi="Arial" w:cs="Arial"/>
                <w:b/>
                <w:bCs/>
                <w:szCs w:val="22"/>
              </w:rPr>
              <w:t>Background</w:t>
            </w:r>
            <w:r w:rsidR="00591DAD" w:rsidRPr="0092296C">
              <w:rPr>
                <w:rFonts w:ascii="Arial" w:eastAsia="Calibri" w:hAnsi="Arial" w:cs="Arial"/>
                <w:b/>
                <w:bCs/>
                <w:szCs w:val="22"/>
              </w:rPr>
              <w:t xml:space="preserve">: </w:t>
            </w:r>
            <w:r w:rsidRPr="0092296C">
              <w:rPr>
                <w:rFonts w:ascii="Arial" w:eastAsia="Calibri" w:hAnsi="Arial" w:cs="Arial"/>
                <w:szCs w:val="22"/>
              </w:rPr>
              <w:t xml:space="preserve">Eye diseases remain a major public health challenge, particularly in </w:t>
            </w:r>
            <w:proofErr w:type="gramStart"/>
            <w:r w:rsidRPr="0092296C">
              <w:rPr>
                <w:rFonts w:ascii="Arial" w:eastAsia="Calibri" w:hAnsi="Arial" w:cs="Arial"/>
                <w:szCs w:val="22"/>
              </w:rPr>
              <w:t>low and middle income</w:t>
            </w:r>
            <w:proofErr w:type="gramEnd"/>
            <w:r w:rsidRPr="0092296C">
              <w:rPr>
                <w:rFonts w:ascii="Arial" w:eastAsia="Calibri" w:hAnsi="Arial" w:cs="Arial"/>
                <w:szCs w:val="22"/>
              </w:rPr>
              <w:t xml:space="preserve"> countries where socio-cultural beliefs and socio-economic conditions frequently influence health-seeking </w:t>
            </w:r>
            <w:proofErr w:type="spellStart"/>
            <w:r w:rsidRPr="0092296C">
              <w:rPr>
                <w:rFonts w:ascii="Arial" w:eastAsia="Calibri" w:hAnsi="Arial" w:cs="Arial"/>
                <w:szCs w:val="22"/>
              </w:rPr>
              <w:t>behaviour</w:t>
            </w:r>
            <w:proofErr w:type="spellEnd"/>
            <w:r w:rsidRPr="0092296C">
              <w:rPr>
                <w:rFonts w:ascii="Arial" w:eastAsia="Calibri" w:hAnsi="Arial" w:cs="Arial"/>
                <w:szCs w:val="22"/>
              </w:rPr>
              <w:t xml:space="preserve">. Delayed utilization of appropriate eye care services contributes to preventable visual impairment and blindness. The aim of this study was to assess the influence of socio-cultural and socio-economic factors on the health-seeking </w:t>
            </w:r>
            <w:proofErr w:type="spellStart"/>
            <w:r w:rsidRPr="0092296C">
              <w:rPr>
                <w:rFonts w:ascii="Arial" w:eastAsia="Calibri" w:hAnsi="Arial" w:cs="Arial"/>
                <w:szCs w:val="22"/>
              </w:rPr>
              <w:t>behaviour</w:t>
            </w:r>
            <w:proofErr w:type="spellEnd"/>
            <w:r w:rsidRPr="0092296C">
              <w:rPr>
                <w:rFonts w:ascii="Arial" w:eastAsia="Calibri" w:hAnsi="Arial" w:cs="Arial"/>
                <w:szCs w:val="22"/>
              </w:rPr>
              <w:t xml:space="preserve"> of individuals with eye diseases.</w:t>
            </w:r>
          </w:p>
          <w:p w14:paraId="01129418" w14:textId="77777777" w:rsidR="00591DAD" w:rsidRPr="0092296C" w:rsidRDefault="00BA1B01" w:rsidP="00441B6F">
            <w:pPr>
              <w:pStyle w:val="Body"/>
              <w:spacing w:after="0"/>
              <w:rPr>
                <w:rFonts w:ascii="Arial" w:eastAsia="Calibri" w:hAnsi="Arial" w:cs="Arial"/>
                <w:szCs w:val="22"/>
              </w:rPr>
            </w:pPr>
            <w:r w:rsidRPr="0092296C">
              <w:rPr>
                <w:rFonts w:ascii="Arial" w:eastAsia="Calibri" w:hAnsi="Arial" w:cs="Arial"/>
                <w:b/>
                <w:bCs/>
                <w:szCs w:val="22"/>
              </w:rPr>
              <w:t>Methodology:</w:t>
            </w:r>
            <w:r w:rsidRPr="0092296C">
              <w:rPr>
                <w:rFonts w:ascii="Arial" w:eastAsia="Calibri" w:hAnsi="Arial" w:cs="Arial"/>
                <w:szCs w:val="22"/>
              </w:rPr>
              <w:t xml:space="preserve"> </w:t>
            </w:r>
            <w:r w:rsidR="00591DAD" w:rsidRPr="0092296C">
              <w:rPr>
                <w:rFonts w:ascii="Arial" w:eastAsia="Calibri" w:hAnsi="Arial" w:cs="Arial"/>
                <w:szCs w:val="22"/>
              </w:rPr>
              <w:t xml:space="preserve">A descriptive cross-sectional study was conducted among 400 respondents using a structured questionnaire to obtain information on socio-demographic characteristics, health-seeking </w:t>
            </w:r>
            <w:proofErr w:type="spellStart"/>
            <w:r w:rsidR="00591DAD" w:rsidRPr="0092296C">
              <w:rPr>
                <w:rFonts w:ascii="Arial" w:eastAsia="Calibri" w:hAnsi="Arial" w:cs="Arial"/>
                <w:szCs w:val="22"/>
              </w:rPr>
              <w:t>behaviour</w:t>
            </w:r>
            <w:proofErr w:type="spellEnd"/>
            <w:r w:rsidR="00591DAD" w:rsidRPr="0092296C">
              <w:rPr>
                <w:rFonts w:ascii="Arial" w:eastAsia="Calibri" w:hAnsi="Arial" w:cs="Arial"/>
                <w:szCs w:val="22"/>
              </w:rPr>
              <w:t>, socio-cultural beliefs, and socio-economic factors influencing treatment choices. Data were analyzed using descriptive and inferential statistics. Statistical significance was set at p &lt; 0.05.</w:t>
            </w:r>
          </w:p>
          <w:p w14:paraId="40C80C73" w14:textId="77777777" w:rsidR="00591DAD" w:rsidRPr="0092296C" w:rsidRDefault="00BA1B01" w:rsidP="00441B6F">
            <w:pPr>
              <w:pStyle w:val="Body"/>
              <w:spacing w:after="0"/>
              <w:rPr>
                <w:rFonts w:ascii="Arial" w:eastAsia="Calibri" w:hAnsi="Arial" w:cs="Arial"/>
                <w:szCs w:val="22"/>
              </w:rPr>
            </w:pPr>
            <w:r w:rsidRPr="0092296C">
              <w:rPr>
                <w:rFonts w:ascii="Arial" w:eastAsia="Calibri" w:hAnsi="Arial" w:cs="Arial"/>
                <w:b/>
                <w:bCs/>
                <w:szCs w:val="22"/>
              </w:rPr>
              <w:t>Results:</w:t>
            </w:r>
            <w:r w:rsidR="00591DAD" w:rsidRPr="0092296C">
              <w:rPr>
                <w:rFonts w:ascii="Arial" w:eastAsia="Calibri" w:hAnsi="Arial" w:cs="Arial"/>
                <w:b/>
                <w:bCs/>
                <w:szCs w:val="22"/>
              </w:rPr>
              <w:t xml:space="preserve"> </w:t>
            </w:r>
            <w:r w:rsidR="00591DAD" w:rsidRPr="0092296C">
              <w:rPr>
                <w:rFonts w:ascii="Arial" w:eastAsia="Calibri" w:hAnsi="Arial" w:cs="Arial"/>
                <w:szCs w:val="22"/>
              </w:rPr>
              <w:t xml:space="preserve">Males constituted 68.75% of respondents, while 42.75% earned less than ₦30,000 monthly and 32.75% had no formal education. Native doctors (30.0%) and prayer houses (25.0%) were more frequently consulted as the first source of treatment than eye clinics (8.75%). Most respondents (86.5%) reported that socio-cultural factors influenced their treatment decisions, with witchcraft beliefs (49.5%) being the predominant influence. Traditional medicine (40.0%) and prayer (37.0%) were the most culturally expected responses to eye disease. Socio-economic factors influenced healthcare decisions in 84.25% of respondents, with income (69.75%) and treatment cost (46.25%) identified as the major determinants. Socio-cultural factors were negatively correlated with hospital consultation (r = –0.991, p &lt; 0.05) but positively correlated with consultation of traditional practitioners (r = 0.921, p &lt; 0.05). Conversely, socio-economic factors showed a positive correlation with hospital consultation (r = 0.930, p &lt; 0.05). The combined influence of socio-cultural and socio-economic factors on health-seeking </w:t>
            </w:r>
            <w:proofErr w:type="spellStart"/>
            <w:r w:rsidR="00591DAD" w:rsidRPr="0092296C">
              <w:rPr>
                <w:rFonts w:ascii="Arial" w:eastAsia="Calibri" w:hAnsi="Arial" w:cs="Arial"/>
                <w:szCs w:val="22"/>
              </w:rPr>
              <w:t>behaviour</w:t>
            </w:r>
            <w:proofErr w:type="spellEnd"/>
            <w:r w:rsidR="00591DAD" w:rsidRPr="0092296C">
              <w:rPr>
                <w:rFonts w:ascii="Arial" w:eastAsia="Calibri" w:hAnsi="Arial" w:cs="Arial"/>
                <w:szCs w:val="22"/>
              </w:rPr>
              <w:t xml:space="preserve"> was strong (r = 0.895).</w:t>
            </w:r>
          </w:p>
          <w:p w14:paraId="5592664D" w14:textId="77777777" w:rsidR="00505F06" w:rsidRPr="0092296C" w:rsidRDefault="00BA1B01" w:rsidP="00441B6F">
            <w:pPr>
              <w:pStyle w:val="Body"/>
              <w:spacing w:after="0"/>
              <w:rPr>
                <w:rFonts w:ascii="Arial" w:eastAsia="Calibri" w:hAnsi="Arial" w:cs="Arial"/>
                <w:szCs w:val="22"/>
              </w:rPr>
            </w:pPr>
            <w:r w:rsidRPr="0092296C">
              <w:rPr>
                <w:rFonts w:ascii="Arial" w:eastAsia="Calibri" w:hAnsi="Arial" w:cs="Arial"/>
                <w:b/>
                <w:bCs/>
                <w:szCs w:val="22"/>
              </w:rPr>
              <w:t>Conclusion:</w:t>
            </w:r>
            <w:r w:rsidRPr="0092296C">
              <w:rPr>
                <w:rFonts w:ascii="Arial" w:eastAsia="Calibri" w:hAnsi="Arial" w:cs="Arial"/>
                <w:szCs w:val="22"/>
              </w:rPr>
              <w:t xml:space="preserve"> </w:t>
            </w:r>
            <w:r w:rsidR="00591DAD" w:rsidRPr="0092296C">
              <w:rPr>
                <w:rFonts w:ascii="Arial" w:eastAsia="Calibri" w:hAnsi="Arial" w:cs="Arial"/>
                <w:szCs w:val="22"/>
              </w:rPr>
              <w:t xml:space="preserve">socio-cultural beliefs and socio-economic conditions significantly influence health-seeking </w:t>
            </w:r>
            <w:proofErr w:type="spellStart"/>
            <w:r w:rsidR="00591DAD" w:rsidRPr="0092296C">
              <w:rPr>
                <w:rFonts w:ascii="Arial" w:eastAsia="Calibri" w:hAnsi="Arial" w:cs="Arial"/>
                <w:szCs w:val="22"/>
              </w:rPr>
              <w:t>behaviour</w:t>
            </w:r>
            <w:proofErr w:type="spellEnd"/>
            <w:r w:rsidR="00591DAD" w:rsidRPr="0092296C">
              <w:rPr>
                <w:rFonts w:ascii="Arial" w:eastAsia="Calibri" w:hAnsi="Arial" w:cs="Arial"/>
                <w:szCs w:val="22"/>
              </w:rPr>
              <w:t xml:space="preserve"> among individuals with eye diseases. Community-based health education, improved affordability and accessibility of eye care services, and culturally sensitive interventions are essential to promote early utilization of orthodox eye care and reduce avoidable visual impairment.</w:t>
            </w:r>
          </w:p>
        </w:tc>
      </w:tr>
    </w:tbl>
    <w:p w14:paraId="74C2BEA6" w14:textId="77777777" w:rsidR="00636EB2" w:rsidRPr="0092296C" w:rsidRDefault="00636EB2" w:rsidP="00441B6F">
      <w:pPr>
        <w:pStyle w:val="Body"/>
        <w:spacing w:after="0"/>
        <w:rPr>
          <w:rFonts w:ascii="Arial" w:hAnsi="Arial" w:cs="Arial"/>
          <w:i/>
        </w:rPr>
      </w:pPr>
    </w:p>
    <w:p w14:paraId="6E18DE6A" w14:textId="77777777" w:rsidR="002C5328" w:rsidRPr="0092296C" w:rsidRDefault="00A24E7E" w:rsidP="002C5328">
      <w:pPr>
        <w:pStyle w:val="Body"/>
        <w:rPr>
          <w:rFonts w:ascii="Arial" w:hAnsi="Arial" w:cs="Arial"/>
          <w:i/>
        </w:rPr>
      </w:pPr>
      <w:r w:rsidRPr="0092296C">
        <w:rPr>
          <w:rFonts w:ascii="Arial" w:hAnsi="Arial" w:cs="Arial"/>
          <w:i/>
        </w:rPr>
        <w:t xml:space="preserve">Keywords: </w:t>
      </w:r>
      <w:r w:rsidR="002C5328" w:rsidRPr="0092296C">
        <w:rPr>
          <w:rFonts w:ascii="Arial" w:hAnsi="Arial" w:cs="Arial"/>
          <w:i/>
        </w:rPr>
        <w:t xml:space="preserve">Health-seeking </w:t>
      </w:r>
      <w:proofErr w:type="spellStart"/>
      <w:r w:rsidR="002C5328" w:rsidRPr="0092296C">
        <w:rPr>
          <w:rFonts w:ascii="Arial" w:hAnsi="Arial" w:cs="Arial"/>
          <w:i/>
        </w:rPr>
        <w:t>behaviour</w:t>
      </w:r>
      <w:proofErr w:type="spellEnd"/>
      <w:r w:rsidR="002C5328" w:rsidRPr="0092296C">
        <w:rPr>
          <w:rFonts w:ascii="Arial" w:hAnsi="Arial" w:cs="Arial"/>
          <w:i/>
        </w:rPr>
        <w:t>, Eye diseases, Socio-cultural factors, Socio-economic factors, Eye care utilization</w:t>
      </w:r>
    </w:p>
    <w:p w14:paraId="4B1968F1" w14:textId="77777777" w:rsidR="00505F06" w:rsidRPr="0092296C" w:rsidRDefault="002C5328" w:rsidP="00441B6F">
      <w:pPr>
        <w:pStyle w:val="Body"/>
        <w:spacing w:after="0"/>
        <w:rPr>
          <w:rFonts w:ascii="Arial" w:hAnsi="Arial" w:cs="Arial"/>
          <w:i/>
        </w:rPr>
      </w:pPr>
      <w:r w:rsidRPr="0092296C">
        <w:rPr>
          <w:rFonts w:ascii="Arial" w:hAnsi="Arial" w:cs="Arial"/>
          <w:i/>
        </w:rPr>
        <w:t xml:space="preserve"> </w:t>
      </w:r>
    </w:p>
    <w:p w14:paraId="28DBB6B3" w14:textId="77777777" w:rsidR="00790ADA" w:rsidRPr="0092296C" w:rsidRDefault="00902823" w:rsidP="00441B6F">
      <w:pPr>
        <w:pStyle w:val="AbstHead"/>
        <w:spacing w:after="0"/>
        <w:jc w:val="both"/>
        <w:rPr>
          <w:rFonts w:ascii="Arial" w:hAnsi="Arial" w:cs="Arial"/>
        </w:rPr>
      </w:pPr>
      <w:r w:rsidRPr="0092296C">
        <w:rPr>
          <w:rFonts w:ascii="Arial" w:hAnsi="Arial" w:cs="Arial"/>
        </w:rPr>
        <w:t xml:space="preserve">1. </w:t>
      </w:r>
      <w:r w:rsidR="00B01FCD" w:rsidRPr="0092296C">
        <w:rPr>
          <w:rFonts w:ascii="Arial" w:hAnsi="Arial" w:cs="Arial"/>
        </w:rPr>
        <w:t>INTRODUCTION</w:t>
      </w:r>
      <w:r w:rsidR="007F7B32" w:rsidRPr="0092296C">
        <w:rPr>
          <w:rFonts w:ascii="Arial" w:hAnsi="Arial" w:cs="Arial"/>
        </w:rPr>
        <w:t xml:space="preserve"> </w:t>
      </w:r>
    </w:p>
    <w:p w14:paraId="0FFCC001" w14:textId="77777777" w:rsidR="00BE3422" w:rsidRPr="0092296C" w:rsidRDefault="00BE3422" w:rsidP="00BE3422">
      <w:pPr>
        <w:pStyle w:val="Body"/>
        <w:spacing w:after="0"/>
        <w:rPr>
          <w:rFonts w:ascii="Arial" w:hAnsi="Arial" w:cs="Arial"/>
        </w:rPr>
      </w:pPr>
      <w:r w:rsidRPr="0092296C">
        <w:rPr>
          <w:rFonts w:ascii="Arial" w:hAnsi="Arial" w:cs="Arial"/>
        </w:rPr>
        <w:t xml:space="preserve">Visual impairment remains a major global public health challenge despite substantial advances in ophthalmic diagnosis, treatment, and preventive eye care. Vision is essential for education, employment, mobility, communication, social participation, and independent living; therefore, vision loss has profound physical, psychological, social, and economic consequences for individuals, families, and healthcare systems (World Health Organization [WHO], 2016; Burton et al., </w:t>
      </w:r>
      <w:r w:rsidRPr="0092296C">
        <w:rPr>
          <w:rFonts w:ascii="Arial" w:hAnsi="Arial" w:cs="Arial"/>
        </w:rPr>
        <w:lastRenderedPageBreak/>
        <w:t>2021). The World Health Organization estimates that at least 2.2 billion people worldwide live with near or distance vision impairment, with at least one billion cases being preventable or unaddressed because of inadequate access to eye care (WHO, 2016). Although age-standardized rates of blindness have declined, the absolute number of affected individuals continues to rise due to population growth and ageing (Bourne et al., 2021; Steinmetz et al., 2021). Uncorrected refractive errors and cataracts remain the leading causes of vision impairment, while glaucoma, diabetic retinopathy, age-related macular degeneration, corneal opacities, and retinal diseases are the major causes of irreversible blindness (Steinmetz et al., 2021). The increasing prevalence of diabetes mellitus and longer life expectancy are expected to further increase the burden of vision-threatening eye diseases (Burton et al., 2021; Flaxman et al., 2017; Steinmetz et al., 2021). Despite effective interventions, millions continue to experience avoidable vision loss because of limited access to affordable, timely, and quality eye care services (WHO, 2016; Burton et al., 2021).</w:t>
      </w:r>
    </w:p>
    <w:p w14:paraId="6E5EAB12" w14:textId="77777777" w:rsidR="00BE3422" w:rsidRPr="0092296C" w:rsidRDefault="00BE3422" w:rsidP="00BE3422">
      <w:pPr>
        <w:pStyle w:val="Body"/>
        <w:spacing w:after="0"/>
        <w:rPr>
          <w:rFonts w:ascii="Arial" w:hAnsi="Arial" w:cs="Arial"/>
        </w:rPr>
      </w:pPr>
      <w:r w:rsidRPr="0092296C">
        <w:rPr>
          <w:rFonts w:ascii="Arial" w:hAnsi="Arial" w:cs="Arial"/>
        </w:rPr>
        <w:t xml:space="preserve">The burden of avoidable blindness disproportionately affects low- and middle-income </w:t>
      </w:r>
      <w:proofErr w:type="gramStart"/>
      <w:r w:rsidRPr="0092296C">
        <w:rPr>
          <w:rFonts w:ascii="Arial" w:hAnsi="Arial" w:cs="Arial"/>
        </w:rPr>
        <w:t>countries  (</w:t>
      </w:r>
      <w:proofErr w:type="gramEnd"/>
      <w:r w:rsidRPr="0092296C">
        <w:rPr>
          <w:rFonts w:ascii="Arial" w:hAnsi="Arial" w:cs="Arial"/>
        </w:rPr>
        <w:t>WHO, 2016; Burton et al., 2021). In sub-Saharan Africa, shortages of skilled eye care personnel, inadequate infrastructure, poverty, poor transportation, and weak health financing continue to limit access to essential eye care (Burton et al., 2021). Nigeria bears one of the highest burdens of blindness in Africa, with cataract remaining the leading cause, followed by glaucoma, corneal diseases, and uncorrected refractive errors (Abdull et al., 2009). Recent evidence indicates that eye care utilization in Nigeria is hindered by high treatment costs, poor awareness, long travel distances, cultural and religious beliefs, limited family support, and weaknesses within the healthcare system (</w:t>
      </w:r>
      <w:proofErr w:type="spellStart"/>
      <w:r w:rsidRPr="0092296C">
        <w:rPr>
          <w:rFonts w:ascii="Arial" w:hAnsi="Arial" w:cs="Arial"/>
        </w:rPr>
        <w:t>Maduakolam</w:t>
      </w:r>
      <w:proofErr w:type="spellEnd"/>
      <w:r w:rsidRPr="0092296C">
        <w:rPr>
          <w:rFonts w:ascii="Arial" w:hAnsi="Arial" w:cs="Arial"/>
        </w:rPr>
        <w:t xml:space="preserve"> et al., 2026). A recent systematic review of 18 Nigerian studies identified financial constraints as the most consistent barrier to eye care utilization, while education, age, geographical accessibility, and cultural beliefs also significantly influenced healthcare-seeking </w:t>
      </w:r>
      <w:proofErr w:type="spellStart"/>
      <w:r w:rsidRPr="0092296C">
        <w:rPr>
          <w:rFonts w:ascii="Arial" w:hAnsi="Arial" w:cs="Arial"/>
        </w:rPr>
        <w:t>behaviour</w:t>
      </w:r>
      <w:proofErr w:type="spellEnd"/>
      <w:r w:rsidRPr="0092296C">
        <w:rPr>
          <w:rFonts w:ascii="Arial" w:hAnsi="Arial" w:cs="Arial"/>
        </w:rPr>
        <w:t xml:space="preserve"> (</w:t>
      </w:r>
      <w:proofErr w:type="spellStart"/>
      <w:r w:rsidRPr="0092296C">
        <w:rPr>
          <w:rFonts w:ascii="Arial" w:hAnsi="Arial" w:cs="Arial"/>
        </w:rPr>
        <w:t>Maduakolam</w:t>
      </w:r>
      <w:proofErr w:type="spellEnd"/>
      <w:r w:rsidRPr="0092296C">
        <w:rPr>
          <w:rFonts w:ascii="Arial" w:hAnsi="Arial" w:cs="Arial"/>
        </w:rPr>
        <w:t xml:space="preserve"> et al., 2026). Similarly, evaluations of primary eye care implementation in Nigeria have highlighted inadequate service availability, weak referral systems, and poor public awareness as persistent barriers to achieving universal eye health (</w:t>
      </w:r>
      <w:proofErr w:type="spellStart"/>
      <w:r w:rsidRPr="0092296C">
        <w:rPr>
          <w:rFonts w:ascii="Arial" w:hAnsi="Arial" w:cs="Arial"/>
        </w:rPr>
        <w:t>Aghaji</w:t>
      </w:r>
      <w:proofErr w:type="spellEnd"/>
      <w:r w:rsidRPr="0092296C">
        <w:rPr>
          <w:rFonts w:ascii="Arial" w:hAnsi="Arial" w:cs="Arial"/>
        </w:rPr>
        <w:t xml:space="preserve"> et al., 2018; Burton et al., 2021). These factors contribute to delayed presentation, advanced disease at diagnosis, poorer treatment outcomes, and an increased burden of avoidable blindness.</w:t>
      </w:r>
    </w:p>
    <w:p w14:paraId="40D5C108" w14:textId="77777777" w:rsidR="00BE3422" w:rsidRPr="0092296C" w:rsidRDefault="00BE3422" w:rsidP="00BE3422">
      <w:pPr>
        <w:pStyle w:val="Body"/>
        <w:spacing w:after="0"/>
        <w:rPr>
          <w:rFonts w:ascii="Arial" w:hAnsi="Arial" w:cs="Arial"/>
        </w:rPr>
      </w:pPr>
      <w:r w:rsidRPr="0092296C">
        <w:rPr>
          <w:rFonts w:ascii="Arial" w:hAnsi="Arial" w:cs="Arial"/>
        </w:rPr>
        <w:t xml:space="preserve">Health-seeking </w:t>
      </w:r>
      <w:proofErr w:type="spellStart"/>
      <w:r w:rsidRPr="0092296C">
        <w:rPr>
          <w:rFonts w:ascii="Arial" w:hAnsi="Arial" w:cs="Arial"/>
        </w:rPr>
        <w:t>behaviour</w:t>
      </w:r>
      <w:proofErr w:type="spellEnd"/>
      <w:r w:rsidRPr="0092296C">
        <w:rPr>
          <w:rFonts w:ascii="Arial" w:hAnsi="Arial" w:cs="Arial"/>
        </w:rPr>
        <w:t xml:space="preserve"> is a key determinant of the prevention, early diagnosis, and effective management of visual impairment. It refers to the decisions and actions individuals take from recognizing symptoms to utilizing appropriate healthcare services (</w:t>
      </w:r>
      <w:proofErr w:type="spellStart"/>
      <w:r w:rsidRPr="0092296C">
        <w:rPr>
          <w:rFonts w:ascii="Arial" w:hAnsi="Arial" w:cs="Arial"/>
        </w:rPr>
        <w:t>Mackian</w:t>
      </w:r>
      <w:proofErr w:type="spellEnd"/>
      <w:r w:rsidRPr="0092296C">
        <w:rPr>
          <w:rFonts w:ascii="Arial" w:hAnsi="Arial" w:cs="Arial"/>
        </w:rPr>
        <w:t>, 2003). Early diagnosis and appropriate treatment can prevent avoidable vision loss and slow the progression of irreversible eye diseases, thereby preserving visual function (Burton et al., 2021; Steinmetz et al., 2021). Nevertheless, delayed utilization of orthodox eye care remains common in many low- and middle-income countries, including Nigeria (</w:t>
      </w:r>
      <w:proofErr w:type="spellStart"/>
      <w:r w:rsidRPr="0092296C">
        <w:rPr>
          <w:rFonts w:ascii="Arial" w:hAnsi="Arial" w:cs="Arial"/>
        </w:rPr>
        <w:t>Ramke</w:t>
      </w:r>
      <w:proofErr w:type="spellEnd"/>
      <w:r w:rsidRPr="0092296C">
        <w:rPr>
          <w:rFonts w:ascii="Arial" w:hAnsi="Arial" w:cs="Arial"/>
        </w:rPr>
        <w:t xml:space="preserve"> et al., 2017; Burton et al., 2021). </w:t>
      </w:r>
    </w:p>
    <w:p w14:paraId="635B3488" w14:textId="77777777" w:rsidR="00BE3422" w:rsidRPr="0092296C" w:rsidRDefault="00BE3422" w:rsidP="00BE3422">
      <w:pPr>
        <w:pStyle w:val="Body"/>
        <w:spacing w:after="0"/>
        <w:rPr>
          <w:rFonts w:ascii="Arial" w:hAnsi="Arial" w:cs="Arial"/>
        </w:rPr>
      </w:pPr>
      <w:r w:rsidRPr="0092296C">
        <w:rPr>
          <w:rFonts w:ascii="Arial" w:hAnsi="Arial" w:cs="Arial"/>
        </w:rPr>
        <w:t xml:space="preserve">Socio-cultural and socioeconomic factors strongly influence health-seeking </w:t>
      </w:r>
      <w:proofErr w:type="spellStart"/>
      <w:r w:rsidRPr="0092296C">
        <w:rPr>
          <w:rFonts w:ascii="Arial" w:hAnsi="Arial" w:cs="Arial"/>
        </w:rPr>
        <w:t>behaviour</w:t>
      </w:r>
      <w:proofErr w:type="spellEnd"/>
      <w:r w:rsidRPr="0092296C">
        <w:rPr>
          <w:rFonts w:ascii="Arial" w:hAnsi="Arial" w:cs="Arial"/>
        </w:rPr>
        <w:t xml:space="preserve"> by shaping perceptions of eye disease, treatment preferences, and access to healthcare. In many African communities, visual impairment may be attributed to spiritual or supernatural causes, leading affected individuals to seek care from traditional healers, herbal practitioners, or religious leaders before consulting qualified eye care professionals, thereby delaying definitive treatment (Burton et al., 2021). Socioeconomic factors, including education, income, occupation, health insurance, and place of residence, also determine access to and utilization of eye care services (</w:t>
      </w:r>
      <w:proofErr w:type="spellStart"/>
      <w:r w:rsidRPr="0092296C">
        <w:rPr>
          <w:rFonts w:ascii="Arial" w:hAnsi="Arial" w:cs="Arial"/>
        </w:rPr>
        <w:t>Ramke</w:t>
      </w:r>
      <w:proofErr w:type="spellEnd"/>
      <w:r w:rsidRPr="0092296C">
        <w:rPr>
          <w:rFonts w:ascii="Arial" w:hAnsi="Arial" w:cs="Arial"/>
        </w:rPr>
        <w:t xml:space="preserve"> et al., 2017; </w:t>
      </w:r>
      <w:proofErr w:type="spellStart"/>
      <w:r w:rsidRPr="0092296C">
        <w:rPr>
          <w:rFonts w:ascii="Arial" w:hAnsi="Arial" w:cs="Arial"/>
        </w:rPr>
        <w:t>Maduakolam</w:t>
      </w:r>
      <w:proofErr w:type="spellEnd"/>
      <w:r w:rsidRPr="0092296C">
        <w:rPr>
          <w:rFonts w:ascii="Arial" w:hAnsi="Arial" w:cs="Arial"/>
        </w:rPr>
        <w:t xml:space="preserve"> et al., 2026). Individuals with higher educational attainment generally demonstrate better awareness of eye diseases, greater acceptance of preventive eye examinations, and improved adherence to treatment than those with limited education (WHO, 2016; Burton et al., 2021). Likewise, poverty remains a major barrier because consultation fees, transportation costs, medication expenses, and income loss discourage timely care seeking (</w:t>
      </w:r>
      <w:proofErr w:type="spellStart"/>
      <w:r w:rsidRPr="0092296C">
        <w:rPr>
          <w:rFonts w:ascii="Arial" w:hAnsi="Arial" w:cs="Arial"/>
        </w:rPr>
        <w:t>Maduakolam</w:t>
      </w:r>
      <w:proofErr w:type="spellEnd"/>
      <w:r w:rsidRPr="0092296C">
        <w:rPr>
          <w:rFonts w:ascii="Arial" w:hAnsi="Arial" w:cs="Arial"/>
        </w:rPr>
        <w:t xml:space="preserve"> et al., 2026). In addition, deficiencies in Nigeria's primary eye care system, including shortages of trained personnel, inadequate equipment, weak referral pathways, and poor integration of eye care into primary healthcare, continue to limit access to quality ophthalmic services, particularly in rural communities (</w:t>
      </w:r>
      <w:proofErr w:type="spellStart"/>
      <w:r w:rsidRPr="0092296C">
        <w:rPr>
          <w:rFonts w:ascii="Arial" w:hAnsi="Arial" w:cs="Arial"/>
        </w:rPr>
        <w:t>Aghaji</w:t>
      </w:r>
      <w:proofErr w:type="spellEnd"/>
      <w:r w:rsidRPr="0092296C">
        <w:rPr>
          <w:rFonts w:ascii="Arial" w:hAnsi="Arial" w:cs="Arial"/>
        </w:rPr>
        <w:t xml:space="preserve"> et al., 2018; </w:t>
      </w:r>
      <w:proofErr w:type="spellStart"/>
      <w:r w:rsidRPr="0092296C">
        <w:rPr>
          <w:rFonts w:ascii="Arial" w:hAnsi="Arial" w:cs="Arial"/>
        </w:rPr>
        <w:t>Aghaji</w:t>
      </w:r>
      <w:proofErr w:type="spellEnd"/>
      <w:r w:rsidRPr="0092296C">
        <w:rPr>
          <w:rFonts w:ascii="Arial" w:hAnsi="Arial" w:cs="Arial"/>
        </w:rPr>
        <w:t xml:space="preserve"> et al., 2021).</w:t>
      </w:r>
    </w:p>
    <w:p w14:paraId="3CFB4370" w14:textId="77777777" w:rsidR="00BE3422" w:rsidRPr="0092296C" w:rsidRDefault="00BE3422" w:rsidP="00BE3422">
      <w:pPr>
        <w:pStyle w:val="Body"/>
        <w:spacing w:after="0"/>
        <w:rPr>
          <w:rFonts w:ascii="Arial" w:hAnsi="Arial" w:cs="Arial"/>
        </w:rPr>
      </w:pPr>
      <w:r w:rsidRPr="0092296C">
        <w:rPr>
          <w:rFonts w:ascii="Arial" w:hAnsi="Arial" w:cs="Arial"/>
        </w:rPr>
        <w:t xml:space="preserve">Although numerous studies have described the prevalence, causes, and barriers to eye care utilization in Nigeria, few have simultaneously examined how socio-cultural beliefs and socioeconomic circumstances interact to influence health-seeking </w:t>
      </w:r>
      <w:proofErr w:type="spellStart"/>
      <w:r w:rsidRPr="0092296C">
        <w:rPr>
          <w:rFonts w:ascii="Arial" w:hAnsi="Arial" w:cs="Arial"/>
        </w:rPr>
        <w:t>behaviour</w:t>
      </w:r>
      <w:proofErr w:type="spellEnd"/>
      <w:r w:rsidRPr="0092296C">
        <w:rPr>
          <w:rFonts w:ascii="Arial" w:hAnsi="Arial" w:cs="Arial"/>
        </w:rPr>
        <w:t xml:space="preserve"> among visually impaired persons, particularly in Akwa Ibom State. Existing studies have focused mainly on disease burden, clinical management, or barriers to service utilization, with limited attention to how cultural beliefs, education, income, occupation, family support, and healthcare accessibility interact to influence treatment-seeking decisions (Abdull et al., 2009; Burton et al., 2021; </w:t>
      </w:r>
      <w:proofErr w:type="spellStart"/>
      <w:r w:rsidRPr="0092296C">
        <w:rPr>
          <w:rFonts w:ascii="Arial" w:hAnsi="Arial" w:cs="Arial"/>
        </w:rPr>
        <w:t>Maduakolam</w:t>
      </w:r>
      <w:proofErr w:type="spellEnd"/>
      <w:r w:rsidRPr="0092296C">
        <w:rPr>
          <w:rFonts w:ascii="Arial" w:hAnsi="Arial" w:cs="Arial"/>
        </w:rPr>
        <w:t xml:space="preserve"> et al., 2026). This knowledge gap limits the development of targeted interventions to address delayed presentation and poor utilization of orthodox eye care services. Therefore, this study aims to examine the socio-cultural and socioeconomic determinants of health-seeking </w:t>
      </w:r>
      <w:proofErr w:type="spellStart"/>
      <w:r w:rsidRPr="0092296C">
        <w:rPr>
          <w:rFonts w:ascii="Arial" w:hAnsi="Arial" w:cs="Arial"/>
        </w:rPr>
        <w:t>behaviour</w:t>
      </w:r>
      <w:proofErr w:type="spellEnd"/>
      <w:r w:rsidRPr="0092296C">
        <w:rPr>
          <w:rFonts w:ascii="Arial" w:hAnsi="Arial" w:cs="Arial"/>
        </w:rPr>
        <w:t xml:space="preserve"> among visually impaired persons in </w:t>
      </w:r>
      <w:proofErr w:type="spellStart"/>
      <w:r w:rsidRPr="0092296C">
        <w:rPr>
          <w:rFonts w:ascii="Arial" w:hAnsi="Arial" w:cs="Arial"/>
        </w:rPr>
        <w:t>Eket</w:t>
      </w:r>
      <w:proofErr w:type="spellEnd"/>
      <w:r w:rsidRPr="0092296C">
        <w:rPr>
          <w:rFonts w:ascii="Arial" w:hAnsi="Arial" w:cs="Arial"/>
        </w:rPr>
        <w:t xml:space="preserve"> Senatorial District, Akwa Ibom State, Nigeria. The findings will provide evidence to inform culturally appropriate health education, strengthen community-based eye care </w:t>
      </w:r>
      <w:proofErr w:type="spellStart"/>
      <w:r w:rsidRPr="0092296C">
        <w:rPr>
          <w:rFonts w:ascii="Arial" w:hAnsi="Arial" w:cs="Arial"/>
        </w:rPr>
        <w:t>programmes</w:t>
      </w:r>
      <w:proofErr w:type="spellEnd"/>
      <w:r w:rsidRPr="0092296C">
        <w:rPr>
          <w:rFonts w:ascii="Arial" w:hAnsi="Arial" w:cs="Arial"/>
        </w:rPr>
        <w:t>, improve primary eye healthcare delivery, and guide policies aimed at reducing avoidable visual impairment and blindness in Nigeria.</w:t>
      </w:r>
    </w:p>
    <w:p w14:paraId="0E56E719" w14:textId="77777777" w:rsidR="00BE3422" w:rsidRPr="0092296C" w:rsidRDefault="00BE3422" w:rsidP="00441B6F">
      <w:pPr>
        <w:pStyle w:val="Body"/>
        <w:spacing w:after="0"/>
        <w:rPr>
          <w:rFonts w:ascii="Arial" w:hAnsi="Arial" w:cs="Arial"/>
        </w:rPr>
      </w:pPr>
    </w:p>
    <w:p w14:paraId="36EC6188" w14:textId="77777777" w:rsidR="00790ADA" w:rsidRPr="0092296C" w:rsidRDefault="00902823" w:rsidP="00441B6F">
      <w:pPr>
        <w:pStyle w:val="AbstHead"/>
        <w:spacing w:after="0"/>
        <w:jc w:val="both"/>
        <w:rPr>
          <w:rFonts w:ascii="Arial" w:hAnsi="Arial" w:cs="Arial"/>
        </w:rPr>
      </w:pPr>
      <w:r w:rsidRPr="0092296C">
        <w:rPr>
          <w:rFonts w:ascii="Arial" w:hAnsi="Arial" w:cs="Arial"/>
        </w:rPr>
        <w:t>2. material and method</w:t>
      </w:r>
      <w:r w:rsidR="00000F8F" w:rsidRPr="0092296C">
        <w:rPr>
          <w:rFonts w:ascii="Arial" w:hAnsi="Arial" w:cs="Arial"/>
        </w:rPr>
        <w:t xml:space="preserve">s </w:t>
      </w:r>
    </w:p>
    <w:p w14:paraId="256661C5" w14:textId="77777777" w:rsidR="00790ADA" w:rsidRPr="0092296C" w:rsidRDefault="00790ADA" w:rsidP="00441B6F">
      <w:pPr>
        <w:pStyle w:val="Body"/>
        <w:spacing w:after="0"/>
        <w:rPr>
          <w:rFonts w:ascii="Arial" w:hAnsi="Arial" w:cs="Arial"/>
        </w:rPr>
      </w:pPr>
    </w:p>
    <w:p w14:paraId="63C1815B" w14:textId="77777777" w:rsidR="00BE3422" w:rsidRPr="0092296C" w:rsidRDefault="00AA74E0" w:rsidP="00BE3422">
      <w:pPr>
        <w:pStyle w:val="Body"/>
        <w:rPr>
          <w:rFonts w:ascii="Arial" w:hAnsi="Arial" w:cs="Arial"/>
          <w:b/>
          <w:sz w:val="22"/>
        </w:rPr>
      </w:pPr>
      <w:r w:rsidRPr="0092296C">
        <w:rPr>
          <w:rFonts w:ascii="Arial" w:hAnsi="Arial" w:cs="Arial"/>
          <w:b/>
          <w:caps/>
          <w:sz w:val="22"/>
        </w:rPr>
        <w:t xml:space="preserve">2.1 </w:t>
      </w:r>
      <w:r w:rsidR="00BE3422" w:rsidRPr="0092296C">
        <w:rPr>
          <w:rFonts w:ascii="Arial" w:hAnsi="Arial" w:cs="Arial"/>
          <w:b/>
          <w:bCs/>
          <w:sz w:val="22"/>
        </w:rPr>
        <w:t>Study Design</w:t>
      </w:r>
    </w:p>
    <w:p w14:paraId="118C6225" w14:textId="77777777" w:rsidR="00BE3422" w:rsidRPr="0092296C" w:rsidRDefault="00BE3422" w:rsidP="00BE3422">
      <w:pPr>
        <w:pStyle w:val="Body"/>
        <w:rPr>
          <w:rFonts w:ascii="Arial" w:hAnsi="Arial" w:cs="Arial"/>
          <w:b/>
          <w:sz w:val="22"/>
        </w:rPr>
      </w:pPr>
      <w:r w:rsidRPr="0092296C">
        <w:rPr>
          <w:rFonts w:ascii="Arial" w:hAnsi="Arial" w:cs="Arial"/>
        </w:rPr>
        <w:lastRenderedPageBreak/>
        <w:t xml:space="preserve">This study employed a descriptive cross-sectional analytical design to investigate the socio-cultural and socio-economic determinants of health-seeking </w:t>
      </w:r>
      <w:proofErr w:type="spellStart"/>
      <w:r w:rsidRPr="0092296C">
        <w:rPr>
          <w:rFonts w:ascii="Arial" w:hAnsi="Arial" w:cs="Arial"/>
        </w:rPr>
        <w:t>behaviour</w:t>
      </w:r>
      <w:proofErr w:type="spellEnd"/>
      <w:r w:rsidRPr="0092296C">
        <w:rPr>
          <w:rFonts w:ascii="Arial" w:hAnsi="Arial" w:cs="Arial"/>
        </w:rPr>
        <w:t xml:space="preserve"> among visually impaired persons in </w:t>
      </w:r>
      <w:proofErr w:type="spellStart"/>
      <w:r w:rsidRPr="0092296C">
        <w:rPr>
          <w:rFonts w:ascii="Arial" w:hAnsi="Arial" w:cs="Arial"/>
        </w:rPr>
        <w:t>Eket</w:t>
      </w:r>
      <w:proofErr w:type="spellEnd"/>
      <w:r w:rsidRPr="0092296C">
        <w:rPr>
          <w:rFonts w:ascii="Arial" w:hAnsi="Arial" w:cs="Arial"/>
        </w:rPr>
        <w:t xml:space="preserve"> Senatorial District, Akwa Ibom State, Nigeria. </w:t>
      </w:r>
    </w:p>
    <w:p w14:paraId="519DD000" w14:textId="77777777" w:rsidR="000B552E" w:rsidRPr="0092296C" w:rsidRDefault="000B552E" w:rsidP="000B552E">
      <w:pPr>
        <w:pStyle w:val="Body"/>
        <w:rPr>
          <w:rFonts w:ascii="Arial" w:hAnsi="Arial" w:cs="Arial"/>
          <w:b/>
          <w:bCs/>
          <w:sz w:val="22"/>
        </w:rPr>
      </w:pPr>
      <w:r w:rsidRPr="0092296C">
        <w:rPr>
          <w:rFonts w:ascii="Arial" w:hAnsi="Arial" w:cs="Arial"/>
          <w:b/>
          <w:caps/>
          <w:sz w:val="22"/>
        </w:rPr>
        <w:t xml:space="preserve">2.2 </w:t>
      </w:r>
      <w:r w:rsidRPr="0092296C">
        <w:rPr>
          <w:rFonts w:ascii="Arial" w:hAnsi="Arial" w:cs="Arial"/>
          <w:b/>
          <w:bCs/>
          <w:sz w:val="22"/>
        </w:rPr>
        <w:t>Study Area</w:t>
      </w:r>
    </w:p>
    <w:p w14:paraId="2E41706F" w14:textId="77777777" w:rsidR="000B552E" w:rsidRPr="0092296C" w:rsidRDefault="000B552E" w:rsidP="000B552E">
      <w:pPr>
        <w:pStyle w:val="Body"/>
        <w:rPr>
          <w:rFonts w:ascii="Arial" w:hAnsi="Arial" w:cs="Arial"/>
        </w:rPr>
      </w:pPr>
      <w:r w:rsidRPr="0092296C">
        <w:rPr>
          <w:rFonts w:ascii="Arial" w:hAnsi="Arial" w:cs="Arial"/>
        </w:rPr>
        <w:t xml:space="preserve">The study was conducted in </w:t>
      </w:r>
      <w:proofErr w:type="spellStart"/>
      <w:r w:rsidRPr="0092296C">
        <w:rPr>
          <w:rFonts w:ascii="Arial" w:hAnsi="Arial" w:cs="Arial"/>
        </w:rPr>
        <w:t>Eket</w:t>
      </w:r>
      <w:proofErr w:type="spellEnd"/>
      <w:r w:rsidRPr="0092296C">
        <w:rPr>
          <w:rFonts w:ascii="Arial" w:hAnsi="Arial" w:cs="Arial"/>
        </w:rPr>
        <w:t xml:space="preserve"> Senatorial District, one of the three senatorial districts in Akwa Ibom State, located in the South-South geopolitical zone of Nigeria. </w:t>
      </w:r>
      <w:r w:rsidR="00C82FE5" w:rsidRPr="0092296C">
        <w:rPr>
          <w:rFonts w:ascii="Arial" w:hAnsi="Arial" w:cs="Arial"/>
        </w:rPr>
        <w:t xml:space="preserve">Akwa Ibom State occupies approximately 8,412 km² and encompasses the entire Qua </w:t>
      </w:r>
      <w:proofErr w:type="spellStart"/>
      <w:r w:rsidR="00C82FE5" w:rsidRPr="0092296C">
        <w:rPr>
          <w:rFonts w:ascii="Arial" w:hAnsi="Arial" w:cs="Arial"/>
        </w:rPr>
        <w:t>Iboe</w:t>
      </w:r>
      <w:proofErr w:type="spellEnd"/>
      <w:r w:rsidR="00C82FE5" w:rsidRPr="0092296C">
        <w:rPr>
          <w:rFonts w:ascii="Arial" w:hAnsi="Arial" w:cs="Arial"/>
        </w:rPr>
        <w:t xml:space="preserve"> River basin as well as the western portion of the lower Imo River basin. Geographically, the state is situated between latitudes 4°32′ and 5°53′ North and longitudes 7°25′ and 8°25′ East</w:t>
      </w:r>
      <w:r w:rsidR="00561504" w:rsidRPr="0092296C">
        <w:rPr>
          <w:rFonts w:ascii="Arial" w:hAnsi="Arial" w:cs="Arial"/>
        </w:rPr>
        <w:t xml:space="preserve"> (Ekpo et al., 2008</w:t>
      </w:r>
      <w:proofErr w:type="gramStart"/>
      <w:r w:rsidR="00561504" w:rsidRPr="0092296C">
        <w:rPr>
          <w:rFonts w:ascii="Arial" w:hAnsi="Arial" w:cs="Arial"/>
        </w:rPr>
        <w:t>)</w:t>
      </w:r>
      <w:r w:rsidR="00C82FE5" w:rsidRPr="0092296C">
        <w:rPr>
          <w:rFonts w:ascii="Arial" w:hAnsi="Arial" w:cs="Arial"/>
        </w:rPr>
        <w:t>.</w:t>
      </w:r>
      <w:r w:rsidRPr="0092296C">
        <w:rPr>
          <w:rFonts w:ascii="Arial" w:hAnsi="Arial" w:cs="Arial"/>
        </w:rPr>
        <w:t>The</w:t>
      </w:r>
      <w:proofErr w:type="gramEnd"/>
      <w:r w:rsidRPr="0092296C">
        <w:rPr>
          <w:rFonts w:ascii="Arial" w:hAnsi="Arial" w:cs="Arial"/>
        </w:rPr>
        <w:t xml:space="preserve"> </w:t>
      </w:r>
      <w:proofErr w:type="spellStart"/>
      <w:r w:rsidR="00C82FE5" w:rsidRPr="0092296C">
        <w:rPr>
          <w:rFonts w:ascii="Arial" w:hAnsi="Arial" w:cs="Arial"/>
        </w:rPr>
        <w:t>Eket</w:t>
      </w:r>
      <w:proofErr w:type="spellEnd"/>
      <w:r w:rsidR="00C82FE5" w:rsidRPr="0092296C">
        <w:rPr>
          <w:rFonts w:ascii="Arial" w:hAnsi="Arial" w:cs="Arial"/>
        </w:rPr>
        <w:t xml:space="preserve"> </w:t>
      </w:r>
      <w:r w:rsidRPr="0092296C">
        <w:rPr>
          <w:rFonts w:ascii="Arial" w:hAnsi="Arial" w:cs="Arial"/>
        </w:rPr>
        <w:t xml:space="preserve">district comprises twelve Local Government Areas (LGAs): </w:t>
      </w:r>
      <w:proofErr w:type="spellStart"/>
      <w:r w:rsidRPr="0092296C">
        <w:rPr>
          <w:rFonts w:ascii="Arial" w:hAnsi="Arial" w:cs="Arial"/>
        </w:rPr>
        <w:t>Abak</w:t>
      </w:r>
      <w:proofErr w:type="spellEnd"/>
      <w:r w:rsidRPr="0092296C">
        <w:rPr>
          <w:rFonts w:ascii="Arial" w:hAnsi="Arial" w:cs="Arial"/>
        </w:rPr>
        <w:t xml:space="preserve">, Eastern </w:t>
      </w:r>
      <w:proofErr w:type="spellStart"/>
      <w:r w:rsidRPr="0092296C">
        <w:rPr>
          <w:rFonts w:ascii="Arial" w:hAnsi="Arial" w:cs="Arial"/>
        </w:rPr>
        <w:t>Obolo</w:t>
      </w:r>
      <w:proofErr w:type="spellEnd"/>
      <w:r w:rsidRPr="0092296C">
        <w:rPr>
          <w:rFonts w:ascii="Arial" w:hAnsi="Arial" w:cs="Arial"/>
        </w:rPr>
        <w:t xml:space="preserve">, </w:t>
      </w:r>
      <w:proofErr w:type="spellStart"/>
      <w:r w:rsidRPr="0092296C">
        <w:rPr>
          <w:rFonts w:ascii="Arial" w:hAnsi="Arial" w:cs="Arial"/>
        </w:rPr>
        <w:t>Eket</w:t>
      </w:r>
      <w:proofErr w:type="spellEnd"/>
      <w:r w:rsidRPr="0092296C">
        <w:rPr>
          <w:rFonts w:ascii="Arial" w:hAnsi="Arial" w:cs="Arial"/>
        </w:rPr>
        <w:t xml:space="preserve">, </w:t>
      </w:r>
      <w:proofErr w:type="spellStart"/>
      <w:r w:rsidRPr="0092296C">
        <w:rPr>
          <w:rFonts w:ascii="Arial" w:hAnsi="Arial" w:cs="Arial"/>
        </w:rPr>
        <w:t>Esit</w:t>
      </w:r>
      <w:proofErr w:type="spellEnd"/>
      <w:r w:rsidRPr="0092296C">
        <w:rPr>
          <w:rFonts w:ascii="Arial" w:hAnsi="Arial" w:cs="Arial"/>
        </w:rPr>
        <w:t xml:space="preserve"> </w:t>
      </w:r>
      <w:proofErr w:type="spellStart"/>
      <w:r w:rsidRPr="0092296C">
        <w:rPr>
          <w:rFonts w:ascii="Arial" w:hAnsi="Arial" w:cs="Arial"/>
        </w:rPr>
        <w:t>Eket</w:t>
      </w:r>
      <w:proofErr w:type="spellEnd"/>
      <w:r w:rsidRPr="0092296C">
        <w:rPr>
          <w:rFonts w:ascii="Arial" w:hAnsi="Arial" w:cs="Arial"/>
        </w:rPr>
        <w:t xml:space="preserve">, Etim Ekpo, Ibeno, Ika, Ikot Abasi, </w:t>
      </w:r>
      <w:proofErr w:type="spellStart"/>
      <w:r w:rsidRPr="0092296C">
        <w:rPr>
          <w:rFonts w:ascii="Arial" w:hAnsi="Arial" w:cs="Arial"/>
        </w:rPr>
        <w:t>Mkpat</w:t>
      </w:r>
      <w:proofErr w:type="spellEnd"/>
      <w:r w:rsidRPr="0092296C">
        <w:rPr>
          <w:rFonts w:ascii="Arial" w:hAnsi="Arial" w:cs="Arial"/>
        </w:rPr>
        <w:t xml:space="preserve"> </w:t>
      </w:r>
      <w:proofErr w:type="spellStart"/>
      <w:r w:rsidRPr="0092296C">
        <w:rPr>
          <w:rFonts w:ascii="Arial" w:hAnsi="Arial" w:cs="Arial"/>
        </w:rPr>
        <w:t>Enin</w:t>
      </w:r>
      <w:proofErr w:type="spellEnd"/>
      <w:r w:rsidRPr="0092296C">
        <w:rPr>
          <w:rFonts w:ascii="Arial" w:hAnsi="Arial" w:cs="Arial"/>
        </w:rPr>
        <w:t xml:space="preserve">, </w:t>
      </w:r>
      <w:proofErr w:type="spellStart"/>
      <w:r w:rsidRPr="0092296C">
        <w:rPr>
          <w:rFonts w:ascii="Arial" w:hAnsi="Arial" w:cs="Arial"/>
        </w:rPr>
        <w:t>Nsit</w:t>
      </w:r>
      <w:proofErr w:type="spellEnd"/>
      <w:r w:rsidRPr="0092296C">
        <w:rPr>
          <w:rFonts w:ascii="Arial" w:hAnsi="Arial" w:cs="Arial"/>
        </w:rPr>
        <w:t xml:space="preserve"> </w:t>
      </w:r>
      <w:proofErr w:type="spellStart"/>
      <w:r w:rsidRPr="0092296C">
        <w:rPr>
          <w:rFonts w:ascii="Arial" w:hAnsi="Arial" w:cs="Arial"/>
        </w:rPr>
        <w:t>Ubium</w:t>
      </w:r>
      <w:proofErr w:type="spellEnd"/>
      <w:r w:rsidRPr="0092296C">
        <w:rPr>
          <w:rFonts w:ascii="Arial" w:hAnsi="Arial" w:cs="Arial"/>
        </w:rPr>
        <w:t xml:space="preserve">, Onna, and </w:t>
      </w:r>
      <w:proofErr w:type="spellStart"/>
      <w:r w:rsidRPr="0092296C">
        <w:rPr>
          <w:rFonts w:ascii="Arial" w:hAnsi="Arial" w:cs="Arial"/>
        </w:rPr>
        <w:t>Ukanafun</w:t>
      </w:r>
      <w:proofErr w:type="spellEnd"/>
      <w:r w:rsidRPr="0092296C">
        <w:rPr>
          <w:rFonts w:ascii="Arial" w:hAnsi="Arial" w:cs="Arial"/>
        </w:rPr>
        <w:t xml:space="preserve">. The inhabitants are predominantly of the Ibibio, </w:t>
      </w:r>
      <w:proofErr w:type="spellStart"/>
      <w:r w:rsidRPr="0092296C">
        <w:rPr>
          <w:rFonts w:ascii="Arial" w:hAnsi="Arial" w:cs="Arial"/>
        </w:rPr>
        <w:t>Annang</w:t>
      </w:r>
      <w:proofErr w:type="spellEnd"/>
      <w:r w:rsidRPr="0092296C">
        <w:rPr>
          <w:rFonts w:ascii="Arial" w:hAnsi="Arial" w:cs="Arial"/>
        </w:rPr>
        <w:t>, and Oro ethnic groups, whose major occupations include farming, fishing, trading, civil service, and small-scale businesses</w:t>
      </w:r>
      <w:r w:rsidR="00151C76" w:rsidRPr="0092296C">
        <w:rPr>
          <w:rFonts w:ascii="Arial" w:hAnsi="Arial" w:cs="Arial"/>
        </w:rPr>
        <w:t xml:space="preserve"> (</w:t>
      </w:r>
      <w:proofErr w:type="spellStart"/>
      <w:r w:rsidR="00151C76" w:rsidRPr="0092296C">
        <w:rPr>
          <w:rFonts w:ascii="Arial" w:hAnsi="Arial" w:cs="Arial"/>
        </w:rPr>
        <w:t>Nkpoyen</w:t>
      </w:r>
      <w:proofErr w:type="spellEnd"/>
      <w:r w:rsidR="00151C76" w:rsidRPr="0092296C">
        <w:rPr>
          <w:rFonts w:ascii="Arial" w:hAnsi="Arial" w:cs="Arial"/>
        </w:rPr>
        <w:t xml:space="preserve"> et al., 2021</w:t>
      </w:r>
      <w:proofErr w:type="gramStart"/>
      <w:r w:rsidR="00151C76" w:rsidRPr="0092296C">
        <w:rPr>
          <w:rFonts w:ascii="Arial" w:hAnsi="Arial" w:cs="Arial"/>
        </w:rPr>
        <w:t>).</w:t>
      </w:r>
      <w:r w:rsidRPr="0092296C">
        <w:rPr>
          <w:rFonts w:ascii="Arial" w:hAnsi="Arial" w:cs="Arial"/>
        </w:rPr>
        <w:t>.</w:t>
      </w:r>
      <w:proofErr w:type="gramEnd"/>
      <w:r w:rsidRPr="0092296C">
        <w:rPr>
          <w:rFonts w:ascii="Arial" w:hAnsi="Arial" w:cs="Arial"/>
        </w:rPr>
        <w:t xml:space="preserve"> Eye care services are provided through primary healthcare </w:t>
      </w:r>
      <w:proofErr w:type="spellStart"/>
      <w:r w:rsidRPr="0092296C">
        <w:rPr>
          <w:rFonts w:ascii="Arial" w:hAnsi="Arial" w:cs="Arial"/>
        </w:rPr>
        <w:t>centres</w:t>
      </w:r>
      <w:proofErr w:type="spellEnd"/>
      <w:r w:rsidRPr="0092296C">
        <w:rPr>
          <w:rFonts w:ascii="Arial" w:hAnsi="Arial" w:cs="Arial"/>
        </w:rPr>
        <w:t>, general hospitals, private hospitals, mission hospitals, and specialist eye clinics, although access to comprehensive ophthalmic services remains limited in many rural communities.</w:t>
      </w:r>
    </w:p>
    <w:p w14:paraId="1F832366" w14:textId="77777777" w:rsidR="000B552E" w:rsidRPr="0092296C" w:rsidRDefault="000B552E" w:rsidP="000B552E">
      <w:pPr>
        <w:pStyle w:val="Body"/>
        <w:rPr>
          <w:rFonts w:ascii="Arial" w:hAnsi="Arial" w:cs="Arial"/>
          <w:b/>
          <w:bCs/>
          <w:sz w:val="22"/>
        </w:rPr>
      </w:pPr>
      <w:r w:rsidRPr="0092296C">
        <w:rPr>
          <w:rFonts w:ascii="Arial" w:hAnsi="Arial" w:cs="Arial"/>
          <w:b/>
          <w:caps/>
          <w:sz w:val="22"/>
        </w:rPr>
        <w:t xml:space="preserve">2.3 </w:t>
      </w:r>
      <w:r w:rsidRPr="0092296C">
        <w:rPr>
          <w:rFonts w:ascii="Arial" w:hAnsi="Arial" w:cs="Arial"/>
          <w:b/>
          <w:bCs/>
          <w:sz w:val="22"/>
        </w:rPr>
        <w:t>Study Population</w:t>
      </w:r>
    </w:p>
    <w:p w14:paraId="04F1C811" w14:textId="77777777" w:rsidR="000B552E" w:rsidRPr="0092296C" w:rsidRDefault="000B552E" w:rsidP="000B552E">
      <w:pPr>
        <w:pStyle w:val="Body"/>
        <w:rPr>
          <w:rFonts w:ascii="Arial" w:hAnsi="Arial" w:cs="Arial"/>
        </w:rPr>
      </w:pPr>
      <w:r w:rsidRPr="0092296C">
        <w:rPr>
          <w:rFonts w:ascii="Arial" w:hAnsi="Arial" w:cs="Arial"/>
        </w:rPr>
        <w:t xml:space="preserve">The study population comprised visually impaired persons residing in </w:t>
      </w:r>
      <w:proofErr w:type="spellStart"/>
      <w:r w:rsidRPr="0092296C">
        <w:rPr>
          <w:rFonts w:ascii="Arial" w:hAnsi="Arial" w:cs="Arial"/>
        </w:rPr>
        <w:t>Eket</w:t>
      </w:r>
      <w:proofErr w:type="spellEnd"/>
      <w:r w:rsidRPr="0092296C">
        <w:rPr>
          <w:rFonts w:ascii="Arial" w:hAnsi="Arial" w:cs="Arial"/>
        </w:rPr>
        <w:t xml:space="preserve"> Senatorial District who attended selected eye care facilities during the study period. Eligible participants were adults aged 18 years and above with a confirmed diagnosis of visual impairment who had resided within the study area and voluntarily consented to participate. Individuals who were severely ill, cognitively impaired, or unwilling to participate were excluded from the study.</w:t>
      </w:r>
    </w:p>
    <w:p w14:paraId="4A94D6A4" w14:textId="77777777" w:rsidR="00A31B81" w:rsidRPr="0092296C" w:rsidRDefault="00A31B81" w:rsidP="00A31B81">
      <w:pPr>
        <w:pStyle w:val="Body"/>
        <w:rPr>
          <w:rFonts w:ascii="Arial" w:hAnsi="Arial" w:cs="Arial"/>
          <w:b/>
          <w:bCs/>
          <w:sz w:val="22"/>
        </w:rPr>
      </w:pPr>
      <w:r w:rsidRPr="0092296C">
        <w:rPr>
          <w:rFonts w:ascii="Arial" w:hAnsi="Arial" w:cs="Arial"/>
          <w:b/>
          <w:caps/>
          <w:sz w:val="22"/>
        </w:rPr>
        <w:t xml:space="preserve">2.4 </w:t>
      </w:r>
      <w:r w:rsidRPr="0092296C">
        <w:rPr>
          <w:rFonts w:ascii="Arial" w:hAnsi="Arial" w:cs="Arial"/>
          <w:b/>
          <w:bCs/>
          <w:sz w:val="22"/>
        </w:rPr>
        <w:t>Sample Size and Sampling Technique</w:t>
      </w:r>
    </w:p>
    <w:p w14:paraId="4AFB40B2" w14:textId="77777777" w:rsidR="003702EF" w:rsidRPr="0092296C" w:rsidRDefault="003702EF" w:rsidP="00A31B81">
      <w:pPr>
        <w:pStyle w:val="Body"/>
        <w:rPr>
          <w:rFonts w:ascii="Arial" w:hAnsi="Arial" w:cs="Arial"/>
        </w:rPr>
      </w:pPr>
      <w:r w:rsidRPr="0092296C">
        <w:rPr>
          <w:rFonts w:ascii="Arial" w:hAnsi="Arial" w:cs="Arial"/>
        </w:rPr>
        <w:t xml:space="preserve">A sample size of </w:t>
      </w:r>
      <w:r w:rsidRPr="0092296C">
        <w:rPr>
          <w:rFonts w:ascii="Arial" w:hAnsi="Arial" w:cs="Arial"/>
          <w:b/>
          <w:bCs/>
        </w:rPr>
        <w:t>400 participants</w:t>
      </w:r>
      <w:r w:rsidRPr="0092296C">
        <w:rPr>
          <w:rFonts w:ascii="Arial" w:hAnsi="Arial" w:cs="Arial"/>
        </w:rPr>
        <w:t xml:space="preserve"> was used for the study. Because the population size of visually impaired persons in the study area was unknown, the sample size was determined using the Cochran formula for estimating a single population proportion in a large or unknown population. Standard normal deviate at a 95% confidence level (Z) was 1.96, The estimated prevalence (p) of the condition was 50%,</w:t>
      </w:r>
      <w:r w:rsidR="00EA3EF0" w:rsidRPr="0092296C">
        <w:rPr>
          <w:rFonts w:ascii="Arial" w:hAnsi="Arial" w:cs="Arial"/>
        </w:rPr>
        <w:t xml:space="preserve"> </w:t>
      </w:r>
      <w:r w:rsidRPr="0092296C">
        <w:rPr>
          <w:rFonts w:ascii="Arial" w:hAnsi="Arial" w:cs="Arial"/>
        </w:rPr>
        <w:t>and the allowable margin of error (d) was 5%.</w:t>
      </w:r>
      <w:r w:rsidR="00EA3EF0" w:rsidRPr="0092296C">
        <w:rPr>
          <w:rFonts w:ascii="Arial" w:hAnsi="Arial" w:cs="Arial"/>
        </w:rPr>
        <w:t xml:space="preserve"> The minimum calculated sample size was therefore approximately 385 participants. To account for possible non-response and incomplete responses, the sample size was increased to 400 participants, which constituted the final target sample for the study.</w:t>
      </w:r>
    </w:p>
    <w:p w14:paraId="23EDD4D1" w14:textId="77777777" w:rsidR="003702EF" w:rsidRPr="0092296C" w:rsidRDefault="00EA3EF0" w:rsidP="00A31B81">
      <w:pPr>
        <w:pStyle w:val="Body"/>
        <w:rPr>
          <w:rFonts w:ascii="Arial" w:hAnsi="Arial" w:cs="Arial"/>
        </w:rPr>
      </w:pPr>
      <w:r w:rsidRPr="0092296C">
        <w:rPr>
          <w:rFonts w:ascii="Arial" w:hAnsi="Arial" w:cs="Arial"/>
        </w:rPr>
        <w:t xml:space="preserve">A multistage sampling technique was employed to select the study locations and communities, while purposive sampling was used to recruit eligible participants. </w:t>
      </w:r>
      <w:proofErr w:type="spellStart"/>
      <w:r w:rsidRPr="0092296C">
        <w:rPr>
          <w:rFonts w:ascii="Arial" w:hAnsi="Arial" w:cs="Arial"/>
        </w:rPr>
        <w:t>Eket</w:t>
      </w:r>
      <w:proofErr w:type="spellEnd"/>
      <w:r w:rsidRPr="0092296C">
        <w:rPr>
          <w:rFonts w:ascii="Arial" w:hAnsi="Arial" w:cs="Arial"/>
        </w:rPr>
        <w:t xml:space="preserve"> Senatorial District, comprising 12 Local Government Areas, served as the primary sampling frame. Three Local Government Areas, namely </w:t>
      </w:r>
      <w:proofErr w:type="spellStart"/>
      <w:r w:rsidRPr="0092296C">
        <w:rPr>
          <w:rFonts w:ascii="Arial" w:hAnsi="Arial" w:cs="Arial"/>
        </w:rPr>
        <w:t>Eket</w:t>
      </w:r>
      <w:proofErr w:type="spellEnd"/>
      <w:r w:rsidRPr="0092296C">
        <w:rPr>
          <w:rFonts w:ascii="Arial" w:hAnsi="Arial" w:cs="Arial"/>
        </w:rPr>
        <w:t>, Ikot Abasi, and Okobo, were selected using simple random sampling. Subsequently, the Akwa Ibom State Traditional Edict, which contains a list of communities in the state, was used as the secondary sampling frame to randomly select 50 communities across the three selected Local Government Areas, with each selected community serving as a sampling cluster.</w:t>
      </w:r>
    </w:p>
    <w:p w14:paraId="760A1BD5" w14:textId="77777777" w:rsidR="009D3229" w:rsidRPr="0092296C" w:rsidRDefault="009D3229" w:rsidP="009D3229">
      <w:pPr>
        <w:pStyle w:val="Body"/>
        <w:rPr>
          <w:rFonts w:ascii="Arial" w:hAnsi="Arial" w:cs="Arial"/>
          <w:b/>
          <w:bCs/>
          <w:sz w:val="22"/>
        </w:rPr>
      </w:pPr>
      <w:r w:rsidRPr="0092296C">
        <w:rPr>
          <w:rFonts w:ascii="Arial" w:hAnsi="Arial" w:cs="Arial"/>
          <w:b/>
          <w:caps/>
          <w:sz w:val="22"/>
        </w:rPr>
        <w:t xml:space="preserve">2.5 </w:t>
      </w:r>
      <w:r w:rsidRPr="0092296C">
        <w:rPr>
          <w:rFonts w:ascii="Arial" w:hAnsi="Arial" w:cs="Arial"/>
          <w:b/>
          <w:bCs/>
          <w:sz w:val="22"/>
        </w:rPr>
        <w:t>Data Collection Instrument</w:t>
      </w:r>
    </w:p>
    <w:p w14:paraId="7CDAA646" w14:textId="77777777" w:rsidR="009D3229" w:rsidRPr="0092296C" w:rsidRDefault="009D3229" w:rsidP="009D3229">
      <w:pPr>
        <w:pStyle w:val="Body"/>
        <w:rPr>
          <w:rFonts w:ascii="Arial" w:hAnsi="Arial" w:cs="Arial"/>
        </w:rPr>
      </w:pPr>
      <w:r w:rsidRPr="0092296C">
        <w:rPr>
          <w:rFonts w:ascii="Arial" w:hAnsi="Arial" w:cs="Arial"/>
        </w:rPr>
        <w:t xml:space="preserve">Data were collected using a structured interviewer-administered questionnaire developed based on the objectives of the study and relevant literature. The questionnaire collected information on socio-demographic characteristics, socio-cultural beliefs, socio-economic factors, and health-seeking </w:t>
      </w:r>
      <w:proofErr w:type="spellStart"/>
      <w:r w:rsidRPr="0092296C">
        <w:rPr>
          <w:rFonts w:ascii="Arial" w:hAnsi="Arial" w:cs="Arial"/>
        </w:rPr>
        <w:t>behaviour</w:t>
      </w:r>
      <w:proofErr w:type="spellEnd"/>
      <w:r w:rsidRPr="0092296C">
        <w:rPr>
          <w:rFonts w:ascii="Arial" w:hAnsi="Arial" w:cs="Arial"/>
        </w:rPr>
        <w:t xml:space="preserve">. Socio-cultural variables included traditional beliefs, religious beliefs, family influence, perception of visual impairment, and the use of traditional eye medication. Socio-economic variables included educational level, occupation, monthly income, affordability of treatment, transportation, and accessibility to eye care services. Health-seeking </w:t>
      </w:r>
      <w:proofErr w:type="spellStart"/>
      <w:r w:rsidRPr="0092296C">
        <w:rPr>
          <w:rFonts w:ascii="Arial" w:hAnsi="Arial" w:cs="Arial"/>
        </w:rPr>
        <w:t>behaviour</w:t>
      </w:r>
      <w:proofErr w:type="spellEnd"/>
      <w:r w:rsidRPr="0092296C">
        <w:rPr>
          <w:rFonts w:ascii="Arial" w:hAnsi="Arial" w:cs="Arial"/>
        </w:rPr>
        <w:t xml:space="preserve"> variables included the first source of treatment, delay before presentation, previous treatment received, and utilization of orthodox eye care services. The questionnaire was administered by trained research assistants in English or the local language where necessary.</w:t>
      </w:r>
    </w:p>
    <w:p w14:paraId="6B29BAD9" w14:textId="77777777" w:rsidR="009D3229" w:rsidRPr="0092296C" w:rsidRDefault="009D3229" w:rsidP="009D3229">
      <w:pPr>
        <w:pStyle w:val="Body"/>
        <w:rPr>
          <w:rFonts w:ascii="Arial" w:hAnsi="Arial" w:cs="Arial"/>
          <w:b/>
          <w:bCs/>
          <w:sz w:val="22"/>
        </w:rPr>
      </w:pPr>
      <w:r w:rsidRPr="0092296C">
        <w:rPr>
          <w:rFonts w:ascii="Arial" w:hAnsi="Arial" w:cs="Arial"/>
          <w:b/>
          <w:caps/>
          <w:sz w:val="22"/>
        </w:rPr>
        <w:t xml:space="preserve">2.6 </w:t>
      </w:r>
      <w:r w:rsidRPr="0092296C">
        <w:rPr>
          <w:rFonts w:ascii="Arial" w:hAnsi="Arial" w:cs="Arial"/>
          <w:b/>
          <w:bCs/>
          <w:sz w:val="22"/>
        </w:rPr>
        <w:t>Statistical Analysis</w:t>
      </w:r>
    </w:p>
    <w:p w14:paraId="3AF1F491" w14:textId="77777777" w:rsidR="009D3229" w:rsidRPr="0092296C" w:rsidRDefault="009D3229" w:rsidP="009D3229">
      <w:pPr>
        <w:pStyle w:val="Body"/>
        <w:rPr>
          <w:rFonts w:ascii="Arial" w:hAnsi="Arial" w:cs="Arial"/>
        </w:rPr>
      </w:pPr>
      <w:r w:rsidRPr="0092296C">
        <w:rPr>
          <w:rFonts w:ascii="Arial" w:hAnsi="Arial" w:cs="Arial"/>
        </w:rPr>
        <w:t xml:space="preserve">Data were entered into Microsoft Excel and exported to the Statistical Package for the Social Sciences (SPSS) version 25 for analysis. Descriptive statistics were computed and presented as frequencies, percentages, means, and standard deviations where appropriate. Relationship between variables were assessed using the correlational analysis. Confidence intervals (95% CI) were reported, and statistical significance was established at </w:t>
      </w:r>
      <w:r w:rsidRPr="0092296C">
        <w:rPr>
          <w:rFonts w:ascii="Arial" w:hAnsi="Arial" w:cs="Arial"/>
          <w:i/>
          <w:iCs/>
        </w:rPr>
        <w:t>p</w:t>
      </w:r>
      <w:r w:rsidRPr="0092296C">
        <w:rPr>
          <w:rFonts w:ascii="Arial" w:hAnsi="Arial" w:cs="Arial"/>
        </w:rPr>
        <w:t xml:space="preserve"> &lt; 0.05.</w:t>
      </w:r>
    </w:p>
    <w:p w14:paraId="6F404181" w14:textId="77777777" w:rsidR="00902823" w:rsidRPr="0092296C" w:rsidRDefault="00000F8F" w:rsidP="00441B6F">
      <w:pPr>
        <w:pStyle w:val="Head1"/>
        <w:spacing w:after="0"/>
        <w:jc w:val="both"/>
        <w:rPr>
          <w:rFonts w:ascii="Arial" w:hAnsi="Arial" w:cs="Arial"/>
        </w:rPr>
      </w:pPr>
      <w:r w:rsidRPr="0092296C">
        <w:rPr>
          <w:rFonts w:ascii="Arial" w:hAnsi="Arial" w:cs="Arial"/>
        </w:rPr>
        <w:lastRenderedPageBreak/>
        <w:t>3</w:t>
      </w:r>
      <w:r w:rsidR="00902823" w:rsidRPr="0092296C">
        <w:rPr>
          <w:rFonts w:ascii="Arial" w:hAnsi="Arial" w:cs="Arial"/>
        </w:rPr>
        <w:t xml:space="preserve">. </w:t>
      </w:r>
      <w:r w:rsidRPr="0092296C">
        <w:rPr>
          <w:rFonts w:ascii="Arial" w:hAnsi="Arial" w:cs="Arial"/>
        </w:rPr>
        <w:t>results and discussion</w:t>
      </w:r>
    </w:p>
    <w:p w14:paraId="0F1DE21C" w14:textId="77777777" w:rsidR="00790ADA" w:rsidRPr="0092296C" w:rsidRDefault="00790ADA" w:rsidP="00441B6F">
      <w:pPr>
        <w:pStyle w:val="Head1"/>
        <w:spacing w:after="0"/>
        <w:jc w:val="both"/>
        <w:rPr>
          <w:rFonts w:ascii="Arial" w:hAnsi="Arial" w:cs="Arial"/>
        </w:rPr>
      </w:pPr>
    </w:p>
    <w:p w14:paraId="0878038C" w14:textId="77777777" w:rsidR="00F615C9" w:rsidRPr="0092296C" w:rsidRDefault="00F615C9" w:rsidP="00F615C9">
      <w:pPr>
        <w:pStyle w:val="Body"/>
        <w:rPr>
          <w:rFonts w:ascii="Arial" w:hAnsi="Arial" w:cs="Arial"/>
          <w:b/>
          <w:bCs/>
          <w:sz w:val="22"/>
        </w:rPr>
      </w:pPr>
      <w:r w:rsidRPr="0092296C">
        <w:rPr>
          <w:rFonts w:ascii="Arial" w:hAnsi="Arial" w:cs="Arial"/>
          <w:b/>
          <w:caps/>
          <w:sz w:val="22"/>
        </w:rPr>
        <w:t xml:space="preserve">3.1 </w:t>
      </w:r>
      <w:r w:rsidRPr="0092296C">
        <w:rPr>
          <w:rFonts w:ascii="Arial" w:hAnsi="Arial" w:cs="Arial"/>
          <w:b/>
          <w:sz w:val="22"/>
        </w:rPr>
        <w:t>Results</w:t>
      </w:r>
    </w:p>
    <w:p w14:paraId="7F2CCE40" w14:textId="77777777" w:rsidR="00F615C9" w:rsidRPr="0092296C" w:rsidRDefault="00F615C9" w:rsidP="00F615C9">
      <w:pPr>
        <w:pStyle w:val="Body"/>
        <w:spacing w:after="0"/>
        <w:rPr>
          <w:rFonts w:ascii="Arial" w:hAnsi="Arial" w:cs="Arial"/>
          <w:lang w:val="en-GB"/>
        </w:rPr>
      </w:pPr>
      <w:r w:rsidRPr="0092296C">
        <w:rPr>
          <w:rFonts w:ascii="Arial" w:hAnsi="Arial" w:cs="Arial"/>
          <w:lang w:val="en-GB"/>
        </w:rPr>
        <w:t xml:space="preserve">A total of 400 questionnaires were correctly completed and returned, giving a response rate of 100%. The data obtained were </w:t>
      </w:r>
      <w:proofErr w:type="spellStart"/>
      <w:r w:rsidRPr="0092296C">
        <w:rPr>
          <w:rFonts w:ascii="Arial" w:hAnsi="Arial" w:cs="Arial"/>
          <w:lang w:val="en-GB"/>
        </w:rPr>
        <w:t>analyzed</w:t>
      </w:r>
      <w:proofErr w:type="spellEnd"/>
      <w:r w:rsidRPr="0092296C">
        <w:rPr>
          <w:rFonts w:ascii="Arial" w:hAnsi="Arial" w:cs="Arial"/>
          <w:lang w:val="en-GB"/>
        </w:rPr>
        <w:t xml:space="preserve"> using descriptive and inferential statistical methods. The results are presented in Tables 1–9. Table 1 summarizes the socio-demographic characteristics of the respondents, including their sex, educational level, occupation, marital status, monthly income, and religion. Of the 400 respondents, 275 (68.75%) were male, while 125 (31.25%) were female.</w:t>
      </w:r>
    </w:p>
    <w:p w14:paraId="74F15685" w14:textId="77777777" w:rsidR="00F615C9" w:rsidRPr="0092296C" w:rsidRDefault="00F615C9" w:rsidP="00F615C9">
      <w:pPr>
        <w:pStyle w:val="Body"/>
        <w:spacing w:after="0"/>
        <w:rPr>
          <w:rFonts w:ascii="Arial" w:hAnsi="Arial" w:cs="Arial"/>
          <w:lang w:val="en-GB"/>
        </w:rPr>
      </w:pPr>
    </w:p>
    <w:p w14:paraId="69913475" w14:textId="77777777" w:rsidR="00F615C9" w:rsidRPr="0092296C" w:rsidRDefault="00F615C9" w:rsidP="00F615C9">
      <w:pPr>
        <w:pStyle w:val="Body"/>
        <w:spacing w:after="0"/>
        <w:rPr>
          <w:rFonts w:ascii="Arial" w:hAnsi="Arial" w:cs="Arial"/>
        </w:rPr>
      </w:pPr>
      <w:r w:rsidRPr="0092296C">
        <w:rPr>
          <w:rFonts w:ascii="Arial" w:hAnsi="Arial" w:cs="Arial"/>
          <w:b/>
          <w:bCs/>
        </w:rPr>
        <w:t>Table 1.</w:t>
      </w:r>
      <w:r w:rsidRPr="0092296C">
        <w:rPr>
          <w:rFonts w:ascii="Arial" w:hAnsi="Arial" w:cs="Arial"/>
        </w:rPr>
        <w:t xml:space="preserve"> Socio-demographic Characteristics of Respondents.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63"/>
        <w:gridCol w:w="2835"/>
        <w:gridCol w:w="1843"/>
        <w:gridCol w:w="1843"/>
      </w:tblGrid>
      <w:tr w:rsidR="00F615C9" w:rsidRPr="0092296C" w14:paraId="4144DBE2" w14:textId="77777777" w:rsidTr="00B031D9">
        <w:trPr>
          <w:tblHeader/>
          <w:tblCellSpacing w:w="15" w:type="dxa"/>
        </w:trPr>
        <w:tc>
          <w:tcPr>
            <w:tcW w:w="2218" w:type="dxa"/>
            <w:vAlign w:val="center"/>
            <w:hideMark/>
          </w:tcPr>
          <w:p w14:paraId="02966E5C"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2805" w:type="dxa"/>
            <w:vAlign w:val="center"/>
            <w:hideMark/>
          </w:tcPr>
          <w:p w14:paraId="60146A94" w14:textId="77777777" w:rsidR="00F615C9" w:rsidRPr="0092296C" w:rsidRDefault="00F615C9" w:rsidP="00F615C9">
            <w:pPr>
              <w:pStyle w:val="Body"/>
              <w:spacing w:after="0"/>
              <w:rPr>
                <w:rFonts w:ascii="Arial" w:hAnsi="Arial" w:cs="Arial"/>
                <w:b/>
                <w:bCs/>
              </w:rPr>
            </w:pPr>
            <w:r w:rsidRPr="0092296C">
              <w:rPr>
                <w:rFonts w:ascii="Arial" w:hAnsi="Arial" w:cs="Arial"/>
                <w:b/>
                <w:bCs/>
              </w:rPr>
              <w:t>Category</w:t>
            </w:r>
          </w:p>
        </w:tc>
        <w:tc>
          <w:tcPr>
            <w:tcW w:w="1813" w:type="dxa"/>
            <w:vAlign w:val="center"/>
            <w:hideMark/>
          </w:tcPr>
          <w:p w14:paraId="0A49A196"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798" w:type="dxa"/>
            <w:vAlign w:val="center"/>
            <w:hideMark/>
          </w:tcPr>
          <w:p w14:paraId="45C8BE99"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7169E2EE" w14:textId="77777777" w:rsidTr="00B031D9">
        <w:trPr>
          <w:tblCellSpacing w:w="15" w:type="dxa"/>
        </w:trPr>
        <w:tc>
          <w:tcPr>
            <w:tcW w:w="2218" w:type="dxa"/>
            <w:tcBorders>
              <w:top w:val="single" w:sz="4" w:space="0" w:color="auto"/>
              <w:bottom w:val="nil"/>
            </w:tcBorders>
            <w:vAlign w:val="center"/>
            <w:hideMark/>
          </w:tcPr>
          <w:p w14:paraId="09B440F3" w14:textId="77777777" w:rsidR="00F615C9" w:rsidRPr="0092296C" w:rsidRDefault="00F615C9" w:rsidP="00F615C9">
            <w:pPr>
              <w:pStyle w:val="Body"/>
              <w:spacing w:after="0"/>
              <w:rPr>
                <w:rFonts w:ascii="Arial" w:hAnsi="Arial" w:cs="Arial"/>
              </w:rPr>
            </w:pPr>
            <w:r w:rsidRPr="0092296C">
              <w:rPr>
                <w:rFonts w:ascii="Arial" w:hAnsi="Arial" w:cs="Arial"/>
                <w:b/>
                <w:bCs/>
              </w:rPr>
              <w:t>Sex</w:t>
            </w:r>
          </w:p>
        </w:tc>
        <w:tc>
          <w:tcPr>
            <w:tcW w:w="2805" w:type="dxa"/>
            <w:tcBorders>
              <w:top w:val="single" w:sz="4" w:space="0" w:color="auto"/>
              <w:bottom w:val="nil"/>
            </w:tcBorders>
            <w:vAlign w:val="center"/>
            <w:hideMark/>
          </w:tcPr>
          <w:p w14:paraId="632C6791" w14:textId="77777777" w:rsidR="00F615C9" w:rsidRPr="0092296C" w:rsidRDefault="00F615C9" w:rsidP="00F615C9">
            <w:pPr>
              <w:pStyle w:val="Body"/>
              <w:spacing w:after="0"/>
              <w:rPr>
                <w:rFonts w:ascii="Arial" w:hAnsi="Arial" w:cs="Arial"/>
              </w:rPr>
            </w:pPr>
            <w:r w:rsidRPr="0092296C">
              <w:rPr>
                <w:rFonts w:ascii="Arial" w:hAnsi="Arial" w:cs="Arial"/>
              </w:rPr>
              <w:t>Male</w:t>
            </w:r>
          </w:p>
        </w:tc>
        <w:tc>
          <w:tcPr>
            <w:tcW w:w="1813" w:type="dxa"/>
            <w:tcBorders>
              <w:top w:val="single" w:sz="4" w:space="0" w:color="auto"/>
              <w:bottom w:val="nil"/>
            </w:tcBorders>
            <w:vAlign w:val="center"/>
            <w:hideMark/>
          </w:tcPr>
          <w:p w14:paraId="398E15D8" w14:textId="77777777" w:rsidR="00F615C9" w:rsidRPr="0092296C" w:rsidRDefault="00F615C9" w:rsidP="00F615C9">
            <w:pPr>
              <w:pStyle w:val="Body"/>
              <w:spacing w:after="0"/>
              <w:rPr>
                <w:rFonts w:ascii="Arial" w:hAnsi="Arial" w:cs="Arial"/>
              </w:rPr>
            </w:pPr>
            <w:r w:rsidRPr="0092296C">
              <w:rPr>
                <w:rFonts w:ascii="Arial" w:hAnsi="Arial" w:cs="Arial"/>
              </w:rPr>
              <w:t>275</w:t>
            </w:r>
          </w:p>
        </w:tc>
        <w:tc>
          <w:tcPr>
            <w:tcW w:w="1798" w:type="dxa"/>
            <w:tcBorders>
              <w:top w:val="single" w:sz="4" w:space="0" w:color="auto"/>
              <w:bottom w:val="nil"/>
            </w:tcBorders>
            <w:vAlign w:val="center"/>
            <w:hideMark/>
          </w:tcPr>
          <w:p w14:paraId="1AE8D617" w14:textId="77777777" w:rsidR="00F615C9" w:rsidRPr="0092296C" w:rsidRDefault="00F615C9" w:rsidP="00F615C9">
            <w:pPr>
              <w:pStyle w:val="Body"/>
              <w:spacing w:after="0"/>
              <w:rPr>
                <w:rFonts w:ascii="Arial" w:hAnsi="Arial" w:cs="Arial"/>
              </w:rPr>
            </w:pPr>
            <w:r w:rsidRPr="0092296C">
              <w:rPr>
                <w:rFonts w:ascii="Arial" w:hAnsi="Arial" w:cs="Arial"/>
              </w:rPr>
              <w:t>68.75</w:t>
            </w:r>
          </w:p>
        </w:tc>
      </w:tr>
      <w:tr w:rsidR="00F615C9" w:rsidRPr="0092296C" w14:paraId="3147CABA" w14:textId="77777777" w:rsidTr="00B031D9">
        <w:trPr>
          <w:tblCellSpacing w:w="15" w:type="dxa"/>
        </w:trPr>
        <w:tc>
          <w:tcPr>
            <w:tcW w:w="2218" w:type="dxa"/>
            <w:vAlign w:val="center"/>
            <w:hideMark/>
          </w:tcPr>
          <w:p w14:paraId="0633B59B" w14:textId="77777777" w:rsidR="00F615C9" w:rsidRPr="0092296C" w:rsidRDefault="00F615C9" w:rsidP="00F615C9">
            <w:pPr>
              <w:pStyle w:val="Body"/>
              <w:spacing w:after="0"/>
              <w:rPr>
                <w:rFonts w:ascii="Arial" w:hAnsi="Arial" w:cs="Arial"/>
              </w:rPr>
            </w:pPr>
          </w:p>
        </w:tc>
        <w:tc>
          <w:tcPr>
            <w:tcW w:w="2805" w:type="dxa"/>
            <w:vAlign w:val="center"/>
            <w:hideMark/>
          </w:tcPr>
          <w:p w14:paraId="08CAB994" w14:textId="77777777" w:rsidR="00F615C9" w:rsidRPr="0092296C" w:rsidRDefault="00F615C9" w:rsidP="00F615C9">
            <w:pPr>
              <w:pStyle w:val="Body"/>
              <w:spacing w:after="0"/>
              <w:rPr>
                <w:rFonts w:ascii="Arial" w:hAnsi="Arial" w:cs="Arial"/>
              </w:rPr>
            </w:pPr>
            <w:r w:rsidRPr="0092296C">
              <w:rPr>
                <w:rFonts w:ascii="Arial" w:hAnsi="Arial" w:cs="Arial"/>
              </w:rPr>
              <w:t>Female</w:t>
            </w:r>
          </w:p>
        </w:tc>
        <w:tc>
          <w:tcPr>
            <w:tcW w:w="1813" w:type="dxa"/>
            <w:vAlign w:val="center"/>
            <w:hideMark/>
          </w:tcPr>
          <w:p w14:paraId="643E1411" w14:textId="77777777" w:rsidR="00F615C9" w:rsidRPr="0092296C" w:rsidRDefault="00F615C9" w:rsidP="00F615C9">
            <w:pPr>
              <w:pStyle w:val="Body"/>
              <w:spacing w:after="0"/>
              <w:rPr>
                <w:rFonts w:ascii="Arial" w:hAnsi="Arial" w:cs="Arial"/>
              </w:rPr>
            </w:pPr>
            <w:r w:rsidRPr="0092296C">
              <w:rPr>
                <w:rFonts w:ascii="Arial" w:hAnsi="Arial" w:cs="Arial"/>
              </w:rPr>
              <w:t>125</w:t>
            </w:r>
          </w:p>
        </w:tc>
        <w:tc>
          <w:tcPr>
            <w:tcW w:w="1798" w:type="dxa"/>
            <w:vAlign w:val="center"/>
            <w:hideMark/>
          </w:tcPr>
          <w:p w14:paraId="3C94BDF2" w14:textId="77777777" w:rsidR="00F615C9" w:rsidRPr="0092296C" w:rsidRDefault="00F615C9" w:rsidP="00F615C9">
            <w:pPr>
              <w:pStyle w:val="Body"/>
              <w:spacing w:after="0"/>
              <w:rPr>
                <w:rFonts w:ascii="Arial" w:hAnsi="Arial" w:cs="Arial"/>
              </w:rPr>
            </w:pPr>
            <w:r w:rsidRPr="0092296C">
              <w:rPr>
                <w:rFonts w:ascii="Arial" w:hAnsi="Arial" w:cs="Arial"/>
              </w:rPr>
              <w:t>31.25</w:t>
            </w:r>
          </w:p>
        </w:tc>
      </w:tr>
      <w:tr w:rsidR="00F615C9" w:rsidRPr="0092296C" w14:paraId="481E8BB9" w14:textId="77777777" w:rsidTr="00B031D9">
        <w:trPr>
          <w:tblCellSpacing w:w="15" w:type="dxa"/>
        </w:trPr>
        <w:tc>
          <w:tcPr>
            <w:tcW w:w="2218" w:type="dxa"/>
            <w:vAlign w:val="center"/>
            <w:hideMark/>
          </w:tcPr>
          <w:p w14:paraId="2A3904EF" w14:textId="77777777" w:rsidR="00F615C9" w:rsidRPr="0092296C" w:rsidRDefault="00F615C9" w:rsidP="00F615C9">
            <w:pPr>
              <w:pStyle w:val="Body"/>
              <w:spacing w:after="0"/>
              <w:rPr>
                <w:rFonts w:ascii="Arial" w:hAnsi="Arial" w:cs="Arial"/>
              </w:rPr>
            </w:pPr>
            <w:r w:rsidRPr="0092296C">
              <w:rPr>
                <w:rFonts w:ascii="Arial" w:hAnsi="Arial" w:cs="Arial"/>
                <w:b/>
                <w:bCs/>
              </w:rPr>
              <w:t>Educational level</w:t>
            </w:r>
          </w:p>
        </w:tc>
        <w:tc>
          <w:tcPr>
            <w:tcW w:w="2805" w:type="dxa"/>
            <w:vAlign w:val="center"/>
            <w:hideMark/>
          </w:tcPr>
          <w:p w14:paraId="687F039D" w14:textId="77777777" w:rsidR="00F615C9" w:rsidRPr="0092296C" w:rsidRDefault="00F615C9" w:rsidP="00F615C9">
            <w:pPr>
              <w:pStyle w:val="Body"/>
              <w:spacing w:after="0"/>
              <w:rPr>
                <w:rFonts w:ascii="Arial" w:hAnsi="Arial" w:cs="Arial"/>
              </w:rPr>
            </w:pPr>
            <w:r w:rsidRPr="0092296C">
              <w:rPr>
                <w:rFonts w:ascii="Arial" w:hAnsi="Arial" w:cs="Arial"/>
              </w:rPr>
              <w:t>No formal education</w:t>
            </w:r>
          </w:p>
        </w:tc>
        <w:tc>
          <w:tcPr>
            <w:tcW w:w="1813" w:type="dxa"/>
            <w:vAlign w:val="center"/>
            <w:hideMark/>
          </w:tcPr>
          <w:p w14:paraId="6BBA801D" w14:textId="77777777" w:rsidR="00F615C9" w:rsidRPr="0092296C" w:rsidRDefault="00F615C9" w:rsidP="00F615C9">
            <w:pPr>
              <w:pStyle w:val="Body"/>
              <w:spacing w:after="0"/>
              <w:rPr>
                <w:rFonts w:ascii="Arial" w:hAnsi="Arial" w:cs="Arial"/>
              </w:rPr>
            </w:pPr>
            <w:r w:rsidRPr="0092296C">
              <w:rPr>
                <w:rFonts w:ascii="Arial" w:hAnsi="Arial" w:cs="Arial"/>
              </w:rPr>
              <w:t>131</w:t>
            </w:r>
          </w:p>
        </w:tc>
        <w:tc>
          <w:tcPr>
            <w:tcW w:w="1798" w:type="dxa"/>
            <w:vAlign w:val="center"/>
            <w:hideMark/>
          </w:tcPr>
          <w:p w14:paraId="6CD1CFD2" w14:textId="77777777" w:rsidR="00F615C9" w:rsidRPr="0092296C" w:rsidRDefault="00F615C9" w:rsidP="00F615C9">
            <w:pPr>
              <w:pStyle w:val="Body"/>
              <w:spacing w:after="0"/>
              <w:rPr>
                <w:rFonts w:ascii="Arial" w:hAnsi="Arial" w:cs="Arial"/>
              </w:rPr>
            </w:pPr>
            <w:r w:rsidRPr="0092296C">
              <w:rPr>
                <w:rFonts w:ascii="Arial" w:hAnsi="Arial" w:cs="Arial"/>
              </w:rPr>
              <w:t>32.75</w:t>
            </w:r>
          </w:p>
        </w:tc>
      </w:tr>
      <w:tr w:rsidR="00F615C9" w:rsidRPr="0092296C" w14:paraId="529747B1" w14:textId="77777777" w:rsidTr="00B031D9">
        <w:trPr>
          <w:tblCellSpacing w:w="15" w:type="dxa"/>
        </w:trPr>
        <w:tc>
          <w:tcPr>
            <w:tcW w:w="2218" w:type="dxa"/>
            <w:vAlign w:val="center"/>
            <w:hideMark/>
          </w:tcPr>
          <w:p w14:paraId="56E3095A" w14:textId="77777777" w:rsidR="00F615C9" w:rsidRPr="0092296C" w:rsidRDefault="00F615C9" w:rsidP="00F615C9">
            <w:pPr>
              <w:pStyle w:val="Body"/>
              <w:spacing w:after="0"/>
              <w:rPr>
                <w:rFonts w:ascii="Arial" w:hAnsi="Arial" w:cs="Arial"/>
              </w:rPr>
            </w:pPr>
          </w:p>
        </w:tc>
        <w:tc>
          <w:tcPr>
            <w:tcW w:w="2805" w:type="dxa"/>
            <w:vAlign w:val="center"/>
            <w:hideMark/>
          </w:tcPr>
          <w:p w14:paraId="5EEAB708" w14:textId="77777777" w:rsidR="00F615C9" w:rsidRPr="0092296C" w:rsidRDefault="00F615C9" w:rsidP="00F615C9">
            <w:pPr>
              <w:pStyle w:val="Body"/>
              <w:spacing w:after="0"/>
              <w:rPr>
                <w:rFonts w:ascii="Arial" w:hAnsi="Arial" w:cs="Arial"/>
              </w:rPr>
            </w:pPr>
            <w:r w:rsidRPr="0092296C">
              <w:rPr>
                <w:rFonts w:ascii="Arial" w:hAnsi="Arial" w:cs="Arial"/>
              </w:rPr>
              <w:t>Primary</w:t>
            </w:r>
          </w:p>
        </w:tc>
        <w:tc>
          <w:tcPr>
            <w:tcW w:w="1813" w:type="dxa"/>
            <w:vAlign w:val="center"/>
            <w:hideMark/>
          </w:tcPr>
          <w:p w14:paraId="6D7C98FA" w14:textId="77777777" w:rsidR="00F615C9" w:rsidRPr="0092296C" w:rsidRDefault="00F615C9" w:rsidP="00F615C9">
            <w:pPr>
              <w:pStyle w:val="Body"/>
              <w:spacing w:after="0"/>
              <w:rPr>
                <w:rFonts w:ascii="Arial" w:hAnsi="Arial" w:cs="Arial"/>
              </w:rPr>
            </w:pPr>
            <w:r w:rsidRPr="0092296C">
              <w:rPr>
                <w:rFonts w:ascii="Arial" w:hAnsi="Arial" w:cs="Arial"/>
              </w:rPr>
              <w:t>93</w:t>
            </w:r>
          </w:p>
        </w:tc>
        <w:tc>
          <w:tcPr>
            <w:tcW w:w="1798" w:type="dxa"/>
            <w:vAlign w:val="center"/>
            <w:hideMark/>
          </w:tcPr>
          <w:p w14:paraId="60059E50" w14:textId="77777777" w:rsidR="00F615C9" w:rsidRPr="0092296C" w:rsidRDefault="00F615C9" w:rsidP="00F615C9">
            <w:pPr>
              <w:pStyle w:val="Body"/>
              <w:spacing w:after="0"/>
              <w:rPr>
                <w:rFonts w:ascii="Arial" w:hAnsi="Arial" w:cs="Arial"/>
              </w:rPr>
            </w:pPr>
            <w:r w:rsidRPr="0092296C">
              <w:rPr>
                <w:rFonts w:ascii="Arial" w:hAnsi="Arial" w:cs="Arial"/>
              </w:rPr>
              <w:t>23.25</w:t>
            </w:r>
          </w:p>
        </w:tc>
      </w:tr>
      <w:tr w:rsidR="00F615C9" w:rsidRPr="0092296C" w14:paraId="29A09D77" w14:textId="77777777" w:rsidTr="00B031D9">
        <w:trPr>
          <w:tblCellSpacing w:w="15" w:type="dxa"/>
        </w:trPr>
        <w:tc>
          <w:tcPr>
            <w:tcW w:w="2218" w:type="dxa"/>
            <w:vAlign w:val="center"/>
            <w:hideMark/>
          </w:tcPr>
          <w:p w14:paraId="10A628F8" w14:textId="77777777" w:rsidR="00F615C9" w:rsidRPr="0092296C" w:rsidRDefault="00F615C9" w:rsidP="00F615C9">
            <w:pPr>
              <w:pStyle w:val="Body"/>
              <w:spacing w:after="0"/>
              <w:rPr>
                <w:rFonts w:ascii="Arial" w:hAnsi="Arial" w:cs="Arial"/>
              </w:rPr>
            </w:pPr>
          </w:p>
        </w:tc>
        <w:tc>
          <w:tcPr>
            <w:tcW w:w="2805" w:type="dxa"/>
            <w:vAlign w:val="center"/>
            <w:hideMark/>
          </w:tcPr>
          <w:p w14:paraId="517E7980" w14:textId="77777777" w:rsidR="00F615C9" w:rsidRPr="0092296C" w:rsidRDefault="00F615C9" w:rsidP="00F615C9">
            <w:pPr>
              <w:pStyle w:val="Body"/>
              <w:spacing w:after="0"/>
              <w:rPr>
                <w:rFonts w:ascii="Arial" w:hAnsi="Arial" w:cs="Arial"/>
              </w:rPr>
            </w:pPr>
            <w:r w:rsidRPr="0092296C">
              <w:rPr>
                <w:rFonts w:ascii="Arial" w:hAnsi="Arial" w:cs="Arial"/>
              </w:rPr>
              <w:t>Secondary</w:t>
            </w:r>
          </w:p>
        </w:tc>
        <w:tc>
          <w:tcPr>
            <w:tcW w:w="1813" w:type="dxa"/>
            <w:vAlign w:val="center"/>
            <w:hideMark/>
          </w:tcPr>
          <w:p w14:paraId="7C08014F" w14:textId="77777777" w:rsidR="00F615C9" w:rsidRPr="0092296C" w:rsidRDefault="00F615C9" w:rsidP="00F615C9">
            <w:pPr>
              <w:pStyle w:val="Body"/>
              <w:spacing w:after="0"/>
              <w:rPr>
                <w:rFonts w:ascii="Arial" w:hAnsi="Arial" w:cs="Arial"/>
              </w:rPr>
            </w:pPr>
            <w:r w:rsidRPr="0092296C">
              <w:rPr>
                <w:rFonts w:ascii="Arial" w:hAnsi="Arial" w:cs="Arial"/>
              </w:rPr>
              <w:t>89</w:t>
            </w:r>
          </w:p>
        </w:tc>
        <w:tc>
          <w:tcPr>
            <w:tcW w:w="1798" w:type="dxa"/>
            <w:vAlign w:val="center"/>
            <w:hideMark/>
          </w:tcPr>
          <w:p w14:paraId="5A271D6C" w14:textId="77777777" w:rsidR="00F615C9" w:rsidRPr="0092296C" w:rsidRDefault="00F615C9" w:rsidP="00F615C9">
            <w:pPr>
              <w:pStyle w:val="Body"/>
              <w:spacing w:after="0"/>
              <w:rPr>
                <w:rFonts w:ascii="Arial" w:hAnsi="Arial" w:cs="Arial"/>
              </w:rPr>
            </w:pPr>
            <w:r w:rsidRPr="0092296C">
              <w:rPr>
                <w:rFonts w:ascii="Arial" w:hAnsi="Arial" w:cs="Arial"/>
              </w:rPr>
              <w:t>22.25</w:t>
            </w:r>
          </w:p>
        </w:tc>
      </w:tr>
      <w:tr w:rsidR="00F615C9" w:rsidRPr="0092296C" w14:paraId="6AEADE5F" w14:textId="77777777" w:rsidTr="00B031D9">
        <w:trPr>
          <w:tblCellSpacing w:w="15" w:type="dxa"/>
        </w:trPr>
        <w:tc>
          <w:tcPr>
            <w:tcW w:w="2218" w:type="dxa"/>
            <w:vAlign w:val="center"/>
            <w:hideMark/>
          </w:tcPr>
          <w:p w14:paraId="11C5A0EB" w14:textId="77777777" w:rsidR="00F615C9" w:rsidRPr="0092296C" w:rsidRDefault="00F615C9" w:rsidP="00F615C9">
            <w:pPr>
              <w:pStyle w:val="Body"/>
              <w:spacing w:after="0"/>
              <w:rPr>
                <w:rFonts w:ascii="Arial" w:hAnsi="Arial" w:cs="Arial"/>
              </w:rPr>
            </w:pPr>
          </w:p>
        </w:tc>
        <w:tc>
          <w:tcPr>
            <w:tcW w:w="2805" w:type="dxa"/>
            <w:vAlign w:val="center"/>
            <w:hideMark/>
          </w:tcPr>
          <w:p w14:paraId="65BB242C" w14:textId="77777777" w:rsidR="00F615C9" w:rsidRPr="0092296C" w:rsidRDefault="00F615C9" w:rsidP="00F615C9">
            <w:pPr>
              <w:pStyle w:val="Body"/>
              <w:spacing w:after="0"/>
              <w:rPr>
                <w:rFonts w:ascii="Arial" w:hAnsi="Arial" w:cs="Arial"/>
              </w:rPr>
            </w:pPr>
            <w:r w:rsidRPr="0092296C">
              <w:rPr>
                <w:rFonts w:ascii="Arial" w:hAnsi="Arial" w:cs="Arial"/>
              </w:rPr>
              <w:t>Post-secondary</w:t>
            </w:r>
          </w:p>
        </w:tc>
        <w:tc>
          <w:tcPr>
            <w:tcW w:w="1813" w:type="dxa"/>
            <w:vAlign w:val="center"/>
            <w:hideMark/>
          </w:tcPr>
          <w:p w14:paraId="57678CCA"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798" w:type="dxa"/>
            <w:vAlign w:val="center"/>
            <w:hideMark/>
          </w:tcPr>
          <w:p w14:paraId="3A91154C" w14:textId="77777777" w:rsidR="00F615C9" w:rsidRPr="0092296C" w:rsidRDefault="00F615C9" w:rsidP="00F615C9">
            <w:pPr>
              <w:pStyle w:val="Body"/>
              <w:spacing w:after="0"/>
              <w:rPr>
                <w:rFonts w:ascii="Arial" w:hAnsi="Arial" w:cs="Arial"/>
              </w:rPr>
            </w:pPr>
            <w:r w:rsidRPr="0092296C">
              <w:rPr>
                <w:rFonts w:ascii="Arial" w:hAnsi="Arial" w:cs="Arial"/>
              </w:rPr>
              <w:t>15.00</w:t>
            </w:r>
          </w:p>
        </w:tc>
      </w:tr>
      <w:tr w:rsidR="00F615C9" w:rsidRPr="0092296C" w14:paraId="743866C3" w14:textId="77777777" w:rsidTr="00B031D9">
        <w:trPr>
          <w:tblCellSpacing w:w="15" w:type="dxa"/>
        </w:trPr>
        <w:tc>
          <w:tcPr>
            <w:tcW w:w="2218" w:type="dxa"/>
            <w:vAlign w:val="center"/>
            <w:hideMark/>
          </w:tcPr>
          <w:p w14:paraId="4F61D394" w14:textId="77777777" w:rsidR="00F615C9" w:rsidRPr="0092296C" w:rsidRDefault="00F615C9" w:rsidP="00F615C9">
            <w:pPr>
              <w:pStyle w:val="Body"/>
              <w:spacing w:after="0"/>
              <w:rPr>
                <w:rFonts w:ascii="Arial" w:hAnsi="Arial" w:cs="Arial"/>
              </w:rPr>
            </w:pPr>
          </w:p>
        </w:tc>
        <w:tc>
          <w:tcPr>
            <w:tcW w:w="2805" w:type="dxa"/>
            <w:vAlign w:val="center"/>
            <w:hideMark/>
          </w:tcPr>
          <w:p w14:paraId="76FEB259" w14:textId="77777777" w:rsidR="00F615C9" w:rsidRPr="0092296C" w:rsidRDefault="00F615C9" w:rsidP="00F615C9">
            <w:pPr>
              <w:pStyle w:val="Body"/>
              <w:spacing w:after="0"/>
              <w:rPr>
                <w:rFonts w:ascii="Arial" w:hAnsi="Arial" w:cs="Arial"/>
              </w:rPr>
            </w:pPr>
            <w:r w:rsidRPr="0092296C">
              <w:rPr>
                <w:rFonts w:ascii="Arial" w:hAnsi="Arial" w:cs="Arial"/>
              </w:rPr>
              <w:t>First degree</w:t>
            </w:r>
          </w:p>
        </w:tc>
        <w:tc>
          <w:tcPr>
            <w:tcW w:w="1813" w:type="dxa"/>
            <w:vAlign w:val="center"/>
            <w:hideMark/>
          </w:tcPr>
          <w:p w14:paraId="240CFB84" w14:textId="77777777" w:rsidR="00F615C9" w:rsidRPr="0092296C" w:rsidRDefault="00F615C9" w:rsidP="00F615C9">
            <w:pPr>
              <w:pStyle w:val="Body"/>
              <w:spacing w:after="0"/>
              <w:rPr>
                <w:rFonts w:ascii="Arial" w:hAnsi="Arial" w:cs="Arial"/>
              </w:rPr>
            </w:pPr>
            <w:r w:rsidRPr="0092296C">
              <w:rPr>
                <w:rFonts w:ascii="Arial" w:hAnsi="Arial" w:cs="Arial"/>
              </w:rPr>
              <w:t>20</w:t>
            </w:r>
          </w:p>
        </w:tc>
        <w:tc>
          <w:tcPr>
            <w:tcW w:w="1798" w:type="dxa"/>
            <w:vAlign w:val="center"/>
            <w:hideMark/>
          </w:tcPr>
          <w:p w14:paraId="2119C21C" w14:textId="77777777" w:rsidR="00F615C9" w:rsidRPr="0092296C" w:rsidRDefault="00F615C9" w:rsidP="00F615C9">
            <w:pPr>
              <w:pStyle w:val="Body"/>
              <w:spacing w:after="0"/>
              <w:rPr>
                <w:rFonts w:ascii="Arial" w:hAnsi="Arial" w:cs="Arial"/>
              </w:rPr>
            </w:pPr>
            <w:r w:rsidRPr="0092296C">
              <w:rPr>
                <w:rFonts w:ascii="Arial" w:hAnsi="Arial" w:cs="Arial"/>
              </w:rPr>
              <w:t>5.00</w:t>
            </w:r>
          </w:p>
        </w:tc>
      </w:tr>
      <w:tr w:rsidR="00F615C9" w:rsidRPr="0092296C" w14:paraId="65DD8E12" w14:textId="77777777" w:rsidTr="00B031D9">
        <w:trPr>
          <w:tblCellSpacing w:w="15" w:type="dxa"/>
        </w:trPr>
        <w:tc>
          <w:tcPr>
            <w:tcW w:w="2218" w:type="dxa"/>
            <w:vAlign w:val="center"/>
            <w:hideMark/>
          </w:tcPr>
          <w:p w14:paraId="32CB48B1" w14:textId="77777777" w:rsidR="00F615C9" w:rsidRPr="0092296C" w:rsidRDefault="00F615C9" w:rsidP="00F615C9">
            <w:pPr>
              <w:pStyle w:val="Body"/>
              <w:spacing w:after="0"/>
              <w:rPr>
                <w:rFonts w:ascii="Arial" w:hAnsi="Arial" w:cs="Arial"/>
              </w:rPr>
            </w:pPr>
          </w:p>
        </w:tc>
        <w:tc>
          <w:tcPr>
            <w:tcW w:w="2805" w:type="dxa"/>
            <w:vAlign w:val="center"/>
            <w:hideMark/>
          </w:tcPr>
          <w:p w14:paraId="3BB07FE6" w14:textId="77777777" w:rsidR="00F615C9" w:rsidRPr="0092296C" w:rsidRDefault="00F615C9" w:rsidP="00F615C9">
            <w:pPr>
              <w:pStyle w:val="Body"/>
              <w:spacing w:after="0"/>
              <w:rPr>
                <w:rFonts w:ascii="Arial" w:hAnsi="Arial" w:cs="Arial"/>
              </w:rPr>
            </w:pPr>
            <w:r w:rsidRPr="0092296C">
              <w:rPr>
                <w:rFonts w:ascii="Arial" w:hAnsi="Arial" w:cs="Arial"/>
              </w:rPr>
              <w:t>Postgraduate</w:t>
            </w:r>
          </w:p>
        </w:tc>
        <w:tc>
          <w:tcPr>
            <w:tcW w:w="1813" w:type="dxa"/>
            <w:vAlign w:val="center"/>
            <w:hideMark/>
          </w:tcPr>
          <w:p w14:paraId="7D276CF9" w14:textId="77777777" w:rsidR="00F615C9" w:rsidRPr="0092296C" w:rsidRDefault="00F615C9" w:rsidP="00F615C9">
            <w:pPr>
              <w:pStyle w:val="Body"/>
              <w:spacing w:after="0"/>
              <w:rPr>
                <w:rFonts w:ascii="Arial" w:hAnsi="Arial" w:cs="Arial"/>
              </w:rPr>
            </w:pPr>
            <w:r w:rsidRPr="0092296C">
              <w:rPr>
                <w:rFonts w:ascii="Arial" w:hAnsi="Arial" w:cs="Arial"/>
              </w:rPr>
              <w:t>7</w:t>
            </w:r>
          </w:p>
        </w:tc>
        <w:tc>
          <w:tcPr>
            <w:tcW w:w="1798" w:type="dxa"/>
            <w:vAlign w:val="center"/>
            <w:hideMark/>
          </w:tcPr>
          <w:p w14:paraId="6C8C852A" w14:textId="77777777" w:rsidR="00F615C9" w:rsidRPr="0092296C" w:rsidRDefault="00F615C9" w:rsidP="00F615C9">
            <w:pPr>
              <w:pStyle w:val="Body"/>
              <w:spacing w:after="0"/>
              <w:rPr>
                <w:rFonts w:ascii="Arial" w:hAnsi="Arial" w:cs="Arial"/>
              </w:rPr>
            </w:pPr>
            <w:r w:rsidRPr="0092296C">
              <w:rPr>
                <w:rFonts w:ascii="Arial" w:hAnsi="Arial" w:cs="Arial"/>
              </w:rPr>
              <w:t>1.75</w:t>
            </w:r>
          </w:p>
        </w:tc>
      </w:tr>
      <w:tr w:rsidR="00F615C9" w:rsidRPr="0092296C" w14:paraId="4F1BF35C" w14:textId="77777777" w:rsidTr="00B031D9">
        <w:trPr>
          <w:tblCellSpacing w:w="15" w:type="dxa"/>
        </w:trPr>
        <w:tc>
          <w:tcPr>
            <w:tcW w:w="2218" w:type="dxa"/>
            <w:vAlign w:val="center"/>
            <w:hideMark/>
          </w:tcPr>
          <w:p w14:paraId="7FA04571" w14:textId="77777777" w:rsidR="00F615C9" w:rsidRPr="0092296C" w:rsidRDefault="00F615C9" w:rsidP="00F615C9">
            <w:pPr>
              <w:pStyle w:val="Body"/>
              <w:spacing w:after="0"/>
              <w:rPr>
                <w:rFonts w:ascii="Arial" w:hAnsi="Arial" w:cs="Arial"/>
              </w:rPr>
            </w:pPr>
            <w:r w:rsidRPr="0092296C">
              <w:rPr>
                <w:rFonts w:ascii="Arial" w:hAnsi="Arial" w:cs="Arial"/>
                <w:b/>
                <w:bCs/>
              </w:rPr>
              <w:t>Occupation</w:t>
            </w:r>
          </w:p>
        </w:tc>
        <w:tc>
          <w:tcPr>
            <w:tcW w:w="2805" w:type="dxa"/>
            <w:vAlign w:val="center"/>
            <w:hideMark/>
          </w:tcPr>
          <w:p w14:paraId="4294F863" w14:textId="77777777" w:rsidR="00F615C9" w:rsidRPr="0092296C" w:rsidRDefault="00F615C9" w:rsidP="00F615C9">
            <w:pPr>
              <w:pStyle w:val="Body"/>
              <w:spacing w:after="0"/>
              <w:rPr>
                <w:rFonts w:ascii="Arial" w:hAnsi="Arial" w:cs="Arial"/>
              </w:rPr>
            </w:pPr>
            <w:r w:rsidRPr="0092296C">
              <w:rPr>
                <w:rFonts w:ascii="Arial" w:hAnsi="Arial" w:cs="Arial"/>
              </w:rPr>
              <w:t>Student</w:t>
            </w:r>
          </w:p>
        </w:tc>
        <w:tc>
          <w:tcPr>
            <w:tcW w:w="1813" w:type="dxa"/>
            <w:vAlign w:val="center"/>
            <w:hideMark/>
          </w:tcPr>
          <w:p w14:paraId="6809BD03" w14:textId="77777777" w:rsidR="00F615C9" w:rsidRPr="0092296C" w:rsidRDefault="00F615C9" w:rsidP="00F615C9">
            <w:pPr>
              <w:pStyle w:val="Body"/>
              <w:spacing w:after="0"/>
              <w:rPr>
                <w:rFonts w:ascii="Arial" w:hAnsi="Arial" w:cs="Arial"/>
              </w:rPr>
            </w:pPr>
            <w:r w:rsidRPr="0092296C">
              <w:rPr>
                <w:rFonts w:ascii="Arial" w:hAnsi="Arial" w:cs="Arial"/>
              </w:rPr>
              <w:t>125</w:t>
            </w:r>
          </w:p>
        </w:tc>
        <w:tc>
          <w:tcPr>
            <w:tcW w:w="1798" w:type="dxa"/>
            <w:vAlign w:val="center"/>
            <w:hideMark/>
          </w:tcPr>
          <w:p w14:paraId="58A50E21" w14:textId="77777777" w:rsidR="00F615C9" w:rsidRPr="0092296C" w:rsidRDefault="00F615C9" w:rsidP="00F615C9">
            <w:pPr>
              <w:pStyle w:val="Body"/>
              <w:spacing w:after="0"/>
              <w:rPr>
                <w:rFonts w:ascii="Arial" w:hAnsi="Arial" w:cs="Arial"/>
              </w:rPr>
            </w:pPr>
            <w:r w:rsidRPr="0092296C">
              <w:rPr>
                <w:rFonts w:ascii="Arial" w:hAnsi="Arial" w:cs="Arial"/>
              </w:rPr>
              <w:t>31.25</w:t>
            </w:r>
          </w:p>
        </w:tc>
      </w:tr>
      <w:tr w:rsidR="00F615C9" w:rsidRPr="0092296C" w14:paraId="01DE2825" w14:textId="77777777" w:rsidTr="00B031D9">
        <w:trPr>
          <w:tblCellSpacing w:w="15" w:type="dxa"/>
        </w:trPr>
        <w:tc>
          <w:tcPr>
            <w:tcW w:w="2218" w:type="dxa"/>
            <w:vAlign w:val="center"/>
            <w:hideMark/>
          </w:tcPr>
          <w:p w14:paraId="7E53F56C" w14:textId="77777777" w:rsidR="00F615C9" w:rsidRPr="0092296C" w:rsidRDefault="00F615C9" w:rsidP="00F615C9">
            <w:pPr>
              <w:pStyle w:val="Body"/>
              <w:spacing w:after="0"/>
              <w:rPr>
                <w:rFonts w:ascii="Arial" w:hAnsi="Arial" w:cs="Arial"/>
              </w:rPr>
            </w:pPr>
          </w:p>
        </w:tc>
        <w:tc>
          <w:tcPr>
            <w:tcW w:w="2805" w:type="dxa"/>
            <w:vAlign w:val="center"/>
            <w:hideMark/>
          </w:tcPr>
          <w:p w14:paraId="75FB2ABD" w14:textId="77777777" w:rsidR="00F615C9" w:rsidRPr="0092296C" w:rsidRDefault="00F615C9" w:rsidP="00F615C9">
            <w:pPr>
              <w:pStyle w:val="Body"/>
              <w:spacing w:after="0"/>
              <w:rPr>
                <w:rFonts w:ascii="Arial" w:hAnsi="Arial" w:cs="Arial"/>
              </w:rPr>
            </w:pPr>
            <w:r w:rsidRPr="0092296C">
              <w:rPr>
                <w:rFonts w:ascii="Arial" w:hAnsi="Arial" w:cs="Arial"/>
              </w:rPr>
              <w:t>Unemployed</w:t>
            </w:r>
          </w:p>
        </w:tc>
        <w:tc>
          <w:tcPr>
            <w:tcW w:w="1813" w:type="dxa"/>
            <w:vAlign w:val="center"/>
            <w:hideMark/>
          </w:tcPr>
          <w:p w14:paraId="3FA39443"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798" w:type="dxa"/>
            <w:vAlign w:val="center"/>
            <w:hideMark/>
          </w:tcPr>
          <w:p w14:paraId="017BB512" w14:textId="77777777" w:rsidR="00F615C9" w:rsidRPr="0092296C" w:rsidRDefault="00F615C9" w:rsidP="00F615C9">
            <w:pPr>
              <w:pStyle w:val="Body"/>
              <w:spacing w:after="0"/>
              <w:rPr>
                <w:rFonts w:ascii="Arial" w:hAnsi="Arial" w:cs="Arial"/>
              </w:rPr>
            </w:pPr>
            <w:r w:rsidRPr="0092296C">
              <w:rPr>
                <w:rFonts w:ascii="Arial" w:hAnsi="Arial" w:cs="Arial"/>
              </w:rPr>
              <w:t>15.00</w:t>
            </w:r>
          </w:p>
        </w:tc>
      </w:tr>
      <w:tr w:rsidR="00F615C9" w:rsidRPr="0092296C" w14:paraId="36573F04" w14:textId="77777777" w:rsidTr="00B031D9">
        <w:trPr>
          <w:tblCellSpacing w:w="15" w:type="dxa"/>
        </w:trPr>
        <w:tc>
          <w:tcPr>
            <w:tcW w:w="2218" w:type="dxa"/>
            <w:vAlign w:val="center"/>
            <w:hideMark/>
          </w:tcPr>
          <w:p w14:paraId="42B6B430" w14:textId="77777777" w:rsidR="00F615C9" w:rsidRPr="0092296C" w:rsidRDefault="00F615C9" w:rsidP="00F615C9">
            <w:pPr>
              <w:pStyle w:val="Body"/>
              <w:spacing w:after="0"/>
              <w:rPr>
                <w:rFonts w:ascii="Arial" w:hAnsi="Arial" w:cs="Arial"/>
              </w:rPr>
            </w:pPr>
          </w:p>
        </w:tc>
        <w:tc>
          <w:tcPr>
            <w:tcW w:w="2805" w:type="dxa"/>
            <w:vAlign w:val="center"/>
            <w:hideMark/>
          </w:tcPr>
          <w:p w14:paraId="762B62DF" w14:textId="77777777" w:rsidR="00F615C9" w:rsidRPr="0092296C" w:rsidRDefault="00F615C9" w:rsidP="00F615C9">
            <w:pPr>
              <w:pStyle w:val="Body"/>
              <w:spacing w:after="0"/>
              <w:rPr>
                <w:rFonts w:ascii="Arial" w:hAnsi="Arial" w:cs="Arial"/>
              </w:rPr>
            </w:pPr>
            <w:r w:rsidRPr="0092296C">
              <w:rPr>
                <w:rFonts w:ascii="Arial" w:hAnsi="Arial" w:cs="Arial"/>
              </w:rPr>
              <w:t>Self-employed</w:t>
            </w:r>
          </w:p>
        </w:tc>
        <w:tc>
          <w:tcPr>
            <w:tcW w:w="1813" w:type="dxa"/>
            <w:vAlign w:val="center"/>
            <w:hideMark/>
          </w:tcPr>
          <w:p w14:paraId="797CF6E6" w14:textId="77777777" w:rsidR="00F615C9" w:rsidRPr="0092296C" w:rsidRDefault="00F615C9" w:rsidP="00F615C9">
            <w:pPr>
              <w:pStyle w:val="Body"/>
              <w:spacing w:after="0"/>
              <w:rPr>
                <w:rFonts w:ascii="Arial" w:hAnsi="Arial" w:cs="Arial"/>
              </w:rPr>
            </w:pPr>
            <w:r w:rsidRPr="0092296C">
              <w:rPr>
                <w:rFonts w:ascii="Arial" w:hAnsi="Arial" w:cs="Arial"/>
              </w:rPr>
              <w:t>55</w:t>
            </w:r>
          </w:p>
        </w:tc>
        <w:tc>
          <w:tcPr>
            <w:tcW w:w="1798" w:type="dxa"/>
            <w:vAlign w:val="center"/>
            <w:hideMark/>
          </w:tcPr>
          <w:p w14:paraId="4A18D95A" w14:textId="77777777" w:rsidR="00F615C9" w:rsidRPr="0092296C" w:rsidRDefault="00F615C9" w:rsidP="00F615C9">
            <w:pPr>
              <w:pStyle w:val="Body"/>
              <w:spacing w:after="0"/>
              <w:rPr>
                <w:rFonts w:ascii="Arial" w:hAnsi="Arial" w:cs="Arial"/>
              </w:rPr>
            </w:pPr>
            <w:r w:rsidRPr="0092296C">
              <w:rPr>
                <w:rFonts w:ascii="Arial" w:hAnsi="Arial" w:cs="Arial"/>
              </w:rPr>
              <w:t>13.75</w:t>
            </w:r>
          </w:p>
        </w:tc>
      </w:tr>
      <w:tr w:rsidR="00F615C9" w:rsidRPr="0092296C" w14:paraId="1801E984" w14:textId="77777777" w:rsidTr="00B031D9">
        <w:trPr>
          <w:tblCellSpacing w:w="15" w:type="dxa"/>
        </w:trPr>
        <w:tc>
          <w:tcPr>
            <w:tcW w:w="2218" w:type="dxa"/>
            <w:vAlign w:val="center"/>
            <w:hideMark/>
          </w:tcPr>
          <w:p w14:paraId="4C1956D1" w14:textId="77777777" w:rsidR="00F615C9" w:rsidRPr="0092296C" w:rsidRDefault="00F615C9" w:rsidP="00F615C9">
            <w:pPr>
              <w:pStyle w:val="Body"/>
              <w:spacing w:after="0"/>
              <w:rPr>
                <w:rFonts w:ascii="Arial" w:hAnsi="Arial" w:cs="Arial"/>
              </w:rPr>
            </w:pPr>
          </w:p>
        </w:tc>
        <w:tc>
          <w:tcPr>
            <w:tcW w:w="2805" w:type="dxa"/>
            <w:vAlign w:val="center"/>
            <w:hideMark/>
          </w:tcPr>
          <w:p w14:paraId="03246C04" w14:textId="77777777" w:rsidR="00F615C9" w:rsidRPr="0092296C" w:rsidRDefault="00F615C9" w:rsidP="00F615C9">
            <w:pPr>
              <w:pStyle w:val="Body"/>
              <w:spacing w:after="0"/>
              <w:rPr>
                <w:rFonts w:ascii="Arial" w:hAnsi="Arial" w:cs="Arial"/>
              </w:rPr>
            </w:pPr>
            <w:r w:rsidRPr="0092296C">
              <w:rPr>
                <w:rFonts w:ascii="Arial" w:hAnsi="Arial" w:cs="Arial"/>
              </w:rPr>
              <w:t>Private sector</w:t>
            </w:r>
          </w:p>
        </w:tc>
        <w:tc>
          <w:tcPr>
            <w:tcW w:w="1813" w:type="dxa"/>
            <w:vAlign w:val="center"/>
            <w:hideMark/>
          </w:tcPr>
          <w:p w14:paraId="275091FF" w14:textId="77777777" w:rsidR="00F615C9" w:rsidRPr="0092296C" w:rsidRDefault="00F615C9" w:rsidP="00F615C9">
            <w:pPr>
              <w:pStyle w:val="Body"/>
              <w:spacing w:after="0"/>
              <w:rPr>
                <w:rFonts w:ascii="Arial" w:hAnsi="Arial" w:cs="Arial"/>
              </w:rPr>
            </w:pPr>
            <w:r w:rsidRPr="0092296C">
              <w:rPr>
                <w:rFonts w:ascii="Arial" w:hAnsi="Arial" w:cs="Arial"/>
              </w:rPr>
              <w:t>10</w:t>
            </w:r>
          </w:p>
        </w:tc>
        <w:tc>
          <w:tcPr>
            <w:tcW w:w="1798" w:type="dxa"/>
            <w:vAlign w:val="center"/>
            <w:hideMark/>
          </w:tcPr>
          <w:p w14:paraId="58FDB47C" w14:textId="77777777" w:rsidR="00F615C9" w:rsidRPr="0092296C" w:rsidRDefault="00F615C9" w:rsidP="00F615C9">
            <w:pPr>
              <w:pStyle w:val="Body"/>
              <w:spacing w:after="0"/>
              <w:rPr>
                <w:rFonts w:ascii="Arial" w:hAnsi="Arial" w:cs="Arial"/>
              </w:rPr>
            </w:pPr>
            <w:r w:rsidRPr="0092296C">
              <w:rPr>
                <w:rFonts w:ascii="Arial" w:hAnsi="Arial" w:cs="Arial"/>
              </w:rPr>
              <w:t>2.50</w:t>
            </w:r>
          </w:p>
        </w:tc>
      </w:tr>
      <w:tr w:rsidR="00F615C9" w:rsidRPr="0092296C" w14:paraId="4FD7D2E7" w14:textId="77777777" w:rsidTr="00B031D9">
        <w:trPr>
          <w:tblCellSpacing w:w="15" w:type="dxa"/>
        </w:trPr>
        <w:tc>
          <w:tcPr>
            <w:tcW w:w="2218" w:type="dxa"/>
            <w:vAlign w:val="center"/>
            <w:hideMark/>
          </w:tcPr>
          <w:p w14:paraId="1C683915" w14:textId="77777777" w:rsidR="00F615C9" w:rsidRPr="0092296C" w:rsidRDefault="00F615C9" w:rsidP="00F615C9">
            <w:pPr>
              <w:pStyle w:val="Body"/>
              <w:spacing w:after="0"/>
              <w:rPr>
                <w:rFonts w:ascii="Arial" w:hAnsi="Arial" w:cs="Arial"/>
              </w:rPr>
            </w:pPr>
          </w:p>
        </w:tc>
        <w:tc>
          <w:tcPr>
            <w:tcW w:w="2805" w:type="dxa"/>
            <w:vAlign w:val="center"/>
            <w:hideMark/>
          </w:tcPr>
          <w:p w14:paraId="6562A315" w14:textId="77777777" w:rsidR="00F615C9" w:rsidRPr="0092296C" w:rsidRDefault="00F615C9" w:rsidP="00F615C9">
            <w:pPr>
              <w:pStyle w:val="Body"/>
              <w:spacing w:after="0"/>
              <w:rPr>
                <w:rFonts w:ascii="Arial" w:hAnsi="Arial" w:cs="Arial"/>
              </w:rPr>
            </w:pPr>
            <w:r w:rsidRPr="0092296C">
              <w:rPr>
                <w:rFonts w:ascii="Arial" w:hAnsi="Arial" w:cs="Arial"/>
              </w:rPr>
              <w:t>Civil servant</w:t>
            </w:r>
          </w:p>
        </w:tc>
        <w:tc>
          <w:tcPr>
            <w:tcW w:w="1813" w:type="dxa"/>
            <w:vAlign w:val="center"/>
            <w:hideMark/>
          </w:tcPr>
          <w:p w14:paraId="14174F46"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798" w:type="dxa"/>
            <w:vAlign w:val="center"/>
            <w:hideMark/>
          </w:tcPr>
          <w:p w14:paraId="5D48E075"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2AEB42CC" w14:textId="77777777" w:rsidTr="00B031D9">
        <w:trPr>
          <w:tblCellSpacing w:w="15" w:type="dxa"/>
        </w:trPr>
        <w:tc>
          <w:tcPr>
            <w:tcW w:w="2218" w:type="dxa"/>
            <w:vAlign w:val="center"/>
            <w:hideMark/>
          </w:tcPr>
          <w:p w14:paraId="25C2BF10" w14:textId="77777777" w:rsidR="00F615C9" w:rsidRPr="0092296C" w:rsidRDefault="00F615C9" w:rsidP="00F615C9">
            <w:pPr>
              <w:pStyle w:val="Body"/>
              <w:spacing w:after="0"/>
              <w:rPr>
                <w:rFonts w:ascii="Arial" w:hAnsi="Arial" w:cs="Arial"/>
              </w:rPr>
            </w:pPr>
          </w:p>
        </w:tc>
        <w:tc>
          <w:tcPr>
            <w:tcW w:w="2805" w:type="dxa"/>
            <w:vAlign w:val="center"/>
            <w:hideMark/>
          </w:tcPr>
          <w:p w14:paraId="3B2885CE" w14:textId="77777777" w:rsidR="00F615C9" w:rsidRPr="0092296C" w:rsidRDefault="00F615C9" w:rsidP="00F615C9">
            <w:pPr>
              <w:pStyle w:val="Body"/>
              <w:spacing w:after="0"/>
              <w:rPr>
                <w:rFonts w:ascii="Arial" w:hAnsi="Arial" w:cs="Arial"/>
              </w:rPr>
            </w:pPr>
            <w:r w:rsidRPr="0092296C">
              <w:rPr>
                <w:rFonts w:ascii="Arial" w:hAnsi="Arial" w:cs="Arial"/>
              </w:rPr>
              <w:t>Politician</w:t>
            </w:r>
          </w:p>
        </w:tc>
        <w:tc>
          <w:tcPr>
            <w:tcW w:w="1813" w:type="dxa"/>
            <w:vAlign w:val="center"/>
            <w:hideMark/>
          </w:tcPr>
          <w:p w14:paraId="1CA20422" w14:textId="77777777" w:rsidR="00F615C9" w:rsidRPr="0092296C" w:rsidRDefault="00F615C9" w:rsidP="00F615C9">
            <w:pPr>
              <w:pStyle w:val="Body"/>
              <w:spacing w:after="0"/>
              <w:rPr>
                <w:rFonts w:ascii="Arial" w:hAnsi="Arial" w:cs="Arial"/>
              </w:rPr>
            </w:pPr>
            <w:r w:rsidRPr="0092296C">
              <w:rPr>
                <w:rFonts w:ascii="Arial" w:hAnsi="Arial" w:cs="Arial"/>
              </w:rPr>
              <w:t>50</w:t>
            </w:r>
          </w:p>
        </w:tc>
        <w:tc>
          <w:tcPr>
            <w:tcW w:w="1798" w:type="dxa"/>
            <w:vAlign w:val="center"/>
            <w:hideMark/>
          </w:tcPr>
          <w:p w14:paraId="0E854D18" w14:textId="77777777" w:rsidR="00F615C9" w:rsidRPr="0092296C" w:rsidRDefault="00F615C9" w:rsidP="00F615C9">
            <w:pPr>
              <w:pStyle w:val="Body"/>
              <w:spacing w:after="0"/>
              <w:rPr>
                <w:rFonts w:ascii="Arial" w:hAnsi="Arial" w:cs="Arial"/>
              </w:rPr>
            </w:pPr>
            <w:r w:rsidRPr="0092296C">
              <w:rPr>
                <w:rFonts w:ascii="Arial" w:hAnsi="Arial" w:cs="Arial"/>
              </w:rPr>
              <w:t>12.50</w:t>
            </w:r>
          </w:p>
        </w:tc>
      </w:tr>
      <w:tr w:rsidR="00F615C9" w:rsidRPr="0092296C" w14:paraId="0D2F5F5E" w14:textId="77777777" w:rsidTr="00B031D9">
        <w:trPr>
          <w:tblCellSpacing w:w="15" w:type="dxa"/>
        </w:trPr>
        <w:tc>
          <w:tcPr>
            <w:tcW w:w="2218" w:type="dxa"/>
            <w:vAlign w:val="center"/>
            <w:hideMark/>
          </w:tcPr>
          <w:p w14:paraId="1E6E64FA" w14:textId="77777777" w:rsidR="00F615C9" w:rsidRPr="0092296C" w:rsidRDefault="00F615C9" w:rsidP="00F615C9">
            <w:pPr>
              <w:pStyle w:val="Body"/>
              <w:spacing w:after="0"/>
              <w:rPr>
                <w:rFonts w:ascii="Arial" w:hAnsi="Arial" w:cs="Arial"/>
              </w:rPr>
            </w:pPr>
            <w:r w:rsidRPr="0092296C">
              <w:rPr>
                <w:rFonts w:ascii="Arial" w:hAnsi="Arial" w:cs="Arial"/>
                <w:b/>
                <w:bCs/>
              </w:rPr>
              <w:t>Marital status</w:t>
            </w:r>
          </w:p>
        </w:tc>
        <w:tc>
          <w:tcPr>
            <w:tcW w:w="2805" w:type="dxa"/>
            <w:vAlign w:val="center"/>
            <w:hideMark/>
          </w:tcPr>
          <w:p w14:paraId="0C248EA2" w14:textId="77777777" w:rsidR="00F615C9" w:rsidRPr="0092296C" w:rsidRDefault="00F615C9" w:rsidP="00F615C9">
            <w:pPr>
              <w:pStyle w:val="Body"/>
              <w:spacing w:after="0"/>
              <w:rPr>
                <w:rFonts w:ascii="Arial" w:hAnsi="Arial" w:cs="Arial"/>
              </w:rPr>
            </w:pPr>
            <w:r w:rsidRPr="0092296C">
              <w:rPr>
                <w:rFonts w:ascii="Arial" w:hAnsi="Arial" w:cs="Arial"/>
              </w:rPr>
              <w:t>Married</w:t>
            </w:r>
          </w:p>
        </w:tc>
        <w:tc>
          <w:tcPr>
            <w:tcW w:w="1813" w:type="dxa"/>
            <w:vAlign w:val="center"/>
            <w:hideMark/>
          </w:tcPr>
          <w:p w14:paraId="71809F16" w14:textId="77777777" w:rsidR="00F615C9" w:rsidRPr="0092296C" w:rsidRDefault="00F615C9" w:rsidP="00F615C9">
            <w:pPr>
              <w:pStyle w:val="Body"/>
              <w:spacing w:after="0"/>
              <w:rPr>
                <w:rFonts w:ascii="Arial" w:hAnsi="Arial" w:cs="Arial"/>
              </w:rPr>
            </w:pPr>
            <w:r w:rsidRPr="0092296C">
              <w:rPr>
                <w:rFonts w:ascii="Arial" w:hAnsi="Arial" w:cs="Arial"/>
              </w:rPr>
              <w:t>150</w:t>
            </w:r>
          </w:p>
        </w:tc>
        <w:tc>
          <w:tcPr>
            <w:tcW w:w="1798" w:type="dxa"/>
            <w:vAlign w:val="center"/>
            <w:hideMark/>
          </w:tcPr>
          <w:p w14:paraId="6E63FEB5" w14:textId="77777777" w:rsidR="00F615C9" w:rsidRPr="0092296C" w:rsidRDefault="00F615C9" w:rsidP="00F615C9">
            <w:pPr>
              <w:pStyle w:val="Body"/>
              <w:spacing w:after="0"/>
              <w:rPr>
                <w:rFonts w:ascii="Arial" w:hAnsi="Arial" w:cs="Arial"/>
              </w:rPr>
            </w:pPr>
            <w:r w:rsidRPr="0092296C">
              <w:rPr>
                <w:rFonts w:ascii="Arial" w:hAnsi="Arial" w:cs="Arial"/>
              </w:rPr>
              <w:t>37.50</w:t>
            </w:r>
          </w:p>
        </w:tc>
      </w:tr>
      <w:tr w:rsidR="00F615C9" w:rsidRPr="0092296C" w14:paraId="62A9F05A" w14:textId="77777777" w:rsidTr="00B031D9">
        <w:trPr>
          <w:tblCellSpacing w:w="15" w:type="dxa"/>
        </w:trPr>
        <w:tc>
          <w:tcPr>
            <w:tcW w:w="2218" w:type="dxa"/>
            <w:vAlign w:val="center"/>
            <w:hideMark/>
          </w:tcPr>
          <w:p w14:paraId="6D6A4521" w14:textId="77777777" w:rsidR="00F615C9" w:rsidRPr="0092296C" w:rsidRDefault="00F615C9" w:rsidP="00F615C9">
            <w:pPr>
              <w:pStyle w:val="Body"/>
              <w:spacing w:after="0"/>
              <w:rPr>
                <w:rFonts w:ascii="Arial" w:hAnsi="Arial" w:cs="Arial"/>
              </w:rPr>
            </w:pPr>
          </w:p>
        </w:tc>
        <w:tc>
          <w:tcPr>
            <w:tcW w:w="2805" w:type="dxa"/>
            <w:vAlign w:val="center"/>
            <w:hideMark/>
          </w:tcPr>
          <w:p w14:paraId="20EAF4BB" w14:textId="77777777" w:rsidR="00F615C9" w:rsidRPr="0092296C" w:rsidRDefault="00F615C9" w:rsidP="00F615C9">
            <w:pPr>
              <w:pStyle w:val="Body"/>
              <w:spacing w:after="0"/>
              <w:rPr>
                <w:rFonts w:ascii="Arial" w:hAnsi="Arial" w:cs="Arial"/>
              </w:rPr>
            </w:pPr>
            <w:r w:rsidRPr="0092296C">
              <w:rPr>
                <w:rFonts w:ascii="Arial" w:hAnsi="Arial" w:cs="Arial"/>
              </w:rPr>
              <w:t>Single</w:t>
            </w:r>
          </w:p>
        </w:tc>
        <w:tc>
          <w:tcPr>
            <w:tcW w:w="1813" w:type="dxa"/>
            <w:vAlign w:val="center"/>
            <w:hideMark/>
          </w:tcPr>
          <w:p w14:paraId="70BB7994"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798" w:type="dxa"/>
            <w:vAlign w:val="center"/>
            <w:hideMark/>
          </w:tcPr>
          <w:p w14:paraId="63342630"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4074BEEB" w14:textId="77777777" w:rsidTr="00B031D9">
        <w:trPr>
          <w:tblCellSpacing w:w="15" w:type="dxa"/>
        </w:trPr>
        <w:tc>
          <w:tcPr>
            <w:tcW w:w="2218" w:type="dxa"/>
            <w:vAlign w:val="center"/>
            <w:hideMark/>
          </w:tcPr>
          <w:p w14:paraId="2C76A2A2" w14:textId="77777777" w:rsidR="00F615C9" w:rsidRPr="0092296C" w:rsidRDefault="00F615C9" w:rsidP="00F615C9">
            <w:pPr>
              <w:pStyle w:val="Body"/>
              <w:spacing w:after="0"/>
              <w:rPr>
                <w:rFonts w:ascii="Arial" w:hAnsi="Arial" w:cs="Arial"/>
              </w:rPr>
            </w:pPr>
          </w:p>
        </w:tc>
        <w:tc>
          <w:tcPr>
            <w:tcW w:w="2805" w:type="dxa"/>
            <w:vAlign w:val="center"/>
            <w:hideMark/>
          </w:tcPr>
          <w:p w14:paraId="5E49F6F1" w14:textId="77777777" w:rsidR="00F615C9" w:rsidRPr="0092296C" w:rsidRDefault="00F615C9" w:rsidP="00F615C9">
            <w:pPr>
              <w:pStyle w:val="Body"/>
              <w:spacing w:after="0"/>
              <w:rPr>
                <w:rFonts w:ascii="Arial" w:hAnsi="Arial" w:cs="Arial"/>
              </w:rPr>
            </w:pPr>
            <w:r w:rsidRPr="0092296C">
              <w:rPr>
                <w:rFonts w:ascii="Arial" w:hAnsi="Arial" w:cs="Arial"/>
              </w:rPr>
              <w:t>Divorced</w:t>
            </w:r>
          </w:p>
        </w:tc>
        <w:tc>
          <w:tcPr>
            <w:tcW w:w="1813" w:type="dxa"/>
            <w:vAlign w:val="center"/>
            <w:hideMark/>
          </w:tcPr>
          <w:p w14:paraId="56937070" w14:textId="77777777" w:rsidR="00F615C9" w:rsidRPr="0092296C" w:rsidRDefault="00F615C9" w:rsidP="00F615C9">
            <w:pPr>
              <w:pStyle w:val="Body"/>
              <w:spacing w:after="0"/>
              <w:rPr>
                <w:rFonts w:ascii="Arial" w:hAnsi="Arial" w:cs="Arial"/>
              </w:rPr>
            </w:pPr>
            <w:r w:rsidRPr="0092296C">
              <w:rPr>
                <w:rFonts w:ascii="Arial" w:hAnsi="Arial" w:cs="Arial"/>
              </w:rPr>
              <w:t>50</w:t>
            </w:r>
          </w:p>
        </w:tc>
        <w:tc>
          <w:tcPr>
            <w:tcW w:w="1798" w:type="dxa"/>
            <w:vAlign w:val="center"/>
            <w:hideMark/>
          </w:tcPr>
          <w:p w14:paraId="714D6050" w14:textId="77777777" w:rsidR="00F615C9" w:rsidRPr="0092296C" w:rsidRDefault="00F615C9" w:rsidP="00F615C9">
            <w:pPr>
              <w:pStyle w:val="Body"/>
              <w:spacing w:after="0"/>
              <w:rPr>
                <w:rFonts w:ascii="Arial" w:hAnsi="Arial" w:cs="Arial"/>
              </w:rPr>
            </w:pPr>
            <w:r w:rsidRPr="0092296C">
              <w:rPr>
                <w:rFonts w:ascii="Arial" w:hAnsi="Arial" w:cs="Arial"/>
              </w:rPr>
              <w:t>12.50</w:t>
            </w:r>
          </w:p>
        </w:tc>
      </w:tr>
      <w:tr w:rsidR="00F615C9" w:rsidRPr="0092296C" w14:paraId="07BC9297" w14:textId="77777777" w:rsidTr="00B031D9">
        <w:trPr>
          <w:tblCellSpacing w:w="15" w:type="dxa"/>
        </w:trPr>
        <w:tc>
          <w:tcPr>
            <w:tcW w:w="2218" w:type="dxa"/>
            <w:vAlign w:val="center"/>
            <w:hideMark/>
          </w:tcPr>
          <w:p w14:paraId="59CD1FE7" w14:textId="77777777" w:rsidR="00F615C9" w:rsidRPr="0092296C" w:rsidRDefault="00F615C9" w:rsidP="00F615C9">
            <w:pPr>
              <w:pStyle w:val="Body"/>
              <w:spacing w:after="0"/>
              <w:rPr>
                <w:rFonts w:ascii="Arial" w:hAnsi="Arial" w:cs="Arial"/>
              </w:rPr>
            </w:pPr>
          </w:p>
        </w:tc>
        <w:tc>
          <w:tcPr>
            <w:tcW w:w="2805" w:type="dxa"/>
            <w:vAlign w:val="center"/>
            <w:hideMark/>
          </w:tcPr>
          <w:p w14:paraId="2D4DB54A" w14:textId="77777777" w:rsidR="00F615C9" w:rsidRPr="0092296C" w:rsidRDefault="00F615C9" w:rsidP="00F615C9">
            <w:pPr>
              <w:pStyle w:val="Body"/>
              <w:spacing w:after="0"/>
              <w:rPr>
                <w:rFonts w:ascii="Arial" w:hAnsi="Arial" w:cs="Arial"/>
              </w:rPr>
            </w:pPr>
            <w:r w:rsidRPr="0092296C">
              <w:rPr>
                <w:rFonts w:ascii="Arial" w:hAnsi="Arial" w:cs="Arial"/>
              </w:rPr>
              <w:t>Widow</w:t>
            </w:r>
          </w:p>
        </w:tc>
        <w:tc>
          <w:tcPr>
            <w:tcW w:w="1813" w:type="dxa"/>
            <w:vAlign w:val="center"/>
            <w:hideMark/>
          </w:tcPr>
          <w:p w14:paraId="19309F98" w14:textId="77777777" w:rsidR="00F615C9" w:rsidRPr="0092296C" w:rsidRDefault="00F615C9" w:rsidP="00F615C9">
            <w:pPr>
              <w:pStyle w:val="Body"/>
              <w:spacing w:after="0"/>
              <w:rPr>
                <w:rFonts w:ascii="Arial" w:hAnsi="Arial" w:cs="Arial"/>
              </w:rPr>
            </w:pPr>
            <w:r w:rsidRPr="0092296C">
              <w:rPr>
                <w:rFonts w:ascii="Arial" w:hAnsi="Arial" w:cs="Arial"/>
              </w:rPr>
              <w:t>75</w:t>
            </w:r>
          </w:p>
        </w:tc>
        <w:tc>
          <w:tcPr>
            <w:tcW w:w="1798" w:type="dxa"/>
            <w:vAlign w:val="center"/>
            <w:hideMark/>
          </w:tcPr>
          <w:p w14:paraId="7967372C" w14:textId="77777777" w:rsidR="00F615C9" w:rsidRPr="0092296C" w:rsidRDefault="00F615C9" w:rsidP="00F615C9">
            <w:pPr>
              <w:pStyle w:val="Body"/>
              <w:spacing w:after="0"/>
              <w:rPr>
                <w:rFonts w:ascii="Arial" w:hAnsi="Arial" w:cs="Arial"/>
              </w:rPr>
            </w:pPr>
            <w:r w:rsidRPr="0092296C">
              <w:rPr>
                <w:rFonts w:ascii="Arial" w:hAnsi="Arial" w:cs="Arial"/>
              </w:rPr>
              <w:t>18.75</w:t>
            </w:r>
          </w:p>
        </w:tc>
      </w:tr>
      <w:tr w:rsidR="00F615C9" w:rsidRPr="0092296C" w14:paraId="0119186F" w14:textId="77777777" w:rsidTr="00B031D9">
        <w:trPr>
          <w:tblCellSpacing w:w="15" w:type="dxa"/>
        </w:trPr>
        <w:tc>
          <w:tcPr>
            <w:tcW w:w="2218" w:type="dxa"/>
            <w:vAlign w:val="center"/>
            <w:hideMark/>
          </w:tcPr>
          <w:p w14:paraId="68506B37" w14:textId="77777777" w:rsidR="00F615C9" w:rsidRPr="0092296C" w:rsidRDefault="00F615C9" w:rsidP="00F615C9">
            <w:pPr>
              <w:pStyle w:val="Body"/>
              <w:spacing w:after="0"/>
              <w:rPr>
                <w:rFonts w:ascii="Arial" w:hAnsi="Arial" w:cs="Arial"/>
              </w:rPr>
            </w:pPr>
          </w:p>
        </w:tc>
        <w:tc>
          <w:tcPr>
            <w:tcW w:w="2805" w:type="dxa"/>
            <w:vAlign w:val="center"/>
            <w:hideMark/>
          </w:tcPr>
          <w:p w14:paraId="702E1E4E" w14:textId="77777777" w:rsidR="00F615C9" w:rsidRPr="0092296C" w:rsidRDefault="00F615C9" w:rsidP="00F615C9">
            <w:pPr>
              <w:pStyle w:val="Body"/>
              <w:spacing w:after="0"/>
              <w:rPr>
                <w:rFonts w:ascii="Arial" w:hAnsi="Arial" w:cs="Arial"/>
              </w:rPr>
            </w:pPr>
            <w:r w:rsidRPr="0092296C">
              <w:rPr>
                <w:rFonts w:ascii="Arial" w:hAnsi="Arial" w:cs="Arial"/>
              </w:rPr>
              <w:t>Widower</w:t>
            </w:r>
          </w:p>
        </w:tc>
        <w:tc>
          <w:tcPr>
            <w:tcW w:w="1813" w:type="dxa"/>
            <w:vAlign w:val="center"/>
            <w:hideMark/>
          </w:tcPr>
          <w:p w14:paraId="344D83CF" w14:textId="77777777" w:rsidR="00F615C9" w:rsidRPr="0092296C" w:rsidRDefault="00F615C9" w:rsidP="00F615C9">
            <w:pPr>
              <w:pStyle w:val="Body"/>
              <w:spacing w:after="0"/>
              <w:rPr>
                <w:rFonts w:ascii="Arial" w:hAnsi="Arial" w:cs="Arial"/>
              </w:rPr>
            </w:pPr>
            <w:r w:rsidRPr="0092296C">
              <w:rPr>
                <w:rFonts w:ascii="Arial" w:hAnsi="Arial" w:cs="Arial"/>
              </w:rPr>
              <w:t>25</w:t>
            </w:r>
          </w:p>
        </w:tc>
        <w:tc>
          <w:tcPr>
            <w:tcW w:w="1798" w:type="dxa"/>
            <w:vAlign w:val="center"/>
            <w:hideMark/>
          </w:tcPr>
          <w:p w14:paraId="1CC65E37" w14:textId="77777777" w:rsidR="00F615C9" w:rsidRPr="0092296C" w:rsidRDefault="00F615C9" w:rsidP="00F615C9">
            <w:pPr>
              <w:pStyle w:val="Body"/>
              <w:spacing w:after="0"/>
              <w:rPr>
                <w:rFonts w:ascii="Arial" w:hAnsi="Arial" w:cs="Arial"/>
              </w:rPr>
            </w:pPr>
            <w:r w:rsidRPr="0092296C">
              <w:rPr>
                <w:rFonts w:ascii="Arial" w:hAnsi="Arial" w:cs="Arial"/>
              </w:rPr>
              <w:t>6.25</w:t>
            </w:r>
          </w:p>
        </w:tc>
      </w:tr>
      <w:tr w:rsidR="00F615C9" w:rsidRPr="0092296C" w14:paraId="0A9D4774" w14:textId="77777777" w:rsidTr="00B031D9">
        <w:trPr>
          <w:tblCellSpacing w:w="15" w:type="dxa"/>
        </w:trPr>
        <w:tc>
          <w:tcPr>
            <w:tcW w:w="2218" w:type="dxa"/>
            <w:vAlign w:val="center"/>
            <w:hideMark/>
          </w:tcPr>
          <w:p w14:paraId="3ACB137F" w14:textId="77777777" w:rsidR="00F615C9" w:rsidRPr="0092296C" w:rsidRDefault="00F615C9" w:rsidP="00F615C9">
            <w:pPr>
              <w:pStyle w:val="Body"/>
              <w:spacing w:after="0"/>
              <w:rPr>
                <w:rFonts w:ascii="Arial" w:hAnsi="Arial" w:cs="Arial"/>
              </w:rPr>
            </w:pPr>
            <w:r w:rsidRPr="0092296C">
              <w:rPr>
                <w:rFonts w:ascii="Arial" w:hAnsi="Arial" w:cs="Arial"/>
                <w:b/>
                <w:bCs/>
              </w:rPr>
              <w:t>Monthly income</w:t>
            </w:r>
          </w:p>
        </w:tc>
        <w:tc>
          <w:tcPr>
            <w:tcW w:w="2805" w:type="dxa"/>
            <w:vAlign w:val="center"/>
            <w:hideMark/>
          </w:tcPr>
          <w:p w14:paraId="1BB7B952" w14:textId="77777777" w:rsidR="00F615C9" w:rsidRPr="0092296C" w:rsidRDefault="00F615C9" w:rsidP="00F615C9">
            <w:pPr>
              <w:pStyle w:val="Body"/>
              <w:spacing w:after="0"/>
              <w:rPr>
                <w:rFonts w:ascii="Arial" w:hAnsi="Arial" w:cs="Arial"/>
              </w:rPr>
            </w:pPr>
            <w:r w:rsidRPr="0092296C">
              <w:rPr>
                <w:rFonts w:ascii="Arial" w:hAnsi="Arial" w:cs="Arial"/>
              </w:rPr>
              <w:t>&lt; ₦30,000</w:t>
            </w:r>
          </w:p>
        </w:tc>
        <w:tc>
          <w:tcPr>
            <w:tcW w:w="1813" w:type="dxa"/>
            <w:vAlign w:val="center"/>
            <w:hideMark/>
          </w:tcPr>
          <w:p w14:paraId="724D36FC" w14:textId="77777777" w:rsidR="00F615C9" w:rsidRPr="0092296C" w:rsidRDefault="00F615C9" w:rsidP="00F615C9">
            <w:pPr>
              <w:pStyle w:val="Body"/>
              <w:spacing w:after="0"/>
              <w:rPr>
                <w:rFonts w:ascii="Arial" w:hAnsi="Arial" w:cs="Arial"/>
              </w:rPr>
            </w:pPr>
            <w:r w:rsidRPr="0092296C">
              <w:rPr>
                <w:rFonts w:ascii="Arial" w:hAnsi="Arial" w:cs="Arial"/>
              </w:rPr>
              <w:t>171</w:t>
            </w:r>
          </w:p>
        </w:tc>
        <w:tc>
          <w:tcPr>
            <w:tcW w:w="1798" w:type="dxa"/>
            <w:vAlign w:val="center"/>
            <w:hideMark/>
          </w:tcPr>
          <w:p w14:paraId="1743443B" w14:textId="77777777" w:rsidR="00F615C9" w:rsidRPr="0092296C" w:rsidRDefault="00F615C9" w:rsidP="00F615C9">
            <w:pPr>
              <w:pStyle w:val="Body"/>
              <w:spacing w:after="0"/>
              <w:rPr>
                <w:rFonts w:ascii="Arial" w:hAnsi="Arial" w:cs="Arial"/>
              </w:rPr>
            </w:pPr>
            <w:r w:rsidRPr="0092296C">
              <w:rPr>
                <w:rFonts w:ascii="Arial" w:hAnsi="Arial" w:cs="Arial"/>
              </w:rPr>
              <w:t>42.75</w:t>
            </w:r>
          </w:p>
        </w:tc>
      </w:tr>
      <w:tr w:rsidR="00F615C9" w:rsidRPr="0092296C" w14:paraId="540A1A0C" w14:textId="77777777" w:rsidTr="00B031D9">
        <w:trPr>
          <w:tblCellSpacing w:w="15" w:type="dxa"/>
        </w:trPr>
        <w:tc>
          <w:tcPr>
            <w:tcW w:w="2218" w:type="dxa"/>
            <w:vAlign w:val="center"/>
            <w:hideMark/>
          </w:tcPr>
          <w:p w14:paraId="4ECAF393" w14:textId="77777777" w:rsidR="00F615C9" w:rsidRPr="0092296C" w:rsidRDefault="00F615C9" w:rsidP="00F615C9">
            <w:pPr>
              <w:pStyle w:val="Body"/>
              <w:spacing w:after="0"/>
              <w:rPr>
                <w:rFonts w:ascii="Arial" w:hAnsi="Arial" w:cs="Arial"/>
              </w:rPr>
            </w:pPr>
          </w:p>
        </w:tc>
        <w:tc>
          <w:tcPr>
            <w:tcW w:w="2805" w:type="dxa"/>
            <w:vAlign w:val="center"/>
            <w:hideMark/>
          </w:tcPr>
          <w:p w14:paraId="5AEF1E59" w14:textId="77777777" w:rsidR="00F615C9" w:rsidRPr="0092296C" w:rsidRDefault="00F615C9" w:rsidP="00F615C9">
            <w:pPr>
              <w:pStyle w:val="Body"/>
              <w:spacing w:after="0"/>
              <w:rPr>
                <w:rFonts w:ascii="Arial" w:hAnsi="Arial" w:cs="Arial"/>
              </w:rPr>
            </w:pPr>
            <w:r w:rsidRPr="0092296C">
              <w:rPr>
                <w:rFonts w:ascii="Arial" w:hAnsi="Arial" w:cs="Arial"/>
              </w:rPr>
              <w:t>₦31,000–₦50,000</w:t>
            </w:r>
          </w:p>
        </w:tc>
        <w:tc>
          <w:tcPr>
            <w:tcW w:w="1813" w:type="dxa"/>
            <w:vAlign w:val="center"/>
            <w:hideMark/>
          </w:tcPr>
          <w:p w14:paraId="226C3545"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798" w:type="dxa"/>
            <w:vAlign w:val="center"/>
            <w:hideMark/>
          </w:tcPr>
          <w:p w14:paraId="2C4451FD"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5811C5F9" w14:textId="77777777" w:rsidTr="00B031D9">
        <w:trPr>
          <w:tblCellSpacing w:w="15" w:type="dxa"/>
        </w:trPr>
        <w:tc>
          <w:tcPr>
            <w:tcW w:w="2218" w:type="dxa"/>
            <w:vAlign w:val="center"/>
            <w:hideMark/>
          </w:tcPr>
          <w:p w14:paraId="22960E9C" w14:textId="77777777" w:rsidR="00F615C9" w:rsidRPr="0092296C" w:rsidRDefault="00F615C9" w:rsidP="00F615C9">
            <w:pPr>
              <w:pStyle w:val="Body"/>
              <w:spacing w:after="0"/>
              <w:rPr>
                <w:rFonts w:ascii="Arial" w:hAnsi="Arial" w:cs="Arial"/>
              </w:rPr>
            </w:pPr>
          </w:p>
        </w:tc>
        <w:tc>
          <w:tcPr>
            <w:tcW w:w="2805" w:type="dxa"/>
            <w:vAlign w:val="center"/>
            <w:hideMark/>
          </w:tcPr>
          <w:p w14:paraId="71BB3EC0" w14:textId="77777777" w:rsidR="00F615C9" w:rsidRPr="0092296C" w:rsidRDefault="00F615C9" w:rsidP="00F615C9">
            <w:pPr>
              <w:pStyle w:val="Body"/>
              <w:spacing w:after="0"/>
              <w:rPr>
                <w:rFonts w:ascii="Arial" w:hAnsi="Arial" w:cs="Arial"/>
              </w:rPr>
            </w:pPr>
            <w:r w:rsidRPr="0092296C">
              <w:rPr>
                <w:rFonts w:ascii="Arial" w:hAnsi="Arial" w:cs="Arial"/>
              </w:rPr>
              <w:t>₦51,000–₦70,000</w:t>
            </w:r>
          </w:p>
        </w:tc>
        <w:tc>
          <w:tcPr>
            <w:tcW w:w="1813" w:type="dxa"/>
            <w:vAlign w:val="center"/>
            <w:hideMark/>
          </w:tcPr>
          <w:p w14:paraId="376341EA" w14:textId="77777777" w:rsidR="00F615C9" w:rsidRPr="0092296C" w:rsidRDefault="00F615C9" w:rsidP="00F615C9">
            <w:pPr>
              <w:pStyle w:val="Body"/>
              <w:spacing w:after="0"/>
              <w:rPr>
                <w:rFonts w:ascii="Arial" w:hAnsi="Arial" w:cs="Arial"/>
              </w:rPr>
            </w:pPr>
            <w:r w:rsidRPr="0092296C">
              <w:rPr>
                <w:rFonts w:ascii="Arial" w:hAnsi="Arial" w:cs="Arial"/>
              </w:rPr>
              <w:t>85</w:t>
            </w:r>
          </w:p>
        </w:tc>
        <w:tc>
          <w:tcPr>
            <w:tcW w:w="1798" w:type="dxa"/>
            <w:vAlign w:val="center"/>
            <w:hideMark/>
          </w:tcPr>
          <w:p w14:paraId="75E472B7" w14:textId="77777777" w:rsidR="00F615C9" w:rsidRPr="0092296C" w:rsidRDefault="00F615C9" w:rsidP="00F615C9">
            <w:pPr>
              <w:pStyle w:val="Body"/>
              <w:spacing w:after="0"/>
              <w:rPr>
                <w:rFonts w:ascii="Arial" w:hAnsi="Arial" w:cs="Arial"/>
              </w:rPr>
            </w:pPr>
            <w:r w:rsidRPr="0092296C">
              <w:rPr>
                <w:rFonts w:ascii="Arial" w:hAnsi="Arial" w:cs="Arial"/>
              </w:rPr>
              <w:t>21.25</w:t>
            </w:r>
          </w:p>
        </w:tc>
      </w:tr>
      <w:tr w:rsidR="00F615C9" w:rsidRPr="0092296C" w14:paraId="4865F0E1" w14:textId="77777777" w:rsidTr="00B031D9">
        <w:trPr>
          <w:tblCellSpacing w:w="15" w:type="dxa"/>
        </w:trPr>
        <w:tc>
          <w:tcPr>
            <w:tcW w:w="2218" w:type="dxa"/>
            <w:vAlign w:val="center"/>
            <w:hideMark/>
          </w:tcPr>
          <w:p w14:paraId="3CE4C616" w14:textId="77777777" w:rsidR="00F615C9" w:rsidRPr="0092296C" w:rsidRDefault="00F615C9" w:rsidP="00F615C9">
            <w:pPr>
              <w:pStyle w:val="Body"/>
              <w:spacing w:after="0"/>
              <w:rPr>
                <w:rFonts w:ascii="Arial" w:hAnsi="Arial" w:cs="Arial"/>
              </w:rPr>
            </w:pPr>
          </w:p>
        </w:tc>
        <w:tc>
          <w:tcPr>
            <w:tcW w:w="2805" w:type="dxa"/>
            <w:vAlign w:val="center"/>
            <w:hideMark/>
          </w:tcPr>
          <w:p w14:paraId="2F9011A9" w14:textId="77777777" w:rsidR="00F615C9" w:rsidRPr="0092296C" w:rsidRDefault="00F615C9" w:rsidP="00F615C9">
            <w:pPr>
              <w:pStyle w:val="Body"/>
              <w:spacing w:after="0"/>
              <w:rPr>
                <w:rFonts w:ascii="Arial" w:hAnsi="Arial" w:cs="Arial"/>
              </w:rPr>
            </w:pPr>
            <w:r w:rsidRPr="0092296C">
              <w:rPr>
                <w:rFonts w:ascii="Arial" w:hAnsi="Arial" w:cs="Arial"/>
              </w:rPr>
              <w:t>₦71,000–₦90,000</w:t>
            </w:r>
          </w:p>
        </w:tc>
        <w:tc>
          <w:tcPr>
            <w:tcW w:w="1813" w:type="dxa"/>
            <w:vAlign w:val="center"/>
            <w:hideMark/>
          </w:tcPr>
          <w:p w14:paraId="450247CD" w14:textId="77777777" w:rsidR="00F615C9" w:rsidRPr="0092296C" w:rsidRDefault="00F615C9" w:rsidP="00F615C9">
            <w:pPr>
              <w:pStyle w:val="Body"/>
              <w:spacing w:after="0"/>
              <w:rPr>
                <w:rFonts w:ascii="Arial" w:hAnsi="Arial" w:cs="Arial"/>
              </w:rPr>
            </w:pPr>
            <w:r w:rsidRPr="0092296C">
              <w:rPr>
                <w:rFonts w:ascii="Arial" w:hAnsi="Arial" w:cs="Arial"/>
              </w:rPr>
              <w:t>30</w:t>
            </w:r>
          </w:p>
        </w:tc>
        <w:tc>
          <w:tcPr>
            <w:tcW w:w="1798" w:type="dxa"/>
            <w:vAlign w:val="center"/>
            <w:hideMark/>
          </w:tcPr>
          <w:p w14:paraId="03896149" w14:textId="77777777" w:rsidR="00F615C9" w:rsidRPr="0092296C" w:rsidRDefault="00F615C9" w:rsidP="00F615C9">
            <w:pPr>
              <w:pStyle w:val="Body"/>
              <w:spacing w:after="0"/>
              <w:rPr>
                <w:rFonts w:ascii="Arial" w:hAnsi="Arial" w:cs="Arial"/>
              </w:rPr>
            </w:pPr>
            <w:r w:rsidRPr="0092296C">
              <w:rPr>
                <w:rFonts w:ascii="Arial" w:hAnsi="Arial" w:cs="Arial"/>
              </w:rPr>
              <w:t>7.50</w:t>
            </w:r>
          </w:p>
        </w:tc>
      </w:tr>
      <w:tr w:rsidR="00F615C9" w:rsidRPr="0092296C" w14:paraId="55E9ED51" w14:textId="77777777" w:rsidTr="00B031D9">
        <w:trPr>
          <w:tblCellSpacing w:w="15" w:type="dxa"/>
        </w:trPr>
        <w:tc>
          <w:tcPr>
            <w:tcW w:w="2218" w:type="dxa"/>
            <w:vAlign w:val="center"/>
            <w:hideMark/>
          </w:tcPr>
          <w:p w14:paraId="09D6CCE5" w14:textId="77777777" w:rsidR="00F615C9" w:rsidRPr="0092296C" w:rsidRDefault="00F615C9" w:rsidP="00F615C9">
            <w:pPr>
              <w:pStyle w:val="Body"/>
              <w:spacing w:after="0"/>
              <w:rPr>
                <w:rFonts w:ascii="Arial" w:hAnsi="Arial" w:cs="Arial"/>
              </w:rPr>
            </w:pPr>
          </w:p>
        </w:tc>
        <w:tc>
          <w:tcPr>
            <w:tcW w:w="2805" w:type="dxa"/>
            <w:vAlign w:val="center"/>
            <w:hideMark/>
          </w:tcPr>
          <w:p w14:paraId="107F28EA" w14:textId="77777777" w:rsidR="00F615C9" w:rsidRPr="0092296C" w:rsidRDefault="00F615C9" w:rsidP="00F615C9">
            <w:pPr>
              <w:pStyle w:val="Body"/>
              <w:spacing w:after="0"/>
              <w:rPr>
                <w:rFonts w:ascii="Arial" w:hAnsi="Arial" w:cs="Arial"/>
              </w:rPr>
            </w:pPr>
            <w:r w:rsidRPr="0092296C">
              <w:rPr>
                <w:rFonts w:ascii="Arial" w:hAnsi="Arial" w:cs="Arial"/>
              </w:rPr>
              <w:t>≥ ₦91,000</w:t>
            </w:r>
          </w:p>
        </w:tc>
        <w:tc>
          <w:tcPr>
            <w:tcW w:w="1813" w:type="dxa"/>
            <w:vAlign w:val="center"/>
            <w:hideMark/>
          </w:tcPr>
          <w:p w14:paraId="79514390" w14:textId="77777777" w:rsidR="00F615C9" w:rsidRPr="0092296C" w:rsidRDefault="00F615C9" w:rsidP="00F615C9">
            <w:pPr>
              <w:pStyle w:val="Body"/>
              <w:spacing w:after="0"/>
              <w:rPr>
                <w:rFonts w:ascii="Arial" w:hAnsi="Arial" w:cs="Arial"/>
              </w:rPr>
            </w:pPr>
            <w:r w:rsidRPr="0092296C">
              <w:rPr>
                <w:rFonts w:ascii="Arial" w:hAnsi="Arial" w:cs="Arial"/>
              </w:rPr>
              <w:t>14</w:t>
            </w:r>
          </w:p>
        </w:tc>
        <w:tc>
          <w:tcPr>
            <w:tcW w:w="1798" w:type="dxa"/>
            <w:vAlign w:val="center"/>
            <w:hideMark/>
          </w:tcPr>
          <w:p w14:paraId="3D99F21C" w14:textId="77777777" w:rsidR="00F615C9" w:rsidRPr="0092296C" w:rsidRDefault="00F615C9" w:rsidP="00F615C9">
            <w:pPr>
              <w:pStyle w:val="Body"/>
              <w:spacing w:after="0"/>
              <w:rPr>
                <w:rFonts w:ascii="Arial" w:hAnsi="Arial" w:cs="Arial"/>
              </w:rPr>
            </w:pPr>
            <w:r w:rsidRPr="0092296C">
              <w:rPr>
                <w:rFonts w:ascii="Arial" w:hAnsi="Arial" w:cs="Arial"/>
              </w:rPr>
              <w:t>3.50</w:t>
            </w:r>
          </w:p>
        </w:tc>
      </w:tr>
      <w:tr w:rsidR="00F615C9" w:rsidRPr="0092296C" w14:paraId="625298A2" w14:textId="77777777" w:rsidTr="00B031D9">
        <w:trPr>
          <w:tblCellSpacing w:w="15" w:type="dxa"/>
        </w:trPr>
        <w:tc>
          <w:tcPr>
            <w:tcW w:w="2218" w:type="dxa"/>
            <w:vAlign w:val="center"/>
            <w:hideMark/>
          </w:tcPr>
          <w:p w14:paraId="0A4231C4" w14:textId="77777777" w:rsidR="00F615C9" w:rsidRPr="0092296C" w:rsidRDefault="00F615C9" w:rsidP="00F615C9">
            <w:pPr>
              <w:pStyle w:val="Body"/>
              <w:spacing w:after="0"/>
              <w:rPr>
                <w:rFonts w:ascii="Arial" w:hAnsi="Arial" w:cs="Arial"/>
              </w:rPr>
            </w:pPr>
            <w:r w:rsidRPr="0092296C">
              <w:rPr>
                <w:rFonts w:ascii="Arial" w:hAnsi="Arial" w:cs="Arial"/>
                <w:b/>
                <w:bCs/>
              </w:rPr>
              <w:t>Religion</w:t>
            </w:r>
          </w:p>
        </w:tc>
        <w:tc>
          <w:tcPr>
            <w:tcW w:w="2805" w:type="dxa"/>
            <w:vAlign w:val="center"/>
            <w:hideMark/>
          </w:tcPr>
          <w:p w14:paraId="287BF0EA" w14:textId="77777777" w:rsidR="00F615C9" w:rsidRPr="0092296C" w:rsidRDefault="00F615C9" w:rsidP="00F615C9">
            <w:pPr>
              <w:pStyle w:val="Body"/>
              <w:spacing w:after="0"/>
              <w:rPr>
                <w:rFonts w:ascii="Arial" w:hAnsi="Arial" w:cs="Arial"/>
              </w:rPr>
            </w:pPr>
            <w:r w:rsidRPr="0092296C">
              <w:rPr>
                <w:rFonts w:ascii="Arial" w:hAnsi="Arial" w:cs="Arial"/>
              </w:rPr>
              <w:t>Christianity</w:t>
            </w:r>
          </w:p>
        </w:tc>
        <w:tc>
          <w:tcPr>
            <w:tcW w:w="1813" w:type="dxa"/>
            <w:vAlign w:val="center"/>
            <w:hideMark/>
          </w:tcPr>
          <w:p w14:paraId="35D60A24" w14:textId="77777777" w:rsidR="00F615C9" w:rsidRPr="0092296C" w:rsidRDefault="00F615C9" w:rsidP="00F615C9">
            <w:pPr>
              <w:pStyle w:val="Body"/>
              <w:spacing w:after="0"/>
              <w:rPr>
                <w:rFonts w:ascii="Arial" w:hAnsi="Arial" w:cs="Arial"/>
              </w:rPr>
            </w:pPr>
            <w:r w:rsidRPr="0092296C">
              <w:rPr>
                <w:rFonts w:ascii="Arial" w:hAnsi="Arial" w:cs="Arial"/>
              </w:rPr>
              <w:t>382</w:t>
            </w:r>
          </w:p>
        </w:tc>
        <w:tc>
          <w:tcPr>
            <w:tcW w:w="1798" w:type="dxa"/>
            <w:vAlign w:val="center"/>
            <w:hideMark/>
          </w:tcPr>
          <w:p w14:paraId="6F4FC557" w14:textId="77777777" w:rsidR="00F615C9" w:rsidRPr="0092296C" w:rsidRDefault="00F615C9" w:rsidP="00F615C9">
            <w:pPr>
              <w:pStyle w:val="Body"/>
              <w:spacing w:after="0"/>
              <w:rPr>
                <w:rFonts w:ascii="Arial" w:hAnsi="Arial" w:cs="Arial"/>
              </w:rPr>
            </w:pPr>
            <w:r w:rsidRPr="0092296C">
              <w:rPr>
                <w:rFonts w:ascii="Arial" w:hAnsi="Arial" w:cs="Arial"/>
              </w:rPr>
              <w:t>95.50</w:t>
            </w:r>
          </w:p>
        </w:tc>
      </w:tr>
      <w:tr w:rsidR="00F615C9" w:rsidRPr="0092296C" w14:paraId="2EE36518" w14:textId="77777777" w:rsidTr="00B031D9">
        <w:trPr>
          <w:tblCellSpacing w:w="15" w:type="dxa"/>
        </w:trPr>
        <w:tc>
          <w:tcPr>
            <w:tcW w:w="2218" w:type="dxa"/>
            <w:vAlign w:val="center"/>
            <w:hideMark/>
          </w:tcPr>
          <w:p w14:paraId="15B66CC6" w14:textId="77777777" w:rsidR="00F615C9" w:rsidRPr="0092296C" w:rsidRDefault="00F615C9" w:rsidP="00F615C9">
            <w:pPr>
              <w:pStyle w:val="Body"/>
              <w:spacing w:after="0"/>
              <w:rPr>
                <w:rFonts w:ascii="Arial" w:hAnsi="Arial" w:cs="Arial"/>
              </w:rPr>
            </w:pPr>
          </w:p>
        </w:tc>
        <w:tc>
          <w:tcPr>
            <w:tcW w:w="2805" w:type="dxa"/>
            <w:vAlign w:val="center"/>
            <w:hideMark/>
          </w:tcPr>
          <w:p w14:paraId="1277AD51" w14:textId="77777777" w:rsidR="00F615C9" w:rsidRPr="0092296C" w:rsidRDefault="00F615C9" w:rsidP="00F615C9">
            <w:pPr>
              <w:pStyle w:val="Body"/>
              <w:spacing w:after="0"/>
              <w:rPr>
                <w:rFonts w:ascii="Arial" w:hAnsi="Arial" w:cs="Arial"/>
              </w:rPr>
            </w:pPr>
            <w:r w:rsidRPr="0092296C">
              <w:rPr>
                <w:rFonts w:ascii="Arial" w:hAnsi="Arial" w:cs="Arial"/>
              </w:rPr>
              <w:t>Islam</w:t>
            </w:r>
          </w:p>
        </w:tc>
        <w:tc>
          <w:tcPr>
            <w:tcW w:w="1813" w:type="dxa"/>
            <w:vAlign w:val="center"/>
            <w:hideMark/>
          </w:tcPr>
          <w:p w14:paraId="1440B78C" w14:textId="77777777" w:rsidR="00F615C9" w:rsidRPr="0092296C" w:rsidRDefault="00F615C9" w:rsidP="00F615C9">
            <w:pPr>
              <w:pStyle w:val="Body"/>
              <w:spacing w:after="0"/>
              <w:rPr>
                <w:rFonts w:ascii="Arial" w:hAnsi="Arial" w:cs="Arial"/>
              </w:rPr>
            </w:pPr>
            <w:r w:rsidRPr="0092296C">
              <w:rPr>
                <w:rFonts w:ascii="Arial" w:hAnsi="Arial" w:cs="Arial"/>
              </w:rPr>
              <w:t>15</w:t>
            </w:r>
          </w:p>
        </w:tc>
        <w:tc>
          <w:tcPr>
            <w:tcW w:w="1798" w:type="dxa"/>
            <w:vAlign w:val="center"/>
            <w:hideMark/>
          </w:tcPr>
          <w:p w14:paraId="11CE3567" w14:textId="77777777" w:rsidR="00F615C9" w:rsidRPr="0092296C" w:rsidRDefault="00F615C9" w:rsidP="00F615C9">
            <w:pPr>
              <w:pStyle w:val="Body"/>
              <w:spacing w:after="0"/>
              <w:rPr>
                <w:rFonts w:ascii="Arial" w:hAnsi="Arial" w:cs="Arial"/>
              </w:rPr>
            </w:pPr>
            <w:r w:rsidRPr="0092296C">
              <w:rPr>
                <w:rFonts w:ascii="Arial" w:hAnsi="Arial" w:cs="Arial"/>
              </w:rPr>
              <w:t>3.75</w:t>
            </w:r>
          </w:p>
        </w:tc>
      </w:tr>
      <w:tr w:rsidR="00F615C9" w:rsidRPr="0092296C" w14:paraId="5445CA83" w14:textId="77777777" w:rsidTr="00B031D9">
        <w:trPr>
          <w:tblCellSpacing w:w="15" w:type="dxa"/>
        </w:trPr>
        <w:tc>
          <w:tcPr>
            <w:tcW w:w="2218" w:type="dxa"/>
            <w:vAlign w:val="center"/>
            <w:hideMark/>
          </w:tcPr>
          <w:p w14:paraId="64AA17CB" w14:textId="77777777" w:rsidR="00F615C9" w:rsidRPr="0092296C" w:rsidRDefault="00F615C9" w:rsidP="00F615C9">
            <w:pPr>
              <w:pStyle w:val="Body"/>
              <w:spacing w:after="0"/>
              <w:rPr>
                <w:rFonts w:ascii="Arial" w:hAnsi="Arial" w:cs="Arial"/>
              </w:rPr>
            </w:pPr>
          </w:p>
        </w:tc>
        <w:tc>
          <w:tcPr>
            <w:tcW w:w="2805" w:type="dxa"/>
            <w:vAlign w:val="center"/>
            <w:hideMark/>
          </w:tcPr>
          <w:p w14:paraId="6C5FAAEC" w14:textId="77777777" w:rsidR="00F615C9" w:rsidRPr="0092296C" w:rsidRDefault="00F615C9" w:rsidP="00F615C9">
            <w:pPr>
              <w:pStyle w:val="Body"/>
              <w:spacing w:after="0"/>
              <w:rPr>
                <w:rFonts w:ascii="Arial" w:hAnsi="Arial" w:cs="Arial"/>
              </w:rPr>
            </w:pPr>
            <w:r w:rsidRPr="0092296C">
              <w:rPr>
                <w:rFonts w:ascii="Arial" w:hAnsi="Arial" w:cs="Arial"/>
              </w:rPr>
              <w:t>Traditional religion</w:t>
            </w:r>
          </w:p>
        </w:tc>
        <w:tc>
          <w:tcPr>
            <w:tcW w:w="1813" w:type="dxa"/>
            <w:vAlign w:val="center"/>
            <w:hideMark/>
          </w:tcPr>
          <w:p w14:paraId="2D2D1A52" w14:textId="77777777" w:rsidR="00F615C9" w:rsidRPr="0092296C" w:rsidRDefault="00F615C9" w:rsidP="00F615C9">
            <w:pPr>
              <w:pStyle w:val="Body"/>
              <w:spacing w:after="0"/>
              <w:rPr>
                <w:rFonts w:ascii="Arial" w:hAnsi="Arial" w:cs="Arial"/>
              </w:rPr>
            </w:pPr>
            <w:r w:rsidRPr="0092296C">
              <w:rPr>
                <w:rFonts w:ascii="Arial" w:hAnsi="Arial" w:cs="Arial"/>
              </w:rPr>
              <w:t>2</w:t>
            </w:r>
          </w:p>
        </w:tc>
        <w:tc>
          <w:tcPr>
            <w:tcW w:w="1798" w:type="dxa"/>
            <w:vAlign w:val="center"/>
            <w:hideMark/>
          </w:tcPr>
          <w:p w14:paraId="3657758F" w14:textId="77777777" w:rsidR="00F615C9" w:rsidRPr="0092296C" w:rsidRDefault="00F615C9" w:rsidP="00F615C9">
            <w:pPr>
              <w:pStyle w:val="Body"/>
              <w:spacing w:after="0"/>
              <w:rPr>
                <w:rFonts w:ascii="Arial" w:hAnsi="Arial" w:cs="Arial"/>
              </w:rPr>
            </w:pPr>
            <w:r w:rsidRPr="0092296C">
              <w:rPr>
                <w:rFonts w:ascii="Arial" w:hAnsi="Arial" w:cs="Arial"/>
              </w:rPr>
              <w:t>0.50</w:t>
            </w:r>
          </w:p>
        </w:tc>
      </w:tr>
      <w:tr w:rsidR="00F615C9" w:rsidRPr="0092296C" w14:paraId="65E732DC" w14:textId="77777777" w:rsidTr="00B031D9">
        <w:trPr>
          <w:tblCellSpacing w:w="15" w:type="dxa"/>
        </w:trPr>
        <w:tc>
          <w:tcPr>
            <w:tcW w:w="2218" w:type="dxa"/>
            <w:vAlign w:val="center"/>
            <w:hideMark/>
          </w:tcPr>
          <w:p w14:paraId="1476DC15" w14:textId="77777777" w:rsidR="00F615C9" w:rsidRPr="0092296C" w:rsidRDefault="00F615C9" w:rsidP="00F615C9">
            <w:pPr>
              <w:pStyle w:val="Body"/>
              <w:spacing w:after="0"/>
              <w:rPr>
                <w:rFonts w:ascii="Arial" w:hAnsi="Arial" w:cs="Arial"/>
              </w:rPr>
            </w:pPr>
          </w:p>
        </w:tc>
        <w:tc>
          <w:tcPr>
            <w:tcW w:w="2805" w:type="dxa"/>
            <w:vAlign w:val="center"/>
            <w:hideMark/>
          </w:tcPr>
          <w:p w14:paraId="2EE5D8F6" w14:textId="77777777" w:rsidR="00F615C9" w:rsidRPr="0092296C" w:rsidRDefault="00F615C9" w:rsidP="00F615C9">
            <w:pPr>
              <w:pStyle w:val="Body"/>
              <w:spacing w:after="0"/>
              <w:rPr>
                <w:rFonts w:ascii="Arial" w:hAnsi="Arial" w:cs="Arial"/>
              </w:rPr>
            </w:pPr>
            <w:r w:rsidRPr="0092296C">
              <w:rPr>
                <w:rFonts w:ascii="Arial" w:hAnsi="Arial" w:cs="Arial"/>
              </w:rPr>
              <w:t>Paganism</w:t>
            </w:r>
          </w:p>
        </w:tc>
        <w:tc>
          <w:tcPr>
            <w:tcW w:w="1813" w:type="dxa"/>
            <w:vAlign w:val="center"/>
            <w:hideMark/>
          </w:tcPr>
          <w:p w14:paraId="42C12C36" w14:textId="77777777" w:rsidR="00F615C9" w:rsidRPr="0092296C" w:rsidRDefault="00F615C9" w:rsidP="00F615C9">
            <w:pPr>
              <w:pStyle w:val="Body"/>
              <w:spacing w:after="0"/>
              <w:rPr>
                <w:rFonts w:ascii="Arial" w:hAnsi="Arial" w:cs="Arial"/>
              </w:rPr>
            </w:pPr>
            <w:r w:rsidRPr="0092296C">
              <w:rPr>
                <w:rFonts w:ascii="Arial" w:hAnsi="Arial" w:cs="Arial"/>
              </w:rPr>
              <w:t>1</w:t>
            </w:r>
          </w:p>
        </w:tc>
        <w:tc>
          <w:tcPr>
            <w:tcW w:w="1798" w:type="dxa"/>
            <w:vAlign w:val="center"/>
            <w:hideMark/>
          </w:tcPr>
          <w:p w14:paraId="07C9DB1A" w14:textId="77777777" w:rsidR="00F615C9" w:rsidRPr="0092296C" w:rsidRDefault="00F615C9" w:rsidP="00F615C9">
            <w:pPr>
              <w:pStyle w:val="Body"/>
              <w:spacing w:after="0"/>
              <w:rPr>
                <w:rFonts w:ascii="Arial" w:hAnsi="Arial" w:cs="Arial"/>
              </w:rPr>
            </w:pPr>
            <w:r w:rsidRPr="0092296C">
              <w:rPr>
                <w:rFonts w:ascii="Arial" w:hAnsi="Arial" w:cs="Arial"/>
              </w:rPr>
              <w:t>0.25</w:t>
            </w:r>
          </w:p>
        </w:tc>
      </w:tr>
    </w:tbl>
    <w:p w14:paraId="71970786" w14:textId="77777777" w:rsidR="00F615C9" w:rsidRPr="0092296C" w:rsidRDefault="00F615C9" w:rsidP="00F615C9">
      <w:pPr>
        <w:pStyle w:val="Body"/>
        <w:spacing w:after="0"/>
        <w:rPr>
          <w:rFonts w:ascii="Arial" w:hAnsi="Arial" w:cs="Arial"/>
        </w:rPr>
      </w:pPr>
    </w:p>
    <w:p w14:paraId="4A088535"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2</w:t>
      </w:r>
      <w:r w:rsidRPr="0092296C">
        <w:rPr>
          <w:rFonts w:ascii="Arial" w:hAnsi="Arial" w:cs="Arial"/>
        </w:rPr>
        <w:t xml:space="preserve">. Health-seeking </w:t>
      </w:r>
      <w:proofErr w:type="spellStart"/>
      <w:r w:rsidRPr="0092296C">
        <w:rPr>
          <w:rFonts w:ascii="Arial" w:hAnsi="Arial" w:cs="Arial"/>
        </w:rPr>
        <w:t>Behaviour</w:t>
      </w:r>
      <w:proofErr w:type="spellEnd"/>
      <w:r w:rsidRPr="0092296C">
        <w:rPr>
          <w:rFonts w:ascii="Arial" w:hAnsi="Arial" w:cs="Arial"/>
        </w:rPr>
        <w:t xml:space="preserve"> of Respondents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957"/>
        <w:gridCol w:w="1842"/>
        <w:gridCol w:w="1985"/>
      </w:tblGrid>
      <w:tr w:rsidR="00F615C9" w:rsidRPr="0092296C" w14:paraId="7293950B" w14:textId="77777777" w:rsidTr="00B031D9">
        <w:trPr>
          <w:tblHeader/>
          <w:tblCellSpacing w:w="15" w:type="dxa"/>
        </w:trPr>
        <w:tc>
          <w:tcPr>
            <w:tcW w:w="4912" w:type="dxa"/>
            <w:vAlign w:val="center"/>
            <w:hideMark/>
          </w:tcPr>
          <w:p w14:paraId="43EB20E3"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2" w:type="dxa"/>
            <w:vAlign w:val="center"/>
            <w:hideMark/>
          </w:tcPr>
          <w:p w14:paraId="2E598E1D"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940" w:type="dxa"/>
            <w:vAlign w:val="center"/>
            <w:hideMark/>
          </w:tcPr>
          <w:p w14:paraId="3CADCCB8"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10168859" w14:textId="77777777" w:rsidTr="00B031D9">
        <w:trPr>
          <w:tblHeader/>
          <w:tblCellSpacing w:w="15" w:type="dxa"/>
        </w:trPr>
        <w:tc>
          <w:tcPr>
            <w:tcW w:w="4912" w:type="dxa"/>
            <w:tcBorders>
              <w:top w:val="single" w:sz="4" w:space="0" w:color="auto"/>
              <w:bottom w:val="nil"/>
            </w:tcBorders>
            <w:vAlign w:val="center"/>
          </w:tcPr>
          <w:p w14:paraId="22C9BDE9" w14:textId="77777777" w:rsidR="00F615C9" w:rsidRPr="0092296C" w:rsidRDefault="00F615C9" w:rsidP="00F615C9">
            <w:pPr>
              <w:pStyle w:val="Body"/>
              <w:spacing w:after="0"/>
              <w:rPr>
                <w:rFonts w:ascii="Arial" w:hAnsi="Arial" w:cs="Arial"/>
                <w:b/>
                <w:bCs/>
              </w:rPr>
            </w:pPr>
            <w:r w:rsidRPr="0092296C">
              <w:rPr>
                <w:rFonts w:ascii="Arial" w:hAnsi="Arial" w:cs="Arial"/>
                <w:b/>
                <w:bCs/>
              </w:rPr>
              <w:t>First Place of Treatment for Eye Problems</w:t>
            </w:r>
          </w:p>
        </w:tc>
        <w:tc>
          <w:tcPr>
            <w:tcW w:w="1812" w:type="dxa"/>
            <w:tcBorders>
              <w:top w:val="single" w:sz="4" w:space="0" w:color="auto"/>
              <w:bottom w:val="nil"/>
            </w:tcBorders>
            <w:vAlign w:val="center"/>
          </w:tcPr>
          <w:p w14:paraId="30875150" w14:textId="77777777" w:rsidR="00F615C9" w:rsidRPr="0092296C" w:rsidRDefault="00F615C9" w:rsidP="00F615C9">
            <w:pPr>
              <w:pStyle w:val="Body"/>
              <w:spacing w:after="0"/>
              <w:rPr>
                <w:rFonts w:ascii="Arial" w:hAnsi="Arial" w:cs="Arial"/>
                <w:b/>
                <w:bCs/>
              </w:rPr>
            </w:pPr>
          </w:p>
        </w:tc>
        <w:tc>
          <w:tcPr>
            <w:tcW w:w="1940" w:type="dxa"/>
            <w:tcBorders>
              <w:top w:val="single" w:sz="4" w:space="0" w:color="auto"/>
              <w:bottom w:val="nil"/>
            </w:tcBorders>
            <w:vAlign w:val="center"/>
          </w:tcPr>
          <w:p w14:paraId="52473058" w14:textId="77777777" w:rsidR="00F615C9" w:rsidRPr="0092296C" w:rsidRDefault="00F615C9" w:rsidP="00F615C9">
            <w:pPr>
              <w:pStyle w:val="Body"/>
              <w:spacing w:after="0"/>
              <w:rPr>
                <w:rFonts w:ascii="Arial" w:hAnsi="Arial" w:cs="Arial"/>
                <w:b/>
                <w:bCs/>
              </w:rPr>
            </w:pPr>
          </w:p>
        </w:tc>
      </w:tr>
      <w:tr w:rsidR="00F615C9" w:rsidRPr="0092296C" w14:paraId="5CF33F47" w14:textId="77777777" w:rsidTr="00B031D9">
        <w:trPr>
          <w:tblCellSpacing w:w="15" w:type="dxa"/>
        </w:trPr>
        <w:tc>
          <w:tcPr>
            <w:tcW w:w="4912" w:type="dxa"/>
            <w:vAlign w:val="center"/>
            <w:hideMark/>
          </w:tcPr>
          <w:p w14:paraId="4B7972C8" w14:textId="77777777" w:rsidR="00F615C9" w:rsidRPr="0092296C" w:rsidRDefault="00F615C9" w:rsidP="00F615C9">
            <w:pPr>
              <w:pStyle w:val="Body"/>
              <w:spacing w:after="0"/>
              <w:rPr>
                <w:rFonts w:ascii="Arial" w:hAnsi="Arial" w:cs="Arial"/>
              </w:rPr>
            </w:pPr>
            <w:r w:rsidRPr="0092296C">
              <w:rPr>
                <w:rFonts w:ascii="Arial" w:hAnsi="Arial" w:cs="Arial"/>
              </w:rPr>
              <w:t>Chemist</w:t>
            </w:r>
          </w:p>
        </w:tc>
        <w:tc>
          <w:tcPr>
            <w:tcW w:w="1812" w:type="dxa"/>
            <w:vAlign w:val="center"/>
            <w:hideMark/>
          </w:tcPr>
          <w:p w14:paraId="0D354231" w14:textId="77777777" w:rsidR="00F615C9" w:rsidRPr="0092296C" w:rsidRDefault="00F615C9" w:rsidP="00F615C9">
            <w:pPr>
              <w:pStyle w:val="Body"/>
              <w:spacing w:after="0"/>
              <w:rPr>
                <w:rFonts w:ascii="Arial" w:hAnsi="Arial" w:cs="Arial"/>
              </w:rPr>
            </w:pPr>
            <w:r w:rsidRPr="0092296C">
              <w:rPr>
                <w:rFonts w:ascii="Arial" w:hAnsi="Arial" w:cs="Arial"/>
              </w:rPr>
              <w:t>95</w:t>
            </w:r>
          </w:p>
        </w:tc>
        <w:tc>
          <w:tcPr>
            <w:tcW w:w="1940" w:type="dxa"/>
            <w:vAlign w:val="center"/>
            <w:hideMark/>
          </w:tcPr>
          <w:p w14:paraId="4F391BFB" w14:textId="77777777" w:rsidR="00F615C9" w:rsidRPr="0092296C" w:rsidRDefault="00F615C9" w:rsidP="00F615C9">
            <w:pPr>
              <w:pStyle w:val="Body"/>
              <w:spacing w:after="0"/>
              <w:rPr>
                <w:rFonts w:ascii="Arial" w:hAnsi="Arial" w:cs="Arial"/>
              </w:rPr>
            </w:pPr>
            <w:r w:rsidRPr="0092296C">
              <w:rPr>
                <w:rFonts w:ascii="Arial" w:hAnsi="Arial" w:cs="Arial"/>
              </w:rPr>
              <w:t>23.75</w:t>
            </w:r>
          </w:p>
        </w:tc>
      </w:tr>
      <w:tr w:rsidR="00F615C9" w:rsidRPr="0092296C" w14:paraId="63540C42" w14:textId="77777777" w:rsidTr="00B031D9">
        <w:trPr>
          <w:tblCellSpacing w:w="15" w:type="dxa"/>
        </w:trPr>
        <w:tc>
          <w:tcPr>
            <w:tcW w:w="4912" w:type="dxa"/>
            <w:vAlign w:val="center"/>
            <w:hideMark/>
          </w:tcPr>
          <w:p w14:paraId="7ACF717D" w14:textId="77777777" w:rsidR="00F615C9" w:rsidRPr="0092296C" w:rsidRDefault="00F615C9" w:rsidP="00F615C9">
            <w:pPr>
              <w:pStyle w:val="Body"/>
              <w:spacing w:after="0"/>
              <w:rPr>
                <w:rFonts w:ascii="Arial" w:hAnsi="Arial" w:cs="Arial"/>
              </w:rPr>
            </w:pPr>
            <w:r w:rsidRPr="0092296C">
              <w:rPr>
                <w:rFonts w:ascii="Arial" w:hAnsi="Arial" w:cs="Arial"/>
              </w:rPr>
              <w:t>Native doctor</w:t>
            </w:r>
          </w:p>
        </w:tc>
        <w:tc>
          <w:tcPr>
            <w:tcW w:w="1812" w:type="dxa"/>
            <w:vAlign w:val="center"/>
            <w:hideMark/>
          </w:tcPr>
          <w:p w14:paraId="0341BB6E" w14:textId="77777777" w:rsidR="00F615C9" w:rsidRPr="0092296C" w:rsidRDefault="00F615C9" w:rsidP="00F615C9">
            <w:pPr>
              <w:pStyle w:val="Body"/>
              <w:spacing w:after="0"/>
              <w:rPr>
                <w:rFonts w:ascii="Arial" w:hAnsi="Arial" w:cs="Arial"/>
              </w:rPr>
            </w:pPr>
            <w:r w:rsidRPr="0092296C">
              <w:rPr>
                <w:rFonts w:ascii="Arial" w:hAnsi="Arial" w:cs="Arial"/>
              </w:rPr>
              <w:t>120</w:t>
            </w:r>
          </w:p>
        </w:tc>
        <w:tc>
          <w:tcPr>
            <w:tcW w:w="1940" w:type="dxa"/>
            <w:vAlign w:val="center"/>
            <w:hideMark/>
          </w:tcPr>
          <w:p w14:paraId="0BC0178C" w14:textId="77777777" w:rsidR="00F615C9" w:rsidRPr="0092296C" w:rsidRDefault="00F615C9" w:rsidP="00F615C9">
            <w:pPr>
              <w:pStyle w:val="Body"/>
              <w:spacing w:after="0"/>
              <w:rPr>
                <w:rFonts w:ascii="Arial" w:hAnsi="Arial" w:cs="Arial"/>
              </w:rPr>
            </w:pPr>
            <w:r w:rsidRPr="0092296C">
              <w:rPr>
                <w:rFonts w:ascii="Arial" w:hAnsi="Arial" w:cs="Arial"/>
              </w:rPr>
              <w:t>30.00</w:t>
            </w:r>
          </w:p>
        </w:tc>
      </w:tr>
      <w:tr w:rsidR="00F615C9" w:rsidRPr="0092296C" w14:paraId="6AB293D0" w14:textId="77777777" w:rsidTr="00B031D9">
        <w:trPr>
          <w:tblCellSpacing w:w="15" w:type="dxa"/>
        </w:trPr>
        <w:tc>
          <w:tcPr>
            <w:tcW w:w="4912" w:type="dxa"/>
            <w:vAlign w:val="center"/>
            <w:hideMark/>
          </w:tcPr>
          <w:p w14:paraId="2A672BDE" w14:textId="77777777" w:rsidR="00F615C9" w:rsidRPr="0092296C" w:rsidRDefault="00F615C9" w:rsidP="00F615C9">
            <w:pPr>
              <w:pStyle w:val="Body"/>
              <w:spacing w:after="0"/>
              <w:rPr>
                <w:rFonts w:ascii="Arial" w:hAnsi="Arial" w:cs="Arial"/>
              </w:rPr>
            </w:pPr>
            <w:r w:rsidRPr="0092296C">
              <w:rPr>
                <w:rFonts w:ascii="Arial" w:hAnsi="Arial" w:cs="Arial"/>
              </w:rPr>
              <w:t>Church/Prayer house</w:t>
            </w:r>
          </w:p>
        </w:tc>
        <w:tc>
          <w:tcPr>
            <w:tcW w:w="1812" w:type="dxa"/>
            <w:vAlign w:val="center"/>
            <w:hideMark/>
          </w:tcPr>
          <w:p w14:paraId="530A9D6B"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940" w:type="dxa"/>
            <w:vAlign w:val="center"/>
            <w:hideMark/>
          </w:tcPr>
          <w:p w14:paraId="5945ED6F"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4914D758" w14:textId="77777777" w:rsidTr="00B031D9">
        <w:trPr>
          <w:tblCellSpacing w:w="15" w:type="dxa"/>
        </w:trPr>
        <w:tc>
          <w:tcPr>
            <w:tcW w:w="4912" w:type="dxa"/>
            <w:vAlign w:val="center"/>
            <w:hideMark/>
          </w:tcPr>
          <w:p w14:paraId="5FDD8042" w14:textId="77777777" w:rsidR="00F615C9" w:rsidRPr="0092296C" w:rsidRDefault="00F615C9" w:rsidP="00F615C9">
            <w:pPr>
              <w:pStyle w:val="Body"/>
              <w:spacing w:after="0"/>
              <w:rPr>
                <w:rFonts w:ascii="Arial" w:hAnsi="Arial" w:cs="Arial"/>
              </w:rPr>
            </w:pPr>
            <w:r w:rsidRPr="0092296C">
              <w:rPr>
                <w:rFonts w:ascii="Arial" w:hAnsi="Arial" w:cs="Arial"/>
              </w:rPr>
              <w:t>General hospital</w:t>
            </w:r>
          </w:p>
        </w:tc>
        <w:tc>
          <w:tcPr>
            <w:tcW w:w="1812" w:type="dxa"/>
            <w:vAlign w:val="center"/>
            <w:hideMark/>
          </w:tcPr>
          <w:p w14:paraId="4F8E3AD1" w14:textId="77777777" w:rsidR="00F615C9" w:rsidRPr="0092296C" w:rsidRDefault="00F615C9" w:rsidP="00F615C9">
            <w:pPr>
              <w:pStyle w:val="Body"/>
              <w:spacing w:after="0"/>
              <w:rPr>
                <w:rFonts w:ascii="Arial" w:hAnsi="Arial" w:cs="Arial"/>
              </w:rPr>
            </w:pPr>
            <w:r w:rsidRPr="0092296C">
              <w:rPr>
                <w:rFonts w:ascii="Arial" w:hAnsi="Arial" w:cs="Arial"/>
              </w:rPr>
              <w:t>50</w:t>
            </w:r>
          </w:p>
        </w:tc>
        <w:tc>
          <w:tcPr>
            <w:tcW w:w="1940" w:type="dxa"/>
            <w:vAlign w:val="center"/>
            <w:hideMark/>
          </w:tcPr>
          <w:p w14:paraId="1E7351C6" w14:textId="77777777" w:rsidR="00F615C9" w:rsidRPr="0092296C" w:rsidRDefault="00F615C9" w:rsidP="00F615C9">
            <w:pPr>
              <w:pStyle w:val="Body"/>
              <w:spacing w:after="0"/>
              <w:rPr>
                <w:rFonts w:ascii="Arial" w:hAnsi="Arial" w:cs="Arial"/>
              </w:rPr>
            </w:pPr>
            <w:r w:rsidRPr="0092296C">
              <w:rPr>
                <w:rFonts w:ascii="Arial" w:hAnsi="Arial" w:cs="Arial"/>
              </w:rPr>
              <w:t>12.50</w:t>
            </w:r>
          </w:p>
        </w:tc>
      </w:tr>
      <w:tr w:rsidR="00F615C9" w:rsidRPr="0092296C" w14:paraId="7147DBA0" w14:textId="77777777" w:rsidTr="00B031D9">
        <w:trPr>
          <w:tblCellSpacing w:w="15" w:type="dxa"/>
        </w:trPr>
        <w:tc>
          <w:tcPr>
            <w:tcW w:w="4912" w:type="dxa"/>
            <w:vAlign w:val="center"/>
            <w:hideMark/>
          </w:tcPr>
          <w:p w14:paraId="3F963092" w14:textId="77777777" w:rsidR="00F615C9" w:rsidRPr="0092296C" w:rsidRDefault="00F615C9" w:rsidP="00F615C9">
            <w:pPr>
              <w:pStyle w:val="Body"/>
              <w:spacing w:after="0"/>
              <w:rPr>
                <w:rFonts w:ascii="Arial" w:hAnsi="Arial" w:cs="Arial"/>
              </w:rPr>
            </w:pPr>
            <w:r w:rsidRPr="0092296C">
              <w:rPr>
                <w:rFonts w:ascii="Arial" w:hAnsi="Arial" w:cs="Arial"/>
              </w:rPr>
              <w:t>Eye clinic</w:t>
            </w:r>
          </w:p>
        </w:tc>
        <w:tc>
          <w:tcPr>
            <w:tcW w:w="1812" w:type="dxa"/>
            <w:vAlign w:val="center"/>
            <w:hideMark/>
          </w:tcPr>
          <w:p w14:paraId="7FD23690" w14:textId="77777777" w:rsidR="00F615C9" w:rsidRPr="0092296C" w:rsidRDefault="00F615C9" w:rsidP="00F615C9">
            <w:pPr>
              <w:pStyle w:val="Body"/>
              <w:spacing w:after="0"/>
              <w:rPr>
                <w:rFonts w:ascii="Arial" w:hAnsi="Arial" w:cs="Arial"/>
              </w:rPr>
            </w:pPr>
            <w:r w:rsidRPr="0092296C">
              <w:rPr>
                <w:rFonts w:ascii="Arial" w:hAnsi="Arial" w:cs="Arial"/>
              </w:rPr>
              <w:t>35</w:t>
            </w:r>
          </w:p>
        </w:tc>
        <w:tc>
          <w:tcPr>
            <w:tcW w:w="1940" w:type="dxa"/>
            <w:vAlign w:val="center"/>
            <w:hideMark/>
          </w:tcPr>
          <w:p w14:paraId="3E84373C" w14:textId="77777777" w:rsidR="00F615C9" w:rsidRPr="0092296C" w:rsidRDefault="00F615C9" w:rsidP="00F615C9">
            <w:pPr>
              <w:pStyle w:val="Body"/>
              <w:spacing w:after="0"/>
              <w:rPr>
                <w:rFonts w:ascii="Arial" w:hAnsi="Arial" w:cs="Arial"/>
              </w:rPr>
            </w:pPr>
            <w:r w:rsidRPr="0092296C">
              <w:rPr>
                <w:rFonts w:ascii="Arial" w:hAnsi="Arial" w:cs="Arial"/>
              </w:rPr>
              <w:t>8.75</w:t>
            </w:r>
          </w:p>
        </w:tc>
      </w:tr>
      <w:tr w:rsidR="00F615C9" w:rsidRPr="0092296C" w14:paraId="678B82B4" w14:textId="77777777" w:rsidTr="00B031D9">
        <w:trPr>
          <w:tblCellSpacing w:w="15" w:type="dxa"/>
        </w:trPr>
        <w:tc>
          <w:tcPr>
            <w:tcW w:w="4912" w:type="dxa"/>
            <w:vAlign w:val="center"/>
          </w:tcPr>
          <w:p w14:paraId="6CC1795D" w14:textId="77777777" w:rsidR="00F615C9" w:rsidRPr="0092296C" w:rsidRDefault="00F615C9" w:rsidP="00F615C9">
            <w:pPr>
              <w:pStyle w:val="Body"/>
              <w:spacing w:after="0"/>
              <w:rPr>
                <w:rFonts w:ascii="Arial" w:hAnsi="Arial" w:cs="Arial"/>
                <w:b/>
                <w:bCs/>
              </w:rPr>
            </w:pPr>
            <w:r w:rsidRPr="0092296C">
              <w:rPr>
                <w:rFonts w:ascii="Arial" w:hAnsi="Arial" w:cs="Arial"/>
                <w:b/>
                <w:bCs/>
              </w:rPr>
              <w:t>Person Influencing the First Treatment Decision</w:t>
            </w:r>
          </w:p>
        </w:tc>
        <w:tc>
          <w:tcPr>
            <w:tcW w:w="1812" w:type="dxa"/>
            <w:vAlign w:val="center"/>
          </w:tcPr>
          <w:p w14:paraId="5559E8E2" w14:textId="77777777" w:rsidR="00F615C9" w:rsidRPr="0092296C" w:rsidRDefault="00F615C9" w:rsidP="00F615C9">
            <w:pPr>
              <w:pStyle w:val="Body"/>
              <w:spacing w:after="0"/>
              <w:rPr>
                <w:rFonts w:ascii="Arial" w:hAnsi="Arial" w:cs="Arial"/>
                <w:b/>
                <w:bCs/>
              </w:rPr>
            </w:pPr>
          </w:p>
        </w:tc>
        <w:tc>
          <w:tcPr>
            <w:tcW w:w="1940" w:type="dxa"/>
            <w:vAlign w:val="center"/>
          </w:tcPr>
          <w:p w14:paraId="754808EE" w14:textId="77777777" w:rsidR="00F615C9" w:rsidRPr="0092296C" w:rsidRDefault="00F615C9" w:rsidP="00F615C9">
            <w:pPr>
              <w:pStyle w:val="Body"/>
              <w:spacing w:after="0"/>
              <w:rPr>
                <w:rFonts w:ascii="Arial" w:hAnsi="Arial" w:cs="Arial"/>
                <w:b/>
                <w:bCs/>
              </w:rPr>
            </w:pPr>
          </w:p>
        </w:tc>
      </w:tr>
      <w:tr w:rsidR="00F615C9" w:rsidRPr="0092296C" w14:paraId="6E54A009" w14:textId="77777777" w:rsidTr="00B031D9">
        <w:trPr>
          <w:tblCellSpacing w:w="15" w:type="dxa"/>
        </w:trPr>
        <w:tc>
          <w:tcPr>
            <w:tcW w:w="4912" w:type="dxa"/>
          </w:tcPr>
          <w:p w14:paraId="6E221120" w14:textId="77777777" w:rsidR="00F615C9" w:rsidRPr="0092296C" w:rsidRDefault="00F615C9" w:rsidP="00F615C9">
            <w:pPr>
              <w:pStyle w:val="Body"/>
              <w:spacing w:after="0"/>
              <w:rPr>
                <w:rFonts w:ascii="Arial" w:hAnsi="Arial" w:cs="Arial"/>
              </w:rPr>
            </w:pPr>
            <w:r w:rsidRPr="0092296C">
              <w:rPr>
                <w:rFonts w:ascii="Arial" w:hAnsi="Arial" w:cs="Arial"/>
              </w:rPr>
              <w:lastRenderedPageBreak/>
              <w:t>Father</w:t>
            </w:r>
          </w:p>
        </w:tc>
        <w:tc>
          <w:tcPr>
            <w:tcW w:w="1812" w:type="dxa"/>
          </w:tcPr>
          <w:p w14:paraId="2BF7DB62"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940" w:type="dxa"/>
          </w:tcPr>
          <w:p w14:paraId="5EA801A9"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339287F4" w14:textId="77777777" w:rsidTr="00B031D9">
        <w:trPr>
          <w:tblCellSpacing w:w="15" w:type="dxa"/>
        </w:trPr>
        <w:tc>
          <w:tcPr>
            <w:tcW w:w="4912" w:type="dxa"/>
          </w:tcPr>
          <w:p w14:paraId="3F8C6BD6" w14:textId="77777777" w:rsidR="00F615C9" w:rsidRPr="0092296C" w:rsidRDefault="00F615C9" w:rsidP="00F615C9">
            <w:pPr>
              <w:pStyle w:val="Body"/>
              <w:spacing w:after="0"/>
              <w:rPr>
                <w:rFonts w:ascii="Arial" w:hAnsi="Arial" w:cs="Arial"/>
              </w:rPr>
            </w:pPr>
            <w:r w:rsidRPr="0092296C">
              <w:rPr>
                <w:rFonts w:ascii="Arial" w:hAnsi="Arial" w:cs="Arial"/>
              </w:rPr>
              <w:t>Mother</w:t>
            </w:r>
          </w:p>
        </w:tc>
        <w:tc>
          <w:tcPr>
            <w:tcW w:w="1812" w:type="dxa"/>
          </w:tcPr>
          <w:p w14:paraId="0911C03F" w14:textId="77777777" w:rsidR="00F615C9" w:rsidRPr="0092296C" w:rsidRDefault="00F615C9" w:rsidP="00F615C9">
            <w:pPr>
              <w:pStyle w:val="Body"/>
              <w:spacing w:after="0"/>
              <w:rPr>
                <w:rFonts w:ascii="Arial" w:hAnsi="Arial" w:cs="Arial"/>
              </w:rPr>
            </w:pPr>
            <w:r w:rsidRPr="0092296C">
              <w:rPr>
                <w:rFonts w:ascii="Arial" w:hAnsi="Arial" w:cs="Arial"/>
              </w:rPr>
              <w:t>85</w:t>
            </w:r>
          </w:p>
        </w:tc>
        <w:tc>
          <w:tcPr>
            <w:tcW w:w="1940" w:type="dxa"/>
          </w:tcPr>
          <w:p w14:paraId="0908D9A7" w14:textId="77777777" w:rsidR="00F615C9" w:rsidRPr="0092296C" w:rsidRDefault="00F615C9" w:rsidP="00F615C9">
            <w:pPr>
              <w:pStyle w:val="Body"/>
              <w:spacing w:after="0"/>
              <w:rPr>
                <w:rFonts w:ascii="Arial" w:hAnsi="Arial" w:cs="Arial"/>
              </w:rPr>
            </w:pPr>
            <w:r w:rsidRPr="0092296C">
              <w:rPr>
                <w:rFonts w:ascii="Arial" w:hAnsi="Arial" w:cs="Arial"/>
              </w:rPr>
              <w:t>21.25</w:t>
            </w:r>
          </w:p>
        </w:tc>
      </w:tr>
      <w:tr w:rsidR="00F615C9" w:rsidRPr="0092296C" w14:paraId="25624B7C" w14:textId="77777777" w:rsidTr="00B031D9">
        <w:trPr>
          <w:tblCellSpacing w:w="15" w:type="dxa"/>
        </w:trPr>
        <w:tc>
          <w:tcPr>
            <w:tcW w:w="4912" w:type="dxa"/>
          </w:tcPr>
          <w:p w14:paraId="17765C88" w14:textId="77777777" w:rsidR="00F615C9" w:rsidRPr="0092296C" w:rsidRDefault="00F615C9" w:rsidP="00F615C9">
            <w:pPr>
              <w:pStyle w:val="Body"/>
              <w:spacing w:after="0"/>
              <w:rPr>
                <w:rFonts w:ascii="Arial" w:hAnsi="Arial" w:cs="Arial"/>
              </w:rPr>
            </w:pPr>
            <w:r w:rsidRPr="0092296C">
              <w:rPr>
                <w:rFonts w:ascii="Arial" w:hAnsi="Arial" w:cs="Arial"/>
              </w:rPr>
              <w:t>Siblings</w:t>
            </w:r>
          </w:p>
        </w:tc>
        <w:tc>
          <w:tcPr>
            <w:tcW w:w="1812" w:type="dxa"/>
          </w:tcPr>
          <w:p w14:paraId="32C88C6C" w14:textId="77777777" w:rsidR="00F615C9" w:rsidRPr="0092296C" w:rsidRDefault="00F615C9" w:rsidP="00F615C9">
            <w:pPr>
              <w:pStyle w:val="Body"/>
              <w:spacing w:after="0"/>
              <w:rPr>
                <w:rFonts w:ascii="Arial" w:hAnsi="Arial" w:cs="Arial"/>
              </w:rPr>
            </w:pPr>
            <w:r w:rsidRPr="0092296C">
              <w:rPr>
                <w:rFonts w:ascii="Arial" w:hAnsi="Arial" w:cs="Arial"/>
              </w:rPr>
              <w:t>55</w:t>
            </w:r>
          </w:p>
        </w:tc>
        <w:tc>
          <w:tcPr>
            <w:tcW w:w="1940" w:type="dxa"/>
          </w:tcPr>
          <w:p w14:paraId="52BFDBDB" w14:textId="77777777" w:rsidR="00F615C9" w:rsidRPr="0092296C" w:rsidRDefault="00F615C9" w:rsidP="00F615C9">
            <w:pPr>
              <w:pStyle w:val="Body"/>
              <w:spacing w:after="0"/>
              <w:rPr>
                <w:rFonts w:ascii="Arial" w:hAnsi="Arial" w:cs="Arial"/>
              </w:rPr>
            </w:pPr>
            <w:r w:rsidRPr="0092296C">
              <w:rPr>
                <w:rFonts w:ascii="Arial" w:hAnsi="Arial" w:cs="Arial"/>
              </w:rPr>
              <w:t>13.75</w:t>
            </w:r>
          </w:p>
        </w:tc>
      </w:tr>
      <w:tr w:rsidR="00F615C9" w:rsidRPr="0092296C" w14:paraId="2204D61B" w14:textId="77777777" w:rsidTr="00B031D9">
        <w:trPr>
          <w:tblCellSpacing w:w="15" w:type="dxa"/>
        </w:trPr>
        <w:tc>
          <w:tcPr>
            <w:tcW w:w="4912" w:type="dxa"/>
          </w:tcPr>
          <w:p w14:paraId="46F68F3D" w14:textId="77777777" w:rsidR="00F615C9" w:rsidRPr="0092296C" w:rsidRDefault="00F615C9" w:rsidP="00F615C9">
            <w:pPr>
              <w:pStyle w:val="Body"/>
              <w:spacing w:after="0"/>
              <w:rPr>
                <w:rFonts w:ascii="Arial" w:hAnsi="Arial" w:cs="Arial"/>
              </w:rPr>
            </w:pPr>
            <w:r w:rsidRPr="0092296C">
              <w:rPr>
                <w:rFonts w:ascii="Arial" w:hAnsi="Arial" w:cs="Arial"/>
              </w:rPr>
              <w:t>Self</w:t>
            </w:r>
          </w:p>
        </w:tc>
        <w:tc>
          <w:tcPr>
            <w:tcW w:w="1812" w:type="dxa"/>
          </w:tcPr>
          <w:p w14:paraId="7BE20407"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940" w:type="dxa"/>
          </w:tcPr>
          <w:p w14:paraId="28C17DD3" w14:textId="77777777" w:rsidR="00F615C9" w:rsidRPr="0092296C" w:rsidRDefault="00F615C9" w:rsidP="00F615C9">
            <w:pPr>
              <w:pStyle w:val="Body"/>
              <w:spacing w:after="0"/>
              <w:rPr>
                <w:rFonts w:ascii="Arial" w:hAnsi="Arial" w:cs="Arial"/>
              </w:rPr>
            </w:pPr>
            <w:r w:rsidRPr="0092296C">
              <w:rPr>
                <w:rFonts w:ascii="Arial" w:hAnsi="Arial" w:cs="Arial"/>
              </w:rPr>
              <w:t>15.00</w:t>
            </w:r>
          </w:p>
        </w:tc>
      </w:tr>
      <w:tr w:rsidR="00F615C9" w:rsidRPr="0092296C" w14:paraId="2C4A387B" w14:textId="77777777" w:rsidTr="00B031D9">
        <w:trPr>
          <w:tblCellSpacing w:w="15" w:type="dxa"/>
        </w:trPr>
        <w:tc>
          <w:tcPr>
            <w:tcW w:w="4912" w:type="dxa"/>
          </w:tcPr>
          <w:p w14:paraId="2E96841B" w14:textId="77777777" w:rsidR="00F615C9" w:rsidRPr="0092296C" w:rsidRDefault="00F615C9" w:rsidP="00F615C9">
            <w:pPr>
              <w:pStyle w:val="Body"/>
              <w:spacing w:after="0"/>
              <w:rPr>
                <w:rFonts w:ascii="Arial" w:hAnsi="Arial" w:cs="Arial"/>
              </w:rPr>
            </w:pPr>
            <w:r w:rsidRPr="0092296C">
              <w:rPr>
                <w:rFonts w:ascii="Arial" w:hAnsi="Arial" w:cs="Arial"/>
              </w:rPr>
              <w:t>Spouse</w:t>
            </w:r>
          </w:p>
        </w:tc>
        <w:tc>
          <w:tcPr>
            <w:tcW w:w="1812" w:type="dxa"/>
          </w:tcPr>
          <w:p w14:paraId="5F56BF6C" w14:textId="77777777" w:rsidR="00F615C9" w:rsidRPr="0092296C" w:rsidRDefault="00F615C9" w:rsidP="00F615C9">
            <w:pPr>
              <w:pStyle w:val="Body"/>
              <w:spacing w:after="0"/>
              <w:rPr>
                <w:rFonts w:ascii="Arial" w:hAnsi="Arial" w:cs="Arial"/>
              </w:rPr>
            </w:pPr>
            <w:r w:rsidRPr="0092296C">
              <w:rPr>
                <w:rFonts w:ascii="Arial" w:hAnsi="Arial" w:cs="Arial"/>
              </w:rPr>
              <w:t>67</w:t>
            </w:r>
          </w:p>
        </w:tc>
        <w:tc>
          <w:tcPr>
            <w:tcW w:w="1940" w:type="dxa"/>
          </w:tcPr>
          <w:p w14:paraId="1DFA743E" w14:textId="77777777" w:rsidR="00F615C9" w:rsidRPr="0092296C" w:rsidRDefault="00F615C9" w:rsidP="00F615C9">
            <w:pPr>
              <w:pStyle w:val="Body"/>
              <w:spacing w:after="0"/>
              <w:rPr>
                <w:rFonts w:ascii="Arial" w:hAnsi="Arial" w:cs="Arial"/>
              </w:rPr>
            </w:pPr>
            <w:r w:rsidRPr="0092296C">
              <w:rPr>
                <w:rFonts w:ascii="Arial" w:hAnsi="Arial" w:cs="Arial"/>
              </w:rPr>
              <w:t>16.75</w:t>
            </w:r>
          </w:p>
        </w:tc>
      </w:tr>
      <w:tr w:rsidR="00F615C9" w:rsidRPr="0092296C" w14:paraId="21047366" w14:textId="77777777" w:rsidTr="00B031D9">
        <w:trPr>
          <w:tblCellSpacing w:w="15" w:type="dxa"/>
        </w:trPr>
        <w:tc>
          <w:tcPr>
            <w:tcW w:w="4912" w:type="dxa"/>
          </w:tcPr>
          <w:p w14:paraId="366584E0" w14:textId="77777777" w:rsidR="00F615C9" w:rsidRPr="0092296C" w:rsidRDefault="00F615C9" w:rsidP="00F615C9">
            <w:pPr>
              <w:pStyle w:val="Body"/>
              <w:spacing w:after="0"/>
              <w:rPr>
                <w:rFonts w:ascii="Arial" w:hAnsi="Arial" w:cs="Arial"/>
              </w:rPr>
            </w:pPr>
            <w:r w:rsidRPr="0092296C">
              <w:rPr>
                <w:rFonts w:ascii="Arial" w:hAnsi="Arial" w:cs="Arial"/>
              </w:rPr>
              <w:t>Friends</w:t>
            </w:r>
          </w:p>
        </w:tc>
        <w:tc>
          <w:tcPr>
            <w:tcW w:w="1812" w:type="dxa"/>
          </w:tcPr>
          <w:p w14:paraId="6FA75612" w14:textId="77777777" w:rsidR="00F615C9" w:rsidRPr="0092296C" w:rsidRDefault="00F615C9" w:rsidP="00F615C9">
            <w:pPr>
              <w:pStyle w:val="Body"/>
              <w:spacing w:after="0"/>
              <w:rPr>
                <w:rFonts w:ascii="Arial" w:hAnsi="Arial" w:cs="Arial"/>
              </w:rPr>
            </w:pPr>
            <w:r w:rsidRPr="0092296C">
              <w:rPr>
                <w:rFonts w:ascii="Arial" w:hAnsi="Arial" w:cs="Arial"/>
              </w:rPr>
              <w:t>33</w:t>
            </w:r>
          </w:p>
        </w:tc>
        <w:tc>
          <w:tcPr>
            <w:tcW w:w="1940" w:type="dxa"/>
          </w:tcPr>
          <w:p w14:paraId="019DE26F" w14:textId="77777777" w:rsidR="00F615C9" w:rsidRPr="0092296C" w:rsidRDefault="00F615C9" w:rsidP="00F615C9">
            <w:pPr>
              <w:pStyle w:val="Body"/>
              <w:spacing w:after="0"/>
              <w:rPr>
                <w:rFonts w:ascii="Arial" w:hAnsi="Arial" w:cs="Arial"/>
              </w:rPr>
            </w:pPr>
            <w:r w:rsidRPr="0092296C">
              <w:rPr>
                <w:rFonts w:ascii="Arial" w:hAnsi="Arial" w:cs="Arial"/>
              </w:rPr>
              <w:t>8.2</w:t>
            </w:r>
          </w:p>
        </w:tc>
      </w:tr>
    </w:tbl>
    <w:p w14:paraId="42CBD6F0" w14:textId="77777777" w:rsidR="00F615C9" w:rsidRPr="0092296C" w:rsidRDefault="00F615C9" w:rsidP="00F615C9">
      <w:pPr>
        <w:pStyle w:val="Body"/>
        <w:spacing w:after="0"/>
        <w:rPr>
          <w:rFonts w:ascii="Arial" w:hAnsi="Arial" w:cs="Arial"/>
          <w:lang w:val="en-GB"/>
        </w:rPr>
      </w:pPr>
    </w:p>
    <w:p w14:paraId="21019416"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3.</w:t>
      </w:r>
      <w:r w:rsidRPr="0092296C">
        <w:rPr>
          <w:rFonts w:ascii="Arial" w:hAnsi="Arial" w:cs="Arial"/>
        </w:rPr>
        <w:t xml:space="preserve"> Socio-cultural Factors Influencing Health-seeking </w:t>
      </w:r>
      <w:proofErr w:type="spellStart"/>
      <w:r w:rsidRPr="0092296C">
        <w:rPr>
          <w:rFonts w:ascii="Arial" w:hAnsi="Arial" w:cs="Arial"/>
        </w:rPr>
        <w:t>Behaviour</w:t>
      </w:r>
      <w:proofErr w:type="spellEnd"/>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957"/>
        <w:gridCol w:w="1842"/>
        <w:gridCol w:w="1985"/>
      </w:tblGrid>
      <w:tr w:rsidR="00F615C9" w:rsidRPr="0092296C" w14:paraId="4094D5EC" w14:textId="77777777" w:rsidTr="00B031D9">
        <w:trPr>
          <w:tblHeader/>
          <w:tblCellSpacing w:w="15" w:type="dxa"/>
        </w:trPr>
        <w:tc>
          <w:tcPr>
            <w:tcW w:w="4912" w:type="dxa"/>
            <w:vAlign w:val="center"/>
            <w:hideMark/>
          </w:tcPr>
          <w:p w14:paraId="549AD886"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2" w:type="dxa"/>
            <w:vAlign w:val="center"/>
            <w:hideMark/>
          </w:tcPr>
          <w:p w14:paraId="53715FED"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940" w:type="dxa"/>
            <w:vAlign w:val="center"/>
            <w:hideMark/>
          </w:tcPr>
          <w:p w14:paraId="3F79D95F"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65290DA4" w14:textId="77777777" w:rsidTr="00B031D9">
        <w:trPr>
          <w:tblHeader/>
          <w:tblCellSpacing w:w="15" w:type="dxa"/>
        </w:trPr>
        <w:tc>
          <w:tcPr>
            <w:tcW w:w="4912" w:type="dxa"/>
            <w:tcBorders>
              <w:top w:val="single" w:sz="4" w:space="0" w:color="auto"/>
              <w:bottom w:val="nil"/>
            </w:tcBorders>
            <w:vAlign w:val="center"/>
          </w:tcPr>
          <w:p w14:paraId="28DF925B"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Influence of Socio-cultural Factors</w:t>
            </w:r>
          </w:p>
        </w:tc>
        <w:tc>
          <w:tcPr>
            <w:tcW w:w="1812" w:type="dxa"/>
            <w:tcBorders>
              <w:top w:val="single" w:sz="4" w:space="0" w:color="auto"/>
              <w:bottom w:val="nil"/>
            </w:tcBorders>
            <w:vAlign w:val="center"/>
          </w:tcPr>
          <w:p w14:paraId="23FE7BCF" w14:textId="77777777" w:rsidR="00F615C9" w:rsidRPr="0092296C" w:rsidRDefault="00F615C9" w:rsidP="00F615C9">
            <w:pPr>
              <w:pStyle w:val="Body"/>
              <w:spacing w:after="0"/>
              <w:rPr>
                <w:rFonts w:ascii="Arial" w:hAnsi="Arial" w:cs="Arial"/>
                <w:b/>
                <w:bCs/>
              </w:rPr>
            </w:pPr>
          </w:p>
        </w:tc>
        <w:tc>
          <w:tcPr>
            <w:tcW w:w="1940" w:type="dxa"/>
            <w:tcBorders>
              <w:top w:val="single" w:sz="4" w:space="0" w:color="auto"/>
              <w:bottom w:val="nil"/>
            </w:tcBorders>
            <w:vAlign w:val="center"/>
          </w:tcPr>
          <w:p w14:paraId="74E08A5D" w14:textId="77777777" w:rsidR="00F615C9" w:rsidRPr="0092296C" w:rsidRDefault="00F615C9" w:rsidP="00F615C9">
            <w:pPr>
              <w:pStyle w:val="Body"/>
              <w:spacing w:after="0"/>
              <w:rPr>
                <w:rFonts w:ascii="Arial" w:hAnsi="Arial" w:cs="Arial"/>
                <w:b/>
                <w:bCs/>
              </w:rPr>
            </w:pPr>
          </w:p>
        </w:tc>
      </w:tr>
      <w:tr w:rsidR="00F615C9" w:rsidRPr="0092296C" w14:paraId="36144E20" w14:textId="77777777" w:rsidTr="00B031D9">
        <w:trPr>
          <w:tblCellSpacing w:w="15" w:type="dxa"/>
        </w:trPr>
        <w:tc>
          <w:tcPr>
            <w:tcW w:w="4912" w:type="dxa"/>
            <w:hideMark/>
          </w:tcPr>
          <w:p w14:paraId="72FD3028" w14:textId="77777777" w:rsidR="00F615C9" w:rsidRPr="0092296C" w:rsidRDefault="00F615C9" w:rsidP="00F615C9">
            <w:pPr>
              <w:pStyle w:val="Body"/>
              <w:spacing w:after="0"/>
              <w:rPr>
                <w:rFonts w:ascii="Arial" w:hAnsi="Arial" w:cs="Arial"/>
              </w:rPr>
            </w:pPr>
            <w:r w:rsidRPr="0092296C">
              <w:rPr>
                <w:rFonts w:ascii="Arial" w:hAnsi="Arial" w:cs="Arial"/>
              </w:rPr>
              <w:t>Yes</w:t>
            </w:r>
          </w:p>
        </w:tc>
        <w:tc>
          <w:tcPr>
            <w:tcW w:w="1812" w:type="dxa"/>
            <w:hideMark/>
          </w:tcPr>
          <w:p w14:paraId="762D57BA" w14:textId="77777777" w:rsidR="00F615C9" w:rsidRPr="0092296C" w:rsidRDefault="00F615C9" w:rsidP="00F615C9">
            <w:pPr>
              <w:pStyle w:val="Body"/>
              <w:spacing w:after="0"/>
              <w:rPr>
                <w:rFonts w:ascii="Arial" w:hAnsi="Arial" w:cs="Arial"/>
              </w:rPr>
            </w:pPr>
            <w:r w:rsidRPr="0092296C">
              <w:rPr>
                <w:rFonts w:ascii="Arial" w:hAnsi="Arial" w:cs="Arial"/>
              </w:rPr>
              <w:t>346</w:t>
            </w:r>
          </w:p>
        </w:tc>
        <w:tc>
          <w:tcPr>
            <w:tcW w:w="1940" w:type="dxa"/>
            <w:hideMark/>
          </w:tcPr>
          <w:p w14:paraId="448B7BAC" w14:textId="77777777" w:rsidR="00F615C9" w:rsidRPr="0092296C" w:rsidRDefault="00F615C9" w:rsidP="00F615C9">
            <w:pPr>
              <w:pStyle w:val="Body"/>
              <w:spacing w:after="0"/>
              <w:rPr>
                <w:rFonts w:ascii="Arial" w:hAnsi="Arial" w:cs="Arial"/>
              </w:rPr>
            </w:pPr>
            <w:r w:rsidRPr="0092296C">
              <w:rPr>
                <w:rFonts w:ascii="Arial" w:hAnsi="Arial" w:cs="Arial"/>
              </w:rPr>
              <w:t>86.50</w:t>
            </w:r>
          </w:p>
        </w:tc>
      </w:tr>
      <w:tr w:rsidR="00F615C9" w:rsidRPr="0092296C" w14:paraId="64A6008E" w14:textId="77777777" w:rsidTr="00B031D9">
        <w:trPr>
          <w:tblCellSpacing w:w="15" w:type="dxa"/>
        </w:trPr>
        <w:tc>
          <w:tcPr>
            <w:tcW w:w="4912" w:type="dxa"/>
            <w:hideMark/>
          </w:tcPr>
          <w:p w14:paraId="4405F6E5" w14:textId="77777777" w:rsidR="00F615C9" w:rsidRPr="0092296C" w:rsidRDefault="00F615C9" w:rsidP="00F615C9">
            <w:pPr>
              <w:pStyle w:val="Body"/>
              <w:spacing w:after="0"/>
              <w:rPr>
                <w:rFonts w:ascii="Arial" w:hAnsi="Arial" w:cs="Arial"/>
              </w:rPr>
            </w:pPr>
            <w:r w:rsidRPr="0092296C">
              <w:rPr>
                <w:rFonts w:ascii="Arial" w:hAnsi="Arial" w:cs="Arial"/>
              </w:rPr>
              <w:t>No</w:t>
            </w:r>
          </w:p>
        </w:tc>
        <w:tc>
          <w:tcPr>
            <w:tcW w:w="1812" w:type="dxa"/>
            <w:hideMark/>
          </w:tcPr>
          <w:p w14:paraId="33DD7DCB" w14:textId="77777777" w:rsidR="00F615C9" w:rsidRPr="0092296C" w:rsidRDefault="00F615C9" w:rsidP="00F615C9">
            <w:pPr>
              <w:pStyle w:val="Body"/>
              <w:spacing w:after="0"/>
              <w:rPr>
                <w:rFonts w:ascii="Arial" w:hAnsi="Arial" w:cs="Arial"/>
              </w:rPr>
            </w:pPr>
            <w:r w:rsidRPr="0092296C">
              <w:rPr>
                <w:rFonts w:ascii="Arial" w:hAnsi="Arial" w:cs="Arial"/>
              </w:rPr>
              <w:t>34</w:t>
            </w:r>
          </w:p>
        </w:tc>
        <w:tc>
          <w:tcPr>
            <w:tcW w:w="1940" w:type="dxa"/>
            <w:hideMark/>
          </w:tcPr>
          <w:p w14:paraId="532F9CFA" w14:textId="77777777" w:rsidR="00F615C9" w:rsidRPr="0092296C" w:rsidRDefault="00F615C9" w:rsidP="00F615C9">
            <w:pPr>
              <w:pStyle w:val="Body"/>
              <w:spacing w:after="0"/>
              <w:rPr>
                <w:rFonts w:ascii="Arial" w:hAnsi="Arial" w:cs="Arial"/>
              </w:rPr>
            </w:pPr>
            <w:r w:rsidRPr="0092296C">
              <w:rPr>
                <w:rFonts w:ascii="Arial" w:hAnsi="Arial" w:cs="Arial"/>
              </w:rPr>
              <w:t>8.50</w:t>
            </w:r>
          </w:p>
        </w:tc>
      </w:tr>
      <w:tr w:rsidR="00F615C9" w:rsidRPr="0092296C" w14:paraId="2ECB52DC" w14:textId="77777777" w:rsidTr="00B031D9">
        <w:trPr>
          <w:tblCellSpacing w:w="15" w:type="dxa"/>
        </w:trPr>
        <w:tc>
          <w:tcPr>
            <w:tcW w:w="4912" w:type="dxa"/>
            <w:hideMark/>
          </w:tcPr>
          <w:p w14:paraId="4F702A57" w14:textId="77777777" w:rsidR="00F615C9" w:rsidRPr="0092296C" w:rsidRDefault="00F615C9" w:rsidP="00F615C9">
            <w:pPr>
              <w:pStyle w:val="Body"/>
              <w:spacing w:after="0"/>
              <w:rPr>
                <w:rFonts w:ascii="Arial" w:hAnsi="Arial" w:cs="Arial"/>
              </w:rPr>
            </w:pPr>
            <w:r w:rsidRPr="0092296C">
              <w:rPr>
                <w:rFonts w:ascii="Arial" w:hAnsi="Arial" w:cs="Arial"/>
              </w:rPr>
              <w:t>Undecided</w:t>
            </w:r>
          </w:p>
        </w:tc>
        <w:tc>
          <w:tcPr>
            <w:tcW w:w="1812" w:type="dxa"/>
            <w:hideMark/>
          </w:tcPr>
          <w:p w14:paraId="1D1534E2" w14:textId="77777777" w:rsidR="00F615C9" w:rsidRPr="0092296C" w:rsidRDefault="00F615C9" w:rsidP="00F615C9">
            <w:pPr>
              <w:pStyle w:val="Body"/>
              <w:spacing w:after="0"/>
              <w:rPr>
                <w:rFonts w:ascii="Arial" w:hAnsi="Arial" w:cs="Arial"/>
              </w:rPr>
            </w:pPr>
            <w:r w:rsidRPr="0092296C">
              <w:rPr>
                <w:rFonts w:ascii="Arial" w:hAnsi="Arial" w:cs="Arial"/>
              </w:rPr>
              <w:t>20</w:t>
            </w:r>
          </w:p>
        </w:tc>
        <w:tc>
          <w:tcPr>
            <w:tcW w:w="1940" w:type="dxa"/>
            <w:hideMark/>
          </w:tcPr>
          <w:p w14:paraId="519A7D72" w14:textId="77777777" w:rsidR="00F615C9" w:rsidRPr="0092296C" w:rsidRDefault="00F615C9" w:rsidP="00F615C9">
            <w:pPr>
              <w:pStyle w:val="Body"/>
              <w:spacing w:after="0"/>
              <w:rPr>
                <w:rFonts w:ascii="Arial" w:hAnsi="Arial" w:cs="Arial"/>
              </w:rPr>
            </w:pPr>
            <w:r w:rsidRPr="0092296C">
              <w:rPr>
                <w:rFonts w:ascii="Arial" w:hAnsi="Arial" w:cs="Arial"/>
              </w:rPr>
              <w:t>5.00</w:t>
            </w:r>
          </w:p>
        </w:tc>
      </w:tr>
      <w:tr w:rsidR="00F615C9" w:rsidRPr="0092296C" w14:paraId="083CF033" w14:textId="77777777" w:rsidTr="00B031D9">
        <w:trPr>
          <w:tblCellSpacing w:w="15" w:type="dxa"/>
        </w:trPr>
        <w:tc>
          <w:tcPr>
            <w:tcW w:w="4912" w:type="dxa"/>
            <w:vAlign w:val="center"/>
          </w:tcPr>
          <w:p w14:paraId="49369099" w14:textId="77777777" w:rsidR="00F615C9" w:rsidRPr="0092296C" w:rsidRDefault="00F615C9" w:rsidP="00F615C9">
            <w:pPr>
              <w:pStyle w:val="Body"/>
              <w:spacing w:after="0"/>
              <w:rPr>
                <w:rFonts w:ascii="Arial" w:hAnsi="Arial" w:cs="Arial"/>
                <w:b/>
                <w:bCs/>
              </w:rPr>
            </w:pPr>
            <w:r w:rsidRPr="0092296C">
              <w:rPr>
                <w:rFonts w:ascii="Arial" w:hAnsi="Arial" w:cs="Arial"/>
                <w:b/>
                <w:bCs/>
              </w:rPr>
              <w:t>Major Socio-cultural Factors</w:t>
            </w:r>
          </w:p>
        </w:tc>
        <w:tc>
          <w:tcPr>
            <w:tcW w:w="1812" w:type="dxa"/>
            <w:vAlign w:val="center"/>
          </w:tcPr>
          <w:p w14:paraId="4D560CC8" w14:textId="77777777" w:rsidR="00F615C9" w:rsidRPr="0092296C" w:rsidRDefault="00F615C9" w:rsidP="00F615C9">
            <w:pPr>
              <w:pStyle w:val="Body"/>
              <w:spacing w:after="0"/>
              <w:rPr>
                <w:rFonts w:ascii="Arial" w:hAnsi="Arial" w:cs="Arial"/>
                <w:b/>
                <w:bCs/>
              </w:rPr>
            </w:pPr>
          </w:p>
        </w:tc>
        <w:tc>
          <w:tcPr>
            <w:tcW w:w="1940" w:type="dxa"/>
            <w:vAlign w:val="center"/>
          </w:tcPr>
          <w:p w14:paraId="79352E44" w14:textId="77777777" w:rsidR="00F615C9" w:rsidRPr="0092296C" w:rsidRDefault="00F615C9" w:rsidP="00F615C9">
            <w:pPr>
              <w:pStyle w:val="Body"/>
              <w:spacing w:after="0"/>
              <w:rPr>
                <w:rFonts w:ascii="Arial" w:hAnsi="Arial" w:cs="Arial"/>
                <w:b/>
                <w:bCs/>
              </w:rPr>
            </w:pPr>
          </w:p>
        </w:tc>
      </w:tr>
      <w:tr w:rsidR="00F615C9" w:rsidRPr="0092296C" w14:paraId="2528CC24" w14:textId="77777777" w:rsidTr="00B031D9">
        <w:trPr>
          <w:tblCellSpacing w:w="15" w:type="dxa"/>
        </w:trPr>
        <w:tc>
          <w:tcPr>
            <w:tcW w:w="4912" w:type="dxa"/>
          </w:tcPr>
          <w:p w14:paraId="24D793FE" w14:textId="77777777" w:rsidR="00F615C9" w:rsidRPr="0092296C" w:rsidRDefault="00F615C9" w:rsidP="00F615C9">
            <w:pPr>
              <w:pStyle w:val="Body"/>
              <w:spacing w:after="0"/>
              <w:rPr>
                <w:rFonts w:ascii="Arial" w:hAnsi="Arial" w:cs="Arial"/>
              </w:rPr>
            </w:pPr>
            <w:r w:rsidRPr="0092296C">
              <w:rPr>
                <w:rFonts w:ascii="Arial" w:hAnsi="Arial" w:cs="Arial"/>
              </w:rPr>
              <w:t>Witchcraft beliefs</w:t>
            </w:r>
          </w:p>
        </w:tc>
        <w:tc>
          <w:tcPr>
            <w:tcW w:w="1812" w:type="dxa"/>
          </w:tcPr>
          <w:p w14:paraId="7D554B57" w14:textId="77777777" w:rsidR="00F615C9" w:rsidRPr="0092296C" w:rsidRDefault="00F615C9" w:rsidP="00F615C9">
            <w:pPr>
              <w:pStyle w:val="Body"/>
              <w:spacing w:after="0"/>
              <w:rPr>
                <w:rFonts w:ascii="Arial" w:hAnsi="Arial" w:cs="Arial"/>
              </w:rPr>
            </w:pPr>
            <w:r w:rsidRPr="0092296C">
              <w:rPr>
                <w:rFonts w:ascii="Arial" w:hAnsi="Arial" w:cs="Arial"/>
              </w:rPr>
              <w:t>198</w:t>
            </w:r>
          </w:p>
        </w:tc>
        <w:tc>
          <w:tcPr>
            <w:tcW w:w="1940" w:type="dxa"/>
          </w:tcPr>
          <w:p w14:paraId="4C38412A" w14:textId="77777777" w:rsidR="00F615C9" w:rsidRPr="0092296C" w:rsidRDefault="00F615C9" w:rsidP="00F615C9">
            <w:pPr>
              <w:pStyle w:val="Body"/>
              <w:spacing w:after="0"/>
              <w:rPr>
                <w:rFonts w:ascii="Arial" w:hAnsi="Arial" w:cs="Arial"/>
              </w:rPr>
            </w:pPr>
            <w:r w:rsidRPr="0092296C">
              <w:rPr>
                <w:rFonts w:ascii="Arial" w:hAnsi="Arial" w:cs="Arial"/>
              </w:rPr>
              <w:t>49.50</w:t>
            </w:r>
          </w:p>
        </w:tc>
      </w:tr>
      <w:tr w:rsidR="00F615C9" w:rsidRPr="0092296C" w14:paraId="7C838F8D" w14:textId="77777777" w:rsidTr="00B031D9">
        <w:trPr>
          <w:tblCellSpacing w:w="15" w:type="dxa"/>
        </w:trPr>
        <w:tc>
          <w:tcPr>
            <w:tcW w:w="4912" w:type="dxa"/>
          </w:tcPr>
          <w:p w14:paraId="292C396D" w14:textId="77777777" w:rsidR="00F615C9" w:rsidRPr="0092296C" w:rsidRDefault="00F615C9" w:rsidP="00F615C9">
            <w:pPr>
              <w:pStyle w:val="Body"/>
              <w:spacing w:after="0"/>
              <w:rPr>
                <w:rFonts w:ascii="Arial" w:hAnsi="Arial" w:cs="Arial"/>
              </w:rPr>
            </w:pPr>
            <w:r w:rsidRPr="0092296C">
              <w:rPr>
                <w:rFonts w:ascii="Arial" w:hAnsi="Arial" w:cs="Arial"/>
              </w:rPr>
              <w:t>Traditional medicine</w:t>
            </w:r>
          </w:p>
        </w:tc>
        <w:tc>
          <w:tcPr>
            <w:tcW w:w="1812" w:type="dxa"/>
          </w:tcPr>
          <w:p w14:paraId="20A3D4DB" w14:textId="77777777" w:rsidR="00F615C9" w:rsidRPr="0092296C" w:rsidRDefault="00F615C9" w:rsidP="00F615C9">
            <w:pPr>
              <w:pStyle w:val="Body"/>
              <w:spacing w:after="0"/>
              <w:rPr>
                <w:rFonts w:ascii="Arial" w:hAnsi="Arial" w:cs="Arial"/>
              </w:rPr>
            </w:pPr>
            <w:r w:rsidRPr="0092296C">
              <w:rPr>
                <w:rFonts w:ascii="Arial" w:hAnsi="Arial" w:cs="Arial"/>
              </w:rPr>
              <w:t>82</w:t>
            </w:r>
          </w:p>
        </w:tc>
        <w:tc>
          <w:tcPr>
            <w:tcW w:w="1940" w:type="dxa"/>
          </w:tcPr>
          <w:p w14:paraId="48298942" w14:textId="77777777" w:rsidR="00F615C9" w:rsidRPr="0092296C" w:rsidRDefault="00F615C9" w:rsidP="00F615C9">
            <w:pPr>
              <w:pStyle w:val="Body"/>
              <w:spacing w:after="0"/>
              <w:rPr>
                <w:rFonts w:ascii="Arial" w:hAnsi="Arial" w:cs="Arial"/>
              </w:rPr>
            </w:pPr>
            <w:r w:rsidRPr="0092296C">
              <w:rPr>
                <w:rFonts w:ascii="Arial" w:hAnsi="Arial" w:cs="Arial"/>
              </w:rPr>
              <w:t>20.50</w:t>
            </w:r>
          </w:p>
        </w:tc>
      </w:tr>
      <w:tr w:rsidR="00F615C9" w:rsidRPr="0092296C" w14:paraId="72C3370E" w14:textId="77777777" w:rsidTr="00B031D9">
        <w:trPr>
          <w:tblCellSpacing w:w="15" w:type="dxa"/>
        </w:trPr>
        <w:tc>
          <w:tcPr>
            <w:tcW w:w="4912" w:type="dxa"/>
          </w:tcPr>
          <w:p w14:paraId="5E27079C" w14:textId="77777777" w:rsidR="00F615C9" w:rsidRPr="0092296C" w:rsidRDefault="00F615C9" w:rsidP="00F615C9">
            <w:pPr>
              <w:pStyle w:val="Body"/>
              <w:spacing w:after="0"/>
              <w:rPr>
                <w:rFonts w:ascii="Arial" w:hAnsi="Arial" w:cs="Arial"/>
              </w:rPr>
            </w:pPr>
            <w:r w:rsidRPr="0092296C">
              <w:rPr>
                <w:rFonts w:ascii="Arial" w:hAnsi="Arial" w:cs="Arial"/>
              </w:rPr>
              <w:t>Religious/Faith beliefs</w:t>
            </w:r>
          </w:p>
        </w:tc>
        <w:tc>
          <w:tcPr>
            <w:tcW w:w="1812" w:type="dxa"/>
          </w:tcPr>
          <w:p w14:paraId="1A5BE163" w14:textId="77777777" w:rsidR="00F615C9" w:rsidRPr="0092296C" w:rsidRDefault="00F615C9" w:rsidP="00F615C9">
            <w:pPr>
              <w:pStyle w:val="Body"/>
              <w:spacing w:after="0"/>
              <w:rPr>
                <w:rFonts w:ascii="Arial" w:hAnsi="Arial" w:cs="Arial"/>
              </w:rPr>
            </w:pPr>
            <w:r w:rsidRPr="0092296C">
              <w:rPr>
                <w:rFonts w:ascii="Arial" w:hAnsi="Arial" w:cs="Arial"/>
              </w:rPr>
              <w:t>120</w:t>
            </w:r>
          </w:p>
        </w:tc>
        <w:tc>
          <w:tcPr>
            <w:tcW w:w="1940" w:type="dxa"/>
          </w:tcPr>
          <w:p w14:paraId="51E25427" w14:textId="77777777" w:rsidR="00F615C9" w:rsidRPr="0092296C" w:rsidRDefault="00F615C9" w:rsidP="00F615C9">
            <w:pPr>
              <w:pStyle w:val="Body"/>
              <w:spacing w:after="0"/>
              <w:rPr>
                <w:rFonts w:ascii="Arial" w:hAnsi="Arial" w:cs="Arial"/>
              </w:rPr>
            </w:pPr>
            <w:r w:rsidRPr="0092296C">
              <w:rPr>
                <w:rFonts w:ascii="Arial" w:hAnsi="Arial" w:cs="Arial"/>
              </w:rPr>
              <w:t>30.00</w:t>
            </w:r>
          </w:p>
        </w:tc>
      </w:tr>
    </w:tbl>
    <w:p w14:paraId="4623FA96" w14:textId="77777777" w:rsidR="00F615C9" w:rsidRPr="0092296C" w:rsidRDefault="00F615C9" w:rsidP="00F615C9">
      <w:pPr>
        <w:pStyle w:val="Body"/>
        <w:spacing w:after="0"/>
        <w:rPr>
          <w:rFonts w:ascii="Arial" w:hAnsi="Arial" w:cs="Arial"/>
          <w:lang w:val="en-GB"/>
        </w:rPr>
      </w:pPr>
    </w:p>
    <w:p w14:paraId="6D5138E9" w14:textId="77777777" w:rsidR="00F615C9" w:rsidRPr="0092296C" w:rsidRDefault="00F615C9" w:rsidP="00F615C9">
      <w:pPr>
        <w:pStyle w:val="Body"/>
        <w:spacing w:after="0"/>
        <w:rPr>
          <w:rFonts w:ascii="Arial" w:hAnsi="Arial" w:cs="Arial"/>
        </w:rPr>
      </w:pPr>
      <w:r w:rsidRPr="0092296C">
        <w:rPr>
          <w:rFonts w:ascii="Arial" w:hAnsi="Arial" w:cs="Arial"/>
          <w:b/>
          <w:bCs/>
        </w:rPr>
        <w:t>Table 4.</w:t>
      </w:r>
      <w:r w:rsidRPr="0092296C">
        <w:rPr>
          <w:rFonts w:ascii="Arial" w:hAnsi="Arial" w:cs="Arial"/>
        </w:rPr>
        <w:t xml:space="preserve"> Cultural Beliefs and Perceptions about Eye Diseases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0"/>
        <w:gridCol w:w="1843"/>
        <w:gridCol w:w="1701"/>
      </w:tblGrid>
      <w:tr w:rsidR="00F615C9" w:rsidRPr="0092296C" w14:paraId="3B7E4463" w14:textId="77777777" w:rsidTr="00B031D9">
        <w:trPr>
          <w:tblHeader/>
          <w:tblCellSpacing w:w="15" w:type="dxa"/>
        </w:trPr>
        <w:tc>
          <w:tcPr>
            <w:tcW w:w="5625" w:type="dxa"/>
            <w:vAlign w:val="center"/>
            <w:hideMark/>
          </w:tcPr>
          <w:p w14:paraId="60013C7A"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3" w:type="dxa"/>
            <w:vAlign w:val="center"/>
            <w:hideMark/>
          </w:tcPr>
          <w:p w14:paraId="2A79FBA6"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656" w:type="dxa"/>
            <w:vAlign w:val="center"/>
            <w:hideMark/>
          </w:tcPr>
          <w:p w14:paraId="24B7D54A"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552395EC" w14:textId="77777777" w:rsidTr="00B031D9">
        <w:trPr>
          <w:tblHeader/>
          <w:tblCellSpacing w:w="15" w:type="dxa"/>
        </w:trPr>
        <w:tc>
          <w:tcPr>
            <w:tcW w:w="5625" w:type="dxa"/>
            <w:tcBorders>
              <w:top w:val="single" w:sz="4" w:space="0" w:color="auto"/>
              <w:bottom w:val="nil"/>
            </w:tcBorders>
            <w:vAlign w:val="center"/>
          </w:tcPr>
          <w:p w14:paraId="76124EE5" w14:textId="77777777" w:rsidR="00F615C9" w:rsidRPr="0092296C" w:rsidRDefault="00F615C9" w:rsidP="00F615C9">
            <w:pPr>
              <w:pStyle w:val="Body"/>
              <w:spacing w:after="0"/>
              <w:rPr>
                <w:rFonts w:ascii="Arial" w:hAnsi="Arial" w:cs="Arial"/>
                <w:b/>
                <w:bCs/>
              </w:rPr>
            </w:pPr>
            <w:r w:rsidRPr="0092296C">
              <w:rPr>
                <w:rFonts w:ascii="Arial" w:hAnsi="Arial" w:cs="Arial"/>
                <w:b/>
                <w:bCs/>
              </w:rPr>
              <w:t>Cultural Expectations When Eye Problems Occur</w:t>
            </w:r>
          </w:p>
        </w:tc>
        <w:tc>
          <w:tcPr>
            <w:tcW w:w="1813" w:type="dxa"/>
            <w:tcBorders>
              <w:top w:val="single" w:sz="4" w:space="0" w:color="auto"/>
              <w:bottom w:val="nil"/>
            </w:tcBorders>
            <w:vAlign w:val="center"/>
          </w:tcPr>
          <w:p w14:paraId="3769AB97" w14:textId="77777777" w:rsidR="00F615C9" w:rsidRPr="0092296C" w:rsidRDefault="00F615C9" w:rsidP="00F615C9">
            <w:pPr>
              <w:pStyle w:val="Body"/>
              <w:spacing w:after="0"/>
              <w:rPr>
                <w:rFonts w:ascii="Arial" w:hAnsi="Arial" w:cs="Arial"/>
                <w:b/>
                <w:bCs/>
              </w:rPr>
            </w:pPr>
          </w:p>
        </w:tc>
        <w:tc>
          <w:tcPr>
            <w:tcW w:w="1656" w:type="dxa"/>
            <w:tcBorders>
              <w:top w:val="single" w:sz="4" w:space="0" w:color="auto"/>
              <w:bottom w:val="nil"/>
            </w:tcBorders>
            <w:vAlign w:val="center"/>
          </w:tcPr>
          <w:p w14:paraId="6BE89832" w14:textId="77777777" w:rsidR="00F615C9" w:rsidRPr="0092296C" w:rsidRDefault="00F615C9" w:rsidP="00F615C9">
            <w:pPr>
              <w:pStyle w:val="Body"/>
              <w:spacing w:after="0"/>
              <w:rPr>
                <w:rFonts w:ascii="Arial" w:hAnsi="Arial" w:cs="Arial"/>
                <w:b/>
                <w:bCs/>
              </w:rPr>
            </w:pPr>
          </w:p>
        </w:tc>
      </w:tr>
      <w:tr w:rsidR="00F615C9" w:rsidRPr="0092296C" w14:paraId="1C285D26" w14:textId="77777777" w:rsidTr="00B031D9">
        <w:trPr>
          <w:tblCellSpacing w:w="15" w:type="dxa"/>
        </w:trPr>
        <w:tc>
          <w:tcPr>
            <w:tcW w:w="5625" w:type="dxa"/>
            <w:hideMark/>
          </w:tcPr>
          <w:p w14:paraId="513B5DF8" w14:textId="77777777" w:rsidR="00F615C9" w:rsidRPr="0092296C" w:rsidRDefault="00F615C9" w:rsidP="00F615C9">
            <w:pPr>
              <w:pStyle w:val="Body"/>
              <w:spacing w:after="0"/>
              <w:rPr>
                <w:rFonts w:ascii="Arial" w:hAnsi="Arial" w:cs="Arial"/>
              </w:rPr>
            </w:pPr>
            <w:r w:rsidRPr="0092296C">
              <w:rPr>
                <w:rFonts w:ascii="Arial" w:hAnsi="Arial" w:cs="Arial"/>
              </w:rPr>
              <w:t>Pray</w:t>
            </w:r>
          </w:p>
        </w:tc>
        <w:tc>
          <w:tcPr>
            <w:tcW w:w="1813" w:type="dxa"/>
            <w:hideMark/>
          </w:tcPr>
          <w:p w14:paraId="6D90C7C3" w14:textId="77777777" w:rsidR="00F615C9" w:rsidRPr="0092296C" w:rsidRDefault="00F615C9" w:rsidP="00F615C9">
            <w:pPr>
              <w:pStyle w:val="Body"/>
              <w:spacing w:after="0"/>
              <w:rPr>
                <w:rFonts w:ascii="Arial" w:hAnsi="Arial" w:cs="Arial"/>
              </w:rPr>
            </w:pPr>
            <w:r w:rsidRPr="0092296C">
              <w:rPr>
                <w:rFonts w:ascii="Arial" w:hAnsi="Arial" w:cs="Arial"/>
              </w:rPr>
              <w:t>148</w:t>
            </w:r>
          </w:p>
        </w:tc>
        <w:tc>
          <w:tcPr>
            <w:tcW w:w="1656" w:type="dxa"/>
            <w:hideMark/>
          </w:tcPr>
          <w:p w14:paraId="664C676B" w14:textId="77777777" w:rsidR="00F615C9" w:rsidRPr="0092296C" w:rsidRDefault="00F615C9" w:rsidP="00F615C9">
            <w:pPr>
              <w:pStyle w:val="Body"/>
              <w:spacing w:after="0"/>
              <w:rPr>
                <w:rFonts w:ascii="Arial" w:hAnsi="Arial" w:cs="Arial"/>
              </w:rPr>
            </w:pPr>
            <w:r w:rsidRPr="0092296C">
              <w:rPr>
                <w:rFonts w:ascii="Arial" w:hAnsi="Arial" w:cs="Arial"/>
              </w:rPr>
              <w:t>37.00</w:t>
            </w:r>
          </w:p>
        </w:tc>
      </w:tr>
      <w:tr w:rsidR="00F615C9" w:rsidRPr="0092296C" w14:paraId="4BAD4872" w14:textId="77777777" w:rsidTr="00B031D9">
        <w:trPr>
          <w:tblCellSpacing w:w="15" w:type="dxa"/>
        </w:trPr>
        <w:tc>
          <w:tcPr>
            <w:tcW w:w="5625" w:type="dxa"/>
            <w:hideMark/>
          </w:tcPr>
          <w:p w14:paraId="538A3626" w14:textId="77777777" w:rsidR="00F615C9" w:rsidRPr="0092296C" w:rsidRDefault="00F615C9" w:rsidP="00F615C9">
            <w:pPr>
              <w:pStyle w:val="Body"/>
              <w:spacing w:after="0"/>
              <w:rPr>
                <w:rFonts w:ascii="Arial" w:hAnsi="Arial" w:cs="Arial"/>
              </w:rPr>
            </w:pPr>
            <w:r w:rsidRPr="0092296C">
              <w:rPr>
                <w:rFonts w:ascii="Arial" w:hAnsi="Arial" w:cs="Arial"/>
              </w:rPr>
              <w:t>Visit chemist</w:t>
            </w:r>
          </w:p>
        </w:tc>
        <w:tc>
          <w:tcPr>
            <w:tcW w:w="1813" w:type="dxa"/>
            <w:hideMark/>
          </w:tcPr>
          <w:p w14:paraId="784C243F" w14:textId="77777777" w:rsidR="00F615C9" w:rsidRPr="0092296C" w:rsidRDefault="00F615C9" w:rsidP="00F615C9">
            <w:pPr>
              <w:pStyle w:val="Body"/>
              <w:spacing w:after="0"/>
              <w:rPr>
                <w:rFonts w:ascii="Arial" w:hAnsi="Arial" w:cs="Arial"/>
              </w:rPr>
            </w:pPr>
            <w:r w:rsidRPr="0092296C">
              <w:rPr>
                <w:rFonts w:ascii="Arial" w:hAnsi="Arial" w:cs="Arial"/>
              </w:rPr>
              <w:t>44</w:t>
            </w:r>
          </w:p>
        </w:tc>
        <w:tc>
          <w:tcPr>
            <w:tcW w:w="1656" w:type="dxa"/>
            <w:hideMark/>
          </w:tcPr>
          <w:p w14:paraId="1C1779ED" w14:textId="77777777" w:rsidR="00F615C9" w:rsidRPr="0092296C" w:rsidRDefault="00F615C9" w:rsidP="00F615C9">
            <w:pPr>
              <w:pStyle w:val="Body"/>
              <w:spacing w:after="0"/>
              <w:rPr>
                <w:rFonts w:ascii="Arial" w:hAnsi="Arial" w:cs="Arial"/>
              </w:rPr>
            </w:pPr>
            <w:r w:rsidRPr="0092296C">
              <w:rPr>
                <w:rFonts w:ascii="Arial" w:hAnsi="Arial" w:cs="Arial"/>
              </w:rPr>
              <w:t>11.00</w:t>
            </w:r>
          </w:p>
        </w:tc>
      </w:tr>
      <w:tr w:rsidR="00F615C9" w:rsidRPr="0092296C" w14:paraId="5B3DCCF9" w14:textId="77777777" w:rsidTr="00B031D9">
        <w:trPr>
          <w:tblCellSpacing w:w="15" w:type="dxa"/>
        </w:trPr>
        <w:tc>
          <w:tcPr>
            <w:tcW w:w="5625" w:type="dxa"/>
            <w:hideMark/>
          </w:tcPr>
          <w:p w14:paraId="51C124F7" w14:textId="77777777" w:rsidR="00F615C9" w:rsidRPr="0092296C" w:rsidRDefault="00F615C9" w:rsidP="00F615C9">
            <w:pPr>
              <w:pStyle w:val="Body"/>
              <w:spacing w:after="0"/>
              <w:rPr>
                <w:rFonts w:ascii="Arial" w:hAnsi="Arial" w:cs="Arial"/>
              </w:rPr>
            </w:pPr>
            <w:r w:rsidRPr="0092296C">
              <w:rPr>
                <w:rFonts w:ascii="Arial" w:hAnsi="Arial" w:cs="Arial"/>
              </w:rPr>
              <w:t>Traditional medicine</w:t>
            </w:r>
          </w:p>
        </w:tc>
        <w:tc>
          <w:tcPr>
            <w:tcW w:w="1813" w:type="dxa"/>
            <w:hideMark/>
          </w:tcPr>
          <w:p w14:paraId="79B3F29E" w14:textId="77777777" w:rsidR="00F615C9" w:rsidRPr="0092296C" w:rsidRDefault="00F615C9" w:rsidP="00F615C9">
            <w:pPr>
              <w:pStyle w:val="Body"/>
              <w:spacing w:after="0"/>
              <w:rPr>
                <w:rFonts w:ascii="Arial" w:hAnsi="Arial" w:cs="Arial"/>
              </w:rPr>
            </w:pPr>
            <w:r w:rsidRPr="0092296C">
              <w:rPr>
                <w:rFonts w:ascii="Arial" w:hAnsi="Arial" w:cs="Arial"/>
              </w:rPr>
              <w:t>160</w:t>
            </w:r>
          </w:p>
        </w:tc>
        <w:tc>
          <w:tcPr>
            <w:tcW w:w="1656" w:type="dxa"/>
            <w:hideMark/>
          </w:tcPr>
          <w:p w14:paraId="076F7DE7" w14:textId="77777777" w:rsidR="00F615C9" w:rsidRPr="0092296C" w:rsidRDefault="00F615C9" w:rsidP="00F615C9">
            <w:pPr>
              <w:pStyle w:val="Body"/>
              <w:spacing w:after="0"/>
              <w:rPr>
                <w:rFonts w:ascii="Arial" w:hAnsi="Arial" w:cs="Arial"/>
              </w:rPr>
            </w:pPr>
            <w:r w:rsidRPr="0092296C">
              <w:rPr>
                <w:rFonts w:ascii="Arial" w:hAnsi="Arial" w:cs="Arial"/>
              </w:rPr>
              <w:t>40.00</w:t>
            </w:r>
          </w:p>
        </w:tc>
      </w:tr>
      <w:tr w:rsidR="00F615C9" w:rsidRPr="0092296C" w14:paraId="56ABA189" w14:textId="77777777" w:rsidTr="00B031D9">
        <w:trPr>
          <w:tblCellSpacing w:w="15" w:type="dxa"/>
        </w:trPr>
        <w:tc>
          <w:tcPr>
            <w:tcW w:w="5625" w:type="dxa"/>
          </w:tcPr>
          <w:p w14:paraId="6CED664A" w14:textId="77777777" w:rsidR="00F615C9" w:rsidRPr="0092296C" w:rsidRDefault="00F615C9" w:rsidP="00F615C9">
            <w:pPr>
              <w:pStyle w:val="Body"/>
              <w:spacing w:after="0"/>
              <w:rPr>
                <w:rFonts w:ascii="Arial" w:hAnsi="Arial" w:cs="Arial"/>
              </w:rPr>
            </w:pPr>
            <w:r w:rsidRPr="0092296C">
              <w:rPr>
                <w:rFonts w:ascii="Arial" w:hAnsi="Arial" w:cs="Arial"/>
              </w:rPr>
              <w:t>Hospital/Eye clinic</w:t>
            </w:r>
          </w:p>
        </w:tc>
        <w:tc>
          <w:tcPr>
            <w:tcW w:w="1813" w:type="dxa"/>
          </w:tcPr>
          <w:p w14:paraId="6A7A0C0F" w14:textId="77777777" w:rsidR="00F615C9" w:rsidRPr="0092296C" w:rsidRDefault="00F615C9" w:rsidP="00F615C9">
            <w:pPr>
              <w:pStyle w:val="Body"/>
              <w:spacing w:after="0"/>
              <w:rPr>
                <w:rFonts w:ascii="Arial" w:hAnsi="Arial" w:cs="Arial"/>
              </w:rPr>
            </w:pPr>
            <w:r w:rsidRPr="0092296C">
              <w:rPr>
                <w:rFonts w:ascii="Arial" w:hAnsi="Arial" w:cs="Arial"/>
              </w:rPr>
              <w:t>48</w:t>
            </w:r>
          </w:p>
        </w:tc>
        <w:tc>
          <w:tcPr>
            <w:tcW w:w="1656" w:type="dxa"/>
          </w:tcPr>
          <w:p w14:paraId="672D79EF" w14:textId="77777777" w:rsidR="00F615C9" w:rsidRPr="0092296C" w:rsidRDefault="00F615C9" w:rsidP="00F615C9">
            <w:pPr>
              <w:pStyle w:val="Body"/>
              <w:spacing w:after="0"/>
              <w:rPr>
                <w:rFonts w:ascii="Arial" w:hAnsi="Arial" w:cs="Arial"/>
              </w:rPr>
            </w:pPr>
            <w:r w:rsidRPr="0092296C">
              <w:rPr>
                <w:rFonts w:ascii="Arial" w:hAnsi="Arial" w:cs="Arial"/>
              </w:rPr>
              <w:t>12.00</w:t>
            </w:r>
          </w:p>
        </w:tc>
      </w:tr>
      <w:tr w:rsidR="00F615C9" w:rsidRPr="0092296C" w14:paraId="4FA416B6" w14:textId="77777777" w:rsidTr="00B031D9">
        <w:trPr>
          <w:tblCellSpacing w:w="15" w:type="dxa"/>
        </w:trPr>
        <w:tc>
          <w:tcPr>
            <w:tcW w:w="5625" w:type="dxa"/>
            <w:vAlign w:val="center"/>
          </w:tcPr>
          <w:p w14:paraId="1160EB33"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Causes of Eye Diseases</w:t>
            </w:r>
          </w:p>
        </w:tc>
        <w:tc>
          <w:tcPr>
            <w:tcW w:w="1813" w:type="dxa"/>
            <w:vAlign w:val="center"/>
          </w:tcPr>
          <w:p w14:paraId="4E2BC29E" w14:textId="77777777" w:rsidR="00F615C9" w:rsidRPr="0092296C" w:rsidRDefault="00F615C9" w:rsidP="00F615C9">
            <w:pPr>
              <w:pStyle w:val="Body"/>
              <w:spacing w:after="0"/>
              <w:rPr>
                <w:rFonts w:ascii="Arial" w:hAnsi="Arial" w:cs="Arial"/>
                <w:b/>
                <w:bCs/>
              </w:rPr>
            </w:pPr>
          </w:p>
        </w:tc>
        <w:tc>
          <w:tcPr>
            <w:tcW w:w="1656" w:type="dxa"/>
            <w:vAlign w:val="center"/>
          </w:tcPr>
          <w:p w14:paraId="7FD5FEFC" w14:textId="77777777" w:rsidR="00F615C9" w:rsidRPr="0092296C" w:rsidRDefault="00F615C9" w:rsidP="00F615C9">
            <w:pPr>
              <w:pStyle w:val="Body"/>
              <w:spacing w:after="0"/>
              <w:rPr>
                <w:rFonts w:ascii="Arial" w:hAnsi="Arial" w:cs="Arial"/>
                <w:b/>
                <w:bCs/>
              </w:rPr>
            </w:pPr>
          </w:p>
        </w:tc>
      </w:tr>
      <w:tr w:rsidR="00F615C9" w:rsidRPr="0092296C" w14:paraId="37DE0F49" w14:textId="77777777" w:rsidTr="00B031D9">
        <w:trPr>
          <w:tblCellSpacing w:w="15" w:type="dxa"/>
        </w:trPr>
        <w:tc>
          <w:tcPr>
            <w:tcW w:w="5625" w:type="dxa"/>
          </w:tcPr>
          <w:p w14:paraId="6508260C" w14:textId="77777777" w:rsidR="00F615C9" w:rsidRPr="0092296C" w:rsidRDefault="00F615C9" w:rsidP="00F615C9">
            <w:pPr>
              <w:pStyle w:val="Body"/>
              <w:spacing w:after="0"/>
              <w:rPr>
                <w:rFonts w:ascii="Arial" w:hAnsi="Arial" w:cs="Arial"/>
              </w:rPr>
            </w:pPr>
            <w:r w:rsidRPr="0092296C">
              <w:rPr>
                <w:rFonts w:ascii="Arial" w:hAnsi="Arial" w:cs="Arial"/>
              </w:rPr>
              <w:t>Witchcraft</w:t>
            </w:r>
          </w:p>
        </w:tc>
        <w:tc>
          <w:tcPr>
            <w:tcW w:w="1813" w:type="dxa"/>
          </w:tcPr>
          <w:p w14:paraId="04A883B6" w14:textId="77777777" w:rsidR="00F615C9" w:rsidRPr="0092296C" w:rsidRDefault="00F615C9" w:rsidP="00F615C9">
            <w:pPr>
              <w:pStyle w:val="Body"/>
              <w:spacing w:after="0"/>
              <w:rPr>
                <w:rFonts w:ascii="Arial" w:hAnsi="Arial" w:cs="Arial"/>
              </w:rPr>
            </w:pPr>
            <w:r w:rsidRPr="0092296C">
              <w:rPr>
                <w:rFonts w:ascii="Arial" w:hAnsi="Arial" w:cs="Arial"/>
              </w:rPr>
              <w:t>387</w:t>
            </w:r>
          </w:p>
        </w:tc>
        <w:tc>
          <w:tcPr>
            <w:tcW w:w="1656" w:type="dxa"/>
          </w:tcPr>
          <w:p w14:paraId="4FD19F6E" w14:textId="77777777" w:rsidR="00F615C9" w:rsidRPr="0092296C" w:rsidRDefault="00F615C9" w:rsidP="00F615C9">
            <w:pPr>
              <w:pStyle w:val="Body"/>
              <w:spacing w:after="0"/>
              <w:rPr>
                <w:rFonts w:ascii="Arial" w:hAnsi="Arial" w:cs="Arial"/>
              </w:rPr>
            </w:pPr>
            <w:r w:rsidRPr="0092296C">
              <w:rPr>
                <w:rFonts w:ascii="Arial" w:hAnsi="Arial" w:cs="Arial"/>
              </w:rPr>
              <w:t>96.80</w:t>
            </w:r>
          </w:p>
        </w:tc>
      </w:tr>
      <w:tr w:rsidR="00F615C9" w:rsidRPr="0092296C" w14:paraId="06F63147" w14:textId="77777777" w:rsidTr="00B031D9">
        <w:trPr>
          <w:tblCellSpacing w:w="15" w:type="dxa"/>
        </w:trPr>
        <w:tc>
          <w:tcPr>
            <w:tcW w:w="5625" w:type="dxa"/>
          </w:tcPr>
          <w:p w14:paraId="5CFD3291" w14:textId="77777777" w:rsidR="00F615C9" w:rsidRPr="0092296C" w:rsidRDefault="00F615C9" w:rsidP="00F615C9">
            <w:pPr>
              <w:pStyle w:val="Body"/>
              <w:spacing w:after="0"/>
              <w:rPr>
                <w:rFonts w:ascii="Arial" w:hAnsi="Arial" w:cs="Arial"/>
              </w:rPr>
            </w:pPr>
            <w:r w:rsidRPr="0092296C">
              <w:rPr>
                <w:rFonts w:ascii="Arial" w:hAnsi="Arial" w:cs="Arial"/>
              </w:rPr>
              <w:t>Will of enemies</w:t>
            </w:r>
          </w:p>
        </w:tc>
        <w:tc>
          <w:tcPr>
            <w:tcW w:w="1813" w:type="dxa"/>
          </w:tcPr>
          <w:p w14:paraId="7889D6B7" w14:textId="77777777" w:rsidR="00F615C9" w:rsidRPr="0092296C" w:rsidRDefault="00F615C9" w:rsidP="00F615C9">
            <w:pPr>
              <w:pStyle w:val="Body"/>
              <w:spacing w:after="0"/>
              <w:rPr>
                <w:rFonts w:ascii="Arial" w:hAnsi="Arial" w:cs="Arial"/>
              </w:rPr>
            </w:pPr>
            <w:r w:rsidRPr="0092296C">
              <w:rPr>
                <w:rFonts w:ascii="Arial" w:hAnsi="Arial" w:cs="Arial"/>
              </w:rPr>
              <w:t>25</w:t>
            </w:r>
          </w:p>
        </w:tc>
        <w:tc>
          <w:tcPr>
            <w:tcW w:w="1656" w:type="dxa"/>
          </w:tcPr>
          <w:p w14:paraId="5AFF15DA" w14:textId="77777777" w:rsidR="00F615C9" w:rsidRPr="0092296C" w:rsidRDefault="00F615C9" w:rsidP="00F615C9">
            <w:pPr>
              <w:pStyle w:val="Body"/>
              <w:spacing w:after="0"/>
              <w:rPr>
                <w:rFonts w:ascii="Arial" w:hAnsi="Arial" w:cs="Arial"/>
              </w:rPr>
            </w:pPr>
            <w:r w:rsidRPr="0092296C">
              <w:rPr>
                <w:rFonts w:ascii="Arial" w:hAnsi="Arial" w:cs="Arial"/>
              </w:rPr>
              <w:t>6.30</w:t>
            </w:r>
          </w:p>
        </w:tc>
      </w:tr>
      <w:tr w:rsidR="00F615C9" w:rsidRPr="0092296C" w14:paraId="58752C65" w14:textId="77777777" w:rsidTr="00B031D9">
        <w:trPr>
          <w:tblCellSpacing w:w="15" w:type="dxa"/>
        </w:trPr>
        <w:tc>
          <w:tcPr>
            <w:tcW w:w="5625" w:type="dxa"/>
          </w:tcPr>
          <w:p w14:paraId="2DCD258B" w14:textId="77777777" w:rsidR="00F615C9" w:rsidRPr="0092296C" w:rsidRDefault="00F615C9" w:rsidP="00F615C9">
            <w:pPr>
              <w:pStyle w:val="Body"/>
              <w:spacing w:after="0"/>
              <w:rPr>
                <w:rFonts w:ascii="Arial" w:hAnsi="Arial" w:cs="Arial"/>
              </w:rPr>
            </w:pPr>
            <w:r w:rsidRPr="0092296C">
              <w:rPr>
                <w:rFonts w:ascii="Arial" w:hAnsi="Arial" w:cs="Arial"/>
              </w:rPr>
              <w:t>Family curse</w:t>
            </w:r>
          </w:p>
        </w:tc>
        <w:tc>
          <w:tcPr>
            <w:tcW w:w="1813" w:type="dxa"/>
          </w:tcPr>
          <w:p w14:paraId="32261A8A" w14:textId="77777777" w:rsidR="00F615C9" w:rsidRPr="0092296C" w:rsidRDefault="00F615C9" w:rsidP="00F615C9">
            <w:pPr>
              <w:pStyle w:val="Body"/>
              <w:spacing w:after="0"/>
              <w:rPr>
                <w:rFonts w:ascii="Arial" w:hAnsi="Arial" w:cs="Arial"/>
              </w:rPr>
            </w:pPr>
            <w:r w:rsidRPr="0092296C">
              <w:rPr>
                <w:rFonts w:ascii="Arial" w:hAnsi="Arial" w:cs="Arial"/>
              </w:rPr>
              <w:t>14</w:t>
            </w:r>
          </w:p>
        </w:tc>
        <w:tc>
          <w:tcPr>
            <w:tcW w:w="1656" w:type="dxa"/>
          </w:tcPr>
          <w:p w14:paraId="7AD50030" w14:textId="77777777" w:rsidR="00F615C9" w:rsidRPr="0092296C" w:rsidRDefault="00F615C9" w:rsidP="00F615C9">
            <w:pPr>
              <w:pStyle w:val="Body"/>
              <w:spacing w:after="0"/>
              <w:rPr>
                <w:rFonts w:ascii="Arial" w:hAnsi="Arial" w:cs="Arial"/>
              </w:rPr>
            </w:pPr>
            <w:r w:rsidRPr="0092296C">
              <w:rPr>
                <w:rFonts w:ascii="Arial" w:hAnsi="Arial" w:cs="Arial"/>
              </w:rPr>
              <w:t>3.50</w:t>
            </w:r>
          </w:p>
        </w:tc>
      </w:tr>
      <w:tr w:rsidR="00F615C9" w:rsidRPr="0092296C" w14:paraId="18CC3DF7" w14:textId="77777777" w:rsidTr="00B031D9">
        <w:trPr>
          <w:tblCellSpacing w:w="15" w:type="dxa"/>
        </w:trPr>
        <w:tc>
          <w:tcPr>
            <w:tcW w:w="5625" w:type="dxa"/>
          </w:tcPr>
          <w:p w14:paraId="2234FB61" w14:textId="77777777" w:rsidR="00F615C9" w:rsidRPr="0092296C" w:rsidRDefault="00F615C9" w:rsidP="00F615C9">
            <w:pPr>
              <w:pStyle w:val="Body"/>
              <w:spacing w:after="0"/>
              <w:rPr>
                <w:rFonts w:ascii="Arial" w:hAnsi="Arial" w:cs="Arial"/>
              </w:rPr>
            </w:pPr>
            <w:r w:rsidRPr="0092296C">
              <w:rPr>
                <w:rFonts w:ascii="Arial" w:hAnsi="Arial" w:cs="Arial"/>
              </w:rPr>
              <w:t>Act of God</w:t>
            </w:r>
          </w:p>
        </w:tc>
        <w:tc>
          <w:tcPr>
            <w:tcW w:w="1813" w:type="dxa"/>
          </w:tcPr>
          <w:p w14:paraId="659C8629" w14:textId="77777777" w:rsidR="00F615C9" w:rsidRPr="0092296C" w:rsidRDefault="00F615C9" w:rsidP="00F615C9">
            <w:pPr>
              <w:pStyle w:val="Body"/>
              <w:spacing w:after="0"/>
              <w:rPr>
                <w:rFonts w:ascii="Arial" w:hAnsi="Arial" w:cs="Arial"/>
              </w:rPr>
            </w:pPr>
            <w:r w:rsidRPr="0092296C">
              <w:rPr>
                <w:rFonts w:ascii="Arial" w:hAnsi="Arial" w:cs="Arial"/>
              </w:rPr>
              <w:t>5</w:t>
            </w:r>
          </w:p>
        </w:tc>
        <w:tc>
          <w:tcPr>
            <w:tcW w:w="1656" w:type="dxa"/>
          </w:tcPr>
          <w:p w14:paraId="40D3CF80" w14:textId="77777777" w:rsidR="00F615C9" w:rsidRPr="0092296C" w:rsidRDefault="00F615C9" w:rsidP="00F615C9">
            <w:pPr>
              <w:pStyle w:val="Body"/>
              <w:spacing w:after="0"/>
              <w:rPr>
                <w:rFonts w:ascii="Arial" w:hAnsi="Arial" w:cs="Arial"/>
              </w:rPr>
            </w:pPr>
            <w:r w:rsidRPr="0092296C">
              <w:rPr>
                <w:rFonts w:ascii="Arial" w:hAnsi="Arial" w:cs="Arial"/>
              </w:rPr>
              <w:t>1.20</w:t>
            </w:r>
          </w:p>
        </w:tc>
      </w:tr>
      <w:tr w:rsidR="00F615C9" w:rsidRPr="0092296C" w14:paraId="314E33A4" w14:textId="77777777" w:rsidTr="00B031D9">
        <w:trPr>
          <w:tblCellSpacing w:w="15" w:type="dxa"/>
        </w:trPr>
        <w:tc>
          <w:tcPr>
            <w:tcW w:w="5625" w:type="dxa"/>
          </w:tcPr>
          <w:p w14:paraId="6E71E5C0"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Cause of Respondents' Present Eye Condition</w:t>
            </w:r>
          </w:p>
        </w:tc>
        <w:tc>
          <w:tcPr>
            <w:tcW w:w="1813" w:type="dxa"/>
          </w:tcPr>
          <w:p w14:paraId="2287D95C" w14:textId="77777777" w:rsidR="00F615C9" w:rsidRPr="0092296C" w:rsidRDefault="00F615C9" w:rsidP="00F615C9">
            <w:pPr>
              <w:pStyle w:val="Body"/>
              <w:spacing w:after="0"/>
              <w:rPr>
                <w:rFonts w:ascii="Arial" w:hAnsi="Arial" w:cs="Arial"/>
              </w:rPr>
            </w:pPr>
          </w:p>
        </w:tc>
        <w:tc>
          <w:tcPr>
            <w:tcW w:w="1656" w:type="dxa"/>
          </w:tcPr>
          <w:p w14:paraId="50AA5365" w14:textId="77777777" w:rsidR="00F615C9" w:rsidRPr="0092296C" w:rsidRDefault="00F615C9" w:rsidP="00F615C9">
            <w:pPr>
              <w:pStyle w:val="Body"/>
              <w:spacing w:after="0"/>
              <w:rPr>
                <w:rFonts w:ascii="Arial" w:hAnsi="Arial" w:cs="Arial"/>
              </w:rPr>
            </w:pPr>
          </w:p>
        </w:tc>
      </w:tr>
      <w:tr w:rsidR="00F615C9" w:rsidRPr="0092296C" w14:paraId="577FE910" w14:textId="77777777" w:rsidTr="00B031D9">
        <w:trPr>
          <w:tblCellSpacing w:w="15" w:type="dxa"/>
        </w:trPr>
        <w:tc>
          <w:tcPr>
            <w:tcW w:w="5625" w:type="dxa"/>
          </w:tcPr>
          <w:p w14:paraId="201FEE46" w14:textId="77777777" w:rsidR="00F615C9" w:rsidRPr="0092296C" w:rsidRDefault="00F615C9" w:rsidP="00F615C9">
            <w:pPr>
              <w:pStyle w:val="Body"/>
              <w:spacing w:after="0"/>
              <w:rPr>
                <w:rFonts w:ascii="Arial" w:hAnsi="Arial" w:cs="Arial"/>
              </w:rPr>
            </w:pPr>
            <w:r w:rsidRPr="0092296C">
              <w:rPr>
                <w:rFonts w:ascii="Arial" w:hAnsi="Arial" w:cs="Arial"/>
              </w:rPr>
              <w:t>Age</w:t>
            </w:r>
          </w:p>
        </w:tc>
        <w:tc>
          <w:tcPr>
            <w:tcW w:w="1813" w:type="dxa"/>
          </w:tcPr>
          <w:p w14:paraId="0404C927" w14:textId="77777777" w:rsidR="00F615C9" w:rsidRPr="0092296C" w:rsidRDefault="00F615C9" w:rsidP="00F615C9">
            <w:pPr>
              <w:pStyle w:val="Body"/>
              <w:spacing w:after="0"/>
              <w:rPr>
                <w:rFonts w:ascii="Arial" w:hAnsi="Arial" w:cs="Arial"/>
              </w:rPr>
            </w:pPr>
            <w:r w:rsidRPr="0092296C">
              <w:rPr>
                <w:rFonts w:ascii="Arial" w:hAnsi="Arial" w:cs="Arial"/>
              </w:rPr>
              <w:t>14</w:t>
            </w:r>
          </w:p>
        </w:tc>
        <w:tc>
          <w:tcPr>
            <w:tcW w:w="1656" w:type="dxa"/>
          </w:tcPr>
          <w:p w14:paraId="46A588DA" w14:textId="77777777" w:rsidR="00F615C9" w:rsidRPr="0092296C" w:rsidRDefault="00F615C9" w:rsidP="00F615C9">
            <w:pPr>
              <w:pStyle w:val="Body"/>
              <w:spacing w:after="0"/>
              <w:rPr>
                <w:rFonts w:ascii="Arial" w:hAnsi="Arial" w:cs="Arial"/>
              </w:rPr>
            </w:pPr>
            <w:r w:rsidRPr="0092296C">
              <w:rPr>
                <w:rFonts w:ascii="Arial" w:hAnsi="Arial" w:cs="Arial"/>
              </w:rPr>
              <w:t>3.50</w:t>
            </w:r>
          </w:p>
        </w:tc>
      </w:tr>
      <w:tr w:rsidR="00F615C9" w:rsidRPr="0092296C" w14:paraId="2676DB7E" w14:textId="77777777" w:rsidTr="00B031D9">
        <w:trPr>
          <w:tblCellSpacing w:w="15" w:type="dxa"/>
        </w:trPr>
        <w:tc>
          <w:tcPr>
            <w:tcW w:w="5625" w:type="dxa"/>
          </w:tcPr>
          <w:p w14:paraId="611CEACB" w14:textId="77777777" w:rsidR="00F615C9" w:rsidRPr="0092296C" w:rsidRDefault="00F615C9" w:rsidP="00F615C9">
            <w:pPr>
              <w:pStyle w:val="Body"/>
              <w:spacing w:after="0"/>
              <w:rPr>
                <w:rFonts w:ascii="Arial" w:hAnsi="Arial" w:cs="Arial"/>
              </w:rPr>
            </w:pPr>
            <w:r w:rsidRPr="0092296C">
              <w:rPr>
                <w:rFonts w:ascii="Arial" w:hAnsi="Arial" w:cs="Arial"/>
              </w:rPr>
              <w:t>Diabetes/Hypertension</w:t>
            </w:r>
          </w:p>
        </w:tc>
        <w:tc>
          <w:tcPr>
            <w:tcW w:w="1813" w:type="dxa"/>
          </w:tcPr>
          <w:p w14:paraId="2D6861BD" w14:textId="77777777" w:rsidR="00F615C9" w:rsidRPr="0092296C" w:rsidRDefault="00F615C9" w:rsidP="00F615C9">
            <w:pPr>
              <w:pStyle w:val="Body"/>
              <w:spacing w:after="0"/>
              <w:rPr>
                <w:rFonts w:ascii="Arial" w:hAnsi="Arial" w:cs="Arial"/>
              </w:rPr>
            </w:pPr>
            <w:r w:rsidRPr="0092296C">
              <w:rPr>
                <w:rFonts w:ascii="Arial" w:hAnsi="Arial" w:cs="Arial"/>
              </w:rPr>
              <w:t>126</w:t>
            </w:r>
          </w:p>
        </w:tc>
        <w:tc>
          <w:tcPr>
            <w:tcW w:w="1656" w:type="dxa"/>
          </w:tcPr>
          <w:p w14:paraId="187A4A08" w14:textId="77777777" w:rsidR="00F615C9" w:rsidRPr="0092296C" w:rsidRDefault="00F615C9" w:rsidP="00F615C9">
            <w:pPr>
              <w:pStyle w:val="Body"/>
              <w:spacing w:after="0"/>
              <w:rPr>
                <w:rFonts w:ascii="Arial" w:hAnsi="Arial" w:cs="Arial"/>
              </w:rPr>
            </w:pPr>
            <w:r w:rsidRPr="0092296C">
              <w:rPr>
                <w:rFonts w:ascii="Arial" w:hAnsi="Arial" w:cs="Arial"/>
              </w:rPr>
              <w:t>31.50</w:t>
            </w:r>
          </w:p>
        </w:tc>
      </w:tr>
      <w:tr w:rsidR="00F615C9" w:rsidRPr="0092296C" w14:paraId="5963DBE0" w14:textId="77777777" w:rsidTr="00B031D9">
        <w:trPr>
          <w:tblCellSpacing w:w="15" w:type="dxa"/>
        </w:trPr>
        <w:tc>
          <w:tcPr>
            <w:tcW w:w="5625" w:type="dxa"/>
          </w:tcPr>
          <w:p w14:paraId="38CF284C" w14:textId="77777777" w:rsidR="00F615C9" w:rsidRPr="0092296C" w:rsidRDefault="00F615C9" w:rsidP="00F615C9">
            <w:pPr>
              <w:pStyle w:val="Body"/>
              <w:spacing w:after="0"/>
              <w:rPr>
                <w:rFonts w:ascii="Arial" w:hAnsi="Arial" w:cs="Arial"/>
              </w:rPr>
            </w:pPr>
            <w:r w:rsidRPr="0092296C">
              <w:rPr>
                <w:rFonts w:ascii="Arial" w:hAnsi="Arial" w:cs="Arial"/>
              </w:rPr>
              <w:t>Accident/Injury</w:t>
            </w:r>
          </w:p>
        </w:tc>
        <w:tc>
          <w:tcPr>
            <w:tcW w:w="1813" w:type="dxa"/>
          </w:tcPr>
          <w:p w14:paraId="7E49B5EF" w14:textId="77777777" w:rsidR="00F615C9" w:rsidRPr="0092296C" w:rsidRDefault="00F615C9" w:rsidP="00F615C9">
            <w:pPr>
              <w:pStyle w:val="Body"/>
              <w:spacing w:after="0"/>
              <w:rPr>
                <w:rFonts w:ascii="Arial" w:hAnsi="Arial" w:cs="Arial"/>
              </w:rPr>
            </w:pPr>
            <w:r w:rsidRPr="0092296C">
              <w:rPr>
                <w:rFonts w:ascii="Arial" w:hAnsi="Arial" w:cs="Arial"/>
              </w:rPr>
              <w:t>4</w:t>
            </w:r>
          </w:p>
        </w:tc>
        <w:tc>
          <w:tcPr>
            <w:tcW w:w="1656" w:type="dxa"/>
          </w:tcPr>
          <w:p w14:paraId="6CD59938" w14:textId="77777777" w:rsidR="00F615C9" w:rsidRPr="0092296C" w:rsidRDefault="00F615C9" w:rsidP="00F615C9">
            <w:pPr>
              <w:pStyle w:val="Body"/>
              <w:spacing w:after="0"/>
              <w:rPr>
                <w:rFonts w:ascii="Arial" w:hAnsi="Arial" w:cs="Arial"/>
              </w:rPr>
            </w:pPr>
            <w:r w:rsidRPr="0092296C">
              <w:rPr>
                <w:rFonts w:ascii="Arial" w:hAnsi="Arial" w:cs="Arial"/>
              </w:rPr>
              <w:t>1.00</w:t>
            </w:r>
          </w:p>
        </w:tc>
      </w:tr>
      <w:tr w:rsidR="00F615C9" w:rsidRPr="0092296C" w14:paraId="2E598814" w14:textId="77777777" w:rsidTr="00B031D9">
        <w:trPr>
          <w:tblCellSpacing w:w="15" w:type="dxa"/>
        </w:trPr>
        <w:tc>
          <w:tcPr>
            <w:tcW w:w="5625" w:type="dxa"/>
          </w:tcPr>
          <w:p w14:paraId="66F6F4D1" w14:textId="77777777" w:rsidR="00F615C9" w:rsidRPr="0092296C" w:rsidRDefault="00F615C9" w:rsidP="00F615C9">
            <w:pPr>
              <w:pStyle w:val="Body"/>
              <w:spacing w:after="0"/>
              <w:rPr>
                <w:rFonts w:ascii="Arial" w:hAnsi="Arial" w:cs="Arial"/>
              </w:rPr>
            </w:pPr>
            <w:r w:rsidRPr="0092296C">
              <w:rPr>
                <w:rFonts w:ascii="Arial" w:hAnsi="Arial" w:cs="Arial"/>
              </w:rPr>
              <w:t>Power of darkness</w:t>
            </w:r>
          </w:p>
        </w:tc>
        <w:tc>
          <w:tcPr>
            <w:tcW w:w="1813" w:type="dxa"/>
          </w:tcPr>
          <w:p w14:paraId="2B1AEAF7" w14:textId="77777777" w:rsidR="00F615C9" w:rsidRPr="0092296C" w:rsidRDefault="00F615C9" w:rsidP="00F615C9">
            <w:pPr>
              <w:pStyle w:val="Body"/>
              <w:spacing w:after="0"/>
              <w:rPr>
                <w:rFonts w:ascii="Arial" w:hAnsi="Arial" w:cs="Arial"/>
              </w:rPr>
            </w:pPr>
            <w:r w:rsidRPr="0092296C">
              <w:rPr>
                <w:rFonts w:ascii="Arial" w:hAnsi="Arial" w:cs="Arial"/>
              </w:rPr>
              <w:t>285</w:t>
            </w:r>
          </w:p>
        </w:tc>
        <w:tc>
          <w:tcPr>
            <w:tcW w:w="1656" w:type="dxa"/>
          </w:tcPr>
          <w:p w14:paraId="42B4D4EE" w14:textId="77777777" w:rsidR="00F615C9" w:rsidRPr="0092296C" w:rsidRDefault="00F615C9" w:rsidP="00F615C9">
            <w:pPr>
              <w:pStyle w:val="Body"/>
              <w:spacing w:after="0"/>
              <w:rPr>
                <w:rFonts w:ascii="Arial" w:hAnsi="Arial" w:cs="Arial"/>
              </w:rPr>
            </w:pPr>
            <w:r w:rsidRPr="0092296C">
              <w:rPr>
                <w:rFonts w:ascii="Arial" w:hAnsi="Arial" w:cs="Arial"/>
              </w:rPr>
              <w:t>71.30</w:t>
            </w:r>
          </w:p>
        </w:tc>
      </w:tr>
      <w:tr w:rsidR="00F615C9" w:rsidRPr="0092296C" w14:paraId="51810A74" w14:textId="77777777" w:rsidTr="00B031D9">
        <w:trPr>
          <w:tblCellSpacing w:w="15" w:type="dxa"/>
        </w:trPr>
        <w:tc>
          <w:tcPr>
            <w:tcW w:w="5625" w:type="dxa"/>
          </w:tcPr>
          <w:p w14:paraId="3BC62408" w14:textId="77777777" w:rsidR="00F615C9" w:rsidRPr="0092296C" w:rsidRDefault="00F615C9" w:rsidP="00F615C9">
            <w:pPr>
              <w:pStyle w:val="Body"/>
              <w:spacing w:after="0"/>
              <w:rPr>
                <w:rFonts w:ascii="Arial" w:hAnsi="Arial" w:cs="Arial"/>
              </w:rPr>
            </w:pPr>
            <w:r w:rsidRPr="0092296C">
              <w:rPr>
                <w:rFonts w:ascii="Arial" w:hAnsi="Arial" w:cs="Arial"/>
              </w:rPr>
              <w:t>Family history</w:t>
            </w:r>
          </w:p>
        </w:tc>
        <w:tc>
          <w:tcPr>
            <w:tcW w:w="1813" w:type="dxa"/>
          </w:tcPr>
          <w:p w14:paraId="3B612CA9" w14:textId="77777777" w:rsidR="00F615C9" w:rsidRPr="0092296C" w:rsidRDefault="00F615C9" w:rsidP="00F615C9">
            <w:pPr>
              <w:pStyle w:val="Body"/>
              <w:spacing w:after="0"/>
              <w:rPr>
                <w:rFonts w:ascii="Arial" w:hAnsi="Arial" w:cs="Arial"/>
              </w:rPr>
            </w:pPr>
            <w:r w:rsidRPr="0092296C">
              <w:rPr>
                <w:rFonts w:ascii="Arial" w:hAnsi="Arial" w:cs="Arial"/>
              </w:rPr>
              <w:t>30</w:t>
            </w:r>
          </w:p>
        </w:tc>
        <w:tc>
          <w:tcPr>
            <w:tcW w:w="1656" w:type="dxa"/>
          </w:tcPr>
          <w:p w14:paraId="19FB1C80" w14:textId="77777777" w:rsidR="00F615C9" w:rsidRPr="0092296C" w:rsidRDefault="00F615C9" w:rsidP="00F615C9">
            <w:pPr>
              <w:pStyle w:val="Body"/>
              <w:spacing w:after="0"/>
              <w:rPr>
                <w:rFonts w:ascii="Arial" w:hAnsi="Arial" w:cs="Arial"/>
              </w:rPr>
            </w:pPr>
            <w:r w:rsidRPr="0092296C">
              <w:rPr>
                <w:rFonts w:ascii="Arial" w:hAnsi="Arial" w:cs="Arial"/>
              </w:rPr>
              <w:t>7.50</w:t>
            </w:r>
          </w:p>
        </w:tc>
      </w:tr>
    </w:tbl>
    <w:p w14:paraId="5E7AE792" w14:textId="77777777" w:rsidR="00F615C9" w:rsidRPr="0092296C" w:rsidRDefault="00F615C9" w:rsidP="00F615C9">
      <w:pPr>
        <w:pStyle w:val="Body"/>
        <w:spacing w:after="0"/>
        <w:rPr>
          <w:rFonts w:ascii="Arial" w:hAnsi="Arial" w:cs="Arial"/>
          <w:lang w:val="en-GB"/>
        </w:rPr>
      </w:pPr>
    </w:p>
    <w:p w14:paraId="2C12A74E"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5</w:t>
      </w:r>
      <w:r w:rsidRPr="0092296C">
        <w:rPr>
          <w:rFonts w:ascii="Arial" w:hAnsi="Arial" w:cs="Arial"/>
        </w:rPr>
        <w:t>. Perceptions of Traditional Eye Care</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0"/>
        <w:gridCol w:w="1843"/>
        <w:gridCol w:w="1701"/>
      </w:tblGrid>
      <w:tr w:rsidR="00F615C9" w:rsidRPr="0092296C" w14:paraId="5EDB3E66" w14:textId="77777777" w:rsidTr="00B031D9">
        <w:trPr>
          <w:tblHeader/>
          <w:tblCellSpacing w:w="15" w:type="dxa"/>
        </w:trPr>
        <w:tc>
          <w:tcPr>
            <w:tcW w:w="5625" w:type="dxa"/>
            <w:vAlign w:val="center"/>
            <w:hideMark/>
          </w:tcPr>
          <w:p w14:paraId="62A917F3"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3" w:type="dxa"/>
            <w:vAlign w:val="center"/>
            <w:hideMark/>
          </w:tcPr>
          <w:p w14:paraId="0C08C376"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656" w:type="dxa"/>
            <w:vAlign w:val="center"/>
            <w:hideMark/>
          </w:tcPr>
          <w:p w14:paraId="473F34D9"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1AD8FD17" w14:textId="77777777" w:rsidTr="00B031D9">
        <w:trPr>
          <w:tblHeader/>
          <w:tblCellSpacing w:w="15" w:type="dxa"/>
        </w:trPr>
        <w:tc>
          <w:tcPr>
            <w:tcW w:w="5625" w:type="dxa"/>
            <w:tcBorders>
              <w:top w:val="single" w:sz="4" w:space="0" w:color="auto"/>
              <w:bottom w:val="nil"/>
            </w:tcBorders>
            <w:vAlign w:val="center"/>
          </w:tcPr>
          <w:p w14:paraId="1BF5B988"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Most Effective Treatment</w:t>
            </w:r>
          </w:p>
        </w:tc>
        <w:tc>
          <w:tcPr>
            <w:tcW w:w="1813" w:type="dxa"/>
            <w:tcBorders>
              <w:top w:val="single" w:sz="4" w:space="0" w:color="auto"/>
              <w:bottom w:val="nil"/>
            </w:tcBorders>
            <w:vAlign w:val="center"/>
          </w:tcPr>
          <w:p w14:paraId="3CDB4E27" w14:textId="77777777" w:rsidR="00F615C9" w:rsidRPr="0092296C" w:rsidRDefault="00F615C9" w:rsidP="00F615C9">
            <w:pPr>
              <w:pStyle w:val="Body"/>
              <w:spacing w:after="0"/>
              <w:rPr>
                <w:rFonts w:ascii="Arial" w:hAnsi="Arial" w:cs="Arial"/>
                <w:b/>
                <w:bCs/>
              </w:rPr>
            </w:pPr>
          </w:p>
        </w:tc>
        <w:tc>
          <w:tcPr>
            <w:tcW w:w="1656" w:type="dxa"/>
            <w:tcBorders>
              <w:top w:val="single" w:sz="4" w:space="0" w:color="auto"/>
              <w:bottom w:val="nil"/>
            </w:tcBorders>
            <w:vAlign w:val="center"/>
          </w:tcPr>
          <w:p w14:paraId="44520D67" w14:textId="77777777" w:rsidR="00F615C9" w:rsidRPr="0092296C" w:rsidRDefault="00F615C9" w:rsidP="00F615C9">
            <w:pPr>
              <w:pStyle w:val="Body"/>
              <w:spacing w:after="0"/>
              <w:rPr>
                <w:rFonts w:ascii="Arial" w:hAnsi="Arial" w:cs="Arial"/>
                <w:b/>
                <w:bCs/>
              </w:rPr>
            </w:pPr>
          </w:p>
        </w:tc>
      </w:tr>
      <w:tr w:rsidR="00F615C9" w:rsidRPr="0092296C" w14:paraId="2B4DA81F" w14:textId="77777777" w:rsidTr="00B031D9">
        <w:trPr>
          <w:tblCellSpacing w:w="15" w:type="dxa"/>
        </w:trPr>
        <w:tc>
          <w:tcPr>
            <w:tcW w:w="5625" w:type="dxa"/>
            <w:hideMark/>
          </w:tcPr>
          <w:p w14:paraId="11721893" w14:textId="77777777" w:rsidR="00F615C9" w:rsidRPr="0092296C" w:rsidRDefault="00F615C9" w:rsidP="00F615C9">
            <w:pPr>
              <w:pStyle w:val="Body"/>
              <w:spacing w:after="0"/>
              <w:rPr>
                <w:rFonts w:ascii="Arial" w:hAnsi="Arial" w:cs="Arial"/>
              </w:rPr>
            </w:pPr>
            <w:r w:rsidRPr="0092296C">
              <w:rPr>
                <w:rFonts w:ascii="Arial" w:hAnsi="Arial" w:cs="Arial"/>
              </w:rPr>
              <w:t>Native doctor</w:t>
            </w:r>
          </w:p>
        </w:tc>
        <w:tc>
          <w:tcPr>
            <w:tcW w:w="1813" w:type="dxa"/>
            <w:hideMark/>
          </w:tcPr>
          <w:p w14:paraId="6125823D" w14:textId="77777777" w:rsidR="00F615C9" w:rsidRPr="0092296C" w:rsidRDefault="00F615C9" w:rsidP="00F615C9">
            <w:pPr>
              <w:pStyle w:val="Body"/>
              <w:spacing w:after="0"/>
              <w:rPr>
                <w:rFonts w:ascii="Arial" w:hAnsi="Arial" w:cs="Arial"/>
              </w:rPr>
            </w:pPr>
            <w:r w:rsidRPr="0092296C">
              <w:rPr>
                <w:rFonts w:ascii="Arial" w:hAnsi="Arial" w:cs="Arial"/>
              </w:rPr>
              <w:t>79</w:t>
            </w:r>
          </w:p>
        </w:tc>
        <w:tc>
          <w:tcPr>
            <w:tcW w:w="1656" w:type="dxa"/>
            <w:hideMark/>
          </w:tcPr>
          <w:p w14:paraId="770238E5" w14:textId="77777777" w:rsidR="00F615C9" w:rsidRPr="0092296C" w:rsidRDefault="00F615C9" w:rsidP="00F615C9">
            <w:pPr>
              <w:pStyle w:val="Body"/>
              <w:spacing w:after="0"/>
              <w:rPr>
                <w:rFonts w:ascii="Arial" w:hAnsi="Arial" w:cs="Arial"/>
              </w:rPr>
            </w:pPr>
            <w:r w:rsidRPr="0092296C">
              <w:rPr>
                <w:rFonts w:ascii="Arial" w:hAnsi="Arial" w:cs="Arial"/>
              </w:rPr>
              <w:t>19.75</w:t>
            </w:r>
          </w:p>
        </w:tc>
      </w:tr>
      <w:tr w:rsidR="00F615C9" w:rsidRPr="0092296C" w14:paraId="26ED904A" w14:textId="77777777" w:rsidTr="00B031D9">
        <w:trPr>
          <w:tblCellSpacing w:w="15" w:type="dxa"/>
        </w:trPr>
        <w:tc>
          <w:tcPr>
            <w:tcW w:w="5625" w:type="dxa"/>
            <w:hideMark/>
          </w:tcPr>
          <w:p w14:paraId="5D377BB6" w14:textId="77777777" w:rsidR="00F615C9" w:rsidRPr="0092296C" w:rsidRDefault="00F615C9" w:rsidP="00F615C9">
            <w:pPr>
              <w:pStyle w:val="Body"/>
              <w:spacing w:after="0"/>
              <w:rPr>
                <w:rFonts w:ascii="Arial" w:hAnsi="Arial" w:cs="Arial"/>
              </w:rPr>
            </w:pPr>
            <w:r w:rsidRPr="0092296C">
              <w:rPr>
                <w:rFonts w:ascii="Arial" w:hAnsi="Arial" w:cs="Arial"/>
              </w:rPr>
              <w:t>Prayer house</w:t>
            </w:r>
          </w:p>
        </w:tc>
        <w:tc>
          <w:tcPr>
            <w:tcW w:w="1813" w:type="dxa"/>
            <w:hideMark/>
          </w:tcPr>
          <w:p w14:paraId="3491D5C7" w14:textId="77777777" w:rsidR="00F615C9" w:rsidRPr="0092296C" w:rsidRDefault="00F615C9" w:rsidP="00F615C9">
            <w:pPr>
              <w:pStyle w:val="Body"/>
              <w:spacing w:after="0"/>
              <w:rPr>
                <w:rFonts w:ascii="Arial" w:hAnsi="Arial" w:cs="Arial"/>
              </w:rPr>
            </w:pPr>
            <w:r w:rsidRPr="0092296C">
              <w:rPr>
                <w:rFonts w:ascii="Arial" w:hAnsi="Arial" w:cs="Arial"/>
              </w:rPr>
              <w:t>200</w:t>
            </w:r>
          </w:p>
        </w:tc>
        <w:tc>
          <w:tcPr>
            <w:tcW w:w="1656" w:type="dxa"/>
            <w:hideMark/>
          </w:tcPr>
          <w:p w14:paraId="59C2F2E8" w14:textId="77777777" w:rsidR="00F615C9" w:rsidRPr="0092296C" w:rsidRDefault="00F615C9" w:rsidP="00F615C9">
            <w:pPr>
              <w:pStyle w:val="Body"/>
              <w:spacing w:after="0"/>
              <w:rPr>
                <w:rFonts w:ascii="Arial" w:hAnsi="Arial" w:cs="Arial"/>
              </w:rPr>
            </w:pPr>
            <w:r w:rsidRPr="0092296C">
              <w:rPr>
                <w:rFonts w:ascii="Arial" w:hAnsi="Arial" w:cs="Arial"/>
              </w:rPr>
              <w:t>50.00</w:t>
            </w:r>
          </w:p>
        </w:tc>
      </w:tr>
      <w:tr w:rsidR="00F615C9" w:rsidRPr="0092296C" w14:paraId="47E0B33B" w14:textId="77777777" w:rsidTr="00B031D9">
        <w:trPr>
          <w:tblCellSpacing w:w="15" w:type="dxa"/>
        </w:trPr>
        <w:tc>
          <w:tcPr>
            <w:tcW w:w="5625" w:type="dxa"/>
            <w:hideMark/>
          </w:tcPr>
          <w:p w14:paraId="02C530D7" w14:textId="77777777" w:rsidR="00F615C9" w:rsidRPr="0092296C" w:rsidRDefault="00F615C9" w:rsidP="00F615C9">
            <w:pPr>
              <w:pStyle w:val="Body"/>
              <w:spacing w:after="0"/>
              <w:rPr>
                <w:rFonts w:ascii="Arial" w:hAnsi="Arial" w:cs="Arial"/>
              </w:rPr>
            </w:pPr>
            <w:r w:rsidRPr="0092296C">
              <w:rPr>
                <w:rFonts w:ascii="Arial" w:hAnsi="Arial" w:cs="Arial"/>
              </w:rPr>
              <w:t>Eye clinic</w:t>
            </w:r>
          </w:p>
        </w:tc>
        <w:tc>
          <w:tcPr>
            <w:tcW w:w="1813" w:type="dxa"/>
            <w:hideMark/>
          </w:tcPr>
          <w:p w14:paraId="61EF664B" w14:textId="77777777" w:rsidR="00F615C9" w:rsidRPr="0092296C" w:rsidRDefault="00F615C9" w:rsidP="00F615C9">
            <w:pPr>
              <w:pStyle w:val="Body"/>
              <w:spacing w:after="0"/>
              <w:rPr>
                <w:rFonts w:ascii="Arial" w:hAnsi="Arial" w:cs="Arial"/>
              </w:rPr>
            </w:pPr>
            <w:r w:rsidRPr="0092296C">
              <w:rPr>
                <w:rFonts w:ascii="Arial" w:hAnsi="Arial" w:cs="Arial"/>
              </w:rPr>
              <w:t>80</w:t>
            </w:r>
          </w:p>
        </w:tc>
        <w:tc>
          <w:tcPr>
            <w:tcW w:w="1656" w:type="dxa"/>
            <w:hideMark/>
          </w:tcPr>
          <w:p w14:paraId="3834424F" w14:textId="77777777" w:rsidR="00F615C9" w:rsidRPr="0092296C" w:rsidRDefault="00F615C9" w:rsidP="00F615C9">
            <w:pPr>
              <w:pStyle w:val="Body"/>
              <w:spacing w:after="0"/>
              <w:rPr>
                <w:rFonts w:ascii="Arial" w:hAnsi="Arial" w:cs="Arial"/>
              </w:rPr>
            </w:pPr>
            <w:r w:rsidRPr="0092296C">
              <w:rPr>
                <w:rFonts w:ascii="Arial" w:hAnsi="Arial" w:cs="Arial"/>
              </w:rPr>
              <w:t>20.00</w:t>
            </w:r>
          </w:p>
        </w:tc>
      </w:tr>
      <w:tr w:rsidR="00F615C9" w:rsidRPr="0092296C" w14:paraId="3A7EA62B" w14:textId="77777777" w:rsidTr="00B031D9">
        <w:trPr>
          <w:tblCellSpacing w:w="15" w:type="dxa"/>
        </w:trPr>
        <w:tc>
          <w:tcPr>
            <w:tcW w:w="5625" w:type="dxa"/>
          </w:tcPr>
          <w:p w14:paraId="1248B2CE" w14:textId="77777777" w:rsidR="00F615C9" w:rsidRPr="0092296C" w:rsidRDefault="00F615C9" w:rsidP="00F615C9">
            <w:pPr>
              <w:pStyle w:val="Body"/>
              <w:spacing w:after="0"/>
              <w:rPr>
                <w:rFonts w:ascii="Arial" w:hAnsi="Arial" w:cs="Arial"/>
              </w:rPr>
            </w:pPr>
            <w:r w:rsidRPr="0092296C">
              <w:rPr>
                <w:rFonts w:ascii="Arial" w:hAnsi="Arial" w:cs="Arial"/>
              </w:rPr>
              <w:t>Combination</w:t>
            </w:r>
          </w:p>
        </w:tc>
        <w:tc>
          <w:tcPr>
            <w:tcW w:w="1813" w:type="dxa"/>
          </w:tcPr>
          <w:p w14:paraId="0A00508C" w14:textId="77777777" w:rsidR="00F615C9" w:rsidRPr="0092296C" w:rsidRDefault="00F615C9" w:rsidP="00F615C9">
            <w:pPr>
              <w:pStyle w:val="Body"/>
              <w:spacing w:after="0"/>
              <w:rPr>
                <w:rFonts w:ascii="Arial" w:hAnsi="Arial" w:cs="Arial"/>
              </w:rPr>
            </w:pPr>
            <w:r w:rsidRPr="0092296C">
              <w:rPr>
                <w:rFonts w:ascii="Arial" w:hAnsi="Arial" w:cs="Arial"/>
              </w:rPr>
              <w:t>41</w:t>
            </w:r>
          </w:p>
        </w:tc>
        <w:tc>
          <w:tcPr>
            <w:tcW w:w="1656" w:type="dxa"/>
          </w:tcPr>
          <w:p w14:paraId="491EB7D1" w14:textId="77777777" w:rsidR="00F615C9" w:rsidRPr="0092296C" w:rsidRDefault="00F615C9" w:rsidP="00F615C9">
            <w:pPr>
              <w:pStyle w:val="Body"/>
              <w:spacing w:after="0"/>
              <w:rPr>
                <w:rFonts w:ascii="Arial" w:hAnsi="Arial" w:cs="Arial"/>
              </w:rPr>
            </w:pPr>
            <w:r w:rsidRPr="0092296C">
              <w:rPr>
                <w:rFonts w:ascii="Arial" w:hAnsi="Arial" w:cs="Arial"/>
              </w:rPr>
              <w:t>10.20</w:t>
            </w:r>
          </w:p>
        </w:tc>
      </w:tr>
      <w:tr w:rsidR="00F615C9" w:rsidRPr="0092296C" w14:paraId="3C4C95C3" w14:textId="77777777" w:rsidTr="00B031D9">
        <w:trPr>
          <w:tblCellSpacing w:w="15" w:type="dxa"/>
        </w:trPr>
        <w:tc>
          <w:tcPr>
            <w:tcW w:w="5625" w:type="dxa"/>
            <w:vAlign w:val="center"/>
          </w:tcPr>
          <w:p w14:paraId="27B97FE9" w14:textId="77777777" w:rsidR="00F615C9" w:rsidRPr="0092296C" w:rsidRDefault="00F615C9" w:rsidP="00F615C9">
            <w:pPr>
              <w:pStyle w:val="Body"/>
              <w:spacing w:after="0"/>
              <w:rPr>
                <w:rFonts w:ascii="Arial" w:hAnsi="Arial" w:cs="Arial"/>
                <w:b/>
                <w:bCs/>
              </w:rPr>
            </w:pPr>
            <w:r w:rsidRPr="0092296C">
              <w:rPr>
                <w:rFonts w:ascii="Arial" w:hAnsi="Arial" w:cs="Arial"/>
                <w:b/>
                <w:bCs/>
              </w:rPr>
              <w:t>Availability of Traditional Eye Doctors</w:t>
            </w:r>
          </w:p>
        </w:tc>
        <w:tc>
          <w:tcPr>
            <w:tcW w:w="1813" w:type="dxa"/>
            <w:vAlign w:val="center"/>
          </w:tcPr>
          <w:p w14:paraId="126CE1A4" w14:textId="77777777" w:rsidR="00F615C9" w:rsidRPr="0092296C" w:rsidRDefault="00F615C9" w:rsidP="00F615C9">
            <w:pPr>
              <w:pStyle w:val="Body"/>
              <w:spacing w:after="0"/>
              <w:rPr>
                <w:rFonts w:ascii="Arial" w:hAnsi="Arial" w:cs="Arial"/>
                <w:b/>
                <w:bCs/>
              </w:rPr>
            </w:pPr>
          </w:p>
        </w:tc>
        <w:tc>
          <w:tcPr>
            <w:tcW w:w="1656" w:type="dxa"/>
            <w:vAlign w:val="center"/>
          </w:tcPr>
          <w:p w14:paraId="76191BCE" w14:textId="77777777" w:rsidR="00F615C9" w:rsidRPr="0092296C" w:rsidRDefault="00F615C9" w:rsidP="00F615C9">
            <w:pPr>
              <w:pStyle w:val="Body"/>
              <w:spacing w:after="0"/>
              <w:rPr>
                <w:rFonts w:ascii="Arial" w:hAnsi="Arial" w:cs="Arial"/>
                <w:b/>
                <w:bCs/>
              </w:rPr>
            </w:pPr>
          </w:p>
        </w:tc>
      </w:tr>
      <w:tr w:rsidR="00F615C9" w:rsidRPr="0092296C" w14:paraId="0AF02783" w14:textId="77777777" w:rsidTr="00B031D9">
        <w:trPr>
          <w:tblCellSpacing w:w="15" w:type="dxa"/>
        </w:trPr>
        <w:tc>
          <w:tcPr>
            <w:tcW w:w="5625" w:type="dxa"/>
          </w:tcPr>
          <w:p w14:paraId="611A3148" w14:textId="77777777" w:rsidR="00F615C9" w:rsidRPr="0092296C" w:rsidRDefault="00F615C9" w:rsidP="00F615C9">
            <w:pPr>
              <w:pStyle w:val="Body"/>
              <w:spacing w:after="0"/>
              <w:rPr>
                <w:rFonts w:ascii="Arial" w:hAnsi="Arial" w:cs="Arial"/>
              </w:rPr>
            </w:pPr>
            <w:r w:rsidRPr="0092296C">
              <w:rPr>
                <w:rFonts w:ascii="Arial" w:hAnsi="Arial" w:cs="Arial"/>
              </w:rPr>
              <w:t>Yes</w:t>
            </w:r>
          </w:p>
        </w:tc>
        <w:tc>
          <w:tcPr>
            <w:tcW w:w="1813" w:type="dxa"/>
          </w:tcPr>
          <w:p w14:paraId="44E17005" w14:textId="77777777" w:rsidR="00F615C9" w:rsidRPr="0092296C" w:rsidRDefault="00F615C9" w:rsidP="00F615C9">
            <w:pPr>
              <w:pStyle w:val="Body"/>
              <w:spacing w:after="0"/>
              <w:rPr>
                <w:rFonts w:ascii="Arial" w:hAnsi="Arial" w:cs="Arial"/>
              </w:rPr>
            </w:pPr>
            <w:r w:rsidRPr="0092296C">
              <w:rPr>
                <w:rFonts w:ascii="Arial" w:hAnsi="Arial" w:cs="Arial"/>
              </w:rPr>
              <w:t>381</w:t>
            </w:r>
          </w:p>
        </w:tc>
        <w:tc>
          <w:tcPr>
            <w:tcW w:w="1656" w:type="dxa"/>
          </w:tcPr>
          <w:p w14:paraId="179359FE" w14:textId="77777777" w:rsidR="00F615C9" w:rsidRPr="0092296C" w:rsidRDefault="00F615C9" w:rsidP="00F615C9">
            <w:pPr>
              <w:pStyle w:val="Body"/>
              <w:spacing w:after="0"/>
              <w:rPr>
                <w:rFonts w:ascii="Arial" w:hAnsi="Arial" w:cs="Arial"/>
              </w:rPr>
            </w:pPr>
            <w:r w:rsidRPr="0092296C">
              <w:rPr>
                <w:rFonts w:ascii="Arial" w:hAnsi="Arial" w:cs="Arial"/>
              </w:rPr>
              <w:t>95.25</w:t>
            </w:r>
          </w:p>
        </w:tc>
      </w:tr>
      <w:tr w:rsidR="00F615C9" w:rsidRPr="0092296C" w14:paraId="3A137F24" w14:textId="77777777" w:rsidTr="00B031D9">
        <w:trPr>
          <w:tblCellSpacing w:w="15" w:type="dxa"/>
        </w:trPr>
        <w:tc>
          <w:tcPr>
            <w:tcW w:w="5625" w:type="dxa"/>
          </w:tcPr>
          <w:p w14:paraId="3A2895F2" w14:textId="77777777" w:rsidR="00F615C9" w:rsidRPr="0092296C" w:rsidRDefault="00F615C9" w:rsidP="00F615C9">
            <w:pPr>
              <w:pStyle w:val="Body"/>
              <w:spacing w:after="0"/>
              <w:rPr>
                <w:rFonts w:ascii="Arial" w:hAnsi="Arial" w:cs="Arial"/>
              </w:rPr>
            </w:pPr>
            <w:r w:rsidRPr="0092296C">
              <w:rPr>
                <w:rFonts w:ascii="Arial" w:hAnsi="Arial" w:cs="Arial"/>
              </w:rPr>
              <w:lastRenderedPageBreak/>
              <w:t>No</w:t>
            </w:r>
          </w:p>
        </w:tc>
        <w:tc>
          <w:tcPr>
            <w:tcW w:w="1813" w:type="dxa"/>
          </w:tcPr>
          <w:p w14:paraId="420D3816" w14:textId="77777777" w:rsidR="00F615C9" w:rsidRPr="0092296C" w:rsidRDefault="00F615C9" w:rsidP="00F615C9">
            <w:pPr>
              <w:pStyle w:val="Body"/>
              <w:spacing w:after="0"/>
              <w:rPr>
                <w:rFonts w:ascii="Arial" w:hAnsi="Arial" w:cs="Arial"/>
              </w:rPr>
            </w:pPr>
            <w:r w:rsidRPr="0092296C">
              <w:rPr>
                <w:rFonts w:ascii="Arial" w:hAnsi="Arial" w:cs="Arial"/>
              </w:rPr>
              <w:t>19</w:t>
            </w:r>
          </w:p>
        </w:tc>
        <w:tc>
          <w:tcPr>
            <w:tcW w:w="1656" w:type="dxa"/>
          </w:tcPr>
          <w:p w14:paraId="102D6F4C" w14:textId="77777777" w:rsidR="00F615C9" w:rsidRPr="0092296C" w:rsidRDefault="00F615C9" w:rsidP="00F615C9">
            <w:pPr>
              <w:pStyle w:val="Body"/>
              <w:spacing w:after="0"/>
              <w:rPr>
                <w:rFonts w:ascii="Arial" w:hAnsi="Arial" w:cs="Arial"/>
              </w:rPr>
            </w:pPr>
            <w:r w:rsidRPr="0092296C">
              <w:rPr>
                <w:rFonts w:ascii="Arial" w:hAnsi="Arial" w:cs="Arial"/>
              </w:rPr>
              <w:t>4.70</w:t>
            </w:r>
          </w:p>
        </w:tc>
      </w:tr>
      <w:tr w:rsidR="00F615C9" w:rsidRPr="0092296C" w14:paraId="7E292B58" w14:textId="77777777" w:rsidTr="00B031D9">
        <w:trPr>
          <w:tblCellSpacing w:w="15" w:type="dxa"/>
        </w:trPr>
        <w:tc>
          <w:tcPr>
            <w:tcW w:w="5625" w:type="dxa"/>
          </w:tcPr>
          <w:p w14:paraId="19015B53"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Effectiveness</w:t>
            </w:r>
          </w:p>
        </w:tc>
        <w:tc>
          <w:tcPr>
            <w:tcW w:w="1813" w:type="dxa"/>
          </w:tcPr>
          <w:p w14:paraId="6419516C" w14:textId="77777777" w:rsidR="00F615C9" w:rsidRPr="0092296C" w:rsidRDefault="00F615C9" w:rsidP="00F615C9">
            <w:pPr>
              <w:pStyle w:val="Body"/>
              <w:spacing w:after="0"/>
              <w:rPr>
                <w:rFonts w:ascii="Arial" w:hAnsi="Arial" w:cs="Arial"/>
              </w:rPr>
            </w:pPr>
          </w:p>
        </w:tc>
        <w:tc>
          <w:tcPr>
            <w:tcW w:w="1656" w:type="dxa"/>
          </w:tcPr>
          <w:p w14:paraId="3A558702" w14:textId="77777777" w:rsidR="00F615C9" w:rsidRPr="0092296C" w:rsidRDefault="00F615C9" w:rsidP="00F615C9">
            <w:pPr>
              <w:pStyle w:val="Body"/>
              <w:spacing w:after="0"/>
              <w:rPr>
                <w:rFonts w:ascii="Arial" w:hAnsi="Arial" w:cs="Arial"/>
              </w:rPr>
            </w:pPr>
          </w:p>
        </w:tc>
      </w:tr>
      <w:tr w:rsidR="00F615C9" w:rsidRPr="0092296C" w14:paraId="0DA7B358" w14:textId="77777777" w:rsidTr="00B031D9">
        <w:trPr>
          <w:tblCellSpacing w:w="15" w:type="dxa"/>
        </w:trPr>
        <w:tc>
          <w:tcPr>
            <w:tcW w:w="5625" w:type="dxa"/>
          </w:tcPr>
          <w:p w14:paraId="0C70C416" w14:textId="77777777" w:rsidR="00F615C9" w:rsidRPr="0092296C" w:rsidRDefault="00F615C9" w:rsidP="00F615C9">
            <w:pPr>
              <w:pStyle w:val="Body"/>
              <w:spacing w:after="0"/>
              <w:rPr>
                <w:rFonts w:ascii="Arial" w:hAnsi="Arial" w:cs="Arial"/>
              </w:rPr>
            </w:pPr>
            <w:r w:rsidRPr="0092296C">
              <w:rPr>
                <w:rFonts w:ascii="Arial" w:hAnsi="Arial" w:cs="Arial"/>
              </w:rPr>
              <w:t>Effective</w:t>
            </w:r>
          </w:p>
        </w:tc>
        <w:tc>
          <w:tcPr>
            <w:tcW w:w="1813" w:type="dxa"/>
          </w:tcPr>
          <w:p w14:paraId="5D1F2FDF" w14:textId="77777777" w:rsidR="00F615C9" w:rsidRPr="0092296C" w:rsidRDefault="00F615C9" w:rsidP="00F615C9">
            <w:pPr>
              <w:pStyle w:val="Body"/>
              <w:spacing w:after="0"/>
              <w:rPr>
                <w:rFonts w:ascii="Arial" w:hAnsi="Arial" w:cs="Arial"/>
              </w:rPr>
            </w:pPr>
            <w:r w:rsidRPr="0092296C">
              <w:rPr>
                <w:rFonts w:ascii="Arial" w:hAnsi="Arial" w:cs="Arial"/>
              </w:rPr>
              <w:t>60</w:t>
            </w:r>
          </w:p>
        </w:tc>
        <w:tc>
          <w:tcPr>
            <w:tcW w:w="1656" w:type="dxa"/>
          </w:tcPr>
          <w:p w14:paraId="107C5A7A" w14:textId="77777777" w:rsidR="00F615C9" w:rsidRPr="0092296C" w:rsidRDefault="00F615C9" w:rsidP="00F615C9">
            <w:pPr>
              <w:pStyle w:val="Body"/>
              <w:spacing w:after="0"/>
              <w:rPr>
                <w:rFonts w:ascii="Arial" w:hAnsi="Arial" w:cs="Arial"/>
              </w:rPr>
            </w:pPr>
            <w:r w:rsidRPr="0092296C">
              <w:rPr>
                <w:rFonts w:ascii="Arial" w:hAnsi="Arial" w:cs="Arial"/>
              </w:rPr>
              <w:t>15.75</w:t>
            </w:r>
          </w:p>
        </w:tc>
      </w:tr>
      <w:tr w:rsidR="00F615C9" w:rsidRPr="0092296C" w14:paraId="6727676B" w14:textId="77777777" w:rsidTr="00B031D9">
        <w:trPr>
          <w:tblCellSpacing w:w="15" w:type="dxa"/>
        </w:trPr>
        <w:tc>
          <w:tcPr>
            <w:tcW w:w="5625" w:type="dxa"/>
          </w:tcPr>
          <w:p w14:paraId="7597F335" w14:textId="77777777" w:rsidR="00F615C9" w:rsidRPr="0092296C" w:rsidRDefault="00F615C9" w:rsidP="00F615C9">
            <w:pPr>
              <w:pStyle w:val="Body"/>
              <w:spacing w:after="0"/>
              <w:rPr>
                <w:rFonts w:ascii="Arial" w:hAnsi="Arial" w:cs="Arial"/>
              </w:rPr>
            </w:pPr>
            <w:r w:rsidRPr="0092296C">
              <w:rPr>
                <w:rFonts w:ascii="Arial" w:hAnsi="Arial" w:cs="Arial"/>
              </w:rPr>
              <w:t>Not effective</w:t>
            </w:r>
          </w:p>
        </w:tc>
        <w:tc>
          <w:tcPr>
            <w:tcW w:w="1813" w:type="dxa"/>
          </w:tcPr>
          <w:p w14:paraId="615A39F4" w14:textId="77777777" w:rsidR="00F615C9" w:rsidRPr="0092296C" w:rsidRDefault="00F615C9" w:rsidP="00F615C9">
            <w:pPr>
              <w:pStyle w:val="Body"/>
              <w:spacing w:after="0"/>
              <w:rPr>
                <w:rFonts w:ascii="Arial" w:hAnsi="Arial" w:cs="Arial"/>
              </w:rPr>
            </w:pPr>
            <w:r w:rsidRPr="0092296C">
              <w:rPr>
                <w:rFonts w:ascii="Arial" w:hAnsi="Arial" w:cs="Arial"/>
              </w:rPr>
              <w:t>321</w:t>
            </w:r>
          </w:p>
        </w:tc>
        <w:tc>
          <w:tcPr>
            <w:tcW w:w="1656" w:type="dxa"/>
          </w:tcPr>
          <w:p w14:paraId="5D6E2FAA" w14:textId="77777777" w:rsidR="00F615C9" w:rsidRPr="0092296C" w:rsidRDefault="00F615C9" w:rsidP="00F615C9">
            <w:pPr>
              <w:pStyle w:val="Body"/>
              <w:spacing w:after="0"/>
              <w:rPr>
                <w:rFonts w:ascii="Arial" w:hAnsi="Arial" w:cs="Arial"/>
              </w:rPr>
            </w:pPr>
            <w:r w:rsidRPr="0092296C">
              <w:rPr>
                <w:rFonts w:ascii="Arial" w:hAnsi="Arial" w:cs="Arial"/>
              </w:rPr>
              <w:t>84.2</w:t>
            </w:r>
          </w:p>
        </w:tc>
      </w:tr>
      <w:tr w:rsidR="00F615C9" w:rsidRPr="0092296C" w14:paraId="724FE1AA" w14:textId="77777777" w:rsidTr="00B031D9">
        <w:trPr>
          <w:tblCellSpacing w:w="15" w:type="dxa"/>
        </w:trPr>
        <w:tc>
          <w:tcPr>
            <w:tcW w:w="5625" w:type="dxa"/>
          </w:tcPr>
          <w:p w14:paraId="6DB76BD4" w14:textId="77777777" w:rsidR="00F615C9" w:rsidRPr="0092296C" w:rsidRDefault="00F615C9" w:rsidP="00F615C9">
            <w:pPr>
              <w:pStyle w:val="Body"/>
              <w:spacing w:after="0"/>
              <w:rPr>
                <w:rFonts w:ascii="Arial" w:hAnsi="Arial" w:cs="Arial"/>
                <w:b/>
                <w:bCs/>
              </w:rPr>
            </w:pPr>
            <w:r w:rsidRPr="0092296C">
              <w:rPr>
                <w:rFonts w:ascii="Arial" w:hAnsi="Arial" w:cs="Arial"/>
                <w:b/>
                <w:bCs/>
              </w:rPr>
              <w:t>Reasons for Continued Patronage</w:t>
            </w:r>
          </w:p>
        </w:tc>
        <w:tc>
          <w:tcPr>
            <w:tcW w:w="1813" w:type="dxa"/>
          </w:tcPr>
          <w:p w14:paraId="30B09CCD" w14:textId="77777777" w:rsidR="00F615C9" w:rsidRPr="0092296C" w:rsidRDefault="00F615C9" w:rsidP="00F615C9">
            <w:pPr>
              <w:pStyle w:val="Body"/>
              <w:spacing w:after="0"/>
              <w:rPr>
                <w:rFonts w:ascii="Arial" w:hAnsi="Arial" w:cs="Arial"/>
              </w:rPr>
            </w:pPr>
          </w:p>
        </w:tc>
        <w:tc>
          <w:tcPr>
            <w:tcW w:w="1656" w:type="dxa"/>
          </w:tcPr>
          <w:p w14:paraId="027C36D3" w14:textId="77777777" w:rsidR="00F615C9" w:rsidRPr="0092296C" w:rsidRDefault="00F615C9" w:rsidP="00F615C9">
            <w:pPr>
              <w:pStyle w:val="Body"/>
              <w:spacing w:after="0"/>
              <w:rPr>
                <w:rFonts w:ascii="Arial" w:hAnsi="Arial" w:cs="Arial"/>
              </w:rPr>
            </w:pPr>
          </w:p>
        </w:tc>
      </w:tr>
      <w:tr w:rsidR="00F615C9" w:rsidRPr="0092296C" w14:paraId="09061EBB" w14:textId="77777777" w:rsidTr="00B031D9">
        <w:trPr>
          <w:tblCellSpacing w:w="15" w:type="dxa"/>
        </w:trPr>
        <w:tc>
          <w:tcPr>
            <w:tcW w:w="5625" w:type="dxa"/>
          </w:tcPr>
          <w:p w14:paraId="7D912C9E" w14:textId="77777777" w:rsidR="00F615C9" w:rsidRPr="0092296C" w:rsidRDefault="00F615C9" w:rsidP="00F615C9">
            <w:pPr>
              <w:pStyle w:val="Body"/>
              <w:spacing w:after="0"/>
              <w:rPr>
                <w:rFonts w:ascii="Arial" w:hAnsi="Arial" w:cs="Arial"/>
              </w:rPr>
            </w:pPr>
            <w:r w:rsidRPr="0092296C">
              <w:rPr>
                <w:rFonts w:ascii="Arial" w:hAnsi="Arial" w:cs="Arial"/>
              </w:rPr>
              <w:t>Lack of alternatives</w:t>
            </w:r>
          </w:p>
        </w:tc>
        <w:tc>
          <w:tcPr>
            <w:tcW w:w="1813" w:type="dxa"/>
          </w:tcPr>
          <w:p w14:paraId="4569B5E4" w14:textId="77777777" w:rsidR="00F615C9" w:rsidRPr="0092296C" w:rsidRDefault="00F615C9" w:rsidP="00F615C9">
            <w:pPr>
              <w:pStyle w:val="Body"/>
              <w:spacing w:after="0"/>
              <w:rPr>
                <w:rFonts w:ascii="Arial" w:hAnsi="Arial" w:cs="Arial"/>
              </w:rPr>
            </w:pPr>
            <w:r w:rsidRPr="0092296C">
              <w:rPr>
                <w:rFonts w:ascii="Arial" w:hAnsi="Arial" w:cs="Arial"/>
              </w:rPr>
              <w:t>73</w:t>
            </w:r>
          </w:p>
        </w:tc>
        <w:tc>
          <w:tcPr>
            <w:tcW w:w="1656" w:type="dxa"/>
          </w:tcPr>
          <w:p w14:paraId="0373B57D" w14:textId="77777777" w:rsidR="00F615C9" w:rsidRPr="0092296C" w:rsidRDefault="00F615C9" w:rsidP="00F615C9">
            <w:pPr>
              <w:pStyle w:val="Body"/>
              <w:spacing w:after="0"/>
              <w:rPr>
                <w:rFonts w:ascii="Arial" w:hAnsi="Arial" w:cs="Arial"/>
              </w:rPr>
            </w:pPr>
            <w:r w:rsidRPr="0092296C">
              <w:rPr>
                <w:rFonts w:ascii="Arial" w:hAnsi="Arial" w:cs="Arial"/>
              </w:rPr>
              <w:t>22.74</w:t>
            </w:r>
          </w:p>
        </w:tc>
      </w:tr>
      <w:tr w:rsidR="00F615C9" w:rsidRPr="0092296C" w14:paraId="43A51486" w14:textId="77777777" w:rsidTr="00B031D9">
        <w:trPr>
          <w:tblCellSpacing w:w="15" w:type="dxa"/>
        </w:trPr>
        <w:tc>
          <w:tcPr>
            <w:tcW w:w="5625" w:type="dxa"/>
          </w:tcPr>
          <w:p w14:paraId="4AD5A6C1" w14:textId="77777777" w:rsidR="00F615C9" w:rsidRPr="0092296C" w:rsidRDefault="00F615C9" w:rsidP="00F615C9">
            <w:pPr>
              <w:pStyle w:val="Body"/>
              <w:spacing w:after="0"/>
              <w:rPr>
                <w:rFonts w:ascii="Arial" w:hAnsi="Arial" w:cs="Arial"/>
              </w:rPr>
            </w:pPr>
            <w:r w:rsidRPr="0092296C">
              <w:rPr>
                <w:rFonts w:ascii="Arial" w:hAnsi="Arial" w:cs="Arial"/>
              </w:rPr>
              <w:t>Reputation</w:t>
            </w:r>
          </w:p>
        </w:tc>
        <w:tc>
          <w:tcPr>
            <w:tcW w:w="1813" w:type="dxa"/>
          </w:tcPr>
          <w:p w14:paraId="016B0426" w14:textId="77777777" w:rsidR="00F615C9" w:rsidRPr="0092296C" w:rsidRDefault="00F615C9" w:rsidP="00F615C9">
            <w:pPr>
              <w:pStyle w:val="Body"/>
              <w:spacing w:after="0"/>
              <w:rPr>
                <w:rFonts w:ascii="Arial" w:hAnsi="Arial" w:cs="Arial"/>
              </w:rPr>
            </w:pPr>
            <w:r w:rsidRPr="0092296C">
              <w:rPr>
                <w:rFonts w:ascii="Arial" w:hAnsi="Arial" w:cs="Arial"/>
              </w:rPr>
              <w:t>69</w:t>
            </w:r>
          </w:p>
        </w:tc>
        <w:tc>
          <w:tcPr>
            <w:tcW w:w="1656" w:type="dxa"/>
          </w:tcPr>
          <w:p w14:paraId="018AC49B" w14:textId="77777777" w:rsidR="00F615C9" w:rsidRPr="0092296C" w:rsidRDefault="00F615C9" w:rsidP="00F615C9">
            <w:pPr>
              <w:pStyle w:val="Body"/>
              <w:spacing w:after="0"/>
              <w:rPr>
                <w:rFonts w:ascii="Arial" w:hAnsi="Arial" w:cs="Arial"/>
              </w:rPr>
            </w:pPr>
            <w:r w:rsidRPr="0092296C">
              <w:rPr>
                <w:rFonts w:ascii="Arial" w:hAnsi="Arial" w:cs="Arial"/>
              </w:rPr>
              <w:t>21.50</w:t>
            </w:r>
          </w:p>
        </w:tc>
      </w:tr>
      <w:tr w:rsidR="00F615C9" w:rsidRPr="0092296C" w14:paraId="5E1C2A1E" w14:textId="77777777" w:rsidTr="00B031D9">
        <w:trPr>
          <w:tblCellSpacing w:w="15" w:type="dxa"/>
        </w:trPr>
        <w:tc>
          <w:tcPr>
            <w:tcW w:w="5625" w:type="dxa"/>
          </w:tcPr>
          <w:p w14:paraId="2F113015" w14:textId="77777777" w:rsidR="00F615C9" w:rsidRPr="0092296C" w:rsidRDefault="00F615C9" w:rsidP="00F615C9">
            <w:pPr>
              <w:pStyle w:val="Body"/>
              <w:spacing w:after="0"/>
              <w:rPr>
                <w:rFonts w:ascii="Arial" w:hAnsi="Arial" w:cs="Arial"/>
              </w:rPr>
            </w:pPr>
            <w:r w:rsidRPr="0092296C">
              <w:rPr>
                <w:rFonts w:ascii="Arial" w:hAnsi="Arial" w:cs="Arial"/>
              </w:rPr>
              <w:t>Juju influence</w:t>
            </w:r>
          </w:p>
        </w:tc>
        <w:tc>
          <w:tcPr>
            <w:tcW w:w="1813" w:type="dxa"/>
          </w:tcPr>
          <w:p w14:paraId="416E673A" w14:textId="77777777" w:rsidR="00F615C9" w:rsidRPr="0092296C" w:rsidRDefault="00F615C9" w:rsidP="00F615C9">
            <w:pPr>
              <w:pStyle w:val="Body"/>
              <w:spacing w:after="0"/>
              <w:rPr>
                <w:rFonts w:ascii="Arial" w:hAnsi="Arial" w:cs="Arial"/>
              </w:rPr>
            </w:pPr>
            <w:r w:rsidRPr="0092296C">
              <w:rPr>
                <w:rFonts w:ascii="Arial" w:hAnsi="Arial" w:cs="Arial"/>
              </w:rPr>
              <w:t>39</w:t>
            </w:r>
          </w:p>
        </w:tc>
        <w:tc>
          <w:tcPr>
            <w:tcW w:w="1656" w:type="dxa"/>
          </w:tcPr>
          <w:p w14:paraId="437AEE7E" w14:textId="77777777" w:rsidR="00F615C9" w:rsidRPr="0092296C" w:rsidRDefault="00F615C9" w:rsidP="00F615C9">
            <w:pPr>
              <w:pStyle w:val="Body"/>
              <w:spacing w:after="0"/>
              <w:rPr>
                <w:rFonts w:ascii="Arial" w:hAnsi="Arial" w:cs="Arial"/>
              </w:rPr>
            </w:pPr>
            <w:r w:rsidRPr="0092296C">
              <w:rPr>
                <w:rFonts w:ascii="Arial" w:hAnsi="Arial" w:cs="Arial"/>
              </w:rPr>
              <w:t>12.15</w:t>
            </w:r>
          </w:p>
        </w:tc>
      </w:tr>
      <w:tr w:rsidR="00F615C9" w:rsidRPr="0092296C" w14:paraId="709DB9D8" w14:textId="77777777" w:rsidTr="00B031D9">
        <w:trPr>
          <w:tblCellSpacing w:w="15" w:type="dxa"/>
        </w:trPr>
        <w:tc>
          <w:tcPr>
            <w:tcW w:w="5625" w:type="dxa"/>
          </w:tcPr>
          <w:p w14:paraId="7988B2A3" w14:textId="77777777" w:rsidR="00F615C9" w:rsidRPr="0092296C" w:rsidRDefault="00F615C9" w:rsidP="00F615C9">
            <w:pPr>
              <w:pStyle w:val="Body"/>
              <w:spacing w:after="0"/>
              <w:rPr>
                <w:rFonts w:ascii="Arial" w:hAnsi="Arial" w:cs="Arial"/>
              </w:rPr>
            </w:pPr>
            <w:r w:rsidRPr="0092296C">
              <w:rPr>
                <w:rFonts w:ascii="Arial" w:hAnsi="Arial" w:cs="Arial"/>
              </w:rPr>
              <w:t>Low treatment cost</w:t>
            </w:r>
          </w:p>
        </w:tc>
        <w:tc>
          <w:tcPr>
            <w:tcW w:w="1813" w:type="dxa"/>
          </w:tcPr>
          <w:p w14:paraId="0C3A0D15" w14:textId="77777777" w:rsidR="00F615C9" w:rsidRPr="0092296C" w:rsidRDefault="00F615C9" w:rsidP="00F615C9">
            <w:pPr>
              <w:pStyle w:val="Body"/>
              <w:spacing w:after="0"/>
              <w:rPr>
                <w:rFonts w:ascii="Arial" w:hAnsi="Arial" w:cs="Arial"/>
              </w:rPr>
            </w:pPr>
            <w:r w:rsidRPr="0092296C">
              <w:rPr>
                <w:rFonts w:ascii="Arial" w:hAnsi="Arial" w:cs="Arial"/>
              </w:rPr>
              <w:t>140</w:t>
            </w:r>
          </w:p>
        </w:tc>
        <w:tc>
          <w:tcPr>
            <w:tcW w:w="1656" w:type="dxa"/>
          </w:tcPr>
          <w:p w14:paraId="2A148777" w14:textId="77777777" w:rsidR="00F615C9" w:rsidRPr="0092296C" w:rsidRDefault="00F615C9" w:rsidP="00F615C9">
            <w:pPr>
              <w:pStyle w:val="Body"/>
              <w:spacing w:after="0"/>
              <w:rPr>
                <w:rFonts w:ascii="Arial" w:hAnsi="Arial" w:cs="Arial"/>
              </w:rPr>
            </w:pPr>
            <w:r w:rsidRPr="0092296C">
              <w:rPr>
                <w:rFonts w:ascii="Arial" w:hAnsi="Arial" w:cs="Arial"/>
              </w:rPr>
              <w:t>43.60</w:t>
            </w:r>
          </w:p>
        </w:tc>
      </w:tr>
    </w:tbl>
    <w:p w14:paraId="6DEF7699" w14:textId="77777777" w:rsidR="00F615C9" w:rsidRPr="0092296C" w:rsidRDefault="00F615C9" w:rsidP="00F615C9">
      <w:pPr>
        <w:pStyle w:val="Body"/>
        <w:spacing w:after="0"/>
        <w:rPr>
          <w:rFonts w:ascii="Arial" w:hAnsi="Arial" w:cs="Arial"/>
          <w:lang w:val="en-GB"/>
        </w:rPr>
      </w:pPr>
    </w:p>
    <w:p w14:paraId="16A5B16A" w14:textId="77777777" w:rsidR="00F615C9" w:rsidRPr="0092296C" w:rsidRDefault="00F615C9" w:rsidP="00F615C9">
      <w:pPr>
        <w:pStyle w:val="Body"/>
        <w:spacing w:after="0"/>
        <w:rPr>
          <w:rFonts w:ascii="Arial" w:hAnsi="Arial" w:cs="Arial"/>
          <w:lang w:val="en-GB"/>
        </w:rPr>
      </w:pPr>
    </w:p>
    <w:p w14:paraId="6D93DD49" w14:textId="77777777" w:rsidR="00F615C9" w:rsidRPr="0092296C" w:rsidRDefault="00F615C9" w:rsidP="00F615C9">
      <w:pPr>
        <w:pStyle w:val="Body"/>
        <w:spacing w:after="0"/>
        <w:rPr>
          <w:rFonts w:ascii="Arial" w:hAnsi="Arial" w:cs="Arial"/>
        </w:rPr>
      </w:pPr>
      <w:r w:rsidRPr="0092296C">
        <w:rPr>
          <w:rFonts w:ascii="Arial" w:hAnsi="Arial" w:cs="Arial"/>
          <w:b/>
          <w:bCs/>
        </w:rPr>
        <w:t>Table 6</w:t>
      </w:r>
      <w:r w:rsidRPr="0092296C">
        <w:rPr>
          <w:rFonts w:ascii="Arial" w:hAnsi="Arial" w:cs="Arial"/>
        </w:rPr>
        <w:t xml:space="preserve">. Socio-economic Factors Influencing Health-seeking </w:t>
      </w:r>
      <w:proofErr w:type="spellStart"/>
      <w:r w:rsidRPr="0092296C">
        <w:rPr>
          <w:rFonts w:ascii="Arial" w:hAnsi="Arial" w:cs="Arial"/>
        </w:rPr>
        <w:t>Behaviour</w:t>
      </w:r>
      <w:proofErr w:type="spellEnd"/>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0"/>
        <w:gridCol w:w="1843"/>
        <w:gridCol w:w="1701"/>
      </w:tblGrid>
      <w:tr w:rsidR="00F615C9" w:rsidRPr="0092296C" w14:paraId="78B0E62B" w14:textId="77777777" w:rsidTr="00B031D9">
        <w:trPr>
          <w:tblHeader/>
          <w:tblCellSpacing w:w="15" w:type="dxa"/>
        </w:trPr>
        <w:tc>
          <w:tcPr>
            <w:tcW w:w="5625" w:type="dxa"/>
            <w:vAlign w:val="center"/>
            <w:hideMark/>
          </w:tcPr>
          <w:p w14:paraId="5C9D390C" w14:textId="77777777" w:rsidR="00F615C9" w:rsidRPr="0092296C" w:rsidRDefault="00F615C9" w:rsidP="00F615C9">
            <w:pPr>
              <w:pStyle w:val="Body"/>
              <w:spacing w:after="0"/>
              <w:rPr>
                <w:rFonts w:ascii="Arial" w:hAnsi="Arial" w:cs="Arial"/>
                <w:b/>
                <w:bCs/>
              </w:rPr>
            </w:pPr>
            <w:r w:rsidRPr="0092296C">
              <w:rPr>
                <w:rFonts w:ascii="Arial" w:hAnsi="Arial" w:cs="Arial"/>
                <w:b/>
                <w:bCs/>
              </w:rPr>
              <w:t>Variable</w:t>
            </w:r>
          </w:p>
        </w:tc>
        <w:tc>
          <w:tcPr>
            <w:tcW w:w="1813" w:type="dxa"/>
            <w:vAlign w:val="center"/>
            <w:hideMark/>
          </w:tcPr>
          <w:p w14:paraId="16A26132" w14:textId="77777777" w:rsidR="00F615C9" w:rsidRPr="0092296C" w:rsidRDefault="00F615C9" w:rsidP="00F615C9">
            <w:pPr>
              <w:pStyle w:val="Body"/>
              <w:spacing w:after="0"/>
              <w:rPr>
                <w:rFonts w:ascii="Arial" w:hAnsi="Arial" w:cs="Arial"/>
                <w:b/>
                <w:bCs/>
              </w:rPr>
            </w:pPr>
            <w:r w:rsidRPr="0092296C">
              <w:rPr>
                <w:rFonts w:ascii="Arial" w:hAnsi="Arial" w:cs="Arial"/>
                <w:b/>
                <w:bCs/>
              </w:rPr>
              <w:t>Frequency (n)</w:t>
            </w:r>
          </w:p>
        </w:tc>
        <w:tc>
          <w:tcPr>
            <w:tcW w:w="1656" w:type="dxa"/>
            <w:vAlign w:val="center"/>
            <w:hideMark/>
          </w:tcPr>
          <w:p w14:paraId="6E777ADA" w14:textId="77777777" w:rsidR="00F615C9" w:rsidRPr="0092296C" w:rsidRDefault="00F615C9" w:rsidP="00F615C9">
            <w:pPr>
              <w:pStyle w:val="Body"/>
              <w:spacing w:after="0"/>
              <w:rPr>
                <w:rFonts w:ascii="Arial" w:hAnsi="Arial" w:cs="Arial"/>
                <w:b/>
                <w:bCs/>
              </w:rPr>
            </w:pPr>
            <w:r w:rsidRPr="0092296C">
              <w:rPr>
                <w:rFonts w:ascii="Arial" w:hAnsi="Arial" w:cs="Arial"/>
                <w:b/>
                <w:bCs/>
              </w:rPr>
              <w:t>Percentage (%)</w:t>
            </w:r>
          </w:p>
        </w:tc>
      </w:tr>
      <w:tr w:rsidR="00F615C9" w:rsidRPr="0092296C" w14:paraId="395526AD" w14:textId="77777777" w:rsidTr="00B031D9">
        <w:trPr>
          <w:tblHeader/>
          <w:tblCellSpacing w:w="15" w:type="dxa"/>
        </w:trPr>
        <w:tc>
          <w:tcPr>
            <w:tcW w:w="5625" w:type="dxa"/>
            <w:tcBorders>
              <w:top w:val="single" w:sz="4" w:space="0" w:color="auto"/>
              <w:bottom w:val="nil"/>
            </w:tcBorders>
            <w:vAlign w:val="center"/>
          </w:tcPr>
          <w:p w14:paraId="357AEBE5" w14:textId="77777777" w:rsidR="00F615C9" w:rsidRPr="0092296C" w:rsidRDefault="00F615C9" w:rsidP="00F615C9">
            <w:pPr>
              <w:pStyle w:val="Body"/>
              <w:spacing w:after="0"/>
              <w:rPr>
                <w:rFonts w:ascii="Arial" w:hAnsi="Arial" w:cs="Arial"/>
                <w:b/>
                <w:bCs/>
              </w:rPr>
            </w:pPr>
            <w:r w:rsidRPr="0092296C">
              <w:rPr>
                <w:rFonts w:ascii="Arial" w:hAnsi="Arial" w:cs="Arial"/>
                <w:b/>
                <w:bCs/>
              </w:rPr>
              <w:t>Perceived Influence of Socio-economic Factors</w:t>
            </w:r>
          </w:p>
        </w:tc>
        <w:tc>
          <w:tcPr>
            <w:tcW w:w="1813" w:type="dxa"/>
            <w:tcBorders>
              <w:top w:val="single" w:sz="4" w:space="0" w:color="auto"/>
              <w:bottom w:val="nil"/>
            </w:tcBorders>
            <w:vAlign w:val="center"/>
          </w:tcPr>
          <w:p w14:paraId="47B875CD" w14:textId="77777777" w:rsidR="00F615C9" w:rsidRPr="0092296C" w:rsidRDefault="00F615C9" w:rsidP="00F615C9">
            <w:pPr>
              <w:pStyle w:val="Body"/>
              <w:spacing w:after="0"/>
              <w:rPr>
                <w:rFonts w:ascii="Arial" w:hAnsi="Arial" w:cs="Arial"/>
                <w:b/>
                <w:bCs/>
              </w:rPr>
            </w:pPr>
          </w:p>
        </w:tc>
        <w:tc>
          <w:tcPr>
            <w:tcW w:w="1656" w:type="dxa"/>
            <w:tcBorders>
              <w:top w:val="single" w:sz="4" w:space="0" w:color="auto"/>
              <w:bottom w:val="nil"/>
            </w:tcBorders>
            <w:vAlign w:val="center"/>
          </w:tcPr>
          <w:p w14:paraId="0A8C0980" w14:textId="77777777" w:rsidR="00F615C9" w:rsidRPr="0092296C" w:rsidRDefault="00F615C9" w:rsidP="00F615C9">
            <w:pPr>
              <w:pStyle w:val="Body"/>
              <w:spacing w:after="0"/>
              <w:rPr>
                <w:rFonts w:ascii="Arial" w:hAnsi="Arial" w:cs="Arial"/>
                <w:b/>
                <w:bCs/>
              </w:rPr>
            </w:pPr>
          </w:p>
        </w:tc>
      </w:tr>
      <w:tr w:rsidR="00F615C9" w:rsidRPr="0092296C" w14:paraId="63445952" w14:textId="77777777" w:rsidTr="00B031D9">
        <w:trPr>
          <w:tblCellSpacing w:w="15" w:type="dxa"/>
        </w:trPr>
        <w:tc>
          <w:tcPr>
            <w:tcW w:w="5625" w:type="dxa"/>
            <w:hideMark/>
          </w:tcPr>
          <w:p w14:paraId="12B99703" w14:textId="77777777" w:rsidR="00F615C9" w:rsidRPr="0092296C" w:rsidRDefault="00F615C9" w:rsidP="00F615C9">
            <w:pPr>
              <w:pStyle w:val="Body"/>
              <w:spacing w:after="0"/>
              <w:rPr>
                <w:rFonts w:ascii="Arial" w:hAnsi="Arial" w:cs="Arial"/>
              </w:rPr>
            </w:pPr>
            <w:r w:rsidRPr="0092296C">
              <w:rPr>
                <w:rFonts w:ascii="Arial" w:hAnsi="Arial" w:cs="Arial"/>
              </w:rPr>
              <w:t>Yes</w:t>
            </w:r>
          </w:p>
        </w:tc>
        <w:tc>
          <w:tcPr>
            <w:tcW w:w="1813" w:type="dxa"/>
            <w:hideMark/>
          </w:tcPr>
          <w:p w14:paraId="74E31199" w14:textId="77777777" w:rsidR="00F615C9" w:rsidRPr="0092296C" w:rsidRDefault="00F615C9" w:rsidP="00F615C9">
            <w:pPr>
              <w:pStyle w:val="Body"/>
              <w:spacing w:after="0"/>
              <w:rPr>
                <w:rFonts w:ascii="Arial" w:hAnsi="Arial" w:cs="Arial"/>
              </w:rPr>
            </w:pPr>
            <w:r w:rsidRPr="0092296C">
              <w:rPr>
                <w:rFonts w:ascii="Arial" w:hAnsi="Arial" w:cs="Arial"/>
              </w:rPr>
              <w:t>337</w:t>
            </w:r>
          </w:p>
        </w:tc>
        <w:tc>
          <w:tcPr>
            <w:tcW w:w="1656" w:type="dxa"/>
            <w:hideMark/>
          </w:tcPr>
          <w:p w14:paraId="46270DAC" w14:textId="77777777" w:rsidR="00F615C9" w:rsidRPr="0092296C" w:rsidRDefault="00F615C9" w:rsidP="00F615C9">
            <w:pPr>
              <w:pStyle w:val="Body"/>
              <w:spacing w:after="0"/>
              <w:rPr>
                <w:rFonts w:ascii="Arial" w:hAnsi="Arial" w:cs="Arial"/>
              </w:rPr>
            </w:pPr>
            <w:r w:rsidRPr="0092296C">
              <w:rPr>
                <w:rFonts w:ascii="Arial" w:hAnsi="Arial" w:cs="Arial"/>
              </w:rPr>
              <w:t>84.25</w:t>
            </w:r>
          </w:p>
        </w:tc>
      </w:tr>
      <w:tr w:rsidR="00F615C9" w:rsidRPr="0092296C" w14:paraId="46F1A076" w14:textId="77777777" w:rsidTr="00B031D9">
        <w:trPr>
          <w:tblCellSpacing w:w="15" w:type="dxa"/>
        </w:trPr>
        <w:tc>
          <w:tcPr>
            <w:tcW w:w="5625" w:type="dxa"/>
            <w:hideMark/>
          </w:tcPr>
          <w:p w14:paraId="502396D3" w14:textId="77777777" w:rsidR="00F615C9" w:rsidRPr="0092296C" w:rsidRDefault="00F615C9" w:rsidP="00F615C9">
            <w:pPr>
              <w:pStyle w:val="Body"/>
              <w:spacing w:after="0"/>
              <w:rPr>
                <w:rFonts w:ascii="Arial" w:hAnsi="Arial" w:cs="Arial"/>
              </w:rPr>
            </w:pPr>
            <w:r w:rsidRPr="0092296C">
              <w:rPr>
                <w:rFonts w:ascii="Arial" w:hAnsi="Arial" w:cs="Arial"/>
              </w:rPr>
              <w:t>No</w:t>
            </w:r>
          </w:p>
        </w:tc>
        <w:tc>
          <w:tcPr>
            <w:tcW w:w="1813" w:type="dxa"/>
            <w:hideMark/>
          </w:tcPr>
          <w:p w14:paraId="005DF60C" w14:textId="77777777" w:rsidR="00F615C9" w:rsidRPr="0092296C" w:rsidRDefault="00F615C9" w:rsidP="00F615C9">
            <w:pPr>
              <w:pStyle w:val="Body"/>
              <w:spacing w:after="0"/>
              <w:rPr>
                <w:rFonts w:ascii="Arial" w:hAnsi="Arial" w:cs="Arial"/>
              </w:rPr>
            </w:pPr>
            <w:r w:rsidRPr="0092296C">
              <w:rPr>
                <w:rFonts w:ascii="Arial" w:hAnsi="Arial" w:cs="Arial"/>
              </w:rPr>
              <w:t>38</w:t>
            </w:r>
          </w:p>
        </w:tc>
        <w:tc>
          <w:tcPr>
            <w:tcW w:w="1656" w:type="dxa"/>
            <w:hideMark/>
          </w:tcPr>
          <w:p w14:paraId="2FB4D239" w14:textId="77777777" w:rsidR="00F615C9" w:rsidRPr="0092296C" w:rsidRDefault="00F615C9" w:rsidP="00F615C9">
            <w:pPr>
              <w:pStyle w:val="Body"/>
              <w:spacing w:after="0"/>
              <w:rPr>
                <w:rFonts w:ascii="Arial" w:hAnsi="Arial" w:cs="Arial"/>
              </w:rPr>
            </w:pPr>
            <w:r w:rsidRPr="0092296C">
              <w:rPr>
                <w:rFonts w:ascii="Arial" w:hAnsi="Arial" w:cs="Arial"/>
              </w:rPr>
              <w:t>9.50</w:t>
            </w:r>
          </w:p>
        </w:tc>
      </w:tr>
      <w:tr w:rsidR="00F615C9" w:rsidRPr="0092296C" w14:paraId="1B7C208F" w14:textId="77777777" w:rsidTr="00B031D9">
        <w:trPr>
          <w:tblCellSpacing w:w="15" w:type="dxa"/>
        </w:trPr>
        <w:tc>
          <w:tcPr>
            <w:tcW w:w="5625" w:type="dxa"/>
            <w:hideMark/>
          </w:tcPr>
          <w:p w14:paraId="3EA5A93B" w14:textId="77777777" w:rsidR="00F615C9" w:rsidRPr="0092296C" w:rsidRDefault="00F615C9" w:rsidP="00F615C9">
            <w:pPr>
              <w:pStyle w:val="Body"/>
              <w:spacing w:after="0"/>
              <w:rPr>
                <w:rFonts w:ascii="Arial" w:hAnsi="Arial" w:cs="Arial"/>
              </w:rPr>
            </w:pPr>
            <w:r w:rsidRPr="0092296C">
              <w:rPr>
                <w:rFonts w:ascii="Arial" w:hAnsi="Arial" w:cs="Arial"/>
              </w:rPr>
              <w:t>Undecided</w:t>
            </w:r>
          </w:p>
        </w:tc>
        <w:tc>
          <w:tcPr>
            <w:tcW w:w="1813" w:type="dxa"/>
            <w:hideMark/>
          </w:tcPr>
          <w:p w14:paraId="745A1885" w14:textId="77777777" w:rsidR="00F615C9" w:rsidRPr="0092296C" w:rsidRDefault="00F615C9" w:rsidP="00F615C9">
            <w:pPr>
              <w:pStyle w:val="Body"/>
              <w:spacing w:after="0"/>
              <w:rPr>
                <w:rFonts w:ascii="Arial" w:hAnsi="Arial" w:cs="Arial"/>
              </w:rPr>
            </w:pPr>
            <w:r w:rsidRPr="0092296C">
              <w:rPr>
                <w:rFonts w:ascii="Arial" w:hAnsi="Arial" w:cs="Arial"/>
              </w:rPr>
              <w:t>25</w:t>
            </w:r>
          </w:p>
        </w:tc>
        <w:tc>
          <w:tcPr>
            <w:tcW w:w="1656" w:type="dxa"/>
            <w:hideMark/>
          </w:tcPr>
          <w:p w14:paraId="3F6B8939" w14:textId="77777777" w:rsidR="00F615C9" w:rsidRPr="0092296C" w:rsidRDefault="00F615C9" w:rsidP="00F615C9">
            <w:pPr>
              <w:pStyle w:val="Body"/>
              <w:spacing w:after="0"/>
              <w:rPr>
                <w:rFonts w:ascii="Arial" w:hAnsi="Arial" w:cs="Arial"/>
              </w:rPr>
            </w:pPr>
            <w:r w:rsidRPr="0092296C">
              <w:rPr>
                <w:rFonts w:ascii="Arial" w:hAnsi="Arial" w:cs="Arial"/>
              </w:rPr>
              <w:t>6.20</w:t>
            </w:r>
          </w:p>
        </w:tc>
      </w:tr>
      <w:tr w:rsidR="00F615C9" w:rsidRPr="0092296C" w14:paraId="018499B8" w14:textId="77777777" w:rsidTr="00B031D9">
        <w:trPr>
          <w:tblCellSpacing w:w="15" w:type="dxa"/>
        </w:trPr>
        <w:tc>
          <w:tcPr>
            <w:tcW w:w="5625" w:type="dxa"/>
            <w:vAlign w:val="center"/>
          </w:tcPr>
          <w:p w14:paraId="03F9C10E" w14:textId="77777777" w:rsidR="00F615C9" w:rsidRPr="0092296C" w:rsidRDefault="00F615C9" w:rsidP="00F615C9">
            <w:pPr>
              <w:pStyle w:val="Body"/>
              <w:spacing w:after="0"/>
              <w:rPr>
                <w:rFonts w:ascii="Arial" w:hAnsi="Arial" w:cs="Arial"/>
                <w:b/>
                <w:bCs/>
              </w:rPr>
            </w:pPr>
            <w:r w:rsidRPr="0092296C">
              <w:rPr>
                <w:rFonts w:ascii="Arial" w:hAnsi="Arial" w:cs="Arial"/>
                <w:b/>
                <w:bCs/>
              </w:rPr>
              <w:t>Major Socio-economic Factors</w:t>
            </w:r>
          </w:p>
        </w:tc>
        <w:tc>
          <w:tcPr>
            <w:tcW w:w="1813" w:type="dxa"/>
            <w:vAlign w:val="center"/>
          </w:tcPr>
          <w:p w14:paraId="1F6FE4EB" w14:textId="77777777" w:rsidR="00F615C9" w:rsidRPr="0092296C" w:rsidRDefault="00F615C9" w:rsidP="00F615C9">
            <w:pPr>
              <w:pStyle w:val="Body"/>
              <w:spacing w:after="0"/>
              <w:rPr>
                <w:rFonts w:ascii="Arial" w:hAnsi="Arial" w:cs="Arial"/>
                <w:b/>
                <w:bCs/>
              </w:rPr>
            </w:pPr>
          </w:p>
        </w:tc>
        <w:tc>
          <w:tcPr>
            <w:tcW w:w="1656" w:type="dxa"/>
            <w:vAlign w:val="center"/>
          </w:tcPr>
          <w:p w14:paraId="22ADD301" w14:textId="77777777" w:rsidR="00F615C9" w:rsidRPr="0092296C" w:rsidRDefault="00F615C9" w:rsidP="00F615C9">
            <w:pPr>
              <w:pStyle w:val="Body"/>
              <w:spacing w:after="0"/>
              <w:rPr>
                <w:rFonts w:ascii="Arial" w:hAnsi="Arial" w:cs="Arial"/>
                <w:b/>
                <w:bCs/>
              </w:rPr>
            </w:pPr>
          </w:p>
        </w:tc>
      </w:tr>
      <w:tr w:rsidR="00F615C9" w:rsidRPr="0092296C" w14:paraId="760719F1" w14:textId="77777777" w:rsidTr="00B031D9">
        <w:trPr>
          <w:tblCellSpacing w:w="15" w:type="dxa"/>
        </w:trPr>
        <w:tc>
          <w:tcPr>
            <w:tcW w:w="5625" w:type="dxa"/>
          </w:tcPr>
          <w:p w14:paraId="5709DED7" w14:textId="77777777" w:rsidR="00F615C9" w:rsidRPr="0092296C" w:rsidRDefault="00F615C9" w:rsidP="00F615C9">
            <w:pPr>
              <w:pStyle w:val="Body"/>
              <w:spacing w:after="0"/>
              <w:rPr>
                <w:rFonts w:ascii="Arial" w:hAnsi="Arial" w:cs="Arial"/>
              </w:rPr>
            </w:pPr>
            <w:r w:rsidRPr="0092296C">
              <w:rPr>
                <w:rFonts w:ascii="Arial" w:hAnsi="Arial" w:cs="Arial"/>
              </w:rPr>
              <w:t>Income</w:t>
            </w:r>
          </w:p>
        </w:tc>
        <w:tc>
          <w:tcPr>
            <w:tcW w:w="1813" w:type="dxa"/>
          </w:tcPr>
          <w:p w14:paraId="30B6C463" w14:textId="77777777" w:rsidR="00F615C9" w:rsidRPr="0092296C" w:rsidRDefault="00F615C9" w:rsidP="00F615C9">
            <w:pPr>
              <w:pStyle w:val="Body"/>
              <w:spacing w:after="0"/>
              <w:rPr>
                <w:rFonts w:ascii="Arial" w:hAnsi="Arial" w:cs="Arial"/>
              </w:rPr>
            </w:pPr>
            <w:r w:rsidRPr="0092296C">
              <w:rPr>
                <w:rFonts w:ascii="Arial" w:hAnsi="Arial" w:cs="Arial"/>
              </w:rPr>
              <w:t>279</w:t>
            </w:r>
          </w:p>
        </w:tc>
        <w:tc>
          <w:tcPr>
            <w:tcW w:w="1656" w:type="dxa"/>
          </w:tcPr>
          <w:p w14:paraId="6E98C694" w14:textId="77777777" w:rsidR="00F615C9" w:rsidRPr="0092296C" w:rsidRDefault="00F615C9" w:rsidP="00F615C9">
            <w:pPr>
              <w:pStyle w:val="Body"/>
              <w:spacing w:after="0"/>
              <w:rPr>
                <w:rFonts w:ascii="Arial" w:hAnsi="Arial" w:cs="Arial"/>
              </w:rPr>
            </w:pPr>
            <w:r w:rsidRPr="0092296C">
              <w:rPr>
                <w:rFonts w:ascii="Arial" w:hAnsi="Arial" w:cs="Arial"/>
              </w:rPr>
              <w:t>69.75</w:t>
            </w:r>
          </w:p>
        </w:tc>
      </w:tr>
      <w:tr w:rsidR="00F615C9" w:rsidRPr="0092296C" w14:paraId="4EB29F18" w14:textId="77777777" w:rsidTr="00B031D9">
        <w:trPr>
          <w:tblCellSpacing w:w="15" w:type="dxa"/>
        </w:trPr>
        <w:tc>
          <w:tcPr>
            <w:tcW w:w="5625" w:type="dxa"/>
          </w:tcPr>
          <w:p w14:paraId="097B2E43" w14:textId="77777777" w:rsidR="00F615C9" w:rsidRPr="0092296C" w:rsidRDefault="00F615C9" w:rsidP="00F615C9">
            <w:pPr>
              <w:pStyle w:val="Body"/>
              <w:spacing w:after="0"/>
              <w:rPr>
                <w:rFonts w:ascii="Arial" w:hAnsi="Arial" w:cs="Arial"/>
              </w:rPr>
            </w:pPr>
            <w:r w:rsidRPr="0092296C">
              <w:rPr>
                <w:rFonts w:ascii="Arial" w:hAnsi="Arial" w:cs="Arial"/>
              </w:rPr>
              <w:t>Occupation</w:t>
            </w:r>
          </w:p>
        </w:tc>
        <w:tc>
          <w:tcPr>
            <w:tcW w:w="1813" w:type="dxa"/>
          </w:tcPr>
          <w:p w14:paraId="55AA6F9E" w14:textId="77777777" w:rsidR="00F615C9" w:rsidRPr="0092296C" w:rsidRDefault="00F615C9" w:rsidP="00F615C9">
            <w:pPr>
              <w:pStyle w:val="Body"/>
              <w:spacing w:after="0"/>
              <w:rPr>
                <w:rFonts w:ascii="Arial" w:hAnsi="Arial" w:cs="Arial"/>
              </w:rPr>
            </w:pPr>
            <w:r w:rsidRPr="0092296C">
              <w:rPr>
                <w:rFonts w:ascii="Arial" w:hAnsi="Arial" w:cs="Arial"/>
              </w:rPr>
              <w:t>81</w:t>
            </w:r>
          </w:p>
        </w:tc>
        <w:tc>
          <w:tcPr>
            <w:tcW w:w="1656" w:type="dxa"/>
          </w:tcPr>
          <w:p w14:paraId="0688F1D8" w14:textId="77777777" w:rsidR="00F615C9" w:rsidRPr="0092296C" w:rsidRDefault="00F615C9" w:rsidP="00F615C9">
            <w:pPr>
              <w:pStyle w:val="Body"/>
              <w:spacing w:after="0"/>
              <w:rPr>
                <w:rFonts w:ascii="Arial" w:hAnsi="Arial" w:cs="Arial"/>
              </w:rPr>
            </w:pPr>
            <w:r w:rsidRPr="0092296C">
              <w:rPr>
                <w:rFonts w:ascii="Arial" w:hAnsi="Arial" w:cs="Arial"/>
              </w:rPr>
              <w:t>20.25</w:t>
            </w:r>
          </w:p>
        </w:tc>
      </w:tr>
      <w:tr w:rsidR="00F615C9" w:rsidRPr="0092296C" w14:paraId="529D1F01" w14:textId="77777777" w:rsidTr="00B031D9">
        <w:trPr>
          <w:tblCellSpacing w:w="15" w:type="dxa"/>
        </w:trPr>
        <w:tc>
          <w:tcPr>
            <w:tcW w:w="5625" w:type="dxa"/>
          </w:tcPr>
          <w:p w14:paraId="358E3B54" w14:textId="77777777" w:rsidR="00F615C9" w:rsidRPr="0092296C" w:rsidRDefault="00F615C9" w:rsidP="00F615C9">
            <w:pPr>
              <w:pStyle w:val="Body"/>
              <w:spacing w:after="0"/>
              <w:rPr>
                <w:rFonts w:ascii="Arial" w:hAnsi="Arial" w:cs="Arial"/>
              </w:rPr>
            </w:pPr>
            <w:r w:rsidRPr="0092296C">
              <w:rPr>
                <w:rFonts w:ascii="Arial" w:hAnsi="Arial" w:cs="Arial"/>
              </w:rPr>
              <w:t>Educational status</w:t>
            </w:r>
          </w:p>
        </w:tc>
        <w:tc>
          <w:tcPr>
            <w:tcW w:w="1813" w:type="dxa"/>
          </w:tcPr>
          <w:p w14:paraId="2C86D6AA" w14:textId="77777777" w:rsidR="00F615C9" w:rsidRPr="0092296C" w:rsidRDefault="00F615C9" w:rsidP="00F615C9">
            <w:pPr>
              <w:pStyle w:val="Body"/>
              <w:spacing w:after="0"/>
              <w:rPr>
                <w:rFonts w:ascii="Arial" w:hAnsi="Arial" w:cs="Arial"/>
              </w:rPr>
            </w:pPr>
            <w:r w:rsidRPr="0092296C">
              <w:rPr>
                <w:rFonts w:ascii="Arial" w:hAnsi="Arial" w:cs="Arial"/>
              </w:rPr>
              <w:t>40</w:t>
            </w:r>
          </w:p>
        </w:tc>
        <w:tc>
          <w:tcPr>
            <w:tcW w:w="1656" w:type="dxa"/>
          </w:tcPr>
          <w:p w14:paraId="4BE606BB" w14:textId="77777777" w:rsidR="00F615C9" w:rsidRPr="0092296C" w:rsidRDefault="00F615C9" w:rsidP="00F615C9">
            <w:pPr>
              <w:pStyle w:val="Body"/>
              <w:spacing w:after="0"/>
              <w:rPr>
                <w:rFonts w:ascii="Arial" w:hAnsi="Arial" w:cs="Arial"/>
              </w:rPr>
            </w:pPr>
            <w:r w:rsidRPr="0092296C">
              <w:rPr>
                <w:rFonts w:ascii="Arial" w:hAnsi="Arial" w:cs="Arial"/>
              </w:rPr>
              <w:t>10.00</w:t>
            </w:r>
          </w:p>
        </w:tc>
      </w:tr>
      <w:tr w:rsidR="00F615C9" w:rsidRPr="0092296C" w14:paraId="635B9616" w14:textId="77777777" w:rsidTr="00B031D9">
        <w:trPr>
          <w:tblCellSpacing w:w="15" w:type="dxa"/>
        </w:trPr>
        <w:tc>
          <w:tcPr>
            <w:tcW w:w="5625" w:type="dxa"/>
          </w:tcPr>
          <w:p w14:paraId="70BB58DB" w14:textId="77777777" w:rsidR="00F615C9" w:rsidRPr="0092296C" w:rsidRDefault="00F615C9" w:rsidP="00F615C9">
            <w:pPr>
              <w:pStyle w:val="Body"/>
              <w:spacing w:after="0"/>
              <w:rPr>
                <w:rFonts w:ascii="Arial" w:hAnsi="Arial" w:cs="Arial"/>
                <w:b/>
                <w:bCs/>
              </w:rPr>
            </w:pPr>
            <w:r w:rsidRPr="0092296C">
              <w:rPr>
                <w:rFonts w:ascii="Arial" w:hAnsi="Arial" w:cs="Arial"/>
                <w:b/>
                <w:bCs/>
              </w:rPr>
              <w:t>Determinants of Choice of Eye Care Facility</w:t>
            </w:r>
          </w:p>
        </w:tc>
        <w:tc>
          <w:tcPr>
            <w:tcW w:w="1813" w:type="dxa"/>
          </w:tcPr>
          <w:p w14:paraId="5E4CAE30" w14:textId="77777777" w:rsidR="00F615C9" w:rsidRPr="0092296C" w:rsidRDefault="00F615C9" w:rsidP="00F615C9">
            <w:pPr>
              <w:pStyle w:val="Body"/>
              <w:spacing w:after="0"/>
              <w:rPr>
                <w:rFonts w:ascii="Arial" w:hAnsi="Arial" w:cs="Arial"/>
              </w:rPr>
            </w:pPr>
          </w:p>
        </w:tc>
        <w:tc>
          <w:tcPr>
            <w:tcW w:w="1656" w:type="dxa"/>
          </w:tcPr>
          <w:p w14:paraId="3EC33F2E" w14:textId="77777777" w:rsidR="00F615C9" w:rsidRPr="0092296C" w:rsidRDefault="00F615C9" w:rsidP="00F615C9">
            <w:pPr>
              <w:pStyle w:val="Body"/>
              <w:spacing w:after="0"/>
              <w:rPr>
                <w:rFonts w:ascii="Arial" w:hAnsi="Arial" w:cs="Arial"/>
              </w:rPr>
            </w:pPr>
          </w:p>
        </w:tc>
      </w:tr>
      <w:tr w:rsidR="00F615C9" w:rsidRPr="0092296C" w14:paraId="5622365B" w14:textId="77777777" w:rsidTr="00B031D9">
        <w:trPr>
          <w:tblCellSpacing w:w="15" w:type="dxa"/>
        </w:trPr>
        <w:tc>
          <w:tcPr>
            <w:tcW w:w="5625" w:type="dxa"/>
          </w:tcPr>
          <w:p w14:paraId="4B99A3AE" w14:textId="77777777" w:rsidR="00F615C9" w:rsidRPr="0092296C" w:rsidRDefault="00F615C9" w:rsidP="00F615C9">
            <w:pPr>
              <w:pStyle w:val="Body"/>
              <w:spacing w:after="0"/>
              <w:rPr>
                <w:rFonts w:ascii="Arial" w:hAnsi="Arial" w:cs="Arial"/>
              </w:rPr>
            </w:pPr>
            <w:r w:rsidRPr="0092296C">
              <w:rPr>
                <w:rFonts w:ascii="Arial" w:hAnsi="Arial" w:cs="Arial"/>
              </w:rPr>
              <w:t>Cost</w:t>
            </w:r>
          </w:p>
        </w:tc>
        <w:tc>
          <w:tcPr>
            <w:tcW w:w="1813" w:type="dxa"/>
          </w:tcPr>
          <w:p w14:paraId="6029344F" w14:textId="77777777" w:rsidR="00F615C9" w:rsidRPr="0092296C" w:rsidRDefault="00F615C9" w:rsidP="00F615C9">
            <w:pPr>
              <w:pStyle w:val="Body"/>
              <w:spacing w:after="0"/>
              <w:rPr>
                <w:rFonts w:ascii="Arial" w:hAnsi="Arial" w:cs="Arial"/>
              </w:rPr>
            </w:pPr>
            <w:r w:rsidRPr="0092296C">
              <w:rPr>
                <w:rFonts w:ascii="Arial" w:hAnsi="Arial" w:cs="Arial"/>
              </w:rPr>
              <w:t>185</w:t>
            </w:r>
          </w:p>
        </w:tc>
        <w:tc>
          <w:tcPr>
            <w:tcW w:w="1656" w:type="dxa"/>
          </w:tcPr>
          <w:p w14:paraId="27C89C55" w14:textId="77777777" w:rsidR="00F615C9" w:rsidRPr="0092296C" w:rsidRDefault="00F615C9" w:rsidP="00F615C9">
            <w:pPr>
              <w:pStyle w:val="Body"/>
              <w:spacing w:after="0"/>
              <w:rPr>
                <w:rFonts w:ascii="Arial" w:hAnsi="Arial" w:cs="Arial"/>
              </w:rPr>
            </w:pPr>
            <w:r w:rsidRPr="0092296C">
              <w:rPr>
                <w:rFonts w:ascii="Arial" w:hAnsi="Arial" w:cs="Arial"/>
              </w:rPr>
              <w:t>46.25</w:t>
            </w:r>
          </w:p>
        </w:tc>
      </w:tr>
      <w:tr w:rsidR="00F615C9" w:rsidRPr="0092296C" w14:paraId="6879FF08" w14:textId="77777777" w:rsidTr="00B031D9">
        <w:trPr>
          <w:tblCellSpacing w:w="15" w:type="dxa"/>
        </w:trPr>
        <w:tc>
          <w:tcPr>
            <w:tcW w:w="5625" w:type="dxa"/>
          </w:tcPr>
          <w:p w14:paraId="798C13DA" w14:textId="77777777" w:rsidR="00F615C9" w:rsidRPr="0092296C" w:rsidRDefault="00F615C9" w:rsidP="00F615C9">
            <w:pPr>
              <w:pStyle w:val="Body"/>
              <w:spacing w:after="0"/>
              <w:rPr>
                <w:rFonts w:ascii="Arial" w:hAnsi="Arial" w:cs="Arial"/>
              </w:rPr>
            </w:pPr>
            <w:r w:rsidRPr="0092296C">
              <w:rPr>
                <w:rFonts w:ascii="Arial" w:hAnsi="Arial" w:cs="Arial"/>
              </w:rPr>
              <w:t>Distance</w:t>
            </w:r>
          </w:p>
        </w:tc>
        <w:tc>
          <w:tcPr>
            <w:tcW w:w="1813" w:type="dxa"/>
          </w:tcPr>
          <w:p w14:paraId="0DE28763"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656" w:type="dxa"/>
          </w:tcPr>
          <w:p w14:paraId="467097BD"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47F9DD80" w14:textId="77777777" w:rsidTr="00B031D9">
        <w:trPr>
          <w:tblCellSpacing w:w="15" w:type="dxa"/>
        </w:trPr>
        <w:tc>
          <w:tcPr>
            <w:tcW w:w="5625" w:type="dxa"/>
          </w:tcPr>
          <w:p w14:paraId="2B39B9CA" w14:textId="77777777" w:rsidR="00F615C9" w:rsidRPr="0092296C" w:rsidRDefault="00F615C9" w:rsidP="00F615C9">
            <w:pPr>
              <w:pStyle w:val="Body"/>
              <w:spacing w:after="0"/>
              <w:rPr>
                <w:rFonts w:ascii="Arial" w:hAnsi="Arial" w:cs="Arial"/>
              </w:rPr>
            </w:pPr>
            <w:r w:rsidRPr="0092296C">
              <w:rPr>
                <w:rFonts w:ascii="Arial" w:hAnsi="Arial" w:cs="Arial"/>
              </w:rPr>
              <w:t>Facility reputation</w:t>
            </w:r>
          </w:p>
        </w:tc>
        <w:tc>
          <w:tcPr>
            <w:tcW w:w="1813" w:type="dxa"/>
          </w:tcPr>
          <w:p w14:paraId="609932BA" w14:textId="77777777" w:rsidR="00F615C9" w:rsidRPr="0092296C" w:rsidRDefault="00F615C9" w:rsidP="00F615C9">
            <w:pPr>
              <w:pStyle w:val="Body"/>
              <w:spacing w:after="0"/>
              <w:rPr>
                <w:rFonts w:ascii="Arial" w:hAnsi="Arial" w:cs="Arial"/>
              </w:rPr>
            </w:pPr>
            <w:r w:rsidRPr="0092296C">
              <w:rPr>
                <w:rFonts w:ascii="Arial" w:hAnsi="Arial" w:cs="Arial"/>
              </w:rPr>
              <w:t>81</w:t>
            </w:r>
          </w:p>
        </w:tc>
        <w:tc>
          <w:tcPr>
            <w:tcW w:w="1656" w:type="dxa"/>
          </w:tcPr>
          <w:p w14:paraId="703BFA2F" w14:textId="77777777" w:rsidR="00F615C9" w:rsidRPr="0092296C" w:rsidRDefault="00F615C9" w:rsidP="00F615C9">
            <w:pPr>
              <w:pStyle w:val="Body"/>
              <w:spacing w:after="0"/>
              <w:rPr>
                <w:rFonts w:ascii="Arial" w:hAnsi="Arial" w:cs="Arial"/>
              </w:rPr>
            </w:pPr>
            <w:r w:rsidRPr="0092296C">
              <w:rPr>
                <w:rFonts w:ascii="Arial" w:hAnsi="Arial" w:cs="Arial"/>
              </w:rPr>
              <w:t>20.25</w:t>
            </w:r>
          </w:p>
        </w:tc>
      </w:tr>
      <w:tr w:rsidR="00F615C9" w:rsidRPr="0092296C" w14:paraId="7A34AD2C" w14:textId="77777777" w:rsidTr="00B031D9">
        <w:trPr>
          <w:tblCellSpacing w:w="15" w:type="dxa"/>
        </w:trPr>
        <w:tc>
          <w:tcPr>
            <w:tcW w:w="5625" w:type="dxa"/>
          </w:tcPr>
          <w:p w14:paraId="57B35E3A" w14:textId="77777777" w:rsidR="00F615C9" w:rsidRPr="0092296C" w:rsidRDefault="00F615C9" w:rsidP="00F615C9">
            <w:pPr>
              <w:pStyle w:val="Body"/>
              <w:spacing w:after="0"/>
              <w:rPr>
                <w:rFonts w:ascii="Arial" w:hAnsi="Arial" w:cs="Arial"/>
              </w:rPr>
            </w:pPr>
            <w:r w:rsidRPr="0092296C">
              <w:rPr>
                <w:rFonts w:ascii="Arial" w:hAnsi="Arial" w:cs="Arial"/>
              </w:rPr>
              <w:t>Recommendation</w:t>
            </w:r>
          </w:p>
        </w:tc>
        <w:tc>
          <w:tcPr>
            <w:tcW w:w="1813" w:type="dxa"/>
          </w:tcPr>
          <w:p w14:paraId="1732B209" w14:textId="77777777" w:rsidR="00F615C9" w:rsidRPr="0092296C" w:rsidRDefault="00F615C9" w:rsidP="00F615C9">
            <w:pPr>
              <w:pStyle w:val="Body"/>
              <w:spacing w:after="0"/>
              <w:rPr>
                <w:rFonts w:ascii="Arial" w:hAnsi="Arial" w:cs="Arial"/>
              </w:rPr>
            </w:pPr>
            <w:r w:rsidRPr="0092296C">
              <w:rPr>
                <w:rFonts w:ascii="Arial" w:hAnsi="Arial" w:cs="Arial"/>
              </w:rPr>
              <w:t>24</w:t>
            </w:r>
          </w:p>
        </w:tc>
        <w:tc>
          <w:tcPr>
            <w:tcW w:w="1656" w:type="dxa"/>
          </w:tcPr>
          <w:p w14:paraId="0EE4CA61" w14:textId="77777777" w:rsidR="00F615C9" w:rsidRPr="0092296C" w:rsidRDefault="00F615C9" w:rsidP="00F615C9">
            <w:pPr>
              <w:pStyle w:val="Body"/>
              <w:spacing w:after="0"/>
              <w:rPr>
                <w:rFonts w:ascii="Arial" w:hAnsi="Arial" w:cs="Arial"/>
              </w:rPr>
            </w:pPr>
            <w:r w:rsidRPr="0092296C">
              <w:rPr>
                <w:rFonts w:ascii="Arial" w:hAnsi="Arial" w:cs="Arial"/>
              </w:rPr>
              <w:t>6.00</w:t>
            </w:r>
          </w:p>
        </w:tc>
      </w:tr>
      <w:tr w:rsidR="00F615C9" w:rsidRPr="0092296C" w14:paraId="590E4B35" w14:textId="77777777" w:rsidTr="00B031D9">
        <w:trPr>
          <w:tblCellSpacing w:w="15" w:type="dxa"/>
        </w:trPr>
        <w:tc>
          <w:tcPr>
            <w:tcW w:w="5625" w:type="dxa"/>
          </w:tcPr>
          <w:p w14:paraId="51E46B31" w14:textId="77777777" w:rsidR="00F615C9" w:rsidRPr="0092296C" w:rsidRDefault="00F615C9" w:rsidP="00F615C9">
            <w:pPr>
              <w:pStyle w:val="Body"/>
              <w:spacing w:after="0"/>
              <w:rPr>
                <w:rFonts w:ascii="Arial" w:hAnsi="Arial" w:cs="Arial"/>
              </w:rPr>
            </w:pPr>
            <w:r w:rsidRPr="0092296C">
              <w:rPr>
                <w:rFonts w:ascii="Arial" w:hAnsi="Arial" w:cs="Arial"/>
              </w:rPr>
              <w:t>Suspected cause</w:t>
            </w:r>
          </w:p>
        </w:tc>
        <w:tc>
          <w:tcPr>
            <w:tcW w:w="1813" w:type="dxa"/>
          </w:tcPr>
          <w:p w14:paraId="42F11A88" w14:textId="77777777" w:rsidR="00F615C9" w:rsidRPr="0092296C" w:rsidRDefault="00F615C9" w:rsidP="00F615C9">
            <w:pPr>
              <w:pStyle w:val="Body"/>
              <w:spacing w:after="0"/>
              <w:rPr>
                <w:rFonts w:ascii="Arial" w:hAnsi="Arial" w:cs="Arial"/>
              </w:rPr>
            </w:pPr>
            <w:r w:rsidRPr="0092296C">
              <w:rPr>
                <w:rFonts w:ascii="Arial" w:hAnsi="Arial" w:cs="Arial"/>
              </w:rPr>
              <w:t>10</w:t>
            </w:r>
          </w:p>
        </w:tc>
        <w:tc>
          <w:tcPr>
            <w:tcW w:w="1656" w:type="dxa"/>
          </w:tcPr>
          <w:p w14:paraId="3693A42E" w14:textId="77777777" w:rsidR="00F615C9" w:rsidRPr="0092296C" w:rsidRDefault="00F615C9" w:rsidP="00F615C9">
            <w:pPr>
              <w:pStyle w:val="Body"/>
              <w:spacing w:after="0"/>
              <w:rPr>
                <w:rFonts w:ascii="Arial" w:hAnsi="Arial" w:cs="Arial"/>
              </w:rPr>
            </w:pPr>
            <w:r w:rsidRPr="0092296C">
              <w:rPr>
                <w:rFonts w:ascii="Arial" w:hAnsi="Arial" w:cs="Arial"/>
              </w:rPr>
              <w:t>2.50</w:t>
            </w:r>
          </w:p>
        </w:tc>
      </w:tr>
      <w:tr w:rsidR="00F615C9" w:rsidRPr="0092296C" w14:paraId="5EC9FCCC" w14:textId="77777777" w:rsidTr="00B031D9">
        <w:trPr>
          <w:tblCellSpacing w:w="15" w:type="dxa"/>
        </w:trPr>
        <w:tc>
          <w:tcPr>
            <w:tcW w:w="5625" w:type="dxa"/>
          </w:tcPr>
          <w:p w14:paraId="14680992" w14:textId="77777777" w:rsidR="00F615C9" w:rsidRPr="0092296C" w:rsidRDefault="00F615C9" w:rsidP="00F615C9">
            <w:pPr>
              <w:pStyle w:val="Body"/>
              <w:spacing w:after="0"/>
              <w:rPr>
                <w:rFonts w:ascii="Arial" w:hAnsi="Arial" w:cs="Arial"/>
                <w:b/>
                <w:bCs/>
              </w:rPr>
            </w:pPr>
            <w:r w:rsidRPr="0092296C">
              <w:rPr>
                <w:rFonts w:ascii="Arial" w:hAnsi="Arial" w:cs="Arial"/>
                <w:b/>
                <w:bCs/>
              </w:rPr>
              <w:t>Reasons for Not Visiting the State Eye Clinic First</w:t>
            </w:r>
          </w:p>
        </w:tc>
        <w:tc>
          <w:tcPr>
            <w:tcW w:w="1813" w:type="dxa"/>
          </w:tcPr>
          <w:p w14:paraId="7643ED4B" w14:textId="77777777" w:rsidR="00F615C9" w:rsidRPr="0092296C" w:rsidRDefault="00F615C9" w:rsidP="00F615C9">
            <w:pPr>
              <w:pStyle w:val="Body"/>
              <w:spacing w:after="0"/>
              <w:rPr>
                <w:rFonts w:ascii="Arial" w:hAnsi="Arial" w:cs="Arial"/>
              </w:rPr>
            </w:pPr>
          </w:p>
        </w:tc>
        <w:tc>
          <w:tcPr>
            <w:tcW w:w="1656" w:type="dxa"/>
          </w:tcPr>
          <w:p w14:paraId="26F34C7C" w14:textId="77777777" w:rsidR="00F615C9" w:rsidRPr="0092296C" w:rsidRDefault="00F615C9" w:rsidP="00F615C9">
            <w:pPr>
              <w:pStyle w:val="Body"/>
              <w:spacing w:after="0"/>
              <w:rPr>
                <w:rFonts w:ascii="Arial" w:hAnsi="Arial" w:cs="Arial"/>
              </w:rPr>
            </w:pPr>
          </w:p>
        </w:tc>
      </w:tr>
      <w:tr w:rsidR="00F615C9" w:rsidRPr="0092296C" w14:paraId="056A5DA8" w14:textId="77777777" w:rsidTr="00B031D9">
        <w:trPr>
          <w:tblCellSpacing w:w="15" w:type="dxa"/>
        </w:trPr>
        <w:tc>
          <w:tcPr>
            <w:tcW w:w="5625" w:type="dxa"/>
          </w:tcPr>
          <w:p w14:paraId="05F41074" w14:textId="77777777" w:rsidR="00F615C9" w:rsidRPr="0092296C" w:rsidRDefault="00F615C9" w:rsidP="00F615C9">
            <w:pPr>
              <w:pStyle w:val="Body"/>
              <w:spacing w:after="0"/>
              <w:rPr>
                <w:rFonts w:ascii="Arial" w:hAnsi="Arial" w:cs="Arial"/>
              </w:rPr>
            </w:pPr>
            <w:r w:rsidRPr="0092296C">
              <w:rPr>
                <w:rFonts w:ascii="Arial" w:hAnsi="Arial" w:cs="Arial"/>
              </w:rPr>
              <w:t>Unaware of clinic</w:t>
            </w:r>
          </w:p>
        </w:tc>
        <w:tc>
          <w:tcPr>
            <w:tcW w:w="1813" w:type="dxa"/>
          </w:tcPr>
          <w:p w14:paraId="7F27ECA8" w14:textId="77777777" w:rsidR="00F615C9" w:rsidRPr="0092296C" w:rsidRDefault="00F615C9" w:rsidP="00F615C9">
            <w:pPr>
              <w:pStyle w:val="Body"/>
              <w:spacing w:after="0"/>
              <w:rPr>
                <w:rFonts w:ascii="Arial" w:hAnsi="Arial" w:cs="Arial"/>
              </w:rPr>
            </w:pPr>
            <w:r w:rsidRPr="0092296C">
              <w:rPr>
                <w:rFonts w:ascii="Arial" w:hAnsi="Arial" w:cs="Arial"/>
              </w:rPr>
              <w:t>106</w:t>
            </w:r>
          </w:p>
        </w:tc>
        <w:tc>
          <w:tcPr>
            <w:tcW w:w="1656" w:type="dxa"/>
          </w:tcPr>
          <w:p w14:paraId="39AEE3EA" w14:textId="77777777" w:rsidR="00F615C9" w:rsidRPr="0092296C" w:rsidRDefault="00F615C9" w:rsidP="00F615C9">
            <w:pPr>
              <w:pStyle w:val="Body"/>
              <w:spacing w:after="0"/>
              <w:rPr>
                <w:rFonts w:ascii="Arial" w:hAnsi="Arial" w:cs="Arial"/>
              </w:rPr>
            </w:pPr>
            <w:r w:rsidRPr="0092296C">
              <w:rPr>
                <w:rFonts w:ascii="Arial" w:hAnsi="Arial" w:cs="Arial"/>
              </w:rPr>
              <w:t>26.50</w:t>
            </w:r>
          </w:p>
        </w:tc>
      </w:tr>
      <w:tr w:rsidR="00F615C9" w:rsidRPr="0092296C" w14:paraId="65FD6331" w14:textId="77777777" w:rsidTr="00B031D9">
        <w:trPr>
          <w:tblCellSpacing w:w="15" w:type="dxa"/>
        </w:trPr>
        <w:tc>
          <w:tcPr>
            <w:tcW w:w="5625" w:type="dxa"/>
          </w:tcPr>
          <w:p w14:paraId="5C979ABF" w14:textId="77777777" w:rsidR="00F615C9" w:rsidRPr="0092296C" w:rsidRDefault="00F615C9" w:rsidP="00F615C9">
            <w:pPr>
              <w:pStyle w:val="Body"/>
              <w:spacing w:after="0"/>
              <w:rPr>
                <w:rFonts w:ascii="Arial" w:hAnsi="Arial" w:cs="Arial"/>
              </w:rPr>
            </w:pPr>
            <w:r w:rsidRPr="0092296C">
              <w:rPr>
                <w:rFonts w:ascii="Arial" w:hAnsi="Arial" w:cs="Arial"/>
              </w:rPr>
              <w:t>Perceived high cost</w:t>
            </w:r>
          </w:p>
        </w:tc>
        <w:tc>
          <w:tcPr>
            <w:tcW w:w="1813" w:type="dxa"/>
          </w:tcPr>
          <w:p w14:paraId="3F186B60" w14:textId="77777777" w:rsidR="00F615C9" w:rsidRPr="0092296C" w:rsidRDefault="00F615C9" w:rsidP="00F615C9">
            <w:pPr>
              <w:pStyle w:val="Body"/>
              <w:spacing w:after="0"/>
              <w:rPr>
                <w:rFonts w:ascii="Arial" w:hAnsi="Arial" w:cs="Arial"/>
              </w:rPr>
            </w:pPr>
            <w:r w:rsidRPr="0092296C">
              <w:rPr>
                <w:rFonts w:ascii="Arial" w:hAnsi="Arial" w:cs="Arial"/>
              </w:rPr>
              <w:t>150</w:t>
            </w:r>
          </w:p>
        </w:tc>
        <w:tc>
          <w:tcPr>
            <w:tcW w:w="1656" w:type="dxa"/>
          </w:tcPr>
          <w:p w14:paraId="26DC217C" w14:textId="77777777" w:rsidR="00F615C9" w:rsidRPr="0092296C" w:rsidRDefault="00F615C9" w:rsidP="00F615C9">
            <w:pPr>
              <w:pStyle w:val="Body"/>
              <w:spacing w:after="0"/>
              <w:rPr>
                <w:rFonts w:ascii="Arial" w:hAnsi="Arial" w:cs="Arial"/>
              </w:rPr>
            </w:pPr>
            <w:r w:rsidRPr="0092296C">
              <w:rPr>
                <w:rFonts w:ascii="Arial" w:hAnsi="Arial" w:cs="Arial"/>
              </w:rPr>
              <w:t>37.50</w:t>
            </w:r>
          </w:p>
        </w:tc>
      </w:tr>
      <w:tr w:rsidR="00F615C9" w:rsidRPr="0092296C" w14:paraId="0FA02139" w14:textId="77777777" w:rsidTr="00B031D9">
        <w:trPr>
          <w:tblCellSpacing w:w="15" w:type="dxa"/>
        </w:trPr>
        <w:tc>
          <w:tcPr>
            <w:tcW w:w="5625" w:type="dxa"/>
          </w:tcPr>
          <w:p w14:paraId="44D34423" w14:textId="77777777" w:rsidR="00F615C9" w:rsidRPr="0092296C" w:rsidRDefault="00F615C9" w:rsidP="00F615C9">
            <w:pPr>
              <w:pStyle w:val="Body"/>
              <w:spacing w:after="0"/>
              <w:rPr>
                <w:rFonts w:ascii="Arial" w:hAnsi="Arial" w:cs="Arial"/>
              </w:rPr>
            </w:pPr>
            <w:r w:rsidRPr="0092296C">
              <w:rPr>
                <w:rFonts w:ascii="Arial" w:hAnsi="Arial" w:cs="Arial"/>
              </w:rPr>
              <w:t>Long waiting time</w:t>
            </w:r>
          </w:p>
        </w:tc>
        <w:tc>
          <w:tcPr>
            <w:tcW w:w="1813" w:type="dxa"/>
          </w:tcPr>
          <w:p w14:paraId="77E9DDC9" w14:textId="77777777" w:rsidR="00F615C9" w:rsidRPr="0092296C" w:rsidRDefault="00F615C9" w:rsidP="00F615C9">
            <w:pPr>
              <w:pStyle w:val="Body"/>
              <w:spacing w:after="0"/>
              <w:rPr>
                <w:rFonts w:ascii="Arial" w:hAnsi="Arial" w:cs="Arial"/>
              </w:rPr>
            </w:pPr>
            <w:r w:rsidRPr="0092296C">
              <w:rPr>
                <w:rFonts w:ascii="Arial" w:hAnsi="Arial" w:cs="Arial"/>
              </w:rPr>
              <w:t>100</w:t>
            </w:r>
          </w:p>
        </w:tc>
        <w:tc>
          <w:tcPr>
            <w:tcW w:w="1656" w:type="dxa"/>
          </w:tcPr>
          <w:p w14:paraId="61EE5783" w14:textId="77777777" w:rsidR="00F615C9" w:rsidRPr="0092296C" w:rsidRDefault="00F615C9" w:rsidP="00F615C9">
            <w:pPr>
              <w:pStyle w:val="Body"/>
              <w:spacing w:after="0"/>
              <w:rPr>
                <w:rFonts w:ascii="Arial" w:hAnsi="Arial" w:cs="Arial"/>
              </w:rPr>
            </w:pPr>
            <w:r w:rsidRPr="0092296C">
              <w:rPr>
                <w:rFonts w:ascii="Arial" w:hAnsi="Arial" w:cs="Arial"/>
              </w:rPr>
              <w:t>25.00</w:t>
            </w:r>
          </w:p>
        </w:tc>
      </w:tr>
      <w:tr w:rsidR="00F615C9" w:rsidRPr="0092296C" w14:paraId="5A4605A3" w14:textId="77777777" w:rsidTr="00B031D9">
        <w:trPr>
          <w:tblCellSpacing w:w="15" w:type="dxa"/>
        </w:trPr>
        <w:tc>
          <w:tcPr>
            <w:tcW w:w="5625" w:type="dxa"/>
          </w:tcPr>
          <w:p w14:paraId="0D273903" w14:textId="77777777" w:rsidR="00F615C9" w:rsidRPr="0092296C" w:rsidRDefault="00F615C9" w:rsidP="00F615C9">
            <w:pPr>
              <w:pStyle w:val="Body"/>
              <w:spacing w:after="0"/>
              <w:rPr>
                <w:rFonts w:ascii="Arial" w:hAnsi="Arial" w:cs="Arial"/>
              </w:rPr>
            </w:pPr>
            <w:r w:rsidRPr="0092296C">
              <w:rPr>
                <w:rFonts w:ascii="Arial" w:hAnsi="Arial" w:cs="Arial"/>
              </w:rPr>
              <w:t>Thought hospital unnecessary</w:t>
            </w:r>
          </w:p>
        </w:tc>
        <w:tc>
          <w:tcPr>
            <w:tcW w:w="1813" w:type="dxa"/>
          </w:tcPr>
          <w:p w14:paraId="34C2EF7F" w14:textId="77777777" w:rsidR="00F615C9" w:rsidRPr="0092296C" w:rsidRDefault="00F615C9" w:rsidP="00F615C9">
            <w:pPr>
              <w:pStyle w:val="Body"/>
              <w:spacing w:after="0"/>
              <w:rPr>
                <w:rFonts w:ascii="Arial" w:hAnsi="Arial" w:cs="Arial"/>
              </w:rPr>
            </w:pPr>
            <w:r w:rsidRPr="0092296C">
              <w:rPr>
                <w:rFonts w:ascii="Arial" w:hAnsi="Arial" w:cs="Arial"/>
              </w:rPr>
              <w:t>44</w:t>
            </w:r>
          </w:p>
        </w:tc>
        <w:tc>
          <w:tcPr>
            <w:tcW w:w="1656" w:type="dxa"/>
          </w:tcPr>
          <w:p w14:paraId="356AB8F3" w14:textId="77777777" w:rsidR="00F615C9" w:rsidRPr="0092296C" w:rsidRDefault="00F615C9" w:rsidP="00F615C9">
            <w:pPr>
              <w:pStyle w:val="Body"/>
              <w:spacing w:after="0"/>
              <w:rPr>
                <w:rFonts w:ascii="Arial" w:hAnsi="Arial" w:cs="Arial"/>
              </w:rPr>
            </w:pPr>
            <w:r w:rsidRPr="0092296C">
              <w:rPr>
                <w:rFonts w:ascii="Arial" w:hAnsi="Arial" w:cs="Arial"/>
              </w:rPr>
              <w:t>11.00</w:t>
            </w:r>
          </w:p>
        </w:tc>
      </w:tr>
    </w:tbl>
    <w:p w14:paraId="4B53235E" w14:textId="77777777" w:rsidR="00F615C9" w:rsidRPr="0092296C" w:rsidRDefault="00F615C9" w:rsidP="00F615C9">
      <w:pPr>
        <w:pStyle w:val="Body"/>
        <w:spacing w:after="0"/>
        <w:rPr>
          <w:rFonts w:ascii="Arial" w:hAnsi="Arial" w:cs="Arial"/>
          <w:lang w:val="en-GB"/>
        </w:rPr>
      </w:pPr>
    </w:p>
    <w:p w14:paraId="4F80AF3B" w14:textId="77777777" w:rsidR="00F615C9" w:rsidRPr="0092296C" w:rsidRDefault="00F615C9" w:rsidP="00F615C9">
      <w:pPr>
        <w:pStyle w:val="Body"/>
        <w:spacing w:after="0"/>
        <w:rPr>
          <w:rFonts w:ascii="Arial" w:hAnsi="Arial" w:cs="Arial"/>
          <w:b/>
          <w:bCs/>
        </w:rPr>
      </w:pPr>
    </w:p>
    <w:p w14:paraId="16CF3B5C" w14:textId="77777777" w:rsidR="00F615C9" w:rsidRPr="0092296C" w:rsidRDefault="00F615C9" w:rsidP="00F615C9">
      <w:pPr>
        <w:pStyle w:val="Body"/>
        <w:spacing w:after="0"/>
        <w:rPr>
          <w:rFonts w:ascii="Arial" w:hAnsi="Arial" w:cs="Arial"/>
          <w:lang w:val="en-GB"/>
        </w:rPr>
      </w:pPr>
      <w:r w:rsidRPr="0092296C">
        <w:rPr>
          <w:rFonts w:ascii="Arial" w:hAnsi="Arial" w:cs="Arial"/>
          <w:b/>
          <w:bCs/>
        </w:rPr>
        <w:t>Table 7.</w:t>
      </w:r>
      <w:r w:rsidRPr="0092296C">
        <w:rPr>
          <w:rFonts w:ascii="Arial" w:hAnsi="Arial" w:cs="Arial"/>
        </w:rPr>
        <w:t xml:space="preserve"> Relationship Between Socio-cultural Factors and Health-seeking </w:t>
      </w:r>
      <w:proofErr w:type="spellStart"/>
      <w:r w:rsidRPr="0092296C">
        <w:rPr>
          <w:rFonts w:ascii="Arial" w:hAnsi="Arial" w:cs="Arial"/>
        </w:rPr>
        <w:t>Behaviour</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2406"/>
        <w:gridCol w:w="2374"/>
        <w:gridCol w:w="2413"/>
        <w:gridCol w:w="2157"/>
      </w:tblGrid>
      <w:tr w:rsidR="00F615C9" w:rsidRPr="0092296C" w14:paraId="376C77F2" w14:textId="77777777" w:rsidTr="00B031D9">
        <w:tc>
          <w:tcPr>
            <w:tcW w:w="2406" w:type="dxa"/>
            <w:tcBorders>
              <w:top w:val="single" w:sz="4" w:space="0" w:color="auto"/>
              <w:bottom w:val="single" w:sz="4" w:space="0" w:color="auto"/>
            </w:tcBorders>
          </w:tcPr>
          <w:p w14:paraId="2724F27E" w14:textId="77777777" w:rsidR="00F615C9" w:rsidRPr="0092296C" w:rsidRDefault="00F615C9" w:rsidP="00F615C9">
            <w:pPr>
              <w:pStyle w:val="Body"/>
              <w:rPr>
                <w:rFonts w:ascii="Arial" w:hAnsi="Arial" w:cs="Arial"/>
              </w:rPr>
            </w:pPr>
          </w:p>
        </w:tc>
        <w:tc>
          <w:tcPr>
            <w:tcW w:w="2374" w:type="dxa"/>
            <w:tcBorders>
              <w:top w:val="single" w:sz="4" w:space="0" w:color="auto"/>
              <w:bottom w:val="single" w:sz="4" w:space="0" w:color="auto"/>
            </w:tcBorders>
          </w:tcPr>
          <w:p w14:paraId="4F779CD8" w14:textId="77777777" w:rsidR="00F615C9" w:rsidRPr="0092296C" w:rsidRDefault="00F615C9" w:rsidP="00F615C9">
            <w:pPr>
              <w:pStyle w:val="Body"/>
              <w:rPr>
                <w:rFonts w:ascii="Arial" w:hAnsi="Arial" w:cs="Arial"/>
              </w:rPr>
            </w:pPr>
            <w:r w:rsidRPr="0092296C">
              <w:rPr>
                <w:rFonts w:ascii="Arial" w:hAnsi="Arial" w:cs="Arial"/>
              </w:rPr>
              <w:t>SCF</w:t>
            </w:r>
          </w:p>
        </w:tc>
        <w:tc>
          <w:tcPr>
            <w:tcW w:w="2413" w:type="dxa"/>
            <w:tcBorders>
              <w:top w:val="single" w:sz="4" w:space="0" w:color="auto"/>
              <w:bottom w:val="single" w:sz="4" w:space="0" w:color="auto"/>
            </w:tcBorders>
          </w:tcPr>
          <w:p w14:paraId="3AC8F8D7" w14:textId="77777777" w:rsidR="00F615C9" w:rsidRPr="0092296C" w:rsidRDefault="00F615C9" w:rsidP="00F615C9">
            <w:pPr>
              <w:pStyle w:val="Body"/>
              <w:rPr>
                <w:rFonts w:ascii="Arial" w:hAnsi="Arial" w:cs="Arial"/>
              </w:rPr>
            </w:pPr>
            <w:r w:rsidRPr="0092296C">
              <w:rPr>
                <w:rFonts w:ascii="Arial" w:hAnsi="Arial" w:cs="Arial"/>
              </w:rPr>
              <w:t>COECH</w:t>
            </w:r>
          </w:p>
        </w:tc>
        <w:tc>
          <w:tcPr>
            <w:tcW w:w="2157" w:type="dxa"/>
            <w:tcBorders>
              <w:top w:val="single" w:sz="4" w:space="0" w:color="auto"/>
              <w:bottom w:val="single" w:sz="4" w:space="0" w:color="auto"/>
            </w:tcBorders>
          </w:tcPr>
          <w:p w14:paraId="4AFF18EF" w14:textId="77777777" w:rsidR="00F615C9" w:rsidRPr="0092296C" w:rsidRDefault="00F615C9" w:rsidP="00F615C9">
            <w:pPr>
              <w:pStyle w:val="Body"/>
              <w:rPr>
                <w:rFonts w:ascii="Arial" w:hAnsi="Arial" w:cs="Arial"/>
              </w:rPr>
            </w:pPr>
            <w:r w:rsidRPr="0092296C">
              <w:rPr>
                <w:rFonts w:ascii="Arial" w:hAnsi="Arial" w:cs="Arial"/>
              </w:rPr>
              <w:t>COHTMP</w:t>
            </w:r>
          </w:p>
        </w:tc>
      </w:tr>
      <w:tr w:rsidR="00F615C9" w:rsidRPr="0092296C" w14:paraId="50265DD1" w14:textId="77777777" w:rsidTr="00B031D9">
        <w:tc>
          <w:tcPr>
            <w:tcW w:w="2406" w:type="dxa"/>
            <w:tcBorders>
              <w:top w:val="single" w:sz="4" w:space="0" w:color="auto"/>
            </w:tcBorders>
          </w:tcPr>
          <w:p w14:paraId="574240B3" w14:textId="77777777" w:rsidR="00F615C9" w:rsidRPr="0092296C" w:rsidRDefault="00F615C9" w:rsidP="00F615C9">
            <w:pPr>
              <w:pStyle w:val="Body"/>
              <w:rPr>
                <w:rFonts w:ascii="Arial" w:hAnsi="Arial" w:cs="Arial"/>
              </w:rPr>
            </w:pPr>
            <w:r w:rsidRPr="0092296C">
              <w:rPr>
                <w:rFonts w:ascii="Arial" w:hAnsi="Arial" w:cs="Arial"/>
              </w:rPr>
              <w:t>SCF</w:t>
            </w:r>
          </w:p>
        </w:tc>
        <w:tc>
          <w:tcPr>
            <w:tcW w:w="2374" w:type="dxa"/>
            <w:tcBorders>
              <w:top w:val="single" w:sz="4" w:space="0" w:color="auto"/>
            </w:tcBorders>
          </w:tcPr>
          <w:p w14:paraId="23B8FF4D" w14:textId="77777777" w:rsidR="00F615C9" w:rsidRPr="0092296C" w:rsidRDefault="00F615C9" w:rsidP="00F615C9">
            <w:pPr>
              <w:pStyle w:val="Body"/>
              <w:rPr>
                <w:rFonts w:ascii="Arial" w:hAnsi="Arial" w:cs="Arial"/>
              </w:rPr>
            </w:pPr>
            <w:r w:rsidRPr="0092296C">
              <w:rPr>
                <w:rFonts w:ascii="Arial" w:hAnsi="Arial" w:cs="Arial"/>
              </w:rPr>
              <w:t>1</w:t>
            </w:r>
          </w:p>
        </w:tc>
        <w:tc>
          <w:tcPr>
            <w:tcW w:w="2413" w:type="dxa"/>
            <w:tcBorders>
              <w:top w:val="single" w:sz="4" w:space="0" w:color="auto"/>
            </w:tcBorders>
          </w:tcPr>
          <w:p w14:paraId="0B26F282" w14:textId="77777777" w:rsidR="00F615C9" w:rsidRPr="0092296C" w:rsidRDefault="00F615C9" w:rsidP="00F615C9">
            <w:pPr>
              <w:pStyle w:val="Body"/>
              <w:rPr>
                <w:rFonts w:ascii="Arial" w:hAnsi="Arial" w:cs="Arial"/>
              </w:rPr>
            </w:pPr>
          </w:p>
        </w:tc>
        <w:tc>
          <w:tcPr>
            <w:tcW w:w="2157" w:type="dxa"/>
            <w:tcBorders>
              <w:top w:val="single" w:sz="4" w:space="0" w:color="auto"/>
            </w:tcBorders>
          </w:tcPr>
          <w:p w14:paraId="70322E47" w14:textId="77777777" w:rsidR="00F615C9" w:rsidRPr="0092296C" w:rsidRDefault="00F615C9" w:rsidP="00F615C9">
            <w:pPr>
              <w:pStyle w:val="Body"/>
              <w:rPr>
                <w:rFonts w:ascii="Arial" w:hAnsi="Arial" w:cs="Arial"/>
              </w:rPr>
            </w:pPr>
          </w:p>
        </w:tc>
      </w:tr>
      <w:tr w:rsidR="00F615C9" w:rsidRPr="0092296C" w14:paraId="7B7460D3" w14:textId="77777777" w:rsidTr="00B031D9">
        <w:tc>
          <w:tcPr>
            <w:tcW w:w="2406" w:type="dxa"/>
          </w:tcPr>
          <w:p w14:paraId="6AE9F6DC" w14:textId="77777777" w:rsidR="00F615C9" w:rsidRPr="0092296C" w:rsidRDefault="00F615C9" w:rsidP="00F615C9">
            <w:pPr>
              <w:pStyle w:val="Body"/>
              <w:rPr>
                <w:rFonts w:ascii="Arial" w:hAnsi="Arial" w:cs="Arial"/>
              </w:rPr>
            </w:pPr>
            <w:r w:rsidRPr="0092296C">
              <w:rPr>
                <w:rFonts w:ascii="Arial" w:hAnsi="Arial" w:cs="Arial"/>
              </w:rPr>
              <w:t>COECH</w:t>
            </w:r>
          </w:p>
        </w:tc>
        <w:tc>
          <w:tcPr>
            <w:tcW w:w="2374" w:type="dxa"/>
          </w:tcPr>
          <w:p w14:paraId="2CB05141" w14:textId="77777777" w:rsidR="00F615C9" w:rsidRPr="0092296C" w:rsidRDefault="00F615C9" w:rsidP="00F615C9">
            <w:pPr>
              <w:pStyle w:val="Body"/>
              <w:rPr>
                <w:rFonts w:ascii="Arial" w:hAnsi="Arial" w:cs="Arial"/>
              </w:rPr>
            </w:pPr>
            <w:r w:rsidRPr="0092296C">
              <w:rPr>
                <w:rFonts w:ascii="Arial" w:hAnsi="Arial" w:cs="Arial"/>
              </w:rPr>
              <w:t>-0.991**</w:t>
            </w:r>
          </w:p>
        </w:tc>
        <w:tc>
          <w:tcPr>
            <w:tcW w:w="2413" w:type="dxa"/>
          </w:tcPr>
          <w:p w14:paraId="032A03DB" w14:textId="77777777" w:rsidR="00F615C9" w:rsidRPr="0092296C" w:rsidRDefault="00F615C9" w:rsidP="00F615C9">
            <w:pPr>
              <w:pStyle w:val="Body"/>
              <w:rPr>
                <w:rFonts w:ascii="Arial" w:hAnsi="Arial" w:cs="Arial"/>
              </w:rPr>
            </w:pPr>
            <w:r w:rsidRPr="0092296C">
              <w:rPr>
                <w:rFonts w:ascii="Arial" w:hAnsi="Arial" w:cs="Arial"/>
              </w:rPr>
              <w:t>1</w:t>
            </w:r>
          </w:p>
        </w:tc>
        <w:tc>
          <w:tcPr>
            <w:tcW w:w="2157" w:type="dxa"/>
          </w:tcPr>
          <w:p w14:paraId="7DE2A8D8" w14:textId="77777777" w:rsidR="00F615C9" w:rsidRPr="0092296C" w:rsidRDefault="00F615C9" w:rsidP="00F615C9">
            <w:pPr>
              <w:pStyle w:val="Body"/>
              <w:rPr>
                <w:rFonts w:ascii="Arial" w:hAnsi="Arial" w:cs="Arial"/>
              </w:rPr>
            </w:pPr>
          </w:p>
        </w:tc>
      </w:tr>
      <w:tr w:rsidR="00F615C9" w:rsidRPr="0092296C" w14:paraId="7F738604" w14:textId="77777777" w:rsidTr="00B031D9">
        <w:tc>
          <w:tcPr>
            <w:tcW w:w="2406" w:type="dxa"/>
          </w:tcPr>
          <w:p w14:paraId="3AB3873F" w14:textId="77777777" w:rsidR="00F615C9" w:rsidRPr="0092296C" w:rsidRDefault="00F615C9" w:rsidP="00F615C9">
            <w:pPr>
              <w:pStyle w:val="Body"/>
              <w:rPr>
                <w:rFonts w:ascii="Arial" w:hAnsi="Arial" w:cs="Arial"/>
              </w:rPr>
            </w:pPr>
            <w:r w:rsidRPr="0092296C">
              <w:rPr>
                <w:rFonts w:ascii="Arial" w:hAnsi="Arial" w:cs="Arial"/>
              </w:rPr>
              <w:t>COHTMP</w:t>
            </w:r>
          </w:p>
        </w:tc>
        <w:tc>
          <w:tcPr>
            <w:tcW w:w="2374" w:type="dxa"/>
          </w:tcPr>
          <w:p w14:paraId="14585AD3" w14:textId="77777777" w:rsidR="00F615C9" w:rsidRPr="0092296C" w:rsidRDefault="00F615C9" w:rsidP="00F615C9">
            <w:pPr>
              <w:pStyle w:val="Body"/>
              <w:rPr>
                <w:rFonts w:ascii="Arial" w:hAnsi="Arial" w:cs="Arial"/>
              </w:rPr>
            </w:pPr>
            <w:r w:rsidRPr="0092296C">
              <w:rPr>
                <w:rFonts w:ascii="Arial" w:hAnsi="Arial" w:cs="Arial"/>
              </w:rPr>
              <w:t>0.921*</w:t>
            </w:r>
          </w:p>
        </w:tc>
        <w:tc>
          <w:tcPr>
            <w:tcW w:w="2413" w:type="dxa"/>
          </w:tcPr>
          <w:p w14:paraId="1CA10973" w14:textId="77777777" w:rsidR="00F615C9" w:rsidRPr="0092296C" w:rsidRDefault="00F615C9" w:rsidP="00F615C9">
            <w:pPr>
              <w:pStyle w:val="Body"/>
              <w:rPr>
                <w:rFonts w:ascii="Arial" w:hAnsi="Arial" w:cs="Arial"/>
              </w:rPr>
            </w:pPr>
            <w:r w:rsidRPr="0092296C">
              <w:rPr>
                <w:rFonts w:ascii="Arial" w:hAnsi="Arial" w:cs="Arial"/>
              </w:rPr>
              <w:t>-0.041</w:t>
            </w:r>
          </w:p>
        </w:tc>
        <w:tc>
          <w:tcPr>
            <w:tcW w:w="2157" w:type="dxa"/>
          </w:tcPr>
          <w:p w14:paraId="68F44E7A" w14:textId="77777777" w:rsidR="00F615C9" w:rsidRPr="0092296C" w:rsidRDefault="00F615C9" w:rsidP="00F615C9">
            <w:pPr>
              <w:pStyle w:val="Body"/>
              <w:rPr>
                <w:rFonts w:ascii="Arial" w:hAnsi="Arial" w:cs="Arial"/>
              </w:rPr>
            </w:pPr>
            <w:r w:rsidRPr="0092296C">
              <w:rPr>
                <w:rFonts w:ascii="Arial" w:hAnsi="Arial" w:cs="Arial"/>
              </w:rPr>
              <w:t>1</w:t>
            </w:r>
          </w:p>
        </w:tc>
      </w:tr>
    </w:tbl>
    <w:p w14:paraId="0DE956A5" w14:textId="77777777" w:rsidR="00F615C9" w:rsidRPr="0092296C" w:rsidRDefault="00F615C9" w:rsidP="00F615C9">
      <w:pPr>
        <w:pStyle w:val="Body"/>
        <w:rPr>
          <w:rFonts w:ascii="Arial" w:hAnsi="Arial" w:cs="Arial"/>
        </w:rPr>
      </w:pPr>
      <w:r w:rsidRPr="0092296C">
        <w:rPr>
          <w:rFonts w:ascii="Arial" w:hAnsi="Arial" w:cs="Arial"/>
        </w:rPr>
        <w:t xml:space="preserve">SCF- Socio-cultural factors, COECH-Consultations of eye clinics and hospitals, COHTMP-Consultation of herbalists/traditional medical practitioners. </w:t>
      </w:r>
    </w:p>
    <w:p w14:paraId="4BADAFEA" w14:textId="77777777" w:rsidR="00F615C9" w:rsidRPr="0092296C" w:rsidRDefault="00F615C9" w:rsidP="00F615C9">
      <w:pPr>
        <w:pStyle w:val="Body"/>
        <w:rPr>
          <w:rFonts w:ascii="Arial" w:hAnsi="Arial" w:cs="Arial"/>
        </w:rPr>
      </w:pPr>
      <w:r w:rsidRPr="0092296C">
        <w:rPr>
          <w:rFonts w:ascii="Arial" w:hAnsi="Arial" w:cs="Arial"/>
        </w:rPr>
        <w:t>** Significant at p = 0.01</w:t>
      </w:r>
    </w:p>
    <w:p w14:paraId="614271C8" w14:textId="77777777" w:rsidR="00F615C9" w:rsidRPr="0092296C" w:rsidRDefault="00F615C9" w:rsidP="00F615C9">
      <w:pPr>
        <w:pStyle w:val="Body"/>
        <w:rPr>
          <w:rFonts w:ascii="Arial" w:hAnsi="Arial" w:cs="Arial"/>
        </w:rPr>
      </w:pPr>
      <w:r w:rsidRPr="0092296C">
        <w:rPr>
          <w:rFonts w:ascii="Arial" w:hAnsi="Arial" w:cs="Arial"/>
        </w:rPr>
        <w:t>* Significant at p = 0.05</w:t>
      </w:r>
    </w:p>
    <w:p w14:paraId="4D13F453" w14:textId="77777777" w:rsidR="00F615C9" w:rsidRPr="0092296C" w:rsidRDefault="00F615C9" w:rsidP="00F615C9">
      <w:pPr>
        <w:pStyle w:val="Body"/>
        <w:spacing w:after="0"/>
        <w:rPr>
          <w:rFonts w:ascii="Arial" w:hAnsi="Arial" w:cs="Arial"/>
          <w:lang w:val="en-GB"/>
        </w:rPr>
      </w:pPr>
    </w:p>
    <w:p w14:paraId="1190F8DC" w14:textId="77777777" w:rsidR="00F615C9" w:rsidRPr="0092296C" w:rsidRDefault="00F615C9" w:rsidP="00F615C9">
      <w:pPr>
        <w:pStyle w:val="Body"/>
        <w:spacing w:after="0"/>
        <w:rPr>
          <w:rFonts w:ascii="Arial" w:hAnsi="Arial" w:cs="Arial"/>
        </w:rPr>
      </w:pPr>
      <w:r w:rsidRPr="0092296C">
        <w:rPr>
          <w:rFonts w:ascii="Arial" w:hAnsi="Arial" w:cs="Arial"/>
          <w:b/>
          <w:bCs/>
        </w:rPr>
        <w:t>Table 8.</w:t>
      </w:r>
      <w:r w:rsidRPr="0092296C">
        <w:rPr>
          <w:rFonts w:ascii="Arial" w:hAnsi="Arial" w:cs="Arial"/>
        </w:rPr>
        <w:t xml:space="preserve"> Relationship Between Socio-economic Factors and Health-seeking </w:t>
      </w:r>
      <w:proofErr w:type="spellStart"/>
      <w:r w:rsidRPr="0092296C">
        <w:rPr>
          <w:rFonts w:ascii="Arial" w:hAnsi="Arial" w:cs="Arial"/>
        </w:rPr>
        <w:t>Behaviour</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2406"/>
        <w:gridCol w:w="2374"/>
        <w:gridCol w:w="2413"/>
        <w:gridCol w:w="2157"/>
      </w:tblGrid>
      <w:tr w:rsidR="00F615C9" w:rsidRPr="0092296C" w14:paraId="5397F2B2" w14:textId="77777777" w:rsidTr="00B031D9">
        <w:tc>
          <w:tcPr>
            <w:tcW w:w="2406" w:type="dxa"/>
            <w:tcBorders>
              <w:top w:val="single" w:sz="4" w:space="0" w:color="auto"/>
              <w:bottom w:val="single" w:sz="4" w:space="0" w:color="auto"/>
            </w:tcBorders>
          </w:tcPr>
          <w:p w14:paraId="01A7C832" w14:textId="77777777" w:rsidR="00F615C9" w:rsidRPr="0092296C" w:rsidRDefault="00F615C9" w:rsidP="00F615C9">
            <w:pPr>
              <w:pStyle w:val="Body"/>
              <w:rPr>
                <w:rFonts w:ascii="Arial" w:hAnsi="Arial" w:cs="Arial"/>
              </w:rPr>
            </w:pPr>
          </w:p>
        </w:tc>
        <w:tc>
          <w:tcPr>
            <w:tcW w:w="2374" w:type="dxa"/>
            <w:tcBorders>
              <w:top w:val="single" w:sz="4" w:space="0" w:color="auto"/>
              <w:bottom w:val="single" w:sz="4" w:space="0" w:color="auto"/>
            </w:tcBorders>
          </w:tcPr>
          <w:p w14:paraId="1CB7E974" w14:textId="77777777" w:rsidR="00F615C9" w:rsidRPr="0092296C" w:rsidRDefault="00F615C9" w:rsidP="00F615C9">
            <w:pPr>
              <w:pStyle w:val="Body"/>
              <w:rPr>
                <w:rFonts w:ascii="Arial" w:hAnsi="Arial" w:cs="Arial"/>
              </w:rPr>
            </w:pPr>
            <w:r w:rsidRPr="0092296C">
              <w:rPr>
                <w:rFonts w:ascii="Arial" w:hAnsi="Arial" w:cs="Arial"/>
              </w:rPr>
              <w:t>SEF</w:t>
            </w:r>
          </w:p>
        </w:tc>
        <w:tc>
          <w:tcPr>
            <w:tcW w:w="2413" w:type="dxa"/>
            <w:tcBorders>
              <w:top w:val="single" w:sz="4" w:space="0" w:color="auto"/>
              <w:bottom w:val="single" w:sz="4" w:space="0" w:color="auto"/>
            </w:tcBorders>
          </w:tcPr>
          <w:p w14:paraId="5683BEF6" w14:textId="77777777" w:rsidR="00F615C9" w:rsidRPr="0092296C" w:rsidRDefault="00F615C9" w:rsidP="00F615C9">
            <w:pPr>
              <w:pStyle w:val="Body"/>
              <w:rPr>
                <w:rFonts w:ascii="Arial" w:hAnsi="Arial" w:cs="Arial"/>
              </w:rPr>
            </w:pPr>
            <w:r w:rsidRPr="0092296C">
              <w:rPr>
                <w:rFonts w:ascii="Arial" w:hAnsi="Arial" w:cs="Arial"/>
              </w:rPr>
              <w:t>COECH</w:t>
            </w:r>
          </w:p>
        </w:tc>
        <w:tc>
          <w:tcPr>
            <w:tcW w:w="2157" w:type="dxa"/>
            <w:tcBorders>
              <w:top w:val="single" w:sz="4" w:space="0" w:color="auto"/>
              <w:bottom w:val="single" w:sz="4" w:space="0" w:color="auto"/>
            </w:tcBorders>
          </w:tcPr>
          <w:p w14:paraId="1741D513" w14:textId="77777777" w:rsidR="00F615C9" w:rsidRPr="0092296C" w:rsidRDefault="00F615C9" w:rsidP="00F615C9">
            <w:pPr>
              <w:pStyle w:val="Body"/>
              <w:rPr>
                <w:rFonts w:ascii="Arial" w:hAnsi="Arial" w:cs="Arial"/>
              </w:rPr>
            </w:pPr>
            <w:r w:rsidRPr="0092296C">
              <w:rPr>
                <w:rFonts w:ascii="Arial" w:hAnsi="Arial" w:cs="Arial"/>
              </w:rPr>
              <w:t>COHTMP</w:t>
            </w:r>
          </w:p>
        </w:tc>
      </w:tr>
      <w:tr w:rsidR="00F615C9" w:rsidRPr="0092296C" w14:paraId="60A08229" w14:textId="77777777" w:rsidTr="00B031D9">
        <w:tc>
          <w:tcPr>
            <w:tcW w:w="2406" w:type="dxa"/>
            <w:tcBorders>
              <w:top w:val="single" w:sz="4" w:space="0" w:color="auto"/>
            </w:tcBorders>
          </w:tcPr>
          <w:p w14:paraId="07468ABB" w14:textId="77777777" w:rsidR="00F615C9" w:rsidRPr="0092296C" w:rsidRDefault="00F615C9" w:rsidP="00F615C9">
            <w:pPr>
              <w:pStyle w:val="Body"/>
              <w:rPr>
                <w:rFonts w:ascii="Arial" w:hAnsi="Arial" w:cs="Arial"/>
              </w:rPr>
            </w:pPr>
            <w:r w:rsidRPr="0092296C">
              <w:rPr>
                <w:rFonts w:ascii="Arial" w:hAnsi="Arial" w:cs="Arial"/>
              </w:rPr>
              <w:t>SEF</w:t>
            </w:r>
          </w:p>
        </w:tc>
        <w:tc>
          <w:tcPr>
            <w:tcW w:w="2374" w:type="dxa"/>
            <w:tcBorders>
              <w:top w:val="single" w:sz="4" w:space="0" w:color="auto"/>
            </w:tcBorders>
          </w:tcPr>
          <w:p w14:paraId="3844E946" w14:textId="77777777" w:rsidR="00F615C9" w:rsidRPr="0092296C" w:rsidRDefault="00F615C9" w:rsidP="00F615C9">
            <w:pPr>
              <w:pStyle w:val="Body"/>
              <w:rPr>
                <w:rFonts w:ascii="Arial" w:hAnsi="Arial" w:cs="Arial"/>
              </w:rPr>
            </w:pPr>
            <w:r w:rsidRPr="0092296C">
              <w:rPr>
                <w:rFonts w:ascii="Arial" w:hAnsi="Arial" w:cs="Arial"/>
              </w:rPr>
              <w:t>1</w:t>
            </w:r>
          </w:p>
        </w:tc>
        <w:tc>
          <w:tcPr>
            <w:tcW w:w="2413" w:type="dxa"/>
            <w:tcBorders>
              <w:top w:val="single" w:sz="4" w:space="0" w:color="auto"/>
            </w:tcBorders>
          </w:tcPr>
          <w:p w14:paraId="46B5E4E4" w14:textId="77777777" w:rsidR="00F615C9" w:rsidRPr="0092296C" w:rsidRDefault="00F615C9" w:rsidP="00F615C9">
            <w:pPr>
              <w:pStyle w:val="Body"/>
              <w:rPr>
                <w:rFonts w:ascii="Arial" w:hAnsi="Arial" w:cs="Arial"/>
              </w:rPr>
            </w:pPr>
          </w:p>
        </w:tc>
        <w:tc>
          <w:tcPr>
            <w:tcW w:w="2157" w:type="dxa"/>
            <w:tcBorders>
              <w:top w:val="single" w:sz="4" w:space="0" w:color="auto"/>
            </w:tcBorders>
          </w:tcPr>
          <w:p w14:paraId="4B1ADD16" w14:textId="77777777" w:rsidR="00F615C9" w:rsidRPr="0092296C" w:rsidRDefault="00F615C9" w:rsidP="00F615C9">
            <w:pPr>
              <w:pStyle w:val="Body"/>
              <w:rPr>
                <w:rFonts w:ascii="Arial" w:hAnsi="Arial" w:cs="Arial"/>
              </w:rPr>
            </w:pPr>
          </w:p>
        </w:tc>
      </w:tr>
      <w:tr w:rsidR="00F615C9" w:rsidRPr="0092296C" w14:paraId="041C6A10" w14:textId="77777777" w:rsidTr="00B031D9">
        <w:tc>
          <w:tcPr>
            <w:tcW w:w="2406" w:type="dxa"/>
          </w:tcPr>
          <w:p w14:paraId="08AE51B0" w14:textId="77777777" w:rsidR="00F615C9" w:rsidRPr="0092296C" w:rsidRDefault="00F615C9" w:rsidP="00F615C9">
            <w:pPr>
              <w:pStyle w:val="Body"/>
              <w:rPr>
                <w:rFonts w:ascii="Arial" w:hAnsi="Arial" w:cs="Arial"/>
              </w:rPr>
            </w:pPr>
            <w:r w:rsidRPr="0092296C">
              <w:rPr>
                <w:rFonts w:ascii="Arial" w:hAnsi="Arial" w:cs="Arial"/>
              </w:rPr>
              <w:t>COECH</w:t>
            </w:r>
          </w:p>
        </w:tc>
        <w:tc>
          <w:tcPr>
            <w:tcW w:w="2374" w:type="dxa"/>
          </w:tcPr>
          <w:p w14:paraId="22808AE8" w14:textId="77777777" w:rsidR="00F615C9" w:rsidRPr="0092296C" w:rsidRDefault="00F615C9" w:rsidP="00F615C9">
            <w:pPr>
              <w:pStyle w:val="Body"/>
              <w:rPr>
                <w:rFonts w:ascii="Arial" w:hAnsi="Arial" w:cs="Arial"/>
              </w:rPr>
            </w:pPr>
            <w:r w:rsidRPr="0092296C">
              <w:rPr>
                <w:rFonts w:ascii="Arial" w:hAnsi="Arial" w:cs="Arial"/>
              </w:rPr>
              <w:t>0.930*</w:t>
            </w:r>
          </w:p>
        </w:tc>
        <w:tc>
          <w:tcPr>
            <w:tcW w:w="2413" w:type="dxa"/>
          </w:tcPr>
          <w:p w14:paraId="385DA213" w14:textId="77777777" w:rsidR="00F615C9" w:rsidRPr="0092296C" w:rsidRDefault="00F615C9" w:rsidP="00F615C9">
            <w:pPr>
              <w:pStyle w:val="Body"/>
              <w:rPr>
                <w:rFonts w:ascii="Arial" w:hAnsi="Arial" w:cs="Arial"/>
              </w:rPr>
            </w:pPr>
            <w:r w:rsidRPr="0092296C">
              <w:rPr>
                <w:rFonts w:ascii="Arial" w:hAnsi="Arial" w:cs="Arial"/>
              </w:rPr>
              <w:t>1</w:t>
            </w:r>
          </w:p>
        </w:tc>
        <w:tc>
          <w:tcPr>
            <w:tcW w:w="2157" w:type="dxa"/>
          </w:tcPr>
          <w:p w14:paraId="7B1F8ACA" w14:textId="77777777" w:rsidR="00F615C9" w:rsidRPr="0092296C" w:rsidRDefault="00F615C9" w:rsidP="00F615C9">
            <w:pPr>
              <w:pStyle w:val="Body"/>
              <w:rPr>
                <w:rFonts w:ascii="Arial" w:hAnsi="Arial" w:cs="Arial"/>
              </w:rPr>
            </w:pPr>
          </w:p>
        </w:tc>
      </w:tr>
      <w:tr w:rsidR="00F615C9" w:rsidRPr="0092296C" w14:paraId="5ADF82BB" w14:textId="77777777" w:rsidTr="00B031D9">
        <w:tc>
          <w:tcPr>
            <w:tcW w:w="2406" w:type="dxa"/>
          </w:tcPr>
          <w:p w14:paraId="511D92E5" w14:textId="77777777" w:rsidR="00F615C9" w:rsidRPr="0092296C" w:rsidRDefault="00F615C9" w:rsidP="00F615C9">
            <w:pPr>
              <w:pStyle w:val="Body"/>
              <w:rPr>
                <w:rFonts w:ascii="Arial" w:hAnsi="Arial" w:cs="Arial"/>
              </w:rPr>
            </w:pPr>
            <w:r w:rsidRPr="0092296C">
              <w:rPr>
                <w:rFonts w:ascii="Arial" w:hAnsi="Arial" w:cs="Arial"/>
              </w:rPr>
              <w:t>COHTMP</w:t>
            </w:r>
          </w:p>
        </w:tc>
        <w:tc>
          <w:tcPr>
            <w:tcW w:w="2374" w:type="dxa"/>
          </w:tcPr>
          <w:p w14:paraId="76994609" w14:textId="77777777" w:rsidR="00F615C9" w:rsidRPr="0092296C" w:rsidRDefault="00F615C9" w:rsidP="00F615C9">
            <w:pPr>
              <w:pStyle w:val="Body"/>
              <w:rPr>
                <w:rFonts w:ascii="Arial" w:hAnsi="Arial" w:cs="Arial"/>
              </w:rPr>
            </w:pPr>
            <w:r w:rsidRPr="0092296C">
              <w:rPr>
                <w:rFonts w:ascii="Arial" w:hAnsi="Arial" w:cs="Arial"/>
              </w:rPr>
              <w:t>-0.977**</w:t>
            </w:r>
          </w:p>
        </w:tc>
        <w:tc>
          <w:tcPr>
            <w:tcW w:w="2413" w:type="dxa"/>
          </w:tcPr>
          <w:p w14:paraId="7120C838" w14:textId="77777777" w:rsidR="00F615C9" w:rsidRPr="0092296C" w:rsidRDefault="00F615C9" w:rsidP="00F615C9">
            <w:pPr>
              <w:pStyle w:val="Body"/>
              <w:rPr>
                <w:rFonts w:ascii="Arial" w:hAnsi="Arial" w:cs="Arial"/>
              </w:rPr>
            </w:pPr>
            <w:r w:rsidRPr="0092296C">
              <w:rPr>
                <w:rFonts w:ascii="Arial" w:hAnsi="Arial" w:cs="Arial"/>
              </w:rPr>
              <w:t>0.174</w:t>
            </w:r>
          </w:p>
        </w:tc>
        <w:tc>
          <w:tcPr>
            <w:tcW w:w="2157" w:type="dxa"/>
          </w:tcPr>
          <w:p w14:paraId="11ADFD6A" w14:textId="77777777" w:rsidR="00F615C9" w:rsidRPr="0092296C" w:rsidRDefault="00F615C9" w:rsidP="00F615C9">
            <w:pPr>
              <w:pStyle w:val="Body"/>
              <w:rPr>
                <w:rFonts w:ascii="Arial" w:hAnsi="Arial" w:cs="Arial"/>
              </w:rPr>
            </w:pPr>
            <w:r w:rsidRPr="0092296C">
              <w:rPr>
                <w:rFonts w:ascii="Arial" w:hAnsi="Arial" w:cs="Arial"/>
              </w:rPr>
              <w:t>1</w:t>
            </w:r>
          </w:p>
        </w:tc>
      </w:tr>
    </w:tbl>
    <w:p w14:paraId="4BA714C1" w14:textId="77777777" w:rsidR="00F615C9" w:rsidRPr="0092296C" w:rsidRDefault="00F615C9" w:rsidP="00F615C9">
      <w:pPr>
        <w:pStyle w:val="Body"/>
        <w:rPr>
          <w:rFonts w:ascii="Arial" w:hAnsi="Arial" w:cs="Arial"/>
        </w:rPr>
      </w:pPr>
      <w:r w:rsidRPr="0092296C">
        <w:rPr>
          <w:rFonts w:ascii="Arial" w:hAnsi="Arial" w:cs="Arial"/>
        </w:rPr>
        <w:t xml:space="preserve">SEF- Socio-economic factors, COECH-Consultation of eye clinics and hospitals, COHTMP- Consultation of herbalists/traditional medical practitioners. </w:t>
      </w:r>
    </w:p>
    <w:p w14:paraId="63D3FB44" w14:textId="77777777" w:rsidR="00F615C9" w:rsidRPr="0092296C" w:rsidRDefault="00F615C9" w:rsidP="00F615C9">
      <w:pPr>
        <w:pStyle w:val="Body"/>
        <w:rPr>
          <w:rFonts w:ascii="Arial" w:hAnsi="Arial" w:cs="Arial"/>
        </w:rPr>
      </w:pPr>
      <w:r w:rsidRPr="0092296C">
        <w:rPr>
          <w:rFonts w:ascii="Arial" w:hAnsi="Arial" w:cs="Arial"/>
        </w:rPr>
        <w:t>** Significant at p = 0.01</w:t>
      </w:r>
    </w:p>
    <w:p w14:paraId="565B40A9" w14:textId="77777777" w:rsidR="00F615C9" w:rsidRPr="0092296C" w:rsidRDefault="00F615C9" w:rsidP="00F615C9">
      <w:pPr>
        <w:pStyle w:val="Body"/>
        <w:rPr>
          <w:rFonts w:ascii="Arial" w:hAnsi="Arial" w:cs="Arial"/>
        </w:rPr>
      </w:pPr>
      <w:r w:rsidRPr="0092296C">
        <w:rPr>
          <w:rFonts w:ascii="Arial" w:hAnsi="Arial" w:cs="Arial"/>
        </w:rPr>
        <w:t>* Significant at p = 0.05</w:t>
      </w:r>
    </w:p>
    <w:p w14:paraId="05CC6EE3" w14:textId="77777777" w:rsidR="00F615C9" w:rsidRPr="0092296C" w:rsidRDefault="00F615C9" w:rsidP="00F615C9">
      <w:pPr>
        <w:pStyle w:val="Body"/>
        <w:spacing w:after="0"/>
        <w:rPr>
          <w:rFonts w:ascii="Arial" w:hAnsi="Arial" w:cs="Arial"/>
          <w:lang w:val="en-GB"/>
        </w:rPr>
      </w:pPr>
    </w:p>
    <w:p w14:paraId="0EC6A5A0" w14:textId="77777777" w:rsidR="00F615C9" w:rsidRPr="0092296C" w:rsidRDefault="00F615C9" w:rsidP="00F615C9">
      <w:pPr>
        <w:pStyle w:val="Body"/>
        <w:spacing w:after="0"/>
        <w:rPr>
          <w:rFonts w:ascii="Arial" w:hAnsi="Arial" w:cs="Arial"/>
        </w:rPr>
      </w:pPr>
      <w:r w:rsidRPr="0092296C">
        <w:rPr>
          <w:rFonts w:ascii="Arial" w:hAnsi="Arial" w:cs="Arial"/>
          <w:b/>
          <w:bCs/>
        </w:rPr>
        <w:t>Table 9.</w:t>
      </w:r>
      <w:r w:rsidRPr="0092296C">
        <w:rPr>
          <w:rFonts w:ascii="Arial" w:hAnsi="Arial" w:cs="Arial"/>
        </w:rPr>
        <w:t xml:space="preserve"> Joint Influence of Socio-cultural and Socio-economic Factors on Health-seeking </w:t>
      </w:r>
      <w:proofErr w:type="spellStart"/>
      <w:r w:rsidRPr="0092296C">
        <w:rPr>
          <w:rFonts w:ascii="Arial" w:hAnsi="Arial" w:cs="Arial"/>
        </w:rPr>
        <w:t>Behaviour</w:t>
      </w:r>
      <w:proofErr w:type="spellEnd"/>
    </w:p>
    <w:tbl>
      <w:tblPr>
        <w:tblW w:w="9270" w:type="dxa"/>
        <w:tblBorders>
          <w:top w:val="single" w:sz="4" w:space="0" w:color="auto"/>
          <w:bottom w:val="single" w:sz="4" w:space="0" w:color="auto"/>
        </w:tblBorders>
        <w:tblLook w:val="04A0" w:firstRow="1" w:lastRow="0" w:firstColumn="1" w:lastColumn="0" w:noHBand="0" w:noVBand="1"/>
      </w:tblPr>
      <w:tblGrid>
        <w:gridCol w:w="2610"/>
        <w:gridCol w:w="2340"/>
        <w:gridCol w:w="1710"/>
        <w:gridCol w:w="2610"/>
      </w:tblGrid>
      <w:tr w:rsidR="00F615C9" w:rsidRPr="0092296C" w14:paraId="560BCA49" w14:textId="77777777" w:rsidTr="00B031D9">
        <w:tc>
          <w:tcPr>
            <w:tcW w:w="2610" w:type="dxa"/>
            <w:tcBorders>
              <w:top w:val="single" w:sz="4" w:space="0" w:color="auto"/>
              <w:bottom w:val="single" w:sz="4" w:space="0" w:color="auto"/>
            </w:tcBorders>
          </w:tcPr>
          <w:p w14:paraId="75CCB693" w14:textId="77777777" w:rsidR="00F615C9" w:rsidRPr="0092296C" w:rsidRDefault="00F615C9" w:rsidP="00F615C9">
            <w:pPr>
              <w:pStyle w:val="Body"/>
              <w:rPr>
                <w:rFonts w:ascii="Arial" w:hAnsi="Arial" w:cs="Arial"/>
              </w:rPr>
            </w:pPr>
          </w:p>
        </w:tc>
        <w:tc>
          <w:tcPr>
            <w:tcW w:w="2340" w:type="dxa"/>
            <w:tcBorders>
              <w:top w:val="single" w:sz="4" w:space="0" w:color="auto"/>
              <w:bottom w:val="single" w:sz="4" w:space="0" w:color="auto"/>
            </w:tcBorders>
          </w:tcPr>
          <w:p w14:paraId="4985223C" w14:textId="77777777" w:rsidR="00F615C9" w:rsidRPr="0092296C" w:rsidRDefault="00F615C9" w:rsidP="00F615C9">
            <w:pPr>
              <w:pStyle w:val="Body"/>
              <w:rPr>
                <w:rFonts w:ascii="Arial" w:hAnsi="Arial" w:cs="Arial"/>
              </w:rPr>
            </w:pPr>
            <w:r w:rsidRPr="0092296C">
              <w:rPr>
                <w:rFonts w:ascii="Arial" w:hAnsi="Arial" w:cs="Arial"/>
              </w:rPr>
              <w:t>SCASEF</w:t>
            </w:r>
          </w:p>
        </w:tc>
        <w:tc>
          <w:tcPr>
            <w:tcW w:w="1710" w:type="dxa"/>
            <w:tcBorders>
              <w:top w:val="single" w:sz="4" w:space="0" w:color="auto"/>
              <w:bottom w:val="single" w:sz="4" w:space="0" w:color="auto"/>
            </w:tcBorders>
          </w:tcPr>
          <w:p w14:paraId="137F22F4" w14:textId="77777777" w:rsidR="00F615C9" w:rsidRPr="0092296C" w:rsidRDefault="00F615C9" w:rsidP="00F615C9">
            <w:pPr>
              <w:pStyle w:val="Body"/>
              <w:rPr>
                <w:rFonts w:ascii="Arial" w:hAnsi="Arial" w:cs="Arial"/>
              </w:rPr>
            </w:pPr>
            <w:r w:rsidRPr="0092296C">
              <w:rPr>
                <w:rFonts w:ascii="Arial" w:hAnsi="Arial" w:cs="Arial"/>
              </w:rPr>
              <w:t>EHTSB</w:t>
            </w:r>
          </w:p>
        </w:tc>
        <w:tc>
          <w:tcPr>
            <w:tcW w:w="2610" w:type="dxa"/>
            <w:tcBorders>
              <w:top w:val="single" w:sz="4" w:space="0" w:color="auto"/>
              <w:bottom w:val="single" w:sz="4" w:space="0" w:color="auto"/>
            </w:tcBorders>
          </w:tcPr>
          <w:p w14:paraId="0F6CA53D" w14:textId="77777777" w:rsidR="00F615C9" w:rsidRPr="0092296C" w:rsidRDefault="00F615C9" w:rsidP="00F615C9">
            <w:pPr>
              <w:pStyle w:val="Body"/>
              <w:rPr>
                <w:rFonts w:ascii="Arial" w:hAnsi="Arial" w:cs="Arial"/>
              </w:rPr>
            </w:pPr>
          </w:p>
        </w:tc>
      </w:tr>
      <w:tr w:rsidR="00F615C9" w:rsidRPr="0092296C" w14:paraId="2835E798" w14:textId="77777777" w:rsidTr="00B031D9">
        <w:tc>
          <w:tcPr>
            <w:tcW w:w="2610" w:type="dxa"/>
            <w:tcBorders>
              <w:top w:val="single" w:sz="4" w:space="0" w:color="auto"/>
            </w:tcBorders>
          </w:tcPr>
          <w:p w14:paraId="1D5C240B" w14:textId="77777777" w:rsidR="00F615C9" w:rsidRPr="0092296C" w:rsidRDefault="00F615C9" w:rsidP="00F615C9">
            <w:pPr>
              <w:pStyle w:val="Body"/>
              <w:rPr>
                <w:rFonts w:ascii="Arial" w:hAnsi="Arial" w:cs="Arial"/>
              </w:rPr>
            </w:pPr>
            <w:r w:rsidRPr="0092296C">
              <w:rPr>
                <w:rFonts w:ascii="Arial" w:hAnsi="Arial" w:cs="Arial"/>
              </w:rPr>
              <w:t>SCASEF</w:t>
            </w:r>
          </w:p>
        </w:tc>
        <w:tc>
          <w:tcPr>
            <w:tcW w:w="2340" w:type="dxa"/>
            <w:tcBorders>
              <w:top w:val="single" w:sz="4" w:space="0" w:color="auto"/>
            </w:tcBorders>
          </w:tcPr>
          <w:p w14:paraId="72DF8572" w14:textId="77777777" w:rsidR="00F615C9" w:rsidRPr="0092296C" w:rsidRDefault="00F615C9" w:rsidP="00F615C9">
            <w:pPr>
              <w:pStyle w:val="Body"/>
              <w:rPr>
                <w:rFonts w:ascii="Arial" w:hAnsi="Arial" w:cs="Arial"/>
              </w:rPr>
            </w:pPr>
            <w:r w:rsidRPr="0092296C">
              <w:rPr>
                <w:rFonts w:ascii="Arial" w:hAnsi="Arial" w:cs="Arial"/>
              </w:rPr>
              <w:t>1</w:t>
            </w:r>
          </w:p>
        </w:tc>
        <w:tc>
          <w:tcPr>
            <w:tcW w:w="1710" w:type="dxa"/>
            <w:tcBorders>
              <w:top w:val="single" w:sz="4" w:space="0" w:color="auto"/>
            </w:tcBorders>
          </w:tcPr>
          <w:p w14:paraId="040F6340" w14:textId="77777777" w:rsidR="00F615C9" w:rsidRPr="0092296C" w:rsidRDefault="00F615C9" w:rsidP="00F615C9">
            <w:pPr>
              <w:pStyle w:val="Body"/>
              <w:rPr>
                <w:rFonts w:ascii="Arial" w:hAnsi="Arial" w:cs="Arial"/>
              </w:rPr>
            </w:pPr>
          </w:p>
        </w:tc>
        <w:tc>
          <w:tcPr>
            <w:tcW w:w="2610" w:type="dxa"/>
            <w:tcBorders>
              <w:top w:val="single" w:sz="4" w:space="0" w:color="auto"/>
            </w:tcBorders>
          </w:tcPr>
          <w:p w14:paraId="5D5F330A" w14:textId="77777777" w:rsidR="00F615C9" w:rsidRPr="0092296C" w:rsidRDefault="00F615C9" w:rsidP="00F615C9">
            <w:pPr>
              <w:pStyle w:val="Body"/>
              <w:rPr>
                <w:rFonts w:ascii="Arial" w:hAnsi="Arial" w:cs="Arial"/>
              </w:rPr>
            </w:pPr>
          </w:p>
        </w:tc>
      </w:tr>
      <w:tr w:rsidR="00F615C9" w:rsidRPr="0092296C" w14:paraId="51495502" w14:textId="77777777" w:rsidTr="00B031D9">
        <w:tc>
          <w:tcPr>
            <w:tcW w:w="2610" w:type="dxa"/>
          </w:tcPr>
          <w:p w14:paraId="37026758" w14:textId="77777777" w:rsidR="00F615C9" w:rsidRPr="0092296C" w:rsidRDefault="00F615C9" w:rsidP="00F615C9">
            <w:pPr>
              <w:pStyle w:val="Body"/>
              <w:rPr>
                <w:rFonts w:ascii="Arial" w:hAnsi="Arial" w:cs="Arial"/>
              </w:rPr>
            </w:pPr>
            <w:r w:rsidRPr="0092296C">
              <w:rPr>
                <w:rFonts w:ascii="Arial" w:hAnsi="Arial" w:cs="Arial"/>
              </w:rPr>
              <w:t>EHTSB</w:t>
            </w:r>
          </w:p>
        </w:tc>
        <w:tc>
          <w:tcPr>
            <w:tcW w:w="2340" w:type="dxa"/>
          </w:tcPr>
          <w:p w14:paraId="72436C7D" w14:textId="77777777" w:rsidR="00F615C9" w:rsidRPr="0092296C" w:rsidRDefault="00F615C9" w:rsidP="00F615C9">
            <w:pPr>
              <w:pStyle w:val="Body"/>
              <w:rPr>
                <w:rFonts w:ascii="Arial" w:hAnsi="Arial" w:cs="Arial"/>
              </w:rPr>
            </w:pPr>
            <w:r w:rsidRPr="0092296C">
              <w:rPr>
                <w:rFonts w:ascii="Arial" w:hAnsi="Arial" w:cs="Arial"/>
              </w:rPr>
              <w:t>0.895*</w:t>
            </w:r>
          </w:p>
        </w:tc>
        <w:tc>
          <w:tcPr>
            <w:tcW w:w="1710" w:type="dxa"/>
          </w:tcPr>
          <w:p w14:paraId="1FA5E93B" w14:textId="77777777" w:rsidR="00F615C9" w:rsidRPr="0092296C" w:rsidRDefault="00F615C9" w:rsidP="00F615C9">
            <w:pPr>
              <w:pStyle w:val="Body"/>
              <w:rPr>
                <w:rFonts w:ascii="Arial" w:hAnsi="Arial" w:cs="Arial"/>
              </w:rPr>
            </w:pPr>
            <w:r w:rsidRPr="0092296C">
              <w:rPr>
                <w:rFonts w:ascii="Arial" w:hAnsi="Arial" w:cs="Arial"/>
              </w:rPr>
              <w:t>1</w:t>
            </w:r>
          </w:p>
        </w:tc>
        <w:tc>
          <w:tcPr>
            <w:tcW w:w="2610" w:type="dxa"/>
          </w:tcPr>
          <w:p w14:paraId="3AF12C9D" w14:textId="77777777" w:rsidR="00F615C9" w:rsidRPr="0092296C" w:rsidRDefault="00F615C9" w:rsidP="00F615C9">
            <w:pPr>
              <w:pStyle w:val="Body"/>
              <w:rPr>
                <w:rFonts w:ascii="Arial" w:hAnsi="Arial" w:cs="Arial"/>
              </w:rPr>
            </w:pPr>
          </w:p>
        </w:tc>
      </w:tr>
    </w:tbl>
    <w:p w14:paraId="054EFCA1" w14:textId="77777777" w:rsidR="00F615C9" w:rsidRPr="0092296C" w:rsidRDefault="00F615C9" w:rsidP="00F615C9">
      <w:pPr>
        <w:pStyle w:val="Body"/>
        <w:rPr>
          <w:rFonts w:ascii="Arial" w:hAnsi="Arial" w:cs="Arial"/>
        </w:rPr>
      </w:pPr>
      <w:r w:rsidRPr="0092296C">
        <w:rPr>
          <w:rFonts w:ascii="Arial" w:hAnsi="Arial" w:cs="Arial"/>
        </w:rPr>
        <w:t xml:space="preserve">SCASEF - Socio-economic and socio-economic factors, EHTSB - Eye health treatment seeking </w:t>
      </w:r>
      <w:proofErr w:type="spellStart"/>
      <w:r w:rsidRPr="0092296C">
        <w:rPr>
          <w:rFonts w:ascii="Arial" w:hAnsi="Arial" w:cs="Arial"/>
        </w:rPr>
        <w:t>behaviour</w:t>
      </w:r>
      <w:proofErr w:type="spellEnd"/>
      <w:r w:rsidRPr="0092296C">
        <w:rPr>
          <w:rFonts w:ascii="Arial" w:hAnsi="Arial" w:cs="Arial"/>
        </w:rPr>
        <w:t>.</w:t>
      </w:r>
    </w:p>
    <w:p w14:paraId="423E6A3B" w14:textId="77777777" w:rsidR="00F615C9" w:rsidRPr="0092296C" w:rsidRDefault="00F615C9" w:rsidP="00F615C9">
      <w:pPr>
        <w:pStyle w:val="Body"/>
        <w:rPr>
          <w:rFonts w:ascii="Arial" w:hAnsi="Arial" w:cs="Arial"/>
        </w:rPr>
      </w:pPr>
      <w:r w:rsidRPr="0092296C">
        <w:rPr>
          <w:rFonts w:ascii="Arial" w:hAnsi="Arial" w:cs="Arial"/>
        </w:rPr>
        <w:t>* Significant at p = 0.05.</w:t>
      </w:r>
    </w:p>
    <w:p w14:paraId="6F7E26AF" w14:textId="77777777" w:rsidR="00F615C9" w:rsidRPr="0092296C" w:rsidRDefault="00F615C9" w:rsidP="00F615C9">
      <w:pPr>
        <w:pStyle w:val="Body"/>
        <w:rPr>
          <w:rFonts w:ascii="Arial" w:hAnsi="Arial" w:cs="Arial"/>
          <w:b/>
          <w:bCs/>
          <w:sz w:val="22"/>
        </w:rPr>
      </w:pPr>
      <w:r w:rsidRPr="0092296C">
        <w:rPr>
          <w:rFonts w:ascii="Arial" w:hAnsi="Arial" w:cs="Arial"/>
          <w:b/>
          <w:caps/>
          <w:sz w:val="22"/>
        </w:rPr>
        <w:t xml:space="preserve">3.2 </w:t>
      </w:r>
      <w:r w:rsidRPr="0092296C">
        <w:rPr>
          <w:rFonts w:ascii="Arial" w:hAnsi="Arial" w:cs="Arial"/>
          <w:b/>
          <w:sz w:val="22"/>
        </w:rPr>
        <w:t>Discussion</w:t>
      </w:r>
    </w:p>
    <w:p w14:paraId="559EEBD4" w14:textId="77777777" w:rsidR="00F615C9" w:rsidRPr="0092296C" w:rsidRDefault="00F615C9" w:rsidP="00F615C9">
      <w:pPr>
        <w:pStyle w:val="Body"/>
        <w:spacing w:after="0"/>
        <w:rPr>
          <w:rFonts w:ascii="Arial" w:hAnsi="Arial" w:cs="Arial"/>
        </w:rPr>
      </w:pPr>
      <w:r w:rsidRPr="0092296C">
        <w:rPr>
          <w:rFonts w:ascii="Arial" w:hAnsi="Arial" w:cs="Arial"/>
        </w:rPr>
        <w:t xml:space="preserve">The present study investigated the socio-cultural and socio-economic factors influencing health-seeking </w:t>
      </w:r>
      <w:proofErr w:type="spellStart"/>
      <w:r w:rsidRPr="0092296C">
        <w:rPr>
          <w:rFonts w:ascii="Arial" w:hAnsi="Arial" w:cs="Arial"/>
        </w:rPr>
        <w:t>behaviour</w:t>
      </w:r>
      <w:proofErr w:type="spellEnd"/>
      <w:r w:rsidRPr="0092296C">
        <w:rPr>
          <w:rFonts w:ascii="Arial" w:hAnsi="Arial" w:cs="Arial"/>
        </w:rPr>
        <w:t xml:space="preserve"> among individuals with eye diseases. The findings demonstrate that both socio-cultural beliefs and socio-economic conditions substantially influence treatment choices, with many respondents preferring traditional and faith-based interventions over orthodox eye care services. These findings highlight the persistent role of cultural beliefs, economic constraints, and accessibility barriers in determining health-seeking </w:t>
      </w:r>
      <w:proofErr w:type="spellStart"/>
      <w:r w:rsidRPr="0092296C">
        <w:rPr>
          <w:rFonts w:ascii="Arial" w:hAnsi="Arial" w:cs="Arial"/>
        </w:rPr>
        <w:t>behaviour</w:t>
      </w:r>
      <w:proofErr w:type="spellEnd"/>
      <w:r w:rsidRPr="0092296C">
        <w:rPr>
          <w:rFonts w:ascii="Arial" w:hAnsi="Arial" w:cs="Arial"/>
        </w:rPr>
        <w:t xml:space="preserve"> within the study population.</w:t>
      </w:r>
    </w:p>
    <w:p w14:paraId="4CC9FF5A" w14:textId="77777777" w:rsidR="00F615C9" w:rsidRPr="0092296C" w:rsidRDefault="00F615C9" w:rsidP="00F615C9">
      <w:pPr>
        <w:pStyle w:val="Body"/>
        <w:spacing w:after="0"/>
        <w:rPr>
          <w:rFonts w:ascii="Arial" w:hAnsi="Arial" w:cs="Arial"/>
        </w:rPr>
      </w:pPr>
      <w:r w:rsidRPr="0092296C">
        <w:rPr>
          <w:rFonts w:ascii="Arial" w:hAnsi="Arial" w:cs="Arial"/>
        </w:rPr>
        <w:t xml:space="preserve">The socio-demographic characteristics revealed that males constituted over two-thirds of the respondents, this may reflect the characteristics of the sampled population rather than true differences in disease occurrence or healthcare utilization. This male predominance is similar to findings reported by </w:t>
      </w:r>
      <w:proofErr w:type="spellStart"/>
      <w:r w:rsidRPr="0092296C">
        <w:rPr>
          <w:rFonts w:ascii="Arial" w:hAnsi="Arial" w:cs="Arial"/>
        </w:rPr>
        <w:t>Aghaji</w:t>
      </w:r>
      <w:proofErr w:type="spellEnd"/>
      <w:r w:rsidRPr="0092296C">
        <w:rPr>
          <w:rFonts w:ascii="Arial" w:hAnsi="Arial" w:cs="Arial"/>
        </w:rPr>
        <w:t xml:space="preserve"> et al. (2021), who observed higher male participation in community-based health surveys in southeastern Nigeria. Conversely, several studies on eye health have reported greater healthcare utilization among females because women generally seek healthcare more frequently than men (World Health Organization [WHO], 2016). The observed difference may therefore reflect local demographic characteristics, occupational patterns, or sampling variations rather than true sex differences in eye disease occurrence.</w:t>
      </w:r>
    </w:p>
    <w:p w14:paraId="7C5609A4" w14:textId="77777777" w:rsidR="00F615C9" w:rsidRPr="0092296C" w:rsidRDefault="00F615C9" w:rsidP="00F615C9">
      <w:pPr>
        <w:pStyle w:val="Body"/>
        <w:spacing w:after="0"/>
        <w:rPr>
          <w:rFonts w:ascii="Arial" w:hAnsi="Arial" w:cs="Arial"/>
        </w:rPr>
      </w:pPr>
      <w:r w:rsidRPr="0092296C">
        <w:rPr>
          <w:rFonts w:ascii="Arial" w:hAnsi="Arial" w:cs="Arial"/>
        </w:rPr>
        <w:t xml:space="preserve">Educational attainment among respondents was generally low, with more than half having either no formal education or only primary education. Low educational status has consistently been associated with poor health literacy, delayed presentation, and reduced utilization of specialist eye care services (Kyari et al., 2009; WHO, 2016). Individuals with limited education may experience difficulty recognizing symptoms of eye disease, understanding available treatment options, or appreciating the consequences of delayed management. This may partly explain the high reliance on traditional healers and religious </w:t>
      </w:r>
      <w:proofErr w:type="spellStart"/>
      <w:r w:rsidRPr="0092296C">
        <w:rPr>
          <w:rFonts w:ascii="Arial" w:hAnsi="Arial" w:cs="Arial"/>
        </w:rPr>
        <w:t>centres</w:t>
      </w:r>
      <w:proofErr w:type="spellEnd"/>
      <w:r w:rsidRPr="0092296C">
        <w:rPr>
          <w:rFonts w:ascii="Arial" w:hAnsi="Arial" w:cs="Arial"/>
        </w:rPr>
        <w:t xml:space="preserve"> observed in this study.</w:t>
      </w:r>
    </w:p>
    <w:p w14:paraId="0BBCD2A4" w14:textId="77777777" w:rsidR="00F615C9" w:rsidRPr="0092296C" w:rsidRDefault="00F615C9" w:rsidP="00F615C9">
      <w:pPr>
        <w:pStyle w:val="Body"/>
        <w:spacing w:after="0"/>
        <w:rPr>
          <w:rFonts w:ascii="Arial" w:hAnsi="Arial" w:cs="Arial"/>
        </w:rPr>
      </w:pPr>
      <w:r w:rsidRPr="0092296C">
        <w:rPr>
          <w:rFonts w:ascii="Arial" w:hAnsi="Arial" w:cs="Arial"/>
        </w:rPr>
        <w:t>Economic indicators similarly demonstrated that a large proportion of respondents belonged to low-income households, with almost half earning less than ₦30,000 monthly. The financial burden associated with consultation fees, transportation, investigations, medications, and indirect costs often discourages early presentation to specialist eye facilities, forcing patients to seek cheaper alternatives such as chemists, traditional healers, or prayer houses.</w:t>
      </w:r>
    </w:p>
    <w:p w14:paraId="65E98D01" w14:textId="77777777" w:rsidR="00F615C9" w:rsidRPr="0092296C" w:rsidRDefault="00F615C9" w:rsidP="00F615C9">
      <w:pPr>
        <w:pStyle w:val="Body"/>
        <w:spacing w:after="0"/>
        <w:rPr>
          <w:rFonts w:ascii="Arial" w:hAnsi="Arial" w:cs="Arial"/>
        </w:rPr>
      </w:pPr>
      <w:r w:rsidRPr="0092296C">
        <w:rPr>
          <w:rFonts w:ascii="Arial" w:hAnsi="Arial" w:cs="Arial"/>
        </w:rPr>
        <w:t xml:space="preserve">One of the most important findings of this study is the pattern of first treatment-seeking </w:t>
      </w:r>
      <w:proofErr w:type="spellStart"/>
      <w:r w:rsidRPr="0092296C">
        <w:rPr>
          <w:rFonts w:ascii="Arial" w:hAnsi="Arial" w:cs="Arial"/>
        </w:rPr>
        <w:t>behaviour</w:t>
      </w:r>
      <w:proofErr w:type="spellEnd"/>
      <w:r w:rsidRPr="0092296C">
        <w:rPr>
          <w:rFonts w:ascii="Arial" w:hAnsi="Arial" w:cs="Arial"/>
        </w:rPr>
        <w:t>. Only a small proportion of respondents initially visited an eye clinic, whereas the majority first consulted native doctors, prayer houses, or chemists. This finding indicates considerable delays in accessing appropriate ophthalmic care. Similar observations have been reported across sub-Saharan Africa, where traditional healers frequently constitute the first point of contact for eye diseases because they are more accessible, culturally accepted, and perceived to provide affordable treatment (Burton et al., 2021). Unfortunately, delayed presentation often results in disease progression and poorer visual outcomes.</w:t>
      </w:r>
    </w:p>
    <w:p w14:paraId="4BD35EBE" w14:textId="77777777" w:rsidR="00F615C9" w:rsidRPr="0092296C" w:rsidRDefault="00F615C9" w:rsidP="00F615C9">
      <w:pPr>
        <w:pStyle w:val="Body"/>
        <w:spacing w:after="0"/>
        <w:rPr>
          <w:rFonts w:ascii="Arial" w:hAnsi="Arial" w:cs="Arial"/>
        </w:rPr>
      </w:pPr>
      <w:r w:rsidRPr="0092296C">
        <w:rPr>
          <w:rFonts w:ascii="Arial" w:hAnsi="Arial" w:cs="Arial"/>
        </w:rPr>
        <w:lastRenderedPageBreak/>
        <w:t xml:space="preserve">The study also found that family members strongly influenced treatment decisions, with fathers and mothers accounting for nearly half of all first treatment decisions. This finding reflects the communal nature of healthcare decision-making within many African societies, where health decisions are often collective rather than individual. Similar observations have been reported by </w:t>
      </w:r>
      <w:proofErr w:type="spellStart"/>
      <w:r w:rsidRPr="0092296C">
        <w:rPr>
          <w:rFonts w:ascii="Arial" w:hAnsi="Arial" w:cs="Arial"/>
        </w:rPr>
        <w:t>Aghaji</w:t>
      </w:r>
      <w:proofErr w:type="spellEnd"/>
      <w:r w:rsidRPr="0092296C">
        <w:rPr>
          <w:rFonts w:ascii="Arial" w:hAnsi="Arial" w:cs="Arial"/>
        </w:rPr>
        <w:t xml:space="preserve"> et al. (2021), who noted that family members frequently determine healthcare choices, especially for chronic illnesses. Family influence may therefore either facilitate or delay access to appropriate healthcare depending on prevailing beliefs and available resources.</w:t>
      </w:r>
    </w:p>
    <w:p w14:paraId="06E670C6" w14:textId="77777777" w:rsidR="00F615C9" w:rsidRPr="0092296C" w:rsidRDefault="00F615C9" w:rsidP="00F615C9">
      <w:pPr>
        <w:pStyle w:val="Body"/>
        <w:spacing w:after="0"/>
        <w:rPr>
          <w:rFonts w:ascii="Arial" w:hAnsi="Arial" w:cs="Arial"/>
        </w:rPr>
      </w:pPr>
      <w:r w:rsidRPr="0092296C">
        <w:rPr>
          <w:rFonts w:ascii="Arial" w:hAnsi="Arial" w:cs="Arial"/>
        </w:rPr>
        <w:t>An overwhelming majority of respondents acknowledged that socio-cultural factors influenced their healthcare decisions. Witchcraft beliefs represented the most frequently identified socio-cultural factor, followed by religious beliefs and traditional medicine. These findings suggest that supernatural explanations for illness remain deeply embedded within the study population. Cultural interpretations of disease significantly influence treatment choices because individuals who attribute illness to supernatural causes are more likely to seek spiritual or traditional interventions before consulting medical professionals.</w:t>
      </w:r>
    </w:p>
    <w:p w14:paraId="518115EC" w14:textId="77777777" w:rsidR="00F615C9" w:rsidRPr="0092296C" w:rsidRDefault="00F615C9" w:rsidP="00F615C9">
      <w:pPr>
        <w:pStyle w:val="Body"/>
        <w:spacing w:after="0"/>
        <w:rPr>
          <w:rFonts w:ascii="Arial" w:hAnsi="Arial" w:cs="Arial"/>
        </w:rPr>
      </w:pPr>
      <w:r w:rsidRPr="0092296C">
        <w:rPr>
          <w:rFonts w:ascii="Arial" w:hAnsi="Arial" w:cs="Arial"/>
        </w:rPr>
        <w:t>The findings regarding cultural perceptions of eye diseases further reinforce the influence of traditional beliefs. Forty percent of respondents indicated that traditional medicine is the expected response to eye disease, while more than one-third preferred prayer. Remarkably, almost all respondents considered witchcraft to be a cause of eye disease, and more than two-thirds believed that their current eye condition resulted from "powers of darkness." These findings demonstrate the persistence of supernatural explanations for disease despite advances in medical knowledge. Such perceptions may discourage prompt utilization of hospital-based eye care services.</w:t>
      </w:r>
    </w:p>
    <w:p w14:paraId="6032EF33" w14:textId="77777777" w:rsidR="00F615C9" w:rsidRPr="0092296C" w:rsidRDefault="00F615C9" w:rsidP="00F615C9">
      <w:pPr>
        <w:pStyle w:val="Body"/>
        <w:spacing w:after="0"/>
        <w:rPr>
          <w:rFonts w:ascii="Arial" w:hAnsi="Arial" w:cs="Arial"/>
        </w:rPr>
      </w:pPr>
      <w:r w:rsidRPr="0092296C">
        <w:rPr>
          <w:rFonts w:ascii="Arial" w:hAnsi="Arial" w:cs="Arial"/>
        </w:rPr>
        <w:t xml:space="preserve">Although half of the respondents perceived prayer houses as the most effective treatment, most regarded traditional eye care practices as ineffective. This apparent contradiction suggests that continued patronage of traditional care may not necessarily reflect confidence in its effectiveness but rather other contextual factors such as accessibility, affordability, social pressure, or cultural expectations. Indeed, respondents identified low treatment cost as the leading reason for continued patronage, followed by lack of alternatives and perceived reputation of traditional practitioners. These findings are consistent with Andersen's </w:t>
      </w:r>
      <w:proofErr w:type="spellStart"/>
      <w:r w:rsidRPr="0092296C">
        <w:rPr>
          <w:rFonts w:ascii="Arial" w:hAnsi="Arial" w:cs="Arial"/>
        </w:rPr>
        <w:t>Behavioural</w:t>
      </w:r>
      <w:proofErr w:type="spellEnd"/>
      <w:r w:rsidRPr="0092296C">
        <w:rPr>
          <w:rFonts w:ascii="Arial" w:hAnsi="Arial" w:cs="Arial"/>
        </w:rPr>
        <w:t xml:space="preserve"> Model of Health Services Use, which proposes that healthcare utilization depends not only on beliefs but also on enabling resources and accessibility (Andersen, 1995).</w:t>
      </w:r>
    </w:p>
    <w:p w14:paraId="1D0F6A05" w14:textId="77777777" w:rsidR="00F615C9" w:rsidRPr="0092296C" w:rsidRDefault="00F615C9" w:rsidP="00F615C9">
      <w:pPr>
        <w:pStyle w:val="Body"/>
        <w:spacing w:after="0"/>
        <w:rPr>
          <w:rFonts w:ascii="Arial" w:hAnsi="Arial" w:cs="Arial"/>
        </w:rPr>
      </w:pPr>
      <w:r w:rsidRPr="0092296C">
        <w:rPr>
          <w:rFonts w:ascii="Arial" w:hAnsi="Arial" w:cs="Arial"/>
        </w:rPr>
        <w:t xml:space="preserve">Socio-economic factors were also shown to exert substantial influence on health-seeking </w:t>
      </w:r>
      <w:proofErr w:type="spellStart"/>
      <w:r w:rsidRPr="0092296C">
        <w:rPr>
          <w:rFonts w:ascii="Arial" w:hAnsi="Arial" w:cs="Arial"/>
        </w:rPr>
        <w:t>behaviour</w:t>
      </w:r>
      <w:proofErr w:type="spellEnd"/>
      <w:r w:rsidRPr="0092296C">
        <w:rPr>
          <w:rFonts w:ascii="Arial" w:hAnsi="Arial" w:cs="Arial"/>
        </w:rPr>
        <w:t>. More than four-fifths of respondents acknowledged that socio-economic conditions affected their treatment decisions, with income emerging as the most important determinant. Cost was similarly identified as the principal factor influencing choice of healthcare facility, while perceived high treatment costs represented the commonest reason for not attending the state eye clinic. These findings agree with numerous studies demonstrating that financial barriers remain among the strongest predictors of poor utilization of eye care services in low-resource settings (Burton et al., 2021). Even where services are available, affordability remains a significant obstacle to timely access.</w:t>
      </w:r>
    </w:p>
    <w:p w14:paraId="73630A45" w14:textId="77777777" w:rsidR="00F615C9" w:rsidRPr="0092296C" w:rsidRDefault="00F615C9" w:rsidP="00F615C9">
      <w:pPr>
        <w:pStyle w:val="Body"/>
        <w:spacing w:after="0"/>
        <w:rPr>
          <w:rFonts w:ascii="Arial" w:hAnsi="Arial" w:cs="Arial"/>
        </w:rPr>
      </w:pPr>
      <w:r w:rsidRPr="0092296C">
        <w:rPr>
          <w:rFonts w:ascii="Arial" w:hAnsi="Arial" w:cs="Arial"/>
        </w:rPr>
        <w:t xml:space="preserve">Accessibility issues also emerged as important determinants of healthcare utilization. Besides cost, respondents cited long waiting times, lack of awareness of available eye clinics, and geographical distance as major barriers. Similar challenges have been identified in the World Report on Vision, which emphasizes that improving service availability alone is insufficient unless communities are adequately informed and services remain affordable and geographically accessible (WHO, 2016). Public awareness campaigns, improved referral systems, decentralization of eye care services, and community outreach </w:t>
      </w:r>
      <w:proofErr w:type="spellStart"/>
      <w:r w:rsidRPr="0092296C">
        <w:rPr>
          <w:rFonts w:ascii="Arial" w:hAnsi="Arial" w:cs="Arial"/>
        </w:rPr>
        <w:t>programmes</w:t>
      </w:r>
      <w:proofErr w:type="spellEnd"/>
      <w:r w:rsidRPr="0092296C">
        <w:rPr>
          <w:rFonts w:ascii="Arial" w:hAnsi="Arial" w:cs="Arial"/>
        </w:rPr>
        <w:t xml:space="preserve"> may therefore substantially improve healthcare utilization.</w:t>
      </w:r>
    </w:p>
    <w:p w14:paraId="398DEBB5" w14:textId="77777777" w:rsidR="00F615C9" w:rsidRPr="0092296C" w:rsidRDefault="00F615C9" w:rsidP="00F615C9">
      <w:pPr>
        <w:pStyle w:val="Body"/>
        <w:spacing w:after="0"/>
        <w:rPr>
          <w:rFonts w:ascii="Arial" w:hAnsi="Arial" w:cs="Arial"/>
        </w:rPr>
      </w:pPr>
      <w:r w:rsidRPr="0092296C">
        <w:rPr>
          <w:rFonts w:ascii="Arial" w:hAnsi="Arial" w:cs="Arial"/>
        </w:rPr>
        <w:t>The correlation analysis provides quantitative evidence supporting these observations. Socio-cultural factors demonstrated an extremely strong negative relationship with hospital or eye clinic consultation (r = –0.991, p &lt; 0.01) and a very strong positive relationship with consultation of herbalists or traditional practitioners (r = 0.921, p =&lt; 0.05). These findings indicate that socio-cultural beliefs were strongly associated with lower hospital consultation. Similar associations have been reported in several African studies investigating determinants of healthcare utilization (</w:t>
      </w:r>
      <w:proofErr w:type="spellStart"/>
      <w:r w:rsidRPr="0092296C">
        <w:rPr>
          <w:rFonts w:ascii="Arial" w:hAnsi="Arial" w:cs="Arial"/>
        </w:rPr>
        <w:t>Aghaji</w:t>
      </w:r>
      <w:proofErr w:type="spellEnd"/>
      <w:r w:rsidRPr="0092296C">
        <w:rPr>
          <w:rFonts w:ascii="Arial" w:hAnsi="Arial" w:cs="Arial"/>
        </w:rPr>
        <w:t xml:space="preserve"> et al., 2021; Burton et al., 2021).</w:t>
      </w:r>
    </w:p>
    <w:p w14:paraId="1498554D" w14:textId="77777777" w:rsidR="00F615C9" w:rsidRPr="0092296C" w:rsidRDefault="00F615C9" w:rsidP="00F615C9">
      <w:pPr>
        <w:pStyle w:val="Body"/>
        <w:spacing w:after="0"/>
        <w:rPr>
          <w:rFonts w:ascii="Arial" w:hAnsi="Arial" w:cs="Arial"/>
        </w:rPr>
      </w:pPr>
      <w:r w:rsidRPr="0092296C">
        <w:rPr>
          <w:rFonts w:ascii="Arial" w:hAnsi="Arial" w:cs="Arial"/>
        </w:rPr>
        <w:t>Conversely, socio-economic factors demonstrated a strong positive correlation with hospital consultation (r = 0.930, p &lt; 0.05) and a strong negative correlation with traditional practitioner consultation (r = –0.977, p &lt; 0.01). These findings suggest that improvements in socio-economic conditions, particularly income and education, increase the likelihood of utilizing formal eye care services while reducing dependence on traditional care. Higher socio-economic status generally improves affordability, health literacy, transportation access, and confidence in modern healthcare, thereby facilitating timely presentation to specialist facilities.</w:t>
      </w:r>
    </w:p>
    <w:p w14:paraId="330D1695" w14:textId="77777777" w:rsidR="00F615C9" w:rsidRPr="0092296C" w:rsidRDefault="00F615C9" w:rsidP="00F615C9">
      <w:pPr>
        <w:pStyle w:val="Body"/>
        <w:spacing w:after="0"/>
        <w:rPr>
          <w:rFonts w:ascii="Arial" w:hAnsi="Arial" w:cs="Arial"/>
        </w:rPr>
      </w:pPr>
      <w:r w:rsidRPr="0092296C">
        <w:rPr>
          <w:rFonts w:ascii="Arial" w:hAnsi="Arial" w:cs="Arial"/>
        </w:rPr>
        <w:t xml:space="preserve">The strong positive association (r = 0.895) suggests that both socio-cultural and socio-economic factors are jointly related to treatment-seeking </w:t>
      </w:r>
      <w:proofErr w:type="spellStart"/>
      <w:r w:rsidRPr="0092296C">
        <w:rPr>
          <w:rFonts w:ascii="Arial" w:hAnsi="Arial" w:cs="Arial"/>
        </w:rPr>
        <w:t>behaviour</w:t>
      </w:r>
      <w:proofErr w:type="spellEnd"/>
      <w:r w:rsidRPr="0092296C">
        <w:rPr>
          <w:rFonts w:ascii="Arial" w:hAnsi="Arial" w:cs="Arial"/>
        </w:rPr>
        <w:t xml:space="preserve">. This </w:t>
      </w:r>
      <w:proofErr w:type="spellStart"/>
      <w:r w:rsidRPr="0092296C">
        <w:rPr>
          <w:rFonts w:ascii="Arial" w:hAnsi="Arial" w:cs="Arial"/>
        </w:rPr>
        <w:t>behaviour</w:t>
      </w:r>
      <w:proofErr w:type="spellEnd"/>
      <w:r w:rsidRPr="0092296C">
        <w:rPr>
          <w:rFonts w:ascii="Arial" w:hAnsi="Arial" w:cs="Arial"/>
        </w:rPr>
        <w:t xml:space="preserve"> indicates that healthcare decisions result from the interaction of multiple determinants rather than a single factor. Health-seeking </w:t>
      </w:r>
      <w:proofErr w:type="spellStart"/>
      <w:r w:rsidRPr="0092296C">
        <w:rPr>
          <w:rFonts w:ascii="Arial" w:hAnsi="Arial" w:cs="Arial"/>
        </w:rPr>
        <w:t>behaviour</w:t>
      </w:r>
      <w:proofErr w:type="spellEnd"/>
      <w:r w:rsidRPr="0092296C">
        <w:rPr>
          <w:rFonts w:ascii="Arial" w:hAnsi="Arial" w:cs="Arial"/>
        </w:rPr>
        <w:t xml:space="preserve"> is therefore multidimensional, involving cultural beliefs, financial capacity, educational attainment, family influence, and accessibility of healthcare services. Effective interventions should consequently adopt a comprehensive approach that combines community health education, poverty reduction strategies, culturally sensitive health promotion, engagement of religious and traditional leaders, and improved accessibility and affordability of eye care services. Such integrated interventions are more likely to improve timely utilization of appropriate eye care and reduce avoidable visual impairment within the community.</w:t>
      </w:r>
    </w:p>
    <w:p w14:paraId="18282108" w14:textId="77777777" w:rsidR="00F615C9" w:rsidRPr="0092296C" w:rsidRDefault="00F615C9" w:rsidP="00441B6F">
      <w:pPr>
        <w:pStyle w:val="Body"/>
        <w:spacing w:after="0"/>
        <w:rPr>
          <w:rFonts w:ascii="Arial" w:hAnsi="Arial" w:cs="Arial"/>
        </w:rPr>
      </w:pPr>
    </w:p>
    <w:p w14:paraId="5687EDA5" w14:textId="77777777" w:rsidR="00B01FCD" w:rsidRPr="0092296C" w:rsidRDefault="00000F8F" w:rsidP="00441B6F">
      <w:pPr>
        <w:pStyle w:val="ConcHead"/>
        <w:spacing w:after="0"/>
        <w:jc w:val="both"/>
        <w:rPr>
          <w:rFonts w:ascii="Arial" w:hAnsi="Arial" w:cs="Arial"/>
        </w:rPr>
      </w:pPr>
      <w:r w:rsidRPr="0092296C">
        <w:rPr>
          <w:rFonts w:ascii="Arial" w:hAnsi="Arial" w:cs="Arial"/>
        </w:rPr>
        <w:lastRenderedPageBreak/>
        <w:t xml:space="preserve">4. </w:t>
      </w:r>
      <w:r w:rsidR="00B01FCD" w:rsidRPr="0092296C">
        <w:rPr>
          <w:rFonts w:ascii="Arial" w:hAnsi="Arial" w:cs="Arial"/>
        </w:rPr>
        <w:t>Conclusion</w:t>
      </w:r>
    </w:p>
    <w:p w14:paraId="37B4C68E" w14:textId="77777777" w:rsidR="00790ADA" w:rsidRPr="0092296C" w:rsidRDefault="00790ADA" w:rsidP="00441B6F">
      <w:pPr>
        <w:pStyle w:val="ConcHead"/>
        <w:spacing w:after="0"/>
        <w:jc w:val="both"/>
        <w:rPr>
          <w:rFonts w:ascii="Arial" w:hAnsi="Arial" w:cs="Arial"/>
        </w:rPr>
      </w:pPr>
    </w:p>
    <w:p w14:paraId="2D3219D7" w14:textId="77777777" w:rsidR="00F615C9" w:rsidRPr="0092296C" w:rsidRDefault="00F615C9" w:rsidP="00F615C9">
      <w:pPr>
        <w:pStyle w:val="Body"/>
        <w:spacing w:after="0"/>
        <w:rPr>
          <w:rFonts w:ascii="Arial" w:hAnsi="Arial" w:cs="Arial"/>
        </w:rPr>
      </w:pPr>
      <w:r w:rsidRPr="0092296C">
        <w:rPr>
          <w:rFonts w:ascii="Arial" w:hAnsi="Arial" w:cs="Arial"/>
        </w:rPr>
        <w:t xml:space="preserve">This study demonstrates that both socio-cultural and socio-economic factors significantly influence the health-seeking </w:t>
      </w:r>
      <w:proofErr w:type="spellStart"/>
      <w:r w:rsidRPr="0092296C">
        <w:rPr>
          <w:rFonts w:ascii="Arial" w:hAnsi="Arial" w:cs="Arial"/>
        </w:rPr>
        <w:t>behaviour</w:t>
      </w:r>
      <w:proofErr w:type="spellEnd"/>
      <w:r w:rsidRPr="0092296C">
        <w:rPr>
          <w:rFonts w:ascii="Arial" w:hAnsi="Arial" w:cs="Arial"/>
        </w:rPr>
        <w:t xml:space="preserve"> of individuals with eye diseases in the study area. Socio-cultural beliefs, particularly beliefs in witchcraft, spiritual causation, and the use of traditional medicine and prayer houses, strongly affected respondents' initial treatment choices and often delayed the utilization of orthodox eye care services. Likewise, socio-economic factors such as low income, educational status, treatment costs, and accessibility of health facilities played a major role in determining where respondents sought treatment. The significant correlations observed between these factors and treatment-seeking </w:t>
      </w:r>
      <w:proofErr w:type="spellStart"/>
      <w:r w:rsidRPr="0092296C">
        <w:rPr>
          <w:rFonts w:ascii="Arial" w:hAnsi="Arial" w:cs="Arial"/>
        </w:rPr>
        <w:t>behaviour</w:t>
      </w:r>
      <w:proofErr w:type="spellEnd"/>
      <w:r w:rsidRPr="0092296C">
        <w:rPr>
          <w:rFonts w:ascii="Arial" w:hAnsi="Arial" w:cs="Arial"/>
        </w:rPr>
        <w:t xml:space="preserve"> indicate that cultural beliefs discourage hospital utilization while </w:t>
      </w:r>
      <w:proofErr w:type="spellStart"/>
      <w:r w:rsidRPr="0092296C">
        <w:rPr>
          <w:rFonts w:ascii="Arial" w:hAnsi="Arial" w:cs="Arial"/>
        </w:rPr>
        <w:t>favourable</w:t>
      </w:r>
      <w:proofErr w:type="spellEnd"/>
      <w:r w:rsidRPr="0092296C">
        <w:rPr>
          <w:rFonts w:ascii="Arial" w:hAnsi="Arial" w:cs="Arial"/>
        </w:rPr>
        <w:t xml:space="preserve"> socio-economic conditions promote the use of formal eye care services. The combined influence of socio-cultural and socio-economic factors further underscores the multifactorial nature of health-seeking </w:t>
      </w:r>
      <w:proofErr w:type="spellStart"/>
      <w:r w:rsidRPr="0092296C">
        <w:rPr>
          <w:rFonts w:ascii="Arial" w:hAnsi="Arial" w:cs="Arial"/>
        </w:rPr>
        <w:t>behaviour</w:t>
      </w:r>
      <w:proofErr w:type="spellEnd"/>
      <w:r w:rsidRPr="0092296C">
        <w:rPr>
          <w:rFonts w:ascii="Arial" w:hAnsi="Arial" w:cs="Arial"/>
        </w:rPr>
        <w:t>. Therefore, improving eye health outcomes requires interventions that address both cultural misconceptions and financial barriers through community-based health education, public awareness campaigns, affordable eye care services, and greater engagement of traditional and religious leaders in promoting timely referral to appropriate eye care facilities.</w:t>
      </w:r>
    </w:p>
    <w:p w14:paraId="7616284A" w14:textId="77777777" w:rsidR="00790ADA" w:rsidRPr="0092296C" w:rsidRDefault="00790ADA" w:rsidP="00441B6F">
      <w:pPr>
        <w:pStyle w:val="Body"/>
        <w:spacing w:after="0"/>
        <w:rPr>
          <w:rFonts w:ascii="Arial" w:hAnsi="Arial" w:cs="Arial"/>
        </w:rPr>
      </w:pPr>
    </w:p>
    <w:p w14:paraId="762A2F19" w14:textId="77777777" w:rsidR="00860000" w:rsidRPr="0092296C" w:rsidRDefault="00860000" w:rsidP="00441B6F">
      <w:pPr>
        <w:pStyle w:val="ReferHead"/>
        <w:spacing w:after="0"/>
        <w:jc w:val="both"/>
        <w:rPr>
          <w:rFonts w:ascii="Arial" w:hAnsi="Arial" w:cs="Arial"/>
          <w:bCs/>
        </w:rPr>
      </w:pPr>
      <w:r w:rsidRPr="0092296C">
        <w:rPr>
          <w:rFonts w:ascii="Arial" w:hAnsi="Arial" w:cs="Arial"/>
          <w:bCs/>
        </w:rPr>
        <w:t>Competing interests</w:t>
      </w:r>
    </w:p>
    <w:p w14:paraId="4B5DCC97" w14:textId="77777777" w:rsidR="00860000" w:rsidRPr="0092296C" w:rsidRDefault="00860000" w:rsidP="00441B6F">
      <w:pPr>
        <w:pStyle w:val="ReferHead"/>
        <w:spacing w:after="0"/>
        <w:jc w:val="both"/>
        <w:rPr>
          <w:rFonts w:ascii="Arial" w:hAnsi="Arial" w:cs="Arial"/>
        </w:rPr>
      </w:pPr>
    </w:p>
    <w:p w14:paraId="687E9618" w14:textId="77777777" w:rsidR="00F615C9" w:rsidRPr="0092296C" w:rsidRDefault="00F615C9" w:rsidP="00441B6F">
      <w:pPr>
        <w:pStyle w:val="ReferHead"/>
        <w:spacing w:after="0"/>
        <w:jc w:val="both"/>
        <w:rPr>
          <w:rFonts w:ascii="Arial" w:hAnsi="Arial" w:cs="Arial"/>
          <w:b w:val="0"/>
          <w:caps w:val="0"/>
          <w:sz w:val="20"/>
        </w:rPr>
      </w:pPr>
      <w:r w:rsidRPr="0092296C">
        <w:rPr>
          <w:rFonts w:ascii="Arial" w:hAnsi="Arial" w:cs="Arial"/>
          <w:b w:val="0"/>
          <w:caps w:val="0"/>
          <w:sz w:val="20"/>
        </w:rPr>
        <w:t>The authors declare that there is no competing interest regarding the publication of this study. The authors have no financial or personal relationships that could have inappropriately influenced the conduct, findings, or interpretation of this research.</w:t>
      </w:r>
    </w:p>
    <w:p w14:paraId="5B50FD5F" w14:textId="77777777" w:rsidR="00371FB6" w:rsidRPr="0092296C" w:rsidRDefault="00371FB6" w:rsidP="00441B6F">
      <w:pPr>
        <w:pStyle w:val="ReferHead"/>
        <w:spacing w:after="0"/>
        <w:jc w:val="both"/>
        <w:rPr>
          <w:rFonts w:ascii="Arial" w:hAnsi="Arial" w:cs="Arial"/>
          <w:b w:val="0"/>
          <w:caps w:val="0"/>
          <w:sz w:val="20"/>
        </w:rPr>
      </w:pPr>
    </w:p>
    <w:p w14:paraId="6D02188A" w14:textId="77777777" w:rsidR="00F615C9" w:rsidRPr="0092296C" w:rsidRDefault="00F615C9" w:rsidP="00441B6F">
      <w:pPr>
        <w:pStyle w:val="ReferHead"/>
        <w:spacing w:after="0"/>
        <w:jc w:val="both"/>
        <w:rPr>
          <w:rFonts w:ascii="Arial" w:hAnsi="Arial" w:cs="Arial"/>
          <w:b w:val="0"/>
          <w:caps w:val="0"/>
          <w:sz w:val="20"/>
          <w:u w:val="single"/>
        </w:rPr>
      </w:pPr>
    </w:p>
    <w:p w14:paraId="04745E66" w14:textId="77777777" w:rsidR="002B685A" w:rsidRPr="0092296C" w:rsidRDefault="002B685A" w:rsidP="00441B6F">
      <w:pPr>
        <w:pStyle w:val="ReferHead"/>
        <w:spacing w:after="0"/>
        <w:jc w:val="both"/>
        <w:rPr>
          <w:rFonts w:ascii="Arial" w:hAnsi="Arial" w:cs="Arial"/>
          <w:bCs/>
        </w:rPr>
      </w:pPr>
      <w:r w:rsidRPr="0092296C">
        <w:rPr>
          <w:rFonts w:ascii="Arial" w:hAnsi="Arial" w:cs="Arial"/>
          <w:bCs/>
        </w:rPr>
        <w:t xml:space="preserve">Consent </w:t>
      </w:r>
    </w:p>
    <w:p w14:paraId="7F5610B2" w14:textId="77777777" w:rsidR="002B685A" w:rsidRPr="0092296C" w:rsidRDefault="002B685A" w:rsidP="00441B6F">
      <w:pPr>
        <w:pStyle w:val="ReferHead"/>
        <w:spacing w:after="0"/>
        <w:jc w:val="both"/>
        <w:rPr>
          <w:rFonts w:ascii="Arial" w:hAnsi="Arial" w:cs="Arial"/>
          <w:bCs/>
        </w:rPr>
      </w:pPr>
    </w:p>
    <w:p w14:paraId="23CB6BDC" w14:textId="77777777" w:rsidR="007643C1" w:rsidRPr="0092296C" w:rsidRDefault="007643C1" w:rsidP="00441B6F">
      <w:pPr>
        <w:pStyle w:val="ReferHead"/>
        <w:spacing w:after="0"/>
        <w:jc w:val="both"/>
        <w:rPr>
          <w:rFonts w:ascii="Arial" w:hAnsi="Arial" w:cs="Arial"/>
          <w:b w:val="0"/>
          <w:caps w:val="0"/>
          <w:sz w:val="20"/>
        </w:rPr>
      </w:pPr>
      <w:r w:rsidRPr="0092296C">
        <w:rPr>
          <w:rFonts w:ascii="Arial" w:hAnsi="Arial" w:cs="Arial"/>
          <w:b w:val="0"/>
          <w:caps w:val="0"/>
          <w:sz w:val="20"/>
        </w:rPr>
        <w:t>Written informed consent was obtained from all participants before data collection. Participation was voluntary, and respondents were informed of their right to withdraw from the study at any stage without any consequences.</w:t>
      </w:r>
    </w:p>
    <w:p w14:paraId="4DF59FAD" w14:textId="77777777" w:rsidR="001A29D8" w:rsidRPr="0092296C" w:rsidRDefault="001A29D8" w:rsidP="00441B6F">
      <w:pPr>
        <w:pStyle w:val="ReferHead"/>
        <w:spacing w:after="0"/>
        <w:jc w:val="both"/>
        <w:rPr>
          <w:rFonts w:ascii="Arial" w:hAnsi="Arial" w:cs="Arial"/>
          <w:b w:val="0"/>
          <w:caps w:val="0"/>
          <w:sz w:val="20"/>
        </w:rPr>
      </w:pPr>
    </w:p>
    <w:p w14:paraId="62FB97FF" w14:textId="77777777" w:rsidR="005C784C" w:rsidRPr="0092296C" w:rsidRDefault="005C784C" w:rsidP="00441B6F">
      <w:pPr>
        <w:pStyle w:val="ReferHead"/>
        <w:spacing w:after="0"/>
        <w:jc w:val="both"/>
        <w:rPr>
          <w:rFonts w:ascii="Arial" w:hAnsi="Arial" w:cs="Arial"/>
          <w:bCs/>
        </w:rPr>
      </w:pPr>
      <w:r w:rsidRPr="0092296C">
        <w:rPr>
          <w:rFonts w:ascii="Arial" w:hAnsi="Arial" w:cs="Arial"/>
          <w:bCs/>
        </w:rPr>
        <w:t>Ethical approval</w:t>
      </w:r>
    </w:p>
    <w:p w14:paraId="6902FDE8" w14:textId="77777777" w:rsidR="005C784C" w:rsidRPr="0092296C" w:rsidRDefault="005C784C" w:rsidP="00441B6F">
      <w:pPr>
        <w:pStyle w:val="ReferHead"/>
        <w:spacing w:after="0"/>
        <w:jc w:val="both"/>
        <w:rPr>
          <w:rFonts w:ascii="Arial" w:hAnsi="Arial" w:cs="Arial"/>
          <w:bCs/>
        </w:rPr>
      </w:pPr>
    </w:p>
    <w:p w14:paraId="32D3992E" w14:textId="77777777" w:rsidR="007643C1" w:rsidRDefault="007643C1" w:rsidP="00441B6F">
      <w:pPr>
        <w:pStyle w:val="ReferHead"/>
        <w:spacing w:after="0"/>
        <w:jc w:val="both"/>
        <w:rPr>
          <w:rFonts w:ascii="Arial" w:hAnsi="Arial" w:cs="Arial"/>
          <w:b w:val="0"/>
          <w:caps w:val="0"/>
          <w:sz w:val="20"/>
        </w:rPr>
      </w:pPr>
      <w:r w:rsidRPr="0092296C">
        <w:rPr>
          <w:rFonts w:ascii="Arial" w:hAnsi="Arial" w:cs="Arial"/>
          <w:b w:val="0"/>
          <w:caps w:val="0"/>
          <w:sz w:val="20"/>
        </w:rPr>
        <w:t>Ethical approval was obtained from the appropriate Health Research Ethics Committee before commencement of the study. Administrative permission was also obtained from all participating health facilities. Confidentiality and anonymity were maintained by removing personal identifiers from the dataset, and all information collected was used solely for research purposes.</w:t>
      </w:r>
    </w:p>
    <w:p w14:paraId="138B5DDC" w14:textId="77777777" w:rsidR="0092296C" w:rsidRDefault="0092296C" w:rsidP="0092296C">
      <w:pPr>
        <w:rPr>
          <w:rFonts w:ascii="Times New Roman" w:hAnsi="Times New Roman"/>
          <w:b/>
        </w:rPr>
      </w:pPr>
      <w:r w:rsidRPr="000839CE">
        <w:rPr>
          <w:rFonts w:ascii="Times New Roman" w:hAnsi="Times New Roman"/>
          <w:b/>
        </w:rPr>
        <w:t>Declaration of AI Use</w:t>
      </w:r>
    </w:p>
    <w:p w14:paraId="649C8AA6" w14:textId="77777777" w:rsidR="0092296C" w:rsidRDefault="0092296C" w:rsidP="0092296C">
      <w:pPr>
        <w:rPr>
          <w:rFonts w:ascii="Times New Roman" w:hAnsi="Times New Roman"/>
          <w:b/>
        </w:rPr>
      </w:pPr>
    </w:p>
    <w:p w14:paraId="647FF851" w14:textId="77777777" w:rsidR="0092296C" w:rsidRDefault="0092296C" w:rsidP="0092296C">
      <w:pPr>
        <w:rPr>
          <w:rFonts w:ascii="Times New Roman" w:hAnsi="Times New Roman"/>
          <w:b/>
        </w:rPr>
      </w:pPr>
    </w:p>
    <w:p w14:paraId="1C66187D" w14:textId="77777777" w:rsidR="0092296C" w:rsidRDefault="0092296C" w:rsidP="0092296C">
      <w:pPr>
        <w:rPr>
          <w:rFonts w:ascii="Times New Roman" w:hAnsi="Times New Roman"/>
          <w:b/>
        </w:rPr>
      </w:pPr>
    </w:p>
    <w:p w14:paraId="13C63DD1" w14:textId="77777777" w:rsidR="0092296C" w:rsidRPr="002D08AC" w:rsidRDefault="0092296C" w:rsidP="0092296C">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113E6D6" w14:textId="77777777" w:rsidR="0092296C" w:rsidRPr="0092296C" w:rsidRDefault="0092296C" w:rsidP="00441B6F">
      <w:pPr>
        <w:pStyle w:val="ReferHead"/>
        <w:spacing w:after="0"/>
        <w:jc w:val="both"/>
        <w:rPr>
          <w:rFonts w:ascii="Arial" w:hAnsi="Arial" w:cs="Arial"/>
          <w:b w:val="0"/>
          <w:caps w:val="0"/>
          <w:sz w:val="20"/>
        </w:rPr>
      </w:pPr>
    </w:p>
    <w:p w14:paraId="7AA842C3" w14:textId="77777777" w:rsidR="007643C1" w:rsidRPr="0092296C" w:rsidRDefault="007643C1" w:rsidP="00441B6F">
      <w:pPr>
        <w:pStyle w:val="ReferHead"/>
        <w:spacing w:after="0"/>
        <w:jc w:val="both"/>
        <w:rPr>
          <w:rFonts w:ascii="Arial" w:hAnsi="Arial" w:cs="Arial"/>
          <w:b w:val="0"/>
          <w:caps w:val="0"/>
          <w:sz w:val="20"/>
        </w:rPr>
      </w:pPr>
    </w:p>
    <w:p w14:paraId="241636DE" w14:textId="77777777" w:rsidR="00B01FCD" w:rsidRPr="0092296C" w:rsidRDefault="00B01FCD" w:rsidP="00441B6F">
      <w:pPr>
        <w:pStyle w:val="ReferHead"/>
        <w:spacing w:after="0"/>
        <w:jc w:val="both"/>
        <w:rPr>
          <w:rFonts w:ascii="Arial" w:hAnsi="Arial" w:cs="Arial"/>
        </w:rPr>
      </w:pPr>
      <w:r w:rsidRPr="0092296C">
        <w:rPr>
          <w:rFonts w:ascii="Arial" w:hAnsi="Arial" w:cs="Arial"/>
        </w:rPr>
        <w:t>References</w:t>
      </w:r>
    </w:p>
    <w:p w14:paraId="0343983A" w14:textId="77777777" w:rsidR="00790ADA" w:rsidRPr="0092296C" w:rsidRDefault="00790ADA" w:rsidP="00441B6F">
      <w:pPr>
        <w:pStyle w:val="ReferHead"/>
        <w:spacing w:after="0"/>
        <w:jc w:val="both"/>
        <w:rPr>
          <w:rFonts w:ascii="Arial" w:hAnsi="Arial" w:cs="Arial"/>
        </w:rPr>
      </w:pPr>
    </w:p>
    <w:p w14:paraId="533397AD" w14:textId="77777777" w:rsidR="007643C1" w:rsidRPr="0092296C" w:rsidRDefault="007643C1" w:rsidP="007643C1">
      <w:pPr>
        <w:pStyle w:val="Body"/>
        <w:spacing w:after="0"/>
      </w:pPr>
      <w:r w:rsidRPr="0092296C">
        <w:t xml:space="preserve">Abdull, M.M., Sivasubramaniam, S., Murthy, G.V., Gilbert, C., Abubakar, T., </w:t>
      </w:r>
      <w:proofErr w:type="spellStart"/>
      <w:r w:rsidRPr="0092296C">
        <w:t>Ezelum</w:t>
      </w:r>
      <w:proofErr w:type="spellEnd"/>
      <w:r w:rsidRPr="0092296C">
        <w:t>, C. and Rabiu, M.M. (2009). Causes of blindness and visual impairment in Nigeria: the Nigeria national blindness and visual impairment survey. Investigative ophthalmology &amp; visual science, 50(9), 4114-4120.</w:t>
      </w:r>
    </w:p>
    <w:p w14:paraId="7D4EA0F0" w14:textId="77777777" w:rsidR="007643C1" w:rsidRPr="0092296C" w:rsidRDefault="007643C1" w:rsidP="007643C1">
      <w:pPr>
        <w:pStyle w:val="Body"/>
        <w:spacing w:after="0"/>
      </w:pPr>
      <w:r w:rsidRPr="0092296C">
        <w:t xml:space="preserve">Aghaji, A. E., Gilbert, C., </w:t>
      </w:r>
      <w:proofErr w:type="spellStart"/>
      <w:r w:rsidRPr="0092296C">
        <w:t>Ihebuzor</w:t>
      </w:r>
      <w:proofErr w:type="spellEnd"/>
      <w:r w:rsidRPr="0092296C">
        <w:t>, N., &amp; Faal, H. (2018). Strengths, challenges and opportunities of implementing primary eye care in Nigeria. BMJ global health, 3(6), e000846.</w:t>
      </w:r>
    </w:p>
    <w:p w14:paraId="4C8106E8" w14:textId="77777777" w:rsidR="007643C1" w:rsidRPr="0092296C" w:rsidRDefault="007643C1" w:rsidP="007643C1">
      <w:pPr>
        <w:pStyle w:val="Body"/>
        <w:spacing w:after="0"/>
      </w:pPr>
      <w:r w:rsidRPr="0092296C">
        <w:t xml:space="preserve">Aghaji, A., Burchett, H. E., </w:t>
      </w:r>
      <w:proofErr w:type="spellStart"/>
      <w:r w:rsidRPr="0092296C">
        <w:t>Oguego</w:t>
      </w:r>
      <w:proofErr w:type="spellEnd"/>
      <w:r w:rsidRPr="0092296C">
        <w:t>, N., Hameed, S., &amp; Gilbert, C. (2021). Primary health care facility readiness to implement primary eye care in Nigeria: equipment, infrastructure, service delivery and health management information systems. BMC health services research, 21(1), 1360.</w:t>
      </w:r>
    </w:p>
    <w:p w14:paraId="0CF2C588" w14:textId="77777777" w:rsidR="007643C1" w:rsidRPr="0092296C" w:rsidRDefault="007643C1" w:rsidP="007643C1">
      <w:pPr>
        <w:pStyle w:val="Body"/>
        <w:spacing w:after="0"/>
      </w:pPr>
      <w:r w:rsidRPr="0092296C">
        <w:t xml:space="preserve">Andersen, R. M. (1995). Revisiting the behavioral model and access to medical care: does it </w:t>
      </w:r>
      <w:proofErr w:type="gramStart"/>
      <w:r w:rsidRPr="0092296C">
        <w:t>matter?.</w:t>
      </w:r>
      <w:proofErr w:type="gramEnd"/>
      <w:r w:rsidRPr="0092296C">
        <w:t xml:space="preserve"> Journal of health and social behavior, 36(1), 1-10.</w:t>
      </w:r>
    </w:p>
    <w:p w14:paraId="58909E50" w14:textId="77777777" w:rsidR="007643C1" w:rsidRPr="0092296C" w:rsidRDefault="007643C1" w:rsidP="007643C1">
      <w:pPr>
        <w:pStyle w:val="Body"/>
        <w:spacing w:after="0"/>
      </w:pPr>
      <w:r w:rsidRPr="0092296C">
        <w:t>Bourne, R., Steinmetz, J.D., Flaxman, S., Briant, P.S., Taylor, H.R., Resnikoff, S., Casson, R.J., Abdoli, A., Abu-</w:t>
      </w:r>
      <w:proofErr w:type="spellStart"/>
      <w:r w:rsidRPr="0092296C">
        <w:t>Gharbieh</w:t>
      </w:r>
      <w:proofErr w:type="spellEnd"/>
      <w:r w:rsidRPr="0092296C">
        <w:t xml:space="preserve">, E., Afshin, A. and </w:t>
      </w:r>
      <w:proofErr w:type="spellStart"/>
      <w:r w:rsidRPr="0092296C">
        <w:t>Ahmadieh</w:t>
      </w:r>
      <w:proofErr w:type="spellEnd"/>
      <w:r w:rsidRPr="0092296C">
        <w:t>, H. (2021). Trends in prevalence of blindness and distance and near vision impairment over 30 years: an analysis for the Global Burden of Disease Study. The Lancet global health, 9(2), e130-e143.</w:t>
      </w:r>
    </w:p>
    <w:p w14:paraId="3F164DD6" w14:textId="77777777" w:rsidR="007643C1" w:rsidRPr="0092296C" w:rsidRDefault="007643C1" w:rsidP="007643C1">
      <w:pPr>
        <w:pStyle w:val="Body"/>
        <w:spacing w:after="0"/>
      </w:pPr>
      <w:r w:rsidRPr="0092296C">
        <w:lastRenderedPageBreak/>
        <w:t xml:space="preserve">Burton, M.J., Ramke, J., Marques, A.P., Bourne, R.R., Congdon, N., Jones, I., Tong, B.A.A., </w:t>
      </w:r>
      <w:proofErr w:type="spellStart"/>
      <w:r w:rsidRPr="0092296C">
        <w:t>Arunga</w:t>
      </w:r>
      <w:proofErr w:type="spellEnd"/>
      <w:r w:rsidRPr="0092296C">
        <w:t xml:space="preserve">, S., </w:t>
      </w:r>
      <w:proofErr w:type="spellStart"/>
      <w:r w:rsidRPr="0092296C">
        <w:t>Bachani</w:t>
      </w:r>
      <w:proofErr w:type="spellEnd"/>
      <w:r w:rsidRPr="0092296C">
        <w:t xml:space="preserve">, D., </w:t>
      </w:r>
      <w:proofErr w:type="spellStart"/>
      <w:r w:rsidRPr="0092296C">
        <w:t>Bascaran</w:t>
      </w:r>
      <w:proofErr w:type="spellEnd"/>
      <w:r w:rsidRPr="0092296C">
        <w:t xml:space="preserve">, C. and </w:t>
      </w:r>
      <w:proofErr w:type="spellStart"/>
      <w:r w:rsidRPr="0092296C">
        <w:t>Bastawrous</w:t>
      </w:r>
      <w:proofErr w:type="spellEnd"/>
      <w:r w:rsidRPr="0092296C">
        <w:t>, A. (2021). The lancet global health commission on global eye health: vision beyond 2020. The Lancet Global Health, 9(4), e489-e551.</w:t>
      </w:r>
    </w:p>
    <w:p w14:paraId="55B4DE5C" w14:textId="77777777" w:rsidR="00561504" w:rsidRPr="0092296C" w:rsidRDefault="00561504" w:rsidP="00561504">
      <w:pPr>
        <w:pStyle w:val="Body"/>
        <w:spacing w:after="0"/>
      </w:pPr>
      <w:bookmarkStart w:id="0" w:name="_Hlk239936051"/>
      <w:r w:rsidRPr="0092296C">
        <w:t xml:space="preserve">Ekpo, B. A., Bala, D. N., Essien, E. E., &amp; Adesanya, S. A. (2008). </w:t>
      </w:r>
      <w:bookmarkEnd w:id="0"/>
      <w:r w:rsidRPr="0092296C">
        <w:t>Ethnobotanical survey of Akwa Ibom state of Nigeria. Journal of ethnopharmacology, 115(3), 387-408.</w:t>
      </w:r>
    </w:p>
    <w:p w14:paraId="16C3648A" w14:textId="77777777" w:rsidR="007643C1" w:rsidRPr="0092296C" w:rsidRDefault="007643C1" w:rsidP="007643C1">
      <w:pPr>
        <w:pStyle w:val="Body"/>
        <w:spacing w:after="0"/>
      </w:pPr>
      <w:r w:rsidRPr="0092296C">
        <w:t>Flaxman, S.R., Bourne, R.R., Resnikoff, S., Ackland, P., Braithwaite, T., Cicinelli, M.V., Das, A., Jonas, J.B., Keeffe, J., Kempen, J.H. and Leasher, J. (2017). Global causes of blindness and distance vision impairment 1990–2020: a systematic review and meta-analysis. The Lancet Global Health, 5(12), e1221-e1234.</w:t>
      </w:r>
    </w:p>
    <w:p w14:paraId="60F4B1EF" w14:textId="77777777" w:rsidR="007643C1" w:rsidRPr="0092296C" w:rsidRDefault="007643C1" w:rsidP="007643C1">
      <w:pPr>
        <w:pStyle w:val="Body"/>
        <w:spacing w:after="0"/>
      </w:pPr>
      <w:r w:rsidRPr="0092296C">
        <w:t xml:space="preserve">Kyari, F., </w:t>
      </w:r>
      <w:proofErr w:type="spellStart"/>
      <w:r w:rsidRPr="0092296C">
        <w:t>Gudlavalleti</w:t>
      </w:r>
      <w:proofErr w:type="spellEnd"/>
      <w:r w:rsidRPr="0092296C">
        <w:t xml:space="preserve">, M. V., Sivsubramaniam, S., Gilbert, C. E., Abdull, M. M., </w:t>
      </w:r>
      <w:proofErr w:type="spellStart"/>
      <w:r w:rsidRPr="0092296C">
        <w:t>Entekume</w:t>
      </w:r>
      <w:proofErr w:type="spellEnd"/>
      <w:r w:rsidRPr="0092296C">
        <w:t>, G., &amp; Foster, A. (2009). Prevalence of blindness and visual impairment in Nigeria: The national blindness and visual impairment survey. Investigative ophthalmology &amp; visual science, 50(5), 2033-2039.</w:t>
      </w:r>
    </w:p>
    <w:p w14:paraId="265B19AF" w14:textId="77777777" w:rsidR="007643C1" w:rsidRPr="0092296C" w:rsidRDefault="007643C1" w:rsidP="007643C1">
      <w:pPr>
        <w:pStyle w:val="Body"/>
        <w:spacing w:after="0"/>
      </w:pPr>
      <w:proofErr w:type="spellStart"/>
      <w:r w:rsidRPr="0092296C">
        <w:t>MacKian</w:t>
      </w:r>
      <w:proofErr w:type="spellEnd"/>
      <w:r w:rsidRPr="0092296C">
        <w:t xml:space="preserve">, S. (2003). A review of health seeking </w:t>
      </w:r>
      <w:proofErr w:type="spellStart"/>
      <w:r w:rsidRPr="0092296C">
        <w:t>behaviour</w:t>
      </w:r>
      <w:proofErr w:type="spellEnd"/>
      <w:r w:rsidRPr="0092296C">
        <w:t xml:space="preserve">: problems and prospects. Health systems development </w:t>
      </w:r>
      <w:proofErr w:type="spellStart"/>
      <w:r w:rsidRPr="0092296C">
        <w:t>programme</w:t>
      </w:r>
      <w:proofErr w:type="spellEnd"/>
      <w:r w:rsidRPr="0092296C">
        <w:t>, 1-27.</w:t>
      </w:r>
    </w:p>
    <w:p w14:paraId="0FF50BB8" w14:textId="77777777" w:rsidR="007643C1" w:rsidRPr="0092296C" w:rsidRDefault="007643C1" w:rsidP="007643C1">
      <w:pPr>
        <w:pStyle w:val="Body"/>
        <w:spacing w:after="0"/>
      </w:pPr>
      <w:proofErr w:type="spellStart"/>
      <w:r w:rsidRPr="0092296C">
        <w:t>Maduakolam</w:t>
      </w:r>
      <w:proofErr w:type="spellEnd"/>
      <w:r w:rsidRPr="0092296C">
        <w:t xml:space="preserve">, A. I., Ekpenyong, B. N., </w:t>
      </w:r>
      <w:proofErr w:type="spellStart"/>
      <w:r w:rsidRPr="0092296C">
        <w:t>Areghan</w:t>
      </w:r>
      <w:proofErr w:type="spellEnd"/>
      <w:r w:rsidRPr="0092296C">
        <w:t xml:space="preserve">, D., &amp; </w:t>
      </w:r>
      <w:proofErr w:type="spellStart"/>
      <w:r w:rsidRPr="0092296C">
        <w:t>Wanok</w:t>
      </w:r>
      <w:proofErr w:type="spellEnd"/>
      <w:r w:rsidRPr="0092296C">
        <w:t>, G. (2026). Factors that influence eye care utilization in Nigeria: a systematic review. BMC Public Health, 26(1), 918.</w:t>
      </w:r>
    </w:p>
    <w:p w14:paraId="46CF4DB6" w14:textId="77777777" w:rsidR="00151C76" w:rsidRPr="0092296C" w:rsidRDefault="00151C76" w:rsidP="00151C76">
      <w:pPr>
        <w:pStyle w:val="Body"/>
        <w:spacing w:after="0"/>
      </w:pPr>
      <w:bookmarkStart w:id="1" w:name="_Hlk239936574"/>
      <w:proofErr w:type="spellStart"/>
      <w:r w:rsidRPr="0092296C">
        <w:t>Nkpoyen</w:t>
      </w:r>
      <w:proofErr w:type="spellEnd"/>
      <w:r w:rsidRPr="0092296C">
        <w:t xml:space="preserve">, F., Archibong, E. P., </w:t>
      </w:r>
      <w:proofErr w:type="spellStart"/>
      <w:r w:rsidRPr="0092296C">
        <w:t>Undelikwo</w:t>
      </w:r>
      <w:proofErr w:type="spellEnd"/>
      <w:r w:rsidRPr="0092296C">
        <w:t xml:space="preserve">, V., Obeten, U. B., &amp; Ofem, N. O. (2021). </w:t>
      </w:r>
      <w:bookmarkEnd w:id="1"/>
      <w:r w:rsidRPr="0092296C">
        <w:t xml:space="preserve">Social welfare program and poverty eradication in </w:t>
      </w:r>
      <w:proofErr w:type="spellStart"/>
      <w:r w:rsidRPr="0092296C">
        <w:t>sub-saharan</w:t>
      </w:r>
      <w:proofErr w:type="spellEnd"/>
      <w:r w:rsidRPr="0092296C">
        <w:t xml:space="preserve"> region of </w:t>
      </w:r>
      <w:proofErr w:type="spellStart"/>
      <w:r w:rsidRPr="0092296C">
        <w:t>Eket</w:t>
      </w:r>
      <w:proofErr w:type="spellEnd"/>
      <w:r w:rsidRPr="0092296C">
        <w:t xml:space="preserve"> Senatorial district, Akwa Ibom State, Nigeria. Revista Amazonia </w:t>
      </w:r>
      <w:proofErr w:type="spellStart"/>
      <w:r w:rsidRPr="0092296C">
        <w:t>Investiga</w:t>
      </w:r>
      <w:proofErr w:type="spellEnd"/>
      <w:r w:rsidRPr="0092296C">
        <w:t>, 10(42), 163-175.</w:t>
      </w:r>
    </w:p>
    <w:p w14:paraId="19E51DFB" w14:textId="77777777" w:rsidR="007643C1" w:rsidRPr="0092296C" w:rsidRDefault="007643C1" w:rsidP="007643C1">
      <w:pPr>
        <w:pStyle w:val="Body"/>
        <w:spacing w:after="0"/>
      </w:pPr>
      <w:proofErr w:type="spellStart"/>
      <w:r w:rsidRPr="0092296C">
        <w:t>Ramke</w:t>
      </w:r>
      <w:proofErr w:type="spellEnd"/>
      <w:r w:rsidRPr="0092296C">
        <w:t>, J., Zwi, A.B., Lee, A.C., Blignault, I. and Gilbert, C.E. (2017). Inequality in cataract blindness and services: moving beyond unidimensional analyses of social position. British Journal of Ophthalmology, 101(4), 395-400.</w:t>
      </w:r>
    </w:p>
    <w:p w14:paraId="05BBD804" w14:textId="77777777" w:rsidR="007643C1" w:rsidRPr="0092296C" w:rsidRDefault="007643C1" w:rsidP="007643C1">
      <w:pPr>
        <w:pStyle w:val="Body"/>
        <w:spacing w:after="0"/>
      </w:pPr>
      <w:r w:rsidRPr="0092296C">
        <w:t xml:space="preserve">Steinmetz, J.D., Bourne, R.R., Briant, P.S., Flaxman, S.R., Taylor, H.R., Jonas, J.B., Abdoli, A.A., Abrha, W.A., </w:t>
      </w:r>
      <w:proofErr w:type="spellStart"/>
      <w:r w:rsidRPr="0092296C">
        <w:t>Abualhasan</w:t>
      </w:r>
      <w:proofErr w:type="spellEnd"/>
      <w:r w:rsidRPr="0092296C">
        <w:t>, A., Abu-</w:t>
      </w:r>
      <w:proofErr w:type="spellStart"/>
      <w:r w:rsidRPr="0092296C">
        <w:t>Gharbieh</w:t>
      </w:r>
      <w:proofErr w:type="spellEnd"/>
      <w:r w:rsidRPr="0092296C">
        <w:t>, E.G. and Adal, T.G. (2021). Causes of blindness and vision impairment in 2020 and trends over 30 years, and prevalence of avoidable blindness in relation to VISION 2020: the Right to Sight: an analysis for the Global Burden of Disease Study. The Lancet global health, 9(2), e144-e160.</w:t>
      </w:r>
    </w:p>
    <w:p w14:paraId="125ABCEA" w14:textId="77777777" w:rsidR="00B01FCD" w:rsidRPr="007643C1" w:rsidRDefault="007643C1" w:rsidP="007643C1">
      <w:pPr>
        <w:pStyle w:val="Body"/>
        <w:spacing w:after="0"/>
      </w:pPr>
      <w:r w:rsidRPr="0092296C">
        <w:t>World Health Organization. (2016). World Health Statistics 2016 [OP]: monitoring health for the sustainable development goals (SDGs). World Health Organization.</w:t>
      </w:r>
    </w:p>
    <w:sectPr w:rsidR="00B01FCD" w:rsidRPr="007643C1" w:rsidSect="009860C2">
      <w:headerReference w:type="even" r:id="rId14"/>
      <w:headerReference w:type="default" r:id="rId15"/>
      <w:footerReference w:type="default" r:id="rId16"/>
      <w:headerReference w:type="first" r:id="rId1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43621" w14:textId="77777777" w:rsidR="006E62E0" w:rsidRDefault="006E62E0" w:rsidP="00C37E61">
      <w:r>
        <w:separator/>
      </w:r>
    </w:p>
  </w:endnote>
  <w:endnote w:type="continuationSeparator" w:id="0">
    <w:p w14:paraId="5CDA467E" w14:textId="77777777" w:rsidR="006E62E0" w:rsidRDefault="006E62E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ACE5" w14:textId="77777777" w:rsidR="001F7BCB" w:rsidRDefault="001F7B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8C66" w14:textId="77777777" w:rsidR="001F7BCB" w:rsidRDefault="001F7B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3EBA" w14:textId="41B22A49" w:rsidR="00754C9A" w:rsidRPr="001F7BCB" w:rsidRDefault="00754C9A" w:rsidP="001F7B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18C4"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527E8" w14:textId="77777777" w:rsidR="006E62E0" w:rsidRDefault="006E62E0" w:rsidP="00C37E61">
      <w:r>
        <w:separator/>
      </w:r>
    </w:p>
  </w:footnote>
  <w:footnote w:type="continuationSeparator" w:id="0">
    <w:p w14:paraId="5457AA6F" w14:textId="77777777" w:rsidR="006E62E0" w:rsidRDefault="006E62E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4F8A" w14:textId="7547E899" w:rsidR="001F7BCB" w:rsidRDefault="001F7BCB">
    <w:pPr>
      <w:pStyle w:val="Header"/>
    </w:pPr>
    <w:r>
      <w:rPr>
        <w:noProof/>
      </w:rPr>
      <w:pict w14:anchorId="66A8D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2B294" w14:textId="46FBFB67" w:rsidR="001F7BCB" w:rsidRDefault="001F7BCB">
    <w:pPr>
      <w:pStyle w:val="Header"/>
    </w:pPr>
    <w:r>
      <w:rPr>
        <w:noProof/>
      </w:rPr>
      <w:pict w14:anchorId="5822B8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3E40" w14:textId="58B7232E" w:rsidR="00296529" w:rsidRPr="00296529" w:rsidRDefault="001F7BCB" w:rsidP="00296529">
    <w:pPr>
      <w:ind w:left="2160"/>
      <w:jc w:val="center"/>
      <w:rPr>
        <w:rFonts w:ascii="Times New Roman" w:eastAsia="Calibri" w:hAnsi="Times New Roman"/>
        <w:i/>
        <w:sz w:val="18"/>
        <w:szCs w:val="22"/>
      </w:rPr>
    </w:pPr>
    <w:r>
      <w:rPr>
        <w:noProof/>
      </w:rPr>
      <w:pict w14:anchorId="14E60E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919D526"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F12D99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1332877"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2A41B33"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CB42F53"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788402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CB01" w14:textId="4CE1F9ED" w:rsidR="001F7BCB" w:rsidRDefault="001F7BCB">
    <w:pPr>
      <w:pStyle w:val="Header"/>
    </w:pPr>
    <w:r>
      <w:rPr>
        <w:noProof/>
      </w:rPr>
      <w:pict w14:anchorId="10BD65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AAED4A0">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5273" w14:textId="223FAD67" w:rsidR="001F7BCB" w:rsidRDefault="001F7BCB">
    <w:pPr>
      <w:pStyle w:val="Header"/>
    </w:pPr>
    <w:r>
      <w:rPr>
        <w:noProof/>
      </w:rPr>
      <w:pict w14:anchorId="4B5BF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64676B1">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B1E5" w14:textId="3480B344" w:rsidR="001F7BCB" w:rsidRPr="00296529" w:rsidRDefault="001F7BCB" w:rsidP="00296529">
    <w:pPr>
      <w:ind w:left="2160"/>
      <w:jc w:val="center"/>
      <w:rPr>
        <w:rFonts w:ascii="Times New Roman" w:eastAsia="Calibri" w:hAnsi="Times New Roman"/>
        <w:i/>
        <w:sz w:val="18"/>
        <w:szCs w:val="22"/>
      </w:rPr>
    </w:pPr>
    <w:r>
      <w:rPr>
        <w:noProof/>
      </w:rPr>
      <w:pict w14:anchorId="3ED2B5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49114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0F0161A">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1917ED9" w14:textId="77777777" w:rsidR="001F7BCB" w:rsidRPr="00296529" w:rsidRDefault="001F7BCB"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5BC30CE" w14:textId="77777777" w:rsidR="001F7BCB" w:rsidRPr="00296529" w:rsidRDefault="001F7BC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FA95748" w14:textId="77777777" w:rsidR="001F7BCB" w:rsidRPr="00296529" w:rsidRDefault="001F7BCB"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E863628" w14:textId="77777777" w:rsidR="001F7BCB" w:rsidRDefault="001F7BCB"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DD85D91" w14:textId="77777777" w:rsidR="001F7BCB" w:rsidRDefault="001F7BC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08A76FE" w14:textId="77777777" w:rsidR="001F7BCB" w:rsidRDefault="001F7BC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67013308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50809934">
    <w:abstractNumId w:val="15"/>
  </w:num>
  <w:num w:numId="3" w16cid:durableId="1203250536">
    <w:abstractNumId w:val="23"/>
  </w:num>
  <w:num w:numId="4" w16cid:durableId="177816268">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63243557">
    <w:abstractNumId w:val="7"/>
  </w:num>
  <w:num w:numId="6" w16cid:durableId="94984972">
    <w:abstractNumId w:val="6"/>
  </w:num>
  <w:num w:numId="7" w16cid:durableId="1095520453">
    <w:abstractNumId w:val="1"/>
  </w:num>
  <w:num w:numId="8" w16cid:durableId="1392578728">
    <w:abstractNumId w:val="12"/>
  </w:num>
  <w:num w:numId="9" w16cid:durableId="1422873225">
    <w:abstractNumId w:val="25"/>
  </w:num>
  <w:num w:numId="10" w16cid:durableId="1412042570">
    <w:abstractNumId w:val="2"/>
  </w:num>
  <w:num w:numId="11" w16cid:durableId="303045464">
    <w:abstractNumId w:val="18"/>
  </w:num>
  <w:num w:numId="12" w16cid:durableId="156461277">
    <w:abstractNumId w:val="3"/>
  </w:num>
  <w:num w:numId="13" w16cid:durableId="697700852">
    <w:abstractNumId w:val="17"/>
  </w:num>
  <w:num w:numId="14" w16cid:durableId="1057436765">
    <w:abstractNumId w:val="8"/>
  </w:num>
  <w:num w:numId="15" w16cid:durableId="1510682366">
    <w:abstractNumId w:val="21"/>
  </w:num>
  <w:num w:numId="16" w16cid:durableId="806626186">
    <w:abstractNumId w:val="5"/>
  </w:num>
  <w:num w:numId="17" w16cid:durableId="73670062">
    <w:abstractNumId w:val="22"/>
  </w:num>
  <w:num w:numId="18" w16cid:durableId="308823410">
    <w:abstractNumId w:val="14"/>
  </w:num>
  <w:num w:numId="19" w16cid:durableId="51776417">
    <w:abstractNumId w:val="28"/>
  </w:num>
  <w:num w:numId="20" w16cid:durableId="628128601">
    <w:abstractNumId w:val="11"/>
  </w:num>
  <w:num w:numId="21" w16cid:durableId="772868853">
    <w:abstractNumId w:val="9"/>
  </w:num>
  <w:num w:numId="22" w16cid:durableId="1751807642">
    <w:abstractNumId w:val="13"/>
  </w:num>
  <w:num w:numId="23" w16cid:durableId="1201557171">
    <w:abstractNumId w:val="19"/>
  </w:num>
  <w:num w:numId="24" w16cid:durableId="2054112266">
    <w:abstractNumId w:val="26"/>
  </w:num>
  <w:num w:numId="25" w16cid:durableId="1299720579">
    <w:abstractNumId w:val="4"/>
  </w:num>
  <w:num w:numId="26" w16cid:durableId="1576818117">
    <w:abstractNumId w:val="16"/>
  </w:num>
  <w:num w:numId="27" w16cid:durableId="773287950">
    <w:abstractNumId w:val="20"/>
  </w:num>
  <w:num w:numId="28" w16cid:durableId="368920886">
    <w:abstractNumId w:val="27"/>
  </w:num>
  <w:num w:numId="29" w16cid:durableId="2081711792">
    <w:abstractNumId w:val="24"/>
  </w:num>
  <w:num w:numId="30" w16cid:durableId="16322043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5A60"/>
    <w:rsid w:val="000A65D3"/>
    <w:rsid w:val="000B1E33"/>
    <w:rsid w:val="000B552E"/>
    <w:rsid w:val="000D689F"/>
    <w:rsid w:val="000E7B7B"/>
    <w:rsid w:val="000E7D62"/>
    <w:rsid w:val="00103357"/>
    <w:rsid w:val="00123C9F"/>
    <w:rsid w:val="00126190"/>
    <w:rsid w:val="00130F17"/>
    <w:rsid w:val="001320BF"/>
    <w:rsid w:val="00151C76"/>
    <w:rsid w:val="00163BC4"/>
    <w:rsid w:val="001642D9"/>
    <w:rsid w:val="00191062"/>
    <w:rsid w:val="00192B72"/>
    <w:rsid w:val="001A29D8"/>
    <w:rsid w:val="001A5CAA"/>
    <w:rsid w:val="001A5F90"/>
    <w:rsid w:val="001B0427"/>
    <w:rsid w:val="001D3A51"/>
    <w:rsid w:val="001E10D2"/>
    <w:rsid w:val="001E25B4"/>
    <w:rsid w:val="001E44FE"/>
    <w:rsid w:val="001F7BCB"/>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328"/>
    <w:rsid w:val="002C57D2"/>
    <w:rsid w:val="002E0D56"/>
    <w:rsid w:val="00315186"/>
    <w:rsid w:val="0033343E"/>
    <w:rsid w:val="003512C2"/>
    <w:rsid w:val="003702EF"/>
    <w:rsid w:val="00371FB6"/>
    <w:rsid w:val="003763C1"/>
    <w:rsid w:val="00376BBE"/>
    <w:rsid w:val="0039224F"/>
    <w:rsid w:val="003A43A4"/>
    <w:rsid w:val="003A7E18"/>
    <w:rsid w:val="003C4C86"/>
    <w:rsid w:val="003C6258"/>
    <w:rsid w:val="003E2904"/>
    <w:rsid w:val="00401927"/>
    <w:rsid w:val="00406D9C"/>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54FDA"/>
    <w:rsid w:val="00561504"/>
    <w:rsid w:val="00591DAD"/>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62E0"/>
    <w:rsid w:val="006F11EC"/>
    <w:rsid w:val="0070082C"/>
    <w:rsid w:val="007369E6"/>
    <w:rsid w:val="00746E59"/>
    <w:rsid w:val="00754C9A"/>
    <w:rsid w:val="0075599A"/>
    <w:rsid w:val="00761D52"/>
    <w:rsid w:val="007643C1"/>
    <w:rsid w:val="0077749E"/>
    <w:rsid w:val="00790ADA"/>
    <w:rsid w:val="007D2288"/>
    <w:rsid w:val="007D707A"/>
    <w:rsid w:val="007E088F"/>
    <w:rsid w:val="007F7B32"/>
    <w:rsid w:val="00804BC2"/>
    <w:rsid w:val="00804FB6"/>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296C"/>
    <w:rsid w:val="00927834"/>
    <w:rsid w:val="009500A6"/>
    <w:rsid w:val="00957C18"/>
    <w:rsid w:val="009659BA"/>
    <w:rsid w:val="00983040"/>
    <w:rsid w:val="009860C2"/>
    <w:rsid w:val="009B3FB9"/>
    <w:rsid w:val="009C2465"/>
    <w:rsid w:val="009D3229"/>
    <w:rsid w:val="009D35A0"/>
    <w:rsid w:val="009D7EB7"/>
    <w:rsid w:val="009E048A"/>
    <w:rsid w:val="009E08E9"/>
    <w:rsid w:val="009E3DB9"/>
    <w:rsid w:val="009E6E35"/>
    <w:rsid w:val="009F0EDA"/>
    <w:rsid w:val="00A03B96"/>
    <w:rsid w:val="00A05B19"/>
    <w:rsid w:val="00A1134E"/>
    <w:rsid w:val="00A24E7E"/>
    <w:rsid w:val="00A258C3"/>
    <w:rsid w:val="00A31B81"/>
    <w:rsid w:val="00A347C0"/>
    <w:rsid w:val="00A51431"/>
    <w:rsid w:val="00A539AD"/>
    <w:rsid w:val="00A94063"/>
    <w:rsid w:val="00AA6219"/>
    <w:rsid w:val="00AA74E0"/>
    <w:rsid w:val="00AB703F"/>
    <w:rsid w:val="00AC6BB8"/>
    <w:rsid w:val="00AE008F"/>
    <w:rsid w:val="00B01FCD"/>
    <w:rsid w:val="00B1776C"/>
    <w:rsid w:val="00B27965"/>
    <w:rsid w:val="00B52583"/>
    <w:rsid w:val="00B52896"/>
    <w:rsid w:val="00B95236"/>
    <w:rsid w:val="00B96BD9"/>
    <w:rsid w:val="00BA1B01"/>
    <w:rsid w:val="00BA2641"/>
    <w:rsid w:val="00BB37AA"/>
    <w:rsid w:val="00BC53A0"/>
    <w:rsid w:val="00BE3422"/>
    <w:rsid w:val="00BE62AD"/>
    <w:rsid w:val="00BF121F"/>
    <w:rsid w:val="00BF1F80"/>
    <w:rsid w:val="00C033D5"/>
    <w:rsid w:val="00C166EF"/>
    <w:rsid w:val="00C17EB0"/>
    <w:rsid w:val="00C27F5F"/>
    <w:rsid w:val="00C30A0F"/>
    <w:rsid w:val="00C37E61"/>
    <w:rsid w:val="00C70F1B"/>
    <w:rsid w:val="00C71A47"/>
    <w:rsid w:val="00C7464C"/>
    <w:rsid w:val="00C82FE5"/>
    <w:rsid w:val="00C85588"/>
    <w:rsid w:val="00C91270"/>
    <w:rsid w:val="00CD6755"/>
    <w:rsid w:val="00CD6856"/>
    <w:rsid w:val="00CE0089"/>
    <w:rsid w:val="00CE793C"/>
    <w:rsid w:val="00CF193C"/>
    <w:rsid w:val="00D173F1"/>
    <w:rsid w:val="00D74CB0"/>
    <w:rsid w:val="00D8295D"/>
    <w:rsid w:val="00D856FD"/>
    <w:rsid w:val="00D92EC9"/>
    <w:rsid w:val="00DA7A41"/>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A3EF0"/>
    <w:rsid w:val="00EC6A55"/>
    <w:rsid w:val="00ED0288"/>
    <w:rsid w:val="00EE52CB"/>
    <w:rsid w:val="00EF581D"/>
    <w:rsid w:val="00EF7FD8"/>
    <w:rsid w:val="00F06F59"/>
    <w:rsid w:val="00F17988"/>
    <w:rsid w:val="00F469F0"/>
    <w:rsid w:val="00F53273"/>
    <w:rsid w:val="00F615C9"/>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31B2B20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65949883">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494567081">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17EAA-15D9-46E3-9D89-7D9B0A79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70</TotalTime>
  <Pages>10</Pages>
  <Words>5226</Words>
  <Characters>29790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34947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28</cp:revision>
  <cp:lastPrinted>1999-07-06T11:00:00Z</cp:lastPrinted>
  <dcterms:created xsi:type="dcterms:W3CDTF">2014-10-25T14:34:00Z</dcterms:created>
  <dcterms:modified xsi:type="dcterms:W3CDTF">2026-09-11T13:20:00Z</dcterms:modified>
</cp:coreProperties>
</file>