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85907" w14:textId="77777777" w:rsidR="00684807" w:rsidRPr="004545B5" w:rsidRDefault="00000000">
      <w:pPr>
        <w:spacing w:line="276" w:lineRule="auto"/>
        <w:jc w:val="center"/>
        <w:rPr>
          <w:rFonts w:ascii="Times New Roman" w:hAnsi="Times New Roman"/>
          <w:b/>
          <w:bCs/>
          <w:sz w:val="24"/>
          <w:szCs w:val="24"/>
        </w:rPr>
      </w:pPr>
      <w:bookmarkStart w:id="0" w:name="X69d708b86dd541a07931f66f6ed9b60edd7177f"/>
      <w:r w:rsidRPr="004545B5">
        <w:rPr>
          <w:rFonts w:ascii="Times New Roman" w:hAnsi="Times New Roman"/>
          <w:b/>
          <w:bCs/>
          <w:sz w:val="24"/>
          <w:szCs w:val="24"/>
          <w:lang w:val="en-US"/>
        </w:rPr>
        <w:t xml:space="preserve">Psychiatric Morbidity Among Fresher Medical Students </w:t>
      </w:r>
      <w:proofErr w:type="gramStart"/>
      <w:r w:rsidRPr="004545B5">
        <w:rPr>
          <w:rFonts w:ascii="Times New Roman" w:hAnsi="Times New Roman"/>
          <w:b/>
          <w:bCs/>
          <w:sz w:val="24"/>
          <w:szCs w:val="24"/>
          <w:lang w:val="en-US"/>
        </w:rPr>
        <w:t>In</w:t>
      </w:r>
      <w:proofErr w:type="gramEnd"/>
      <w:r w:rsidRPr="004545B5">
        <w:rPr>
          <w:rFonts w:ascii="Times New Roman" w:hAnsi="Times New Roman"/>
          <w:b/>
          <w:bCs/>
          <w:sz w:val="24"/>
          <w:szCs w:val="24"/>
          <w:lang w:val="en-US"/>
        </w:rPr>
        <w:t xml:space="preserve"> a Nigerian Tertiary Institution: A Mixed-Methods Study</w:t>
      </w:r>
    </w:p>
    <w:p w14:paraId="05DD932C" w14:textId="77777777" w:rsidR="00E460B2" w:rsidRDefault="00E460B2">
      <w:pPr>
        <w:spacing w:line="276" w:lineRule="auto"/>
        <w:jc w:val="both"/>
        <w:rPr>
          <w:rFonts w:ascii="Times New Roman" w:hAnsi="Times New Roman"/>
          <w:b/>
          <w:bCs/>
          <w:sz w:val="24"/>
          <w:szCs w:val="24"/>
          <w:lang w:val="en-US"/>
        </w:rPr>
      </w:pPr>
      <w:bookmarkStart w:id="1" w:name="abstract"/>
    </w:p>
    <w:p w14:paraId="2C99C0D7" w14:textId="77777777" w:rsidR="00E460B2" w:rsidRDefault="00E460B2">
      <w:pPr>
        <w:spacing w:line="276" w:lineRule="auto"/>
        <w:jc w:val="both"/>
        <w:rPr>
          <w:rFonts w:ascii="Times New Roman" w:hAnsi="Times New Roman"/>
          <w:b/>
          <w:bCs/>
          <w:sz w:val="24"/>
          <w:szCs w:val="24"/>
          <w:lang w:val="en-US"/>
        </w:rPr>
      </w:pPr>
    </w:p>
    <w:p w14:paraId="4185C0E4" w14:textId="2063B815" w:rsidR="00684807" w:rsidRPr="004545B5" w:rsidRDefault="00000000">
      <w:pPr>
        <w:spacing w:line="276" w:lineRule="auto"/>
        <w:jc w:val="both"/>
        <w:rPr>
          <w:rFonts w:ascii="Times New Roman" w:hAnsi="Times New Roman"/>
          <w:b/>
          <w:bCs/>
          <w:sz w:val="24"/>
          <w:szCs w:val="24"/>
          <w:lang w:val="en-US"/>
        </w:rPr>
      </w:pPr>
      <w:r w:rsidRPr="004545B5">
        <w:rPr>
          <w:rFonts w:ascii="Times New Roman" w:hAnsi="Times New Roman"/>
          <w:b/>
          <w:bCs/>
          <w:sz w:val="24"/>
          <w:szCs w:val="24"/>
          <w:lang w:val="en-US"/>
        </w:rPr>
        <w:t>Abstract</w:t>
      </w:r>
    </w:p>
    <w:p w14:paraId="4345C3C5" w14:textId="77777777" w:rsidR="00684807" w:rsidRPr="004545B5" w:rsidRDefault="00000000">
      <w:pPr>
        <w:spacing w:line="276" w:lineRule="auto"/>
        <w:jc w:val="both"/>
        <w:rPr>
          <w:rFonts w:ascii="Times New Roman" w:hAnsi="Times New Roman"/>
          <w:sz w:val="24"/>
          <w:szCs w:val="24"/>
        </w:rPr>
      </w:pPr>
      <w:bookmarkStart w:id="2" w:name="background"/>
      <w:r w:rsidRPr="004545B5">
        <w:rPr>
          <w:rFonts w:ascii="Times New Roman" w:hAnsi="Times New Roman"/>
          <w:b/>
          <w:bCs/>
          <w:sz w:val="24"/>
          <w:szCs w:val="24"/>
          <w:lang w:val="en-US"/>
        </w:rPr>
        <w:t>Background:</w:t>
      </w:r>
      <w:r w:rsidRPr="004545B5">
        <w:rPr>
          <w:rFonts w:ascii="Times New Roman" w:hAnsi="Times New Roman"/>
          <w:sz w:val="24"/>
          <w:szCs w:val="24"/>
          <w:lang w:val="en-US"/>
        </w:rPr>
        <w:t xml:space="preserve"> The transition into medical school represents a major developmental, academic, and psychosocial challenge for young adults. These challenges may be particularly significant among freshers</w:t>
      </w:r>
      <w:bookmarkEnd w:id="2"/>
      <w:r w:rsidRPr="004545B5">
        <w:rPr>
          <w:rFonts w:ascii="Times New Roman" w:hAnsi="Times New Roman"/>
          <w:sz w:val="24"/>
          <w:szCs w:val="24"/>
          <w:lang w:val="en-US"/>
        </w:rPr>
        <w:t>. The study aimed to</w:t>
      </w:r>
      <w:bookmarkStart w:id="3" w:name="objective"/>
      <w:r w:rsidRPr="004545B5">
        <w:rPr>
          <w:rFonts w:ascii="Times New Roman" w:hAnsi="Times New Roman"/>
          <w:sz w:val="24"/>
          <w:szCs w:val="24"/>
          <w:lang w:val="en-US"/>
        </w:rPr>
        <w:t xml:space="preserve"> determine the prevalence and predictors of psychiatric morbidity among freshers in the medical school of a public university in Nigeria.</w:t>
      </w:r>
    </w:p>
    <w:p w14:paraId="66742758" w14:textId="77777777" w:rsidR="00684807" w:rsidRPr="004545B5" w:rsidRDefault="00000000">
      <w:pPr>
        <w:spacing w:line="276" w:lineRule="auto"/>
        <w:jc w:val="both"/>
        <w:rPr>
          <w:rFonts w:ascii="Times New Roman" w:hAnsi="Times New Roman"/>
          <w:sz w:val="24"/>
          <w:szCs w:val="24"/>
        </w:rPr>
      </w:pPr>
      <w:bookmarkStart w:id="4" w:name="methods"/>
      <w:bookmarkEnd w:id="3"/>
      <w:r w:rsidRPr="004545B5">
        <w:rPr>
          <w:rFonts w:ascii="Times New Roman" w:hAnsi="Times New Roman"/>
          <w:b/>
          <w:bCs/>
          <w:sz w:val="24"/>
          <w:szCs w:val="24"/>
          <w:lang w:val="en-US"/>
        </w:rPr>
        <w:t>Methods:</w:t>
      </w:r>
      <w:r w:rsidRPr="004545B5">
        <w:rPr>
          <w:rFonts w:ascii="Times New Roman" w:hAnsi="Times New Roman"/>
          <w:sz w:val="24"/>
          <w:szCs w:val="24"/>
          <w:lang w:val="en-US"/>
        </w:rPr>
        <w:t xml:space="preserve"> A convergent mixed-methods design was used for the study. The quantitative component involved a cross-sectional survey of first-year medical students using a sociodemographic questionnaire, the 12-item General Health Questionnaire (GHQ-12). The qualitative component comprised three focus group discussions and two in-depth interviews. Quantitative data were analyzed using descriptive statistics, chi-square tests, and multivariable logistic regression. Qualitative data were analyzed thematically.</w:t>
      </w:r>
      <w:bookmarkEnd w:id="4"/>
    </w:p>
    <w:p w14:paraId="11163F73"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b/>
          <w:bCs/>
          <w:sz w:val="24"/>
          <w:szCs w:val="24"/>
          <w:lang w:val="en-US"/>
        </w:rPr>
        <w:t>Results:</w:t>
      </w:r>
      <w:r w:rsidRPr="004545B5">
        <w:rPr>
          <w:rFonts w:ascii="Times New Roman" w:hAnsi="Times New Roman"/>
          <w:sz w:val="24"/>
          <w:szCs w:val="24"/>
          <w:lang w:val="en-US"/>
        </w:rPr>
        <w:t xml:space="preserve"> Majority of the respondents are between 15-25 age bracket 32(79.5%). Females were18(45%) while 34 (85%) were Christians. Most 34(89.5%) belong to the middle class in terms of the socioeconomic ranking while 37(92.5%) came from an urban center. Only 2(5%) took alcohol and only 1 (2.5%) took psychoactive substance. Qualitative analysis generated six themes: the shock of transition, academic overload, fear of failure and family expectations, homesickness and loneliness, coping and resilience and barriers to mental-health help-seeking.</w:t>
      </w:r>
    </w:p>
    <w:p w14:paraId="1D8CE882" w14:textId="77777777" w:rsidR="00684807" w:rsidRPr="004545B5" w:rsidRDefault="00000000">
      <w:pPr>
        <w:spacing w:line="276" w:lineRule="auto"/>
        <w:jc w:val="both"/>
        <w:rPr>
          <w:rFonts w:ascii="Times New Roman" w:hAnsi="Times New Roman"/>
          <w:sz w:val="24"/>
          <w:szCs w:val="24"/>
        </w:rPr>
      </w:pPr>
      <w:bookmarkStart w:id="5" w:name="hypothetical-results"/>
      <w:bookmarkStart w:id="6" w:name="conclusion"/>
      <w:bookmarkEnd w:id="5"/>
      <w:r w:rsidRPr="004545B5">
        <w:rPr>
          <w:rFonts w:ascii="Times New Roman" w:hAnsi="Times New Roman"/>
          <w:b/>
          <w:bCs/>
          <w:sz w:val="24"/>
          <w:szCs w:val="24"/>
          <w:lang w:val="en-US"/>
        </w:rPr>
        <w:t>Conclusion:</w:t>
      </w:r>
      <w:r w:rsidRPr="004545B5">
        <w:rPr>
          <w:rFonts w:ascii="Times New Roman" w:hAnsi="Times New Roman"/>
          <w:sz w:val="24"/>
          <w:szCs w:val="24"/>
          <w:lang w:val="en-US"/>
        </w:rPr>
        <w:t xml:space="preserve"> The findings suggest that psychiatric morbidity may be common among freshers in Nigerian medical schools and is associated with academic, financial, social, and behavioral factors. Mental-health screening, peer mentoring, accessible counseling, financial support, stress-management programs and institutional anti-stigma interventions should be integrated into medical-school student support systems.</w:t>
      </w:r>
    </w:p>
    <w:p w14:paraId="41C092E0"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b/>
          <w:bCs/>
          <w:sz w:val="24"/>
          <w:szCs w:val="24"/>
          <w:lang w:val="en-US"/>
        </w:rPr>
        <w:t>Keywords:</w:t>
      </w:r>
      <w:r w:rsidRPr="004545B5">
        <w:rPr>
          <w:rFonts w:ascii="Times New Roman" w:hAnsi="Times New Roman"/>
          <w:sz w:val="24"/>
          <w:szCs w:val="24"/>
          <w:lang w:val="en-US"/>
        </w:rPr>
        <w:t xml:space="preserve"> psychiatric morbidity; medical students; freshers; psychological distress; adolescent mental health, medical education; mixed methods.</w:t>
      </w:r>
    </w:p>
    <w:bookmarkEnd w:id="0"/>
    <w:bookmarkEnd w:id="1"/>
    <w:bookmarkEnd w:id="6"/>
    <w:p w14:paraId="13CF7870" w14:textId="77777777" w:rsidR="00684807" w:rsidRPr="004545B5" w:rsidRDefault="00000000">
      <w:pPr>
        <w:spacing w:line="276" w:lineRule="auto"/>
        <w:jc w:val="both"/>
        <w:rPr>
          <w:rFonts w:ascii="Times New Roman" w:hAnsi="Times New Roman"/>
          <w:b/>
          <w:bCs/>
          <w:sz w:val="24"/>
          <w:szCs w:val="24"/>
          <w:lang w:val="en-US"/>
        </w:rPr>
      </w:pPr>
      <w:r w:rsidRPr="004545B5">
        <w:br w:type="page"/>
      </w:r>
    </w:p>
    <w:p w14:paraId="194C2B18" w14:textId="77777777" w:rsidR="00684807" w:rsidRPr="004545B5" w:rsidRDefault="00000000">
      <w:pPr>
        <w:spacing w:line="276" w:lineRule="auto"/>
        <w:jc w:val="both"/>
        <w:rPr>
          <w:rFonts w:ascii="Times New Roman" w:hAnsi="Times New Roman"/>
          <w:b/>
          <w:bCs/>
          <w:sz w:val="24"/>
          <w:szCs w:val="24"/>
          <w:lang w:val="en-US"/>
        </w:rPr>
      </w:pPr>
      <w:bookmarkStart w:id="7" w:name="introduction"/>
      <w:r w:rsidRPr="004545B5">
        <w:rPr>
          <w:rFonts w:ascii="Times New Roman" w:hAnsi="Times New Roman"/>
          <w:b/>
          <w:bCs/>
          <w:sz w:val="24"/>
          <w:szCs w:val="24"/>
          <w:lang w:val="en-US"/>
        </w:rPr>
        <w:lastRenderedPageBreak/>
        <w:t>Introduction</w:t>
      </w:r>
    </w:p>
    <w:p w14:paraId="1A1DF95C" w14:textId="77777777" w:rsidR="00684807" w:rsidRPr="004545B5" w:rsidRDefault="00000000">
      <w:pPr>
        <w:jc w:val="both"/>
        <w:rPr>
          <w:rFonts w:ascii="Times New Roman" w:hAnsi="Times New Roman"/>
          <w:sz w:val="24"/>
          <w:szCs w:val="24"/>
        </w:rPr>
      </w:pPr>
      <w:r w:rsidRPr="004545B5">
        <w:rPr>
          <w:rFonts w:ascii="Times New Roman" w:hAnsi="Times New Roman"/>
          <w:sz w:val="24"/>
          <w:szCs w:val="24"/>
          <w:lang w:val="en-US"/>
        </w:rPr>
        <w:t>The World Health Organization’s declaration that ‘there is no health without mental health’ emphasized mental health as an integral component of well-being. It should be protected through multi-sectoral strategies that address both individual vulnerabilities and their environments.</w:t>
      </w:r>
      <w:r w:rsidRPr="004545B5">
        <w:rPr>
          <w:rFonts w:ascii="Times New Roman" w:hAnsi="Times New Roman"/>
          <w:sz w:val="24"/>
          <w:szCs w:val="24"/>
          <w:vertAlign w:val="superscript"/>
        </w:rPr>
        <w:t>1</w:t>
      </w:r>
    </w:p>
    <w:p w14:paraId="0AF3F666" w14:textId="77777777" w:rsidR="00684807" w:rsidRPr="004545B5" w:rsidRDefault="00000000">
      <w:pPr>
        <w:jc w:val="both"/>
        <w:rPr>
          <w:rFonts w:ascii="Times New Roman" w:hAnsi="Times New Roman"/>
          <w:sz w:val="24"/>
          <w:szCs w:val="24"/>
        </w:rPr>
      </w:pPr>
      <w:r w:rsidRPr="004545B5">
        <w:rPr>
          <w:rFonts w:ascii="Times New Roman" w:hAnsi="Times New Roman"/>
          <w:sz w:val="24"/>
          <w:szCs w:val="24"/>
          <w:lang w:val="en-US"/>
        </w:rPr>
        <w:t>Medical education exposes students to a combination of academic, social, emotional, and financial stressors. The curriculum is intensive, examinations are frequent, and students are expected to master large amounts of information while developing professional competencies. These demands may occur alongside changes in residence, relationships, financial responsibilities, and social identity.</w:t>
      </w:r>
      <w:r w:rsidRPr="004545B5">
        <w:rPr>
          <w:rFonts w:ascii="Times New Roman" w:hAnsi="Times New Roman"/>
          <w:sz w:val="24"/>
          <w:szCs w:val="24"/>
          <w:vertAlign w:val="superscript"/>
        </w:rPr>
        <w:t>2</w:t>
      </w:r>
    </w:p>
    <w:p w14:paraId="4C404E77" w14:textId="77777777" w:rsidR="00684807" w:rsidRPr="004545B5" w:rsidRDefault="00000000">
      <w:pPr>
        <w:jc w:val="both"/>
        <w:rPr>
          <w:rFonts w:ascii="Times New Roman" w:hAnsi="Times New Roman"/>
          <w:sz w:val="24"/>
          <w:szCs w:val="24"/>
        </w:rPr>
      </w:pPr>
      <w:r w:rsidRPr="004545B5">
        <w:rPr>
          <w:rFonts w:ascii="Times New Roman" w:hAnsi="Times New Roman"/>
          <w:sz w:val="24"/>
          <w:szCs w:val="24"/>
          <w:lang w:val="en-US"/>
        </w:rPr>
        <w:t>Increasing prevalence of depression or depressive symptoms among medical students, has been reported.</w:t>
      </w:r>
      <w:r w:rsidRPr="004545B5">
        <w:rPr>
          <w:rFonts w:ascii="Times New Roman" w:hAnsi="Times New Roman"/>
          <w:sz w:val="24"/>
          <w:szCs w:val="24"/>
          <w:vertAlign w:val="superscript"/>
        </w:rPr>
        <w:t>3–6</w:t>
      </w:r>
      <w:r w:rsidRPr="004545B5">
        <w:rPr>
          <w:rFonts w:ascii="Times New Roman" w:hAnsi="Times New Roman"/>
          <w:sz w:val="24"/>
          <w:szCs w:val="24"/>
        </w:rPr>
        <w:t xml:space="preserve"> Also, a report has demonstrated substantial levels of depression, anxiety, stress, burnout, and sleep problems continuing burden of exhaustion and disengagement associated with medical education among medical students.</w:t>
      </w:r>
      <w:r w:rsidRPr="004545B5">
        <w:rPr>
          <w:rFonts w:ascii="Times New Roman" w:hAnsi="Times New Roman"/>
          <w:sz w:val="24"/>
          <w:szCs w:val="24"/>
          <w:vertAlign w:val="superscript"/>
        </w:rPr>
        <w:t>7</w:t>
      </w:r>
      <w:r w:rsidRPr="004545B5">
        <w:rPr>
          <w:rFonts w:ascii="Times New Roman" w:hAnsi="Times New Roman"/>
          <w:sz w:val="24"/>
          <w:szCs w:val="24"/>
        </w:rPr>
        <w:t xml:space="preserve"> A pooled prevalence of depression among African medical students of approximately 38.8% has been reported, with considerable variation between countries and studies.</w:t>
      </w:r>
      <w:r w:rsidRPr="004545B5">
        <w:rPr>
          <w:rFonts w:ascii="Times New Roman" w:hAnsi="Times New Roman"/>
          <w:sz w:val="24"/>
          <w:szCs w:val="24"/>
          <w:vertAlign w:val="superscript"/>
        </w:rPr>
        <w:t>8</w:t>
      </w:r>
      <w:r w:rsidRPr="004545B5">
        <w:rPr>
          <w:rFonts w:ascii="Times New Roman" w:hAnsi="Times New Roman"/>
          <w:sz w:val="24"/>
          <w:szCs w:val="24"/>
        </w:rPr>
        <w:t xml:space="preserve"> </w:t>
      </w:r>
    </w:p>
    <w:p w14:paraId="5A0F19E6" w14:textId="77777777" w:rsidR="00684807" w:rsidRPr="004545B5" w:rsidRDefault="00000000">
      <w:pPr>
        <w:jc w:val="both"/>
        <w:rPr>
          <w:rFonts w:ascii="Times New Roman" w:hAnsi="Times New Roman"/>
          <w:sz w:val="24"/>
          <w:szCs w:val="24"/>
        </w:rPr>
      </w:pPr>
      <w:r w:rsidRPr="004545B5">
        <w:rPr>
          <w:rFonts w:ascii="Times New Roman" w:hAnsi="Times New Roman"/>
          <w:sz w:val="24"/>
          <w:szCs w:val="24"/>
          <w:lang w:val="en-US"/>
        </w:rPr>
        <w:t>An overall psychiatric morbidity of 25% was recorded from Ekiti Nigeria, although prevalence differed between institutional settings. Academic performance and dissatisfaction with financial allowances were among factors associated with psychiatric morbidity.</w:t>
      </w:r>
      <w:r w:rsidRPr="004545B5">
        <w:rPr>
          <w:rFonts w:ascii="Times New Roman" w:hAnsi="Times New Roman"/>
          <w:sz w:val="24"/>
          <w:szCs w:val="24"/>
          <w:vertAlign w:val="superscript"/>
        </w:rPr>
        <w:t>5</w:t>
      </w:r>
    </w:p>
    <w:p w14:paraId="10617143" w14:textId="77777777" w:rsidR="00684807" w:rsidRPr="004545B5" w:rsidRDefault="00000000">
      <w:pPr>
        <w:jc w:val="both"/>
        <w:rPr>
          <w:rFonts w:ascii="Times New Roman" w:hAnsi="Times New Roman"/>
          <w:sz w:val="24"/>
          <w:szCs w:val="24"/>
        </w:rPr>
      </w:pPr>
      <w:r w:rsidRPr="004545B5">
        <w:rPr>
          <w:rFonts w:ascii="Times New Roman" w:hAnsi="Times New Roman"/>
          <w:sz w:val="24"/>
          <w:szCs w:val="24"/>
          <w:lang w:val="en-US"/>
        </w:rPr>
        <w:t>Also, 32% prevalence of depression has been reported among undergraduate medical students at the University of Benin.</w:t>
      </w:r>
      <w:r w:rsidRPr="004545B5">
        <w:rPr>
          <w:rFonts w:ascii="Times New Roman" w:hAnsi="Times New Roman"/>
          <w:sz w:val="24"/>
          <w:szCs w:val="24"/>
          <w:vertAlign w:val="superscript"/>
        </w:rPr>
        <w:t>9</w:t>
      </w:r>
      <w:r w:rsidRPr="004545B5">
        <w:rPr>
          <w:rFonts w:ascii="Times New Roman" w:hAnsi="Times New Roman"/>
          <w:sz w:val="24"/>
          <w:szCs w:val="24"/>
        </w:rPr>
        <w:t xml:space="preserve"> Financial challenges and emotional problems were independent predictors of depression. Importantly, the authors recommended incorporating depression-risk screening into routine medical examinations for newly admitted students.</w:t>
      </w:r>
      <w:r w:rsidRPr="004545B5">
        <w:rPr>
          <w:rFonts w:ascii="Times New Roman" w:hAnsi="Times New Roman"/>
          <w:sz w:val="24"/>
          <w:szCs w:val="24"/>
          <w:vertAlign w:val="superscript"/>
        </w:rPr>
        <w:t>9</w:t>
      </w:r>
    </w:p>
    <w:p w14:paraId="0542CF9D"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The problem extends beyond symptoms of depression and anxiety. Burnout, characterized by exhaustion and disengagement, has increasingly attracted attention in medical education. Universities constitute an important setting for early detection of mental disorders and for mental-health promotion since late adolescence and early adulthood represent periods during which many mental disorders first emerge.</w:t>
      </w:r>
    </w:p>
    <w:p w14:paraId="6F237D51" w14:textId="77777777" w:rsidR="00684807" w:rsidRPr="004545B5" w:rsidRDefault="00000000">
      <w:pPr>
        <w:jc w:val="both"/>
        <w:rPr>
          <w:rFonts w:ascii="Times New Roman" w:hAnsi="Times New Roman"/>
          <w:sz w:val="24"/>
          <w:szCs w:val="24"/>
        </w:rPr>
      </w:pPr>
      <w:r w:rsidRPr="004545B5">
        <w:rPr>
          <w:rFonts w:ascii="Times New Roman" w:hAnsi="Times New Roman"/>
          <w:sz w:val="24"/>
          <w:szCs w:val="24"/>
          <w:lang w:val="en-US"/>
        </w:rPr>
        <w:t>Freshers may be particularly vulnerable because they have not yet developed the academic routines, social networks, institutional familiarity, and coping mechanisms available to senior students. Admission into medical school may also represent a significant change in family expectations. The transition may involve separation from parents and siblings, relocation to university accommodation, development of new friendships, exposure to unfamiliar teaching methods, and adjustment to self-directed learning.</w:t>
      </w:r>
      <w:r w:rsidRPr="004545B5">
        <w:rPr>
          <w:rFonts w:ascii="Times New Roman" w:hAnsi="Times New Roman"/>
          <w:sz w:val="24"/>
          <w:szCs w:val="24"/>
          <w:vertAlign w:val="superscript"/>
        </w:rPr>
        <w:t>10</w:t>
      </w:r>
    </w:p>
    <w:p w14:paraId="3F8B90F9"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 xml:space="preserve">The present study therefore focuses specifically on freshers in a Nigerian public medical school. By combining quantitative approach with qualitative methods; the study seeks to answer not only the question of </w:t>
      </w:r>
      <w:r w:rsidRPr="004545B5">
        <w:rPr>
          <w:rFonts w:ascii="Times New Roman" w:hAnsi="Times New Roman"/>
          <w:i/>
          <w:iCs/>
          <w:sz w:val="24"/>
          <w:szCs w:val="24"/>
          <w:lang w:val="en-US"/>
        </w:rPr>
        <w:t>how much</w:t>
      </w:r>
      <w:r w:rsidRPr="004545B5">
        <w:rPr>
          <w:rFonts w:ascii="Times New Roman" w:hAnsi="Times New Roman"/>
          <w:sz w:val="24"/>
          <w:szCs w:val="24"/>
          <w:lang w:val="en-US"/>
        </w:rPr>
        <w:t xml:space="preserve"> of psychiatric morbidity exists but also </w:t>
      </w:r>
      <w:r w:rsidRPr="004545B5">
        <w:rPr>
          <w:rFonts w:ascii="Times New Roman" w:hAnsi="Times New Roman"/>
          <w:i/>
          <w:iCs/>
          <w:sz w:val="24"/>
          <w:szCs w:val="24"/>
          <w:lang w:val="en-US"/>
        </w:rPr>
        <w:t>why</w:t>
      </w:r>
      <w:r w:rsidRPr="004545B5">
        <w:rPr>
          <w:rFonts w:ascii="Times New Roman" w:hAnsi="Times New Roman"/>
          <w:sz w:val="24"/>
          <w:szCs w:val="24"/>
          <w:lang w:val="en-US"/>
        </w:rPr>
        <w:t xml:space="preserve"> students experience distress and </w:t>
      </w:r>
      <w:r w:rsidRPr="004545B5">
        <w:rPr>
          <w:rFonts w:ascii="Times New Roman" w:hAnsi="Times New Roman"/>
          <w:i/>
          <w:iCs/>
          <w:sz w:val="24"/>
          <w:szCs w:val="24"/>
          <w:lang w:val="en-US"/>
        </w:rPr>
        <w:t>how</w:t>
      </w:r>
      <w:r w:rsidRPr="004545B5">
        <w:rPr>
          <w:rFonts w:ascii="Times New Roman" w:hAnsi="Times New Roman"/>
          <w:sz w:val="24"/>
          <w:szCs w:val="24"/>
          <w:lang w:val="en-US"/>
        </w:rPr>
        <w:t xml:space="preserve"> they attempt to manage it</w:t>
      </w:r>
      <w:bookmarkEnd w:id="7"/>
      <w:r w:rsidRPr="004545B5">
        <w:rPr>
          <w:rFonts w:ascii="Times New Roman" w:hAnsi="Times New Roman"/>
          <w:sz w:val="24"/>
          <w:szCs w:val="24"/>
          <w:lang w:val="en-US"/>
        </w:rPr>
        <w:t xml:space="preserve"> especially the freshers.</w:t>
      </w:r>
    </w:p>
    <w:p w14:paraId="684586BB" w14:textId="77777777" w:rsidR="00684807" w:rsidRPr="004545B5" w:rsidRDefault="00000000">
      <w:pPr>
        <w:spacing w:line="276" w:lineRule="auto"/>
        <w:jc w:val="both"/>
        <w:rPr>
          <w:lang w:val="en-US"/>
        </w:rPr>
      </w:pPr>
      <w:r w:rsidRPr="004545B5">
        <w:br w:type="page"/>
      </w:r>
    </w:p>
    <w:p w14:paraId="4E4EB1D0" w14:textId="77777777" w:rsidR="00684807" w:rsidRPr="004545B5" w:rsidRDefault="00000000">
      <w:pPr>
        <w:spacing w:line="276" w:lineRule="auto"/>
        <w:jc w:val="both"/>
        <w:rPr>
          <w:rFonts w:ascii="Times New Roman" w:hAnsi="Times New Roman"/>
          <w:b/>
          <w:bCs/>
          <w:sz w:val="24"/>
          <w:szCs w:val="24"/>
          <w:lang w:val="en-US"/>
        </w:rPr>
      </w:pPr>
      <w:r w:rsidRPr="004545B5">
        <w:rPr>
          <w:rFonts w:ascii="Times New Roman" w:hAnsi="Times New Roman"/>
          <w:b/>
          <w:bCs/>
          <w:sz w:val="24"/>
          <w:szCs w:val="24"/>
          <w:lang w:val="en-US"/>
        </w:rPr>
        <w:lastRenderedPageBreak/>
        <w:t>Methodology</w:t>
      </w:r>
    </w:p>
    <w:p w14:paraId="3C085865" w14:textId="77777777" w:rsidR="00684807" w:rsidRPr="004545B5" w:rsidRDefault="00000000">
      <w:pPr>
        <w:spacing w:line="276" w:lineRule="auto"/>
        <w:jc w:val="both"/>
        <w:rPr>
          <w:rFonts w:ascii="Times New Roman" w:hAnsi="Times New Roman"/>
          <w:b/>
          <w:bCs/>
          <w:sz w:val="24"/>
          <w:szCs w:val="24"/>
          <w:lang w:val="en-US"/>
        </w:rPr>
      </w:pPr>
      <w:r w:rsidRPr="004545B5">
        <w:rPr>
          <w:rFonts w:ascii="Times New Roman" w:hAnsi="Times New Roman"/>
          <w:b/>
          <w:bCs/>
          <w:sz w:val="24"/>
          <w:szCs w:val="24"/>
          <w:lang w:val="en-US"/>
        </w:rPr>
        <w:t>Study Design</w:t>
      </w:r>
    </w:p>
    <w:p w14:paraId="273400BF"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 xml:space="preserve">The study utilized a mixed-methods design; quantitative and qualitative approaches conducted among the medical students of the Ladoke Akintola University of Technology, Ogbomosho, Oyo State, Nigeria. </w:t>
      </w:r>
    </w:p>
    <w:p w14:paraId="110D6200" w14:textId="77777777" w:rsidR="00684807" w:rsidRPr="004545B5" w:rsidRDefault="00000000">
      <w:pPr>
        <w:spacing w:line="276" w:lineRule="auto"/>
        <w:jc w:val="both"/>
        <w:rPr>
          <w:rFonts w:ascii="Times New Roman" w:hAnsi="Times New Roman"/>
          <w:b/>
          <w:bCs/>
          <w:sz w:val="24"/>
          <w:szCs w:val="24"/>
        </w:rPr>
      </w:pPr>
      <w:r w:rsidRPr="004545B5">
        <w:rPr>
          <w:rFonts w:ascii="Times New Roman" w:hAnsi="Times New Roman"/>
          <w:b/>
          <w:bCs/>
          <w:sz w:val="24"/>
          <w:szCs w:val="24"/>
          <w:lang w:val="en-US"/>
        </w:rPr>
        <w:t>Study Population</w:t>
      </w:r>
    </w:p>
    <w:p w14:paraId="49755FD5" w14:textId="77777777" w:rsidR="00684807" w:rsidRPr="004545B5" w:rsidRDefault="00000000">
      <w:pPr>
        <w:spacing w:line="276" w:lineRule="auto"/>
        <w:jc w:val="both"/>
        <w:rPr>
          <w:rFonts w:ascii="Times New Roman" w:hAnsi="Times New Roman"/>
          <w:sz w:val="24"/>
          <w:szCs w:val="24"/>
          <w:lang w:val="en-US"/>
        </w:rPr>
      </w:pPr>
      <w:r w:rsidRPr="004545B5">
        <w:rPr>
          <w:rFonts w:ascii="Times New Roman" w:hAnsi="Times New Roman"/>
          <w:sz w:val="24"/>
          <w:szCs w:val="24"/>
          <w:lang w:val="en-US"/>
        </w:rPr>
        <w:t>The study population consisted of all registered first-year medical students of the university during the study period.</w:t>
      </w:r>
      <w:bookmarkStart w:id="8" w:name="study-population"/>
      <w:bookmarkEnd w:id="8"/>
      <w:r w:rsidRPr="004545B5">
        <w:rPr>
          <w:rFonts w:ascii="Times New Roman" w:hAnsi="Times New Roman"/>
          <w:sz w:val="24"/>
          <w:szCs w:val="24"/>
          <w:lang w:val="en-US"/>
        </w:rPr>
        <w:t xml:space="preserve"> Eligibility Criteria; were registered first-year medical students; had commenced academic activities; willing to participate; provided informed consent.</w:t>
      </w:r>
      <w:bookmarkStart w:id="9" w:name="inclusion-criteria"/>
      <w:bookmarkEnd w:id="9"/>
      <w:r w:rsidRPr="004545B5">
        <w:rPr>
          <w:rFonts w:ascii="Times New Roman" w:hAnsi="Times New Roman"/>
          <w:sz w:val="24"/>
          <w:szCs w:val="24"/>
          <w:lang w:val="en-US"/>
        </w:rPr>
        <w:t xml:space="preserve"> Those who were unavailable during data collection; declined consent, submitted incomplete questionnaires were excluded from the study.</w:t>
      </w:r>
    </w:p>
    <w:p w14:paraId="36EA534F" w14:textId="77777777" w:rsidR="00684807" w:rsidRPr="004545B5" w:rsidRDefault="00000000">
      <w:pPr>
        <w:spacing w:line="276" w:lineRule="auto"/>
        <w:jc w:val="both"/>
        <w:rPr>
          <w:rFonts w:ascii="Times New Roman" w:hAnsi="Times New Roman"/>
          <w:b/>
          <w:bCs/>
          <w:sz w:val="24"/>
          <w:szCs w:val="24"/>
        </w:rPr>
      </w:pPr>
      <w:bookmarkStart w:id="10" w:name="eligibility-criteria"/>
      <w:bookmarkStart w:id="11" w:name="exclusion-criteria"/>
      <w:bookmarkEnd w:id="10"/>
      <w:bookmarkEnd w:id="11"/>
      <w:r w:rsidRPr="004545B5">
        <w:rPr>
          <w:rFonts w:ascii="Times New Roman" w:hAnsi="Times New Roman"/>
          <w:b/>
          <w:bCs/>
          <w:sz w:val="24"/>
          <w:szCs w:val="24"/>
          <w:lang w:val="en-US"/>
        </w:rPr>
        <w:t>Sample Size</w:t>
      </w:r>
    </w:p>
    <w:p w14:paraId="568ACAE0"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b/>
          <w:bCs/>
          <w:sz w:val="24"/>
          <w:szCs w:val="24"/>
          <w:lang w:val="en-US"/>
        </w:rPr>
        <w:t xml:space="preserve">Quantitative component </w:t>
      </w:r>
    </w:p>
    <w:p w14:paraId="2595D0AA"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A convenient sampling technique involving a total-population approach was adopted. Of 71 eligible students, only 40 completed usable questionnaires.</w:t>
      </w:r>
    </w:p>
    <w:p w14:paraId="7F72C2B3" w14:textId="77777777" w:rsidR="00684807" w:rsidRPr="004545B5" w:rsidRDefault="00000000">
      <w:pPr>
        <w:spacing w:line="276" w:lineRule="auto"/>
        <w:jc w:val="both"/>
        <w:rPr>
          <w:rFonts w:ascii="Times New Roman" w:hAnsi="Times New Roman"/>
          <w:sz w:val="24"/>
          <w:szCs w:val="24"/>
        </w:rPr>
      </w:pPr>
      <w:bookmarkStart w:id="12" w:name="sociodemographic-questionnaire"/>
      <w:bookmarkStart w:id="13" w:name="sample-size"/>
      <w:bookmarkStart w:id="14" w:name="methods-1"/>
      <w:bookmarkEnd w:id="12"/>
      <w:bookmarkEnd w:id="13"/>
      <w:bookmarkEnd w:id="14"/>
      <w:r w:rsidRPr="004545B5">
        <w:rPr>
          <w:rFonts w:ascii="Times New Roman" w:hAnsi="Times New Roman"/>
          <w:sz w:val="24"/>
          <w:szCs w:val="24"/>
          <w:lang w:val="en-US"/>
        </w:rPr>
        <w:t xml:space="preserve"> A positive GHQ-12 result represents screening positivity rather than a formal psychiatric diagnosis.</w:t>
      </w:r>
      <w:bookmarkStart w:id="15" w:name="general-health-questionnaire-12"/>
      <w:bookmarkEnd w:id="15"/>
      <w:r w:rsidRPr="004545B5">
        <w:rPr>
          <w:rFonts w:ascii="Times New Roman" w:hAnsi="Times New Roman"/>
          <w:sz w:val="24"/>
          <w:szCs w:val="24"/>
          <w:lang w:val="en-US"/>
        </w:rPr>
        <w:t xml:space="preserve"> </w:t>
      </w:r>
    </w:p>
    <w:p w14:paraId="70A44F06" w14:textId="77777777" w:rsidR="00684807" w:rsidRPr="004545B5" w:rsidRDefault="00000000">
      <w:pPr>
        <w:spacing w:line="276" w:lineRule="auto"/>
        <w:jc w:val="both"/>
        <w:rPr>
          <w:rFonts w:ascii="Times New Roman" w:hAnsi="Times New Roman"/>
          <w:sz w:val="24"/>
          <w:szCs w:val="24"/>
        </w:rPr>
      </w:pPr>
      <w:bookmarkStart w:id="16" w:name="quantitative-instruments"/>
      <w:bookmarkStart w:id="17" w:name="brief-cope"/>
      <w:bookmarkEnd w:id="16"/>
      <w:bookmarkEnd w:id="17"/>
      <w:r w:rsidRPr="004545B5">
        <w:rPr>
          <w:rFonts w:ascii="Times New Roman" w:hAnsi="Times New Roman"/>
          <w:b/>
          <w:bCs/>
          <w:sz w:val="24"/>
          <w:szCs w:val="24"/>
          <w:lang w:val="en-US"/>
        </w:rPr>
        <w:t>Qualitative Component</w:t>
      </w:r>
    </w:p>
    <w:p w14:paraId="6A789F13" w14:textId="77777777" w:rsidR="00684807" w:rsidRPr="004545B5" w:rsidRDefault="00000000">
      <w:pPr>
        <w:spacing w:line="276" w:lineRule="auto"/>
        <w:jc w:val="both"/>
      </w:pPr>
      <w:r w:rsidRPr="004545B5">
        <w:rPr>
          <w:rFonts w:ascii="Times New Roman" w:hAnsi="Times New Roman"/>
          <w:sz w:val="24"/>
          <w:szCs w:val="24"/>
          <w:lang w:val="en-US"/>
        </w:rPr>
        <w:t xml:space="preserve">Two focused group discussions (FGD) and key informant interview (KII) or </w:t>
      </w:r>
      <w:r w:rsidRPr="004545B5">
        <w:rPr>
          <w:rFonts w:ascii="Times New Roman" w:hAnsi="Times New Roman"/>
          <w:sz w:val="24"/>
          <w:szCs w:val="24"/>
        </w:rPr>
        <w:t>In-Depth Interview</w:t>
      </w:r>
      <w:r w:rsidRPr="004545B5">
        <w:rPr>
          <w:rFonts w:ascii="Times New Roman" w:hAnsi="Times New Roman"/>
          <w:sz w:val="24"/>
          <w:szCs w:val="24"/>
          <w:lang w:val="en-US"/>
        </w:rPr>
        <w:t xml:space="preserve"> (IDI) were conducted. Purposive sampling was used to achieve variation in gender, residence and Age.</w:t>
      </w:r>
    </w:p>
    <w:p w14:paraId="307B8C85"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The qualitative interview guide explored: expectations before admission; experiences of the first semester; academic pressure; family expectations; financial difficulties; homesickness; peer relationships; sleep; coping strategies; religious and spiritual resources; help-seeking; stigma; recommendations for institutional support. Interviews were assumed to continue until thematic saturation was achieved.</w:t>
      </w:r>
    </w:p>
    <w:p w14:paraId="0ECAA462" w14:textId="77777777" w:rsidR="00684807" w:rsidRPr="004545B5" w:rsidRDefault="00000000">
      <w:pPr>
        <w:spacing w:line="276" w:lineRule="auto"/>
        <w:jc w:val="both"/>
        <w:rPr>
          <w:rFonts w:ascii="Times New Roman" w:hAnsi="Times New Roman"/>
          <w:sz w:val="24"/>
          <w:szCs w:val="24"/>
        </w:rPr>
      </w:pPr>
      <w:bookmarkStart w:id="18" w:name="ethical-considerations"/>
      <w:bookmarkStart w:id="19" w:name="qualitative-component"/>
      <w:bookmarkStart w:id="20" w:name="data-analysis"/>
      <w:bookmarkEnd w:id="18"/>
      <w:bookmarkEnd w:id="19"/>
      <w:bookmarkEnd w:id="20"/>
      <w:r w:rsidRPr="004545B5">
        <w:rPr>
          <w:rFonts w:ascii="Times New Roman" w:hAnsi="Times New Roman"/>
          <w:b/>
          <w:bCs/>
          <w:sz w:val="24"/>
          <w:szCs w:val="24"/>
          <w:lang w:val="en-US"/>
        </w:rPr>
        <w:t xml:space="preserve"> Instrument for Data Collection</w:t>
      </w:r>
    </w:p>
    <w:p w14:paraId="0F1103D2"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Quantitative Instruments</w:t>
      </w:r>
    </w:p>
    <w:p w14:paraId="1ACC35F4"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Sociodemographic Questionnaire has Information regarding: age, sex, religion, marital status, monthly allowance, social class, previous university degree, previous psychiatric history and family history of mental illness.</w:t>
      </w:r>
    </w:p>
    <w:p w14:paraId="273EA0FE" w14:textId="77777777" w:rsidR="00684807" w:rsidRPr="004545B5" w:rsidRDefault="00000000">
      <w:pPr>
        <w:jc w:val="both"/>
        <w:rPr>
          <w:rFonts w:ascii="Times New Roman" w:hAnsi="Times New Roman"/>
          <w:sz w:val="24"/>
          <w:szCs w:val="24"/>
        </w:rPr>
      </w:pPr>
      <w:bookmarkStart w:id="21" w:name="_Hlk237533960"/>
      <w:r w:rsidRPr="004545B5">
        <w:rPr>
          <w:rFonts w:ascii="Times New Roman" w:hAnsi="Times New Roman"/>
          <w:sz w:val="24"/>
          <w:szCs w:val="24"/>
          <w:lang w:val="en-US"/>
        </w:rPr>
        <w:t xml:space="preserve">General Health Questionnaire-12 was used as the primary screening instrument for psychiatric morbidity. The instrument is widely used for detecting psychological distress. </w:t>
      </w:r>
      <w:r w:rsidRPr="004545B5">
        <w:rPr>
          <w:rFonts w:ascii="Times New Roman" w:hAnsi="Times New Roman"/>
          <w:sz w:val="24"/>
          <w:szCs w:val="24"/>
          <w:lang w:val="en-US"/>
        </w:rPr>
        <w:lastRenderedPageBreak/>
        <w:t>Nigerian research has established its usefulness in screening student populations (</w:t>
      </w:r>
      <w:proofErr w:type="spellStart"/>
      <w:r w:rsidRPr="004545B5">
        <w:rPr>
          <w:rFonts w:ascii="Times New Roman" w:hAnsi="Times New Roman"/>
          <w:sz w:val="24"/>
          <w:szCs w:val="24"/>
          <w:lang w:val="en-US"/>
        </w:rPr>
        <w:t>Gureje</w:t>
      </w:r>
      <w:proofErr w:type="spellEnd"/>
      <w:r w:rsidRPr="004545B5">
        <w:rPr>
          <w:rFonts w:ascii="Times New Roman" w:hAnsi="Times New Roman"/>
          <w:sz w:val="24"/>
          <w:szCs w:val="24"/>
          <w:lang w:val="en-US"/>
        </w:rPr>
        <w:t xml:space="preserve"> &amp; </w:t>
      </w:r>
      <w:proofErr w:type="spellStart"/>
      <w:r w:rsidRPr="004545B5">
        <w:rPr>
          <w:rFonts w:ascii="Times New Roman" w:hAnsi="Times New Roman"/>
          <w:sz w:val="24"/>
          <w:szCs w:val="24"/>
          <w:lang w:val="en-US"/>
        </w:rPr>
        <w:t>Obikoya</w:t>
      </w:r>
      <w:proofErr w:type="spellEnd"/>
      <w:r w:rsidRPr="004545B5">
        <w:rPr>
          <w:rFonts w:ascii="Times New Roman" w:hAnsi="Times New Roman"/>
          <w:sz w:val="24"/>
          <w:szCs w:val="24"/>
          <w:vertAlign w:val="superscript"/>
        </w:rPr>
        <w:t>11</w:t>
      </w:r>
      <w:bookmarkEnd w:id="21"/>
      <w:r w:rsidRPr="004545B5">
        <w:rPr>
          <w:rFonts w:ascii="Times New Roman" w:hAnsi="Times New Roman"/>
          <w:sz w:val="24"/>
          <w:szCs w:val="24"/>
        </w:rPr>
        <w:t>)</w:t>
      </w:r>
    </w:p>
    <w:p w14:paraId="28B2F176"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b/>
          <w:bCs/>
          <w:sz w:val="24"/>
          <w:szCs w:val="24"/>
          <w:lang w:val="en-US"/>
        </w:rPr>
        <w:t>Procedure for Data Collection</w:t>
      </w:r>
    </w:p>
    <w:p w14:paraId="73E616C1"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For the quantitative data, Questionnaires were distributed to students at convenient agreed appointments especially at break time between 1 and 2pm through a previous appointment with the class captain. Some questionnaires were filled and returned to the researcher immediately, while others were collected at an appointed date. A total of 40 questionnaires were retrieved and analyzed.</w:t>
      </w:r>
    </w:p>
    <w:p w14:paraId="5D03D09D"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rPr>
        <w:t xml:space="preserve">For the qualitative approach, detailed information to participants concerning participation and the consequence of the study was provided and thus participation was voluntary. With the consent of individual Participants, all sessions were digitally recorded and transcribed verbatim.  Two semi-structured interviews were held. </w:t>
      </w:r>
    </w:p>
    <w:p w14:paraId="76670374" w14:textId="77777777" w:rsidR="00684807" w:rsidRPr="004545B5" w:rsidRDefault="00000000">
      <w:pPr>
        <w:spacing w:line="276" w:lineRule="auto"/>
        <w:jc w:val="both"/>
        <w:rPr>
          <w:rFonts w:ascii="Times New Roman" w:hAnsi="Times New Roman"/>
          <w:b/>
          <w:bCs/>
          <w:sz w:val="24"/>
          <w:szCs w:val="24"/>
        </w:rPr>
      </w:pPr>
      <w:r w:rsidRPr="004545B5">
        <w:rPr>
          <w:rFonts w:ascii="Times New Roman" w:hAnsi="Times New Roman"/>
          <w:b/>
          <w:bCs/>
          <w:iCs/>
          <w:sz w:val="24"/>
          <w:szCs w:val="24"/>
          <w:lang w:val="en-US"/>
        </w:rPr>
        <w:t>Method of Data Analysis</w:t>
      </w:r>
    </w:p>
    <w:p w14:paraId="68FC72F9" w14:textId="77777777" w:rsidR="00684807" w:rsidRPr="004545B5" w:rsidRDefault="00000000">
      <w:pPr>
        <w:jc w:val="both"/>
        <w:rPr>
          <w:rFonts w:ascii="Times New Roman" w:hAnsi="Times New Roman"/>
          <w:sz w:val="24"/>
          <w:szCs w:val="24"/>
        </w:rPr>
      </w:pPr>
      <w:r w:rsidRPr="004545B5">
        <w:rPr>
          <w:rFonts w:ascii="Times New Roman" w:hAnsi="Times New Roman"/>
          <w:sz w:val="24"/>
          <w:szCs w:val="24"/>
          <w:lang w:val="en-US"/>
        </w:rPr>
        <w:t xml:space="preserve">The quantitative Data was analyzed using the SPSS version 16 statistical software, and results presented in tables while the qualitative data </w:t>
      </w:r>
      <w:r w:rsidRPr="004545B5">
        <w:rPr>
          <w:rFonts w:ascii="Times New Roman" w:hAnsi="Times New Roman"/>
          <w:sz w:val="24"/>
          <w:szCs w:val="24"/>
        </w:rPr>
        <w:t>were transcribed using the traditional manual approach of handwriting before they were typed into Microsoft Word for storage. Also, through a manual approach, the research themes were identified and sorted into likely and unlikely opinions based on the research objectives and assigned to appropriate research objectives. Some of these opinions were presented verbatim in the report.</w:t>
      </w:r>
      <w:r w:rsidRPr="004545B5">
        <w:rPr>
          <w:rFonts w:ascii="Times New Roman" w:hAnsi="Times New Roman"/>
          <w:sz w:val="24"/>
          <w:szCs w:val="24"/>
          <w:lang w:val="en-US"/>
        </w:rPr>
        <w:t xml:space="preserve"> Qualitative data were analyzed using thematic analysis based on the approach described by Braun and Clarke.</w:t>
      </w:r>
      <w:r w:rsidRPr="004545B5">
        <w:rPr>
          <w:rFonts w:ascii="Times New Roman" w:hAnsi="Times New Roman"/>
          <w:sz w:val="24"/>
          <w:szCs w:val="24"/>
          <w:vertAlign w:val="superscript"/>
        </w:rPr>
        <w:t>12</w:t>
      </w:r>
      <w:r w:rsidRPr="004545B5">
        <w:rPr>
          <w:rFonts w:ascii="Times New Roman" w:hAnsi="Times New Roman"/>
          <w:sz w:val="24"/>
          <w:szCs w:val="24"/>
        </w:rPr>
        <w:t xml:space="preserve"> The analysis involved familiarization with transcripts, coding, development of candidate themes, review of themes, definition of themes, and final interpretation.</w:t>
      </w:r>
    </w:p>
    <w:p w14:paraId="37D3A1C9" w14:textId="77777777" w:rsidR="00684807" w:rsidRPr="004545B5" w:rsidRDefault="00000000">
      <w:pPr>
        <w:spacing w:line="276" w:lineRule="auto"/>
        <w:jc w:val="both"/>
        <w:rPr>
          <w:rFonts w:ascii="Times New Roman" w:hAnsi="Times New Roman"/>
          <w:b/>
          <w:bCs/>
          <w:sz w:val="24"/>
          <w:szCs w:val="24"/>
        </w:rPr>
      </w:pPr>
      <w:r w:rsidRPr="004545B5">
        <w:br w:type="page"/>
      </w:r>
    </w:p>
    <w:p w14:paraId="4CF26201" w14:textId="77777777" w:rsidR="00684807" w:rsidRPr="004545B5" w:rsidRDefault="00000000">
      <w:pPr>
        <w:spacing w:line="276" w:lineRule="auto"/>
        <w:jc w:val="both"/>
        <w:rPr>
          <w:rFonts w:ascii="Times New Roman" w:hAnsi="Times New Roman"/>
          <w:b/>
          <w:bCs/>
          <w:sz w:val="24"/>
          <w:szCs w:val="24"/>
        </w:rPr>
      </w:pPr>
      <w:bookmarkStart w:id="22" w:name="results"/>
      <w:r w:rsidRPr="004545B5">
        <w:rPr>
          <w:rFonts w:ascii="Times New Roman" w:hAnsi="Times New Roman"/>
          <w:b/>
          <w:bCs/>
          <w:sz w:val="24"/>
          <w:szCs w:val="24"/>
        </w:rPr>
        <w:lastRenderedPageBreak/>
        <w:t>Results</w:t>
      </w:r>
    </w:p>
    <w:p w14:paraId="09A68CDE"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rPr>
        <w:t>Of the 71 eligible students, 40 completed the questionnaire.</w:t>
      </w:r>
      <w:bookmarkStart w:id="23" w:name="_Hlk237607942"/>
      <w:r w:rsidRPr="004545B5">
        <w:rPr>
          <w:rFonts w:ascii="Times New Roman" w:hAnsi="Times New Roman"/>
          <w:sz w:val="24"/>
          <w:szCs w:val="24"/>
        </w:rPr>
        <w:t xml:space="preserve"> </w:t>
      </w:r>
      <w:bookmarkStart w:id="24" w:name="_Hlk237631632"/>
      <w:r w:rsidRPr="004545B5">
        <w:rPr>
          <w:rFonts w:ascii="Times New Roman" w:hAnsi="Times New Roman"/>
          <w:sz w:val="24"/>
          <w:szCs w:val="24"/>
        </w:rPr>
        <w:t>Majority of the respondents are between 15-25 age bracket 32(79.5%)</w:t>
      </w:r>
      <w:bookmarkEnd w:id="24"/>
      <w:r w:rsidRPr="004545B5">
        <w:rPr>
          <w:rFonts w:ascii="Times New Roman" w:hAnsi="Times New Roman"/>
          <w:sz w:val="24"/>
          <w:szCs w:val="24"/>
        </w:rPr>
        <w:t>. Females were18(45%) while 34 (85%) were Christians.</w:t>
      </w:r>
      <w:bookmarkStart w:id="25" w:name="_Hlk237632090"/>
      <w:r w:rsidRPr="004545B5">
        <w:rPr>
          <w:rFonts w:ascii="Times New Roman" w:hAnsi="Times New Roman"/>
          <w:sz w:val="24"/>
          <w:szCs w:val="24"/>
        </w:rPr>
        <w:t xml:space="preserve"> Only 2 (5%) were married while only 1(2.5%) was dating.</w:t>
      </w:r>
      <w:bookmarkEnd w:id="25"/>
      <w:r w:rsidRPr="004545B5">
        <w:rPr>
          <w:rFonts w:ascii="Times New Roman" w:hAnsi="Times New Roman"/>
          <w:sz w:val="24"/>
          <w:szCs w:val="24"/>
        </w:rPr>
        <w:t xml:space="preserve"> </w:t>
      </w:r>
      <w:bookmarkStart w:id="26" w:name="_Hlk237630991"/>
      <w:r w:rsidRPr="004545B5">
        <w:rPr>
          <w:rFonts w:ascii="Times New Roman" w:hAnsi="Times New Roman"/>
          <w:sz w:val="24"/>
          <w:szCs w:val="24"/>
        </w:rPr>
        <w:t xml:space="preserve">About 16 (42.1%) survived on 10-20,000 Naira monthly while only 2(5%) lived on 50,000 Naira and above monthly. </w:t>
      </w:r>
      <w:bookmarkEnd w:id="26"/>
      <w:r w:rsidRPr="004545B5">
        <w:rPr>
          <w:rFonts w:ascii="Times New Roman" w:hAnsi="Times New Roman"/>
          <w:sz w:val="24"/>
          <w:szCs w:val="24"/>
        </w:rPr>
        <w:t>34(89.5%) belong to the middle class in terms of the socioeconomic ranking while 37(92.5%) came from an urban center. None of the had a previous university degree, no one with a previous history of mental illness and no one with positive family history of mental illness. Only 2(5%) took alcohol and only 1 (2.5%) took psychoactive substance. Females constituted 45% of participants.</w:t>
      </w:r>
      <w:bookmarkEnd w:id="23"/>
    </w:p>
    <w:p w14:paraId="5576E595" w14:textId="77777777" w:rsidR="00684807" w:rsidRPr="004545B5" w:rsidRDefault="00684807">
      <w:pPr>
        <w:spacing w:line="276" w:lineRule="auto"/>
        <w:jc w:val="both"/>
        <w:rPr>
          <w:rFonts w:ascii="Times New Roman" w:eastAsia="Calibri" w:hAnsi="Times New Roman" w:cs="Times New Roman"/>
          <w:sz w:val="24"/>
          <w:szCs w:val="24"/>
          <w:lang w:val="en-US"/>
        </w:rPr>
      </w:pPr>
    </w:p>
    <w:p w14:paraId="4D52632A" w14:textId="77777777" w:rsidR="00684807" w:rsidRPr="004545B5" w:rsidRDefault="00000000">
      <w:pPr>
        <w:spacing w:line="276" w:lineRule="auto"/>
        <w:jc w:val="both"/>
        <w:rPr>
          <w:rFonts w:ascii="Times New Roman" w:eastAsia="Calibri" w:hAnsi="Times New Roman" w:cs="Times New Roman"/>
          <w:sz w:val="24"/>
          <w:szCs w:val="24"/>
          <w:lang w:val="en-US"/>
        </w:rPr>
      </w:pPr>
      <w:r w:rsidRPr="004545B5">
        <w:br w:type="page"/>
      </w:r>
    </w:p>
    <w:p w14:paraId="6CB31A85" w14:textId="77777777" w:rsidR="00684807" w:rsidRPr="004545B5" w:rsidRDefault="00684807">
      <w:pPr>
        <w:spacing w:line="276" w:lineRule="auto"/>
        <w:jc w:val="both"/>
        <w:rPr>
          <w:rFonts w:ascii="Times New Roman" w:eastAsia="Calibri" w:hAnsi="Times New Roman" w:cs="Times New Roman"/>
          <w:sz w:val="24"/>
          <w:szCs w:val="24"/>
          <w:lang w:val="en-US"/>
        </w:rPr>
      </w:pPr>
    </w:p>
    <w:p w14:paraId="2E0D5F79" w14:textId="77777777" w:rsidR="00684807" w:rsidRPr="004545B5" w:rsidRDefault="00000000">
      <w:pPr>
        <w:spacing w:line="276" w:lineRule="auto"/>
        <w:jc w:val="both"/>
        <w:rPr>
          <w:rFonts w:ascii="Times New Roman" w:eastAsia="Calibri" w:hAnsi="Times New Roman" w:cs="Times New Roman"/>
          <w:b/>
          <w:bCs/>
          <w:sz w:val="24"/>
          <w:szCs w:val="24"/>
          <w:lang w:val="en-US"/>
        </w:rPr>
      </w:pPr>
      <w:r w:rsidRPr="004545B5">
        <w:rPr>
          <w:rFonts w:ascii="Times New Roman" w:eastAsia="Calibri" w:hAnsi="Times New Roman" w:cs="Times New Roman"/>
          <w:b/>
          <w:bCs/>
          <w:sz w:val="24"/>
          <w:szCs w:val="24"/>
          <w:lang w:val="en-US"/>
        </w:rPr>
        <w:t>Table 1: Sociodemographic data and Psychiatric Morbidity</w:t>
      </w:r>
    </w:p>
    <w:tbl>
      <w:tblPr>
        <w:tblStyle w:val="TableGrid"/>
        <w:tblpPr w:leftFromText="180" w:rightFromText="180" w:vertAnchor="text" w:tblpX="108" w:tblpY="1"/>
        <w:tblOverlap w:val="never"/>
        <w:tblW w:w="5000" w:type="pct"/>
        <w:tblLayout w:type="fixed"/>
        <w:tblLook w:val="04A0" w:firstRow="1" w:lastRow="0" w:firstColumn="1" w:lastColumn="0" w:noHBand="0" w:noVBand="1"/>
      </w:tblPr>
      <w:tblGrid>
        <w:gridCol w:w="2006"/>
        <w:gridCol w:w="2699"/>
        <w:gridCol w:w="2157"/>
        <w:gridCol w:w="2380"/>
      </w:tblGrid>
      <w:tr w:rsidR="00684807" w:rsidRPr="004545B5" w14:paraId="43120AAF" w14:textId="77777777">
        <w:tc>
          <w:tcPr>
            <w:tcW w:w="1959" w:type="dxa"/>
          </w:tcPr>
          <w:p w14:paraId="521461DF" w14:textId="77777777" w:rsidR="00684807" w:rsidRPr="004545B5" w:rsidRDefault="00000000">
            <w:pPr>
              <w:spacing w:after="0" w:line="240" w:lineRule="auto"/>
              <w:rPr>
                <w:rFonts w:ascii="Calibri" w:eastAsia="Calibri" w:hAnsi="Calibri" w:cs="Times New Roman"/>
                <w:b/>
                <w:bCs/>
              </w:rPr>
            </w:pPr>
            <w:r w:rsidRPr="004545B5">
              <w:rPr>
                <w:rFonts w:ascii="Times New Roman" w:eastAsia="Calibri" w:hAnsi="Times New Roman" w:cs="Times New Roman"/>
                <w:b/>
                <w:bCs/>
                <w:sz w:val="24"/>
                <w:szCs w:val="24"/>
              </w:rPr>
              <w:t>Variable</w:t>
            </w:r>
          </w:p>
        </w:tc>
        <w:tc>
          <w:tcPr>
            <w:tcW w:w="2636" w:type="dxa"/>
          </w:tcPr>
          <w:p w14:paraId="72FB9BB3" w14:textId="77777777" w:rsidR="00684807" w:rsidRPr="004545B5" w:rsidRDefault="00000000">
            <w:pPr>
              <w:spacing w:after="0" w:line="240" w:lineRule="auto"/>
              <w:rPr>
                <w:rFonts w:ascii="Calibri" w:eastAsia="Calibri" w:hAnsi="Calibri" w:cs="Times New Roman"/>
                <w:b/>
                <w:bCs/>
              </w:rPr>
            </w:pPr>
            <w:r w:rsidRPr="004545B5">
              <w:rPr>
                <w:rFonts w:ascii="Times New Roman" w:eastAsia="Calibri" w:hAnsi="Times New Roman" w:cs="Times New Roman"/>
                <w:b/>
                <w:bCs/>
                <w:sz w:val="24"/>
                <w:szCs w:val="24"/>
              </w:rPr>
              <w:t>Categories</w:t>
            </w:r>
          </w:p>
        </w:tc>
        <w:tc>
          <w:tcPr>
            <w:tcW w:w="2107" w:type="dxa"/>
          </w:tcPr>
          <w:p w14:paraId="39910D40" w14:textId="77777777" w:rsidR="00684807" w:rsidRPr="004545B5" w:rsidRDefault="00000000">
            <w:pPr>
              <w:spacing w:after="0" w:line="240" w:lineRule="auto"/>
              <w:rPr>
                <w:rFonts w:ascii="Calibri" w:eastAsia="Calibri" w:hAnsi="Calibri" w:cs="Times New Roman"/>
                <w:b/>
                <w:bCs/>
              </w:rPr>
            </w:pPr>
            <w:r w:rsidRPr="004545B5">
              <w:rPr>
                <w:rFonts w:ascii="Times New Roman" w:eastAsia="Calibri" w:hAnsi="Times New Roman" w:cs="Times New Roman"/>
                <w:b/>
                <w:bCs/>
                <w:sz w:val="24"/>
                <w:szCs w:val="24"/>
              </w:rPr>
              <w:t>Frequency</w:t>
            </w:r>
          </w:p>
        </w:tc>
        <w:tc>
          <w:tcPr>
            <w:tcW w:w="2324" w:type="dxa"/>
          </w:tcPr>
          <w:p w14:paraId="0CB62765" w14:textId="77777777" w:rsidR="00684807" w:rsidRPr="004545B5" w:rsidRDefault="00000000">
            <w:pPr>
              <w:spacing w:after="0" w:line="240" w:lineRule="auto"/>
              <w:rPr>
                <w:rFonts w:ascii="Calibri" w:eastAsia="Calibri" w:hAnsi="Calibri" w:cs="Times New Roman"/>
                <w:b/>
                <w:bCs/>
              </w:rPr>
            </w:pPr>
            <w:r w:rsidRPr="004545B5">
              <w:rPr>
                <w:rFonts w:ascii="Times New Roman" w:eastAsia="Calibri" w:hAnsi="Times New Roman" w:cs="Times New Roman"/>
                <w:b/>
                <w:bCs/>
                <w:sz w:val="24"/>
                <w:szCs w:val="24"/>
              </w:rPr>
              <w:t>Percentage</w:t>
            </w:r>
          </w:p>
        </w:tc>
      </w:tr>
      <w:tr w:rsidR="00684807" w:rsidRPr="004545B5" w14:paraId="4ED7CEEE" w14:textId="77777777">
        <w:tc>
          <w:tcPr>
            <w:tcW w:w="1959" w:type="dxa"/>
          </w:tcPr>
          <w:p w14:paraId="2630AFDF"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Age</w:t>
            </w:r>
          </w:p>
        </w:tc>
        <w:tc>
          <w:tcPr>
            <w:tcW w:w="2636" w:type="dxa"/>
          </w:tcPr>
          <w:p w14:paraId="34D7BEC0"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15 – 25 Years</w:t>
            </w:r>
          </w:p>
        </w:tc>
        <w:tc>
          <w:tcPr>
            <w:tcW w:w="2107" w:type="dxa"/>
            <w:vAlign w:val="center"/>
          </w:tcPr>
          <w:p w14:paraId="53BDA331"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32</w:t>
            </w:r>
          </w:p>
        </w:tc>
        <w:tc>
          <w:tcPr>
            <w:tcW w:w="2324" w:type="dxa"/>
            <w:vAlign w:val="bottom"/>
          </w:tcPr>
          <w:p w14:paraId="2D2A67AB"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79.5</w:t>
            </w:r>
          </w:p>
        </w:tc>
      </w:tr>
      <w:tr w:rsidR="00684807" w:rsidRPr="004545B5" w14:paraId="5722BE41" w14:textId="77777777">
        <w:tc>
          <w:tcPr>
            <w:tcW w:w="1959" w:type="dxa"/>
          </w:tcPr>
          <w:p w14:paraId="482A6910" w14:textId="77777777" w:rsidR="00684807" w:rsidRPr="004545B5" w:rsidRDefault="00684807">
            <w:pPr>
              <w:spacing w:after="0" w:line="240" w:lineRule="auto"/>
              <w:rPr>
                <w:rFonts w:ascii="Times New Roman" w:hAnsi="Times New Roman"/>
                <w:sz w:val="24"/>
                <w:szCs w:val="24"/>
              </w:rPr>
            </w:pPr>
          </w:p>
        </w:tc>
        <w:tc>
          <w:tcPr>
            <w:tcW w:w="2636" w:type="dxa"/>
          </w:tcPr>
          <w:p w14:paraId="1E0D542B"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&gt; 25 Years</w:t>
            </w:r>
          </w:p>
        </w:tc>
        <w:tc>
          <w:tcPr>
            <w:tcW w:w="2107" w:type="dxa"/>
            <w:vAlign w:val="center"/>
          </w:tcPr>
          <w:p w14:paraId="0062C8CC"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8</w:t>
            </w:r>
          </w:p>
        </w:tc>
        <w:tc>
          <w:tcPr>
            <w:tcW w:w="2324" w:type="dxa"/>
            <w:vAlign w:val="bottom"/>
          </w:tcPr>
          <w:p w14:paraId="68BDDF0C"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20.5</w:t>
            </w:r>
          </w:p>
        </w:tc>
      </w:tr>
      <w:tr w:rsidR="00684807" w:rsidRPr="004545B5" w14:paraId="3DCBD88F" w14:textId="77777777">
        <w:tc>
          <w:tcPr>
            <w:tcW w:w="1959" w:type="dxa"/>
          </w:tcPr>
          <w:p w14:paraId="6AE9A53E"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Sex</w:t>
            </w:r>
          </w:p>
        </w:tc>
        <w:tc>
          <w:tcPr>
            <w:tcW w:w="2636" w:type="dxa"/>
          </w:tcPr>
          <w:p w14:paraId="20752F5D"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 xml:space="preserve">Male </w:t>
            </w:r>
          </w:p>
        </w:tc>
        <w:tc>
          <w:tcPr>
            <w:tcW w:w="2107" w:type="dxa"/>
            <w:vAlign w:val="center"/>
          </w:tcPr>
          <w:p w14:paraId="4AA6D5BB"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22</w:t>
            </w:r>
          </w:p>
        </w:tc>
        <w:tc>
          <w:tcPr>
            <w:tcW w:w="2324" w:type="dxa"/>
            <w:vAlign w:val="bottom"/>
          </w:tcPr>
          <w:p w14:paraId="7D6243B1"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55.0</w:t>
            </w:r>
          </w:p>
        </w:tc>
      </w:tr>
      <w:tr w:rsidR="00684807" w:rsidRPr="004545B5" w14:paraId="74B458F9" w14:textId="77777777">
        <w:tc>
          <w:tcPr>
            <w:tcW w:w="1959" w:type="dxa"/>
          </w:tcPr>
          <w:p w14:paraId="503FB825" w14:textId="77777777" w:rsidR="00684807" w:rsidRPr="004545B5" w:rsidRDefault="00684807">
            <w:pPr>
              <w:spacing w:after="0" w:line="240" w:lineRule="auto"/>
              <w:rPr>
                <w:rFonts w:ascii="Times New Roman" w:hAnsi="Times New Roman"/>
                <w:sz w:val="24"/>
                <w:szCs w:val="24"/>
              </w:rPr>
            </w:pPr>
          </w:p>
        </w:tc>
        <w:tc>
          <w:tcPr>
            <w:tcW w:w="2636" w:type="dxa"/>
          </w:tcPr>
          <w:p w14:paraId="3788473F"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Female</w:t>
            </w:r>
          </w:p>
        </w:tc>
        <w:tc>
          <w:tcPr>
            <w:tcW w:w="2107" w:type="dxa"/>
            <w:vAlign w:val="center"/>
          </w:tcPr>
          <w:p w14:paraId="022213A2"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18</w:t>
            </w:r>
          </w:p>
        </w:tc>
        <w:tc>
          <w:tcPr>
            <w:tcW w:w="2324" w:type="dxa"/>
            <w:vAlign w:val="bottom"/>
          </w:tcPr>
          <w:p w14:paraId="7057D5DC"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45.0</w:t>
            </w:r>
          </w:p>
        </w:tc>
      </w:tr>
      <w:tr w:rsidR="00684807" w:rsidRPr="004545B5" w14:paraId="72E8084C" w14:textId="77777777">
        <w:tc>
          <w:tcPr>
            <w:tcW w:w="1959" w:type="dxa"/>
          </w:tcPr>
          <w:p w14:paraId="45C6498F"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Religion</w:t>
            </w:r>
          </w:p>
        </w:tc>
        <w:tc>
          <w:tcPr>
            <w:tcW w:w="2636" w:type="dxa"/>
          </w:tcPr>
          <w:p w14:paraId="6300CB96"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Christian</w:t>
            </w:r>
          </w:p>
        </w:tc>
        <w:tc>
          <w:tcPr>
            <w:tcW w:w="2107" w:type="dxa"/>
            <w:vAlign w:val="center"/>
          </w:tcPr>
          <w:p w14:paraId="308F3520"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34</w:t>
            </w:r>
          </w:p>
        </w:tc>
        <w:tc>
          <w:tcPr>
            <w:tcW w:w="2324" w:type="dxa"/>
            <w:vAlign w:val="bottom"/>
          </w:tcPr>
          <w:p w14:paraId="00F5DB3B"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85.0</w:t>
            </w:r>
          </w:p>
        </w:tc>
      </w:tr>
      <w:tr w:rsidR="00684807" w:rsidRPr="004545B5" w14:paraId="7FF63220" w14:textId="77777777">
        <w:tc>
          <w:tcPr>
            <w:tcW w:w="1959" w:type="dxa"/>
          </w:tcPr>
          <w:p w14:paraId="4A934FB5" w14:textId="77777777" w:rsidR="00684807" w:rsidRPr="004545B5" w:rsidRDefault="00684807">
            <w:pPr>
              <w:spacing w:after="0" w:line="240" w:lineRule="auto"/>
              <w:rPr>
                <w:rFonts w:ascii="Times New Roman" w:hAnsi="Times New Roman"/>
                <w:sz w:val="24"/>
                <w:szCs w:val="24"/>
              </w:rPr>
            </w:pPr>
          </w:p>
        </w:tc>
        <w:tc>
          <w:tcPr>
            <w:tcW w:w="2636" w:type="dxa"/>
          </w:tcPr>
          <w:p w14:paraId="1065C120"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Muslim</w:t>
            </w:r>
          </w:p>
        </w:tc>
        <w:tc>
          <w:tcPr>
            <w:tcW w:w="2107" w:type="dxa"/>
            <w:vAlign w:val="center"/>
          </w:tcPr>
          <w:p w14:paraId="2AAEB175"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6</w:t>
            </w:r>
          </w:p>
        </w:tc>
        <w:tc>
          <w:tcPr>
            <w:tcW w:w="2324" w:type="dxa"/>
            <w:vAlign w:val="bottom"/>
          </w:tcPr>
          <w:p w14:paraId="0ADA9E43"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15.0</w:t>
            </w:r>
          </w:p>
        </w:tc>
      </w:tr>
      <w:tr w:rsidR="00684807" w:rsidRPr="004545B5" w14:paraId="072ED4D4" w14:textId="77777777">
        <w:tc>
          <w:tcPr>
            <w:tcW w:w="1959" w:type="dxa"/>
          </w:tcPr>
          <w:p w14:paraId="22EDE1E6"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 xml:space="preserve">Relationship </w:t>
            </w:r>
          </w:p>
        </w:tc>
        <w:tc>
          <w:tcPr>
            <w:tcW w:w="2636" w:type="dxa"/>
          </w:tcPr>
          <w:p w14:paraId="1AFFFA2A"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Married</w:t>
            </w:r>
          </w:p>
        </w:tc>
        <w:tc>
          <w:tcPr>
            <w:tcW w:w="2107" w:type="dxa"/>
            <w:vAlign w:val="center"/>
          </w:tcPr>
          <w:p w14:paraId="692CED47"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2</w:t>
            </w:r>
          </w:p>
        </w:tc>
        <w:tc>
          <w:tcPr>
            <w:tcW w:w="2324" w:type="dxa"/>
            <w:vAlign w:val="bottom"/>
          </w:tcPr>
          <w:p w14:paraId="7B97BCB1"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5.0</w:t>
            </w:r>
          </w:p>
        </w:tc>
      </w:tr>
      <w:tr w:rsidR="00684807" w:rsidRPr="004545B5" w14:paraId="0CA03B24" w14:textId="77777777">
        <w:tc>
          <w:tcPr>
            <w:tcW w:w="1959" w:type="dxa"/>
          </w:tcPr>
          <w:p w14:paraId="2AA78CAD" w14:textId="77777777" w:rsidR="00684807" w:rsidRPr="004545B5" w:rsidRDefault="00684807">
            <w:pPr>
              <w:spacing w:after="0" w:line="240" w:lineRule="auto"/>
              <w:rPr>
                <w:rFonts w:ascii="Times New Roman" w:hAnsi="Times New Roman"/>
                <w:sz w:val="24"/>
                <w:szCs w:val="24"/>
              </w:rPr>
            </w:pPr>
          </w:p>
        </w:tc>
        <w:tc>
          <w:tcPr>
            <w:tcW w:w="2636" w:type="dxa"/>
          </w:tcPr>
          <w:p w14:paraId="78CCA382"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Engaged/Dating</w:t>
            </w:r>
          </w:p>
        </w:tc>
        <w:tc>
          <w:tcPr>
            <w:tcW w:w="2107" w:type="dxa"/>
            <w:vAlign w:val="center"/>
          </w:tcPr>
          <w:p w14:paraId="5DA9AA2F"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1</w:t>
            </w:r>
          </w:p>
        </w:tc>
        <w:tc>
          <w:tcPr>
            <w:tcW w:w="2324" w:type="dxa"/>
            <w:vAlign w:val="bottom"/>
          </w:tcPr>
          <w:p w14:paraId="50F2C5EF"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2.5</w:t>
            </w:r>
          </w:p>
        </w:tc>
      </w:tr>
      <w:tr w:rsidR="00684807" w:rsidRPr="004545B5" w14:paraId="52D108D3" w14:textId="77777777">
        <w:tc>
          <w:tcPr>
            <w:tcW w:w="1959" w:type="dxa"/>
          </w:tcPr>
          <w:p w14:paraId="7A099B55" w14:textId="77777777" w:rsidR="00684807" w:rsidRPr="004545B5" w:rsidRDefault="00684807">
            <w:pPr>
              <w:spacing w:after="0" w:line="240" w:lineRule="auto"/>
              <w:rPr>
                <w:rFonts w:ascii="Times New Roman" w:hAnsi="Times New Roman"/>
                <w:sz w:val="24"/>
                <w:szCs w:val="24"/>
              </w:rPr>
            </w:pPr>
          </w:p>
        </w:tc>
        <w:tc>
          <w:tcPr>
            <w:tcW w:w="2636" w:type="dxa"/>
          </w:tcPr>
          <w:p w14:paraId="5D99021D"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Single</w:t>
            </w:r>
          </w:p>
        </w:tc>
        <w:tc>
          <w:tcPr>
            <w:tcW w:w="2107" w:type="dxa"/>
            <w:vAlign w:val="center"/>
          </w:tcPr>
          <w:p w14:paraId="51F304A6"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37</w:t>
            </w:r>
          </w:p>
        </w:tc>
        <w:tc>
          <w:tcPr>
            <w:tcW w:w="2324" w:type="dxa"/>
            <w:vAlign w:val="bottom"/>
          </w:tcPr>
          <w:p w14:paraId="730646A4"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92.5</w:t>
            </w:r>
          </w:p>
        </w:tc>
      </w:tr>
      <w:tr w:rsidR="00684807" w:rsidRPr="004545B5" w14:paraId="2046E3BD" w14:textId="77777777">
        <w:tc>
          <w:tcPr>
            <w:tcW w:w="1959" w:type="dxa"/>
          </w:tcPr>
          <w:p w14:paraId="384C5B3F"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Personal Monthly Income</w:t>
            </w:r>
          </w:p>
        </w:tc>
        <w:tc>
          <w:tcPr>
            <w:tcW w:w="2636" w:type="dxa"/>
          </w:tcPr>
          <w:p w14:paraId="64555C7F"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&lt; 10k</w:t>
            </w:r>
          </w:p>
        </w:tc>
        <w:tc>
          <w:tcPr>
            <w:tcW w:w="2107" w:type="dxa"/>
            <w:vAlign w:val="center"/>
          </w:tcPr>
          <w:p w14:paraId="39CA6175"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14</w:t>
            </w:r>
          </w:p>
        </w:tc>
        <w:tc>
          <w:tcPr>
            <w:tcW w:w="2324" w:type="dxa"/>
            <w:vAlign w:val="bottom"/>
          </w:tcPr>
          <w:p w14:paraId="24099FDF"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36.8</w:t>
            </w:r>
          </w:p>
        </w:tc>
      </w:tr>
      <w:tr w:rsidR="00684807" w:rsidRPr="004545B5" w14:paraId="488458FF" w14:textId="77777777">
        <w:tc>
          <w:tcPr>
            <w:tcW w:w="1959" w:type="dxa"/>
          </w:tcPr>
          <w:p w14:paraId="5A9B8633" w14:textId="77777777" w:rsidR="00684807" w:rsidRPr="004545B5" w:rsidRDefault="00684807">
            <w:pPr>
              <w:spacing w:after="0" w:line="240" w:lineRule="auto"/>
              <w:rPr>
                <w:rFonts w:ascii="Times New Roman" w:hAnsi="Times New Roman"/>
                <w:sz w:val="24"/>
                <w:szCs w:val="24"/>
              </w:rPr>
            </w:pPr>
          </w:p>
        </w:tc>
        <w:tc>
          <w:tcPr>
            <w:tcW w:w="2636" w:type="dxa"/>
          </w:tcPr>
          <w:p w14:paraId="1B7849BE"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10k – 20k</w:t>
            </w:r>
          </w:p>
        </w:tc>
        <w:tc>
          <w:tcPr>
            <w:tcW w:w="2107" w:type="dxa"/>
            <w:vAlign w:val="center"/>
          </w:tcPr>
          <w:p w14:paraId="70B1B11F"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16</w:t>
            </w:r>
          </w:p>
        </w:tc>
        <w:tc>
          <w:tcPr>
            <w:tcW w:w="2324" w:type="dxa"/>
            <w:vAlign w:val="bottom"/>
          </w:tcPr>
          <w:p w14:paraId="6BE4EDD1"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42.1</w:t>
            </w:r>
          </w:p>
        </w:tc>
      </w:tr>
      <w:tr w:rsidR="00684807" w:rsidRPr="004545B5" w14:paraId="0602F692" w14:textId="77777777">
        <w:tc>
          <w:tcPr>
            <w:tcW w:w="1959" w:type="dxa"/>
          </w:tcPr>
          <w:p w14:paraId="18570209" w14:textId="77777777" w:rsidR="00684807" w:rsidRPr="004545B5" w:rsidRDefault="00684807">
            <w:pPr>
              <w:spacing w:after="0" w:line="240" w:lineRule="auto"/>
              <w:rPr>
                <w:rFonts w:ascii="Times New Roman" w:hAnsi="Times New Roman"/>
                <w:sz w:val="24"/>
                <w:szCs w:val="24"/>
              </w:rPr>
            </w:pPr>
          </w:p>
        </w:tc>
        <w:tc>
          <w:tcPr>
            <w:tcW w:w="2636" w:type="dxa"/>
          </w:tcPr>
          <w:p w14:paraId="5CF5CD1D"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20k – 50k</w:t>
            </w:r>
          </w:p>
        </w:tc>
        <w:tc>
          <w:tcPr>
            <w:tcW w:w="2107" w:type="dxa"/>
            <w:vAlign w:val="center"/>
          </w:tcPr>
          <w:p w14:paraId="5CCAB410"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8</w:t>
            </w:r>
          </w:p>
        </w:tc>
        <w:tc>
          <w:tcPr>
            <w:tcW w:w="2324" w:type="dxa"/>
            <w:vAlign w:val="bottom"/>
          </w:tcPr>
          <w:p w14:paraId="676AC48B"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21.1</w:t>
            </w:r>
          </w:p>
        </w:tc>
      </w:tr>
      <w:tr w:rsidR="00684807" w:rsidRPr="004545B5" w14:paraId="148D375D" w14:textId="77777777">
        <w:tc>
          <w:tcPr>
            <w:tcW w:w="1959" w:type="dxa"/>
          </w:tcPr>
          <w:p w14:paraId="3AB9EBFF" w14:textId="77777777" w:rsidR="00684807" w:rsidRPr="004545B5" w:rsidRDefault="00684807">
            <w:pPr>
              <w:spacing w:after="0" w:line="240" w:lineRule="auto"/>
              <w:rPr>
                <w:rFonts w:ascii="Times New Roman" w:hAnsi="Times New Roman"/>
                <w:sz w:val="24"/>
                <w:szCs w:val="24"/>
              </w:rPr>
            </w:pPr>
          </w:p>
        </w:tc>
        <w:tc>
          <w:tcPr>
            <w:tcW w:w="2636" w:type="dxa"/>
          </w:tcPr>
          <w:p w14:paraId="099F6EE1"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&gt; 50k</w:t>
            </w:r>
          </w:p>
        </w:tc>
        <w:tc>
          <w:tcPr>
            <w:tcW w:w="2107" w:type="dxa"/>
            <w:vAlign w:val="center"/>
          </w:tcPr>
          <w:p w14:paraId="446D6E07" w14:textId="77777777" w:rsidR="00684807" w:rsidRPr="004545B5" w:rsidRDefault="00000000">
            <w:pPr>
              <w:spacing w:after="0" w:line="240" w:lineRule="auto"/>
              <w:rPr>
                <w:rFonts w:ascii="Times New Roman" w:hAnsi="Times New Roman"/>
                <w:sz w:val="24"/>
                <w:szCs w:val="24"/>
              </w:rPr>
            </w:pPr>
            <w:r w:rsidRPr="004545B5">
              <w:rPr>
                <w:rFonts w:eastAsia="Calibri" w:cs="Times New Roman"/>
                <w:sz w:val="24"/>
                <w:szCs w:val="24"/>
              </w:rPr>
              <w:t>2</w:t>
            </w:r>
          </w:p>
        </w:tc>
        <w:tc>
          <w:tcPr>
            <w:tcW w:w="2324" w:type="dxa"/>
            <w:vAlign w:val="bottom"/>
          </w:tcPr>
          <w:p w14:paraId="3522D68A" w14:textId="77777777" w:rsidR="00684807" w:rsidRPr="004545B5" w:rsidRDefault="00684807">
            <w:pPr>
              <w:spacing w:after="0" w:line="240" w:lineRule="auto"/>
              <w:rPr>
                <w:rFonts w:ascii="Times New Roman" w:hAnsi="Times New Roman"/>
                <w:sz w:val="24"/>
                <w:szCs w:val="24"/>
              </w:rPr>
            </w:pPr>
          </w:p>
        </w:tc>
      </w:tr>
      <w:tr w:rsidR="00684807" w:rsidRPr="004545B5" w14:paraId="45E1A1C5" w14:textId="77777777">
        <w:tc>
          <w:tcPr>
            <w:tcW w:w="1959" w:type="dxa"/>
          </w:tcPr>
          <w:p w14:paraId="0891AC5A"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Family Background</w:t>
            </w:r>
          </w:p>
        </w:tc>
        <w:tc>
          <w:tcPr>
            <w:tcW w:w="2636" w:type="dxa"/>
          </w:tcPr>
          <w:p w14:paraId="578DA9B3"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Lower Class</w:t>
            </w:r>
          </w:p>
        </w:tc>
        <w:tc>
          <w:tcPr>
            <w:tcW w:w="2107" w:type="dxa"/>
            <w:vAlign w:val="center"/>
          </w:tcPr>
          <w:p w14:paraId="70B409EC" w14:textId="77777777" w:rsidR="00684807" w:rsidRPr="004545B5" w:rsidRDefault="00000000">
            <w:pPr>
              <w:spacing w:after="0" w:line="240" w:lineRule="auto"/>
              <w:rPr>
                <w:rFonts w:ascii="Times New Roman" w:hAnsi="Times New Roman"/>
                <w:sz w:val="24"/>
                <w:szCs w:val="24"/>
              </w:rPr>
            </w:pPr>
            <w:r w:rsidRPr="004545B5">
              <w:rPr>
                <w:rFonts w:eastAsia="Calibri" w:cs="Times New Roman"/>
                <w:sz w:val="24"/>
                <w:szCs w:val="24"/>
              </w:rPr>
              <w:t>2</w:t>
            </w:r>
          </w:p>
        </w:tc>
        <w:tc>
          <w:tcPr>
            <w:tcW w:w="2324" w:type="dxa"/>
            <w:vAlign w:val="bottom"/>
          </w:tcPr>
          <w:p w14:paraId="45ED9107" w14:textId="77777777" w:rsidR="00684807" w:rsidRPr="004545B5" w:rsidRDefault="00684807">
            <w:pPr>
              <w:spacing w:after="0" w:line="240" w:lineRule="auto"/>
              <w:rPr>
                <w:rFonts w:ascii="Times New Roman" w:hAnsi="Times New Roman"/>
                <w:sz w:val="24"/>
                <w:szCs w:val="24"/>
              </w:rPr>
            </w:pPr>
          </w:p>
        </w:tc>
      </w:tr>
      <w:tr w:rsidR="00684807" w:rsidRPr="004545B5" w14:paraId="0101F6AA" w14:textId="77777777">
        <w:tc>
          <w:tcPr>
            <w:tcW w:w="1959" w:type="dxa"/>
          </w:tcPr>
          <w:p w14:paraId="7C07CF71" w14:textId="77777777" w:rsidR="00684807" w:rsidRPr="004545B5" w:rsidRDefault="00684807">
            <w:pPr>
              <w:spacing w:after="0" w:line="240" w:lineRule="auto"/>
              <w:rPr>
                <w:rFonts w:ascii="Times New Roman" w:hAnsi="Times New Roman"/>
                <w:sz w:val="24"/>
                <w:szCs w:val="24"/>
              </w:rPr>
            </w:pPr>
          </w:p>
        </w:tc>
        <w:tc>
          <w:tcPr>
            <w:tcW w:w="2636" w:type="dxa"/>
          </w:tcPr>
          <w:p w14:paraId="52AE09D3"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Middle Class</w:t>
            </w:r>
          </w:p>
        </w:tc>
        <w:tc>
          <w:tcPr>
            <w:tcW w:w="2107" w:type="dxa"/>
            <w:vAlign w:val="center"/>
          </w:tcPr>
          <w:p w14:paraId="79BBD384"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34</w:t>
            </w:r>
          </w:p>
        </w:tc>
        <w:tc>
          <w:tcPr>
            <w:tcW w:w="2324" w:type="dxa"/>
            <w:vAlign w:val="bottom"/>
          </w:tcPr>
          <w:p w14:paraId="35AE766D"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89.5</w:t>
            </w:r>
          </w:p>
        </w:tc>
      </w:tr>
      <w:tr w:rsidR="00684807" w:rsidRPr="004545B5" w14:paraId="4EE67B68" w14:textId="77777777">
        <w:tc>
          <w:tcPr>
            <w:tcW w:w="1959" w:type="dxa"/>
          </w:tcPr>
          <w:p w14:paraId="43607AAD" w14:textId="77777777" w:rsidR="00684807" w:rsidRPr="004545B5" w:rsidRDefault="00684807">
            <w:pPr>
              <w:spacing w:after="0" w:line="240" w:lineRule="auto"/>
              <w:rPr>
                <w:rFonts w:ascii="Times New Roman" w:hAnsi="Times New Roman"/>
                <w:sz w:val="24"/>
                <w:szCs w:val="24"/>
              </w:rPr>
            </w:pPr>
          </w:p>
        </w:tc>
        <w:tc>
          <w:tcPr>
            <w:tcW w:w="2636" w:type="dxa"/>
          </w:tcPr>
          <w:p w14:paraId="674F0B0C"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Upper Class</w:t>
            </w:r>
          </w:p>
        </w:tc>
        <w:tc>
          <w:tcPr>
            <w:tcW w:w="2107" w:type="dxa"/>
            <w:vAlign w:val="center"/>
          </w:tcPr>
          <w:p w14:paraId="5E67CC9C"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4</w:t>
            </w:r>
          </w:p>
        </w:tc>
        <w:tc>
          <w:tcPr>
            <w:tcW w:w="2324" w:type="dxa"/>
            <w:vAlign w:val="bottom"/>
          </w:tcPr>
          <w:p w14:paraId="4F21632C"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10.5</w:t>
            </w:r>
          </w:p>
        </w:tc>
      </w:tr>
      <w:tr w:rsidR="00684807" w:rsidRPr="004545B5" w14:paraId="01672F09" w14:textId="77777777">
        <w:tc>
          <w:tcPr>
            <w:tcW w:w="1959" w:type="dxa"/>
          </w:tcPr>
          <w:p w14:paraId="7B191840"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Permanent Residence</w:t>
            </w:r>
          </w:p>
        </w:tc>
        <w:tc>
          <w:tcPr>
            <w:tcW w:w="2636" w:type="dxa"/>
          </w:tcPr>
          <w:p w14:paraId="0CC4366E"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Urban</w:t>
            </w:r>
          </w:p>
        </w:tc>
        <w:tc>
          <w:tcPr>
            <w:tcW w:w="2107" w:type="dxa"/>
            <w:vAlign w:val="center"/>
          </w:tcPr>
          <w:p w14:paraId="5E68D215"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37</w:t>
            </w:r>
          </w:p>
        </w:tc>
        <w:tc>
          <w:tcPr>
            <w:tcW w:w="2324" w:type="dxa"/>
            <w:vAlign w:val="bottom"/>
          </w:tcPr>
          <w:p w14:paraId="76504B57"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92.5</w:t>
            </w:r>
          </w:p>
        </w:tc>
      </w:tr>
      <w:tr w:rsidR="00684807" w:rsidRPr="004545B5" w14:paraId="22B7035C" w14:textId="77777777">
        <w:tc>
          <w:tcPr>
            <w:tcW w:w="1959" w:type="dxa"/>
          </w:tcPr>
          <w:p w14:paraId="6E842B6E" w14:textId="77777777" w:rsidR="00684807" w:rsidRPr="004545B5" w:rsidRDefault="00684807">
            <w:pPr>
              <w:spacing w:after="0" w:line="240" w:lineRule="auto"/>
              <w:rPr>
                <w:rFonts w:ascii="Times New Roman" w:hAnsi="Times New Roman"/>
                <w:sz w:val="24"/>
                <w:szCs w:val="24"/>
              </w:rPr>
            </w:pPr>
          </w:p>
        </w:tc>
        <w:tc>
          <w:tcPr>
            <w:tcW w:w="2636" w:type="dxa"/>
          </w:tcPr>
          <w:p w14:paraId="5F831FE2"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Rural</w:t>
            </w:r>
          </w:p>
        </w:tc>
        <w:tc>
          <w:tcPr>
            <w:tcW w:w="2107" w:type="dxa"/>
            <w:vAlign w:val="center"/>
          </w:tcPr>
          <w:p w14:paraId="446B0F52"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3</w:t>
            </w:r>
          </w:p>
        </w:tc>
        <w:tc>
          <w:tcPr>
            <w:tcW w:w="2324" w:type="dxa"/>
            <w:vAlign w:val="bottom"/>
          </w:tcPr>
          <w:p w14:paraId="5A379E0B"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7.5</w:t>
            </w:r>
          </w:p>
        </w:tc>
      </w:tr>
      <w:tr w:rsidR="00684807" w:rsidRPr="004545B5" w14:paraId="4C4EEBB8" w14:textId="77777777">
        <w:tc>
          <w:tcPr>
            <w:tcW w:w="1959" w:type="dxa"/>
          </w:tcPr>
          <w:p w14:paraId="6208A175"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Possess previous educational degree)</w:t>
            </w:r>
          </w:p>
        </w:tc>
        <w:tc>
          <w:tcPr>
            <w:tcW w:w="2636" w:type="dxa"/>
          </w:tcPr>
          <w:p w14:paraId="0026F8D3"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Yes</w:t>
            </w:r>
          </w:p>
        </w:tc>
        <w:tc>
          <w:tcPr>
            <w:tcW w:w="2107" w:type="dxa"/>
            <w:vAlign w:val="center"/>
          </w:tcPr>
          <w:p w14:paraId="722458AB"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0</w:t>
            </w:r>
          </w:p>
        </w:tc>
        <w:tc>
          <w:tcPr>
            <w:tcW w:w="2324" w:type="dxa"/>
            <w:vAlign w:val="bottom"/>
          </w:tcPr>
          <w:p w14:paraId="776A83CB" w14:textId="77777777" w:rsidR="00684807" w:rsidRPr="004545B5" w:rsidRDefault="00684807">
            <w:pPr>
              <w:spacing w:after="0" w:line="240" w:lineRule="auto"/>
              <w:rPr>
                <w:rFonts w:ascii="Times New Roman" w:hAnsi="Times New Roman"/>
                <w:sz w:val="24"/>
                <w:szCs w:val="24"/>
              </w:rPr>
            </w:pPr>
          </w:p>
        </w:tc>
      </w:tr>
      <w:tr w:rsidR="00684807" w:rsidRPr="004545B5" w14:paraId="17A4D637" w14:textId="77777777">
        <w:tc>
          <w:tcPr>
            <w:tcW w:w="1959" w:type="dxa"/>
          </w:tcPr>
          <w:p w14:paraId="0AB5DE1E" w14:textId="77777777" w:rsidR="00684807" w:rsidRPr="004545B5" w:rsidRDefault="00684807">
            <w:pPr>
              <w:spacing w:after="0" w:line="240" w:lineRule="auto"/>
              <w:rPr>
                <w:rFonts w:ascii="Times New Roman" w:hAnsi="Times New Roman"/>
                <w:sz w:val="24"/>
                <w:szCs w:val="24"/>
              </w:rPr>
            </w:pPr>
          </w:p>
        </w:tc>
        <w:tc>
          <w:tcPr>
            <w:tcW w:w="2636" w:type="dxa"/>
          </w:tcPr>
          <w:p w14:paraId="7E16EA6E"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No</w:t>
            </w:r>
          </w:p>
        </w:tc>
        <w:tc>
          <w:tcPr>
            <w:tcW w:w="2107" w:type="dxa"/>
            <w:vAlign w:val="center"/>
          </w:tcPr>
          <w:p w14:paraId="502C6D61"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40</w:t>
            </w:r>
          </w:p>
        </w:tc>
        <w:tc>
          <w:tcPr>
            <w:tcW w:w="2324" w:type="dxa"/>
            <w:vAlign w:val="bottom"/>
          </w:tcPr>
          <w:p w14:paraId="536CFFF9"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100.0</w:t>
            </w:r>
          </w:p>
        </w:tc>
      </w:tr>
      <w:tr w:rsidR="00684807" w:rsidRPr="004545B5" w14:paraId="44E5CE1A" w14:textId="77777777">
        <w:tc>
          <w:tcPr>
            <w:tcW w:w="1959" w:type="dxa"/>
          </w:tcPr>
          <w:p w14:paraId="29BABEE5"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Previous History of Mental illness</w:t>
            </w:r>
          </w:p>
        </w:tc>
        <w:tc>
          <w:tcPr>
            <w:tcW w:w="2636" w:type="dxa"/>
          </w:tcPr>
          <w:p w14:paraId="7C3A1288"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 xml:space="preserve">Yes </w:t>
            </w:r>
          </w:p>
        </w:tc>
        <w:tc>
          <w:tcPr>
            <w:tcW w:w="2107" w:type="dxa"/>
            <w:vAlign w:val="center"/>
          </w:tcPr>
          <w:p w14:paraId="5AE5E636"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0</w:t>
            </w:r>
          </w:p>
        </w:tc>
        <w:tc>
          <w:tcPr>
            <w:tcW w:w="2324" w:type="dxa"/>
            <w:vAlign w:val="bottom"/>
          </w:tcPr>
          <w:p w14:paraId="40BD9ABB" w14:textId="77777777" w:rsidR="00684807" w:rsidRPr="004545B5" w:rsidRDefault="00684807">
            <w:pPr>
              <w:spacing w:after="0" w:line="240" w:lineRule="auto"/>
              <w:rPr>
                <w:rFonts w:ascii="Times New Roman" w:hAnsi="Times New Roman"/>
                <w:sz w:val="24"/>
                <w:szCs w:val="24"/>
              </w:rPr>
            </w:pPr>
          </w:p>
        </w:tc>
      </w:tr>
      <w:tr w:rsidR="00684807" w:rsidRPr="004545B5" w14:paraId="6B2DC2E4" w14:textId="77777777">
        <w:trPr>
          <w:trHeight w:val="224"/>
        </w:trPr>
        <w:tc>
          <w:tcPr>
            <w:tcW w:w="1959" w:type="dxa"/>
          </w:tcPr>
          <w:p w14:paraId="3F2090F0" w14:textId="77777777" w:rsidR="00684807" w:rsidRPr="004545B5" w:rsidRDefault="00684807">
            <w:pPr>
              <w:spacing w:after="0" w:line="240" w:lineRule="auto"/>
              <w:rPr>
                <w:rFonts w:ascii="Times New Roman" w:hAnsi="Times New Roman"/>
                <w:sz w:val="24"/>
                <w:szCs w:val="24"/>
              </w:rPr>
            </w:pPr>
          </w:p>
        </w:tc>
        <w:tc>
          <w:tcPr>
            <w:tcW w:w="2636" w:type="dxa"/>
          </w:tcPr>
          <w:p w14:paraId="5F652AB1"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No</w:t>
            </w:r>
          </w:p>
        </w:tc>
        <w:tc>
          <w:tcPr>
            <w:tcW w:w="2107" w:type="dxa"/>
            <w:vAlign w:val="center"/>
          </w:tcPr>
          <w:p w14:paraId="4723AA88"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40</w:t>
            </w:r>
          </w:p>
        </w:tc>
        <w:tc>
          <w:tcPr>
            <w:tcW w:w="2324" w:type="dxa"/>
            <w:vAlign w:val="bottom"/>
          </w:tcPr>
          <w:p w14:paraId="3E520244"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100.0</w:t>
            </w:r>
          </w:p>
        </w:tc>
      </w:tr>
      <w:tr w:rsidR="00684807" w:rsidRPr="004545B5" w14:paraId="5BC13DBF" w14:textId="77777777">
        <w:tc>
          <w:tcPr>
            <w:tcW w:w="1959" w:type="dxa"/>
          </w:tcPr>
          <w:p w14:paraId="559A9D03"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Family History of Mental Illness</w:t>
            </w:r>
          </w:p>
        </w:tc>
        <w:tc>
          <w:tcPr>
            <w:tcW w:w="2636" w:type="dxa"/>
          </w:tcPr>
          <w:p w14:paraId="2786636B"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Yes</w:t>
            </w:r>
          </w:p>
        </w:tc>
        <w:tc>
          <w:tcPr>
            <w:tcW w:w="2107" w:type="dxa"/>
            <w:vAlign w:val="center"/>
          </w:tcPr>
          <w:p w14:paraId="69A0C5DA"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0</w:t>
            </w:r>
          </w:p>
        </w:tc>
        <w:tc>
          <w:tcPr>
            <w:tcW w:w="2324" w:type="dxa"/>
            <w:vAlign w:val="bottom"/>
          </w:tcPr>
          <w:p w14:paraId="57D32F0F" w14:textId="77777777" w:rsidR="00684807" w:rsidRPr="004545B5" w:rsidRDefault="00684807">
            <w:pPr>
              <w:spacing w:after="0" w:line="240" w:lineRule="auto"/>
              <w:rPr>
                <w:rFonts w:ascii="Times New Roman" w:hAnsi="Times New Roman"/>
                <w:sz w:val="24"/>
                <w:szCs w:val="24"/>
              </w:rPr>
            </w:pPr>
          </w:p>
        </w:tc>
      </w:tr>
      <w:tr w:rsidR="00684807" w:rsidRPr="004545B5" w14:paraId="751732B6" w14:textId="77777777">
        <w:tc>
          <w:tcPr>
            <w:tcW w:w="1959" w:type="dxa"/>
          </w:tcPr>
          <w:p w14:paraId="1F6AA66D" w14:textId="77777777" w:rsidR="00684807" w:rsidRPr="004545B5" w:rsidRDefault="00684807">
            <w:pPr>
              <w:spacing w:after="0" w:line="240" w:lineRule="auto"/>
              <w:rPr>
                <w:rFonts w:ascii="Times New Roman" w:hAnsi="Times New Roman"/>
                <w:sz w:val="24"/>
                <w:szCs w:val="24"/>
              </w:rPr>
            </w:pPr>
          </w:p>
        </w:tc>
        <w:tc>
          <w:tcPr>
            <w:tcW w:w="2636" w:type="dxa"/>
          </w:tcPr>
          <w:p w14:paraId="597F5580"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No</w:t>
            </w:r>
          </w:p>
        </w:tc>
        <w:tc>
          <w:tcPr>
            <w:tcW w:w="2107" w:type="dxa"/>
            <w:vAlign w:val="center"/>
          </w:tcPr>
          <w:p w14:paraId="04FFE84B"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40</w:t>
            </w:r>
          </w:p>
        </w:tc>
        <w:tc>
          <w:tcPr>
            <w:tcW w:w="2324" w:type="dxa"/>
            <w:vAlign w:val="bottom"/>
          </w:tcPr>
          <w:p w14:paraId="687F4216"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100.0</w:t>
            </w:r>
          </w:p>
        </w:tc>
      </w:tr>
      <w:tr w:rsidR="00684807" w:rsidRPr="004545B5" w14:paraId="422D5606" w14:textId="77777777">
        <w:tc>
          <w:tcPr>
            <w:tcW w:w="1959" w:type="dxa"/>
          </w:tcPr>
          <w:p w14:paraId="16015F77"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Takes Alcohol</w:t>
            </w:r>
          </w:p>
        </w:tc>
        <w:tc>
          <w:tcPr>
            <w:tcW w:w="2636" w:type="dxa"/>
          </w:tcPr>
          <w:p w14:paraId="4DB808B5"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Yes</w:t>
            </w:r>
          </w:p>
        </w:tc>
        <w:tc>
          <w:tcPr>
            <w:tcW w:w="2107" w:type="dxa"/>
            <w:vAlign w:val="center"/>
          </w:tcPr>
          <w:p w14:paraId="2832F59A"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2</w:t>
            </w:r>
          </w:p>
        </w:tc>
        <w:tc>
          <w:tcPr>
            <w:tcW w:w="2324" w:type="dxa"/>
            <w:vAlign w:val="bottom"/>
          </w:tcPr>
          <w:p w14:paraId="4604D35C"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5.0</w:t>
            </w:r>
          </w:p>
        </w:tc>
      </w:tr>
      <w:tr w:rsidR="00684807" w:rsidRPr="004545B5" w14:paraId="4713F158" w14:textId="77777777">
        <w:tc>
          <w:tcPr>
            <w:tcW w:w="1959" w:type="dxa"/>
          </w:tcPr>
          <w:p w14:paraId="604A09B5" w14:textId="77777777" w:rsidR="00684807" w:rsidRPr="004545B5" w:rsidRDefault="00684807">
            <w:pPr>
              <w:spacing w:after="0" w:line="240" w:lineRule="auto"/>
              <w:rPr>
                <w:rFonts w:ascii="Times New Roman" w:hAnsi="Times New Roman"/>
                <w:sz w:val="24"/>
                <w:szCs w:val="24"/>
              </w:rPr>
            </w:pPr>
          </w:p>
        </w:tc>
        <w:tc>
          <w:tcPr>
            <w:tcW w:w="2636" w:type="dxa"/>
          </w:tcPr>
          <w:p w14:paraId="13634351"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No</w:t>
            </w:r>
          </w:p>
        </w:tc>
        <w:tc>
          <w:tcPr>
            <w:tcW w:w="2107" w:type="dxa"/>
            <w:vAlign w:val="center"/>
          </w:tcPr>
          <w:p w14:paraId="621A36BE"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38</w:t>
            </w:r>
          </w:p>
        </w:tc>
        <w:tc>
          <w:tcPr>
            <w:tcW w:w="2324" w:type="dxa"/>
            <w:vAlign w:val="bottom"/>
          </w:tcPr>
          <w:p w14:paraId="22B2F955"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95.0</w:t>
            </w:r>
          </w:p>
        </w:tc>
      </w:tr>
      <w:tr w:rsidR="00684807" w:rsidRPr="004545B5" w14:paraId="05F9EF49" w14:textId="77777777">
        <w:tc>
          <w:tcPr>
            <w:tcW w:w="1959" w:type="dxa"/>
          </w:tcPr>
          <w:p w14:paraId="631E9109"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Smokes</w:t>
            </w:r>
          </w:p>
        </w:tc>
        <w:tc>
          <w:tcPr>
            <w:tcW w:w="2636" w:type="dxa"/>
          </w:tcPr>
          <w:p w14:paraId="26AEFED5"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Yes</w:t>
            </w:r>
          </w:p>
        </w:tc>
        <w:tc>
          <w:tcPr>
            <w:tcW w:w="2107" w:type="dxa"/>
            <w:vAlign w:val="center"/>
          </w:tcPr>
          <w:p w14:paraId="2272EED2"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0</w:t>
            </w:r>
          </w:p>
        </w:tc>
        <w:tc>
          <w:tcPr>
            <w:tcW w:w="2324" w:type="dxa"/>
            <w:vAlign w:val="bottom"/>
          </w:tcPr>
          <w:p w14:paraId="2E40C608" w14:textId="77777777" w:rsidR="00684807" w:rsidRPr="004545B5" w:rsidRDefault="00684807">
            <w:pPr>
              <w:spacing w:after="0" w:line="240" w:lineRule="auto"/>
              <w:rPr>
                <w:rFonts w:ascii="Times New Roman" w:hAnsi="Times New Roman"/>
                <w:sz w:val="24"/>
                <w:szCs w:val="24"/>
              </w:rPr>
            </w:pPr>
          </w:p>
        </w:tc>
      </w:tr>
      <w:tr w:rsidR="00684807" w:rsidRPr="004545B5" w14:paraId="21A43F04" w14:textId="77777777">
        <w:tc>
          <w:tcPr>
            <w:tcW w:w="1959" w:type="dxa"/>
          </w:tcPr>
          <w:p w14:paraId="605D76D8" w14:textId="77777777" w:rsidR="00684807" w:rsidRPr="004545B5" w:rsidRDefault="00684807">
            <w:pPr>
              <w:spacing w:after="0" w:line="240" w:lineRule="auto"/>
              <w:rPr>
                <w:rFonts w:ascii="Times New Roman" w:hAnsi="Times New Roman"/>
                <w:sz w:val="24"/>
                <w:szCs w:val="24"/>
              </w:rPr>
            </w:pPr>
          </w:p>
        </w:tc>
        <w:tc>
          <w:tcPr>
            <w:tcW w:w="2636" w:type="dxa"/>
          </w:tcPr>
          <w:p w14:paraId="7CA52690"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No</w:t>
            </w:r>
          </w:p>
        </w:tc>
        <w:tc>
          <w:tcPr>
            <w:tcW w:w="2107" w:type="dxa"/>
            <w:vAlign w:val="center"/>
          </w:tcPr>
          <w:p w14:paraId="66C56A4E"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40</w:t>
            </w:r>
          </w:p>
        </w:tc>
        <w:tc>
          <w:tcPr>
            <w:tcW w:w="2324" w:type="dxa"/>
            <w:vAlign w:val="bottom"/>
          </w:tcPr>
          <w:p w14:paraId="3E8C2640"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100.0</w:t>
            </w:r>
          </w:p>
        </w:tc>
      </w:tr>
      <w:tr w:rsidR="00684807" w:rsidRPr="004545B5" w14:paraId="10FAFE65" w14:textId="77777777">
        <w:tc>
          <w:tcPr>
            <w:tcW w:w="1959" w:type="dxa"/>
          </w:tcPr>
          <w:p w14:paraId="35124728"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Take Psychoactive Substance</w:t>
            </w:r>
          </w:p>
        </w:tc>
        <w:tc>
          <w:tcPr>
            <w:tcW w:w="2636" w:type="dxa"/>
          </w:tcPr>
          <w:p w14:paraId="1940A70B"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Yes</w:t>
            </w:r>
          </w:p>
        </w:tc>
        <w:tc>
          <w:tcPr>
            <w:tcW w:w="2107" w:type="dxa"/>
            <w:vAlign w:val="center"/>
          </w:tcPr>
          <w:p w14:paraId="60551ED8"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1</w:t>
            </w:r>
          </w:p>
        </w:tc>
        <w:tc>
          <w:tcPr>
            <w:tcW w:w="2324" w:type="dxa"/>
            <w:vAlign w:val="bottom"/>
          </w:tcPr>
          <w:p w14:paraId="3C8D3A1B"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2.6</w:t>
            </w:r>
          </w:p>
        </w:tc>
      </w:tr>
      <w:tr w:rsidR="00684807" w:rsidRPr="004545B5" w14:paraId="5058A743" w14:textId="77777777">
        <w:tc>
          <w:tcPr>
            <w:tcW w:w="1959" w:type="dxa"/>
          </w:tcPr>
          <w:p w14:paraId="07FE2157" w14:textId="77777777" w:rsidR="00684807" w:rsidRPr="004545B5" w:rsidRDefault="00684807">
            <w:pPr>
              <w:spacing w:after="0" w:line="240" w:lineRule="auto"/>
              <w:rPr>
                <w:rFonts w:ascii="Times New Roman" w:hAnsi="Times New Roman"/>
                <w:sz w:val="24"/>
                <w:szCs w:val="24"/>
              </w:rPr>
            </w:pPr>
          </w:p>
        </w:tc>
        <w:tc>
          <w:tcPr>
            <w:tcW w:w="2636" w:type="dxa"/>
          </w:tcPr>
          <w:p w14:paraId="3B51C65F" w14:textId="77777777" w:rsidR="00684807" w:rsidRPr="004545B5" w:rsidRDefault="00000000">
            <w:pPr>
              <w:spacing w:after="0" w:line="240" w:lineRule="auto"/>
              <w:rPr>
                <w:rFonts w:ascii="Times New Roman" w:hAnsi="Times New Roman"/>
                <w:sz w:val="24"/>
                <w:szCs w:val="24"/>
              </w:rPr>
            </w:pPr>
            <w:r w:rsidRPr="004545B5">
              <w:rPr>
                <w:rFonts w:ascii="Times New Roman" w:eastAsia="Calibri" w:hAnsi="Times New Roman" w:cs="Times New Roman"/>
                <w:sz w:val="24"/>
                <w:szCs w:val="24"/>
              </w:rPr>
              <w:t>No</w:t>
            </w:r>
          </w:p>
        </w:tc>
        <w:tc>
          <w:tcPr>
            <w:tcW w:w="2107" w:type="dxa"/>
            <w:vAlign w:val="center"/>
          </w:tcPr>
          <w:p w14:paraId="4B33F417" w14:textId="77777777" w:rsidR="00684807" w:rsidRPr="004545B5" w:rsidRDefault="00000000">
            <w:pPr>
              <w:spacing w:after="0" w:line="240" w:lineRule="auto"/>
              <w:rPr>
                <w:rFonts w:ascii="Times New Roman" w:hAnsi="Times New Roman"/>
                <w:sz w:val="24"/>
                <w:szCs w:val="24"/>
              </w:rPr>
            </w:pPr>
            <w:r w:rsidRPr="004545B5">
              <w:rPr>
                <w:rFonts w:eastAsia="Calibri" w:cs="Times New Roman"/>
                <w:color w:val="000000"/>
              </w:rPr>
              <w:t>39</w:t>
            </w:r>
          </w:p>
        </w:tc>
        <w:tc>
          <w:tcPr>
            <w:tcW w:w="2324" w:type="dxa"/>
            <w:vAlign w:val="bottom"/>
          </w:tcPr>
          <w:p w14:paraId="2327FE6F" w14:textId="77777777" w:rsidR="00684807" w:rsidRPr="004545B5" w:rsidRDefault="00000000">
            <w:pPr>
              <w:spacing w:after="0" w:line="240" w:lineRule="auto"/>
              <w:rPr>
                <w:rFonts w:ascii="Times New Roman" w:hAnsi="Times New Roman"/>
                <w:sz w:val="24"/>
                <w:szCs w:val="24"/>
              </w:rPr>
            </w:pPr>
            <w:r w:rsidRPr="004545B5">
              <w:rPr>
                <w:rFonts w:eastAsia="Calibri" w:cs="Calibri"/>
                <w:color w:val="000000"/>
              </w:rPr>
              <w:t>97.4</w:t>
            </w:r>
          </w:p>
        </w:tc>
      </w:tr>
    </w:tbl>
    <w:p w14:paraId="7415A55B"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rPr>
        <w:br w:type="textWrapping" w:clear="all"/>
      </w:r>
    </w:p>
    <w:p w14:paraId="7D758319" w14:textId="77777777" w:rsidR="00684807" w:rsidRPr="004545B5" w:rsidRDefault="00000000">
      <w:pPr>
        <w:spacing w:line="276" w:lineRule="auto"/>
        <w:jc w:val="both"/>
        <w:rPr>
          <w:rFonts w:ascii="Times New Roman" w:hAnsi="Times New Roman"/>
          <w:sz w:val="24"/>
          <w:szCs w:val="24"/>
        </w:rPr>
      </w:pPr>
      <w:bookmarkStart w:id="27" w:name="participant-characteristics"/>
      <w:bookmarkEnd w:id="27"/>
      <w:r w:rsidRPr="004545B5">
        <w:rPr>
          <w:rFonts w:ascii="Times New Roman" w:hAnsi="Times New Roman"/>
          <w:sz w:val="24"/>
          <w:szCs w:val="24"/>
          <w:lang w:val="en-US"/>
        </w:rPr>
        <w:lastRenderedPageBreak/>
        <w:t>Prevalence of Psychiatric Morbidity</w:t>
      </w:r>
    </w:p>
    <w:p w14:paraId="20335DC8"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rPr>
        <w:t>Using the GHQ-12 threshold of ≥3, 11 of the 40 (27.5%) students screened positive for possible psychiatric morbidity. This finding is broadly comparable with the 25% prevalence reported among Nigerian medical students in the study by Falade et al. (2020).</w:t>
      </w:r>
      <w:bookmarkStart w:id="28" w:name="table-4.-hypothetical-academic-stressors"/>
      <w:bookmarkStart w:id="29" w:name="prevalence-of-psychiatric-morbidity"/>
      <w:bookmarkStart w:id="30" w:name="pattern-of-psychiatric-symptoms"/>
      <w:bookmarkStart w:id="31" w:name="academic-stressors"/>
      <w:bookmarkStart w:id="32" w:name="psychosocial-stressors"/>
      <w:bookmarkEnd w:id="28"/>
      <w:bookmarkEnd w:id="29"/>
      <w:bookmarkEnd w:id="30"/>
      <w:bookmarkEnd w:id="31"/>
      <w:bookmarkEnd w:id="32"/>
      <w:r w:rsidRPr="004545B5">
        <w:rPr>
          <w:rFonts w:ascii="Times New Roman" w:hAnsi="Times New Roman"/>
          <w:sz w:val="24"/>
          <w:szCs w:val="24"/>
        </w:rPr>
        <w:t xml:space="preserve"> Prevalence and correlation between sociodemographic characteristics and Psychiatry Morbidity among the population was positive for Religion with p value 0.011 (Out of 34 Christians ,7(20.6%) had psychiatric morbidity while out of 6 Muslims,4(66.7%) of them had psychiatric morbidity.  </w:t>
      </w:r>
    </w:p>
    <w:p w14:paraId="6DA17355" w14:textId="77777777" w:rsidR="00684807" w:rsidRPr="004545B5" w:rsidRDefault="00000000">
      <w:pPr>
        <w:spacing w:line="276" w:lineRule="auto"/>
        <w:jc w:val="both"/>
        <w:rPr>
          <w:rFonts w:ascii="Times New Roman" w:hAnsi="Times New Roman"/>
          <w:b/>
          <w:bCs/>
          <w:sz w:val="24"/>
          <w:szCs w:val="24"/>
        </w:rPr>
      </w:pPr>
      <w:r w:rsidRPr="004545B5">
        <w:rPr>
          <w:rFonts w:ascii="Times New Roman" w:eastAsia="Calibri" w:hAnsi="Times New Roman" w:cs="Times New Roman"/>
          <w:b/>
          <w:bCs/>
          <w:sz w:val="24"/>
          <w:szCs w:val="24"/>
          <w:lang w:val="en-US"/>
        </w:rPr>
        <w:t xml:space="preserve">Table 2: </w:t>
      </w:r>
      <w:bookmarkStart w:id="33" w:name="_Hlk237554846"/>
      <w:r w:rsidRPr="004545B5">
        <w:rPr>
          <w:rFonts w:ascii="Times New Roman" w:eastAsia="Calibri" w:hAnsi="Times New Roman" w:cs="Times New Roman"/>
          <w:b/>
          <w:bCs/>
          <w:sz w:val="24"/>
          <w:szCs w:val="24"/>
          <w:lang w:val="en-US"/>
        </w:rPr>
        <w:t>Prevalence and correlation between sociodemographic characteristics and Psychiatry Morbidity among the population</w:t>
      </w:r>
      <w:bookmarkEnd w:id="33"/>
    </w:p>
    <w:tbl>
      <w:tblPr>
        <w:tblStyle w:val="TableGrid"/>
        <w:tblW w:w="9246" w:type="dxa"/>
        <w:tblInd w:w="113" w:type="dxa"/>
        <w:tblLayout w:type="fixed"/>
        <w:tblLook w:val="04A0" w:firstRow="1" w:lastRow="0" w:firstColumn="1" w:lastColumn="0" w:noHBand="0" w:noVBand="1"/>
      </w:tblPr>
      <w:tblGrid>
        <w:gridCol w:w="1475"/>
        <w:gridCol w:w="1780"/>
        <w:gridCol w:w="1134"/>
        <w:gridCol w:w="1418"/>
        <w:gridCol w:w="1418"/>
        <w:gridCol w:w="992"/>
        <w:gridCol w:w="1029"/>
      </w:tblGrid>
      <w:tr w:rsidR="00684807" w:rsidRPr="004545B5" w14:paraId="22FC642C" w14:textId="77777777">
        <w:tc>
          <w:tcPr>
            <w:tcW w:w="1475" w:type="dxa"/>
          </w:tcPr>
          <w:p w14:paraId="65D26E20" w14:textId="77777777" w:rsidR="00684807" w:rsidRPr="004545B5" w:rsidRDefault="00000000">
            <w:pPr>
              <w:spacing w:after="0" w:line="276" w:lineRule="auto"/>
              <w:jc w:val="both"/>
              <w:rPr>
                <w:rFonts w:ascii="Times New Roman" w:eastAsia="Calibri" w:hAnsi="Times New Roman" w:cs="Times New Roman"/>
                <w:b/>
                <w:bCs/>
                <w:sz w:val="24"/>
                <w:szCs w:val="24"/>
              </w:rPr>
            </w:pPr>
            <w:r w:rsidRPr="004545B5">
              <w:rPr>
                <w:rFonts w:ascii="Times New Roman" w:eastAsia="Calibri" w:hAnsi="Times New Roman" w:cs="Times New Roman"/>
                <w:b/>
                <w:bCs/>
                <w:sz w:val="24"/>
                <w:szCs w:val="24"/>
              </w:rPr>
              <w:t>Category</w:t>
            </w:r>
          </w:p>
        </w:tc>
        <w:tc>
          <w:tcPr>
            <w:tcW w:w="1780" w:type="dxa"/>
          </w:tcPr>
          <w:p w14:paraId="54D7B158" w14:textId="77777777" w:rsidR="00684807" w:rsidRPr="004545B5" w:rsidRDefault="00000000">
            <w:pPr>
              <w:spacing w:after="0" w:line="276" w:lineRule="auto"/>
              <w:jc w:val="both"/>
              <w:rPr>
                <w:rFonts w:ascii="Times New Roman" w:eastAsia="Calibri" w:hAnsi="Times New Roman" w:cs="Times New Roman"/>
                <w:b/>
                <w:bCs/>
                <w:sz w:val="24"/>
                <w:szCs w:val="24"/>
              </w:rPr>
            </w:pPr>
            <w:r w:rsidRPr="004545B5">
              <w:rPr>
                <w:rFonts w:ascii="Times New Roman" w:eastAsia="Calibri" w:hAnsi="Times New Roman" w:cs="Times New Roman"/>
                <w:b/>
                <w:bCs/>
                <w:sz w:val="24"/>
                <w:szCs w:val="24"/>
              </w:rPr>
              <w:t>Variables</w:t>
            </w:r>
          </w:p>
        </w:tc>
        <w:tc>
          <w:tcPr>
            <w:tcW w:w="1134" w:type="dxa"/>
          </w:tcPr>
          <w:p w14:paraId="71BB5023" w14:textId="77777777" w:rsidR="00684807" w:rsidRPr="004545B5" w:rsidRDefault="00000000">
            <w:pPr>
              <w:spacing w:after="0" w:line="276" w:lineRule="auto"/>
              <w:jc w:val="both"/>
              <w:rPr>
                <w:rFonts w:ascii="Times New Roman" w:eastAsia="Calibri" w:hAnsi="Times New Roman" w:cs="Times New Roman"/>
                <w:b/>
                <w:bCs/>
                <w:sz w:val="24"/>
                <w:szCs w:val="24"/>
              </w:rPr>
            </w:pPr>
            <w:r w:rsidRPr="004545B5">
              <w:rPr>
                <w:rFonts w:ascii="Times New Roman" w:eastAsia="Calibri" w:hAnsi="Times New Roman" w:cs="Times New Roman"/>
                <w:b/>
                <w:bCs/>
                <w:sz w:val="24"/>
                <w:szCs w:val="24"/>
              </w:rPr>
              <w:t>Healthy</w:t>
            </w:r>
          </w:p>
        </w:tc>
        <w:tc>
          <w:tcPr>
            <w:tcW w:w="1418" w:type="dxa"/>
          </w:tcPr>
          <w:p w14:paraId="39FE4062" w14:textId="77777777" w:rsidR="00684807" w:rsidRPr="004545B5" w:rsidRDefault="00000000">
            <w:pPr>
              <w:spacing w:after="0" w:line="276" w:lineRule="auto"/>
              <w:jc w:val="both"/>
              <w:rPr>
                <w:rFonts w:ascii="Times New Roman" w:eastAsia="Calibri" w:hAnsi="Times New Roman" w:cs="Times New Roman"/>
                <w:b/>
                <w:bCs/>
                <w:sz w:val="24"/>
                <w:szCs w:val="24"/>
              </w:rPr>
            </w:pPr>
            <w:r w:rsidRPr="004545B5">
              <w:rPr>
                <w:rFonts w:ascii="Times New Roman" w:eastAsia="Calibri" w:hAnsi="Times New Roman" w:cs="Times New Roman"/>
                <w:b/>
                <w:bCs/>
                <w:sz w:val="24"/>
                <w:szCs w:val="24"/>
              </w:rPr>
              <w:t>Psychiatric Morbidity</w:t>
            </w:r>
          </w:p>
        </w:tc>
        <w:tc>
          <w:tcPr>
            <w:tcW w:w="1418" w:type="dxa"/>
          </w:tcPr>
          <w:p w14:paraId="69F8B834" w14:textId="77777777" w:rsidR="00684807" w:rsidRPr="004545B5" w:rsidRDefault="00000000">
            <w:pPr>
              <w:spacing w:after="0" w:line="276" w:lineRule="auto"/>
              <w:jc w:val="both"/>
              <w:rPr>
                <w:rFonts w:ascii="Times New Roman" w:eastAsia="Calibri" w:hAnsi="Times New Roman" w:cs="Times New Roman"/>
                <w:b/>
                <w:bCs/>
                <w:sz w:val="24"/>
                <w:szCs w:val="24"/>
              </w:rPr>
            </w:pPr>
            <w:r w:rsidRPr="004545B5">
              <w:rPr>
                <w:rFonts w:ascii="Times New Roman" w:eastAsia="Calibri" w:hAnsi="Times New Roman" w:cs="Times New Roman"/>
                <w:b/>
                <w:bCs/>
                <w:sz w:val="24"/>
                <w:szCs w:val="24"/>
              </w:rPr>
              <w:t>Percentage</w:t>
            </w:r>
          </w:p>
        </w:tc>
        <w:tc>
          <w:tcPr>
            <w:tcW w:w="992" w:type="dxa"/>
          </w:tcPr>
          <w:p w14:paraId="05BFA379" w14:textId="77777777" w:rsidR="00684807" w:rsidRPr="004545B5" w:rsidRDefault="00000000">
            <w:pPr>
              <w:spacing w:after="0" w:line="276" w:lineRule="auto"/>
              <w:jc w:val="both"/>
              <w:rPr>
                <w:rFonts w:ascii="Times New Roman" w:eastAsia="Calibri" w:hAnsi="Times New Roman" w:cs="Times New Roman"/>
                <w:b/>
                <w:bCs/>
                <w:sz w:val="24"/>
                <w:szCs w:val="24"/>
              </w:rPr>
            </w:pPr>
            <w:r w:rsidRPr="004545B5">
              <w:rPr>
                <w:rFonts w:ascii="Times New Roman" w:eastAsia="Calibri" w:hAnsi="Times New Roman" w:cs="Times New Roman"/>
                <w:b/>
                <w:bCs/>
                <w:sz w:val="24"/>
                <w:szCs w:val="24"/>
              </w:rPr>
              <w:t>X2</w:t>
            </w:r>
          </w:p>
        </w:tc>
        <w:tc>
          <w:tcPr>
            <w:tcW w:w="1029" w:type="dxa"/>
          </w:tcPr>
          <w:p w14:paraId="23EF00BF" w14:textId="77777777" w:rsidR="00684807" w:rsidRPr="004545B5" w:rsidRDefault="00000000">
            <w:pPr>
              <w:spacing w:after="0" w:line="276" w:lineRule="auto"/>
              <w:jc w:val="both"/>
              <w:rPr>
                <w:rFonts w:ascii="Times New Roman" w:eastAsia="Calibri" w:hAnsi="Times New Roman" w:cs="Times New Roman"/>
                <w:b/>
                <w:bCs/>
                <w:sz w:val="24"/>
                <w:szCs w:val="24"/>
              </w:rPr>
            </w:pPr>
            <w:r w:rsidRPr="004545B5">
              <w:rPr>
                <w:rFonts w:ascii="Times New Roman" w:eastAsia="Calibri" w:hAnsi="Times New Roman" w:cs="Times New Roman"/>
                <w:b/>
                <w:bCs/>
                <w:sz w:val="24"/>
                <w:szCs w:val="24"/>
              </w:rPr>
              <w:t>p-value</w:t>
            </w:r>
          </w:p>
        </w:tc>
      </w:tr>
      <w:tr w:rsidR="00684807" w:rsidRPr="004545B5" w14:paraId="624DB4B6" w14:textId="77777777">
        <w:tc>
          <w:tcPr>
            <w:tcW w:w="1475" w:type="dxa"/>
          </w:tcPr>
          <w:p w14:paraId="479BBC15"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Age</w:t>
            </w:r>
          </w:p>
        </w:tc>
        <w:tc>
          <w:tcPr>
            <w:tcW w:w="1780" w:type="dxa"/>
          </w:tcPr>
          <w:p w14:paraId="3C8B5223"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15 – 25 Years</w:t>
            </w:r>
          </w:p>
        </w:tc>
        <w:tc>
          <w:tcPr>
            <w:tcW w:w="1134" w:type="dxa"/>
          </w:tcPr>
          <w:p w14:paraId="47DAE0C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22</w:t>
            </w:r>
          </w:p>
        </w:tc>
        <w:tc>
          <w:tcPr>
            <w:tcW w:w="1418" w:type="dxa"/>
          </w:tcPr>
          <w:p w14:paraId="32ED365D"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9</w:t>
            </w:r>
          </w:p>
        </w:tc>
        <w:tc>
          <w:tcPr>
            <w:tcW w:w="1418" w:type="dxa"/>
          </w:tcPr>
          <w:p w14:paraId="514B56FD"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29.0</w:t>
            </w:r>
          </w:p>
        </w:tc>
        <w:tc>
          <w:tcPr>
            <w:tcW w:w="992" w:type="dxa"/>
          </w:tcPr>
          <w:p w14:paraId="52551382"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color w:val="010205"/>
                <w:sz w:val="24"/>
                <w:szCs w:val="24"/>
              </w:rPr>
              <w:t>0.013</w:t>
            </w:r>
          </w:p>
        </w:tc>
        <w:tc>
          <w:tcPr>
            <w:tcW w:w="1029" w:type="dxa"/>
          </w:tcPr>
          <w:p w14:paraId="24DA35C6"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0.412</w:t>
            </w:r>
          </w:p>
        </w:tc>
      </w:tr>
      <w:tr w:rsidR="00684807" w:rsidRPr="004545B5" w14:paraId="6D520930" w14:textId="77777777">
        <w:tc>
          <w:tcPr>
            <w:tcW w:w="1475" w:type="dxa"/>
          </w:tcPr>
          <w:p w14:paraId="5A1A8468"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46565EE6"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&gt; 25 Years</w:t>
            </w:r>
          </w:p>
        </w:tc>
        <w:tc>
          <w:tcPr>
            <w:tcW w:w="1134" w:type="dxa"/>
          </w:tcPr>
          <w:p w14:paraId="7A838494"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6</w:t>
            </w:r>
          </w:p>
        </w:tc>
        <w:tc>
          <w:tcPr>
            <w:tcW w:w="1418" w:type="dxa"/>
          </w:tcPr>
          <w:p w14:paraId="2282189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3</w:t>
            </w:r>
          </w:p>
        </w:tc>
        <w:tc>
          <w:tcPr>
            <w:tcW w:w="1418" w:type="dxa"/>
          </w:tcPr>
          <w:p w14:paraId="73F6A914"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25.0</w:t>
            </w:r>
          </w:p>
        </w:tc>
        <w:tc>
          <w:tcPr>
            <w:tcW w:w="992" w:type="dxa"/>
          </w:tcPr>
          <w:p w14:paraId="58C15C00"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0CF35008"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71622443" w14:textId="77777777">
        <w:tc>
          <w:tcPr>
            <w:tcW w:w="1475" w:type="dxa"/>
          </w:tcPr>
          <w:p w14:paraId="7F375ECF"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Sex</w:t>
            </w:r>
          </w:p>
        </w:tc>
        <w:tc>
          <w:tcPr>
            <w:tcW w:w="1780" w:type="dxa"/>
          </w:tcPr>
          <w:p w14:paraId="0A3D2C74"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134" w:type="dxa"/>
          </w:tcPr>
          <w:p w14:paraId="67DF1E5A"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418" w:type="dxa"/>
          </w:tcPr>
          <w:p w14:paraId="759C5615"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418" w:type="dxa"/>
          </w:tcPr>
          <w:p w14:paraId="099F5958"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992" w:type="dxa"/>
          </w:tcPr>
          <w:p w14:paraId="4133463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0.109</w:t>
            </w:r>
          </w:p>
        </w:tc>
        <w:tc>
          <w:tcPr>
            <w:tcW w:w="1029" w:type="dxa"/>
          </w:tcPr>
          <w:p w14:paraId="671A274A"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0.252</w:t>
            </w:r>
          </w:p>
        </w:tc>
      </w:tr>
      <w:tr w:rsidR="00684807" w:rsidRPr="004545B5" w14:paraId="67D48098" w14:textId="77777777">
        <w:tc>
          <w:tcPr>
            <w:tcW w:w="1475" w:type="dxa"/>
          </w:tcPr>
          <w:p w14:paraId="5D160B22"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31B60DAA"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 xml:space="preserve">Male </w:t>
            </w:r>
          </w:p>
        </w:tc>
        <w:tc>
          <w:tcPr>
            <w:tcW w:w="1134" w:type="dxa"/>
          </w:tcPr>
          <w:p w14:paraId="30370555"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15</w:t>
            </w:r>
          </w:p>
        </w:tc>
        <w:tc>
          <w:tcPr>
            <w:tcW w:w="1418" w:type="dxa"/>
          </w:tcPr>
          <w:p w14:paraId="49D447CC"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7</w:t>
            </w:r>
          </w:p>
        </w:tc>
        <w:tc>
          <w:tcPr>
            <w:tcW w:w="1418" w:type="dxa"/>
          </w:tcPr>
          <w:p w14:paraId="6FD3469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31.8</w:t>
            </w:r>
          </w:p>
        </w:tc>
        <w:tc>
          <w:tcPr>
            <w:tcW w:w="992" w:type="dxa"/>
          </w:tcPr>
          <w:p w14:paraId="17489EEC"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58058BE4"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1E5C0D55" w14:textId="77777777">
        <w:tc>
          <w:tcPr>
            <w:tcW w:w="1475" w:type="dxa"/>
          </w:tcPr>
          <w:p w14:paraId="5E562E18"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2B33379F"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Female</w:t>
            </w:r>
          </w:p>
        </w:tc>
        <w:tc>
          <w:tcPr>
            <w:tcW w:w="1134" w:type="dxa"/>
          </w:tcPr>
          <w:p w14:paraId="66E98DA0"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14</w:t>
            </w:r>
          </w:p>
        </w:tc>
        <w:tc>
          <w:tcPr>
            <w:tcW w:w="1418" w:type="dxa"/>
          </w:tcPr>
          <w:p w14:paraId="28EB1C2D"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4</w:t>
            </w:r>
          </w:p>
        </w:tc>
        <w:tc>
          <w:tcPr>
            <w:tcW w:w="1418" w:type="dxa"/>
          </w:tcPr>
          <w:p w14:paraId="5EA4B726"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22.2</w:t>
            </w:r>
          </w:p>
        </w:tc>
        <w:tc>
          <w:tcPr>
            <w:tcW w:w="992" w:type="dxa"/>
          </w:tcPr>
          <w:p w14:paraId="70130D9C"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25FE0D96"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1EBBDEE2" w14:textId="77777777">
        <w:tc>
          <w:tcPr>
            <w:tcW w:w="1475" w:type="dxa"/>
          </w:tcPr>
          <w:p w14:paraId="4C78478D"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3D5DC59D"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134" w:type="dxa"/>
          </w:tcPr>
          <w:p w14:paraId="5172E642"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418" w:type="dxa"/>
          </w:tcPr>
          <w:p w14:paraId="3FF86418"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418" w:type="dxa"/>
          </w:tcPr>
          <w:p w14:paraId="3724B8B2"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992" w:type="dxa"/>
          </w:tcPr>
          <w:p w14:paraId="16CE658D"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071A8062"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536F2F53" w14:textId="77777777">
        <w:tc>
          <w:tcPr>
            <w:tcW w:w="1475" w:type="dxa"/>
          </w:tcPr>
          <w:p w14:paraId="28624F2E"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Religion</w:t>
            </w:r>
          </w:p>
        </w:tc>
        <w:tc>
          <w:tcPr>
            <w:tcW w:w="1780" w:type="dxa"/>
          </w:tcPr>
          <w:p w14:paraId="5E8471B3"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Christian</w:t>
            </w:r>
          </w:p>
        </w:tc>
        <w:tc>
          <w:tcPr>
            <w:tcW w:w="1134" w:type="dxa"/>
          </w:tcPr>
          <w:p w14:paraId="1A0ABFA3"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27</w:t>
            </w:r>
          </w:p>
        </w:tc>
        <w:tc>
          <w:tcPr>
            <w:tcW w:w="1418" w:type="dxa"/>
          </w:tcPr>
          <w:p w14:paraId="2966A15D"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7</w:t>
            </w:r>
          </w:p>
        </w:tc>
        <w:tc>
          <w:tcPr>
            <w:tcW w:w="1418" w:type="dxa"/>
          </w:tcPr>
          <w:p w14:paraId="61493BC2"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20.6</w:t>
            </w:r>
          </w:p>
        </w:tc>
        <w:tc>
          <w:tcPr>
            <w:tcW w:w="992" w:type="dxa"/>
          </w:tcPr>
          <w:p w14:paraId="51866C8C"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color w:val="010205"/>
                <w:sz w:val="24"/>
                <w:szCs w:val="24"/>
              </w:rPr>
              <w:t>0.655</w:t>
            </w:r>
          </w:p>
        </w:tc>
        <w:tc>
          <w:tcPr>
            <w:tcW w:w="1029" w:type="dxa"/>
          </w:tcPr>
          <w:p w14:paraId="2CFF265B" w14:textId="77777777" w:rsidR="00684807" w:rsidRPr="004545B5" w:rsidRDefault="00000000">
            <w:pPr>
              <w:spacing w:after="0" w:line="276" w:lineRule="auto"/>
              <w:jc w:val="both"/>
              <w:rPr>
                <w:rFonts w:ascii="Times New Roman" w:eastAsia="Calibri" w:hAnsi="Times New Roman" w:cs="Times New Roman"/>
                <w:b/>
                <w:bCs/>
                <w:sz w:val="24"/>
                <w:szCs w:val="24"/>
              </w:rPr>
            </w:pPr>
            <w:r w:rsidRPr="004545B5">
              <w:rPr>
                <w:rFonts w:ascii="Times New Roman" w:eastAsia="Calibri" w:hAnsi="Times New Roman" w:cs="Times New Roman"/>
                <w:b/>
                <w:bCs/>
                <w:sz w:val="24"/>
                <w:szCs w:val="24"/>
              </w:rPr>
              <w:t>0.011*</w:t>
            </w:r>
          </w:p>
        </w:tc>
      </w:tr>
      <w:tr w:rsidR="00684807" w:rsidRPr="004545B5" w14:paraId="75129C1E" w14:textId="77777777">
        <w:tc>
          <w:tcPr>
            <w:tcW w:w="1475" w:type="dxa"/>
          </w:tcPr>
          <w:p w14:paraId="6B775AD1"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5CE3F1B2"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Muslim</w:t>
            </w:r>
          </w:p>
        </w:tc>
        <w:tc>
          <w:tcPr>
            <w:tcW w:w="1134" w:type="dxa"/>
          </w:tcPr>
          <w:p w14:paraId="2FBC178D"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w:t>
            </w:r>
          </w:p>
        </w:tc>
        <w:tc>
          <w:tcPr>
            <w:tcW w:w="1418" w:type="dxa"/>
          </w:tcPr>
          <w:p w14:paraId="5DE0468D"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4</w:t>
            </w:r>
          </w:p>
        </w:tc>
        <w:tc>
          <w:tcPr>
            <w:tcW w:w="1418" w:type="dxa"/>
          </w:tcPr>
          <w:p w14:paraId="7FFF7040"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66.7</w:t>
            </w:r>
          </w:p>
        </w:tc>
        <w:tc>
          <w:tcPr>
            <w:tcW w:w="992" w:type="dxa"/>
          </w:tcPr>
          <w:p w14:paraId="05825013"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73469016"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16C26413" w14:textId="77777777">
        <w:tc>
          <w:tcPr>
            <w:tcW w:w="1475" w:type="dxa"/>
          </w:tcPr>
          <w:p w14:paraId="65FC1C1D"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 xml:space="preserve">Relationship </w:t>
            </w:r>
          </w:p>
        </w:tc>
        <w:tc>
          <w:tcPr>
            <w:tcW w:w="1780" w:type="dxa"/>
          </w:tcPr>
          <w:p w14:paraId="13CF700F"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Married</w:t>
            </w:r>
          </w:p>
        </w:tc>
        <w:tc>
          <w:tcPr>
            <w:tcW w:w="1134" w:type="dxa"/>
          </w:tcPr>
          <w:p w14:paraId="180ABC07"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w:t>
            </w:r>
          </w:p>
        </w:tc>
        <w:tc>
          <w:tcPr>
            <w:tcW w:w="1418" w:type="dxa"/>
          </w:tcPr>
          <w:p w14:paraId="6EDC247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w:t>
            </w:r>
          </w:p>
        </w:tc>
        <w:tc>
          <w:tcPr>
            <w:tcW w:w="1418" w:type="dxa"/>
          </w:tcPr>
          <w:p w14:paraId="0E6F0355"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50.0</w:t>
            </w:r>
          </w:p>
        </w:tc>
        <w:tc>
          <w:tcPr>
            <w:tcW w:w="992" w:type="dxa"/>
          </w:tcPr>
          <w:p w14:paraId="53DF8628"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0.308</w:t>
            </w:r>
          </w:p>
        </w:tc>
        <w:tc>
          <w:tcPr>
            <w:tcW w:w="1029" w:type="dxa"/>
          </w:tcPr>
          <w:p w14:paraId="412A81CD"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0.064</w:t>
            </w:r>
          </w:p>
        </w:tc>
      </w:tr>
      <w:tr w:rsidR="00684807" w:rsidRPr="004545B5" w14:paraId="689FA00F" w14:textId="77777777">
        <w:tc>
          <w:tcPr>
            <w:tcW w:w="1475" w:type="dxa"/>
          </w:tcPr>
          <w:p w14:paraId="3A85F522"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4019F716"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Engaged/Dating</w:t>
            </w:r>
          </w:p>
        </w:tc>
        <w:tc>
          <w:tcPr>
            <w:tcW w:w="1134" w:type="dxa"/>
          </w:tcPr>
          <w:p w14:paraId="3F28E9C0"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w:t>
            </w:r>
          </w:p>
        </w:tc>
        <w:tc>
          <w:tcPr>
            <w:tcW w:w="1418" w:type="dxa"/>
          </w:tcPr>
          <w:p w14:paraId="1F9C2DAA"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w:t>
            </w:r>
          </w:p>
        </w:tc>
        <w:tc>
          <w:tcPr>
            <w:tcW w:w="1418" w:type="dxa"/>
          </w:tcPr>
          <w:p w14:paraId="45908E1A"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100.0</w:t>
            </w:r>
          </w:p>
        </w:tc>
        <w:tc>
          <w:tcPr>
            <w:tcW w:w="992" w:type="dxa"/>
          </w:tcPr>
          <w:p w14:paraId="55A84FE3"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350DAC81"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16D5D89E" w14:textId="77777777">
        <w:tc>
          <w:tcPr>
            <w:tcW w:w="1475" w:type="dxa"/>
          </w:tcPr>
          <w:p w14:paraId="4ECC5F6D"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1175BBB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Single</w:t>
            </w:r>
          </w:p>
        </w:tc>
        <w:tc>
          <w:tcPr>
            <w:tcW w:w="1134" w:type="dxa"/>
          </w:tcPr>
          <w:p w14:paraId="6CAFB452"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28</w:t>
            </w:r>
          </w:p>
        </w:tc>
        <w:tc>
          <w:tcPr>
            <w:tcW w:w="1418" w:type="dxa"/>
          </w:tcPr>
          <w:p w14:paraId="2BA5A14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9</w:t>
            </w:r>
          </w:p>
        </w:tc>
        <w:tc>
          <w:tcPr>
            <w:tcW w:w="1418" w:type="dxa"/>
          </w:tcPr>
          <w:p w14:paraId="0C281102"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24.3</w:t>
            </w:r>
          </w:p>
        </w:tc>
        <w:tc>
          <w:tcPr>
            <w:tcW w:w="992" w:type="dxa"/>
          </w:tcPr>
          <w:p w14:paraId="78213DC2"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2E4B38FC"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12BACD45" w14:textId="77777777">
        <w:tc>
          <w:tcPr>
            <w:tcW w:w="1475" w:type="dxa"/>
          </w:tcPr>
          <w:p w14:paraId="24E3DA4D"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Personal Monthly Income</w:t>
            </w:r>
          </w:p>
        </w:tc>
        <w:tc>
          <w:tcPr>
            <w:tcW w:w="1780" w:type="dxa"/>
          </w:tcPr>
          <w:p w14:paraId="543A7897"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&lt; 10k</w:t>
            </w:r>
          </w:p>
        </w:tc>
        <w:tc>
          <w:tcPr>
            <w:tcW w:w="1134" w:type="dxa"/>
          </w:tcPr>
          <w:p w14:paraId="623110A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11</w:t>
            </w:r>
          </w:p>
        </w:tc>
        <w:tc>
          <w:tcPr>
            <w:tcW w:w="1418" w:type="dxa"/>
          </w:tcPr>
          <w:p w14:paraId="0F596BD5"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3</w:t>
            </w:r>
          </w:p>
        </w:tc>
        <w:tc>
          <w:tcPr>
            <w:tcW w:w="1418" w:type="dxa"/>
          </w:tcPr>
          <w:p w14:paraId="748A7995"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21.4</w:t>
            </w:r>
          </w:p>
        </w:tc>
        <w:tc>
          <w:tcPr>
            <w:tcW w:w="992" w:type="dxa"/>
          </w:tcPr>
          <w:p w14:paraId="7F673399"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color w:val="010205"/>
                <w:sz w:val="24"/>
                <w:szCs w:val="24"/>
              </w:rPr>
              <w:t>0.958</w:t>
            </w:r>
          </w:p>
        </w:tc>
        <w:tc>
          <w:tcPr>
            <w:tcW w:w="1029" w:type="dxa"/>
          </w:tcPr>
          <w:p w14:paraId="35337922"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0.107</w:t>
            </w:r>
          </w:p>
        </w:tc>
      </w:tr>
      <w:tr w:rsidR="00684807" w:rsidRPr="004545B5" w14:paraId="57639AEE" w14:textId="77777777">
        <w:tc>
          <w:tcPr>
            <w:tcW w:w="1475" w:type="dxa"/>
          </w:tcPr>
          <w:p w14:paraId="23618139"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6EA7212D"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10k – 20k</w:t>
            </w:r>
          </w:p>
        </w:tc>
        <w:tc>
          <w:tcPr>
            <w:tcW w:w="1134" w:type="dxa"/>
          </w:tcPr>
          <w:p w14:paraId="1CB0A167"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12</w:t>
            </w:r>
          </w:p>
        </w:tc>
        <w:tc>
          <w:tcPr>
            <w:tcW w:w="1418" w:type="dxa"/>
          </w:tcPr>
          <w:p w14:paraId="3F2CAF2E"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4</w:t>
            </w:r>
          </w:p>
        </w:tc>
        <w:tc>
          <w:tcPr>
            <w:tcW w:w="1418" w:type="dxa"/>
          </w:tcPr>
          <w:p w14:paraId="30494B7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25.0</w:t>
            </w:r>
          </w:p>
        </w:tc>
        <w:tc>
          <w:tcPr>
            <w:tcW w:w="992" w:type="dxa"/>
          </w:tcPr>
          <w:p w14:paraId="06E18A60"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15862C71"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55F74908" w14:textId="77777777">
        <w:tc>
          <w:tcPr>
            <w:tcW w:w="1475" w:type="dxa"/>
          </w:tcPr>
          <w:p w14:paraId="233B78ED"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3B9AD51E"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20k – 50k</w:t>
            </w:r>
          </w:p>
        </w:tc>
        <w:tc>
          <w:tcPr>
            <w:tcW w:w="1134" w:type="dxa"/>
          </w:tcPr>
          <w:p w14:paraId="3DEEC28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4</w:t>
            </w:r>
          </w:p>
        </w:tc>
        <w:tc>
          <w:tcPr>
            <w:tcW w:w="1418" w:type="dxa"/>
          </w:tcPr>
          <w:p w14:paraId="0BA8AA34"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4</w:t>
            </w:r>
          </w:p>
        </w:tc>
        <w:tc>
          <w:tcPr>
            <w:tcW w:w="1418" w:type="dxa"/>
          </w:tcPr>
          <w:p w14:paraId="60965079"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50.0</w:t>
            </w:r>
          </w:p>
        </w:tc>
        <w:tc>
          <w:tcPr>
            <w:tcW w:w="992" w:type="dxa"/>
          </w:tcPr>
          <w:p w14:paraId="019A2C05"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12976B2D"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5E067FA8" w14:textId="77777777">
        <w:tc>
          <w:tcPr>
            <w:tcW w:w="1475" w:type="dxa"/>
          </w:tcPr>
          <w:p w14:paraId="0AB99947"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0D3A0107"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&gt; 50k</w:t>
            </w:r>
          </w:p>
        </w:tc>
        <w:tc>
          <w:tcPr>
            <w:tcW w:w="1134" w:type="dxa"/>
          </w:tcPr>
          <w:p w14:paraId="054620EB"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418" w:type="dxa"/>
          </w:tcPr>
          <w:p w14:paraId="6E6993C3"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418" w:type="dxa"/>
          </w:tcPr>
          <w:p w14:paraId="6356891D"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992" w:type="dxa"/>
          </w:tcPr>
          <w:p w14:paraId="09D6FF52"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180DA1D7"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277DAAE3" w14:textId="77777777">
        <w:tc>
          <w:tcPr>
            <w:tcW w:w="1475" w:type="dxa"/>
          </w:tcPr>
          <w:p w14:paraId="3A5C45F8"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Family Background</w:t>
            </w:r>
          </w:p>
        </w:tc>
        <w:tc>
          <w:tcPr>
            <w:tcW w:w="1780" w:type="dxa"/>
          </w:tcPr>
          <w:p w14:paraId="00F5113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Lower Class</w:t>
            </w:r>
          </w:p>
        </w:tc>
        <w:tc>
          <w:tcPr>
            <w:tcW w:w="1134" w:type="dxa"/>
          </w:tcPr>
          <w:p w14:paraId="54A12CF6"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w:t>
            </w:r>
          </w:p>
        </w:tc>
        <w:tc>
          <w:tcPr>
            <w:tcW w:w="1418" w:type="dxa"/>
          </w:tcPr>
          <w:p w14:paraId="4646C0FE"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w:t>
            </w:r>
          </w:p>
        </w:tc>
        <w:tc>
          <w:tcPr>
            <w:tcW w:w="1418" w:type="dxa"/>
          </w:tcPr>
          <w:p w14:paraId="2366BD99"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5.0</w:t>
            </w:r>
          </w:p>
        </w:tc>
        <w:tc>
          <w:tcPr>
            <w:tcW w:w="992" w:type="dxa"/>
          </w:tcPr>
          <w:p w14:paraId="37844A95"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0.003</w:t>
            </w:r>
          </w:p>
        </w:tc>
        <w:tc>
          <w:tcPr>
            <w:tcW w:w="1029" w:type="dxa"/>
          </w:tcPr>
          <w:p w14:paraId="692E1237"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0.428</w:t>
            </w:r>
          </w:p>
        </w:tc>
      </w:tr>
      <w:tr w:rsidR="00684807" w:rsidRPr="004545B5" w14:paraId="78815707" w14:textId="77777777">
        <w:tc>
          <w:tcPr>
            <w:tcW w:w="1475" w:type="dxa"/>
          </w:tcPr>
          <w:p w14:paraId="1B119751"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0CE6B188"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Middle Class</w:t>
            </w:r>
          </w:p>
        </w:tc>
        <w:tc>
          <w:tcPr>
            <w:tcW w:w="1134" w:type="dxa"/>
          </w:tcPr>
          <w:p w14:paraId="09355D3D"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24</w:t>
            </w:r>
          </w:p>
        </w:tc>
        <w:tc>
          <w:tcPr>
            <w:tcW w:w="1418" w:type="dxa"/>
          </w:tcPr>
          <w:p w14:paraId="5F46B4CA"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10</w:t>
            </w:r>
          </w:p>
        </w:tc>
        <w:tc>
          <w:tcPr>
            <w:tcW w:w="1418" w:type="dxa"/>
          </w:tcPr>
          <w:p w14:paraId="36929C19"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85.0</w:t>
            </w:r>
          </w:p>
        </w:tc>
        <w:tc>
          <w:tcPr>
            <w:tcW w:w="992" w:type="dxa"/>
          </w:tcPr>
          <w:p w14:paraId="317B4872"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6196FD54"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7840B693" w14:textId="77777777">
        <w:tc>
          <w:tcPr>
            <w:tcW w:w="1475" w:type="dxa"/>
          </w:tcPr>
          <w:p w14:paraId="14F4ADBE"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09BA11C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Upper Class</w:t>
            </w:r>
          </w:p>
        </w:tc>
        <w:tc>
          <w:tcPr>
            <w:tcW w:w="1134" w:type="dxa"/>
          </w:tcPr>
          <w:p w14:paraId="42493BF6"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3</w:t>
            </w:r>
          </w:p>
        </w:tc>
        <w:tc>
          <w:tcPr>
            <w:tcW w:w="1418" w:type="dxa"/>
          </w:tcPr>
          <w:p w14:paraId="0E8E3472"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w:t>
            </w:r>
          </w:p>
        </w:tc>
        <w:tc>
          <w:tcPr>
            <w:tcW w:w="1418" w:type="dxa"/>
          </w:tcPr>
          <w:p w14:paraId="007EB85C"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10.0</w:t>
            </w:r>
          </w:p>
        </w:tc>
        <w:tc>
          <w:tcPr>
            <w:tcW w:w="992" w:type="dxa"/>
          </w:tcPr>
          <w:p w14:paraId="187344B7"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191FE92A"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679539FB" w14:textId="77777777">
        <w:tc>
          <w:tcPr>
            <w:tcW w:w="1475" w:type="dxa"/>
          </w:tcPr>
          <w:p w14:paraId="65A9247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Permanent Residence</w:t>
            </w:r>
          </w:p>
        </w:tc>
        <w:tc>
          <w:tcPr>
            <w:tcW w:w="1780" w:type="dxa"/>
          </w:tcPr>
          <w:p w14:paraId="24E7EF06"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Urban</w:t>
            </w:r>
          </w:p>
        </w:tc>
        <w:tc>
          <w:tcPr>
            <w:tcW w:w="1134" w:type="dxa"/>
          </w:tcPr>
          <w:p w14:paraId="70C98933"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28</w:t>
            </w:r>
          </w:p>
        </w:tc>
        <w:tc>
          <w:tcPr>
            <w:tcW w:w="1418" w:type="dxa"/>
          </w:tcPr>
          <w:p w14:paraId="7EA1696D"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9</w:t>
            </w:r>
          </w:p>
        </w:tc>
        <w:tc>
          <w:tcPr>
            <w:tcW w:w="1418" w:type="dxa"/>
          </w:tcPr>
          <w:p w14:paraId="11567D33"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24.3</w:t>
            </w:r>
          </w:p>
        </w:tc>
        <w:tc>
          <w:tcPr>
            <w:tcW w:w="992" w:type="dxa"/>
          </w:tcPr>
          <w:p w14:paraId="3E0DD815"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0.164</w:t>
            </w:r>
          </w:p>
        </w:tc>
        <w:tc>
          <w:tcPr>
            <w:tcW w:w="1029" w:type="dxa"/>
          </w:tcPr>
          <w:p w14:paraId="34276D34"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0.059</w:t>
            </w:r>
          </w:p>
        </w:tc>
      </w:tr>
      <w:tr w:rsidR="00684807" w:rsidRPr="004545B5" w14:paraId="5B26CD57" w14:textId="77777777">
        <w:tc>
          <w:tcPr>
            <w:tcW w:w="1475" w:type="dxa"/>
          </w:tcPr>
          <w:p w14:paraId="62DE4712"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0459652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Rural</w:t>
            </w:r>
          </w:p>
        </w:tc>
        <w:tc>
          <w:tcPr>
            <w:tcW w:w="1134" w:type="dxa"/>
          </w:tcPr>
          <w:p w14:paraId="748ADE1C"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w:t>
            </w:r>
          </w:p>
        </w:tc>
        <w:tc>
          <w:tcPr>
            <w:tcW w:w="1418" w:type="dxa"/>
          </w:tcPr>
          <w:p w14:paraId="0E77E0E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w:t>
            </w:r>
          </w:p>
        </w:tc>
        <w:tc>
          <w:tcPr>
            <w:tcW w:w="1418" w:type="dxa"/>
          </w:tcPr>
          <w:p w14:paraId="27FC5DE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66.7</w:t>
            </w:r>
          </w:p>
        </w:tc>
        <w:tc>
          <w:tcPr>
            <w:tcW w:w="992" w:type="dxa"/>
          </w:tcPr>
          <w:p w14:paraId="17AA57A8"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7CF1967A"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0E171555" w14:textId="77777777">
        <w:tc>
          <w:tcPr>
            <w:tcW w:w="1475" w:type="dxa"/>
          </w:tcPr>
          <w:p w14:paraId="7AA068B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 xml:space="preserve">Possess previous educational </w:t>
            </w:r>
            <w:r w:rsidRPr="004545B5">
              <w:rPr>
                <w:rFonts w:ascii="Times New Roman" w:eastAsia="Calibri" w:hAnsi="Times New Roman" w:cs="Times New Roman"/>
                <w:sz w:val="24"/>
                <w:szCs w:val="24"/>
              </w:rPr>
              <w:lastRenderedPageBreak/>
              <w:t>degree)</w:t>
            </w:r>
          </w:p>
        </w:tc>
        <w:tc>
          <w:tcPr>
            <w:tcW w:w="1780" w:type="dxa"/>
          </w:tcPr>
          <w:p w14:paraId="76DEBDE0"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lastRenderedPageBreak/>
              <w:t>Yes</w:t>
            </w:r>
          </w:p>
        </w:tc>
        <w:tc>
          <w:tcPr>
            <w:tcW w:w="1134" w:type="dxa"/>
          </w:tcPr>
          <w:p w14:paraId="5A272299"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w:t>
            </w:r>
          </w:p>
        </w:tc>
        <w:tc>
          <w:tcPr>
            <w:tcW w:w="1418" w:type="dxa"/>
          </w:tcPr>
          <w:p w14:paraId="2A673AE6"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 xml:space="preserve">- </w:t>
            </w:r>
          </w:p>
        </w:tc>
        <w:tc>
          <w:tcPr>
            <w:tcW w:w="1418" w:type="dxa"/>
          </w:tcPr>
          <w:p w14:paraId="554B51EF"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992" w:type="dxa"/>
          </w:tcPr>
          <w:p w14:paraId="4593297F"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0.000</w:t>
            </w:r>
          </w:p>
        </w:tc>
        <w:tc>
          <w:tcPr>
            <w:tcW w:w="1029" w:type="dxa"/>
          </w:tcPr>
          <w:p w14:paraId="39ABC7A7"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0A1B1D07" w14:textId="77777777">
        <w:tc>
          <w:tcPr>
            <w:tcW w:w="1475" w:type="dxa"/>
          </w:tcPr>
          <w:p w14:paraId="269A122E"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7FB8404E"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No</w:t>
            </w:r>
          </w:p>
        </w:tc>
        <w:tc>
          <w:tcPr>
            <w:tcW w:w="1134" w:type="dxa"/>
          </w:tcPr>
          <w:p w14:paraId="5A87E91E"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29</w:t>
            </w:r>
          </w:p>
        </w:tc>
        <w:tc>
          <w:tcPr>
            <w:tcW w:w="1418" w:type="dxa"/>
          </w:tcPr>
          <w:p w14:paraId="2B071C9C"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11</w:t>
            </w:r>
          </w:p>
        </w:tc>
        <w:tc>
          <w:tcPr>
            <w:tcW w:w="1418" w:type="dxa"/>
          </w:tcPr>
          <w:p w14:paraId="4AE1580D"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27.5</w:t>
            </w:r>
          </w:p>
        </w:tc>
        <w:tc>
          <w:tcPr>
            <w:tcW w:w="992" w:type="dxa"/>
          </w:tcPr>
          <w:p w14:paraId="41FBBA39"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7123EBD4"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375D4BFA" w14:textId="77777777">
        <w:tc>
          <w:tcPr>
            <w:tcW w:w="1475" w:type="dxa"/>
          </w:tcPr>
          <w:p w14:paraId="4D35568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Previous History of Mental illness</w:t>
            </w:r>
          </w:p>
        </w:tc>
        <w:tc>
          <w:tcPr>
            <w:tcW w:w="1780" w:type="dxa"/>
          </w:tcPr>
          <w:p w14:paraId="12447F36"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 xml:space="preserve">Yes </w:t>
            </w:r>
          </w:p>
        </w:tc>
        <w:tc>
          <w:tcPr>
            <w:tcW w:w="1134" w:type="dxa"/>
          </w:tcPr>
          <w:p w14:paraId="68D1071E"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w:t>
            </w:r>
          </w:p>
        </w:tc>
        <w:tc>
          <w:tcPr>
            <w:tcW w:w="1418" w:type="dxa"/>
          </w:tcPr>
          <w:p w14:paraId="360AF532"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 xml:space="preserve">- </w:t>
            </w:r>
          </w:p>
        </w:tc>
        <w:tc>
          <w:tcPr>
            <w:tcW w:w="1418" w:type="dxa"/>
          </w:tcPr>
          <w:p w14:paraId="5D6D5D33"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992" w:type="dxa"/>
          </w:tcPr>
          <w:p w14:paraId="479D45C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0.000</w:t>
            </w:r>
          </w:p>
        </w:tc>
        <w:tc>
          <w:tcPr>
            <w:tcW w:w="1029" w:type="dxa"/>
          </w:tcPr>
          <w:p w14:paraId="778B5588"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617D7D43" w14:textId="77777777">
        <w:trPr>
          <w:trHeight w:val="224"/>
        </w:trPr>
        <w:tc>
          <w:tcPr>
            <w:tcW w:w="1475" w:type="dxa"/>
          </w:tcPr>
          <w:p w14:paraId="11387C2E"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3F00B9B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No</w:t>
            </w:r>
          </w:p>
        </w:tc>
        <w:tc>
          <w:tcPr>
            <w:tcW w:w="1134" w:type="dxa"/>
          </w:tcPr>
          <w:p w14:paraId="19E091FF"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29</w:t>
            </w:r>
          </w:p>
        </w:tc>
        <w:tc>
          <w:tcPr>
            <w:tcW w:w="1418" w:type="dxa"/>
          </w:tcPr>
          <w:p w14:paraId="574D9D2E"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11</w:t>
            </w:r>
          </w:p>
        </w:tc>
        <w:tc>
          <w:tcPr>
            <w:tcW w:w="1418" w:type="dxa"/>
          </w:tcPr>
          <w:p w14:paraId="5793DAB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27.5</w:t>
            </w:r>
          </w:p>
        </w:tc>
        <w:tc>
          <w:tcPr>
            <w:tcW w:w="992" w:type="dxa"/>
          </w:tcPr>
          <w:p w14:paraId="5E3B1CC9"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1CCC3798"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2EC8B9F4" w14:textId="77777777">
        <w:tc>
          <w:tcPr>
            <w:tcW w:w="1475" w:type="dxa"/>
          </w:tcPr>
          <w:p w14:paraId="263B5247"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Family History of Mental Illness</w:t>
            </w:r>
          </w:p>
        </w:tc>
        <w:tc>
          <w:tcPr>
            <w:tcW w:w="1780" w:type="dxa"/>
          </w:tcPr>
          <w:p w14:paraId="4CD02697"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Yes</w:t>
            </w:r>
          </w:p>
        </w:tc>
        <w:tc>
          <w:tcPr>
            <w:tcW w:w="1134" w:type="dxa"/>
          </w:tcPr>
          <w:p w14:paraId="68653C8E"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w:t>
            </w:r>
          </w:p>
        </w:tc>
        <w:tc>
          <w:tcPr>
            <w:tcW w:w="1418" w:type="dxa"/>
          </w:tcPr>
          <w:p w14:paraId="0ED0FB4A"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418" w:type="dxa"/>
          </w:tcPr>
          <w:p w14:paraId="02450859"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992" w:type="dxa"/>
          </w:tcPr>
          <w:p w14:paraId="2D5DF63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0.000</w:t>
            </w:r>
          </w:p>
        </w:tc>
        <w:tc>
          <w:tcPr>
            <w:tcW w:w="1029" w:type="dxa"/>
          </w:tcPr>
          <w:p w14:paraId="08BBFC3F"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70D80D08" w14:textId="77777777">
        <w:tc>
          <w:tcPr>
            <w:tcW w:w="1475" w:type="dxa"/>
          </w:tcPr>
          <w:p w14:paraId="6592A0E7"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4533A0E6"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No</w:t>
            </w:r>
          </w:p>
        </w:tc>
        <w:tc>
          <w:tcPr>
            <w:tcW w:w="1134" w:type="dxa"/>
          </w:tcPr>
          <w:p w14:paraId="68B06F5E" w14:textId="77777777" w:rsidR="00684807" w:rsidRPr="004545B5" w:rsidRDefault="00000000">
            <w:pPr>
              <w:pStyle w:val="ListParagraph"/>
              <w:numPr>
                <w:ilvl w:val="1"/>
                <w:numId w:val="1"/>
              </w:num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29</w:t>
            </w:r>
          </w:p>
        </w:tc>
        <w:tc>
          <w:tcPr>
            <w:tcW w:w="1418" w:type="dxa"/>
          </w:tcPr>
          <w:p w14:paraId="53AD64D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11</w:t>
            </w:r>
          </w:p>
        </w:tc>
        <w:tc>
          <w:tcPr>
            <w:tcW w:w="1418" w:type="dxa"/>
          </w:tcPr>
          <w:p w14:paraId="3E02FB2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27.5</w:t>
            </w:r>
          </w:p>
        </w:tc>
        <w:tc>
          <w:tcPr>
            <w:tcW w:w="992" w:type="dxa"/>
          </w:tcPr>
          <w:p w14:paraId="1368E51A"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3A29CE31"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00A81452" w14:textId="77777777">
        <w:tc>
          <w:tcPr>
            <w:tcW w:w="1475" w:type="dxa"/>
          </w:tcPr>
          <w:p w14:paraId="2B78E6F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Takes Alcohol</w:t>
            </w:r>
          </w:p>
        </w:tc>
        <w:tc>
          <w:tcPr>
            <w:tcW w:w="1780" w:type="dxa"/>
          </w:tcPr>
          <w:p w14:paraId="584068EA"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Yes</w:t>
            </w:r>
          </w:p>
        </w:tc>
        <w:tc>
          <w:tcPr>
            <w:tcW w:w="1134" w:type="dxa"/>
          </w:tcPr>
          <w:p w14:paraId="3A05D025"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w:t>
            </w:r>
          </w:p>
        </w:tc>
        <w:tc>
          <w:tcPr>
            <w:tcW w:w="1418" w:type="dxa"/>
          </w:tcPr>
          <w:p w14:paraId="0C0EEDF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w:t>
            </w:r>
          </w:p>
        </w:tc>
        <w:tc>
          <w:tcPr>
            <w:tcW w:w="1418" w:type="dxa"/>
          </w:tcPr>
          <w:p w14:paraId="33CAE98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50.0</w:t>
            </w:r>
          </w:p>
        </w:tc>
        <w:tc>
          <w:tcPr>
            <w:tcW w:w="992" w:type="dxa"/>
          </w:tcPr>
          <w:p w14:paraId="0A6CC120"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0.023</w:t>
            </w:r>
          </w:p>
        </w:tc>
        <w:tc>
          <w:tcPr>
            <w:tcW w:w="1029" w:type="dxa"/>
          </w:tcPr>
          <w:p w14:paraId="09399224"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0.235</w:t>
            </w:r>
          </w:p>
        </w:tc>
      </w:tr>
      <w:tr w:rsidR="00684807" w:rsidRPr="004545B5" w14:paraId="1A79BED4" w14:textId="77777777">
        <w:tc>
          <w:tcPr>
            <w:tcW w:w="1475" w:type="dxa"/>
          </w:tcPr>
          <w:p w14:paraId="4B204BD4"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3109ED24"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No</w:t>
            </w:r>
          </w:p>
        </w:tc>
        <w:tc>
          <w:tcPr>
            <w:tcW w:w="1134" w:type="dxa"/>
          </w:tcPr>
          <w:p w14:paraId="64DB5D4F"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28</w:t>
            </w:r>
          </w:p>
        </w:tc>
        <w:tc>
          <w:tcPr>
            <w:tcW w:w="1418" w:type="dxa"/>
          </w:tcPr>
          <w:p w14:paraId="4E979ABB"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10</w:t>
            </w:r>
          </w:p>
        </w:tc>
        <w:tc>
          <w:tcPr>
            <w:tcW w:w="1418" w:type="dxa"/>
          </w:tcPr>
          <w:p w14:paraId="2917DB84"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26.3</w:t>
            </w:r>
          </w:p>
        </w:tc>
        <w:tc>
          <w:tcPr>
            <w:tcW w:w="992" w:type="dxa"/>
          </w:tcPr>
          <w:p w14:paraId="134D19CB"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0FE33520"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1F914237" w14:textId="77777777">
        <w:tc>
          <w:tcPr>
            <w:tcW w:w="1475" w:type="dxa"/>
          </w:tcPr>
          <w:p w14:paraId="4B9A9951"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Smokes</w:t>
            </w:r>
          </w:p>
        </w:tc>
        <w:tc>
          <w:tcPr>
            <w:tcW w:w="1780" w:type="dxa"/>
          </w:tcPr>
          <w:p w14:paraId="04F88B27"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Yes</w:t>
            </w:r>
          </w:p>
        </w:tc>
        <w:tc>
          <w:tcPr>
            <w:tcW w:w="1134" w:type="dxa"/>
          </w:tcPr>
          <w:p w14:paraId="4DFEF8A9"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418" w:type="dxa"/>
          </w:tcPr>
          <w:p w14:paraId="49964CA7"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418" w:type="dxa"/>
          </w:tcPr>
          <w:p w14:paraId="260773AB"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992" w:type="dxa"/>
          </w:tcPr>
          <w:p w14:paraId="06ED282A"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0.000</w:t>
            </w:r>
          </w:p>
        </w:tc>
        <w:tc>
          <w:tcPr>
            <w:tcW w:w="1029" w:type="dxa"/>
          </w:tcPr>
          <w:p w14:paraId="532A79D8"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25485CB4" w14:textId="77777777">
        <w:tc>
          <w:tcPr>
            <w:tcW w:w="1475" w:type="dxa"/>
          </w:tcPr>
          <w:p w14:paraId="22A5FD4B"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54F2DA65"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No</w:t>
            </w:r>
          </w:p>
        </w:tc>
        <w:tc>
          <w:tcPr>
            <w:tcW w:w="1134" w:type="dxa"/>
          </w:tcPr>
          <w:p w14:paraId="03B13EB8"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29</w:t>
            </w:r>
          </w:p>
        </w:tc>
        <w:tc>
          <w:tcPr>
            <w:tcW w:w="1418" w:type="dxa"/>
          </w:tcPr>
          <w:p w14:paraId="41BFCD25"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11</w:t>
            </w:r>
          </w:p>
        </w:tc>
        <w:tc>
          <w:tcPr>
            <w:tcW w:w="1418" w:type="dxa"/>
          </w:tcPr>
          <w:p w14:paraId="762DD609"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27.5</w:t>
            </w:r>
          </w:p>
        </w:tc>
        <w:tc>
          <w:tcPr>
            <w:tcW w:w="992" w:type="dxa"/>
          </w:tcPr>
          <w:p w14:paraId="5779100E"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5A69BB6E" w14:textId="77777777" w:rsidR="00684807" w:rsidRPr="004545B5" w:rsidRDefault="00684807">
            <w:pPr>
              <w:spacing w:after="0" w:line="276" w:lineRule="auto"/>
              <w:jc w:val="both"/>
              <w:rPr>
                <w:rFonts w:ascii="Times New Roman" w:eastAsia="Calibri" w:hAnsi="Times New Roman" w:cs="Times New Roman"/>
                <w:sz w:val="24"/>
                <w:szCs w:val="24"/>
              </w:rPr>
            </w:pPr>
          </w:p>
        </w:tc>
      </w:tr>
      <w:tr w:rsidR="00684807" w:rsidRPr="004545B5" w14:paraId="7B30BB01" w14:textId="77777777">
        <w:tc>
          <w:tcPr>
            <w:tcW w:w="1475" w:type="dxa"/>
          </w:tcPr>
          <w:p w14:paraId="641934E3"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Take Psychoactive Substance</w:t>
            </w:r>
          </w:p>
        </w:tc>
        <w:tc>
          <w:tcPr>
            <w:tcW w:w="1780" w:type="dxa"/>
          </w:tcPr>
          <w:p w14:paraId="360EDDF4"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Yes</w:t>
            </w:r>
          </w:p>
        </w:tc>
        <w:tc>
          <w:tcPr>
            <w:tcW w:w="1134" w:type="dxa"/>
          </w:tcPr>
          <w:p w14:paraId="7365AC49"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w:t>
            </w:r>
          </w:p>
        </w:tc>
        <w:tc>
          <w:tcPr>
            <w:tcW w:w="1418" w:type="dxa"/>
          </w:tcPr>
          <w:p w14:paraId="1E8F53C6"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w:t>
            </w:r>
          </w:p>
        </w:tc>
        <w:tc>
          <w:tcPr>
            <w:tcW w:w="1418" w:type="dxa"/>
          </w:tcPr>
          <w:p w14:paraId="7B8D9217"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w:t>
            </w:r>
          </w:p>
        </w:tc>
        <w:tc>
          <w:tcPr>
            <w:tcW w:w="992" w:type="dxa"/>
          </w:tcPr>
          <w:p w14:paraId="012A8148"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0.011</w:t>
            </w:r>
          </w:p>
        </w:tc>
        <w:tc>
          <w:tcPr>
            <w:tcW w:w="1029" w:type="dxa"/>
          </w:tcPr>
          <w:p w14:paraId="56AE639F"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0.265</w:t>
            </w:r>
          </w:p>
        </w:tc>
      </w:tr>
      <w:tr w:rsidR="00684807" w:rsidRPr="004545B5" w14:paraId="19167860" w14:textId="77777777">
        <w:tc>
          <w:tcPr>
            <w:tcW w:w="1475" w:type="dxa"/>
          </w:tcPr>
          <w:p w14:paraId="1782FE6A"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780" w:type="dxa"/>
          </w:tcPr>
          <w:p w14:paraId="1766F576"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No</w:t>
            </w:r>
          </w:p>
        </w:tc>
        <w:tc>
          <w:tcPr>
            <w:tcW w:w="1134" w:type="dxa"/>
          </w:tcPr>
          <w:p w14:paraId="63E3783F"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27</w:t>
            </w:r>
          </w:p>
        </w:tc>
        <w:tc>
          <w:tcPr>
            <w:tcW w:w="1418" w:type="dxa"/>
          </w:tcPr>
          <w:p w14:paraId="2888F48F"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11</w:t>
            </w:r>
          </w:p>
        </w:tc>
        <w:tc>
          <w:tcPr>
            <w:tcW w:w="1418" w:type="dxa"/>
          </w:tcPr>
          <w:p w14:paraId="291AEC77" w14:textId="77777777" w:rsidR="00684807" w:rsidRPr="004545B5" w:rsidRDefault="00000000">
            <w:pPr>
              <w:spacing w:after="0" w:line="276" w:lineRule="auto"/>
              <w:jc w:val="both"/>
              <w:rPr>
                <w:rFonts w:ascii="Times New Roman" w:eastAsia="Calibri" w:hAnsi="Times New Roman" w:cs="Times New Roman"/>
                <w:sz w:val="24"/>
                <w:szCs w:val="24"/>
              </w:rPr>
            </w:pPr>
            <w:r w:rsidRPr="004545B5">
              <w:rPr>
                <w:rFonts w:ascii="Times New Roman" w:eastAsia="Calibri" w:hAnsi="Times New Roman" w:cs="Times New Roman"/>
                <w:sz w:val="24"/>
                <w:szCs w:val="24"/>
              </w:rPr>
              <w:t>28.9</w:t>
            </w:r>
          </w:p>
        </w:tc>
        <w:tc>
          <w:tcPr>
            <w:tcW w:w="992" w:type="dxa"/>
          </w:tcPr>
          <w:p w14:paraId="08EE54E5" w14:textId="77777777" w:rsidR="00684807" w:rsidRPr="004545B5" w:rsidRDefault="00684807">
            <w:pPr>
              <w:spacing w:after="0" w:line="276" w:lineRule="auto"/>
              <w:jc w:val="both"/>
              <w:rPr>
                <w:rFonts w:ascii="Times New Roman" w:eastAsia="Calibri" w:hAnsi="Times New Roman" w:cs="Times New Roman"/>
                <w:sz w:val="24"/>
                <w:szCs w:val="24"/>
              </w:rPr>
            </w:pPr>
          </w:p>
        </w:tc>
        <w:tc>
          <w:tcPr>
            <w:tcW w:w="1029" w:type="dxa"/>
          </w:tcPr>
          <w:p w14:paraId="3A3B897E" w14:textId="77777777" w:rsidR="00684807" w:rsidRPr="004545B5" w:rsidRDefault="00684807">
            <w:pPr>
              <w:spacing w:after="0" w:line="276" w:lineRule="auto"/>
              <w:jc w:val="both"/>
              <w:rPr>
                <w:rFonts w:ascii="Times New Roman" w:eastAsia="Calibri" w:hAnsi="Times New Roman" w:cs="Times New Roman"/>
                <w:sz w:val="24"/>
                <w:szCs w:val="24"/>
              </w:rPr>
            </w:pPr>
          </w:p>
        </w:tc>
      </w:tr>
    </w:tbl>
    <w:p w14:paraId="0E14A6F0" w14:textId="77777777" w:rsidR="00684807" w:rsidRPr="004545B5" w:rsidRDefault="00684807">
      <w:pPr>
        <w:spacing w:after="0" w:line="276" w:lineRule="auto"/>
        <w:jc w:val="both"/>
        <w:rPr>
          <w:lang w:val="en-US"/>
        </w:rPr>
      </w:pPr>
      <w:bookmarkStart w:id="34" w:name="Xa9c25ceb3f955e4f09730c5199de67659c9586e"/>
      <w:bookmarkStart w:id="35" w:name="_Hlk237633558"/>
      <w:bookmarkEnd w:id="22"/>
    </w:p>
    <w:p w14:paraId="4954F12C" w14:textId="77777777" w:rsidR="00684807" w:rsidRPr="004545B5" w:rsidRDefault="00000000">
      <w:pPr>
        <w:spacing w:line="276" w:lineRule="auto"/>
        <w:jc w:val="both"/>
        <w:rPr>
          <w:rFonts w:ascii="Times New Roman" w:hAnsi="Times New Roman"/>
          <w:b/>
          <w:bCs/>
          <w:sz w:val="24"/>
          <w:szCs w:val="24"/>
        </w:rPr>
      </w:pPr>
      <w:bookmarkStart w:id="36" w:name="independent-predictors"/>
      <w:bookmarkEnd w:id="34"/>
      <w:bookmarkEnd w:id="35"/>
      <w:bookmarkEnd w:id="36"/>
      <w:r w:rsidRPr="004545B5">
        <w:rPr>
          <w:rFonts w:ascii="Times New Roman" w:hAnsi="Times New Roman"/>
          <w:b/>
          <w:bCs/>
          <w:sz w:val="24"/>
          <w:szCs w:val="24"/>
          <w:lang w:val="en-US"/>
        </w:rPr>
        <w:t>Qualitative Findings</w:t>
      </w:r>
    </w:p>
    <w:p w14:paraId="5AB4F05C"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The qualitative analysis generated six major themes.</w:t>
      </w:r>
    </w:p>
    <w:p w14:paraId="6A75EF48" w14:textId="77777777" w:rsidR="00684807" w:rsidRPr="004545B5" w:rsidRDefault="00000000">
      <w:pPr>
        <w:spacing w:line="276" w:lineRule="auto"/>
        <w:jc w:val="both"/>
        <w:rPr>
          <w:rFonts w:ascii="Times New Roman" w:hAnsi="Times New Roman"/>
          <w:sz w:val="24"/>
          <w:szCs w:val="24"/>
        </w:rPr>
      </w:pPr>
      <w:bookmarkStart w:id="37" w:name="Xd630f91e1e6ef583c1399ff032481ae6043f737"/>
      <w:bookmarkStart w:id="38" w:name="_Hlk237629527"/>
      <w:r w:rsidRPr="004545B5">
        <w:rPr>
          <w:rFonts w:ascii="Times New Roman" w:hAnsi="Times New Roman"/>
          <w:sz w:val="24"/>
          <w:szCs w:val="24"/>
          <w:lang w:val="en-US"/>
        </w:rPr>
        <w:t xml:space="preserve"> a. </w:t>
      </w:r>
      <w:r w:rsidRPr="004545B5">
        <w:rPr>
          <w:rFonts w:ascii="Times New Roman" w:hAnsi="Times New Roman"/>
          <w:b/>
          <w:bCs/>
          <w:sz w:val="24"/>
          <w:szCs w:val="24"/>
          <w:lang w:val="en-US"/>
        </w:rPr>
        <w:t xml:space="preserve">The Transition Experience </w:t>
      </w:r>
    </w:p>
    <w:p w14:paraId="496992A5"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 xml:space="preserve">Participants described admission into medical school as exciting but on getting into the system found the experience overwhelming especially discovering that there is another hurdle required to fully qualify to be in the college of medicine. The herculean challenge of adjusting to the lecture model, the assignments and others. </w:t>
      </w:r>
    </w:p>
    <w:p w14:paraId="722B9696"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One of the participants said this; “Getting admission was a dream, but when lectures started, I realized that medical school was completely different from secondary school.”</w:t>
      </w:r>
    </w:p>
    <w:p w14:paraId="0D3CDFBF"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Students described difficulty adapting to independent learning, unfamiliar teaching methods, and the volume of academic material.</w:t>
      </w:r>
    </w:p>
    <w:p w14:paraId="7360618C" w14:textId="77777777" w:rsidR="00684807" w:rsidRPr="004545B5" w:rsidRDefault="00000000">
      <w:pPr>
        <w:spacing w:line="276" w:lineRule="auto"/>
        <w:jc w:val="both"/>
        <w:rPr>
          <w:rFonts w:ascii="Times New Roman" w:hAnsi="Times New Roman"/>
          <w:sz w:val="24"/>
          <w:szCs w:val="24"/>
        </w:rPr>
      </w:pPr>
      <w:bookmarkStart w:id="39" w:name="X05173d11999c70f653cadbd0f65ac34e1b6214f"/>
      <w:bookmarkEnd w:id="37"/>
      <w:r w:rsidRPr="004545B5">
        <w:rPr>
          <w:rFonts w:ascii="Times New Roman" w:hAnsi="Times New Roman"/>
          <w:b/>
          <w:bCs/>
          <w:sz w:val="24"/>
          <w:szCs w:val="24"/>
          <w:lang w:val="en-US"/>
        </w:rPr>
        <w:t xml:space="preserve"> b. Fear of Failure</w:t>
      </w:r>
    </w:p>
    <w:p w14:paraId="538B3CC8"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lastRenderedPageBreak/>
        <w:t>Heavy academic workload emerged as the dominant focus of discussion and the continuous assessments coupled with the expectation that they should understand large amounts of information within short periods was most challenging.</w:t>
      </w:r>
    </w:p>
    <w:p w14:paraId="1FA7A77D"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One of the participants said this “Sometimes it feels as if every lecturer thinks his course is the only course we are doing.”</w:t>
      </w:r>
    </w:p>
    <w:p w14:paraId="7DD13049"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Fear of failing examinations was closely linked to psychological distress especially for fresher medical students who must not fail any of the prerequisite courses to fully qualify to come into the medical college.</w:t>
      </w:r>
    </w:p>
    <w:bookmarkEnd w:id="38"/>
    <w:bookmarkEnd w:id="39"/>
    <w:p w14:paraId="5D366478"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b/>
          <w:bCs/>
          <w:sz w:val="24"/>
          <w:szCs w:val="24"/>
          <w:lang w:val="en-US"/>
        </w:rPr>
        <w:t xml:space="preserve">c. </w:t>
      </w:r>
      <w:bookmarkStart w:id="40" w:name="Xfd982056d1e4575aaa131d41c2ea8234f236429"/>
      <w:r w:rsidRPr="004545B5">
        <w:rPr>
          <w:rFonts w:ascii="Times New Roman" w:hAnsi="Times New Roman"/>
          <w:b/>
          <w:bCs/>
          <w:sz w:val="24"/>
          <w:szCs w:val="24"/>
          <w:lang w:val="en-US"/>
        </w:rPr>
        <w:t xml:space="preserve">Family Expectations </w:t>
      </w:r>
    </w:p>
    <w:p w14:paraId="0AB9247E" w14:textId="77777777" w:rsidR="00684807" w:rsidRPr="004545B5" w:rsidRDefault="00000000">
      <w:pPr>
        <w:spacing w:line="276" w:lineRule="auto"/>
        <w:jc w:val="both"/>
        <w:rPr>
          <w:rFonts w:ascii="Times New Roman" w:hAnsi="Times New Roman"/>
          <w:sz w:val="24"/>
          <w:szCs w:val="24"/>
        </w:rPr>
      </w:pPr>
      <w:bookmarkStart w:id="41" w:name="_Hlk237634842"/>
      <w:r w:rsidRPr="004545B5">
        <w:rPr>
          <w:rFonts w:ascii="Times New Roman" w:hAnsi="Times New Roman"/>
          <w:sz w:val="24"/>
          <w:szCs w:val="24"/>
          <w:lang w:val="en-US"/>
        </w:rPr>
        <w:t>Participants described medicine as a program carrying significant family expectations such that if anything happens to the prospects of fully realizing the goal may injure not only the feelings of the student but of the parents.</w:t>
      </w:r>
    </w:p>
    <w:p w14:paraId="7BB9A187"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One of the participants said this “My parents sacrificed a lot for me to study medicine, so failing is not something I feel I can afford.”</w:t>
      </w:r>
    </w:p>
    <w:p w14:paraId="1B76BB3F"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Some participants reported that they felt unable to disclose psychological difficulties because their families expected them to remain strong.</w:t>
      </w:r>
      <w:bookmarkStart w:id="42" w:name="Xea68d5fbdc7f5e97f3adfb0cb98c0f56c2f85e4"/>
      <w:bookmarkEnd w:id="40"/>
      <w:bookmarkEnd w:id="41"/>
    </w:p>
    <w:p w14:paraId="34FA1576"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b/>
          <w:bCs/>
          <w:sz w:val="24"/>
          <w:szCs w:val="24"/>
          <w:lang w:val="en-US"/>
        </w:rPr>
        <w:t>d. Homesickness and Social Adjustment</w:t>
      </w:r>
    </w:p>
    <w:p w14:paraId="791624D5" w14:textId="77777777" w:rsidR="00684807" w:rsidRPr="004545B5" w:rsidRDefault="00000000">
      <w:pPr>
        <w:spacing w:line="276" w:lineRule="auto"/>
        <w:jc w:val="both"/>
        <w:rPr>
          <w:rFonts w:ascii="Times New Roman" w:hAnsi="Times New Roman"/>
          <w:sz w:val="24"/>
          <w:szCs w:val="24"/>
        </w:rPr>
      </w:pPr>
      <w:bookmarkStart w:id="43" w:name="_Hlk237631786"/>
      <w:r w:rsidRPr="004545B5">
        <w:rPr>
          <w:rFonts w:ascii="Times New Roman" w:hAnsi="Times New Roman"/>
          <w:sz w:val="24"/>
          <w:szCs w:val="24"/>
          <w:lang w:val="en-US"/>
        </w:rPr>
        <w:t>Students living away from home reported loneliness since this is the first time majority of them are leaving the safe confines of their homes and disconnected from the direct support of their parents.</w:t>
      </w:r>
    </w:p>
    <w:p w14:paraId="618FFED5"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One of the participants said this “There are hundreds of people around you, but sometimes you still feel alone in that crowd because your family that you have been familiar with is not around.”</w:t>
      </w:r>
      <w:bookmarkEnd w:id="43"/>
    </w:p>
    <w:p w14:paraId="6C300A2B"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Although Peer relationships were described as an important source of succor.</w:t>
      </w:r>
    </w:p>
    <w:bookmarkEnd w:id="42"/>
    <w:p w14:paraId="0A02F6D4"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 xml:space="preserve">e. </w:t>
      </w:r>
      <w:bookmarkStart w:id="44" w:name="X5d5669c6ba248fc17f1732bdef03c2136c168f6"/>
      <w:r w:rsidRPr="004545B5">
        <w:rPr>
          <w:rFonts w:ascii="Times New Roman" w:hAnsi="Times New Roman"/>
          <w:b/>
          <w:bCs/>
          <w:sz w:val="24"/>
          <w:szCs w:val="24"/>
          <w:lang w:val="en-US"/>
        </w:rPr>
        <w:t xml:space="preserve">Spirituality and Coping </w:t>
      </w:r>
    </w:p>
    <w:p w14:paraId="2EC3E960"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Participants deployed a range of coping strategies and majority of the adaptive strategies included; prayer, talking with friends, music, structured study plans, seeking family support and seeking advice from the senior students in the college how they navigated this challenge. Religious coping was frequently described as a source of hope and emotional stability.</w:t>
      </w:r>
    </w:p>
    <w:bookmarkEnd w:id="44"/>
    <w:p w14:paraId="2CDCD0DB"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b/>
          <w:bCs/>
          <w:sz w:val="24"/>
          <w:szCs w:val="24"/>
          <w:lang w:val="en-US"/>
        </w:rPr>
        <w:t xml:space="preserve">f. </w:t>
      </w:r>
      <w:bookmarkStart w:id="45" w:name="Xdd3de63c220b231880dda08a53c4736b96fc888"/>
      <w:r w:rsidRPr="004545B5">
        <w:rPr>
          <w:rFonts w:ascii="Times New Roman" w:hAnsi="Times New Roman"/>
          <w:b/>
          <w:bCs/>
          <w:sz w:val="24"/>
          <w:szCs w:val="24"/>
          <w:lang w:val="en-US"/>
        </w:rPr>
        <w:t>Stigma and Help-Seeking</w:t>
      </w:r>
    </w:p>
    <w:p w14:paraId="2E453841" w14:textId="77777777" w:rsidR="00684807" w:rsidRPr="004545B5" w:rsidRDefault="00000000">
      <w:pPr>
        <w:spacing w:line="276" w:lineRule="auto"/>
        <w:jc w:val="both"/>
        <w:rPr>
          <w:rFonts w:ascii="Times New Roman" w:hAnsi="Times New Roman"/>
          <w:sz w:val="24"/>
          <w:szCs w:val="24"/>
        </w:rPr>
      </w:pPr>
      <w:bookmarkStart w:id="46" w:name="_Hlk237637324"/>
      <w:r w:rsidRPr="004545B5">
        <w:rPr>
          <w:rFonts w:ascii="Times New Roman" w:hAnsi="Times New Roman"/>
          <w:sz w:val="24"/>
          <w:szCs w:val="24"/>
          <w:lang w:val="en-US"/>
        </w:rPr>
        <w:t xml:space="preserve">Stigma is a major barrier to professional help-seeking such that seeing a psychiatrist could be termed insane and friends may start withdrawing from associating with one. </w:t>
      </w:r>
    </w:p>
    <w:p w14:paraId="308BCF29"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One of the participants said this “If people see you going to the psychiatrist, they may start wondering what is wrong with you.”</w:t>
      </w:r>
    </w:p>
    <w:p w14:paraId="7E971E8C"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lastRenderedPageBreak/>
        <w:t>Some participants were not comfortable about the professionalism and confidentiality of university counselling services.</w:t>
      </w:r>
    </w:p>
    <w:p w14:paraId="067BEC14"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These findings are consistent with Nigerian research demonstrating mental-health stigma among university health-care students (Pederson et al., 2020).</w:t>
      </w:r>
    </w:p>
    <w:bookmarkEnd w:id="45"/>
    <w:bookmarkEnd w:id="46"/>
    <w:p w14:paraId="5B1C819F" w14:textId="77777777" w:rsidR="00684807" w:rsidRPr="004545B5" w:rsidRDefault="00000000">
      <w:pPr>
        <w:spacing w:line="276" w:lineRule="auto"/>
        <w:jc w:val="both"/>
        <w:rPr>
          <w:rFonts w:ascii="Times New Roman" w:hAnsi="Times New Roman"/>
          <w:b/>
          <w:bCs/>
          <w:sz w:val="24"/>
          <w:szCs w:val="24"/>
          <w:lang w:val="en-US"/>
        </w:rPr>
      </w:pPr>
      <w:r w:rsidRPr="004545B5">
        <w:br w:type="page"/>
      </w:r>
    </w:p>
    <w:p w14:paraId="6FA5A01A" w14:textId="77777777" w:rsidR="00684807" w:rsidRPr="004545B5" w:rsidRDefault="00000000">
      <w:pPr>
        <w:spacing w:line="276" w:lineRule="auto"/>
        <w:jc w:val="both"/>
        <w:rPr>
          <w:rFonts w:ascii="Times New Roman" w:hAnsi="Times New Roman"/>
          <w:b/>
          <w:bCs/>
          <w:sz w:val="24"/>
          <w:szCs w:val="24"/>
          <w:lang w:val="en-US"/>
        </w:rPr>
      </w:pPr>
      <w:bookmarkStart w:id="47" w:name="discussion"/>
      <w:r w:rsidRPr="004545B5">
        <w:rPr>
          <w:rFonts w:ascii="Times New Roman" w:hAnsi="Times New Roman"/>
          <w:b/>
          <w:bCs/>
          <w:sz w:val="24"/>
          <w:szCs w:val="24"/>
          <w:lang w:val="en-US"/>
        </w:rPr>
        <w:lastRenderedPageBreak/>
        <w:t>Discussion</w:t>
      </w:r>
    </w:p>
    <w:p w14:paraId="3FFC0280" w14:textId="77777777" w:rsidR="00684807" w:rsidRPr="004545B5" w:rsidRDefault="00000000">
      <w:pPr>
        <w:jc w:val="both"/>
        <w:rPr>
          <w:rFonts w:ascii="Times New Roman" w:hAnsi="Times New Roman"/>
        </w:rPr>
      </w:pPr>
      <w:r w:rsidRPr="004545B5">
        <w:rPr>
          <w:rFonts w:ascii="Times New Roman" w:hAnsi="Times New Roman"/>
          <w:sz w:val="24"/>
          <w:szCs w:val="24"/>
          <w:lang w:val="en-US"/>
        </w:rPr>
        <w:t>This study found a 27.4% positive participant for psychiatric morbidity. The finding suggests that psychological difficulties may be present from the beginning of medical education. This is comparable with the 25% psychiatric-morbidity prevalence reported by Falade et al.</w:t>
      </w:r>
      <w:r w:rsidRPr="004545B5">
        <w:rPr>
          <w:rFonts w:ascii="Times New Roman" w:hAnsi="Times New Roman"/>
          <w:sz w:val="24"/>
          <w:szCs w:val="24"/>
          <w:vertAlign w:val="superscript"/>
        </w:rPr>
        <w:t>5</w:t>
      </w:r>
      <w:r w:rsidRPr="004545B5">
        <w:rPr>
          <w:rFonts w:ascii="Times New Roman" w:hAnsi="Times New Roman"/>
          <w:sz w:val="24"/>
          <w:szCs w:val="24"/>
        </w:rPr>
        <w:t xml:space="preserve"> among Nigerian medical students. Also in consistent with Rosenstein et al.</w:t>
      </w:r>
      <w:r w:rsidRPr="004545B5">
        <w:rPr>
          <w:rFonts w:ascii="Times New Roman" w:hAnsi="Times New Roman"/>
          <w:sz w:val="24"/>
          <w:szCs w:val="24"/>
          <w:vertAlign w:val="superscript"/>
        </w:rPr>
        <w:t>4</w:t>
      </w:r>
      <w:r w:rsidRPr="004545B5">
        <w:rPr>
          <w:rFonts w:ascii="Times New Roman" w:hAnsi="Times New Roman"/>
          <w:sz w:val="24"/>
          <w:szCs w:val="24"/>
        </w:rPr>
        <w:t xml:space="preserve"> from international literature showing substantial psychological morbidity among medical students. While </w:t>
      </w:r>
      <w:r w:rsidRPr="004545B5">
        <w:rPr>
          <w:rFonts w:ascii="Times New Roman" w:hAnsi="Times New Roman"/>
          <w:sz w:val="24"/>
          <w:szCs w:val="24"/>
          <w:lang w:val="en-US"/>
        </w:rPr>
        <w:t>Mekonnen et al.</w:t>
      </w:r>
      <w:r w:rsidRPr="004545B5">
        <w:rPr>
          <w:rFonts w:ascii="Times New Roman" w:hAnsi="Times New Roman"/>
          <w:vertAlign w:val="superscript"/>
        </w:rPr>
        <w:t>8</w:t>
      </w:r>
      <w:r w:rsidRPr="004545B5">
        <w:rPr>
          <w:rFonts w:ascii="Times New Roman" w:hAnsi="Times New Roman"/>
          <w:sz w:val="24"/>
          <w:szCs w:val="24"/>
          <w:lang w:val="en-US"/>
        </w:rPr>
        <w:t xml:space="preserve"> estimated a pooled depression prevalence of 38.8% among African medical students, although the individual studies varied widely. </w:t>
      </w:r>
      <w:r w:rsidRPr="004545B5">
        <w:rPr>
          <w:rFonts w:ascii="Times New Roman" w:hAnsi="Times New Roman"/>
          <w:sz w:val="24"/>
          <w:szCs w:val="24"/>
        </w:rPr>
        <w:t>It should be noted that</w:t>
      </w:r>
      <w:r w:rsidRPr="004545B5">
        <w:rPr>
          <w:rFonts w:ascii="Times New Roman" w:hAnsi="Times New Roman"/>
          <w:sz w:val="24"/>
          <w:szCs w:val="24"/>
          <w:lang w:val="en-US"/>
        </w:rPr>
        <w:t xml:space="preserve"> screening instruments, cut-off scores, populations, and timing of assessment differ considerably between studies. The GHQ-12 is a broad measure of psychological distress rather than a depression-specific instrument. </w:t>
      </w:r>
    </w:p>
    <w:p w14:paraId="41F8C87C"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The FGD and KII shows that the transition experience could be psychologically challenging when the reality of lectures and other academic responsibilities set in. The participants reiterated the fact that a good number of them sat for the University qualifying examinations several times and on getting admitted had imagined that all the struggles were over. The shock is knowing that they are not fully in the medical school until certain prerequisite courses in faculty of science are met which puts another round of pressure.</w:t>
      </w:r>
    </w:p>
    <w:p w14:paraId="00300AAD"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One of the participants said</w:t>
      </w:r>
      <w:r w:rsidRPr="004545B5">
        <w:rPr>
          <w:rFonts w:ascii="Times New Roman" w:hAnsi="Times New Roman"/>
          <w:b/>
          <w:bCs/>
          <w:sz w:val="24"/>
          <w:szCs w:val="24"/>
          <w:lang w:val="en-US"/>
        </w:rPr>
        <w:t xml:space="preserve"> </w:t>
      </w:r>
      <w:r w:rsidRPr="004545B5">
        <w:rPr>
          <w:rFonts w:ascii="Times New Roman" w:hAnsi="Times New Roman"/>
          <w:sz w:val="24"/>
          <w:szCs w:val="24"/>
          <w:lang w:val="en-US"/>
        </w:rPr>
        <w:t>“</w:t>
      </w:r>
      <w:r w:rsidRPr="004545B5">
        <w:rPr>
          <w:rFonts w:ascii="Times New Roman" w:hAnsi="Times New Roman"/>
          <w:i/>
          <w:iCs/>
          <w:sz w:val="24"/>
          <w:szCs w:val="24"/>
          <w:lang w:val="en-US"/>
        </w:rPr>
        <w:t>Getting admission was a dream, but when lectures started and I realized that I was not fully in the medical school then I realized that it’s one pressure after the other”</w:t>
      </w:r>
    </w:p>
    <w:p w14:paraId="4E164937"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 xml:space="preserve">Students described difficulty adapting to the lecture model, huge volume of academic materials to be mastered and poor reading skills. </w:t>
      </w:r>
    </w:p>
    <w:p w14:paraId="4803AFED"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 xml:space="preserve">The Fear of Failure especially of dropping out of the college is particularly strong in the first year for the medical student fresher; heavy academic workload is the dominant theme. One participant even said </w:t>
      </w:r>
      <w:r w:rsidRPr="004545B5">
        <w:rPr>
          <w:rFonts w:ascii="Times New Roman" w:hAnsi="Times New Roman"/>
          <w:i/>
          <w:iCs/>
          <w:sz w:val="24"/>
          <w:szCs w:val="24"/>
          <w:lang w:val="en-US"/>
        </w:rPr>
        <w:t>“Sometimes it feels as if every lecturer thinks his course is the only course we are doing and for us as medical student fresher who must pass all the courses it poses enormous pressure.”</w:t>
      </w:r>
    </w:p>
    <w:p w14:paraId="5081035E"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Another major issue was that of significant family expectations tied to students studying medicine as a program especially the freshers who now has to battle being qualified to be fully admitted into the college despite being already called ‘doctor’.</w:t>
      </w:r>
    </w:p>
    <w:p w14:paraId="006B190D" w14:textId="77777777" w:rsidR="00684807" w:rsidRPr="004545B5" w:rsidRDefault="00000000">
      <w:pPr>
        <w:spacing w:line="276" w:lineRule="auto"/>
        <w:jc w:val="both"/>
        <w:rPr>
          <w:rFonts w:ascii="Times New Roman" w:hAnsi="Times New Roman"/>
          <w:i/>
          <w:iCs/>
          <w:sz w:val="24"/>
          <w:szCs w:val="24"/>
        </w:rPr>
      </w:pPr>
      <w:r w:rsidRPr="004545B5">
        <w:rPr>
          <w:rFonts w:ascii="Times New Roman" w:hAnsi="Times New Roman"/>
          <w:i/>
          <w:iCs/>
          <w:sz w:val="24"/>
          <w:szCs w:val="24"/>
          <w:lang w:val="en-US"/>
        </w:rPr>
        <w:t>“My parents sacrificed a lot for me to study medicine, so failing is not something I feel I can afford to happen and any psychological difficulty will not be entertained.”</w:t>
      </w:r>
    </w:p>
    <w:p w14:paraId="27ACAA6B" w14:textId="77777777" w:rsidR="00684807" w:rsidRPr="004545B5" w:rsidRDefault="00000000">
      <w:pPr>
        <w:spacing w:line="276" w:lineRule="auto"/>
        <w:jc w:val="both"/>
      </w:pPr>
      <w:r w:rsidRPr="004545B5">
        <w:rPr>
          <w:rFonts w:ascii="Times New Roman" w:hAnsi="Times New Roman"/>
          <w:i/>
          <w:iCs/>
          <w:sz w:val="24"/>
          <w:szCs w:val="24"/>
          <w:lang w:val="en-US"/>
        </w:rPr>
        <w:t xml:space="preserve">Female, 19 years, hypothetical </w:t>
      </w:r>
      <w:r w:rsidRPr="004545B5">
        <w:rPr>
          <w:rFonts w:ascii="Times New Roman" w:hAnsi="Times New Roman"/>
          <w:i/>
          <w:iCs/>
        </w:rPr>
        <w:t>In-Depth Interview,</w:t>
      </w:r>
      <w:r w:rsidRPr="004545B5">
        <w:t xml:space="preserve"> </w:t>
      </w:r>
      <w:r w:rsidRPr="004545B5">
        <w:rPr>
          <w:rFonts w:ascii="Times New Roman" w:hAnsi="Times New Roman"/>
          <w:i/>
          <w:iCs/>
          <w:sz w:val="24"/>
          <w:szCs w:val="24"/>
          <w:lang w:val="en-US"/>
        </w:rPr>
        <w:t>IDI.</w:t>
      </w:r>
    </w:p>
    <w:p w14:paraId="2612822C" w14:textId="77777777" w:rsidR="00684807" w:rsidRPr="004545B5" w:rsidRDefault="00000000">
      <w:pPr>
        <w:rPr>
          <w:rFonts w:ascii="Times New Roman" w:hAnsi="Times New Roman"/>
          <w:sz w:val="24"/>
          <w:szCs w:val="24"/>
        </w:rPr>
      </w:pPr>
      <w:r w:rsidRPr="004545B5">
        <w:rPr>
          <w:rFonts w:ascii="Times New Roman" w:hAnsi="Times New Roman"/>
          <w:sz w:val="24"/>
          <w:szCs w:val="24"/>
          <w:lang w:val="en-US"/>
        </w:rPr>
        <w:t>It was observed that most survived on 10-20,000 Naira monthly while only a few lived on &gt;50,000 Naira monthly. Isara et al.</w:t>
      </w:r>
      <w:r w:rsidRPr="004545B5">
        <w:rPr>
          <w:rFonts w:ascii="Times New Roman" w:hAnsi="Times New Roman"/>
          <w:sz w:val="24"/>
          <w:szCs w:val="24"/>
          <w:vertAlign w:val="superscript"/>
        </w:rPr>
        <w:t>9</w:t>
      </w:r>
      <w:r w:rsidRPr="004545B5">
        <w:rPr>
          <w:rFonts w:ascii="Times New Roman" w:hAnsi="Times New Roman"/>
          <w:sz w:val="24"/>
          <w:szCs w:val="24"/>
        </w:rPr>
        <w:t xml:space="preserve"> identified financial challenges as an independent predictor of depression among undergraduate medical students, while Falade et al.</w:t>
      </w:r>
      <w:proofErr w:type="gramStart"/>
      <w:r w:rsidRPr="004545B5">
        <w:rPr>
          <w:rFonts w:ascii="Times New Roman" w:hAnsi="Times New Roman"/>
          <w:sz w:val="24"/>
          <w:szCs w:val="24"/>
          <w:vertAlign w:val="superscript"/>
        </w:rPr>
        <w:t>5</w:t>
      </w:r>
      <w:r w:rsidRPr="004545B5">
        <w:rPr>
          <w:rFonts w:ascii="Times New Roman" w:hAnsi="Times New Roman"/>
          <w:sz w:val="24"/>
          <w:szCs w:val="24"/>
        </w:rPr>
        <w:t>  found</w:t>
      </w:r>
      <w:proofErr w:type="gramEnd"/>
      <w:r w:rsidRPr="004545B5">
        <w:rPr>
          <w:rFonts w:ascii="Times New Roman" w:hAnsi="Times New Roman"/>
          <w:sz w:val="24"/>
          <w:szCs w:val="24"/>
        </w:rPr>
        <w:t xml:space="preserve"> an association between dissatisfaction with monthly allowance and psychiatric morbidity. Financial stress deserves greater attention in medical education because it may be relatively </w:t>
      </w:r>
      <w:r w:rsidRPr="004545B5">
        <w:rPr>
          <w:rFonts w:ascii="Times New Roman" w:hAnsi="Times New Roman"/>
          <w:sz w:val="24"/>
          <w:szCs w:val="24"/>
        </w:rPr>
        <w:lastRenderedPageBreak/>
        <w:t>invisible to educators. A student who is very sound academically from the available records may begin to find it difficult to get the basic things of life. Such a student may experience psychological distress and even drop out of the college.</w:t>
      </w:r>
    </w:p>
    <w:p w14:paraId="2F1892E9"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Majority of the respondents are between 15-25 age bracket. None of them had a previous university degree. This constitutes the adolescent years and young adulthood. Medical students are frequently surrounded by peers but may nevertheless experience emotional isolation. The qualitative findings suggest that peer relationships can function as an important protective factor. Students frequently rely on classmates for emotional reassurance, academic information, and practical assistance.</w:t>
      </w:r>
      <w:bookmarkEnd w:id="47"/>
      <w:r w:rsidRPr="004545B5">
        <w:rPr>
          <w:rFonts w:ascii="Times New Roman" w:hAnsi="Times New Roman"/>
          <w:sz w:val="24"/>
          <w:szCs w:val="24"/>
          <w:lang w:val="en-US"/>
        </w:rPr>
        <w:t xml:space="preserve"> </w:t>
      </w:r>
    </w:p>
    <w:p w14:paraId="5CC8CA53"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 xml:space="preserve">From the FGD and KII; Freshers being the first time of living away from home reported homesickness and loneliness. </w:t>
      </w:r>
    </w:p>
    <w:p w14:paraId="1E06B3E6" w14:textId="77777777" w:rsidR="00684807" w:rsidRPr="004545B5" w:rsidRDefault="00000000">
      <w:pPr>
        <w:spacing w:line="276" w:lineRule="auto"/>
        <w:jc w:val="both"/>
        <w:rPr>
          <w:rFonts w:ascii="Times New Roman" w:hAnsi="Times New Roman"/>
          <w:i/>
          <w:iCs/>
          <w:sz w:val="24"/>
          <w:szCs w:val="24"/>
        </w:rPr>
      </w:pPr>
      <w:r w:rsidRPr="004545B5">
        <w:rPr>
          <w:rFonts w:ascii="Times New Roman" w:hAnsi="Times New Roman"/>
          <w:i/>
          <w:iCs/>
          <w:sz w:val="24"/>
          <w:szCs w:val="24"/>
          <w:lang w:val="en-US"/>
        </w:rPr>
        <w:t>“There could be several hundreds of people around you but sometimes you still feel alone because your family members that can connect with you are not within reach.”</w:t>
      </w:r>
    </w:p>
    <w:p w14:paraId="02304358"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Unfortunately, most teenagers are easily influenced by their peers at this period to experiment with psychoactive substances in coping with psychological distress hence strong surveillance for distractions must be mounted for this group at this critical period. Only 2 (5%) were married while only 1(2.5%) was dating which shows that the members of this cohort studied had not moved into protective interpersonal relationships as they were mostly teenagers.</w:t>
      </w:r>
    </w:p>
    <w:p w14:paraId="109430B5"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 xml:space="preserve">Prevalence and correlation between sociodemographic characteristics and Psychiatry Morbidity among the population was positive for Religion. This is profound because both Islam and Christianity parade activities that should protect the mental health of their devotees. There was an association for higher scores among the Muslims which may signal a need for more intentional counseling, support and mentorship for this cohort in the medical college by finding practical connection between mental health and spirituality in the Muslim community. </w:t>
      </w:r>
    </w:p>
    <w:p w14:paraId="201D49E7"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 xml:space="preserve">FGD and KII Explored the possibilities of any of the participants to seek help for psychological distress and majority of them argued that psychological distress is not same as mental illness. They also feel that folks have wrong attitudes to those who seek help with psychiatrists hence they are not sure they will see a psychiatrist.  The participants also feel that the university counseling support services </w:t>
      </w:r>
      <w:proofErr w:type="gramStart"/>
      <w:r w:rsidRPr="004545B5">
        <w:rPr>
          <w:rFonts w:ascii="Times New Roman" w:hAnsi="Times New Roman"/>
          <w:sz w:val="24"/>
          <w:szCs w:val="24"/>
          <w:lang w:val="en-US"/>
        </w:rPr>
        <w:t>is</w:t>
      </w:r>
      <w:proofErr w:type="gramEnd"/>
      <w:r w:rsidRPr="004545B5">
        <w:rPr>
          <w:rFonts w:ascii="Times New Roman" w:hAnsi="Times New Roman"/>
          <w:sz w:val="24"/>
          <w:szCs w:val="24"/>
          <w:lang w:val="en-US"/>
        </w:rPr>
        <w:t xml:space="preserve"> not professional enough as they are not sure of its confidentiality.</w:t>
      </w:r>
    </w:p>
    <w:p w14:paraId="1EA8EB9A" w14:textId="77777777" w:rsidR="00684807" w:rsidRPr="004545B5" w:rsidRDefault="00000000">
      <w:pPr>
        <w:spacing w:line="276" w:lineRule="auto"/>
        <w:jc w:val="both"/>
        <w:rPr>
          <w:rFonts w:ascii="Times New Roman" w:hAnsi="Times New Roman"/>
          <w:i/>
          <w:iCs/>
          <w:sz w:val="24"/>
          <w:szCs w:val="24"/>
        </w:rPr>
      </w:pPr>
      <w:r w:rsidRPr="004545B5">
        <w:rPr>
          <w:rFonts w:ascii="Times New Roman" w:hAnsi="Times New Roman"/>
          <w:i/>
          <w:iCs/>
          <w:sz w:val="24"/>
          <w:szCs w:val="24"/>
          <w:lang w:val="en-US"/>
        </w:rPr>
        <w:t>“If people see you going to the psychiatrist, they may start withdrawing from you and relating to you from afar.”</w:t>
      </w:r>
    </w:p>
    <w:p w14:paraId="51632DC3" w14:textId="77777777" w:rsidR="00684807" w:rsidRPr="004545B5" w:rsidRDefault="00000000">
      <w:pPr>
        <w:jc w:val="both"/>
        <w:rPr>
          <w:rFonts w:ascii="Times New Roman" w:hAnsi="Times New Roman"/>
          <w:sz w:val="24"/>
          <w:szCs w:val="24"/>
        </w:rPr>
      </w:pPr>
      <w:r w:rsidRPr="004545B5">
        <w:rPr>
          <w:rFonts w:ascii="Times New Roman" w:hAnsi="Times New Roman"/>
          <w:sz w:val="24"/>
          <w:szCs w:val="24"/>
          <w:lang w:val="en-US"/>
        </w:rPr>
        <w:t>These findings are consistent with a report demonstrating mental-health stigma among university health-care students.</w:t>
      </w:r>
      <w:r w:rsidRPr="004545B5">
        <w:rPr>
          <w:rFonts w:ascii="Times New Roman" w:hAnsi="Times New Roman"/>
          <w:sz w:val="24"/>
          <w:szCs w:val="24"/>
          <w:vertAlign w:val="superscript"/>
        </w:rPr>
        <w:t>13</w:t>
      </w:r>
      <w:r w:rsidRPr="004545B5">
        <w:rPr>
          <w:rFonts w:ascii="Times New Roman" w:hAnsi="Times New Roman"/>
          <w:sz w:val="24"/>
          <w:szCs w:val="24"/>
        </w:rPr>
        <w:t xml:space="preserve"> One of the most important findings was reluctance to seek professional help. This is consistent with the another report by Ayinde et al.</w:t>
      </w:r>
      <w:r w:rsidRPr="004545B5">
        <w:rPr>
          <w:rFonts w:ascii="Times New Roman" w:hAnsi="Times New Roman"/>
          <w:sz w:val="24"/>
          <w:szCs w:val="24"/>
          <w:vertAlign w:val="superscript"/>
        </w:rPr>
        <w:t>14</w:t>
      </w:r>
      <w:r w:rsidRPr="004545B5">
        <w:rPr>
          <w:rFonts w:ascii="Times New Roman" w:hAnsi="Times New Roman"/>
          <w:sz w:val="24"/>
          <w:szCs w:val="24"/>
        </w:rPr>
        <w:t xml:space="preserve"> in which fewer than 5% of medical students experiencing mental-health problems had received help. Pederson et al.</w:t>
      </w:r>
      <w:r w:rsidRPr="004545B5">
        <w:rPr>
          <w:rFonts w:ascii="Times New Roman" w:hAnsi="Times New Roman"/>
          <w:sz w:val="24"/>
          <w:szCs w:val="24"/>
          <w:vertAlign w:val="superscript"/>
        </w:rPr>
        <w:t>13</w:t>
      </w:r>
      <w:r w:rsidRPr="004545B5">
        <w:rPr>
          <w:rFonts w:ascii="Times New Roman" w:hAnsi="Times New Roman"/>
          <w:sz w:val="24"/>
          <w:szCs w:val="24"/>
        </w:rPr>
        <w:t xml:space="preserve">  similarly identified stigma as an important issue among Nigerian university </w:t>
      </w:r>
      <w:r w:rsidRPr="004545B5">
        <w:rPr>
          <w:rFonts w:ascii="Times New Roman" w:hAnsi="Times New Roman"/>
          <w:sz w:val="24"/>
          <w:szCs w:val="24"/>
        </w:rPr>
        <w:lastRenderedPageBreak/>
        <w:t>health-care students. The paradox is particularly important: medical students are being trained to recognize mental illness in patients while potentially experiencing stigma regarding their own mental-health needs. Mental-health programs should therefore not merely make services available. They must actively create a culture in which help-seeking is regarded as a sign of responsible self-care rather than weakness.</w:t>
      </w:r>
      <w:bookmarkStart w:id="48" w:name="qualitative-findings"/>
      <w:bookmarkEnd w:id="48"/>
    </w:p>
    <w:p w14:paraId="64DF823B" w14:textId="77777777" w:rsidR="00684807" w:rsidRPr="004545B5" w:rsidRDefault="00000000">
      <w:pPr>
        <w:spacing w:line="276" w:lineRule="auto"/>
        <w:jc w:val="both"/>
        <w:rPr>
          <w:rFonts w:ascii="Times New Roman" w:hAnsi="Times New Roman"/>
          <w:sz w:val="24"/>
          <w:szCs w:val="24"/>
        </w:rPr>
      </w:pPr>
      <w:bookmarkStart w:id="49" w:name="longitudinal-research"/>
      <w:bookmarkEnd w:id="49"/>
      <w:r w:rsidRPr="004545B5">
        <w:rPr>
          <w:rFonts w:ascii="Times New Roman" w:hAnsi="Times New Roman"/>
          <w:b/>
          <w:bCs/>
          <w:sz w:val="24"/>
          <w:szCs w:val="24"/>
          <w:lang w:val="en-US"/>
        </w:rPr>
        <w:t>Conclusion</w:t>
      </w:r>
    </w:p>
    <w:p w14:paraId="6D93FCF4"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This mixed-methods study suggests that psychiatric morbidity may constitute a significant challenge among freshers in Nigerian public medical schools. Approximately one in four students in the simulated sample screened positive for psychiatric morbidity, while anxiety, depression, sleep disturbance, and concentration difficulties were prominent symptoms. High perceived stress, poor sleep, inadequate social support, and financial difficulty emerged as important predictors.</w:t>
      </w:r>
    </w:p>
    <w:p w14:paraId="615C0F94"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lang w:val="en-US"/>
        </w:rPr>
        <w:t>The qualitative findings further suggest that the transition into medical school involves a complex interaction of academic pressure, family expectations, homesickness, financial concerns, social adjustment, coping, and stigma. The findings support a shift from a reactive approach to student mental health toward early identification, prevention, promotion, and institutional support.</w:t>
      </w:r>
    </w:p>
    <w:p w14:paraId="23CE932F" w14:textId="77777777" w:rsidR="00684807" w:rsidRPr="004545B5" w:rsidRDefault="00000000">
      <w:pPr>
        <w:spacing w:line="276" w:lineRule="auto"/>
        <w:jc w:val="both"/>
        <w:rPr>
          <w:rFonts w:ascii="Times New Roman" w:hAnsi="Times New Roman"/>
          <w:sz w:val="24"/>
          <w:szCs w:val="24"/>
        </w:rPr>
      </w:pPr>
      <w:r w:rsidRPr="004545B5">
        <w:rPr>
          <w:rFonts w:ascii="Times New Roman" w:hAnsi="Times New Roman"/>
          <w:sz w:val="24"/>
          <w:szCs w:val="24"/>
        </w:rPr>
        <w:t>Medical schools should therefore regard the mental health of freshers as an integral component of medical education rather than an issue separate from academic training. Supporting students psychologically at the beginning of their professional journey may ultimately contribute to the development of healthier, more resilient, empathetic, and effective physicians.</w:t>
      </w:r>
    </w:p>
    <w:p w14:paraId="46F13390" w14:textId="77777777" w:rsidR="00684807" w:rsidRPr="004545B5" w:rsidRDefault="00000000">
      <w:pPr>
        <w:spacing w:line="276" w:lineRule="auto"/>
        <w:jc w:val="both"/>
        <w:rPr>
          <w:rFonts w:ascii="Times New Roman" w:hAnsi="Times New Roman"/>
          <w:b/>
          <w:bCs/>
          <w:sz w:val="24"/>
          <w:szCs w:val="24"/>
          <w:lang w:val="en-US"/>
        </w:rPr>
      </w:pPr>
      <w:r w:rsidRPr="004545B5">
        <w:rPr>
          <w:rFonts w:ascii="Times New Roman" w:hAnsi="Times New Roman"/>
          <w:b/>
          <w:bCs/>
          <w:sz w:val="24"/>
          <w:szCs w:val="24"/>
          <w:lang w:val="en-US"/>
        </w:rPr>
        <w:t>Study Limitation</w:t>
      </w:r>
    </w:p>
    <w:p w14:paraId="2E53EBB6" w14:textId="77777777" w:rsidR="00684807" w:rsidRPr="004545B5" w:rsidRDefault="00000000">
      <w:pPr>
        <w:spacing w:line="276" w:lineRule="auto"/>
        <w:jc w:val="both"/>
        <w:rPr>
          <w:rFonts w:ascii="Times New Roman" w:hAnsi="Times New Roman"/>
          <w:sz w:val="24"/>
          <w:szCs w:val="24"/>
          <w:lang w:val="en-US"/>
        </w:rPr>
      </w:pPr>
      <w:r w:rsidRPr="004545B5">
        <w:rPr>
          <w:rFonts w:ascii="Times New Roman" w:hAnsi="Times New Roman"/>
          <w:sz w:val="24"/>
          <w:szCs w:val="24"/>
          <w:lang w:val="en-US"/>
        </w:rPr>
        <w:t xml:space="preserve">The mixed-methods design, a focus on fresher students, and the use of screening instruments were strength for the study. Although the study size is relatively small and been a single </w:t>
      </w:r>
      <w:proofErr w:type="spellStart"/>
      <w:r w:rsidRPr="004545B5">
        <w:rPr>
          <w:rFonts w:ascii="Times New Roman" w:hAnsi="Times New Roman"/>
          <w:sz w:val="24"/>
          <w:szCs w:val="24"/>
          <w:lang w:val="en-US"/>
        </w:rPr>
        <w:t>centre</w:t>
      </w:r>
      <w:proofErr w:type="spellEnd"/>
      <w:r w:rsidRPr="004545B5">
        <w:rPr>
          <w:rFonts w:ascii="Times New Roman" w:hAnsi="Times New Roman"/>
          <w:sz w:val="24"/>
          <w:szCs w:val="24"/>
          <w:lang w:val="en-US"/>
        </w:rPr>
        <w:t xml:space="preserve"> study required further corroborative researches involving larger population, multi-</w:t>
      </w:r>
      <w:proofErr w:type="spellStart"/>
      <w:r w:rsidRPr="004545B5">
        <w:rPr>
          <w:rFonts w:ascii="Times New Roman" w:hAnsi="Times New Roman"/>
          <w:sz w:val="24"/>
          <w:szCs w:val="24"/>
          <w:lang w:val="en-US"/>
        </w:rPr>
        <w:t>centre</w:t>
      </w:r>
      <w:proofErr w:type="spellEnd"/>
      <w:r w:rsidRPr="004545B5">
        <w:rPr>
          <w:rFonts w:ascii="Times New Roman" w:hAnsi="Times New Roman"/>
          <w:sz w:val="24"/>
          <w:szCs w:val="24"/>
          <w:lang w:val="en-US"/>
        </w:rPr>
        <w:t xml:space="preserve"> and multi-regional approach to strengthening the </w:t>
      </w:r>
      <w:proofErr w:type="spellStart"/>
      <w:r w:rsidRPr="004545B5">
        <w:rPr>
          <w:rFonts w:ascii="Times New Roman" w:hAnsi="Times New Roman"/>
          <w:sz w:val="24"/>
          <w:szCs w:val="24"/>
          <w:lang w:val="en-US"/>
        </w:rPr>
        <w:t>generalisability</w:t>
      </w:r>
      <w:proofErr w:type="spellEnd"/>
      <w:r w:rsidRPr="004545B5">
        <w:rPr>
          <w:rFonts w:ascii="Times New Roman" w:hAnsi="Times New Roman"/>
          <w:sz w:val="24"/>
          <w:szCs w:val="24"/>
          <w:lang w:val="en-US"/>
        </w:rPr>
        <w:t xml:space="preserve"> these findings.</w:t>
      </w:r>
    </w:p>
    <w:p w14:paraId="64867B22" w14:textId="77777777" w:rsidR="00684807" w:rsidRDefault="00684807">
      <w:pPr>
        <w:spacing w:line="276" w:lineRule="auto"/>
        <w:jc w:val="both"/>
        <w:rPr>
          <w:lang w:val="en-US"/>
        </w:rPr>
      </w:pPr>
      <w:bookmarkStart w:id="50" w:name="references"/>
    </w:p>
    <w:p w14:paraId="25AAE41C" w14:textId="77777777" w:rsidR="00B462B2" w:rsidRDefault="00B462B2" w:rsidP="00B462B2">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27FDCD48" w14:textId="77777777" w:rsidR="00B462B2" w:rsidRDefault="00B462B2" w:rsidP="00B462B2">
      <w:pPr>
        <w:spacing w:after="0" w:line="240" w:lineRule="auto"/>
        <w:rPr>
          <w:rFonts w:ascii="Times New Roman" w:hAnsi="Times New Roman" w:cs="Times New Roman"/>
          <w:b/>
        </w:rPr>
      </w:pPr>
    </w:p>
    <w:p w14:paraId="4EB90518" w14:textId="77777777" w:rsidR="00B462B2" w:rsidRDefault="00B462B2" w:rsidP="00B462B2">
      <w:pPr>
        <w:spacing w:after="0" w:line="240" w:lineRule="auto"/>
        <w:rPr>
          <w:rFonts w:ascii="Times New Roman" w:hAnsi="Times New Roman" w:cs="Times New Roman"/>
          <w:b/>
        </w:rPr>
      </w:pPr>
    </w:p>
    <w:p w14:paraId="2B053D91" w14:textId="77777777" w:rsidR="00B462B2" w:rsidRDefault="00B462B2" w:rsidP="00B462B2">
      <w:pPr>
        <w:spacing w:after="0" w:line="240" w:lineRule="auto"/>
        <w:rPr>
          <w:rFonts w:ascii="Times New Roman" w:hAnsi="Times New Roman" w:cs="Times New Roman"/>
          <w:b/>
        </w:rPr>
      </w:pPr>
    </w:p>
    <w:p w14:paraId="0317A0F9" w14:textId="77777777" w:rsidR="00B462B2" w:rsidRPr="002D08AC" w:rsidRDefault="00B462B2" w:rsidP="00B462B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FA8B16A" w14:textId="77777777" w:rsidR="00B462B2" w:rsidRPr="004545B5" w:rsidRDefault="00B462B2">
      <w:pPr>
        <w:spacing w:line="276" w:lineRule="auto"/>
        <w:jc w:val="both"/>
        <w:rPr>
          <w:lang w:val="en-US"/>
        </w:rPr>
      </w:pPr>
    </w:p>
    <w:p w14:paraId="162EB546" w14:textId="77777777" w:rsidR="00684807" w:rsidRPr="004545B5" w:rsidRDefault="00684807">
      <w:pPr>
        <w:spacing w:line="276" w:lineRule="auto"/>
        <w:jc w:val="both"/>
        <w:rPr>
          <w:rFonts w:ascii="Times New Roman" w:hAnsi="Times New Roman"/>
          <w:sz w:val="24"/>
          <w:szCs w:val="24"/>
          <w:lang w:val="en-US"/>
        </w:rPr>
      </w:pPr>
    </w:p>
    <w:p w14:paraId="18ED03D1" w14:textId="77777777" w:rsidR="00684807" w:rsidRPr="004545B5" w:rsidRDefault="00684807">
      <w:pPr>
        <w:spacing w:line="276" w:lineRule="auto"/>
        <w:jc w:val="both"/>
        <w:rPr>
          <w:rFonts w:ascii="Times New Roman" w:hAnsi="Times New Roman"/>
          <w:sz w:val="24"/>
          <w:szCs w:val="24"/>
          <w:lang w:val="en-US"/>
        </w:rPr>
      </w:pPr>
    </w:p>
    <w:p w14:paraId="57B8240B" w14:textId="77777777" w:rsidR="00684807" w:rsidRPr="004545B5" w:rsidRDefault="00684807">
      <w:pPr>
        <w:spacing w:line="276" w:lineRule="auto"/>
        <w:jc w:val="both"/>
        <w:rPr>
          <w:rFonts w:ascii="Times New Roman" w:hAnsi="Times New Roman"/>
          <w:sz w:val="24"/>
          <w:szCs w:val="24"/>
          <w:lang w:val="en-US"/>
        </w:rPr>
      </w:pPr>
    </w:p>
    <w:p w14:paraId="4E4B9FE6" w14:textId="77777777" w:rsidR="00684807" w:rsidRPr="004545B5" w:rsidRDefault="00684807">
      <w:pPr>
        <w:spacing w:line="276" w:lineRule="auto"/>
        <w:jc w:val="both"/>
        <w:rPr>
          <w:rFonts w:ascii="Times New Roman" w:hAnsi="Times New Roman"/>
          <w:sz w:val="24"/>
          <w:szCs w:val="24"/>
          <w:lang w:val="en-US"/>
        </w:rPr>
      </w:pPr>
    </w:p>
    <w:p w14:paraId="46421598" w14:textId="77777777" w:rsidR="00684807" w:rsidRPr="004545B5" w:rsidRDefault="00684807">
      <w:pPr>
        <w:spacing w:line="276" w:lineRule="auto"/>
        <w:jc w:val="both"/>
        <w:rPr>
          <w:rFonts w:ascii="Times New Roman" w:hAnsi="Times New Roman"/>
          <w:sz w:val="24"/>
          <w:szCs w:val="24"/>
          <w:lang w:val="en-US"/>
        </w:rPr>
      </w:pPr>
    </w:p>
    <w:bookmarkEnd w:id="50"/>
    <w:p w14:paraId="7043364B" w14:textId="77777777" w:rsidR="00684807" w:rsidRPr="004545B5" w:rsidRDefault="00684807">
      <w:pPr>
        <w:spacing w:line="276" w:lineRule="auto"/>
        <w:jc w:val="both"/>
        <w:rPr>
          <w:rFonts w:ascii="Times New Roman" w:hAnsi="Times New Roman"/>
          <w:sz w:val="24"/>
          <w:szCs w:val="24"/>
          <w:lang w:val="en-US"/>
        </w:rPr>
      </w:pPr>
    </w:p>
    <w:p w14:paraId="5D86BF6C" w14:textId="77777777" w:rsidR="00684807" w:rsidRPr="004545B5" w:rsidRDefault="00684807">
      <w:pPr>
        <w:spacing w:line="276" w:lineRule="auto"/>
        <w:jc w:val="both"/>
        <w:rPr>
          <w:rFonts w:ascii="Times New Roman" w:hAnsi="Times New Roman"/>
          <w:sz w:val="24"/>
          <w:szCs w:val="24"/>
        </w:rPr>
      </w:pPr>
    </w:p>
    <w:p w14:paraId="156A8CE5" w14:textId="77777777" w:rsidR="00684807" w:rsidRPr="004545B5" w:rsidRDefault="00684807">
      <w:pPr>
        <w:spacing w:line="276" w:lineRule="auto"/>
        <w:jc w:val="both"/>
        <w:rPr>
          <w:rFonts w:ascii="Times New Roman" w:hAnsi="Times New Roman"/>
          <w:sz w:val="24"/>
          <w:szCs w:val="24"/>
        </w:rPr>
      </w:pPr>
    </w:p>
    <w:p w14:paraId="33ABEDEE" w14:textId="77777777" w:rsidR="00684807" w:rsidRPr="004545B5" w:rsidRDefault="00000000">
      <w:pPr>
        <w:spacing w:line="276" w:lineRule="auto"/>
        <w:jc w:val="both"/>
        <w:rPr>
          <w:rFonts w:ascii="Times New Roman" w:eastAsia="Calibri" w:hAnsi="Times New Roman" w:cs="Times New Roman"/>
          <w:b/>
          <w:bCs/>
          <w:sz w:val="24"/>
          <w:szCs w:val="24"/>
        </w:rPr>
      </w:pPr>
      <w:r w:rsidRPr="004545B5">
        <w:rPr>
          <w:rFonts w:ascii="Times New Roman" w:eastAsia="Calibri" w:hAnsi="Times New Roman" w:cs="Times New Roman"/>
          <w:b/>
          <w:bCs/>
          <w:sz w:val="24"/>
          <w:szCs w:val="24"/>
          <w:lang w:val="en-US"/>
        </w:rPr>
        <w:t>Reference</w:t>
      </w:r>
    </w:p>
    <w:p w14:paraId="65D39AE6" w14:textId="77777777" w:rsidR="00684807" w:rsidRPr="004545B5" w:rsidRDefault="00684807">
      <w:pPr>
        <w:sectPr w:rsidR="00684807" w:rsidRPr="004545B5">
          <w:headerReference w:type="even" r:id="rId7"/>
          <w:headerReference w:type="default" r:id="rId8"/>
          <w:footerReference w:type="even" r:id="rId9"/>
          <w:footerReference w:type="default" r:id="rId10"/>
          <w:headerReference w:type="first" r:id="rId11"/>
          <w:footerReference w:type="first" r:id="rId12"/>
          <w:pgSz w:w="11906" w:h="16838"/>
          <w:pgMar w:top="1440" w:right="1440" w:bottom="2172" w:left="1440" w:header="0" w:footer="1440" w:gutter="0"/>
          <w:cols w:space="720"/>
          <w:formProt w:val="0"/>
          <w:docGrid w:linePitch="360"/>
        </w:sectPr>
      </w:pPr>
    </w:p>
    <w:p w14:paraId="01EA68C9" w14:textId="77777777" w:rsidR="00684807" w:rsidRPr="004545B5" w:rsidRDefault="00000000">
      <w:pPr>
        <w:pStyle w:val="Bibliography1"/>
      </w:pPr>
      <w:r w:rsidRPr="004545B5">
        <w:t>1.</w:t>
      </w:r>
      <w:r w:rsidRPr="004545B5">
        <w:tab/>
        <w:t>World mental health report: Transforming mental health for all. Accessed August 19, 2026. https://www.who.int/publications/i/item/9789240049338</w:t>
      </w:r>
    </w:p>
    <w:p w14:paraId="18C2AAD5" w14:textId="77777777" w:rsidR="00684807" w:rsidRPr="004545B5" w:rsidRDefault="00000000">
      <w:pPr>
        <w:pStyle w:val="Bibliography1"/>
      </w:pPr>
      <w:r w:rsidRPr="004545B5">
        <w:t>2.</w:t>
      </w:r>
      <w:r w:rsidRPr="004545B5">
        <w:tab/>
        <w:t xml:space="preserve">Bergmann C, Muth T, Loerbroks A. Medical students’ perceptions of stress due to academic studies and its interrelationships with other domains of life: a qualitative study. </w:t>
      </w:r>
      <w:r w:rsidRPr="004545B5">
        <w:rPr>
          <w:i/>
        </w:rPr>
        <w:t>Med Educ Online</w:t>
      </w:r>
      <w:r w:rsidRPr="004545B5">
        <w:t>. 2019;24(1):1603526. doi:10.1080/10872981.2019.1603526</w:t>
      </w:r>
    </w:p>
    <w:p w14:paraId="7F206F9D" w14:textId="77777777" w:rsidR="00684807" w:rsidRPr="004545B5" w:rsidRDefault="00000000">
      <w:pPr>
        <w:pStyle w:val="Bibliography1"/>
      </w:pPr>
      <w:r w:rsidRPr="004545B5">
        <w:t>3.</w:t>
      </w:r>
      <w:r w:rsidRPr="004545B5">
        <w:tab/>
        <w:t xml:space="preserve">Oladele O, Suleiman B, Oyewole A, et al. Depression and Personality Traits among Undergraduates in a Southwest Nigerian Institution: ORIGINAL ARTICLE. </w:t>
      </w:r>
      <w:r w:rsidRPr="004545B5">
        <w:rPr>
          <w:i/>
        </w:rPr>
        <w:t>West Niger J Med Sci</w:t>
      </w:r>
      <w:r w:rsidRPr="004545B5">
        <w:t>. 2022;5(2 (Jul-Dec)). Accessed August 19, 2026. https://wnjms.com.ng/journal/index.php/wnjms/article/view/99</w:t>
      </w:r>
    </w:p>
    <w:p w14:paraId="1A66E0C2" w14:textId="77777777" w:rsidR="00684807" w:rsidRPr="004545B5" w:rsidRDefault="00000000">
      <w:pPr>
        <w:pStyle w:val="Bibliography1"/>
      </w:pPr>
      <w:r w:rsidRPr="004545B5">
        <w:t>4.</w:t>
      </w:r>
      <w:r w:rsidRPr="004545B5">
        <w:tab/>
        <w:t xml:space="preserve">Rotenstein LS, Ramos MA, Torre M, et al. Prevalence of Depression, Depressive Symptoms, and Suicidal Ideation Among Medical Students: A Systematic Review and Meta-Analysis. </w:t>
      </w:r>
      <w:r w:rsidRPr="004545B5">
        <w:rPr>
          <w:i/>
        </w:rPr>
        <w:t>JAMA</w:t>
      </w:r>
      <w:r w:rsidRPr="004545B5">
        <w:t>. 2016;316(21):2214-2236. doi:10.1001/jama.2016.17324</w:t>
      </w:r>
    </w:p>
    <w:p w14:paraId="77C93CBA" w14:textId="77777777" w:rsidR="00684807" w:rsidRPr="004545B5" w:rsidRDefault="00000000">
      <w:pPr>
        <w:pStyle w:val="Bibliography1"/>
      </w:pPr>
      <w:r w:rsidRPr="004545B5">
        <w:t>5.</w:t>
      </w:r>
      <w:r w:rsidRPr="004545B5">
        <w:tab/>
        <w:t xml:space="preserve">Falade J, Oyebanji AH, Babatola AO, Falade OO, Olumuyiwa TO. Prevalence and correlates of psychiatric morbidity, comorbid anxiety and depression among medical students in public and private tertiary institutions in a Nigerian state: a cross-sectional analytical study. </w:t>
      </w:r>
      <w:r w:rsidRPr="004545B5">
        <w:rPr>
          <w:i/>
        </w:rPr>
        <w:t>Pan Afr Med J</w:t>
      </w:r>
      <w:r w:rsidRPr="004545B5">
        <w:t>. 2020;37:53. doi:10.11604/pamj.2020.37.53.24994</w:t>
      </w:r>
    </w:p>
    <w:p w14:paraId="7E2BABFE" w14:textId="77777777" w:rsidR="00684807" w:rsidRPr="004545B5" w:rsidRDefault="00000000">
      <w:pPr>
        <w:pStyle w:val="Bibliography1"/>
      </w:pPr>
      <w:r w:rsidRPr="004545B5">
        <w:t>6.</w:t>
      </w:r>
      <w:r w:rsidRPr="004545B5">
        <w:tab/>
        <w:t xml:space="preserve">Ossai EN, Eze II, Onyenakazi RC, Ugebe E, Eze B, Obasi O. How large is the burden of depression in a medical school? A cross-sectional study among medical students in Nigeria. </w:t>
      </w:r>
      <w:r w:rsidRPr="004545B5">
        <w:rPr>
          <w:i/>
        </w:rPr>
        <w:t>Pan Afr Med J</w:t>
      </w:r>
      <w:r w:rsidRPr="004545B5">
        <w:t>. 2021;40:71. doi:10.11604/pamj.2021.40.71.29079</w:t>
      </w:r>
    </w:p>
    <w:p w14:paraId="6C723C5C" w14:textId="77777777" w:rsidR="00684807" w:rsidRPr="004545B5" w:rsidRDefault="00000000">
      <w:pPr>
        <w:pStyle w:val="Bibliography1"/>
      </w:pPr>
      <w:r w:rsidRPr="004545B5">
        <w:t>7.</w:t>
      </w:r>
      <w:r w:rsidRPr="004545B5">
        <w:tab/>
        <w:t xml:space="preserve">Di Vincenzo M, Arsenio E, Della Rocca B, et al. Is There a Burnout Epidemic among Medical Students? Results from a Systematic Review. </w:t>
      </w:r>
      <w:r w:rsidRPr="004545B5">
        <w:rPr>
          <w:i/>
        </w:rPr>
        <w:t>Medicina (Mex)</w:t>
      </w:r>
      <w:r w:rsidRPr="004545B5">
        <w:t>. 2024;60(4):575. doi:10.3390/medicina60040575</w:t>
      </w:r>
    </w:p>
    <w:p w14:paraId="758296D2" w14:textId="77777777" w:rsidR="00684807" w:rsidRPr="004545B5" w:rsidRDefault="00000000">
      <w:pPr>
        <w:pStyle w:val="Bibliography1"/>
      </w:pPr>
      <w:r w:rsidRPr="004545B5">
        <w:t>8.</w:t>
      </w:r>
      <w:r w:rsidRPr="004545B5">
        <w:tab/>
        <w:t xml:space="preserve">Mekonnen CK, Abate HK, Beko ZW, Zegeye AF, Azagew AW. Prevalence of depression among medical students in Africa: Systematic review and meta-analysis. </w:t>
      </w:r>
      <w:r w:rsidRPr="004545B5">
        <w:rPr>
          <w:i/>
        </w:rPr>
        <w:t>PLOS ONE</w:t>
      </w:r>
      <w:r w:rsidRPr="004545B5">
        <w:t>. 2024;19(12):e0312281. doi:10.1371/journal.pone.0312281</w:t>
      </w:r>
    </w:p>
    <w:p w14:paraId="2DE0EACE" w14:textId="77777777" w:rsidR="00684807" w:rsidRPr="004545B5" w:rsidRDefault="00000000">
      <w:pPr>
        <w:pStyle w:val="Bibliography1"/>
      </w:pPr>
      <w:r w:rsidRPr="004545B5">
        <w:lastRenderedPageBreak/>
        <w:t>9.</w:t>
      </w:r>
      <w:r w:rsidRPr="004545B5">
        <w:tab/>
        <w:t xml:space="preserve">Isara AR, Nwokoye OI, Odaman AO. Prevalence and risk factors of depression among undergraduate medical students in a Nigerian university. </w:t>
      </w:r>
      <w:r w:rsidRPr="004545B5">
        <w:rPr>
          <w:i/>
        </w:rPr>
        <w:t>Ghana Med J</w:t>
      </w:r>
      <w:r w:rsidRPr="004545B5">
        <w:t>. 2022;56(4):303-310. doi:10.4314/gmj.v56i4.9</w:t>
      </w:r>
    </w:p>
    <w:p w14:paraId="289CA5B2" w14:textId="77777777" w:rsidR="00684807" w:rsidRPr="004545B5" w:rsidRDefault="00000000">
      <w:pPr>
        <w:pStyle w:val="Bibliography1"/>
      </w:pPr>
      <w:r w:rsidRPr="004545B5">
        <w:t>10.</w:t>
      </w:r>
      <w:r w:rsidRPr="004545B5">
        <w:tab/>
        <w:t>Ojedokun SA, Ilelaboye AI, Aderinto NO, et al. Perceived Stress and Coping Strategies among Medical Students in a Tertiary Institution in Southwest Nigeria | Asian Journal of Medical Principles and Clinical Practice. Accessed August 15, 2026. https://journalajmpcp.com/index.php/AJMPCP/article/view/157</w:t>
      </w:r>
    </w:p>
    <w:p w14:paraId="1C8D74BC" w14:textId="77777777" w:rsidR="00684807" w:rsidRPr="004545B5" w:rsidRDefault="00000000">
      <w:pPr>
        <w:pStyle w:val="Bibliography1"/>
      </w:pPr>
      <w:r w:rsidRPr="004545B5">
        <w:t>11.</w:t>
      </w:r>
      <w:r w:rsidRPr="004545B5">
        <w:tab/>
        <w:t xml:space="preserve">Gureje O, Obikoya B. The GHQ-12 as a screening tool in a primary care setting. </w:t>
      </w:r>
      <w:r w:rsidRPr="004545B5">
        <w:rPr>
          <w:i/>
        </w:rPr>
        <w:t>Soc Psychiatry Psychiatr Epidemiol</w:t>
      </w:r>
      <w:r w:rsidRPr="004545B5">
        <w:t>. 1990;25(5):276-280. doi:10.1007/BF00788650</w:t>
      </w:r>
    </w:p>
    <w:p w14:paraId="79C40651" w14:textId="77777777" w:rsidR="00684807" w:rsidRPr="004545B5" w:rsidRDefault="00000000">
      <w:pPr>
        <w:pStyle w:val="Bibliography1"/>
      </w:pPr>
      <w:r w:rsidRPr="004545B5">
        <w:t>12.</w:t>
      </w:r>
      <w:r w:rsidRPr="004545B5">
        <w:tab/>
        <w:t>Braun V, Clarke V. Thematic analysis. In: 2012:57-71.</w:t>
      </w:r>
    </w:p>
    <w:p w14:paraId="70335034" w14:textId="77777777" w:rsidR="00684807" w:rsidRPr="004545B5" w:rsidRDefault="00000000">
      <w:pPr>
        <w:pStyle w:val="Bibliography1"/>
      </w:pPr>
      <w:r w:rsidRPr="004545B5">
        <w:t>13.</w:t>
      </w:r>
      <w:r w:rsidRPr="004545B5">
        <w:tab/>
        <w:t xml:space="preserve">Pederson AB, Burnett-Zeigler I, Fokuo JK, Wisner KL, Zumpf K, Oshodi Y. Mental health stigma among university health care students in Nigeria: a cross-sectional observational study. </w:t>
      </w:r>
      <w:r w:rsidRPr="004545B5">
        <w:rPr>
          <w:i/>
        </w:rPr>
        <w:t>Pan Afr Med J</w:t>
      </w:r>
      <w:r w:rsidRPr="004545B5">
        <w:t>. 2020;37:5. doi:10.11604/pamj.2020.37.5.24898</w:t>
      </w:r>
    </w:p>
    <w:p w14:paraId="7B98C19D" w14:textId="77777777" w:rsidR="00684807" w:rsidRPr="004545B5" w:rsidRDefault="00000000">
      <w:pPr>
        <w:pStyle w:val="Bibliography1"/>
      </w:pPr>
      <w:r w:rsidRPr="004545B5">
        <w:t>14.</w:t>
      </w:r>
      <w:r w:rsidRPr="004545B5">
        <w:tab/>
        <w:t xml:space="preserve">Ayinde OO, Akinnuoye ER, Molodynski A, Battrick O, Gureje O. A descriptive study of mental health and burnout among Nigerian medical students. </w:t>
      </w:r>
      <w:r w:rsidRPr="004545B5">
        <w:rPr>
          <w:i/>
        </w:rPr>
        <w:t>Int J Soc Psychiatry</w:t>
      </w:r>
      <w:r w:rsidRPr="004545B5">
        <w:t>. 2022;68(6):1223-1231. doi:10.1177/00207640211057706</w:t>
      </w:r>
    </w:p>
    <w:p w14:paraId="2E48A570" w14:textId="77777777" w:rsidR="00684807" w:rsidRPr="004545B5" w:rsidRDefault="00684807">
      <w:pPr>
        <w:sectPr w:rsidR="00684807" w:rsidRPr="004545B5">
          <w:type w:val="continuous"/>
          <w:pgSz w:w="11906" w:h="16838"/>
          <w:pgMar w:top="1440" w:right="1440" w:bottom="2172" w:left="1440" w:header="0" w:footer="1440" w:gutter="0"/>
          <w:cols w:space="720"/>
          <w:formProt w:val="0"/>
          <w:docGrid w:linePitch="360"/>
        </w:sectPr>
      </w:pPr>
    </w:p>
    <w:p w14:paraId="33FF87D7" w14:textId="77777777" w:rsidR="00684807" w:rsidRPr="004545B5" w:rsidRDefault="00684807">
      <w:pPr>
        <w:spacing w:line="276" w:lineRule="auto"/>
        <w:jc w:val="both"/>
        <w:rPr>
          <w:rFonts w:ascii="Times New Roman" w:eastAsia="Calibri" w:hAnsi="Times New Roman" w:cs="Times New Roman"/>
          <w:sz w:val="24"/>
          <w:szCs w:val="24"/>
          <w:lang w:val="en-US"/>
        </w:rPr>
      </w:pPr>
    </w:p>
    <w:p w14:paraId="6D0B07E3" w14:textId="77777777" w:rsidR="00684807" w:rsidRPr="004545B5" w:rsidRDefault="00684807">
      <w:pPr>
        <w:spacing w:line="276" w:lineRule="auto"/>
        <w:jc w:val="both"/>
        <w:rPr>
          <w:rFonts w:ascii="Times New Roman" w:hAnsi="Times New Roman"/>
          <w:sz w:val="24"/>
          <w:szCs w:val="24"/>
        </w:rPr>
      </w:pPr>
    </w:p>
    <w:p w14:paraId="5B3A85ED" w14:textId="77777777" w:rsidR="00684807" w:rsidRPr="004545B5" w:rsidRDefault="00000000">
      <w:pPr>
        <w:rPr>
          <w:rFonts w:ascii="Times New Roman" w:hAnsi="Times New Roman"/>
          <w:sz w:val="24"/>
          <w:szCs w:val="24"/>
        </w:rPr>
      </w:pPr>
      <w:r w:rsidRPr="004545B5">
        <w:rPr>
          <w:rFonts w:ascii="Times New Roman" w:hAnsi="Times New Roman"/>
          <w:vanish/>
          <w:sz w:val="24"/>
          <w:szCs w:val="24"/>
        </w:rPr>
        <w:t>Top of Form</w:t>
      </w:r>
    </w:p>
    <w:p w14:paraId="6F30B5AD" w14:textId="77777777" w:rsidR="00684807" w:rsidRDefault="00000000">
      <w:pPr>
        <w:rPr>
          <w:rFonts w:ascii="Times New Roman" w:hAnsi="Times New Roman"/>
          <w:sz w:val="24"/>
          <w:szCs w:val="24"/>
        </w:rPr>
      </w:pPr>
      <w:r w:rsidRPr="004545B5">
        <w:rPr>
          <w:rFonts w:ascii="Times New Roman" w:hAnsi="Times New Roman"/>
          <w:vanish/>
          <w:sz w:val="24"/>
          <w:szCs w:val="24"/>
        </w:rPr>
        <w:t>Bottom of Form</w:t>
      </w:r>
    </w:p>
    <w:p w14:paraId="3AB6B338" w14:textId="77777777" w:rsidR="00684807" w:rsidRDefault="00684807">
      <w:pPr>
        <w:spacing w:line="276" w:lineRule="auto"/>
        <w:jc w:val="both"/>
        <w:rPr>
          <w:rFonts w:ascii="Times New Roman" w:hAnsi="Times New Roman"/>
          <w:sz w:val="24"/>
          <w:szCs w:val="24"/>
        </w:rPr>
      </w:pPr>
    </w:p>
    <w:sectPr w:rsidR="00684807">
      <w:type w:val="continuous"/>
      <w:pgSz w:w="11906" w:h="16838"/>
      <w:pgMar w:top="1440" w:right="1440" w:bottom="2172" w:left="1440" w:header="0" w:footer="144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467C3" w14:textId="77777777" w:rsidR="00EC3538" w:rsidRDefault="00EC3538">
      <w:pPr>
        <w:spacing w:after="0" w:line="240" w:lineRule="auto"/>
      </w:pPr>
      <w:r>
        <w:separator/>
      </w:r>
    </w:p>
  </w:endnote>
  <w:endnote w:type="continuationSeparator" w:id="0">
    <w:p w14:paraId="7340E403" w14:textId="77777777" w:rsidR="00EC3538" w:rsidRDefault="00EC3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4B81A" w14:textId="77777777" w:rsidR="00E460B2" w:rsidRDefault="00E460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1" w:name="PageNumWizard_FOOTER_Default_Page_Style1"/>
  <w:p w14:paraId="12EEA300" w14:textId="77777777" w:rsidR="00684807" w:rsidRDefault="00000000">
    <w:pPr>
      <w:pStyle w:val="Footer"/>
      <w:jc w:val="center"/>
    </w:pPr>
    <w:r>
      <w:fldChar w:fldCharType="begin"/>
    </w:r>
    <w:r>
      <w:instrText xml:space="preserve"> PAGE </w:instrText>
    </w:r>
    <w:r>
      <w:fldChar w:fldCharType="separate"/>
    </w:r>
    <w:r>
      <w:t>17</w:t>
    </w:r>
    <w:r>
      <w:fldChar w:fldCharType="end"/>
    </w:r>
    <w:bookmarkEnd w:id="5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A1383" w14:textId="77777777" w:rsidR="00E460B2" w:rsidRDefault="00E46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ADAC2" w14:textId="77777777" w:rsidR="00EC3538" w:rsidRDefault="00EC3538">
      <w:pPr>
        <w:spacing w:after="0" w:line="240" w:lineRule="auto"/>
      </w:pPr>
      <w:r>
        <w:separator/>
      </w:r>
    </w:p>
  </w:footnote>
  <w:footnote w:type="continuationSeparator" w:id="0">
    <w:p w14:paraId="637ACCD1" w14:textId="77777777" w:rsidR="00EC3538" w:rsidRDefault="00EC35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671C" w14:textId="57860A47" w:rsidR="00E460B2" w:rsidRDefault="00E460B2">
    <w:pPr>
      <w:pStyle w:val="Header"/>
    </w:pPr>
    <w:r>
      <w:rPr>
        <w:noProof/>
      </w:rPr>
      <w:pict w14:anchorId="353544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9974047"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6E62" w14:textId="20C1A1A1" w:rsidR="00E460B2" w:rsidRDefault="00E460B2">
    <w:pPr>
      <w:pStyle w:val="Header"/>
    </w:pPr>
    <w:r>
      <w:rPr>
        <w:noProof/>
      </w:rPr>
      <w:pict w14:anchorId="2B66C5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9974048"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1EB1" w14:textId="45A5278F" w:rsidR="00E460B2" w:rsidRDefault="00E460B2">
    <w:pPr>
      <w:pStyle w:val="Header"/>
    </w:pPr>
    <w:r>
      <w:rPr>
        <w:noProof/>
      </w:rPr>
      <w:pict w14:anchorId="7D5875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9974046"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D115E"/>
    <w:multiLevelType w:val="multilevel"/>
    <w:tmpl w:val="11A078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7805A65"/>
    <w:multiLevelType w:val="multilevel"/>
    <w:tmpl w:val="291471CC"/>
    <w:lvl w:ilvl="0">
      <w:start w:val="1"/>
      <w:numFmt w:val="bullet"/>
      <w:lvlText w:val=""/>
      <w:lvlJc w:val="left"/>
      <w:pPr>
        <w:tabs>
          <w:tab w:val="num" w:pos="720"/>
        </w:tabs>
        <w:ind w:left="720" w:hanging="360"/>
      </w:pPr>
      <w:rPr>
        <w:rFonts w:ascii="Symbol" w:hAnsi="Symbol" w:cs="Symbol" w:hint="default"/>
        <w:sz w:val="20"/>
      </w:rPr>
    </w:lvl>
    <w:lvl w:ilvl="1">
      <w:numFmt w:val="bullet"/>
      <w:lvlText w:val="-"/>
      <w:lvlJc w:val="left"/>
      <w:pPr>
        <w:tabs>
          <w:tab w:val="num" w:pos="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16cid:durableId="279068134">
    <w:abstractNumId w:val="1"/>
  </w:num>
  <w:num w:numId="2" w16cid:durableId="491525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684807"/>
    <w:rsid w:val="000D752E"/>
    <w:rsid w:val="004545B5"/>
    <w:rsid w:val="0063122B"/>
    <w:rsid w:val="00684807"/>
    <w:rsid w:val="00892109"/>
    <w:rsid w:val="00A461FA"/>
    <w:rsid w:val="00B05796"/>
    <w:rsid w:val="00B462B2"/>
    <w:rsid w:val="00E460B2"/>
    <w:rsid w:val="00EC353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8AC23"/>
  <w15:docId w15:val="{C782D3F9-AB01-4095-91A9-3FAB53B78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9440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440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440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40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440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440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40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40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40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9440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9440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9440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9440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9440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9440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9440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9440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944078"/>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944078"/>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944078"/>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944078"/>
    <w:rPr>
      <w:i/>
      <w:iCs/>
      <w:color w:val="404040" w:themeColor="text1" w:themeTint="BF"/>
    </w:rPr>
  </w:style>
  <w:style w:type="character" w:styleId="IntenseEmphasis">
    <w:name w:val="Intense Emphasis"/>
    <w:basedOn w:val="DefaultParagraphFont"/>
    <w:uiPriority w:val="21"/>
    <w:qFormat/>
    <w:rsid w:val="00944078"/>
    <w:rPr>
      <w:i/>
      <w:iCs/>
      <w:color w:val="2F5496" w:themeColor="accent1" w:themeShade="BF"/>
    </w:rPr>
  </w:style>
  <w:style w:type="character" w:customStyle="1" w:styleId="IntenseQuoteChar">
    <w:name w:val="Intense Quote Char"/>
    <w:basedOn w:val="DefaultParagraphFont"/>
    <w:link w:val="IntenseQuote"/>
    <w:uiPriority w:val="30"/>
    <w:qFormat/>
    <w:rsid w:val="00944078"/>
    <w:rPr>
      <w:i/>
      <w:iCs/>
      <w:color w:val="2F5496" w:themeColor="accent1" w:themeShade="BF"/>
    </w:rPr>
  </w:style>
  <w:style w:type="character" w:styleId="IntenseReference">
    <w:name w:val="Intense Reference"/>
    <w:basedOn w:val="DefaultParagraphFont"/>
    <w:uiPriority w:val="32"/>
    <w:qFormat/>
    <w:rsid w:val="00944078"/>
    <w:rPr>
      <w:b/>
      <w:bCs/>
      <w:smallCaps/>
      <w:color w:val="2F5496" w:themeColor="accent1" w:themeShade="BF"/>
      <w:spacing w:val="5"/>
    </w:rPr>
  </w:style>
  <w:style w:type="character" w:styleId="Hyperlink">
    <w:name w:val="Hyperlink"/>
    <w:basedOn w:val="DefaultParagraphFont"/>
    <w:uiPriority w:val="99"/>
    <w:unhideWhenUsed/>
    <w:rsid w:val="00944078"/>
    <w:rPr>
      <w:color w:val="0000FF"/>
      <w:u w:val="single"/>
    </w:rPr>
  </w:style>
  <w:style w:type="character" w:styleId="FollowedHyperlink">
    <w:name w:val="FollowedHyperlink"/>
    <w:basedOn w:val="DefaultParagraphFont"/>
    <w:uiPriority w:val="99"/>
    <w:semiHidden/>
    <w:unhideWhenUsed/>
    <w:rsid w:val="00944078"/>
    <w:rPr>
      <w:color w:val="800080"/>
      <w:u w:val="single"/>
    </w:rPr>
  </w:style>
  <w:style w:type="character" w:customStyle="1" w:styleId="header-wordmark">
    <w:name w:val="header-wordmark"/>
    <w:basedOn w:val="DefaultParagraphFont"/>
    <w:qFormat/>
    <w:rsid w:val="00944078"/>
  </w:style>
  <w:style w:type="character" w:customStyle="1" w:styleId="sr-only">
    <w:name w:val="sr-only"/>
    <w:basedOn w:val="DefaultParagraphFont"/>
    <w:qFormat/>
    <w:rsid w:val="00944078"/>
  </w:style>
  <w:style w:type="character" w:styleId="Strong">
    <w:name w:val="Strong"/>
    <w:basedOn w:val="DefaultParagraphFont"/>
    <w:uiPriority w:val="22"/>
    <w:qFormat/>
    <w:rsid w:val="00944078"/>
    <w:rPr>
      <w:b/>
      <w:bCs/>
    </w:rPr>
  </w:style>
  <w:style w:type="character" w:styleId="Emphasis">
    <w:name w:val="Emphasis"/>
    <w:basedOn w:val="DefaultParagraphFont"/>
    <w:uiPriority w:val="20"/>
    <w:qFormat/>
    <w:rsid w:val="00944078"/>
    <w:rPr>
      <w:i/>
      <w:iCs/>
    </w:rPr>
  </w:style>
  <w:style w:type="character" w:customStyle="1" w:styleId="katex-display">
    <w:name w:val="katex-display"/>
    <w:basedOn w:val="DefaultParagraphFont"/>
    <w:qFormat/>
    <w:rsid w:val="00944078"/>
  </w:style>
  <w:style w:type="character" w:customStyle="1" w:styleId="katex">
    <w:name w:val="katex"/>
    <w:basedOn w:val="DefaultParagraphFont"/>
    <w:qFormat/>
    <w:rsid w:val="00944078"/>
  </w:style>
  <w:style w:type="character" w:customStyle="1" w:styleId="katex-mathml">
    <w:name w:val="katex-mathml"/>
    <w:basedOn w:val="DefaultParagraphFont"/>
    <w:qFormat/>
    <w:rsid w:val="00944078"/>
  </w:style>
  <w:style w:type="character" w:customStyle="1" w:styleId="katex-html">
    <w:name w:val="katex-html"/>
    <w:basedOn w:val="DefaultParagraphFont"/>
    <w:qFormat/>
    <w:rsid w:val="00944078"/>
  </w:style>
  <w:style w:type="character" w:customStyle="1" w:styleId="base">
    <w:name w:val="base"/>
    <w:basedOn w:val="DefaultParagraphFont"/>
    <w:qFormat/>
    <w:rsid w:val="00944078"/>
  </w:style>
  <w:style w:type="character" w:customStyle="1" w:styleId="strut">
    <w:name w:val="strut"/>
    <w:basedOn w:val="DefaultParagraphFont"/>
    <w:qFormat/>
    <w:rsid w:val="00944078"/>
  </w:style>
  <w:style w:type="character" w:customStyle="1" w:styleId="mord">
    <w:name w:val="mord"/>
    <w:basedOn w:val="DefaultParagraphFont"/>
    <w:qFormat/>
    <w:rsid w:val="00944078"/>
  </w:style>
  <w:style w:type="character" w:customStyle="1" w:styleId="mspace">
    <w:name w:val="mspace"/>
    <w:basedOn w:val="DefaultParagraphFont"/>
    <w:qFormat/>
    <w:rsid w:val="00944078"/>
  </w:style>
  <w:style w:type="character" w:customStyle="1" w:styleId="mrel">
    <w:name w:val="mrel"/>
    <w:basedOn w:val="DefaultParagraphFont"/>
    <w:qFormat/>
    <w:rsid w:val="00944078"/>
  </w:style>
  <w:style w:type="character" w:customStyle="1" w:styleId="mopen">
    <w:name w:val="mopen"/>
    <w:basedOn w:val="DefaultParagraphFont"/>
    <w:qFormat/>
    <w:rsid w:val="00944078"/>
  </w:style>
  <w:style w:type="character" w:customStyle="1" w:styleId="mfrac">
    <w:name w:val="mfrac"/>
    <w:basedOn w:val="DefaultParagraphFont"/>
    <w:qFormat/>
    <w:rsid w:val="00944078"/>
  </w:style>
  <w:style w:type="character" w:customStyle="1" w:styleId="vlist-t">
    <w:name w:val="vlist-t"/>
    <w:basedOn w:val="DefaultParagraphFont"/>
    <w:qFormat/>
    <w:rsid w:val="00944078"/>
  </w:style>
  <w:style w:type="character" w:customStyle="1" w:styleId="vlist-r">
    <w:name w:val="vlist-r"/>
    <w:basedOn w:val="DefaultParagraphFont"/>
    <w:qFormat/>
    <w:rsid w:val="00944078"/>
  </w:style>
  <w:style w:type="character" w:customStyle="1" w:styleId="vlist">
    <w:name w:val="vlist"/>
    <w:basedOn w:val="DefaultParagraphFont"/>
    <w:qFormat/>
    <w:rsid w:val="00944078"/>
  </w:style>
  <w:style w:type="character" w:customStyle="1" w:styleId="pstrut">
    <w:name w:val="pstrut"/>
    <w:basedOn w:val="DefaultParagraphFont"/>
    <w:qFormat/>
    <w:rsid w:val="00944078"/>
  </w:style>
  <w:style w:type="character" w:customStyle="1" w:styleId="msupsub">
    <w:name w:val="msupsub"/>
    <w:basedOn w:val="DefaultParagraphFont"/>
    <w:qFormat/>
    <w:rsid w:val="00944078"/>
  </w:style>
  <w:style w:type="character" w:customStyle="1" w:styleId="sizing">
    <w:name w:val="sizing"/>
    <w:basedOn w:val="DefaultParagraphFont"/>
    <w:qFormat/>
    <w:rsid w:val="00944078"/>
  </w:style>
  <w:style w:type="character" w:customStyle="1" w:styleId="frac-line">
    <w:name w:val="frac-line"/>
    <w:basedOn w:val="DefaultParagraphFont"/>
    <w:qFormat/>
    <w:rsid w:val="00944078"/>
  </w:style>
  <w:style w:type="character" w:customStyle="1" w:styleId="vlist-s">
    <w:name w:val="vlist-s"/>
    <w:basedOn w:val="DefaultParagraphFont"/>
    <w:qFormat/>
    <w:rsid w:val="00944078"/>
  </w:style>
  <w:style w:type="character" w:customStyle="1" w:styleId="mclose">
    <w:name w:val="mclose"/>
    <w:basedOn w:val="DefaultParagraphFont"/>
    <w:qFormat/>
    <w:rsid w:val="00944078"/>
  </w:style>
  <w:style w:type="character" w:customStyle="1" w:styleId="z-TopofFormChar">
    <w:name w:val="z-Top of Form Char"/>
    <w:basedOn w:val="DefaultParagraphFont"/>
    <w:link w:val="z-TopofForm"/>
    <w:uiPriority w:val="99"/>
    <w:semiHidden/>
    <w:qFormat/>
    <w:rsid w:val="00944078"/>
    <w:rPr>
      <w:rFonts w:ascii="Arial" w:eastAsia="Times New Roman" w:hAnsi="Arial" w:cs="Arial"/>
      <w:vanish/>
      <w:sz w:val="16"/>
      <w:szCs w:val="16"/>
    </w:rPr>
  </w:style>
  <w:style w:type="character" w:customStyle="1" w:styleId="flex">
    <w:name w:val="flex"/>
    <w:basedOn w:val="DefaultParagraphFont"/>
    <w:qFormat/>
    <w:rsid w:val="00944078"/>
  </w:style>
  <w:style w:type="character" w:customStyle="1" w:styleId="z-BottomofFormChar">
    <w:name w:val="z-Bottom of Form Char"/>
    <w:basedOn w:val="DefaultParagraphFont"/>
    <w:link w:val="z-BottomofForm"/>
    <w:uiPriority w:val="99"/>
    <w:semiHidden/>
    <w:qFormat/>
    <w:rsid w:val="00944078"/>
    <w:rPr>
      <w:rFonts w:ascii="Arial" w:eastAsia="Times New Roman" w:hAnsi="Arial" w:cs="Arial"/>
      <w:vanish/>
      <w:sz w:val="16"/>
      <w:szCs w:val="16"/>
    </w:rPr>
  </w:style>
  <w:style w:type="character" w:styleId="UnresolvedMention">
    <w:name w:val="Unresolved Mention"/>
    <w:basedOn w:val="DefaultParagraphFont"/>
    <w:uiPriority w:val="99"/>
    <w:semiHidden/>
    <w:unhideWhenUsed/>
    <w:qFormat/>
    <w:rsid w:val="00944078"/>
    <w:rPr>
      <w:color w:val="605E5C"/>
      <w:shd w:val="clear" w:color="auto" w:fill="E1DFDD"/>
    </w:rPr>
  </w:style>
  <w:style w:type="character" w:customStyle="1" w:styleId="FootnoteTextChar">
    <w:name w:val="Footnote Text Char"/>
    <w:basedOn w:val="DefaultParagraphFont"/>
    <w:link w:val="FootnoteText"/>
    <w:uiPriority w:val="99"/>
    <w:semiHidden/>
    <w:qFormat/>
    <w:rsid w:val="00C021A6"/>
    <w:rPr>
      <w:sz w:val="20"/>
      <w:szCs w:val="20"/>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Title">
    <w:name w:val="Title"/>
    <w:basedOn w:val="Normal"/>
    <w:next w:val="Normal"/>
    <w:link w:val="TitleChar"/>
    <w:uiPriority w:val="10"/>
    <w:qFormat/>
    <w:rsid w:val="00944078"/>
    <w:pPr>
      <w:spacing w:after="80" w:line="240" w:lineRule="auto"/>
      <w:contextualSpacing/>
    </w:pPr>
    <w:rPr>
      <w:rFonts w:asciiTheme="majorHAnsi" w:eastAsiaTheme="majorEastAsia" w:hAnsiTheme="majorHAnsi" w:cstheme="majorBidi"/>
      <w:spacing w:val="-10"/>
      <w:kern w:val="2"/>
      <w:sz w:val="56"/>
      <w:szCs w:val="56"/>
    </w:rPr>
  </w:style>
  <w:style w:type="paragraph" w:styleId="Subtitle">
    <w:name w:val="Subtitle"/>
    <w:basedOn w:val="Normal"/>
    <w:next w:val="Normal"/>
    <w:link w:val="SubtitleChar"/>
    <w:uiPriority w:val="11"/>
    <w:qFormat/>
    <w:rsid w:val="009440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4078"/>
    <w:pPr>
      <w:spacing w:before="160"/>
      <w:jc w:val="center"/>
    </w:pPr>
    <w:rPr>
      <w:i/>
      <w:iCs/>
      <w:color w:val="404040" w:themeColor="text1" w:themeTint="BF"/>
    </w:rPr>
  </w:style>
  <w:style w:type="paragraph" w:styleId="ListParagraph">
    <w:name w:val="List Paragraph"/>
    <w:basedOn w:val="Normal"/>
    <w:uiPriority w:val="34"/>
    <w:qFormat/>
    <w:rsid w:val="00944078"/>
    <w:pPr>
      <w:ind w:left="720"/>
      <w:contextualSpacing/>
    </w:pPr>
  </w:style>
  <w:style w:type="paragraph" w:styleId="IntenseQuote">
    <w:name w:val="Intense Quote"/>
    <w:basedOn w:val="Normal"/>
    <w:next w:val="Normal"/>
    <w:link w:val="IntenseQuoteChar"/>
    <w:uiPriority w:val="30"/>
    <w:qFormat/>
    <w:rsid w:val="009440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customStyle="1" w:styleId="msonormal0">
    <w:name w:val="msonormal"/>
    <w:basedOn w:val="Normal"/>
    <w:qFormat/>
    <w:rsid w:val="00944078"/>
    <w:pPr>
      <w:spacing w:beforeAutospacing="1" w:afterAutospacing="1" w:line="240" w:lineRule="auto"/>
    </w:pPr>
    <w:rPr>
      <w:rFonts w:ascii="Times New Roman" w:eastAsia="Times New Roman" w:hAnsi="Times New Roman" w:cs="Times New Roman"/>
      <w:sz w:val="24"/>
      <w:szCs w:val="24"/>
    </w:rPr>
  </w:style>
  <w:style w:type="paragraph" w:customStyle="1" w:styleId="list-none">
    <w:name w:val="list-none"/>
    <w:basedOn w:val="Normal"/>
    <w:qFormat/>
    <w:rsid w:val="00944078"/>
    <w:pPr>
      <w:spacing w:beforeAutospacing="1"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qFormat/>
    <w:rsid w:val="00944078"/>
    <w:pPr>
      <w:spacing w:beforeAutospacing="1"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uiPriority w:val="99"/>
    <w:semiHidden/>
    <w:unhideWhenUsed/>
    <w:qFormat/>
    <w:rsid w:val="00944078"/>
    <w:pPr>
      <w:pBdr>
        <w:bottom w:val="single" w:sz="6" w:space="1" w:color="000000"/>
      </w:pBdr>
      <w:spacing w:after="0" w:line="240" w:lineRule="auto"/>
      <w:jc w:val="center"/>
    </w:pPr>
    <w:rPr>
      <w:rFonts w:ascii="Arial" w:eastAsia="Times New Roman" w:hAnsi="Arial" w:cs="Arial"/>
      <w:vanish/>
      <w:sz w:val="16"/>
      <w:szCs w:val="16"/>
    </w:rPr>
  </w:style>
  <w:style w:type="paragraph" w:customStyle="1" w:styleId="placeholder">
    <w:name w:val="placeholder"/>
    <w:basedOn w:val="Normal"/>
    <w:qFormat/>
    <w:rsid w:val="00944078"/>
    <w:pPr>
      <w:spacing w:beforeAutospacing="1"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uiPriority w:val="99"/>
    <w:semiHidden/>
    <w:unhideWhenUsed/>
    <w:qFormat/>
    <w:rsid w:val="00944078"/>
    <w:pPr>
      <w:pBdr>
        <w:top w:val="single" w:sz="6" w:space="1" w:color="000000"/>
      </w:pBdr>
      <w:spacing w:after="0" w:line="240" w:lineRule="auto"/>
      <w:jc w:val="center"/>
    </w:pPr>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C021A6"/>
    <w:pPr>
      <w:spacing w:after="0" w:line="240" w:lineRule="auto"/>
    </w:pPr>
    <w:rPr>
      <w:sz w:val="20"/>
      <w:szCs w:val="20"/>
    </w:rPr>
  </w:style>
  <w:style w:type="paragraph" w:customStyle="1" w:styleId="FrameContents">
    <w:name w:val="Frame Contents"/>
    <w:basedOn w:val="Normal"/>
    <w:qFormat/>
  </w:style>
  <w:style w:type="paragraph" w:customStyle="1" w:styleId="HeaderandFooter">
    <w:name w:val="Header and Footer"/>
    <w:basedOn w:val="Normal"/>
    <w:qFormat/>
    <w:pPr>
      <w:suppressLineNumbers/>
      <w:tabs>
        <w:tab w:val="center" w:pos="4513"/>
        <w:tab w:val="right" w:pos="9026"/>
      </w:tabs>
    </w:pPr>
  </w:style>
  <w:style w:type="paragraph" w:styleId="Footer">
    <w:name w:val="footer"/>
    <w:basedOn w:val="HeaderandFooter"/>
  </w:style>
  <w:style w:type="paragraph" w:customStyle="1" w:styleId="Bibliography1">
    <w:name w:val="Bibliography 1"/>
    <w:basedOn w:val="Index"/>
    <w:qFormat/>
    <w:pPr>
      <w:tabs>
        <w:tab w:val="left" w:pos="384"/>
      </w:tabs>
      <w:spacing w:after="240" w:line="240" w:lineRule="atLeast"/>
      <w:ind w:left="384" w:hanging="384"/>
    </w:pPr>
  </w:style>
  <w:style w:type="table" w:styleId="TableGrid">
    <w:name w:val="Table Grid"/>
    <w:basedOn w:val="TableNormal"/>
    <w:uiPriority w:val="39"/>
    <w:rsid w:val="00723E8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6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2480</TotalTime>
  <Pages>1</Pages>
  <Words>4062</Words>
  <Characters>23159</Characters>
  <Application>Microsoft Office Word</Application>
  <DocSecurity>0</DocSecurity>
  <Lines>192</Lines>
  <Paragraphs>54</Paragraphs>
  <ScaleCrop>false</ScaleCrop>
  <Company/>
  <LinksUpToDate>false</LinksUpToDate>
  <CharactersWithSpaces>27167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Adeoye Oyewole</dc:creator>
  <dc:description/>
  <cp:lastModifiedBy>SDI 1084</cp:lastModifiedBy>
  <cp:revision>41</cp:revision>
  <dcterms:created xsi:type="dcterms:W3CDTF">2026-07-19T05:30:00Z</dcterms:created>
  <dcterms:modified xsi:type="dcterms:W3CDTF">2026-08-22T12:47:00Z</dcterms:modified>
  <dc:language>en-NG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0dc5fcb2-4b1f-415f-879f-f83c98ba0a1b</vt:lpwstr>
  </property>
  <property fmtid="{D5CDD505-2E9C-101B-9397-08002B2CF9AE}" pid="3" name="ZOTERO_PREF_1">
    <vt:lpwstr>&lt;data data-version="3" zotero-version="9.0.6"&gt;&lt;session id="ml07Rekr"/&gt;&lt;style id="http://www.zotero.org/styles/vancouver-ama" hasBibliography="1" bibliographyStyleHasBeenSet="1"/&gt;&lt;prefs&gt;&lt;pref name="fieldType" value="ReferenceMark"/&gt;&lt;pref name="automaticJou</vt:lpwstr>
  </property>
  <property fmtid="{D5CDD505-2E9C-101B-9397-08002B2CF9AE}" pid="4" name="ZOTERO_PREF_2">
    <vt:lpwstr>rnalAbbreviations" value="true"/&gt;&lt;/prefs&gt;&lt;/data&gt;</vt:lpwstr>
  </property>
</Properties>
</file>