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A2ED6" w14:textId="77777777" w:rsidR="007F465F" w:rsidRPr="007F465F" w:rsidRDefault="007F465F" w:rsidP="007F465F">
      <w:pPr>
        <w:spacing w:line="360" w:lineRule="auto"/>
        <w:jc w:val="center"/>
        <w:rPr>
          <w:rFonts w:ascii="Arial" w:hAnsi="Arial" w:cs="Arial"/>
          <w:b/>
          <w:bCs/>
          <w:i/>
          <w:iCs/>
          <w:sz w:val="22"/>
          <w:szCs w:val="22"/>
          <w:u w:val="single"/>
          <w:lang w:val="en-US"/>
        </w:rPr>
      </w:pPr>
      <w:r w:rsidRPr="007F465F">
        <w:rPr>
          <w:rFonts w:ascii="Arial" w:hAnsi="Arial" w:cs="Arial"/>
          <w:b/>
          <w:bCs/>
          <w:i/>
          <w:iCs/>
          <w:sz w:val="22"/>
          <w:szCs w:val="22"/>
          <w:u w:val="single"/>
          <w:lang w:val="en-US"/>
        </w:rPr>
        <w:t>Original Research Article</w:t>
      </w:r>
    </w:p>
    <w:p w14:paraId="2D846ED6" w14:textId="2572C9E0" w:rsidR="00881139" w:rsidRPr="007F465F" w:rsidRDefault="00366AD6" w:rsidP="00B214E1">
      <w:pPr>
        <w:spacing w:line="360" w:lineRule="auto"/>
        <w:jc w:val="center"/>
        <w:rPr>
          <w:rFonts w:ascii="Arial" w:hAnsi="Arial" w:cs="Arial"/>
          <w:b/>
          <w:sz w:val="22"/>
          <w:szCs w:val="22"/>
          <w:lang w:val="en-US"/>
        </w:rPr>
      </w:pPr>
      <w:r w:rsidRPr="007F465F">
        <w:rPr>
          <w:rFonts w:ascii="Arial" w:hAnsi="Arial" w:cs="Arial"/>
          <w:b/>
          <w:sz w:val="22"/>
          <w:szCs w:val="22"/>
          <w:lang w:val="en-US"/>
        </w:rPr>
        <w:t>From Platform Proficiency to Digital Pedagogy: Digital Competences of Technology-Adapting Educators at Uganda Christian University</w:t>
      </w:r>
    </w:p>
    <w:p w14:paraId="0B1FB312" w14:textId="77777777" w:rsidR="00881139" w:rsidRPr="007F465F" w:rsidRDefault="00000000" w:rsidP="00352FDD">
      <w:pPr>
        <w:spacing w:line="259" w:lineRule="auto"/>
        <w:ind w:left="360"/>
        <w:outlineLvl w:val="0"/>
        <w:rPr>
          <w:rFonts w:ascii="Arial" w:eastAsia="Calibri" w:hAnsi="Arial" w:cs="Arial"/>
          <w:b/>
          <w:bCs/>
          <w:kern w:val="0"/>
          <w:sz w:val="22"/>
          <w:szCs w:val="22"/>
          <w:lang w:val="en-GB"/>
          <w14:ligatures w14:val="none"/>
        </w:rPr>
      </w:pPr>
      <w:r w:rsidRPr="007F465F">
        <w:rPr>
          <w:rFonts w:ascii="Arial" w:eastAsia="Calibri" w:hAnsi="Arial" w:cs="Arial"/>
          <w:b/>
          <w:bCs/>
          <w:kern w:val="0"/>
          <w:sz w:val="22"/>
          <w:szCs w:val="22"/>
          <w:lang w:val="en-GB"/>
          <w14:ligatures w14:val="none"/>
        </w:rPr>
        <w:t>ABSTRACT</w:t>
      </w:r>
    </w:p>
    <w:p w14:paraId="5A25691E" w14:textId="66807F13" w:rsidR="00881139" w:rsidRPr="007F465F" w:rsidRDefault="00000000">
      <w:pPr>
        <w:spacing w:line="240" w:lineRule="auto"/>
        <w:ind w:left="360"/>
        <w:jc w:val="both"/>
        <w:rPr>
          <w:rFonts w:ascii="Arial" w:eastAsia="Times New Roman" w:hAnsi="Arial" w:cs="Arial"/>
          <w:kern w:val="0"/>
          <w:sz w:val="20"/>
          <w:szCs w:val="20"/>
          <w:lang w:val="en-GB" w:eastAsia="en-GB"/>
          <w14:ligatures w14:val="none"/>
        </w:rPr>
      </w:pPr>
      <w:r w:rsidRPr="007F465F">
        <w:rPr>
          <w:rFonts w:ascii="Arial" w:eastAsia="Times New Roman" w:hAnsi="Arial" w:cs="Arial"/>
          <w:kern w:val="0"/>
          <w:sz w:val="20"/>
          <w:szCs w:val="20"/>
          <w:lang w:val="en-US" w:eastAsia="en-GB"/>
          <w14:ligatures w14:val="none"/>
        </w:rPr>
        <w:t>T</w:t>
      </w:r>
      <w:r w:rsidRPr="007F465F">
        <w:rPr>
          <w:rFonts w:ascii="Arial" w:eastAsia="Times New Roman" w:hAnsi="Arial" w:cs="Arial"/>
          <w:kern w:val="0"/>
          <w:sz w:val="20"/>
          <w:szCs w:val="20"/>
          <w:lang w:val="en-GB" w:eastAsia="en-GB"/>
          <w14:ligatures w14:val="none"/>
        </w:rPr>
        <w:t>he study examined the extent to which digital competences enhance the capacity of technology adapting educators in effective delivery of online learning</w:t>
      </w:r>
      <w:r w:rsidRPr="007F465F">
        <w:rPr>
          <w:rFonts w:ascii="Arial" w:eastAsia="Times New Roman" w:hAnsi="Arial" w:cs="Arial"/>
          <w:kern w:val="0"/>
          <w:sz w:val="20"/>
          <w:szCs w:val="20"/>
          <w:lang w:val="en-US" w:eastAsia="en-GB"/>
          <w14:ligatures w14:val="none"/>
        </w:rPr>
        <w:t xml:space="preserve"> among</w:t>
      </w:r>
      <w:r w:rsidRPr="007F465F">
        <w:rPr>
          <w:rFonts w:ascii="Arial" w:eastAsia="Times New Roman" w:hAnsi="Arial" w:cs="Arial"/>
          <w:kern w:val="0"/>
          <w:sz w:val="20"/>
          <w:szCs w:val="20"/>
          <w:lang w:val="en-GB" w:eastAsia="en-GB"/>
          <w14:ligatures w14:val="none"/>
        </w:rPr>
        <w:t xml:space="preserve"> </w:t>
      </w:r>
      <w:r w:rsidR="00654D25" w:rsidRPr="007F465F">
        <w:rPr>
          <w:rFonts w:ascii="Arial" w:eastAsia="Times New Roman" w:hAnsi="Arial" w:cs="Arial"/>
          <w:kern w:val="0"/>
          <w:sz w:val="20"/>
          <w:szCs w:val="20"/>
          <w:lang w:val="en-GB" w:eastAsia="en-GB"/>
          <w14:ligatures w14:val="none"/>
        </w:rPr>
        <w:t>private</w:t>
      </w:r>
      <w:r w:rsidRPr="007F465F">
        <w:rPr>
          <w:rFonts w:ascii="Arial" w:eastAsia="Times New Roman" w:hAnsi="Arial" w:cs="Arial"/>
          <w:kern w:val="0"/>
          <w:sz w:val="20"/>
          <w:szCs w:val="20"/>
          <w:lang w:val="en-GB" w:eastAsia="en-GB"/>
          <w14:ligatures w14:val="none"/>
        </w:rPr>
        <w:t xml:space="preserve"> Universities in Uganda</w:t>
      </w:r>
    </w:p>
    <w:p w14:paraId="683E8AD9" w14:textId="017C8F16" w:rsidR="00881139" w:rsidRPr="007F465F" w:rsidRDefault="00000000">
      <w:pPr>
        <w:spacing w:line="240" w:lineRule="auto"/>
        <w:ind w:left="360"/>
        <w:jc w:val="both"/>
        <w:rPr>
          <w:rFonts w:ascii="Arial" w:eastAsia="Times New Roman" w:hAnsi="Arial" w:cs="Arial"/>
          <w:kern w:val="0"/>
          <w:sz w:val="20"/>
          <w:szCs w:val="20"/>
          <w:lang w:val="en-GB" w:eastAsia="en-GB"/>
          <w14:ligatures w14:val="none"/>
        </w:rPr>
      </w:pPr>
      <w:r w:rsidRPr="007F465F">
        <w:rPr>
          <w:rFonts w:ascii="Arial" w:eastAsia="Times New Roman" w:hAnsi="Arial" w:cs="Arial"/>
          <w:kern w:val="0"/>
          <w:sz w:val="20"/>
          <w:szCs w:val="20"/>
          <w:lang w:val="en-GB" w:eastAsia="en-GB"/>
          <w14:ligatures w14:val="none"/>
        </w:rPr>
        <w:t>A qualitative research approach grounded in a constructivist paradigm philosophy was adopted, using exploratory qualitative research design. The study targeted Private Universities</w:t>
      </w:r>
      <w:r w:rsidRPr="007F465F">
        <w:rPr>
          <w:rFonts w:ascii="Arial" w:eastAsia="Times New Roman" w:hAnsi="Arial" w:cs="Arial"/>
          <w:kern w:val="0"/>
          <w:sz w:val="20"/>
          <w:szCs w:val="20"/>
          <w:lang w:val="en-US" w:eastAsia="en-GB"/>
          <w14:ligatures w14:val="none"/>
        </w:rPr>
        <w:t>,</w:t>
      </w:r>
      <w:r w:rsidRPr="007F465F">
        <w:rPr>
          <w:rFonts w:ascii="Arial" w:eastAsia="Times New Roman" w:hAnsi="Arial" w:cs="Arial"/>
          <w:kern w:val="0"/>
          <w:sz w:val="20"/>
          <w:szCs w:val="20"/>
          <w:lang w:val="en-GB" w:eastAsia="en-GB"/>
          <w14:ligatures w14:val="none"/>
        </w:rPr>
        <w:t xml:space="preserve"> a case study of Uganda Christian </w:t>
      </w:r>
      <w:r w:rsidR="00600326" w:rsidRPr="007F465F">
        <w:rPr>
          <w:rFonts w:ascii="Arial" w:eastAsia="Times New Roman" w:hAnsi="Arial" w:cs="Arial"/>
          <w:kern w:val="0"/>
          <w:sz w:val="20"/>
          <w:szCs w:val="20"/>
          <w:lang w:val="en-GB" w:eastAsia="en-GB"/>
          <w14:ligatures w14:val="none"/>
        </w:rPr>
        <w:t>University.</w:t>
      </w:r>
      <w:r w:rsidRPr="007F465F">
        <w:rPr>
          <w:rFonts w:ascii="Arial" w:eastAsia="Times New Roman" w:hAnsi="Arial" w:cs="Arial"/>
          <w:kern w:val="0"/>
          <w:sz w:val="20"/>
          <w:szCs w:val="20"/>
          <w:lang w:val="en-GB" w:eastAsia="en-GB"/>
          <w14:ligatures w14:val="none"/>
        </w:rPr>
        <w:t xml:space="preserve"> The Population of the study comprised of 1</w:t>
      </w:r>
      <w:r w:rsidRPr="007F465F">
        <w:rPr>
          <w:rFonts w:ascii="Arial" w:eastAsia="Times New Roman" w:hAnsi="Arial" w:cs="Arial"/>
          <w:kern w:val="0"/>
          <w:sz w:val="20"/>
          <w:szCs w:val="20"/>
          <w:lang w:val="en-US" w:eastAsia="en-GB"/>
          <w14:ligatures w14:val="none"/>
        </w:rPr>
        <w:t>5</w:t>
      </w:r>
      <w:r w:rsidRPr="007F465F">
        <w:rPr>
          <w:rFonts w:ascii="Arial" w:eastAsia="Times New Roman" w:hAnsi="Arial" w:cs="Arial"/>
          <w:kern w:val="0"/>
          <w:sz w:val="20"/>
          <w:szCs w:val="20"/>
          <w:lang w:val="en-GB" w:eastAsia="en-GB"/>
          <w14:ligatures w14:val="none"/>
        </w:rPr>
        <w:t xml:space="preserve"> technology adapting educators,3 </w:t>
      </w:r>
      <w:r w:rsidR="00600326" w:rsidRPr="007F465F">
        <w:rPr>
          <w:rFonts w:ascii="Arial" w:eastAsia="Times New Roman" w:hAnsi="Arial" w:cs="Arial"/>
          <w:kern w:val="0"/>
          <w:sz w:val="20"/>
          <w:szCs w:val="20"/>
          <w:lang w:val="en-GB" w:eastAsia="en-GB"/>
          <w14:ligatures w14:val="none"/>
        </w:rPr>
        <w:t>technical staff</w:t>
      </w:r>
      <w:r w:rsidRPr="007F465F">
        <w:rPr>
          <w:rFonts w:ascii="Arial" w:eastAsia="Times New Roman" w:hAnsi="Arial" w:cs="Arial"/>
          <w:kern w:val="0"/>
          <w:sz w:val="20"/>
          <w:szCs w:val="20"/>
          <w:lang w:val="en-GB" w:eastAsia="en-GB"/>
          <w14:ligatures w14:val="none"/>
        </w:rPr>
        <w:t xml:space="preserve"> who were not teaching but</w:t>
      </w:r>
      <w:r w:rsidR="00CF5DB9" w:rsidRPr="007F465F">
        <w:rPr>
          <w:rFonts w:ascii="Arial" w:eastAsia="Times New Roman" w:hAnsi="Arial" w:cs="Arial"/>
          <w:kern w:val="0"/>
          <w:sz w:val="20"/>
          <w:szCs w:val="20"/>
          <w:lang w:val="en-GB" w:eastAsia="en-GB"/>
          <w14:ligatures w14:val="none"/>
        </w:rPr>
        <w:t xml:space="preserve"> </w:t>
      </w:r>
      <w:r w:rsidR="008026B1" w:rsidRPr="007F465F">
        <w:rPr>
          <w:rFonts w:ascii="Arial" w:eastAsia="Times New Roman" w:hAnsi="Arial" w:cs="Arial"/>
          <w:kern w:val="0"/>
          <w:sz w:val="20"/>
          <w:szCs w:val="20"/>
          <w:lang w:val="en-GB" w:eastAsia="en-GB"/>
          <w14:ligatures w14:val="none"/>
        </w:rPr>
        <w:t xml:space="preserve">offering </w:t>
      </w:r>
      <w:r w:rsidR="008B009D" w:rsidRPr="007F465F">
        <w:rPr>
          <w:rFonts w:ascii="Arial" w:eastAsia="Times New Roman" w:hAnsi="Arial" w:cs="Arial"/>
          <w:kern w:val="0"/>
          <w:sz w:val="20"/>
          <w:szCs w:val="20"/>
          <w:lang w:val="en-GB" w:eastAsia="en-GB"/>
          <w14:ligatures w14:val="none"/>
        </w:rPr>
        <w:t>support and</w:t>
      </w:r>
      <w:r w:rsidRPr="007F465F">
        <w:rPr>
          <w:rFonts w:ascii="Arial" w:eastAsia="Times New Roman" w:hAnsi="Arial" w:cs="Arial"/>
          <w:kern w:val="0"/>
          <w:sz w:val="20"/>
          <w:szCs w:val="20"/>
          <w:lang w:val="en-GB" w:eastAsia="en-GB"/>
          <w14:ligatures w14:val="none"/>
        </w:rPr>
        <w:t xml:space="preserve"> 2 focus Group Discussions which jointly comprised of 1</w:t>
      </w:r>
      <w:r w:rsidRPr="007F465F">
        <w:rPr>
          <w:rFonts w:ascii="Arial" w:eastAsia="Times New Roman" w:hAnsi="Arial" w:cs="Arial"/>
          <w:kern w:val="0"/>
          <w:sz w:val="20"/>
          <w:szCs w:val="20"/>
          <w:lang w:val="en-US" w:eastAsia="en-GB"/>
          <w14:ligatures w14:val="none"/>
        </w:rPr>
        <w:t>2</w:t>
      </w:r>
      <w:r w:rsidRPr="007F465F">
        <w:rPr>
          <w:rFonts w:ascii="Arial" w:eastAsia="Times New Roman" w:hAnsi="Arial" w:cs="Arial"/>
          <w:kern w:val="0"/>
          <w:sz w:val="20"/>
          <w:szCs w:val="20"/>
          <w:lang w:val="en-GB" w:eastAsia="en-GB"/>
          <w14:ligatures w14:val="none"/>
        </w:rPr>
        <w:t xml:space="preserve"> participants. The participants were selected using purposive sampling</w:t>
      </w:r>
      <w:r w:rsidRPr="007F465F">
        <w:rPr>
          <w:rFonts w:ascii="Arial" w:eastAsia="Times New Roman" w:hAnsi="Arial" w:cs="Arial"/>
          <w:kern w:val="0"/>
          <w:sz w:val="20"/>
          <w:szCs w:val="20"/>
          <w:lang w:val="en-US" w:eastAsia="en-GB"/>
          <w14:ligatures w14:val="none"/>
        </w:rPr>
        <w:t>.</w:t>
      </w:r>
      <w:r w:rsidR="004E02C3" w:rsidRPr="007F465F">
        <w:rPr>
          <w:rFonts w:ascii="Arial" w:eastAsia="Times New Roman" w:hAnsi="Arial" w:cs="Arial"/>
          <w:kern w:val="0"/>
          <w:sz w:val="20"/>
          <w:szCs w:val="20"/>
          <w:lang w:val="en-US" w:eastAsia="en-GB"/>
          <w14:ligatures w14:val="none"/>
        </w:rPr>
        <w:t xml:space="preserve"> </w:t>
      </w:r>
      <w:r w:rsidRPr="007F465F">
        <w:rPr>
          <w:rFonts w:ascii="Arial" w:eastAsia="Times New Roman" w:hAnsi="Arial" w:cs="Arial"/>
          <w:kern w:val="0"/>
          <w:sz w:val="20"/>
          <w:szCs w:val="20"/>
          <w:lang w:val="en-GB" w:eastAsia="en-GB"/>
          <w14:ligatures w14:val="none"/>
        </w:rPr>
        <w:t xml:space="preserve">Data was generated through use </w:t>
      </w:r>
      <w:r w:rsidR="00E77D03" w:rsidRPr="007F465F">
        <w:rPr>
          <w:rFonts w:ascii="Arial" w:eastAsia="Times New Roman" w:hAnsi="Arial" w:cs="Arial"/>
          <w:kern w:val="0"/>
          <w:sz w:val="20"/>
          <w:szCs w:val="20"/>
          <w:lang w:val="en-GB" w:eastAsia="en-GB"/>
          <w14:ligatures w14:val="none"/>
        </w:rPr>
        <w:t>of in</w:t>
      </w:r>
      <w:r w:rsidRPr="007F465F">
        <w:rPr>
          <w:rFonts w:ascii="Arial" w:eastAsia="Times New Roman" w:hAnsi="Arial" w:cs="Arial"/>
          <w:kern w:val="0"/>
          <w:sz w:val="20"/>
          <w:szCs w:val="20"/>
          <w:lang w:val="en-GB" w:eastAsia="en-GB"/>
          <w14:ligatures w14:val="none"/>
        </w:rPr>
        <w:t xml:space="preserve">-depth interviews. Focus group Discussions and document analysis. </w:t>
      </w:r>
      <w:r w:rsidRPr="007F465F">
        <w:rPr>
          <w:rFonts w:ascii="Arial" w:eastAsia="Times New Roman" w:hAnsi="Arial" w:cs="Arial"/>
          <w:kern w:val="0"/>
          <w:sz w:val="20"/>
          <w:szCs w:val="20"/>
          <w:lang w:val="en-US" w:eastAsia="en-GB"/>
          <w14:ligatures w14:val="none"/>
        </w:rPr>
        <w:t xml:space="preserve">Thematic Analysis was done. </w:t>
      </w:r>
      <w:r w:rsidRPr="007F465F">
        <w:rPr>
          <w:rFonts w:ascii="Arial" w:eastAsia="Times New Roman" w:hAnsi="Arial" w:cs="Arial"/>
          <w:kern w:val="0"/>
          <w:sz w:val="20"/>
          <w:szCs w:val="20"/>
          <w:lang w:val="en-GB" w:eastAsia="en-GB"/>
          <w14:ligatures w14:val="none"/>
        </w:rPr>
        <w:t xml:space="preserve">Findings revealed that </w:t>
      </w:r>
      <w:r w:rsidR="009C4CD7" w:rsidRPr="007F465F">
        <w:rPr>
          <w:rFonts w:ascii="Arial" w:eastAsia="Times New Roman" w:hAnsi="Arial" w:cs="Arial"/>
          <w:kern w:val="0"/>
          <w:sz w:val="20"/>
          <w:szCs w:val="20"/>
          <w:lang w:val="en-GB" w:eastAsia="en-GB"/>
          <w14:ligatures w14:val="none"/>
        </w:rPr>
        <w:t>technology educators</w:t>
      </w:r>
      <w:r w:rsidRPr="007F465F">
        <w:rPr>
          <w:rFonts w:ascii="Arial" w:eastAsia="Times New Roman" w:hAnsi="Arial" w:cs="Arial"/>
          <w:kern w:val="0"/>
          <w:sz w:val="20"/>
          <w:szCs w:val="20"/>
          <w:lang w:val="en-GB" w:eastAsia="en-GB"/>
          <w14:ligatures w14:val="none"/>
        </w:rPr>
        <w:t xml:space="preserve"> possess the emergent but an even digital competencies characterized primarily by functional use of learning management system known as Moodle, videoconferencing and basic digital communication platforms</w:t>
      </w:r>
      <w:r w:rsidR="00FB64B5" w:rsidRPr="007F465F">
        <w:rPr>
          <w:rFonts w:ascii="Arial" w:eastAsia="Times New Roman" w:hAnsi="Arial" w:cs="Arial"/>
          <w:kern w:val="0"/>
          <w:sz w:val="20"/>
          <w:szCs w:val="20"/>
          <w:lang w:val="en-GB" w:eastAsia="en-GB"/>
          <w14:ligatures w14:val="none"/>
        </w:rPr>
        <w:t>.</w:t>
      </w:r>
    </w:p>
    <w:p w14:paraId="7E55AB4F" w14:textId="77777777" w:rsidR="00881139" w:rsidRPr="007F465F" w:rsidRDefault="00000000">
      <w:pPr>
        <w:spacing w:line="240" w:lineRule="auto"/>
        <w:ind w:left="360"/>
        <w:jc w:val="both"/>
        <w:rPr>
          <w:rFonts w:ascii="Arial" w:eastAsia="Times New Roman" w:hAnsi="Arial" w:cs="Arial"/>
          <w:kern w:val="0"/>
          <w:sz w:val="20"/>
          <w:szCs w:val="20"/>
          <w:lang w:val="en-GB" w:eastAsia="en-GB"/>
          <w14:ligatures w14:val="none"/>
        </w:rPr>
      </w:pPr>
      <w:r w:rsidRPr="007F465F">
        <w:rPr>
          <w:rFonts w:ascii="Arial" w:eastAsia="Times New Roman" w:hAnsi="Arial" w:cs="Arial"/>
          <w:kern w:val="0"/>
          <w:sz w:val="20"/>
          <w:szCs w:val="20"/>
          <w:lang w:val="en-GB" w:eastAsia="en-GB"/>
          <w14:ligatures w14:val="none"/>
        </w:rPr>
        <w:t xml:space="preserve">The findings reveal that the competences are because of interplay of technological Knowledge, pedagogical knowledge and subject content Knowledge. Technological Knowledge taught the technology adapters to select usage of platforms, integrate the tools in the learning environment. Pedagogical Knowledge was the technical part used to understand the best practices used in facilitation of online learning especially with the integrations of techniques used as lesson design, class management, understanding of development stages, assessment, and feedback. Content Knowledge guided the technology adapting educators to be get the subject content matter such as facts, theories and understanding of key concepts. </w:t>
      </w:r>
    </w:p>
    <w:p w14:paraId="426196B3" w14:textId="6DDE26D5" w:rsidR="00881139" w:rsidRPr="007F465F" w:rsidRDefault="00000000">
      <w:pPr>
        <w:spacing w:line="240" w:lineRule="auto"/>
        <w:ind w:left="360"/>
        <w:jc w:val="both"/>
        <w:rPr>
          <w:rFonts w:ascii="Arial" w:eastAsia="Times New Roman" w:hAnsi="Arial" w:cs="Arial"/>
          <w:kern w:val="0"/>
          <w:sz w:val="20"/>
          <w:szCs w:val="20"/>
          <w:lang w:val="en-GB" w:eastAsia="en-GB"/>
          <w14:ligatures w14:val="none"/>
        </w:rPr>
      </w:pPr>
      <w:r w:rsidRPr="007F465F">
        <w:rPr>
          <w:rFonts w:ascii="Arial" w:eastAsia="Times New Roman" w:hAnsi="Arial" w:cs="Arial"/>
          <w:kern w:val="0"/>
          <w:sz w:val="20"/>
          <w:szCs w:val="20"/>
          <w:lang w:val="en-GB" w:eastAsia="en-GB"/>
          <w14:ligatures w14:val="none"/>
        </w:rPr>
        <w:t xml:space="preserve">The study concludes </w:t>
      </w:r>
      <w:r w:rsidR="00431034" w:rsidRPr="007F465F">
        <w:rPr>
          <w:rFonts w:ascii="Arial" w:eastAsia="Times New Roman" w:hAnsi="Arial" w:cs="Arial"/>
          <w:kern w:val="0"/>
          <w:sz w:val="20"/>
          <w:szCs w:val="20"/>
          <w:lang w:val="en-GB" w:eastAsia="en-GB"/>
          <w14:ligatures w14:val="none"/>
        </w:rPr>
        <w:t>that digital</w:t>
      </w:r>
      <w:r w:rsidRPr="007F465F">
        <w:rPr>
          <w:rFonts w:ascii="Arial" w:eastAsia="Times New Roman" w:hAnsi="Arial" w:cs="Arial"/>
          <w:kern w:val="0"/>
          <w:sz w:val="20"/>
          <w:szCs w:val="20"/>
          <w:lang w:val="en-GB" w:eastAsia="en-GB"/>
          <w14:ligatures w14:val="none"/>
        </w:rPr>
        <w:t xml:space="preserve"> competences are very critical in the life of a technology adapting educator in facilitation of online learning, particularly through relational interplay between technology, pedagogical and content knowledge. It recommends strengthening the skills of technology adapting educators not only technology but also training in capacity of interplay between the content knowledge and pedagogical knowledge. </w:t>
      </w:r>
    </w:p>
    <w:p w14:paraId="34DF3223" w14:textId="77777777" w:rsidR="00881139" w:rsidRPr="007F465F" w:rsidRDefault="00000000">
      <w:pPr>
        <w:spacing w:line="240" w:lineRule="auto"/>
        <w:ind w:left="360"/>
        <w:jc w:val="both"/>
        <w:rPr>
          <w:rFonts w:ascii="Arial" w:eastAsia="Times New Roman" w:hAnsi="Arial" w:cs="Arial"/>
          <w:i/>
          <w:iCs/>
          <w:kern w:val="0"/>
          <w:sz w:val="20"/>
          <w:szCs w:val="20"/>
          <w:lang w:val="en-GB" w:eastAsia="en-GB"/>
          <w14:ligatures w14:val="none"/>
        </w:rPr>
      </w:pPr>
      <w:r w:rsidRPr="007F465F">
        <w:rPr>
          <w:rFonts w:ascii="Arial" w:eastAsia="Times New Roman" w:hAnsi="Arial" w:cs="Arial"/>
          <w:b/>
          <w:bCs/>
          <w:kern w:val="0"/>
          <w:sz w:val="20"/>
          <w:szCs w:val="20"/>
          <w:lang w:val="en-GB" w:eastAsia="en-GB"/>
          <w14:ligatures w14:val="none"/>
        </w:rPr>
        <w:t>Keywords:</w:t>
      </w:r>
      <w:r w:rsidRPr="007F465F">
        <w:rPr>
          <w:rFonts w:ascii="Arial" w:eastAsia="Times New Roman" w:hAnsi="Arial" w:cs="Arial"/>
          <w:kern w:val="0"/>
          <w:sz w:val="20"/>
          <w:szCs w:val="20"/>
          <w:lang w:val="en-GB" w:eastAsia="en-GB"/>
          <w14:ligatures w14:val="none"/>
        </w:rPr>
        <w:t xml:space="preserve"> </w:t>
      </w:r>
      <w:r w:rsidRPr="007F465F">
        <w:rPr>
          <w:rFonts w:ascii="Arial" w:eastAsia="Times New Roman" w:hAnsi="Arial" w:cs="Arial"/>
          <w:i/>
          <w:iCs/>
          <w:kern w:val="0"/>
          <w:sz w:val="20"/>
          <w:szCs w:val="20"/>
          <w:lang w:val="en-GB" w:eastAsia="en-GB"/>
          <w14:ligatures w14:val="none"/>
        </w:rPr>
        <w:t>Digital competencies, Technology adapting Educators. Online Learning.</w:t>
      </w:r>
    </w:p>
    <w:p w14:paraId="4381FA04" w14:textId="77777777" w:rsidR="00DC74AB" w:rsidRPr="007F465F" w:rsidRDefault="00DC74AB" w:rsidP="00DC74AB">
      <w:pPr>
        <w:rPr>
          <w:rFonts w:ascii="Arial" w:hAnsi="Arial" w:cs="Arial"/>
          <w:b/>
          <w:bCs/>
          <w:sz w:val="22"/>
          <w:szCs w:val="22"/>
          <w:lang w:val="en-GB"/>
        </w:rPr>
      </w:pPr>
    </w:p>
    <w:p w14:paraId="2FFF4336" w14:textId="3DAD7C2F" w:rsidR="00881139" w:rsidRPr="007F465F" w:rsidRDefault="00DC74AB" w:rsidP="00DC74AB">
      <w:pPr>
        <w:rPr>
          <w:rFonts w:ascii="Arial" w:hAnsi="Arial" w:cs="Arial"/>
          <w:b/>
          <w:bCs/>
          <w:sz w:val="22"/>
          <w:szCs w:val="22"/>
          <w:lang w:val="en-GB"/>
        </w:rPr>
      </w:pPr>
      <w:r w:rsidRPr="007F465F">
        <w:rPr>
          <w:rFonts w:ascii="Arial" w:hAnsi="Arial" w:cs="Arial"/>
          <w:b/>
          <w:bCs/>
          <w:sz w:val="22"/>
          <w:szCs w:val="22"/>
          <w:lang w:val="en-GB"/>
        </w:rPr>
        <w:t>INTRODUCTION</w:t>
      </w:r>
    </w:p>
    <w:p w14:paraId="587027E8" w14:textId="691D22F6" w:rsidR="00881139" w:rsidRPr="007F465F" w:rsidRDefault="00000000" w:rsidP="00AE7923">
      <w:pPr>
        <w:jc w:val="both"/>
        <w:rPr>
          <w:rFonts w:ascii="Arial" w:hAnsi="Arial" w:cs="Arial"/>
          <w:sz w:val="20"/>
          <w:szCs w:val="20"/>
          <w:lang w:val="en-US"/>
        </w:rPr>
      </w:pPr>
      <w:r w:rsidRPr="007F465F">
        <w:rPr>
          <w:rFonts w:ascii="Arial" w:hAnsi="Arial" w:cs="Arial"/>
          <w:sz w:val="20"/>
          <w:szCs w:val="20"/>
          <w:lang w:val="en-US"/>
        </w:rPr>
        <w:t xml:space="preserve">Higher Education in recent years have witnessed a </w:t>
      </w:r>
      <w:r w:rsidR="00F345E5" w:rsidRPr="007F465F">
        <w:rPr>
          <w:rFonts w:ascii="Arial" w:hAnsi="Arial" w:cs="Arial"/>
          <w:sz w:val="20"/>
          <w:szCs w:val="20"/>
          <w:lang w:val="en-US"/>
        </w:rPr>
        <w:t>shift</w:t>
      </w:r>
      <w:r w:rsidRPr="007F465F">
        <w:rPr>
          <w:rFonts w:ascii="Arial" w:hAnsi="Arial" w:cs="Arial"/>
          <w:sz w:val="20"/>
          <w:szCs w:val="20"/>
          <w:lang w:val="en-US"/>
        </w:rPr>
        <w:t xml:space="preserve"> in Education system towards online learning. (</w:t>
      </w:r>
      <w:proofErr w:type="spellStart"/>
      <w:r w:rsidRPr="007F465F">
        <w:rPr>
          <w:rFonts w:ascii="Arial" w:hAnsi="Arial" w:cs="Arial"/>
          <w:sz w:val="20"/>
          <w:szCs w:val="20"/>
          <w:lang w:val="en-US"/>
        </w:rPr>
        <w:t>Tondeur</w:t>
      </w:r>
      <w:proofErr w:type="spellEnd"/>
      <w:r w:rsidRPr="007F465F">
        <w:rPr>
          <w:rFonts w:ascii="Arial" w:hAnsi="Arial" w:cs="Arial"/>
          <w:sz w:val="20"/>
          <w:szCs w:val="20"/>
          <w:lang w:val="en-US"/>
        </w:rPr>
        <w:t xml:space="preserve"> et al., 2023) The technological shift of online learning was driven by the rapid growth of technology worldwide and the growing demand of accessible education and flexible education (Liu et al ,2020). </w:t>
      </w:r>
      <w:r w:rsidRPr="007F465F">
        <w:rPr>
          <w:rFonts w:ascii="Arial" w:eastAsia="Aptos" w:hAnsi="Arial" w:cs="Arial"/>
          <w:sz w:val="20"/>
          <w:szCs w:val="20"/>
          <w:lang w:val="en-US" w:bidi="ar"/>
        </w:rPr>
        <w:t>This transformation has enabled universities to expand learning opportunities, promote learner engagement, and support innovative pedagogical practices in digital environments (Kasule et al., 2023)</w:t>
      </w:r>
      <w:r w:rsidRPr="007F465F">
        <w:rPr>
          <w:rFonts w:ascii="Arial" w:hAnsi="Arial" w:cs="Arial"/>
          <w:sz w:val="20"/>
          <w:szCs w:val="20"/>
          <w:lang w:val="en-US"/>
        </w:rPr>
        <w:t>.</w:t>
      </w:r>
      <w:r w:rsidRPr="007F465F">
        <w:rPr>
          <w:rFonts w:ascii="Arial" w:eastAsia="Aptos" w:hAnsi="Arial" w:cs="Arial"/>
          <w:sz w:val="20"/>
          <w:szCs w:val="20"/>
          <w:lang w:val="en-US" w:bidi="ar"/>
        </w:rPr>
        <w:t xml:space="preserve"> As educators increasingly integrate technology into their teaching, they must adapt their instructional approaches to facilitate meaningful and effective interactions with learners in online settings (</w:t>
      </w:r>
      <w:proofErr w:type="spellStart"/>
      <w:r w:rsidRPr="007F465F">
        <w:rPr>
          <w:rFonts w:ascii="Arial" w:eastAsia="Aptos" w:hAnsi="Arial" w:cs="Arial"/>
          <w:sz w:val="20"/>
          <w:szCs w:val="20"/>
          <w:lang w:val="en-US" w:bidi="ar"/>
        </w:rPr>
        <w:t>Chayono</w:t>
      </w:r>
      <w:proofErr w:type="spellEnd"/>
      <w:r w:rsidRPr="007F465F">
        <w:rPr>
          <w:rFonts w:ascii="Arial" w:eastAsia="Aptos" w:hAnsi="Arial" w:cs="Arial"/>
          <w:sz w:val="20"/>
          <w:szCs w:val="20"/>
          <w:lang w:val="en-US" w:bidi="ar"/>
        </w:rPr>
        <w:t xml:space="preserve"> et al., 2022). University technology </w:t>
      </w:r>
      <w:r w:rsidR="004E02C3" w:rsidRPr="007F465F">
        <w:rPr>
          <w:rFonts w:ascii="Arial" w:eastAsia="Aptos" w:hAnsi="Arial" w:cs="Arial"/>
          <w:sz w:val="20"/>
          <w:szCs w:val="20"/>
          <w:lang w:val="en-US" w:bidi="ar"/>
        </w:rPr>
        <w:t>educators facilitating online</w:t>
      </w:r>
      <w:r w:rsidRPr="007F465F">
        <w:rPr>
          <w:rFonts w:ascii="Arial" w:eastAsia="Aptos" w:hAnsi="Arial" w:cs="Arial"/>
          <w:sz w:val="20"/>
          <w:szCs w:val="20"/>
          <w:lang w:val="en-US" w:bidi="ar"/>
        </w:rPr>
        <w:t xml:space="preserve"> learning need integrated technological pedagogical competences not just technical digital </w:t>
      </w:r>
      <w:r w:rsidR="004E02C3" w:rsidRPr="007F465F">
        <w:rPr>
          <w:rFonts w:ascii="Arial" w:eastAsia="Aptos" w:hAnsi="Arial" w:cs="Arial"/>
          <w:sz w:val="20"/>
          <w:szCs w:val="20"/>
          <w:lang w:val="en-US" w:bidi="ar"/>
        </w:rPr>
        <w:t>skill.</w:t>
      </w:r>
      <w:r w:rsidRPr="007F465F">
        <w:rPr>
          <w:rFonts w:ascii="Arial" w:hAnsi="Arial" w:cs="Arial"/>
          <w:sz w:val="20"/>
          <w:szCs w:val="20"/>
          <w:lang w:val="en-US"/>
        </w:rPr>
        <w:t xml:space="preserve"> These competencies are a requirement for every educator to be able to facilitate online learning ii terms of technology in course design, </w:t>
      </w:r>
      <w:r w:rsidR="004E02C3" w:rsidRPr="007F465F">
        <w:rPr>
          <w:rFonts w:ascii="Arial" w:hAnsi="Arial" w:cs="Arial"/>
          <w:sz w:val="20"/>
          <w:szCs w:val="20"/>
          <w:lang w:val="en-US"/>
        </w:rPr>
        <w:t>facilitation, pedagogical course</w:t>
      </w:r>
      <w:r w:rsidRPr="007F465F">
        <w:rPr>
          <w:rFonts w:ascii="Arial" w:hAnsi="Arial" w:cs="Arial"/>
          <w:sz w:val="20"/>
          <w:szCs w:val="20"/>
          <w:lang w:val="en-US"/>
        </w:rPr>
        <w:t xml:space="preserve"> delivery, mentorship and</w:t>
      </w:r>
      <w:r w:rsidR="004E02C3" w:rsidRPr="007F465F">
        <w:rPr>
          <w:rFonts w:ascii="Arial" w:hAnsi="Arial" w:cs="Arial"/>
          <w:sz w:val="20"/>
          <w:szCs w:val="20"/>
          <w:lang w:val="en-US"/>
        </w:rPr>
        <w:t xml:space="preserve"> </w:t>
      </w:r>
      <w:r w:rsidRPr="007F465F">
        <w:rPr>
          <w:rFonts w:ascii="Arial" w:hAnsi="Arial" w:cs="Arial"/>
          <w:sz w:val="20"/>
          <w:szCs w:val="20"/>
          <w:lang w:val="en-US"/>
        </w:rPr>
        <w:t xml:space="preserve">subject matter expertise.  (Martin et al., 2019) However effective learning in sub-Saharan Africa continue to face challenges of inadequate </w:t>
      </w:r>
      <w:r w:rsidR="00AE7923" w:rsidRPr="007F465F">
        <w:rPr>
          <w:rFonts w:ascii="Arial" w:hAnsi="Arial" w:cs="Arial"/>
          <w:sz w:val="20"/>
          <w:szCs w:val="20"/>
          <w:lang w:val="en-US"/>
        </w:rPr>
        <w:t>internet, proper</w:t>
      </w:r>
      <w:r w:rsidRPr="007F465F">
        <w:rPr>
          <w:rFonts w:ascii="Arial" w:hAnsi="Arial" w:cs="Arial"/>
          <w:sz w:val="20"/>
          <w:szCs w:val="20"/>
          <w:lang w:val="en-US"/>
        </w:rPr>
        <w:t xml:space="preserve"> </w:t>
      </w:r>
      <w:r w:rsidR="00AE7923" w:rsidRPr="007F465F">
        <w:rPr>
          <w:rFonts w:ascii="Arial" w:hAnsi="Arial" w:cs="Arial"/>
          <w:sz w:val="20"/>
          <w:szCs w:val="20"/>
          <w:lang w:val="en-US"/>
        </w:rPr>
        <w:t>online guidelines</w:t>
      </w:r>
      <w:r w:rsidRPr="007F465F">
        <w:rPr>
          <w:rFonts w:ascii="Arial" w:hAnsi="Arial" w:cs="Arial"/>
          <w:sz w:val="20"/>
          <w:szCs w:val="20"/>
          <w:lang w:val="en-US"/>
        </w:rPr>
        <w:t xml:space="preserve"> and limited capacity building programs (Phelps &amp; Vlachopoulos, 2020) Such challenges limit the capacity of technology adapting educators in facilitation of online learning.</w:t>
      </w:r>
    </w:p>
    <w:p w14:paraId="78C0E156" w14:textId="77777777" w:rsidR="00AE7923" w:rsidRPr="007F465F" w:rsidRDefault="00000000" w:rsidP="00AE7923">
      <w:pPr>
        <w:jc w:val="both"/>
        <w:rPr>
          <w:rFonts w:ascii="Arial" w:hAnsi="Arial" w:cs="Arial"/>
          <w:sz w:val="20"/>
          <w:szCs w:val="20"/>
          <w:lang w:val="en-US"/>
        </w:rPr>
      </w:pPr>
      <w:r w:rsidRPr="007F465F">
        <w:rPr>
          <w:rFonts w:ascii="Arial" w:hAnsi="Arial" w:cs="Arial"/>
          <w:sz w:val="20"/>
          <w:szCs w:val="20"/>
          <w:lang w:val="en-US"/>
        </w:rPr>
        <w:lastRenderedPageBreak/>
        <w:t>Despite the growing literature on educators' digital competence, much of the existing research has relied on quantitative self-report surveys. For example, studies of university educators in Spain, Latin America, and the United Arab Emirates have predominantly used structured instruments to determine perceived levels of digital competence. (</w:t>
      </w:r>
      <w:proofErr w:type="spellStart"/>
      <w:r w:rsidRPr="007F465F">
        <w:rPr>
          <w:rFonts w:ascii="Arial" w:hAnsi="Arial" w:cs="Arial"/>
          <w:sz w:val="20"/>
          <w:szCs w:val="20"/>
          <w:lang w:val="en-US"/>
        </w:rPr>
        <w:t>Kiryakova</w:t>
      </w:r>
      <w:proofErr w:type="spellEnd"/>
      <w:r w:rsidRPr="007F465F">
        <w:rPr>
          <w:rFonts w:ascii="Arial" w:hAnsi="Arial" w:cs="Arial"/>
          <w:sz w:val="20"/>
          <w:szCs w:val="20"/>
          <w:lang w:val="en-US"/>
        </w:rPr>
        <w:t xml:space="preserve"> &amp; </w:t>
      </w:r>
      <w:proofErr w:type="spellStart"/>
      <w:r w:rsidRPr="007F465F">
        <w:rPr>
          <w:rFonts w:ascii="Arial" w:hAnsi="Arial" w:cs="Arial"/>
          <w:sz w:val="20"/>
          <w:szCs w:val="20"/>
          <w:lang w:val="en-US"/>
        </w:rPr>
        <w:t>Kozhuharova</w:t>
      </w:r>
      <w:proofErr w:type="spellEnd"/>
      <w:r w:rsidRPr="007F465F">
        <w:rPr>
          <w:rFonts w:ascii="Arial" w:hAnsi="Arial" w:cs="Arial"/>
          <w:sz w:val="20"/>
          <w:szCs w:val="20"/>
          <w:lang w:val="en-US"/>
        </w:rPr>
        <w:t>, 2024) Although such studies provide useful measures of competence levels, they provide less insight into how educators understand, develop, and enact digital competence within their everyday teaching practices. (</w:t>
      </w:r>
      <w:proofErr w:type="spellStart"/>
      <w:r w:rsidRPr="007F465F">
        <w:rPr>
          <w:rFonts w:ascii="Arial" w:hAnsi="Arial" w:cs="Arial"/>
          <w:sz w:val="20"/>
          <w:szCs w:val="20"/>
          <w:lang w:val="en-US"/>
        </w:rPr>
        <w:t>Kiryakova</w:t>
      </w:r>
      <w:proofErr w:type="spellEnd"/>
      <w:r w:rsidRPr="007F465F">
        <w:rPr>
          <w:rFonts w:ascii="Arial" w:hAnsi="Arial" w:cs="Arial"/>
          <w:sz w:val="20"/>
          <w:szCs w:val="20"/>
          <w:lang w:val="en-US"/>
        </w:rPr>
        <w:t xml:space="preserve"> &amp; </w:t>
      </w:r>
      <w:proofErr w:type="spellStart"/>
      <w:r w:rsidRPr="007F465F">
        <w:rPr>
          <w:rFonts w:ascii="Arial" w:hAnsi="Arial" w:cs="Arial"/>
          <w:sz w:val="20"/>
          <w:szCs w:val="20"/>
          <w:lang w:val="en-US"/>
        </w:rPr>
        <w:t>Kozhuharova</w:t>
      </w:r>
      <w:proofErr w:type="spellEnd"/>
      <w:r w:rsidRPr="007F465F">
        <w:rPr>
          <w:rFonts w:ascii="Arial" w:hAnsi="Arial" w:cs="Arial"/>
          <w:sz w:val="20"/>
          <w:szCs w:val="20"/>
          <w:lang w:val="en-US"/>
        </w:rPr>
        <w:t>, 2024)</w:t>
      </w:r>
      <w:r w:rsidR="00AE7923" w:rsidRPr="007F465F">
        <w:rPr>
          <w:rFonts w:ascii="Arial" w:hAnsi="Arial" w:cs="Arial"/>
          <w:sz w:val="20"/>
          <w:szCs w:val="20"/>
          <w:lang w:val="en-US"/>
        </w:rPr>
        <w:t>.</w:t>
      </w:r>
    </w:p>
    <w:p w14:paraId="050B2C2A" w14:textId="55B785E7" w:rsidR="00AE7923" w:rsidRPr="007F465F" w:rsidRDefault="00000000" w:rsidP="00AE7923">
      <w:pPr>
        <w:jc w:val="both"/>
        <w:rPr>
          <w:rFonts w:ascii="Arial" w:hAnsi="Arial" w:cs="Arial"/>
          <w:color w:val="EE0000"/>
          <w:sz w:val="20"/>
          <w:szCs w:val="20"/>
          <w:lang w:val="en-US"/>
        </w:rPr>
      </w:pPr>
      <w:r w:rsidRPr="007F465F">
        <w:rPr>
          <w:rFonts w:ascii="Arial" w:hAnsi="Arial" w:cs="Arial"/>
          <w:sz w:val="20"/>
          <w:szCs w:val="20"/>
          <w:lang w:val="en-US"/>
        </w:rPr>
        <w:t xml:space="preserve">Globally, the use of online platforms has affected higher education and the facilitation of online learning which compelled higher education to align teaching and learning processes with technological and pedagogical </w:t>
      </w:r>
      <w:r w:rsidR="001D51C2" w:rsidRPr="007F465F">
        <w:rPr>
          <w:rFonts w:ascii="Arial" w:hAnsi="Arial" w:cs="Arial"/>
          <w:sz w:val="20"/>
          <w:szCs w:val="20"/>
          <w:lang w:val="en-US"/>
        </w:rPr>
        <w:t>innovation (</w:t>
      </w:r>
      <w:r w:rsidRPr="007F465F">
        <w:rPr>
          <w:rFonts w:ascii="Arial" w:hAnsi="Arial" w:cs="Arial"/>
          <w:sz w:val="20"/>
          <w:szCs w:val="20"/>
          <w:lang w:val="en-US"/>
        </w:rPr>
        <w:t xml:space="preserve">Wu, 2023). Reforms such </w:t>
      </w:r>
      <w:r w:rsidR="004E02C3" w:rsidRPr="007F465F">
        <w:rPr>
          <w:rFonts w:ascii="Arial" w:hAnsi="Arial" w:cs="Arial"/>
          <w:sz w:val="20"/>
          <w:szCs w:val="20"/>
          <w:lang w:val="en-US"/>
        </w:rPr>
        <w:t>as attitudes</w:t>
      </w:r>
      <w:r w:rsidR="001D51C2" w:rsidRPr="007F465F">
        <w:rPr>
          <w:rFonts w:ascii="Arial" w:hAnsi="Arial" w:cs="Arial"/>
          <w:sz w:val="20"/>
          <w:szCs w:val="20"/>
          <w:lang w:val="en-US"/>
        </w:rPr>
        <w:t>, technologies</w:t>
      </w:r>
      <w:r w:rsidRPr="007F465F">
        <w:rPr>
          <w:rFonts w:ascii="Arial" w:hAnsi="Arial" w:cs="Arial"/>
          <w:sz w:val="20"/>
          <w:szCs w:val="20"/>
          <w:lang w:val="en-US"/>
        </w:rPr>
        <w:t xml:space="preserve"> for pedagogical </w:t>
      </w:r>
      <w:r w:rsidR="004E02C3" w:rsidRPr="007F465F">
        <w:rPr>
          <w:rFonts w:ascii="Arial" w:hAnsi="Arial" w:cs="Arial"/>
          <w:sz w:val="20"/>
          <w:szCs w:val="20"/>
          <w:lang w:val="en-US"/>
        </w:rPr>
        <w:t>tasks and</w:t>
      </w:r>
      <w:r w:rsidRPr="007F465F">
        <w:rPr>
          <w:rFonts w:ascii="Arial" w:hAnsi="Arial" w:cs="Arial"/>
          <w:sz w:val="20"/>
          <w:szCs w:val="20"/>
          <w:lang w:val="en-US"/>
        </w:rPr>
        <w:t xml:space="preserve"> </w:t>
      </w:r>
      <w:r w:rsidR="004E02C3" w:rsidRPr="007F465F">
        <w:rPr>
          <w:rFonts w:ascii="Arial" w:hAnsi="Arial" w:cs="Arial"/>
          <w:sz w:val="20"/>
          <w:szCs w:val="20"/>
          <w:lang w:val="en-US"/>
        </w:rPr>
        <w:t>problem-solving</w:t>
      </w:r>
      <w:r w:rsidRPr="007F465F">
        <w:rPr>
          <w:rFonts w:ascii="Arial" w:hAnsi="Arial" w:cs="Arial"/>
          <w:sz w:val="20"/>
          <w:szCs w:val="20"/>
          <w:lang w:val="en-US"/>
        </w:rPr>
        <w:t xml:space="preserve"> skills have emphasized the need for </w:t>
      </w:r>
      <w:r w:rsidR="004E02C3" w:rsidRPr="007F465F">
        <w:rPr>
          <w:rFonts w:ascii="Arial" w:hAnsi="Arial" w:cs="Arial"/>
          <w:sz w:val="20"/>
          <w:szCs w:val="20"/>
          <w:lang w:val="en-US"/>
        </w:rPr>
        <w:t>educators’</w:t>
      </w:r>
      <w:r w:rsidRPr="007F465F">
        <w:rPr>
          <w:rFonts w:ascii="Arial" w:hAnsi="Arial" w:cs="Arial"/>
          <w:sz w:val="20"/>
          <w:szCs w:val="20"/>
          <w:lang w:val="en-US"/>
        </w:rPr>
        <w:t xml:space="preserve"> competences in </w:t>
      </w:r>
      <w:r w:rsidR="004E02C3" w:rsidRPr="007F465F">
        <w:rPr>
          <w:rFonts w:ascii="Arial" w:hAnsi="Arial" w:cs="Arial"/>
          <w:sz w:val="20"/>
          <w:szCs w:val="20"/>
          <w:lang w:val="en-US"/>
        </w:rPr>
        <w:t>facilitation</w:t>
      </w:r>
      <w:r w:rsidRPr="007F465F">
        <w:rPr>
          <w:rFonts w:ascii="Arial" w:hAnsi="Arial" w:cs="Arial"/>
          <w:sz w:val="20"/>
          <w:szCs w:val="20"/>
          <w:lang w:val="en-US"/>
        </w:rPr>
        <w:t xml:space="preserve"> of online learning.</w:t>
      </w:r>
      <w:r w:rsidR="009B1830" w:rsidRPr="007F465F">
        <w:rPr>
          <w:rFonts w:ascii="Arial" w:hAnsi="Arial" w:cs="Arial"/>
          <w:sz w:val="20"/>
          <w:szCs w:val="20"/>
          <w:lang w:val="en-US"/>
        </w:rPr>
        <w:t xml:space="preserve"> </w:t>
      </w:r>
      <w:r w:rsidR="000075C2" w:rsidRPr="007F465F">
        <w:rPr>
          <w:rFonts w:ascii="Arial" w:hAnsi="Arial" w:cs="Arial"/>
          <w:sz w:val="20"/>
          <w:szCs w:val="20"/>
          <w:lang w:val="en-US"/>
        </w:rPr>
        <w:t>(Lucas et al.,2021</w:t>
      </w:r>
      <w:r w:rsidR="000075C2" w:rsidRPr="007F465F">
        <w:rPr>
          <w:rFonts w:ascii="Arial" w:hAnsi="Arial" w:cs="Arial"/>
          <w:lang w:val="en-US"/>
        </w:rPr>
        <w:t>)</w:t>
      </w:r>
    </w:p>
    <w:p w14:paraId="5BAD64FD" w14:textId="77777777" w:rsidR="00AE7923" w:rsidRPr="007F465F" w:rsidRDefault="00000000" w:rsidP="00AE7923">
      <w:pPr>
        <w:jc w:val="both"/>
        <w:rPr>
          <w:rFonts w:ascii="Arial" w:hAnsi="Arial" w:cs="Arial"/>
          <w:sz w:val="20"/>
          <w:szCs w:val="20"/>
          <w:lang w:val="en-US"/>
        </w:rPr>
      </w:pPr>
      <w:r w:rsidRPr="007F465F">
        <w:rPr>
          <w:rFonts w:ascii="Arial" w:hAnsi="Arial" w:cs="Arial"/>
          <w:sz w:val="20"/>
          <w:szCs w:val="20"/>
          <w:lang w:val="en-US"/>
        </w:rPr>
        <w:t xml:space="preserve">In Uganda, higher education sector has increasingly experienced the overwhelming transition and shift from face to face to technological digital access but this </w:t>
      </w:r>
      <w:r w:rsidR="009B1830" w:rsidRPr="007F465F">
        <w:rPr>
          <w:rFonts w:ascii="Arial" w:hAnsi="Arial" w:cs="Arial"/>
          <w:sz w:val="20"/>
          <w:szCs w:val="20"/>
          <w:lang w:val="en-US"/>
        </w:rPr>
        <w:t>needed to</w:t>
      </w:r>
      <w:r w:rsidRPr="007F465F">
        <w:rPr>
          <w:rFonts w:ascii="Arial" w:hAnsi="Arial" w:cs="Arial"/>
          <w:sz w:val="20"/>
          <w:szCs w:val="20"/>
          <w:lang w:val="en-US"/>
        </w:rPr>
        <w:t xml:space="preserve"> maximize impact by integrating </w:t>
      </w:r>
      <w:r w:rsidR="00512F0F" w:rsidRPr="007F465F">
        <w:rPr>
          <w:rFonts w:ascii="Arial" w:hAnsi="Arial" w:cs="Arial"/>
          <w:sz w:val="20"/>
          <w:szCs w:val="20"/>
          <w:lang w:val="en-US"/>
        </w:rPr>
        <w:t>technology, content</w:t>
      </w:r>
      <w:r w:rsidRPr="007F465F">
        <w:rPr>
          <w:rFonts w:ascii="Arial" w:hAnsi="Arial" w:cs="Arial"/>
          <w:sz w:val="20"/>
          <w:szCs w:val="20"/>
          <w:lang w:val="en-US"/>
        </w:rPr>
        <w:t xml:space="preserve"> and pedagogical knowledge with more trainings and motivation to bring out effective online </w:t>
      </w:r>
      <w:r w:rsidR="007B3E06" w:rsidRPr="007F465F">
        <w:rPr>
          <w:rFonts w:ascii="Arial" w:hAnsi="Arial" w:cs="Arial"/>
          <w:sz w:val="20"/>
          <w:szCs w:val="20"/>
          <w:lang w:val="en-US"/>
        </w:rPr>
        <w:t xml:space="preserve">learning. </w:t>
      </w:r>
      <w:r w:rsidR="009B1830" w:rsidRPr="007F465F">
        <w:rPr>
          <w:rFonts w:ascii="Arial" w:hAnsi="Arial" w:cs="Arial"/>
          <w:sz w:val="20"/>
          <w:szCs w:val="20"/>
          <w:lang w:val="en-US"/>
        </w:rPr>
        <w:t>(</w:t>
      </w:r>
      <w:proofErr w:type="spellStart"/>
      <w:r w:rsidR="009B1830" w:rsidRPr="007F465F">
        <w:rPr>
          <w:rFonts w:ascii="Arial" w:hAnsi="Arial" w:cs="Arial"/>
          <w:color w:val="18181B"/>
          <w:sz w:val="20"/>
          <w:szCs w:val="20"/>
          <w:shd w:val="clear" w:color="auto" w:fill="FFFFFF"/>
          <w:lang w:val="en-US"/>
        </w:rPr>
        <w:t>Ojulong</w:t>
      </w:r>
      <w:proofErr w:type="spellEnd"/>
      <w:r w:rsidR="009B1830" w:rsidRPr="007F465F">
        <w:rPr>
          <w:rFonts w:ascii="Arial" w:hAnsi="Arial" w:cs="Arial"/>
          <w:color w:val="18181B"/>
          <w:sz w:val="20"/>
          <w:szCs w:val="20"/>
          <w:shd w:val="clear" w:color="auto" w:fill="FFFFFF"/>
          <w:lang w:val="en-US"/>
        </w:rPr>
        <w:t xml:space="preserve"> </w:t>
      </w:r>
      <w:r w:rsidRPr="007F465F">
        <w:rPr>
          <w:rFonts w:ascii="Arial" w:hAnsi="Arial" w:cs="Arial"/>
          <w:color w:val="18181B"/>
          <w:sz w:val="20"/>
          <w:szCs w:val="20"/>
          <w:shd w:val="clear" w:color="auto" w:fill="FFFFFF"/>
          <w:lang w:val="en-US"/>
        </w:rPr>
        <w:t>&amp; Kaddu et</w:t>
      </w:r>
      <w:r w:rsidR="009B1830" w:rsidRPr="007F465F">
        <w:rPr>
          <w:rFonts w:ascii="Arial" w:hAnsi="Arial" w:cs="Arial"/>
          <w:color w:val="18181B"/>
          <w:sz w:val="20"/>
          <w:szCs w:val="20"/>
          <w:shd w:val="clear" w:color="auto" w:fill="FFFFFF"/>
          <w:lang w:val="en-US"/>
        </w:rPr>
        <w:t xml:space="preserve"> </w:t>
      </w:r>
      <w:r w:rsidRPr="007F465F">
        <w:rPr>
          <w:rFonts w:ascii="Arial" w:hAnsi="Arial" w:cs="Arial"/>
          <w:color w:val="18181B"/>
          <w:sz w:val="20"/>
          <w:szCs w:val="20"/>
          <w:shd w:val="clear" w:color="auto" w:fill="FFFFFF"/>
          <w:lang w:val="en-US"/>
        </w:rPr>
        <w:t>al</w:t>
      </w:r>
      <w:r w:rsidR="009B1830" w:rsidRPr="007F465F">
        <w:rPr>
          <w:rFonts w:ascii="Arial" w:hAnsi="Arial" w:cs="Arial"/>
          <w:color w:val="18181B"/>
          <w:sz w:val="20"/>
          <w:szCs w:val="20"/>
          <w:shd w:val="clear" w:color="auto" w:fill="FFFFFF"/>
          <w:lang w:val="en-US"/>
        </w:rPr>
        <w:t xml:space="preserve">. </w:t>
      </w:r>
      <w:r w:rsidRPr="007F465F">
        <w:rPr>
          <w:rFonts w:ascii="Arial" w:hAnsi="Arial" w:cs="Arial"/>
          <w:color w:val="18181B"/>
          <w:sz w:val="20"/>
          <w:szCs w:val="20"/>
          <w:shd w:val="clear" w:color="auto" w:fill="FFFFFF"/>
          <w:lang w:val="en-US"/>
        </w:rPr>
        <w:t>2026)</w:t>
      </w:r>
      <w:r w:rsidRPr="007F465F">
        <w:rPr>
          <w:rFonts w:ascii="Arial" w:hAnsi="Arial" w:cs="Arial"/>
          <w:sz w:val="20"/>
          <w:szCs w:val="20"/>
          <w:lang w:val="en-US"/>
        </w:rPr>
        <w:t>.</w:t>
      </w:r>
    </w:p>
    <w:p w14:paraId="6E8CF614" w14:textId="0E45EE4D" w:rsidR="00AE7923" w:rsidRPr="007F465F" w:rsidRDefault="00000000" w:rsidP="00AE7923">
      <w:pPr>
        <w:jc w:val="both"/>
        <w:rPr>
          <w:rFonts w:ascii="Arial" w:hAnsi="Arial" w:cs="Arial"/>
          <w:color w:val="EE0000"/>
          <w:sz w:val="20"/>
          <w:szCs w:val="20"/>
          <w:shd w:val="clear" w:color="auto" w:fill="FFFFFF"/>
          <w:lang w:val="en-US"/>
        </w:rPr>
      </w:pPr>
      <w:r w:rsidRPr="007F465F">
        <w:rPr>
          <w:rFonts w:ascii="Arial" w:hAnsi="Arial" w:cs="Arial"/>
          <w:sz w:val="20"/>
          <w:szCs w:val="20"/>
          <w:lang w:val="en-US"/>
        </w:rPr>
        <w:t xml:space="preserve">The epidermic of Covid 19 significantly increased </w:t>
      </w:r>
      <w:r w:rsidR="009B1830" w:rsidRPr="007F465F">
        <w:rPr>
          <w:rFonts w:ascii="Arial" w:hAnsi="Arial" w:cs="Arial"/>
          <w:sz w:val="20"/>
          <w:szCs w:val="20"/>
          <w:lang w:val="en-US"/>
        </w:rPr>
        <w:t>use to</w:t>
      </w:r>
      <w:r w:rsidRPr="007F465F">
        <w:rPr>
          <w:rFonts w:ascii="Arial" w:hAnsi="Arial" w:cs="Arial"/>
          <w:sz w:val="20"/>
          <w:szCs w:val="20"/>
          <w:lang w:val="en-US"/>
        </w:rPr>
        <w:t xml:space="preserve"> online </w:t>
      </w:r>
      <w:r w:rsidR="007B3E06" w:rsidRPr="007F465F">
        <w:rPr>
          <w:rFonts w:ascii="Arial" w:hAnsi="Arial" w:cs="Arial"/>
          <w:sz w:val="20"/>
          <w:szCs w:val="20"/>
          <w:lang w:val="en-US"/>
        </w:rPr>
        <w:t>learning,</w:t>
      </w:r>
      <w:r w:rsidRPr="007F465F">
        <w:rPr>
          <w:rFonts w:ascii="Arial" w:hAnsi="Arial" w:cs="Arial"/>
          <w:sz w:val="20"/>
          <w:szCs w:val="20"/>
          <w:lang w:val="en-US"/>
        </w:rPr>
        <w:t xml:space="preserve"> but the pedagogical applications were often minimized and not </w:t>
      </w:r>
      <w:r w:rsidR="00A514BB" w:rsidRPr="007F465F">
        <w:rPr>
          <w:rFonts w:ascii="Arial" w:hAnsi="Arial" w:cs="Arial"/>
          <w:sz w:val="20"/>
          <w:szCs w:val="20"/>
          <w:lang w:val="en-US"/>
        </w:rPr>
        <w:t>practiced</w:t>
      </w:r>
      <w:r w:rsidRPr="007F465F">
        <w:rPr>
          <w:rFonts w:ascii="Arial" w:hAnsi="Arial" w:cs="Arial"/>
          <w:sz w:val="20"/>
          <w:szCs w:val="20"/>
          <w:lang w:val="en-US"/>
        </w:rPr>
        <w:t xml:space="preserve"> very well as the technology growth.</w:t>
      </w:r>
      <w:r w:rsidR="00A514BB" w:rsidRPr="007F465F">
        <w:rPr>
          <w:rFonts w:ascii="Arial" w:hAnsi="Arial" w:cs="Arial"/>
          <w:sz w:val="20"/>
          <w:szCs w:val="20"/>
          <w:lang w:val="en-US"/>
        </w:rPr>
        <w:t xml:space="preserve"> (Bond et al., 2021)</w:t>
      </w:r>
      <w:r w:rsidRPr="007F465F">
        <w:rPr>
          <w:rFonts w:ascii="Arial" w:hAnsi="Arial" w:cs="Arial"/>
          <w:sz w:val="20"/>
          <w:szCs w:val="20"/>
          <w:lang w:val="en-US"/>
        </w:rPr>
        <w:t xml:space="preserve"> As a result, educators are expected to integrate pedagogy with technology in the classrooms, integrate technology with content knowledge into </w:t>
      </w:r>
      <w:r w:rsidR="007B3E06" w:rsidRPr="007F465F">
        <w:rPr>
          <w:rFonts w:ascii="Arial" w:hAnsi="Arial" w:cs="Arial"/>
          <w:sz w:val="20"/>
          <w:szCs w:val="20"/>
          <w:lang w:val="en-US"/>
        </w:rPr>
        <w:t>facilitation</w:t>
      </w:r>
      <w:r w:rsidRPr="007F465F">
        <w:rPr>
          <w:rFonts w:ascii="Arial" w:hAnsi="Arial" w:cs="Arial"/>
          <w:sz w:val="20"/>
          <w:szCs w:val="20"/>
          <w:lang w:val="en-US"/>
        </w:rPr>
        <w:t xml:space="preserve"> of effective online learning while creating a learner-</w:t>
      </w:r>
      <w:r w:rsidR="00A91572" w:rsidRPr="007F465F">
        <w:rPr>
          <w:rFonts w:ascii="Arial" w:hAnsi="Arial" w:cs="Arial"/>
          <w:sz w:val="20"/>
          <w:szCs w:val="20"/>
          <w:lang w:val="en-US"/>
        </w:rPr>
        <w:t>centered</w:t>
      </w:r>
      <w:r w:rsidRPr="007F465F">
        <w:rPr>
          <w:rFonts w:ascii="Arial" w:hAnsi="Arial" w:cs="Arial"/>
          <w:sz w:val="20"/>
          <w:szCs w:val="20"/>
          <w:lang w:val="en-US"/>
        </w:rPr>
        <w:t xml:space="preserve"> teaching approaches under constrained conditions (Lin et al., 2022). Evidence indicates that many technology adapting educators struggle to adapt to these changing instructional demands because of inadequate preparation, resistance to change, and limited capacity building programs.</w:t>
      </w:r>
      <w:r w:rsidR="00532E5A" w:rsidRPr="007F465F">
        <w:rPr>
          <w:rFonts w:ascii="Arial" w:hAnsi="Arial" w:cs="Arial"/>
          <w:lang w:val="en-US"/>
        </w:rPr>
        <w:t xml:space="preserve"> </w:t>
      </w:r>
      <w:r w:rsidR="00532E5A" w:rsidRPr="007F465F">
        <w:rPr>
          <w:rFonts w:ascii="Arial" w:hAnsi="Arial" w:cs="Arial"/>
          <w:sz w:val="20"/>
          <w:szCs w:val="20"/>
          <w:lang w:val="en-US"/>
        </w:rPr>
        <w:t>(Department of Educational Planning and Management, School of Education, Kyambogo University et al., 2023</w:t>
      </w:r>
      <w:r w:rsidR="00532E5A" w:rsidRPr="007F465F">
        <w:rPr>
          <w:rFonts w:ascii="Arial" w:hAnsi="Arial" w:cs="Arial"/>
          <w:lang w:val="en-US"/>
        </w:rPr>
        <w:t>)</w:t>
      </w:r>
      <w:r w:rsidRPr="007F465F">
        <w:rPr>
          <w:rFonts w:ascii="Arial" w:hAnsi="Arial" w:cs="Arial"/>
          <w:sz w:val="20"/>
          <w:szCs w:val="20"/>
          <w:lang w:val="en-US"/>
        </w:rPr>
        <w:t xml:space="preserve"> These limitations have been associated with reduced effectiveness in </w:t>
      </w:r>
      <w:r w:rsidR="009B1830" w:rsidRPr="007F465F">
        <w:rPr>
          <w:rFonts w:ascii="Arial" w:hAnsi="Arial" w:cs="Arial"/>
          <w:sz w:val="20"/>
          <w:szCs w:val="20"/>
          <w:lang w:val="en-US"/>
        </w:rPr>
        <w:t>facilitation</w:t>
      </w:r>
      <w:r w:rsidRPr="007F465F">
        <w:rPr>
          <w:rFonts w:ascii="Arial" w:hAnsi="Arial" w:cs="Arial"/>
          <w:sz w:val="20"/>
          <w:szCs w:val="20"/>
          <w:lang w:val="en-US"/>
        </w:rPr>
        <w:t xml:space="preserve"> of online learning in higher </w:t>
      </w:r>
      <w:r w:rsidR="009B1830" w:rsidRPr="007F465F">
        <w:rPr>
          <w:rFonts w:ascii="Arial" w:hAnsi="Arial" w:cs="Arial"/>
          <w:sz w:val="20"/>
          <w:szCs w:val="20"/>
          <w:lang w:val="en-US"/>
        </w:rPr>
        <w:t>institutions.</w:t>
      </w:r>
      <w:r w:rsidRPr="007F465F">
        <w:rPr>
          <w:rFonts w:ascii="Arial" w:hAnsi="Arial" w:cs="Arial"/>
          <w:sz w:val="20"/>
          <w:szCs w:val="20"/>
          <w:lang w:val="en-US"/>
        </w:rPr>
        <w:t xml:space="preserve"> Therefore, there is a need to examine the competency of technology adapting educators in facilitation of effective online </w:t>
      </w:r>
      <w:r w:rsidR="009B1830" w:rsidRPr="007F465F">
        <w:rPr>
          <w:rFonts w:ascii="Arial" w:hAnsi="Arial" w:cs="Arial"/>
          <w:sz w:val="20"/>
          <w:szCs w:val="20"/>
          <w:lang w:val="en-US"/>
        </w:rPr>
        <w:t>learning with</w:t>
      </w:r>
      <w:r w:rsidRPr="007F465F">
        <w:rPr>
          <w:rFonts w:ascii="Arial" w:hAnsi="Arial" w:cs="Arial"/>
          <w:sz w:val="20"/>
          <w:szCs w:val="20"/>
          <w:lang w:val="en-US"/>
        </w:rPr>
        <w:t xml:space="preserve"> the support of capacity building programs </w:t>
      </w:r>
      <w:r w:rsidR="00104710" w:rsidRPr="007F465F">
        <w:rPr>
          <w:rFonts w:ascii="Arial" w:hAnsi="Arial" w:cs="Arial"/>
          <w:sz w:val="20"/>
          <w:szCs w:val="20"/>
          <w:lang w:val="en-US"/>
        </w:rPr>
        <w:t>(Kasule, et al., 2023)</w:t>
      </w:r>
    </w:p>
    <w:p w14:paraId="05EE9430" w14:textId="2D7084E8" w:rsidR="00AE7923" w:rsidRPr="007F465F" w:rsidRDefault="00000000" w:rsidP="00AE7923">
      <w:pPr>
        <w:jc w:val="both"/>
        <w:rPr>
          <w:rFonts w:ascii="Arial" w:hAnsi="Arial" w:cs="Arial"/>
          <w:color w:val="EE0000"/>
          <w:sz w:val="20"/>
          <w:szCs w:val="20"/>
          <w:shd w:val="clear" w:color="auto" w:fill="FFFFFF"/>
          <w:lang w:val="en-US"/>
        </w:rPr>
      </w:pPr>
      <w:r w:rsidRPr="007F465F">
        <w:rPr>
          <w:rFonts w:ascii="Arial" w:hAnsi="Arial" w:cs="Arial"/>
          <w:color w:val="18181B"/>
          <w:sz w:val="20"/>
          <w:szCs w:val="20"/>
          <w:shd w:val="clear" w:color="auto" w:fill="FFFFFF"/>
          <w:lang w:val="en-US"/>
        </w:rPr>
        <w:t>Many technology adapting educators perceive themselves to possess intermediate digital competences with differences emerging from the pedagogical application</w:t>
      </w:r>
      <w:r w:rsidRPr="007F465F">
        <w:rPr>
          <w:rFonts w:ascii="Arial" w:hAnsi="Arial" w:cs="Arial"/>
          <w:sz w:val="20"/>
          <w:szCs w:val="20"/>
          <w:lang w:val="en-US"/>
        </w:rPr>
        <w:t xml:space="preserve"> </w:t>
      </w:r>
      <w:r w:rsidR="00AD24CD" w:rsidRPr="007F465F">
        <w:rPr>
          <w:rFonts w:ascii="Arial" w:hAnsi="Arial" w:cs="Arial"/>
          <w:sz w:val="20"/>
          <w:szCs w:val="20"/>
          <w:lang w:val="en-US"/>
        </w:rPr>
        <w:t>(Esteve-Mon et al., 2022)</w:t>
      </w:r>
    </w:p>
    <w:p w14:paraId="5DCFEEA7" w14:textId="4792F01F" w:rsidR="00AE7923" w:rsidRPr="007F465F" w:rsidRDefault="00000000" w:rsidP="00AE7923">
      <w:pPr>
        <w:jc w:val="both"/>
        <w:rPr>
          <w:rFonts w:ascii="Arial" w:hAnsi="Arial" w:cs="Arial"/>
          <w:color w:val="EE0000"/>
          <w:sz w:val="20"/>
          <w:szCs w:val="20"/>
          <w:lang w:val="en-US"/>
        </w:rPr>
      </w:pPr>
      <w:r w:rsidRPr="007F465F">
        <w:rPr>
          <w:rFonts w:ascii="Arial" w:hAnsi="Arial" w:cs="Arial"/>
          <w:sz w:val="20"/>
          <w:szCs w:val="20"/>
          <w:lang w:val="en-US"/>
        </w:rPr>
        <w:t xml:space="preserve">Digital competency is increasingly conceptualized as a set of knowledge, skills and attitudes necessary for a technology adapting educator to make effective use of technologies </w:t>
      </w:r>
      <w:r w:rsidR="005F35A8" w:rsidRPr="007F465F">
        <w:rPr>
          <w:rFonts w:ascii="Arial" w:hAnsi="Arial" w:cs="Arial"/>
          <w:sz w:val="20"/>
          <w:szCs w:val="20"/>
          <w:lang w:val="en-US"/>
        </w:rPr>
        <w:t>(</w:t>
      </w:r>
      <w:proofErr w:type="spellStart"/>
      <w:r w:rsidR="005F35A8" w:rsidRPr="007F465F">
        <w:rPr>
          <w:rFonts w:ascii="Arial" w:hAnsi="Arial" w:cs="Arial"/>
          <w:sz w:val="20"/>
          <w:szCs w:val="20"/>
          <w:lang w:val="en-US"/>
        </w:rPr>
        <w:t>Caena</w:t>
      </w:r>
      <w:proofErr w:type="spellEnd"/>
      <w:r w:rsidR="005F35A8" w:rsidRPr="007F465F">
        <w:rPr>
          <w:rFonts w:ascii="Arial" w:hAnsi="Arial" w:cs="Arial"/>
          <w:sz w:val="20"/>
          <w:szCs w:val="20"/>
          <w:lang w:val="en-US"/>
        </w:rPr>
        <w:t xml:space="preserve"> &amp; Redecker, 2019) </w:t>
      </w:r>
      <w:r w:rsidRPr="007F465F">
        <w:rPr>
          <w:rFonts w:ascii="Arial" w:hAnsi="Arial" w:cs="Arial"/>
          <w:sz w:val="20"/>
          <w:szCs w:val="20"/>
          <w:lang w:val="en-US"/>
        </w:rPr>
        <w:t>Digital Competency involved confident, critical and responsible use of and engagement with technologies for work, learning and participation in society.</w:t>
      </w:r>
      <w:r w:rsidR="007D568F" w:rsidRPr="007F465F">
        <w:rPr>
          <w:rFonts w:ascii="Arial" w:hAnsi="Arial" w:cs="Arial"/>
          <w:lang w:val="en-US"/>
        </w:rPr>
        <w:t xml:space="preserve"> </w:t>
      </w:r>
      <w:r w:rsidR="007D568F" w:rsidRPr="007F465F">
        <w:rPr>
          <w:rFonts w:ascii="Arial" w:hAnsi="Arial" w:cs="Arial"/>
          <w:sz w:val="20"/>
          <w:szCs w:val="20"/>
        </w:rPr>
        <w:t>(European Commission. Joint Research Centre., 2022)</w:t>
      </w:r>
      <w:r w:rsidRPr="007F465F">
        <w:rPr>
          <w:rFonts w:ascii="Arial" w:hAnsi="Arial" w:cs="Arial"/>
          <w:sz w:val="20"/>
          <w:szCs w:val="20"/>
          <w:lang w:val="en-US"/>
        </w:rPr>
        <w:t xml:space="preserve"> </w:t>
      </w:r>
    </w:p>
    <w:p w14:paraId="2499AE39" w14:textId="77777777" w:rsidR="00AE7923" w:rsidRPr="007F465F" w:rsidRDefault="00000000" w:rsidP="00AE7923">
      <w:pPr>
        <w:jc w:val="both"/>
        <w:rPr>
          <w:rFonts w:ascii="Arial" w:hAnsi="Arial" w:cs="Arial"/>
          <w:sz w:val="20"/>
          <w:szCs w:val="20"/>
          <w:lang w:val="en-US"/>
        </w:rPr>
      </w:pPr>
      <w:r w:rsidRPr="007F465F">
        <w:rPr>
          <w:rFonts w:ascii="Arial" w:hAnsi="Arial" w:cs="Arial"/>
          <w:sz w:val="20"/>
          <w:szCs w:val="20"/>
          <w:lang w:val="en-US"/>
        </w:rPr>
        <w:t xml:space="preserve">Similarly, studies based on the </w:t>
      </w:r>
      <w:proofErr w:type="spellStart"/>
      <w:r w:rsidRPr="007F465F">
        <w:rPr>
          <w:rFonts w:ascii="Arial" w:hAnsi="Arial" w:cs="Arial"/>
          <w:sz w:val="20"/>
          <w:szCs w:val="20"/>
          <w:lang w:val="en-US"/>
        </w:rPr>
        <w:t>DigCompEdu</w:t>
      </w:r>
      <w:proofErr w:type="spellEnd"/>
      <w:r w:rsidRPr="007F465F">
        <w:rPr>
          <w:rFonts w:ascii="Arial" w:hAnsi="Arial" w:cs="Arial"/>
          <w:sz w:val="20"/>
          <w:szCs w:val="20"/>
          <w:lang w:val="en-US"/>
        </w:rPr>
        <w:t xml:space="preserve"> framework have demonstrated that digital competence encompasses several interconnected areas, including professional engagement, digital resources, teaching and learning, assessment, empowering learners, and facilitating learners' digital competence (</w:t>
      </w:r>
      <w:proofErr w:type="spellStart"/>
      <w:r w:rsidRPr="007F465F">
        <w:rPr>
          <w:rFonts w:ascii="Arial" w:hAnsi="Arial" w:cs="Arial"/>
          <w:sz w:val="20"/>
          <w:szCs w:val="20"/>
          <w:lang w:val="en-US"/>
        </w:rPr>
        <w:t>Tondeur</w:t>
      </w:r>
      <w:proofErr w:type="spellEnd"/>
      <w:r w:rsidRPr="007F465F">
        <w:rPr>
          <w:rFonts w:ascii="Arial" w:hAnsi="Arial" w:cs="Arial"/>
          <w:sz w:val="20"/>
          <w:szCs w:val="20"/>
          <w:lang w:val="en-US"/>
        </w:rPr>
        <w:t xml:space="preserve"> et al., 2023)</w:t>
      </w:r>
      <w:r w:rsidR="009B1830" w:rsidRPr="007F465F">
        <w:rPr>
          <w:rFonts w:ascii="Arial" w:hAnsi="Arial" w:cs="Arial"/>
          <w:sz w:val="20"/>
          <w:szCs w:val="20"/>
          <w:lang w:val="en-US"/>
        </w:rPr>
        <w:t>.</w:t>
      </w:r>
    </w:p>
    <w:p w14:paraId="2395F411" w14:textId="77777777" w:rsidR="00AE7923" w:rsidRPr="007F465F" w:rsidRDefault="00000000" w:rsidP="00AE7923">
      <w:pPr>
        <w:jc w:val="both"/>
        <w:rPr>
          <w:rFonts w:ascii="Arial" w:hAnsi="Arial" w:cs="Arial"/>
          <w:sz w:val="20"/>
          <w:szCs w:val="20"/>
          <w:lang w:val="en-US"/>
        </w:rPr>
      </w:pPr>
      <w:r w:rsidRPr="007F465F">
        <w:rPr>
          <w:rFonts w:ascii="Arial" w:hAnsi="Arial" w:cs="Arial"/>
          <w:sz w:val="20"/>
          <w:szCs w:val="20"/>
          <w:lang w:val="en-US"/>
        </w:rPr>
        <w:t>Research on University teachers has shown that educators may be able to operate digital platforms while experiencing difficulties in integrating technology into teaching and learning in pedagogically meaningful ways. (Martin et al. 2019) Studies have consequently emphasized the need to conceptualize digital competence as an integrated professional capability rather than simply a collection of technical skills. (</w:t>
      </w:r>
      <w:proofErr w:type="spellStart"/>
      <w:r w:rsidRPr="007F465F">
        <w:rPr>
          <w:rFonts w:ascii="Arial" w:hAnsi="Arial" w:cs="Arial"/>
          <w:sz w:val="20"/>
          <w:szCs w:val="20"/>
          <w:lang w:val="en-US"/>
        </w:rPr>
        <w:t>Kiryakova</w:t>
      </w:r>
      <w:proofErr w:type="spellEnd"/>
      <w:r w:rsidRPr="007F465F">
        <w:rPr>
          <w:rFonts w:ascii="Arial" w:hAnsi="Arial" w:cs="Arial"/>
          <w:sz w:val="20"/>
          <w:szCs w:val="20"/>
          <w:lang w:val="en-US"/>
        </w:rPr>
        <w:t xml:space="preserve"> &amp; </w:t>
      </w:r>
      <w:proofErr w:type="spellStart"/>
      <w:r w:rsidRPr="007F465F">
        <w:rPr>
          <w:rFonts w:ascii="Arial" w:hAnsi="Arial" w:cs="Arial"/>
          <w:sz w:val="20"/>
          <w:szCs w:val="20"/>
          <w:lang w:val="en-US"/>
        </w:rPr>
        <w:t>Kozhuharova</w:t>
      </w:r>
      <w:proofErr w:type="spellEnd"/>
      <w:r w:rsidRPr="007F465F">
        <w:rPr>
          <w:rFonts w:ascii="Arial" w:hAnsi="Arial" w:cs="Arial"/>
          <w:sz w:val="20"/>
          <w:szCs w:val="20"/>
          <w:lang w:val="en-US"/>
        </w:rPr>
        <w:t>, 2024)</w:t>
      </w:r>
    </w:p>
    <w:p w14:paraId="1558C7DF" w14:textId="1FA8A385" w:rsidR="00881139" w:rsidRPr="007F465F" w:rsidRDefault="00000000" w:rsidP="00AE7923">
      <w:pPr>
        <w:jc w:val="both"/>
        <w:rPr>
          <w:rFonts w:ascii="Arial" w:hAnsi="Arial" w:cs="Arial"/>
          <w:sz w:val="20"/>
          <w:szCs w:val="20"/>
          <w:lang w:val="en-US"/>
        </w:rPr>
      </w:pPr>
      <w:r w:rsidRPr="007F465F">
        <w:rPr>
          <w:rFonts w:ascii="Arial" w:hAnsi="Arial" w:cs="Arial"/>
          <w:sz w:val="20"/>
          <w:szCs w:val="20"/>
          <w:lang w:val="en-US"/>
        </w:rPr>
        <w:t xml:space="preserve">This creates a need for contextually grounded qualitative research that explores the experiences of university educators who are adapting to technology-mediated teaching. Such an approach is </w:t>
      </w:r>
      <w:r w:rsidRPr="007F465F">
        <w:rPr>
          <w:rFonts w:ascii="Arial" w:hAnsi="Arial" w:cs="Arial"/>
          <w:sz w:val="20"/>
          <w:szCs w:val="20"/>
          <w:lang w:val="en-US"/>
        </w:rPr>
        <w:lastRenderedPageBreak/>
        <w:t>particularly relevant in contexts where educators have had to transition from predominantly conventional forms of teaching to digitally supported and online learning environments.</w:t>
      </w:r>
    </w:p>
    <w:p w14:paraId="0DF6551D" w14:textId="77777777" w:rsidR="00DC74AB" w:rsidRPr="007F465F" w:rsidRDefault="00DC74AB" w:rsidP="00DC74AB">
      <w:pPr>
        <w:rPr>
          <w:rFonts w:ascii="Arial" w:hAnsi="Arial" w:cs="Arial"/>
          <w:b/>
          <w:bCs/>
          <w:sz w:val="22"/>
          <w:szCs w:val="22"/>
          <w:lang w:val="en-US"/>
        </w:rPr>
      </w:pPr>
      <w:r w:rsidRPr="007F465F">
        <w:rPr>
          <w:rFonts w:ascii="Arial" w:hAnsi="Arial" w:cs="Arial"/>
          <w:b/>
          <w:bCs/>
          <w:sz w:val="22"/>
          <w:szCs w:val="22"/>
          <w:lang w:val="en-US"/>
        </w:rPr>
        <w:t>PROBLEM STATEMENT</w:t>
      </w:r>
    </w:p>
    <w:p w14:paraId="67129167" w14:textId="49A7115A" w:rsidR="00881139" w:rsidRPr="007F465F" w:rsidRDefault="00000000" w:rsidP="00DC74AB">
      <w:pPr>
        <w:jc w:val="both"/>
        <w:rPr>
          <w:rFonts w:ascii="Arial" w:hAnsi="Arial" w:cs="Arial"/>
          <w:b/>
          <w:bCs/>
          <w:sz w:val="20"/>
          <w:szCs w:val="20"/>
          <w:lang w:val="en-US"/>
        </w:rPr>
      </w:pPr>
      <w:r w:rsidRPr="007F465F">
        <w:rPr>
          <w:rFonts w:ascii="Arial" w:hAnsi="Arial" w:cs="Arial"/>
          <w:sz w:val="20"/>
          <w:szCs w:val="20"/>
          <w:lang w:val="en-US"/>
        </w:rPr>
        <w:t xml:space="preserve">The increasing adoption of online learning in universities has created a need for educators who can effectively integrate digital technologies into teaching and </w:t>
      </w:r>
      <w:r w:rsidR="00985D5D" w:rsidRPr="007F465F">
        <w:rPr>
          <w:rFonts w:ascii="Arial" w:hAnsi="Arial" w:cs="Arial"/>
          <w:sz w:val="20"/>
          <w:szCs w:val="20"/>
          <w:lang w:val="en-US"/>
        </w:rPr>
        <w:t>learning.</w:t>
      </w:r>
      <w:r w:rsidR="00985D5D" w:rsidRPr="007F465F">
        <w:rPr>
          <w:rFonts w:ascii="Arial" w:hAnsi="Arial" w:cs="Arial"/>
          <w:lang w:val="en-US"/>
        </w:rPr>
        <w:t xml:space="preserve"> (</w:t>
      </w:r>
      <w:r w:rsidR="00985D5D" w:rsidRPr="007F465F">
        <w:rPr>
          <w:rFonts w:ascii="Arial" w:hAnsi="Arial" w:cs="Arial"/>
          <w:sz w:val="20"/>
          <w:szCs w:val="20"/>
          <w:lang w:val="en-US"/>
        </w:rPr>
        <w:t>Basilotta-Gómez-Pablos et al., 2022</w:t>
      </w:r>
      <w:r w:rsidR="00985D5D" w:rsidRPr="007F465F">
        <w:rPr>
          <w:rFonts w:ascii="Arial" w:hAnsi="Arial" w:cs="Arial"/>
          <w:lang w:val="en-US"/>
        </w:rPr>
        <w:t>)</w:t>
      </w:r>
      <w:r w:rsidRPr="007F465F">
        <w:rPr>
          <w:rFonts w:ascii="Arial" w:hAnsi="Arial" w:cs="Arial"/>
          <w:sz w:val="20"/>
          <w:szCs w:val="20"/>
          <w:lang w:val="en-US"/>
        </w:rPr>
        <w:t xml:space="preserve"> However, the availability of digital platforms does not automatically guarantee educators' competence in using them for pedagogically effective instruction. (Basilotta-Gómez-Pablos et al., 2022) Evidence from higher education indicates that educators may demonstrate competence in some areas of digital technology use while experiencing limitations in others, particularly in the pedagogical integration of technology</w:t>
      </w:r>
      <w:r w:rsidRPr="007F465F">
        <w:rPr>
          <w:rFonts w:ascii="Arial" w:hAnsi="Arial" w:cs="Arial"/>
          <w:sz w:val="20"/>
          <w:szCs w:val="20"/>
          <w:lang w:val="en-GB"/>
        </w:rPr>
        <w:t>.</w:t>
      </w:r>
      <w:r w:rsidR="0060023B" w:rsidRPr="007F465F">
        <w:rPr>
          <w:rFonts w:ascii="Arial" w:hAnsi="Arial" w:cs="Arial"/>
          <w:lang w:val="en-US"/>
        </w:rPr>
        <w:t xml:space="preserve"> </w:t>
      </w:r>
      <w:r w:rsidR="0060023B" w:rsidRPr="007F465F">
        <w:rPr>
          <w:rFonts w:ascii="Arial" w:hAnsi="Arial" w:cs="Arial"/>
          <w:sz w:val="20"/>
          <w:szCs w:val="20"/>
          <w:lang w:val="en-US"/>
        </w:rPr>
        <w:t>(</w:t>
      </w:r>
      <w:proofErr w:type="spellStart"/>
      <w:r w:rsidR="0060023B" w:rsidRPr="007F465F">
        <w:rPr>
          <w:rFonts w:ascii="Arial" w:hAnsi="Arial" w:cs="Arial"/>
          <w:sz w:val="20"/>
          <w:szCs w:val="20"/>
          <w:lang w:val="en-US"/>
        </w:rPr>
        <w:t>Kiryakova</w:t>
      </w:r>
      <w:proofErr w:type="spellEnd"/>
      <w:r w:rsidR="0060023B" w:rsidRPr="007F465F">
        <w:rPr>
          <w:rFonts w:ascii="Arial" w:hAnsi="Arial" w:cs="Arial"/>
          <w:sz w:val="20"/>
          <w:szCs w:val="20"/>
          <w:lang w:val="en-US"/>
        </w:rPr>
        <w:t xml:space="preserve"> &amp; </w:t>
      </w:r>
      <w:proofErr w:type="spellStart"/>
      <w:r w:rsidR="0060023B" w:rsidRPr="007F465F">
        <w:rPr>
          <w:rFonts w:ascii="Arial" w:hAnsi="Arial" w:cs="Arial"/>
          <w:sz w:val="20"/>
          <w:szCs w:val="20"/>
          <w:lang w:val="en-US"/>
        </w:rPr>
        <w:t>Kozhuharova</w:t>
      </w:r>
      <w:proofErr w:type="spellEnd"/>
      <w:r w:rsidR="0060023B" w:rsidRPr="007F465F">
        <w:rPr>
          <w:rFonts w:ascii="Arial" w:hAnsi="Arial" w:cs="Arial"/>
          <w:sz w:val="20"/>
          <w:szCs w:val="20"/>
          <w:lang w:val="en-US"/>
        </w:rPr>
        <w:t>, 2024)</w:t>
      </w:r>
    </w:p>
    <w:p w14:paraId="4E610E15" w14:textId="2A7BCC81" w:rsidR="00881139" w:rsidRPr="007F465F" w:rsidRDefault="00000000" w:rsidP="00FB64B5">
      <w:pPr>
        <w:pStyle w:val="isselectedend"/>
        <w:jc w:val="both"/>
        <w:rPr>
          <w:rFonts w:ascii="Arial" w:hAnsi="Arial" w:cs="Arial"/>
          <w:sz w:val="20"/>
          <w:szCs w:val="20"/>
          <w:lang w:val="en-US"/>
        </w:rPr>
      </w:pPr>
      <w:r w:rsidRPr="007F465F">
        <w:rPr>
          <w:rFonts w:ascii="Arial" w:hAnsi="Arial" w:cs="Arial"/>
          <w:sz w:val="20"/>
          <w:szCs w:val="20"/>
          <w:lang w:val="en-US"/>
        </w:rPr>
        <w:t xml:space="preserve">At Uganda Christian University, educators have increasingly engaged with digital platforms and technologies to support online and technology-mediated learning. </w:t>
      </w:r>
      <w:r w:rsidR="00D20E91" w:rsidRPr="007F465F">
        <w:rPr>
          <w:rFonts w:ascii="Arial" w:hAnsi="Arial" w:cs="Arial"/>
          <w:sz w:val="20"/>
          <w:szCs w:val="20"/>
          <w:lang w:val="en-US"/>
        </w:rPr>
        <w:t>However, qualitative</w:t>
      </w:r>
      <w:r w:rsidRPr="007F465F">
        <w:rPr>
          <w:rFonts w:ascii="Arial" w:hAnsi="Arial" w:cs="Arial"/>
          <w:sz w:val="20"/>
          <w:szCs w:val="20"/>
          <w:lang w:val="en-US"/>
        </w:rPr>
        <w:t xml:space="preserve"> evidence exists regarding the specific digital competencies possessed by educators</w:t>
      </w:r>
      <w:r w:rsidR="00CB1411" w:rsidRPr="007F465F">
        <w:rPr>
          <w:rFonts w:ascii="Arial" w:hAnsi="Arial" w:cs="Arial"/>
          <w:sz w:val="20"/>
          <w:szCs w:val="20"/>
          <w:lang w:val="en-US"/>
        </w:rPr>
        <w:t xml:space="preserve"> but </w:t>
      </w:r>
      <w:r w:rsidR="006578DB" w:rsidRPr="007F465F">
        <w:rPr>
          <w:rFonts w:ascii="Arial" w:hAnsi="Arial" w:cs="Arial"/>
          <w:sz w:val="20"/>
          <w:szCs w:val="20"/>
          <w:lang w:val="en-US"/>
        </w:rPr>
        <w:t>there</w:t>
      </w:r>
      <w:r w:rsidR="00CB1411" w:rsidRPr="007F465F">
        <w:rPr>
          <w:rFonts w:ascii="Arial" w:hAnsi="Arial" w:cs="Arial"/>
          <w:sz w:val="20"/>
          <w:szCs w:val="20"/>
          <w:lang w:val="en-US"/>
        </w:rPr>
        <w:t xml:space="preserve"> remains a need to </w:t>
      </w:r>
      <w:r w:rsidR="000651FD" w:rsidRPr="007F465F">
        <w:rPr>
          <w:rFonts w:ascii="Arial" w:hAnsi="Arial" w:cs="Arial"/>
          <w:sz w:val="20"/>
          <w:szCs w:val="20"/>
          <w:lang w:val="en-US"/>
        </w:rPr>
        <w:t xml:space="preserve">understand how these </w:t>
      </w:r>
      <w:r w:rsidR="006578DB" w:rsidRPr="007F465F">
        <w:rPr>
          <w:rFonts w:ascii="Arial" w:hAnsi="Arial" w:cs="Arial"/>
          <w:sz w:val="20"/>
          <w:szCs w:val="20"/>
          <w:lang w:val="en-US"/>
        </w:rPr>
        <w:t>educators develop</w:t>
      </w:r>
      <w:r w:rsidR="000651FD" w:rsidRPr="007F465F">
        <w:rPr>
          <w:rFonts w:ascii="Arial" w:hAnsi="Arial" w:cs="Arial"/>
          <w:sz w:val="20"/>
          <w:szCs w:val="20"/>
          <w:lang w:val="en-US"/>
        </w:rPr>
        <w:t>, perceive</w:t>
      </w:r>
      <w:r w:rsidRPr="007F465F">
        <w:rPr>
          <w:rFonts w:ascii="Arial" w:hAnsi="Arial" w:cs="Arial"/>
          <w:sz w:val="20"/>
          <w:szCs w:val="20"/>
          <w:lang w:val="en-US"/>
        </w:rPr>
        <w:t xml:space="preserve"> </w:t>
      </w:r>
      <w:r w:rsidR="000651FD" w:rsidRPr="007F465F">
        <w:rPr>
          <w:rFonts w:ascii="Arial" w:hAnsi="Arial" w:cs="Arial"/>
          <w:sz w:val="20"/>
          <w:szCs w:val="20"/>
          <w:lang w:val="en-US"/>
        </w:rPr>
        <w:t xml:space="preserve">and apply these </w:t>
      </w:r>
      <w:r w:rsidR="006578DB" w:rsidRPr="007F465F">
        <w:rPr>
          <w:rFonts w:ascii="Arial" w:hAnsi="Arial" w:cs="Arial"/>
          <w:sz w:val="20"/>
          <w:szCs w:val="20"/>
          <w:lang w:val="en-US"/>
        </w:rPr>
        <w:t>competences across</w:t>
      </w:r>
      <w:r w:rsidR="000651FD" w:rsidRPr="007F465F">
        <w:rPr>
          <w:rFonts w:ascii="Arial" w:hAnsi="Arial" w:cs="Arial"/>
          <w:sz w:val="20"/>
          <w:szCs w:val="20"/>
          <w:lang w:val="en-US"/>
        </w:rPr>
        <w:t xml:space="preserve"> </w:t>
      </w:r>
      <w:proofErr w:type="gramStart"/>
      <w:r w:rsidR="000651FD" w:rsidRPr="007F465F">
        <w:rPr>
          <w:rFonts w:ascii="Arial" w:hAnsi="Arial" w:cs="Arial"/>
          <w:sz w:val="20"/>
          <w:szCs w:val="20"/>
          <w:lang w:val="en-US"/>
        </w:rPr>
        <w:t>the  faciliation</w:t>
      </w:r>
      <w:proofErr w:type="gramEnd"/>
      <w:r w:rsidR="000651FD" w:rsidRPr="007F465F">
        <w:rPr>
          <w:rFonts w:ascii="Arial" w:hAnsi="Arial" w:cs="Arial"/>
          <w:sz w:val="20"/>
          <w:szCs w:val="20"/>
          <w:lang w:val="en-US"/>
        </w:rPr>
        <w:t xml:space="preserve"> of online learning in </w:t>
      </w:r>
      <w:r w:rsidR="00C92DCB" w:rsidRPr="007F465F">
        <w:rPr>
          <w:rFonts w:ascii="Arial" w:hAnsi="Arial" w:cs="Arial"/>
          <w:sz w:val="20"/>
          <w:szCs w:val="20"/>
          <w:lang w:val="en-US"/>
        </w:rPr>
        <w:t>university</w:t>
      </w:r>
      <w:r w:rsidR="000651FD" w:rsidRPr="007F465F">
        <w:rPr>
          <w:rFonts w:ascii="Arial" w:hAnsi="Arial" w:cs="Arial"/>
          <w:sz w:val="20"/>
          <w:szCs w:val="20"/>
          <w:lang w:val="en-US"/>
        </w:rPr>
        <w:t xml:space="preserve"> context</w:t>
      </w:r>
      <w:r w:rsidRPr="007F465F">
        <w:rPr>
          <w:rFonts w:ascii="Arial" w:hAnsi="Arial" w:cs="Arial"/>
          <w:sz w:val="20"/>
          <w:szCs w:val="20"/>
          <w:lang w:val="en-US"/>
        </w:rPr>
        <w:t>. (Phelps &amp; Vlachopoulos, 2020) The problem is therefore not simply whether educators use technology, but the nature, depth, and pedagogical application of the digital competencies they possess.</w:t>
      </w:r>
    </w:p>
    <w:p w14:paraId="2DFC3932" w14:textId="6648D1AA" w:rsidR="001744F6" w:rsidRPr="007F465F" w:rsidRDefault="00000000" w:rsidP="00881139">
      <w:pPr>
        <w:pStyle w:val="NormalWeb"/>
        <w:jc w:val="both"/>
        <w:rPr>
          <w:rFonts w:ascii="Arial" w:hAnsi="Arial" w:cs="Arial"/>
          <w:sz w:val="20"/>
          <w:szCs w:val="20"/>
        </w:rPr>
      </w:pPr>
      <w:r w:rsidRPr="007F465F">
        <w:rPr>
          <w:rFonts w:ascii="Arial" w:hAnsi="Arial" w:cs="Arial"/>
          <w:sz w:val="20"/>
          <w:szCs w:val="20"/>
        </w:rPr>
        <w:t xml:space="preserve">Consequently, this study examined the digital competencies of technology-adapting educators at Uganda Christian University. Understanding these competencies provides an empirical basis for identifying areas of strength, areas requiring further development, and institutional strategies for supporting </w:t>
      </w:r>
      <w:r w:rsidR="00D20E91" w:rsidRPr="007F465F">
        <w:rPr>
          <w:rFonts w:ascii="Arial" w:hAnsi="Arial" w:cs="Arial"/>
          <w:sz w:val="20"/>
          <w:szCs w:val="20"/>
        </w:rPr>
        <w:t xml:space="preserve">effective </w:t>
      </w:r>
      <w:r w:rsidR="006578DB" w:rsidRPr="007F465F">
        <w:rPr>
          <w:rFonts w:ascii="Arial" w:hAnsi="Arial" w:cs="Arial"/>
          <w:sz w:val="20"/>
          <w:szCs w:val="20"/>
        </w:rPr>
        <w:t>facilitation</w:t>
      </w:r>
      <w:r w:rsidR="00D20E91" w:rsidRPr="007F465F">
        <w:rPr>
          <w:rFonts w:ascii="Arial" w:hAnsi="Arial" w:cs="Arial"/>
          <w:sz w:val="20"/>
          <w:szCs w:val="20"/>
        </w:rPr>
        <w:t xml:space="preserve"> </w:t>
      </w:r>
      <w:r w:rsidR="00C92DCB" w:rsidRPr="007F465F">
        <w:rPr>
          <w:rFonts w:ascii="Arial" w:hAnsi="Arial" w:cs="Arial"/>
          <w:sz w:val="20"/>
          <w:szCs w:val="20"/>
        </w:rPr>
        <w:t>of online</w:t>
      </w:r>
      <w:r w:rsidRPr="007F465F">
        <w:rPr>
          <w:rFonts w:ascii="Arial" w:hAnsi="Arial" w:cs="Arial"/>
          <w:sz w:val="20"/>
          <w:szCs w:val="20"/>
        </w:rPr>
        <w:t xml:space="preserve"> learning.</w:t>
      </w:r>
    </w:p>
    <w:p w14:paraId="68D9B98D" w14:textId="012FBA0C" w:rsidR="001744F6" w:rsidRPr="007F465F" w:rsidRDefault="00DC74AB" w:rsidP="00C20DED">
      <w:pPr>
        <w:pStyle w:val="NormalWeb"/>
        <w:jc w:val="both"/>
        <w:rPr>
          <w:rFonts w:ascii="Arial" w:hAnsi="Arial" w:cs="Arial"/>
          <w:b/>
          <w:bCs/>
          <w:sz w:val="22"/>
          <w:szCs w:val="22"/>
        </w:rPr>
      </w:pPr>
      <w:r w:rsidRPr="007F465F">
        <w:rPr>
          <w:rFonts w:ascii="Arial" w:hAnsi="Arial" w:cs="Arial"/>
          <w:b/>
          <w:bCs/>
          <w:sz w:val="22"/>
          <w:szCs w:val="22"/>
        </w:rPr>
        <w:t>CONTEXT OF THE STUDY</w:t>
      </w:r>
    </w:p>
    <w:p w14:paraId="03B0493E" w14:textId="77777777" w:rsidR="001744F6" w:rsidRPr="007F465F" w:rsidRDefault="001744F6" w:rsidP="00C20DED">
      <w:pPr>
        <w:pStyle w:val="NormalWeb"/>
        <w:jc w:val="both"/>
        <w:rPr>
          <w:rFonts w:ascii="Arial" w:hAnsi="Arial" w:cs="Arial"/>
          <w:sz w:val="20"/>
          <w:szCs w:val="20"/>
        </w:rPr>
      </w:pPr>
      <w:r w:rsidRPr="007F465F">
        <w:rPr>
          <w:rFonts w:ascii="Arial" w:hAnsi="Arial" w:cs="Arial"/>
          <w:sz w:val="20"/>
          <w:szCs w:val="20"/>
        </w:rPr>
        <w:t>The study examined the perceptions and experiences of technology adapting educators about the digital competences of facilitating online learning. (Basantes-Andrade et al., 2020) Online learning has been on rise due to the drastic shift from face to face to online learning following the Covid 19 Pandemic in 2020 (Clark et al., 2021). This study was conducted within the context of the increasing integration of digital technologies and online learning in higher education in Uganda, with particular focus on Uganda Christian University. It was comprised of Academic staff (Professors, Lecturers, teaching assistants selected from various faculties and academic ranks and a technical team from e-learning.  The transition from predominantly face-to-face teaching to technology-supported and online learning has required university educators to develop and apply new digital, pedagogical and technological competencies. (Alvarez et al., 2009) The study focused on technology-adapting educators who facilitate online learning through synchronous and asynchronous approaches.</w:t>
      </w:r>
    </w:p>
    <w:p w14:paraId="1CF67C09" w14:textId="77777777" w:rsidR="001744F6" w:rsidRPr="007F465F" w:rsidRDefault="001744F6" w:rsidP="00C20DED">
      <w:pPr>
        <w:pStyle w:val="NormalWeb"/>
        <w:jc w:val="both"/>
        <w:rPr>
          <w:rFonts w:ascii="Arial" w:hAnsi="Arial" w:cs="Arial"/>
          <w:sz w:val="20"/>
          <w:szCs w:val="20"/>
        </w:rPr>
      </w:pPr>
      <w:r w:rsidRPr="007F465F">
        <w:rPr>
          <w:rFonts w:ascii="Arial" w:hAnsi="Arial" w:cs="Arial"/>
          <w:sz w:val="20"/>
          <w:szCs w:val="20"/>
        </w:rPr>
        <w:t xml:space="preserve"> Within this context, the study examined the digital competencies possessed by educators. The study was informed by the TPACK framework, which emphasizes the integration of technological, pedagogical and content knowledge in effective technology-mediated teaching.</w:t>
      </w:r>
    </w:p>
    <w:p w14:paraId="370114B3" w14:textId="258BB785" w:rsidR="001744F6" w:rsidRPr="007F465F" w:rsidRDefault="00DC74AB" w:rsidP="00C20DED">
      <w:pPr>
        <w:pStyle w:val="NormalWeb"/>
        <w:jc w:val="both"/>
        <w:rPr>
          <w:rFonts w:ascii="Arial" w:hAnsi="Arial" w:cs="Arial"/>
          <w:b/>
          <w:bCs/>
          <w:sz w:val="22"/>
          <w:szCs w:val="22"/>
        </w:rPr>
      </w:pPr>
      <w:r w:rsidRPr="007F465F">
        <w:rPr>
          <w:rFonts w:ascii="Arial" w:hAnsi="Arial" w:cs="Arial"/>
          <w:b/>
          <w:bCs/>
          <w:sz w:val="22"/>
          <w:szCs w:val="22"/>
        </w:rPr>
        <w:t>REVIEW OF RELATED LITERATURE</w:t>
      </w:r>
    </w:p>
    <w:p w14:paraId="15253A6A" w14:textId="191E01C0" w:rsidR="00833780" w:rsidRPr="007F465F" w:rsidRDefault="001744F6" w:rsidP="00C20DED">
      <w:pPr>
        <w:pStyle w:val="NormalWeb"/>
        <w:jc w:val="both"/>
        <w:rPr>
          <w:rFonts w:ascii="Arial" w:hAnsi="Arial" w:cs="Arial"/>
          <w:sz w:val="20"/>
          <w:szCs w:val="20"/>
        </w:rPr>
      </w:pPr>
      <w:r w:rsidRPr="007F465F">
        <w:rPr>
          <w:rFonts w:ascii="Arial" w:hAnsi="Arial" w:cs="Arial"/>
          <w:sz w:val="20"/>
          <w:szCs w:val="20"/>
        </w:rPr>
        <w:t xml:space="preserve">The digital competences of technology adapting educators regarding the facilitation of online </w:t>
      </w:r>
      <w:r w:rsidR="00F941CF" w:rsidRPr="007F465F">
        <w:rPr>
          <w:rFonts w:ascii="Arial" w:hAnsi="Arial" w:cs="Arial"/>
          <w:sz w:val="20"/>
          <w:szCs w:val="20"/>
        </w:rPr>
        <w:t>learning has</w:t>
      </w:r>
      <w:r w:rsidRPr="007F465F">
        <w:rPr>
          <w:rFonts w:ascii="Arial" w:hAnsi="Arial" w:cs="Arial"/>
          <w:sz w:val="20"/>
          <w:szCs w:val="20"/>
        </w:rPr>
        <w:t xml:space="preserve"> been studied by </w:t>
      </w:r>
      <w:r w:rsidR="00C846C3" w:rsidRPr="007F465F">
        <w:rPr>
          <w:rFonts w:ascii="Arial" w:hAnsi="Arial" w:cs="Arial"/>
          <w:sz w:val="20"/>
          <w:szCs w:val="20"/>
        </w:rPr>
        <w:t>several</w:t>
      </w:r>
      <w:r w:rsidRPr="007F465F">
        <w:rPr>
          <w:rFonts w:ascii="Arial" w:hAnsi="Arial" w:cs="Arial"/>
          <w:sz w:val="20"/>
          <w:szCs w:val="20"/>
        </w:rPr>
        <w:t xml:space="preserve"> authors </w:t>
      </w:r>
      <w:r w:rsidR="00B7598E" w:rsidRPr="007F465F">
        <w:rPr>
          <w:rFonts w:ascii="Arial" w:hAnsi="Arial" w:cs="Arial"/>
          <w:sz w:val="20"/>
          <w:szCs w:val="20"/>
        </w:rPr>
        <w:t xml:space="preserve">Bwire et al. (2020) He investigated the challenges affecting the online learning in  Ugandan Universities and identified the inadequate educator  skills in online course design </w:t>
      </w:r>
      <w:r w:rsidR="006B57C4" w:rsidRPr="007F465F">
        <w:rPr>
          <w:rFonts w:ascii="Arial" w:hAnsi="Arial" w:cs="Arial"/>
          <w:sz w:val="20"/>
          <w:szCs w:val="20"/>
        </w:rPr>
        <w:t>.The study examined the online learning with in  university context rather than importing evidence technologically in different context .The methodological approach appeared more focused on the barriers than the understanding of what the educators possess</w:t>
      </w:r>
      <w:r w:rsidR="00C846C3" w:rsidRPr="007F465F">
        <w:rPr>
          <w:rFonts w:ascii="Arial" w:hAnsi="Arial" w:cs="Arial"/>
          <w:sz w:val="20"/>
          <w:szCs w:val="20"/>
        </w:rPr>
        <w:t>. How ever the</w:t>
      </w:r>
      <w:r w:rsidR="00641939" w:rsidRPr="007F465F">
        <w:rPr>
          <w:rFonts w:ascii="Arial" w:hAnsi="Arial" w:cs="Arial"/>
          <w:sz w:val="20"/>
          <w:szCs w:val="20"/>
        </w:rPr>
        <w:t xml:space="preserve"> methodological </w:t>
      </w:r>
      <w:r w:rsidR="00C846C3" w:rsidRPr="007F465F">
        <w:rPr>
          <w:rFonts w:ascii="Arial" w:hAnsi="Arial" w:cs="Arial"/>
          <w:sz w:val="20"/>
          <w:szCs w:val="20"/>
        </w:rPr>
        <w:t>limitations remain</w:t>
      </w:r>
      <w:r w:rsidR="00641939" w:rsidRPr="007F465F">
        <w:rPr>
          <w:rFonts w:ascii="Arial" w:hAnsi="Arial" w:cs="Arial"/>
          <w:sz w:val="20"/>
          <w:szCs w:val="20"/>
        </w:rPr>
        <w:t xml:space="preserve"> since the findings were numerical and quantitative</w:t>
      </w:r>
      <w:r w:rsidR="00C846C3" w:rsidRPr="007F465F">
        <w:rPr>
          <w:rFonts w:ascii="Arial" w:hAnsi="Arial" w:cs="Arial"/>
          <w:sz w:val="20"/>
          <w:szCs w:val="20"/>
        </w:rPr>
        <w:t xml:space="preserve"> This</w:t>
      </w:r>
      <w:r w:rsidR="006B57C4" w:rsidRPr="007F465F">
        <w:rPr>
          <w:rFonts w:ascii="Arial" w:hAnsi="Arial" w:cs="Arial"/>
          <w:sz w:val="20"/>
          <w:szCs w:val="20"/>
        </w:rPr>
        <w:t xml:space="preserve"> study therefore aims at the in-depth understanding of what digital competences the educators possess to facilitate effectively using technology mediated </w:t>
      </w:r>
      <w:r w:rsidR="009B1830" w:rsidRPr="007F465F">
        <w:rPr>
          <w:rFonts w:ascii="Arial" w:hAnsi="Arial" w:cs="Arial"/>
          <w:sz w:val="20"/>
          <w:szCs w:val="20"/>
        </w:rPr>
        <w:t>programs.</w:t>
      </w:r>
    </w:p>
    <w:p w14:paraId="3F83F00B" w14:textId="250E2EDA" w:rsidR="001744F6" w:rsidRPr="007F465F" w:rsidRDefault="00833780" w:rsidP="003700C8">
      <w:pPr>
        <w:pStyle w:val="NormalWeb"/>
        <w:jc w:val="both"/>
        <w:rPr>
          <w:rFonts w:ascii="Arial" w:hAnsi="Arial" w:cs="Arial"/>
          <w:sz w:val="20"/>
          <w:szCs w:val="20"/>
        </w:rPr>
      </w:pPr>
      <w:r w:rsidRPr="007F465F">
        <w:rPr>
          <w:rFonts w:ascii="Arial" w:hAnsi="Arial" w:cs="Arial"/>
          <w:sz w:val="20"/>
          <w:szCs w:val="20"/>
        </w:rPr>
        <w:lastRenderedPageBreak/>
        <w:t xml:space="preserve">In another </w:t>
      </w:r>
      <w:r w:rsidR="00DD7327" w:rsidRPr="007F465F">
        <w:rPr>
          <w:rFonts w:ascii="Arial" w:hAnsi="Arial" w:cs="Arial"/>
          <w:sz w:val="20"/>
          <w:szCs w:val="20"/>
        </w:rPr>
        <w:t>study, (</w:t>
      </w:r>
      <w:proofErr w:type="spellStart"/>
      <w:r w:rsidR="005165D5" w:rsidRPr="007F465F">
        <w:rPr>
          <w:rFonts w:ascii="Arial" w:hAnsi="Arial" w:cs="Arial"/>
          <w:sz w:val="20"/>
          <w:szCs w:val="20"/>
        </w:rPr>
        <w:t>Buluma</w:t>
      </w:r>
      <w:proofErr w:type="spellEnd"/>
      <w:r w:rsidR="00641939" w:rsidRPr="007F465F">
        <w:rPr>
          <w:rFonts w:ascii="Arial" w:hAnsi="Arial" w:cs="Arial"/>
          <w:sz w:val="20"/>
          <w:szCs w:val="20"/>
        </w:rPr>
        <w:t xml:space="preserve"> et al. 2023) examined the </w:t>
      </w:r>
      <w:r w:rsidR="00763CF9" w:rsidRPr="007F465F">
        <w:rPr>
          <w:rFonts w:ascii="Arial" w:hAnsi="Arial" w:cs="Arial"/>
          <w:sz w:val="20"/>
          <w:szCs w:val="20"/>
        </w:rPr>
        <w:t>teachers ‘technological</w:t>
      </w:r>
      <w:r w:rsidR="00641939" w:rsidRPr="007F465F">
        <w:rPr>
          <w:rFonts w:ascii="Arial" w:hAnsi="Arial" w:cs="Arial"/>
          <w:sz w:val="20"/>
          <w:szCs w:val="20"/>
        </w:rPr>
        <w:t xml:space="preserve"> competencies </w:t>
      </w:r>
      <w:r w:rsidR="005165D5" w:rsidRPr="007F465F">
        <w:rPr>
          <w:rFonts w:ascii="Arial" w:hAnsi="Arial" w:cs="Arial"/>
          <w:sz w:val="20"/>
          <w:szCs w:val="20"/>
        </w:rPr>
        <w:t>and their readiness to use technology enhanced pedagogy. The study provided a broad measurement of</w:t>
      </w:r>
      <w:r w:rsidR="003562BD" w:rsidRPr="007F465F">
        <w:rPr>
          <w:rFonts w:ascii="Arial" w:hAnsi="Arial" w:cs="Arial"/>
          <w:sz w:val="20"/>
          <w:szCs w:val="20"/>
        </w:rPr>
        <w:t xml:space="preserve"> </w:t>
      </w:r>
      <w:r w:rsidR="00051A8D" w:rsidRPr="007F465F">
        <w:rPr>
          <w:rFonts w:ascii="Arial" w:hAnsi="Arial" w:cs="Arial"/>
          <w:sz w:val="20"/>
          <w:szCs w:val="20"/>
        </w:rPr>
        <w:t>secondary</w:t>
      </w:r>
      <w:r w:rsidR="003562BD" w:rsidRPr="007F465F">
        <w:rPr>
          <w:rFonts w:ascii="Arial" w:hAnsi="Arial" w:cs="Arial"/>
          <w:sz w:val="20"/>
          <w:szCs w:val="20"/>
        </w:rPr>
        <w:t xml:space="preserve"> </w:t>
      </w:r>
      <w:r w:rsidR="006466DB" w:rsidRPr="007F465F">
        <w:rPr>
          <w:rFonts w:ascii="Arial" w:hAnsi="Arial" w:cs="Arial"/>
          <w:sz w:val="20"/>
          <w:szCs w:val="20"/>
        </w:rPr>
        <w:t>school teachers</w:t>
      </w:r>
      <w:r w:rsidR="005165D5" w:rsidRPr="007F465F">
        <w:rPr>
          <w:rFonts w:ascii="Arial" w:hAnsi="Arial" w:cs="Arial"/>
          <w:sz w:val="20"/>
          <w:szCs w:val="20"/>
        </w:rPr>
        <w:t xml:space="preserve">’ technology readiness rather than an in-depth exploration </w:t>
      </w:r>
      <w:r w:rsidR="00E86A5E" w:rsidRPr="007F465F">
        <w:rPr>
          <w:rFonts w:ascii="Arial" w:hAnsi="Arial" w:cs="Arial"/>
          <w:sz w:val="20"/>
          <w:szCs w:val="20"/>
        </w:rPr>
        <w:t>of secondary</w:t>
      </w:r>
      <w:r w:rsidR="00763CF9" w:rsidRPr="007F465F">
        <w:rPr>
          <w:rFonts w:ascii="Arial" w:hAnsi="Arial" w:cs="Arial"/>
          <w:sz w:val="20"/>
          <w:szCs w:val="20"/>
        </w:rPr>
        <w:t xml:space="preserve"> school </w:t>
      </w:r>
      <w:r w:rsidR="005165D5" w:rsidRPr="007F465F">
        <w:rPr>
          <w:rFonts w:ascii="Arial" w:hAnsi="Arial" w:cs="Arial"/>
          <w:sz w:val="20"/>
          <w:szCs w:val="20"/>
        </w:rPr>
        <w:t xml:space="preserve">teachers </w:t>
      </w:r>
      <w:r w:rsidR="00E86A5E" w:rsidRPr="007F465F">
        <w:rPr>
          <w:rFonts w:ascii="Arial" w:hAnsi="Arial" w:cs="Arial"/>
          <w:sz w:val="20"/>
          <w:szCs w:val="20"/>
        </w:rPr>
        <w:t xml:space="preserve">experiences. </w:t>
      </w:r>
      <w:r w:rsidR="005165D5" w:rsidRPr="007F465F">
        <w:rPr>
          <w:rFonts w:ascii="Arial" w:hAnsi="Arial" w:cs="Arial"/>
          <w:sz w:val="20"/>
          <w:szCs w:val="20"/>
        </w:rPr>
        <w:t xml:space="preserve">The </w:t>
      </w:r>
      <w:r w:rsidR="00847E91" w:rsidRPr="007F465F">
        <w:rPr>
          <w:rFonts w:ascii="Arial" w:hAnsi="Arial" w:cs="Arial"/>
          <w:sz w:val="20"/>
          <w:szCs w:val="20"/>
        </w:rPr>
        <w:t>cross-sectional</w:t>
      </w:r>
      <w:r w:rsidR="005165D5" w:rsidRPr="007F465F">
        <w:rPr>
          <w:rFonts w:ascii="Arial" w:hAnsi="Arial" w:cs="Arial"/>
          <w:sz w:val="20"/>
          <w:szCs w:val="20"/>
        </w:rPr>
        <w:t xml:space="preserve"> design used was limited because it provided the brief on the teachers’ reported competences and </w:t>
      </w:r>
      <w:r w:rsidR="00763CF9" w:rsidRPr="007F465F">
        <w:rPr>
          <w:rFonts w:ascii="Arial" w:hAnsi="Arial" w:cs="Arial"/>
          <w:sz w:val="20"/>
          <w:szCs w:val="20"/>
        </w:rPr>
        <w:t>readiness,</w:t>
      </w:r>
      <w:r w:rsidR="005165D5" w:rsidRPr="007F465F">
        <w:rPr>
          <w:rFonts w:ascii="Arial" w:hAnsi="Arial" w:cs="Arial"/>
          <w:sz w:val="20"/>
          <w:szCs w:val="20"/>
        </w:rPr>
        <w:t xml:space="preserve"> but </w:t>
      </w:r>
      <w:r w:rsidR="0033657C" w:rsidRPr="007F465F">
        <w:rPr>
          <w:rFonts w:ascii="Arial" w:hAnsi="Arial" w:cs="Arial"/>
          <w:sz w:val="20"/>
          <w:szCs w:val="20"/>
        </w:rPr>
        <w:t>does</w:t>
      </w:r>
      <w:r w:rsidR="005165D5" w:rsidRPr="007F465F">
        <w:rPr>
          <w:rFonts w:ascii="Arial" w:hAnsi="Arial" w:cs="Arial"/>
          <w:sz w:val="20"/>
          <w:szCs w:val="20"/>
        </w:rPr>
        <w:t xml:space="preserve"> not adequately expla</w:t>
      </w:r>
      <w:r w:rsidRPr="007F465F">
        <w:rPr>
          <w:rFonts w:ascii="Arial" w:hAnsi="Arial" w:cs="Arial"/>
          <w:sz w:val="20"/>
          <w:szCs w:val="20"/>
        </w:rPr>
        <w:t xml:space="preserve">in how the </w:t>
      </w:r>
      <w:r w:rsidR="006466DB" w:rsidRPr="007F465F">
        <w:rPr>
          <w:rFonts w:ascii="Arial" w:hAnsi="Arial" w:cs="Arial"/>
          <w:sz w:val="20"/>
          <w:szCs w:val="20"/>
        </w:rPr>
        <w:t>teachers develop</w:t>
      </w:r>
      <w:r w:rsidR="00763CF9" w:rsidRPr="007F465F">
        <w:rPr>
          <w:rFonts w:ascii="Arial" w:hAnsi="Arial" w:cs="Arial"/>
          <w:sz w:val="20"/>
          <w:szCs w:val="20"/>
        </w:rPr>
        <w:t xml:space="preserve"> those competences over time and how they negotiate the technology and pedagogy challenges in their facilitation.</w:t>
      </w:r>
      <w:r w:rsidR="00E86A5E" w:rsidRPr="007F465F">
        <w:rPr>
          <w:rFonts w:ascii="Arial" w:hAnsi="Arial" w:cs="Arial"/>
          <w:sz w:val="20"/>
          <w:szCs w:val="20"/>
        </w:rPr>
        <w:t xml:space="preserve"> </w:t>
      </w:r>
      <w:r w:rsidR="00763CF9" w:rsidRPr="007F465F">
        <w:rPr>
          <w:rFonts w:ascii="Arial" w:hAnsi="Arial" w:cs="Arial"/>
          <w:sz w:val="20"/>
          <w:szCs w:val="20"/>
        </w:rPr>
        <w:t>This study therefore targeted the University technology adapting educators</w:t>
      </w:r>
      <w:r w:rsidR="003562BD" w:rsidRPr="007F465F">
        <w:rPr>
          <w:rFonts w:ascii="Arial" w:hAnsi="Arial" w:cs="Arial"/>
          <w:sz w:val="20"/>
          <w:szCs w:val="20"/>
        </w:rPr>
        <w:t xml:space="preserve"> different from the secondary school teachers </w:t>
      </w:r>
      <w:r w:rsidR="00763CF9" w:rsidRPr="007F465F">
        <w:rPr>
          <w:rFonts w:ascii="Arial" w:hAnsi="Arial" w:cs="Arial"/>
          <w:sz w:val="20"/>
          <w:szCs w:val="20"/>
        </w:rPr>
        <w:t xml:space="preserve"> </w:t>
      </w:r>
      <w:r w:rsidR="00B829B1" w:rsidRPr="007F465F">
        <w:rPr>
          <w:rFonts w:ascii="Arial" w:hAnsi="Arial" w:cs="Arial"/>
          <w:sz w:val="20"/>
          <w:szCs w:val="20"/>
        </w:rPr>
        <w:t xml:space="preserve"> but this study </w:t>
      </w:r>
      <w:r w:rsidR="00763CF9" w:rsidRPr="007F465F">
        <w:rPr>
          <w:rFonts w:ascii="Arial" w:hAnsi="Arial" w:cs="Arial"/>
          <w:sz w:val="20"/>
          <w:szCs w:val="20"/>
        </w:rPr>
        <w:t xml:space="preserve">aimed at not only the readiness of the </w:t>
      </w:r>
      <w:r w:rsidR="0078608E" w:rsidRPr="007F465F">
        <w:rPr>
          <w:rFonts w:ascii="Arial" w:hAnsi="Arial" w:cs="Arial"/>
          <w:sz w:val="20"/>
          <w:szCs w:val="20"/>
        </w:rPr>
        <w:t>educators</w:t>
      </w:r>
      <w:r w:rsidR="00763CF9" w:rsidRPr="007F465F">
        <w:rPr>
          <w:rFonts w:ascii="Arial" w:hAnsi="Arial" w:cs="Arial"/>
          <w:sz w:val="20"/>
          <w:szCs w:val="20"/>
        </w:rPr>
        <w:t xml:space="preserve"> but ho</w:t>
      </w:r>
      <w:r w:rsidR="0078608E" w:rsidRPr="007F465F">
        <w:rPr>
          <w:rFonts w:ascii="Arial" w:hAnsi="Arial" w:cs="Arial"/>
          <w:sz w:val="20"/>
          <w:szCs w:val="20"/>
        </w:rPr>
        <w:t>w</w:t>
      </w:r>
      <w:r w:rsidR="00763CF9" w:rsidRPr="007F465F">
        <w:rPr>
          <w:rFonts w:ascii="Arial" w:hAnsi="Arial" w:cs="Arial"/>
          <w:sz w:val="20"/>
          <w:szCs w:val="20"/>
        </w:rPr>
        <w:t xml:space="preserve"> thes</w:t>
      </w:r>
      <w:r w:rsidR="0078608E" w:rsidRPr="007F465F">
        <w:rPr>
          <w:rFonts w:ascii="Arial" w:hAnsi="Arial" w:cs="Arial"/>
          <w:sz w:val="20"/>
          <w:szCs w:val="20"/>
        </w:rPr>
        <w:t>e technology adapting educators experience and apply these competencies to</w:t>
      </w:r>
      <w:r w:rsidR="00E86A5E" w:rsidRPr="007F465F">
        <w:rPr>
          <w:rFonts w:ascii="Arial" w:hAnsi="Arial" w:cs="Arial"/>
          <w:sz w:val="20"/>
          <w:szCs w:val="20"/>
        </w:rPr>
        <w:t xml:space="preserve"> facilitation</w:t>
      </w:r>
      <w:r w:rsidR="0078608E" w:rsidRPr="007F465F">
        <w:rPr>
          <w:rFonts w:ascii="Arial" w:hAnsi="Arial" w:cs="Arial"/>
          <w:sz w:val="20"/>
          <w:szCs w:val="20"/>
        </w:rPr>
        <w:t xml:space="preserve"> of online </w:t>
      </w:r>
      <w:r w:rsidR="00847E91" w:rsidRPr="007F465F">
        <w:rPr>
          <w:rFonts w:ascii="Arial" w:hAnsi="Arial" w:cs="Arial"/>
          <w:sz w:val="20"/>
          <w:szCs w:val="20"/>
        </w:rPr>
        <w:t>learning. Methodologically</w:t>
      </w:r>
      <w:r w:rsidR="00B829B1" w:rsidRPr="007F465F">
        <w:rPr>
          <w:rFonts w:ascii="Arial" w:hAnsi="Arial" w:cs="Arial"/>
          <w:sz w:val="20"/>
          <w:szCs w:val="20"/>
        </w:rPr>
        <w:t xml:space="preserve">, it aimed at using a quantitative </w:t>
      </w:r>
      <w:r w:rsidR="001848CA" w:rsidRPr="007F465F">
        <w:rPr>
          <w:rFonts w:ascii="Arial" w:hAnsi="Arial" w:cs="Arial"/>
          <w:sz w:val="20"/>
          <w:szCs w:val="20"/>
        </w:rPr>
        <w:t>cross-sectional</w:t>
      </w:r>
      <w:r w:rsidR="00B829B1" w:rsidRPr="007F465F">
        <w:rPr>
          <w:rFonts w:ascii="Arial" w:hAnsi="Arial" w:cs="Arial"/>
          <w:sz w:val="20"/>
          <w:szCs w:val="20"/>
        </w:rPr>
        <w:t xml:space="preserve"> survey with a sample of 349 where the questionnaire was administered that enabled the collection of data</w:t>
      </w:r>
      <w:r w:rsidR="00813650" w:rsidRPr="007F465F">
        <w:rPr>
          <w:rFonts w:ascii="Arial" w:hAnsi="Arial" w:cs="Arial"/>
          <w:sz w:val="20"/>
          <w:szCs w:val="20"/>
        </w:rPr>
        <w:t>. (</w:t>
      </w:r>
      <w:proofErr w:type="spellStart"/>
      <w:r w:rsidR="00813650" w:rsidRPr="007F465F">
        <w:rPr>
          <w:rFonts w:ascii="Arial" w:hAnsi="Arial" w:cs="Arial"/>
          <w:sz w:val="20"/>
          <w:szCs w:val="20"/>
        </w:rPr>
        <w:t>Buluma</w:t>
      </w:r>
      <w:proofErr w:type="spellEnd"/>
      <w:r w:rsidR="00813650" w:rsidRPr="007F465F">
        <w:rPr>
          <w:rFonts w:ascii="Arial" w:hAnsi="Arial" w:cs="Arial"/>
          <w:sz w:val="20"/>
          <w:szCs w:val="20"/>
        </w:rPr>
        <w:t xml:space="preserve"> et al. </w:t>
      </w:r>
      <w:r w:rsidR="001848CA" w:rsidRPr="007F465F">
        <w:rPr>
          <w:rFonts w:ascii="Arial" w:hAnsi="Arial" w:cs="Arial"/>
          <w:sz w:val="20"/>
          <w:szCs w:val="20"/>
        </w:rPr>
        <w:t>2023) established</w:t>
      </w:r>
      <w:r w:rsidR="00813650" w:rsidRPr="007F465F">
        <w:rPr>
          <w:rFonts w:ascii="Arial" w:hAnsi="Arial" w:cs="Arial"/>
          <w:sz w:val="20"/>
          <w:szCs w:val="20"/>
        </w:rPr>
        <w:t xml:space="preserve"> quantitatively that Ugandan in-service teachers had significant gaps in technological readiness and professional-development needs. My study goes beyond measuring readiness by qualitatively examining university educators' actual experiences and practices: the digital competencies they possess, how they apply those competencies in synchronous and asynchronous online learning, and how capacity-building programmes enhance their online facilitation competencies. Thus, my study extends the evidence from secondary education to higher education and from reported readiness to </w:t>
      </w:r>
      <w:r w:rsidR="00702636" w:rsidRPr="007F465F">
        <w:rPr>
          <w:rFonts w:ascii="Arial" w:hAnsi="Arial" w:cs="Arial"/>
          <w:sz w:val="20"/>
          <w:szCs w:val="20"/>
        </w:rPr>
        <w:t>educators</w:t>
      </w:r>
      <w:r w:rsidR="00813650" w:rsidRPr="007F465F">
        <w:rPr>
          <w:rFonts w:ascii="Arial" w:hAnsi="Arial" w:cs="Arial"/>
          <w:sz w:val="20"/>
          <w:szCs w:val="20"/>
        </w:rPr>
        <w:t xml:space="preserve"> lived experiences and application of digital competencies.</w:t>
      </w:r>
    </w:p>
    <w:p w14:paraId="529C5600" w14:textId="1AB8B148" w:rsidR="00A50FA4" w:rsidRPr="007F465F" w:rsidRDefault="00DC74AB" w:rsidP="009B1830">
      <w:pPr>
        <w:rPr>
          <w:rFonts w:ascii="Arial" w:hAnsi="Arial" w:cs="Arial"/>
          <w:b/>
          <w:bCs/>
          <w:color w:val="FFFFFF" w:themeColor="background1"/>
          <w:sz w:val="22"/>
          <w:szCs w:val="22"/>
          <w:lang w:val="en-US"/>
        </w:rPr>
      </w:pPr>
      <w:r w:rsidRPr="007F465F">
        <w:rPr>
          <w:rFonts w:ascii="Arial" w:hAnsi="Arial" w:cs="Arial"/>
          <w:b/>
          <w:bCs/>
          <w:sz w:val="22"/>
          <w:szCs w:val="22"/>
          <w:lang w:val="en-US"/>
        </w:rPr>
        <w:t xml:space="preserve">METHODOLOGY </w:t>
      </w:r>
    </w:p>
    <w:p w14:paraId="31935F2E" w14:textId="2CB9C593" w:rsidR="007769A7" w:rsidRPr="007F465F" w:rsidRDefault="007769A7" w:rsidP="00AE7923">
      <w:pPr>
        <w:jc w:val="both"/>
        <w:rPr>
          <w:rFonts w:ascii="Arial" w:hAnsi="Arial" w:cs="Arial"/>
          <w:sz w:val="20"/>
          <w:szCs w:val="20"/>
          <w:lang w:val="en-US"/>
        </w:rPr>
      </w:pPr>
      <w:r w:rsidRPr="007F465F">
        <w:rPr>
          <w:rFonts w:ascii="Arial" w:hAnsi="Arial" w:cs="Arial"/>
          <w:sz w:val="20"/>
          <w:szCs w:val="20"/>
          <w:lang w:val="en-US"/>
        </w:rPr>
        <w:t>The study employed a constructivist research philosophy using an exploratory qualitative case study design</w:t>
      </w:r>
      <w:r w:rsidR="00935B93" w:rsidRPr="007F465F">
        <w:rPr>
          <w:rFonts w:ascii="Arial" w:hAnsi="Arial" w:cs="Arial"/>
          <w:sz w:val="20"/>
          <w:szCs w:val="20"/>
          <w:lang w:val="en-US"/>
        </w:rPr>
        <w:t xml:space="preserve"> was used to examine the </w:t>
      </w:r>
      <w:r w:rsidR="00F63CB0" w:rsidRPr="007F465F">
        <w:rPr>
          <w:rFonts w:ascii="Arial" w:hAnsi="Arial" w:cs="Arial"/>
          <w:sz w:val="20"/>
          <w:szCs w:val="20"/>
          <w:lang w:val="en-US"/>
        </w:rPr>
        <w:t>digital competences</w:t>
      </w:r>
      <w:r w:rsidR="00935B93" w:rsidRPr="007F465F">
        <w:rPr>
          <w:rFonts w:ascii="Arial" w:hAnsi="Arial" w:cs="Arial"/>
          <w:sz w:val="20"/>
          <w:szCs w:val="20"/>
          <w:lang w:val="en-US"/>
        </w:rPr>
        <w:t xml:space="preserve"> of technology adapting educators in facilitation of effective online </w:t>
      </w:r>
      <w:r w:rsidR="00DB587D" w:rsidRPr="007F465F">
        <w:rPr>
          <w:rFonts w:ascii="Arial" w:hAnsi="Arial" w:cs="Arial"/>
          <w:sz w:val="20"/>
          <w:szCs w:val="20"/>
          <w:lang w:val="en-US"/>
        </w:rPr>
        <w:t>learning. This allowed the technology adapting educators to explore the in-depth experiences of facilitation of online learning. The interviews and focus group discussions were incorporated for data collection.</w:t>
      </w:r>
    </w:p>
    <w:p w14:paraId="685A4E84" w14:textId="2EC5927E" w:rsidR="00E2018D" w:rsidRPr="007F465F" w:rsidRDefault="00E2018D" w:rsidP="001744F6">
      <w:pPr>
        <w:pStyle w:val="NormalWeb"/>
        <w:rPr>
          <w:rFonts w:ascii="Arial" w:hAnsi="Arial" w:cs="Arial"/>
          <w:b/>
          <w:bCs/>
          <w:sz w:val="22"/>
          <w:szCs w:val="22"/>
        </w:rPr>
      </w:pPr>
      <w:r w:rsidRPr="007F465F">
        <w:rPr>
          <w:rFonts w:ascii="Arial" w:hAnsi="Arial" w:cs="Arial"/>
          <w:b/>
          <w:bCs/>
          <w:sz w:val="22"/>
          <w:szCs w:val="22"/>
        </w:rPr>
        <w:t>Population and Sampling</w:t>
      </w:r>
    </w:p>
    <w:p w14:paraId="6722BDB2" w14:textId="12A19C2E" w:rsidR="00E2018D" w:rsidRPr="007F465F" w:rsidRDefault="00E2018D" w:rsidP="009300F2">
      <w:pPr>
        <w:pStyle w:val="NormalWeb"/>
        <w:jc w:val="both"/>
        <w:rPr>
          <w:rFonts w:ascii="Arial" w:hAnsi="Arial" w:cs="Arial"/>
          <w:sz w:val="20"/>
          <w:szCs w:val="20"/>
        </w:rPr>
      </w:pPr>
      <w:r w:rsidRPr="007F465F">
        <w:rPr>
          <w:rFonts w:ascii="Arial" w:hAnsi="Arial" w:cs="Arial"/>
          <w:sz w:val="20"/>
          <w:szCs w:val="20"/>
        </w:rPr>
        <w:t xml:space="preserve">The study population included the technology adapting educators who transited from face to face to teaching </w:t>
      </w:r>
      <w:r w:rsidR="00471CF6" w:rsidRPr="007F465F">
        <w:rPr>
          <w:rFonts w:ascii="Arial" w:hAnsi="Arial" w:cs="Arial"/>
          <w:sz w:val="20"/>
          <w:szCs w:val="20"/>
        </w:rPr>
        <w:t xml:space="preserve">online. Since this online learning in Uganda was acerated by Covid 19 pandemic. It forced the educators to shift to use of technologies to interact with the students. Therefore, the educators involved the Professors, lecturers, teaching assistants that were directly involved in meeting </w:t>
      </w:r>
      <w:r w:rsidR="00F63CB0" w:rsidRPr="007F465F">
        <w:rPr>
          <w:rFonts w:ascii="Arial" w:hAnsi="Arial" w:cs="Arial"/>
          <w:sz w:val="20"/>
          <w:szCs w:val="20"/>
        </w:rPr>
        <w:t>the students</w:t>
      </w:r>
      <w:r w:rsidR="00471CF6" w:rsidRPr="007F465F">
        <w:rPr>
          <w:rFonts w:ascii="Arial" w:hAnsi="Arial" w:cs="Arial"/>
          <w:sz w:val="20"/>
          <w:szCs w:val="20"/>
        </w:rPr>
        <w:t>.</w:t>
      </w:r>
      <w:r w:rsidR="00F63CB0" w:rsidRPr="007F465F">
        <w:rPr>
          <w:rFonts w:ascii="Arial" w:hAnsi="Arial" w:cs="Arial"/>
          <w:sz w:val="20"/>
          <w:szCs w:val="20"/>
        </w:rPr>
        <w:t xml:space="preserve"> The study participants comprised technology-adapting educators at Uganda Christian University who had experience facilitating teaching and learning through digital technologies. Participants were purposively selected based on their relevance to the research objectives and their experience with technology-mediated teaching. Data were generated through 1</w:t>
      </w:r>
      <w:r w:rsidR="0032758A" w:rsidRPr="007F465F">
        <w:rPr>
          <w:rFonts w:ascii="Arial" w:hAnsi="Arial" w:cs="Arial"/>
          <w:sz w:val="20"/>
          <w:szCs w:val="20"/>
        </w:rPr>
        <w:t>5</w:t>
      </w:r>
      <w:r w:rsidR="00F63CB0" w:rsidRPr="007F465F">
        <w:rPr>
          <w:rFonts w:ascii="Arial" w:hAnsi="Arial" w:cs="Arial"/>
          <w:sz w:val="20"/>
          <w:szCs w:val="20"/>
        </w:rPr>
        <w:t xml:space="preserve"> individual interviews and two focus group discussions.</w:t>
      </w:r>
    </w:p>
    <w:p w14:paraId="1D7EB7DF" w14:textId="6A8C4CB7" w:rsidR="009F41A2" w:rsidRPr="007F465F" w:rsidRDefault="00EE6E44" w:rsidP="009300F2">
      <w:pPr>
        <w:pStyle w:val="NormalWeb"/>
        <w:jc w:val="both"/>
        <w:rPr>
          <w:rFonts w:ascii="Arial" w:hAnsi="Arial" w:cs="Arial"/>
          <w:b/>
          <w:bCs/>
          <w:sz w:val="22"/>
          <w:szCs w:val="22"/>
        </w:rPr>
      </w:pPr>
      <w:r w:rsidRPr="007F465F">
        <w:rPr>
          <w:rFonts w:ascii="Arial" w:hAnsi="Arial" w:cs="Arial"/>
          <w:b/>
          <w:bCs/>
          <w:sz w:val="22"/>
          <w:szCs w:val="22"/>
        </w:rPr>
        <w:t xml:space="preserve">Trust </w:t>
      </w:r>
      <w:r w:rsidR="000D0B54" w:rsidRPr="007F465F">
        <w:rPr>
          <w:rFonts w:ascii="Arial" w:hAnsi="Arial" w:cs="Arial"/>
          <w:b/>
          <w:bCs/>
          <w:sz w:val="22"/>
          <w:szCs w:val="22"/>
        </w:rPr>
        <w:t>worthiness</w:t>
      </w:r>
    </w:p>
    <w:p w14:paraId="16AA217F" w14:textId="6BB98D44" w:rsidR="00855FF6" w:rsidRPr="007F465F" w:rsidRDefault="008A48EF" w:rsidP="009300F2">
      <w:pPr>
        <w:pStyle w:val="NormalWeb"/>
        <w:jc w:val="both"/>
        <w:rPr>
          <w:rFonts w:ascii="Arial" w:hAnsi="Arial" w:cs="Arial"/>
          <w:sz w:val="20"/>
          <w:szCs w:val="20"/>
        </w:rPr>
      </w:pPr>
      <w:r w:rsidRPr="007F465F">
        <w:rPr>
          <w:rFonts w:ascii="Arial" w:hAnsi="Arial" w:cs="Arial"/>
          <w:sz w:val="20"/>
          <w:szCs w:val="20"/>
        </w:rPr>
        <w:t>The trustworthiness of the study was established through credibility, dependability, confirmability and transferability. Credibility was enhanced through triangulation of 14 individual interviews and two focus group discussions and the use of verbatim quotations. Dependability was supported through a systematic audit trail documenting sampling, data collection, transcription, coding and thematic analysis. Confirmability was enhanced through reflexivity, documentation of analytical decisions and grounding interpretations in participants' accounts. Transferability was addressed through thick description of the Uganda Christian University context, participants and research processes, enabling readers to assess the applicability of the findings to comparable higher-education contexts.</w:t>
      </w:r>
    </w:p>
    <w:p w14:paraId="5C2EF8F7" w14:textId="77777777" w:rsidR="00DC74AB" w:rsidRPr="007F465F" w:rsidRDefault="00DC74AB" w:rsidP="00855FF6">
      <w:pPr>
        <w:pStyle w:val="NormalWeb"/>
        <w:rPr>
          <w:rFonts w:ascii="Arial" w:hAnsi="Arial" w:cs="Arial"/>
          <w:b/>
          <w:bCs/>
          <w:sz w:val="20"/>
          <w:szCs w:val="20"/>
        </w:rPr>
      </w:pPr>
    </w:p>
    <w:p w14:paraId="3C0ACC10" w14:textId="558EA3CE" w:rsidR="00855FF6" w:rsidRPr="007F465F" w:rsidRDefault="00855FF6" w:rsidP="00855FF6">
      <w:pPr>
        <w:pStyle w:val="NormalWeb"/>
        <w:rPr>
          <w:rFonts w:ascii="Arial" w:hAnsi="Arial" w:cs="Arial"/>
          <w:b/>
          <w:bCs/>
          <w:sz w:val="22"/>
          <w:szCs w:val="22"/>
        </w:rPr>
      </w:pPr>
      <w:r w:rsidRPr="007F465F">
        <w:rPr>
          <w:rFonts w:ascii="Arial" w:hAnsi="Arial" w:cs="Arial"/>
          <w:b/>
          <w:bCs/>
          <w:sz w:val="22"/>
          <w:szCs w:val="22"/>
        </w:rPr>
        <w:t>Ethical considerations</w:t>
      </w:r>
    </w:p>
    <w:p w14:paraId="05435789" w14:textId="77777777" w:rsidR="00855FF6" w:rsidRPr="007F465F" w:rsidRDefault="00855FF6" w:rsidP="00855FF6">
      <w:pPr>
        <w:pStyle w:val="NormalWeb"/>
        <w:jc w:val="both"/>
        <w:rPr>
          <w:rFonts w:ascii="Arial" w:hAnsi="Arial" w:cs="Arial"/>
          <w:sz w:val="20"/>
          <w:szCs w:val="20"/>
        </w:rPr>
      </w:pPr>
      <w:r w:rsidRPr="007F465F">
        <w:rPr>
          <w:rFonts w:ascii="Arial" w:hAnsi="Arial" w:cs="Arial"/>
          <w:sz w:val="20"/>
          <w:szCs w:val="20"/>
        </w:rPr>
        <w:t xml:space="preserve">The study considered ethical approval from the research Committee, informed consent, voluntary participation, the right to withdraw, confidentiality, anonymity, privacy, protection from harm, secure data </w:t>
      </w:r>
      <w:r w:rsidRPr="007F465F">
        <w:rPr>
          <w:rFonts w:ascii="Arial" w:hAnsi="Arial" w:cs="Arial"/>
          <w:sz w:val="20"/>
          <w:szCs w:val="20"/>
        </w:rPr>
        <w:lastRenderedPageBreak/>
        <w:t>management and researcher reflexivity. Attention was given to the fact that participants were university educators, so I ensured that participation was voluntary and that their responses, particularly potentially critical views about institutional online-learning practices, could not be traced to individual participants but instead codes were used to protect anonymity while retaining authenticity of their voices.</w:t>
      </w:r>
    </w:p>
    <w:p w14:paraId="49B304C5" w14:textId="7BAF0018" w:rsidR="00FD11FD" w:rsidRPr="007F465F" w:rsidRDefault="00FD11FD" w:rsidP="001744F6">
      <w:pPr>
        <w:pStyle w:val="NormalWeb"/>
        <w:rPr>
          <w:rFonts w:ascii="Arial" w:hAnsi="Arial" w:cs="Arial"/>
          <w:b/>
          <w:bCs/>
          <w:sz w:val="22"/>
          <w:szCs w:val="22"/>
        </w:rPr>
      </w:pPr>
      <w:r w:rsidRPr="007F465F">
        <w:rPr>
          <w:rFonts w:ascii="Arial" w:hAnsi="Arial" w:cs="Arial"/>
          <w:b/>
          <w:bCs/>
          <w:sz w:val="22"/>
          <w:szCs w:val="22"/>
        </w:rPr>
        <w:t>Data Analysis</w:t>
      </w:r>
    </w:p>
    <w:p w14:paraId="0086CF6F" w14:textId="2CAD0722" w:rsidR="00DE0FE7" w:rsidRPr="007F465F" w:rsidRDefault="00DE0FE7" w:rsidP="00AE7923">
      <w:pPr>
        <w:pStyle w:val="isselectedend"/>
        <w:jc w:val="both"/>
        <w:rPr>
          <w:rFonts w:ascii="Arial" w:hAnsi="Arial" w:cs="Arial"/>
          <w:sz w:val="20"/>
          <w:szCs w:val="20"/>
        </w:rPr>
      </w:pPr>
      <w:r w:rsidRPr="007F465F">
        <w:rPr>
          <w:rFonts w:ascii="Arial" w:hAnsi="Arial" w:cs="Arial"/>
          <w:sz w:val="20"/>
          <w:szCs w:val="20"/>
          <w:lang w:val="en-US"/>
        </w:rPr>
        <w:t xml:space="preserve">The study employed thematic analysis to </w:t>
      </w:r>
      <w:proofErr w:type="spellStart"/>
      <w:r w:rsidRPr="007F465F">
        <w:rPr>
          <w:rFonts w:ascii="Arial" w:hAnsi="Arial" w:cs="Arial"/>
          <w:sz w:val="20"/>
          <w:szCs w:val="20"/>
          <w:lang w:val="en-US"/>
        </w:rPr>
        <w:t>analyse</w:t>
      </w:r>
      <w:proofErr w:type="spellEnd"/>
      <w:r w:rsidRPr="007F465F">
        <w:rPr>
          <w:rFonts w:ascii="Arial" w:hAnsi="Arial" w:cs="Arial"/>
          <w:sz w:val="20"/>
          <w:szCs w:val="20"/>
          <w:lang w:val="en-US"/>
        </w:rPr>
        <w:t xml:space="preserve"> qualitative data generated </w:t>
      </w:r>
      <w:r w:rsidR="009B1830" w:rsidRPr="007F465F">
        <w:rPr>
          <w:rFonts w:ascii="Arial" w:hAnsi="Arial" w:cs="Arial"/>
          <w:sz w:val="20"/>
          <w:szCs w:val="20"/>
          <w:lang w:val="en-US"/>
        </w:rPr>
        <w:t>from Fifteen</w:t>
      </w:r>
      <w:r w:rsidR="00781308" w:rsidRPr="007F465F">
        <w:rPr>
          <w:rFonts w:ascii="Arial" w:hAnsi="Arial" w:cs="Arial"/>
          <w:sz w:val="20"/>
          <w:szCs w:val="20"/>
          <w:lang w:val="en-US"/>
        </w:rPr>
        <w:t xml:space="preserve"> </w:t>
      </w:r>
      <w:r w:rsidRPr="007F465F">
        <w:rPr>
          <w:rFonts w:ascii="Arial" w:hAnsi="Arial" w:cs="Arial"/>
          <w:sz w:val="20"/>
          <w:szCs w:val="20"/>
          <w:lang w:val="en-US"/>
        </w:rPr>
        <w:t xml:space="preserve">individual interviews and two focus group discussions. Thematic analysis was considered appropriate because the study sought to identify, interpret and explain patterns of meaning within participants' accounts concerning digital competencies, online-learning facilitation and capacity-building </w:t>
      </w:r>
      <w:proofErr w:type="spellStart"/>
      <w:r w:rsidRPr="007F465F">
        <w:rPr>
          <w:rFonts w:ascii="Arial" w:hAnsi="Arial" w:cs="Arial"/>
          <w:sz w:val="20"/>
          <w:szCs w:val="20"/>
          <w:lang w:val="en-US"/>
        </w:rPr>
        <w:t>programmes</w:t>
      </w:r>
      <w:proofErr w:type="spellEnd"/>
      <w:r w:rsidRPr="007F465F">
        <w:rPr>
          <w:rFonts w:ascii="Arial" w:hAnsi="Arial" w:cs="Arial"/>
          <w:sz w:val="20"/>
          <w:szCs w:val="20"/>
          <w:lang w:val="en-US"/>
        </w:rPr>
        <w:t>.</w:t>
      </w:r>
    </w:p>
    <w:p w14:paraId="4ED07FE2" w14:textId="77777777" w:rsidR="00DE0FE7" w:rsidRPr="007F465F" w:rsidRDefault="00DE0FE7" w:rsidP="00AE7923">
      <w:pPr>
        <w:pStyle w:val="isselectedend"/>
        <w:jc w:val="both"/>
        <w:rPr>
          <w:rFonts w:ascii="Arial" w:hAnsi="Arial" w:cs="Arial"/>
          <w:sz w:val="20"/>
          <w:szCs w:val="20"/>
          <w:lang w:val="en-US"/>
        </w:rPr>
      </w:pPr>
      <w:r w:rsidRPr="007F465F">
        <w:rPr>
          <w:rFonts w:ascii="Arial" w:hAnsi="Arial" w:cs="Arial"/>
          <w:sz w:val="20"/>
          <w:szCs w:val="20"/>
          <w:lang w:val="en-US"/>
        </w:rPr>
        <w:t>The analysis commenced with the preparation and transcription of the interview and focus group recordings. The interviews and focus group discussions were transcribed verbatim to preserve participants' accounts as accurately as possible. The researcher repeatedly read the transcripts and, where necessary, listened to the original recordings to become familiar with the data and gain an overall understanding of participants' experiences.</w:t>
      </w:r>
    </w:p>
    <w:p w14:paraId="2FC6E189" w14:textId="77777777" w:rsidR="00DE0FE7" w:rsidRPr="007F465F" w:rsidRDefault="00DE0FE7" w:rsidP="00AE7923">
      <w:pPr>
        <w:pStyle w:val="isselectedend"/>
        <w:jc w:val="both"/>
        <w:rPr>
          <w:rFonts w:ascii="Arial" w:hAnsi="Arial" w:cs="Arial"/>
          <w:sz w:val="20"/>
          <w:szCs w:val="20"/>
          <w:lang w:val="en-US"/>
        </w:rPr>
      </w:pPr>
      <w:r w:rsidRPr="007F465F">
        <w:rPr>
          <w:rFonts w:ascii="Arial" w:hAnsi="Arial" w:cs="Arial"/>
          <w:sz w:val="20"/>
          <w:szCs w:val="20"/>
          <w:lang w:val="en-US"/>
        </w:rPr>
        <w:t xml:space="preserve">Following </w:t>
      </w:r>
      <w:proofErr w:type="spellStart"/>
      <w:r w:rsidRPr="007F465F">
        <w:rPr>
          <w:rFonts w:ascii="Arial" w:hAnsi="Arial" w:cs="Arial"/>
          <w:sz w:val="20"/>
          <w:szCs w:val="20"/>
          <w:lang w:val="en-US"/>
        </w:rPr>
        <w:t>familiarisation</w:t>
      </w:r>
      <w:proofErr w:type="spellEnd"/>
      <w:r w:rsidRPr="007F465F">
        <w:rPr>
          <w:rFonts w:ascii="Arial" w:hAnsi="Arial" w:cs="Arial"/>
          <w:sz w:val="20"/>
          <w:szCs w:val="20"/>
          <w:lang w:val="en-US"/>
        </w:rPr>
        <w:t>, the researcher conducted initial coding by systematically examining the transcripts and assigning descriptive codes to meaningful segments of data. Codes were developed from participants' accounts and captured issues such as the use of digital platforms, digital content development, online communication, synchronous teaching, asynchronous learning, online assessment, learner engagement, technical challenges and professional development.</w:t>
      </w:r>
    </w:p>
    <w:p w14:paraId="7BC7214D" w14:textId="77777777" w:rsidR="00DE0FE7" w:rsidRPr="007F465F" w:rsidRDefault="00DE0FE7" w:rsidP="00AE7923">
      <w:pPr>
        <w:pStyle w:val="isselectedend"/>
        <w:jc w:val="both"/>
        <w:rPr>
          <w:rFonts w:ascii="Arial" w:hAnsi="Arial" w:cs="Arial"/>
          <w:sz w:val="20"/>
          <w:szCs w:val="20"/>
          <w:lang w:val="en-US"/>
        </w:rPr>
      </w:pPr>
      <w:r w:rsidRPr="007F465F">
        <w:rPr>
          <w:rFonts w:ascii="Arial" w:hAnsi="Arial" w:cs="Arial"/>
          <w:sz w:val="20"/>
          <w:szCs w:val="20"/>
          <w:lang w:val="en-US"/>
        </w:rPr>
        <w:t>The initial codes were subsequently compared and grouped into related categories. For example, codes relating to Moodle training, peer support, self-directed learning and technical assistance were grouped under a broader category concerning the development of digital competencies. Similarly, codes relating to recorded lectures, uploaded learning materials, discussion forums and online assignments were grouped under asynchronous online facilitation.</w:t>
      </w:r>
    </w:p>
    <w:p w14:paraId="215593B1" w14:textId="77777777" w:rsidR="00DE0FE7" w:rsidRPr="007F465F" w:rsidRDefault="00DE0FE7" w:rsidP="00AE7923">
      <w:pPr>
        <w:pStyle w:val="isselectedend"/>
        <w:jc w:val="both"/>
        <w:rPr>
          <w:rFonts w:ascii="Arial" w:hAnsi="Arial" w:cs="Arial"/>
          <w:sz w:val="20"/>
          <w:szCs w:val="20"/>
          <w:lang w:val="en-US"/>
        </w:rPr>
      </w:pPr>
      <w:r w:rsidRPr="007F465F">
        <w:rPr>
          <w:rFonts w:ascii="Arial" w:hAnsi="Arial" w:cs="Arial"/>
          <w:sz w:val="20"/>
          <w:szCs w:val="20"/>
          <w:lang w:val="en-US"/>
        </w:rPr>
        <w:t>The categories were then examined for patterns, relationships, similarities and differences, leading to the development of broader themes. The emerging themes were reviewed against the original transcripts to ensure that they were sufficiently supported by the data and accurately represented participants' accounts. Themes that were overlapping, insufficiently supported or conceptually unclear were refined, combined or excluded.</w:t>
      </w:r>
    </w:p>
    <w:p w14:paraId="6B0FA592" w14:textId="77777777" w:rsidR="00DE0FE7" w:rsidRPr="007F465F" w:rsidRDefault="00DE0FE7" w:rsidP="00AE7923">
      <w:pPr>
        <w:pStyle w:val="isselectedend"/>
        <w:jc w:val="both"/>
        <w:rPr>
          <w:rFonts w:ascii="Arial" w:hAnsi="Arial" w:cs="Arial"/>
          <w:sz w:val="20"/>
          <w:szCs w:val="20"/>
          <w:lang w:val="en-US"/>
        </w:rPr>
      </w:pPr>
      <w:r w:rsidRPr="007F465F">
        <w:rPr>
          <w:rFonts w:ascii="Arial" w:hAnsi="Arial" w:cs="Arial"/>
          <w:sz w:val="20"/>
          <w:szCs w:val="20"/>
          <w:lang w:val="en-US"/>
        </w:rPr>
        <w:t xml:space="preserve">The final themes were interpreted in relation to the three specific objectives of the study. The first objective focused on the digital competencies possessed by technology-adapting educators; the second examined how these competencies were applied in facilitating synchronous and asynchronous online learning; and the third explored the role of capacity-building </w:t>
      </w:r>
      <w:proofErr w:type="spellStart"/>
      <w:r w:rsidRPr="007F465F">
        <w:rPr>
          <w:rFonts w:ascii="Arial" w:hAnsi="Arial" w:cs="Arial"/>
          <w:sz w:val="20"/>
          <w:szCs w:val="20"/>
          <w:lang w:val="en-US"/>
        </w:rPr>
        <w:t>programmes</w:t>
      </w:r>
      <w:proofErr w:type="spellEnd"/>
      <w:r w:rsidRPr="007F465F">
        <w:rPr>
          <w:rFonts w:ascii="Arial" w:hAnsi="Arial" w:cs="Arial"/>
          <w:sz w:val="20"/>
          <w:szCs w:val="20"/>
          <w:lang w:val="en-US"/>
        </w:rPr>
        <w:t xml:space="preserve"> in enhancing online facilitation competencies. The themes were not treated as predetermined findings; rather, the objectives provided an analytical framework while the final themes were grounded in patterns emerging from the participants' accounts.</w:t>
      </w:r>
    </w:p>
    <w:p w14:paraId="524FBBB0" w14:textId="77777777" w:rsidR="00DE0FE7" w:rsidRPr="007F465F" w:rsidRDefault="00DE0FE7" w:rsidP="00AE7923">
      <w:pPr>
        <w:pStyle w:val="isselectedend"/>
        <w:jc w:val="both"/>
        <w:rPr>
          <w:rFonts w:ascii="Arial" w:hAnsi="Arial" w:cs="Arial"/>
          <w:sz w:val="20"/>
          <w:szCs w:val="20"/>
          <w:lang w:val="en-US"/>
        </w:rPr>
      </w:pPr>
      <w:r w:rsidRPr="007F465F">
        <w:rPr>
          <w:rFonts w:ascii="Arial" w:hAnsi="Arial" w:cs="Arial"/>
          <w:sz w:val="20"/>
          <w:szCs w:val="20"/>
          <w:lang w:val="en-US"/>
        </w:rPr>
        <w:t>The interpretation of the themes was further informed by the Technological Pedagogical Content Knowledge (TPACK) framework. The framework enabled the researcher to examine how educators integrated technological knowledge with pedagogical and content knowledge in their online teaching practices. The findings were also compared and contrasted with previous empirical studies to identify areas of convergence, divergence and new insights.</w:t>
      </w:r>
    </w:p>
    <w:p w14:paraId="57E02D45" w14:textId="77777777" w:rsidR="00DE0FE7" w:rsidRPr="007F465F" w:rsidRDefault="00DE0FE7" w:rsidP="00AE7923">
      <w:pPr>
        <w:pStyle w:val="NormalWeb"/>
        <w:jc w:val="both"/>
        <w:rPr>
          <w:rFonts w:ascii="Arial" w:hAnsi="Arial" w:cs="Arial"/>
          <w:sz w:val="20"/>
          <w:szCs w:val="20"/>
        </w:rPr>
      </w:pPr>
      <w:r w:rsidRPr="007F465F">
        <w:rPr>
          <w:rFonts w:ascii="Arial" w:hAnsi="Arial" w:cs="Arial"/>
          <w:sz w:val="20"/>
          <w:szCs w:val="20"/>
        </w:rPr>
        <w:t>Verbatim quotations from participants were incorporated into the presentation of findings to demonstrate how interpretations were grounded in the empirical data. Participant codes were used to protect confidentiality and maintain anonymity. The overall analytical process therefore moved systematically from raw data to initial codes, categories, themes and interpretation, ensuring that the findings remained closely connected to participants' experiences and the research objectives.</w:t>
      </w:r>
    </w:p>
    <w:p w14:paraId="5E649767" w14:textId="22ED5462" w:rsidR="00F2060C" w:rsidRPr="007F465F" w:rsidRDefault="00F2060C" w:rsidP="00DE0FE7">
      <w:pPr>
        <w:pStyle w:val="NormalWeb"/>
        <w:rPr>
          <w:rFonts w:ascii="Arial" w:hAnsi="Arial" w:cs="Arial"/>
          <w:b/>
          <w:bCs/>
          <w:sz w:val="20"/>
          <w:szCs w:val="20"/>
        </w:rPr>
      </w:pPr>
      <w:r w:rsidRPr="007F465F">
        <w:rPr>
          <w:rFonts w:ascii="Arial" w:hAnsi="Arial" w:cs="Arial"/>
          <w:b/>
          <w:bCs/>
          <w:sz w:val="20"/>
          <w:szCs w:val="20"/>
        </w:rPr>
        <w:t>Results</w:t>
      </w:r>
    </w:p>
    <w:p w14:paraId="54E4E2A8" w14:textId="04F77780" w:rsidR="00F2060C" w:rsidRPr="007F465F" w:rsidRDefault="00F2060C" w:rsidP="004424F0">
      <w:pPr>
        <w:pStyle w:val="NormalWeb"/>
        <w:jc w:val="both"/>
        <w:rPr>
          <w:rFonts w:ascii="Arial" w:hAnsi="Arial" w:cs="Arial"/>
          <w:sz w:val="20"/>
          <w:szCs w:val="20"/>
        </w:rPr>
      </w:pPr>
      <w:r w:rsidRPr="007F465F">
        <w:rPr>
          <w:rFonts w:ascii="Arial" w:hAnsi="Arial" w:cs="Arial"/>
          <w:sz w:val="20"/>
          <w:szCs w:val="20"/>
        </w:rPr>
        <w:lastRenderedPageBreak/>
        <w:t>The study sought to examine whether the digital competences</w:t>
      </w:r>
      <w:r w:rsidR="00552B36" w:rsidRPr="007F465F">
        <w:rPr>
          <w:rFonts w:ascii="Arial" w:hAnsi="Arial" w:cs="Arial"/>
          <w:sz w:val="20"/>
          <w:szCs w:val="20"/>
        </w:rPr>
        <w:t xml:space="preserve"> of technology adapting educators</w:t>
      </w:r>
      <w:r w:rsidRPr="007F465F">
        <w:rPr>
          <w:rFonts w:ascii="Arial" w:hAnsi="Arial" w:cs="Arial"/>
          <w:sz w:val="20"/>
          <w:szCs w:val="20"/>
        </w:rPr>
        <w:t xml:space="preserve"> </w:t>
      </w:r>
      <w:r w:rsidR="00B207CE" w:rsidRPr="007F465F">
        <w:rPr>
          <w:rFonts w:ascii="Arial" w:hAnsi="Arial" w:cs="Arial"/>
          <w:sz w:val="20"/>
          <w:szCs w:val="20"/>
        </w:rPr>
        <w:t>bring</w:t>
      </w:r>
      <w:r w:rsidRPr="007F465F">
        <w:rPr>
          <w:rFonts w:ascii="Arial" w:hAnsi="Arial" w:cs="Arial"/>
          <w:sz w:val="20"/>
          <w:szCs w:val="20"/>
        </w:rPr>
        <w:t xml:space="preserve"> about facilitation of effective online learning</w:t>
      </w:r>
    </w:p>
    <w:p w14:paraId="3AC1C0FF" w14:textId="405CFA7B" w:rsidR="00641939" w:rsidRPr="007F465F" w:rsidRDefault="004C14B0" w:rsidP="004424F0">
      <w:pPr>
        <w:pStyle w:val="NormalWeb"/>
        <w:jc w:val="both"/>
        <w:rPr>
          <w:rFonts w:ascii="Arial" w:hAnsi="Arial" w:cs="Arial"/>
          <w:sz w:val="20"/>
          <w:szCs w:val="20"/>
        </w:rPr>
      </w:pPr>
      <w:r w:rsidRPr="007F465F">
        <w:rPr>
          <w:rFonts w:ascii="Arial" w:hAnsi="Arial" w:cs="Arial"/>
          <w:sz w:val="20"/>
          <w:szCs w:val="20"/>
        </w:rPr>
        <w:t xml:space="preserve">In a </w:t>
      </w:r>
      <w:r w:rsidR="009B1830" w:rsidRPr="007F465F">
        <w:rPr>
          <w:rFonts w:ascii="Arial" w:hAnsi="Arial" w:cs="Arial"/>
          <w:sz w:val="20"/>
          <w:szCs w:val="20"/>
        </w:rPr>
        <w:t>one-to-one interview</w:t>
      </w:r>
      <w:r w:rsidRPr="007F465F">
        <w:rPr>
          <w:rFonts w:ascii="Arial" w:hAnsi="Arial" w:cs="Arial"/>
          <w:sz w:val="20"/>
          <w:szCs w:val="20"/>
        </w:rPr>
        <w:t xml:space="preserve"> and focus group discussion with technology adapting </w:t>
      </w:r>
      <w:r w:rsidR="00346BC9" w:rsidRPr="007F465F">
        <w:rPr>
          <w:rFonts w:ascii="Arial" w:hAnsi="Arial" w:cs="Arial"/>
          <w:sz w:val="20"/>
          <w:szCs w:val="20"/>
        </w:rPr>
        <w:t>educators, The</w:t>
      </w:r>
      <w:r w:rsidRPr="007F465F">
        <w:rPr>
          <w:rFonts w:ascii="Arial" w:hAnsi="Arial" w:cs="Arial"/>
          <w:sz w:val="20"/>
          <w:szCs w:val="20"/>
        </w:rPr>
        <w:t xml:space="preserve"> following themes emerged out of the </w:t>
      </w:r>
      <w:r w:rsidR="00BD2C42" w:rsidRPr="007F465F">
        <w:rPr>
          <w:rFonts w:ascii="Arial" w:hAnsi="Arial" w:cs="Arial"/>
          <w:sz w:val="20"/>
          <w:szCs w:val="20"/>
        </w:rPr>
        <w:t>study. These</w:t>
      </w:r>
      <w:r w:rsidR="000A7208" w:rsidRPr="007F465F">
        <w:rPr>
          <w:rFonts w:ascii="Arial" w:hAnsi="Arial" w:cs="Arial"/>
          <w:sz w:val="20"/>
          <w:szCs w:val="20"/>
        </w:rPr>
        <w:t xml:space="preserve"> themes were initiated as they emerged inductively from collected data.</w:t>
      </w:r>
    </w:p>
    <w:p w14:paraId="266DAC7A" w14:textId="62D45703" w:rsidR="0099490D" w:rsidRPr="007F465F" w:rsidRDefault="0099490D" w:rsidP="0099490D">
      <w:pPr>
        <w:pStyle w:val="NormalWeb"/>
        <w:numPr>
          <w:ilvl w:val="0"/>
          <w:numId w:val="8"/>
        </w:numPr>
        <w:rPr>
          <w:rFonts w:ascii="Arial" w:hAnsi="Arial" w:cs="Arial"/>
          <w:sz w:val="20"/>
          <w:szCs w:val="20"/>
        </w:rPr>
      </w:pPr>
      <w:r w:rsidRPr="007F465F">
        <w:rPr>
          <w:rFonts w:ascii="Arial" w:hAnsi="Arial" w:cs="Arial"/>
          <w:sz w:val="20"/>
          <w:szCs w:val="20"/>
        </w:rPr>
        <w:t xml:space="preserve">Digital technological </w:t>
      </w:r>
      <w:r w:rsidR="00D44BDA" w:rsidRPr="007F465F">
        <w:rPr>
          <w:rFonts w:ascii="Arial" w:hAnsi="Arial" w:cs="Arial"/>
          <w:sz w:val="20"/>
          <w:szCs w:val="20"/>
        </w:rPr>
        <w:t>Proficiency (</w:t>
      </w:r>
      <w:r w:rsidRPr="007F465F">
        <w:rPr>
          <w:rFonts w:ascii="Arial" w:hAnsi="Arial" w:cs="Arial"/>
          <w:sz w:val="20"/>
          <w:szCs w:val="20"/>
        </w:rPr>
        <w:t>TK)</w:t>
      </w:r>
    </w:p>
    <w:p w14:paraId="0222C600" w14:textId="322656D6" w:rsidR="0099490D" w:rsidRPr="007F465F" w:rsidRDefault="0099490D" w:rsidP="0099490D">
      <w:pPr>
        <w:pStyle w:val="NormalWeb"/>
        <w:numPr>
          <w:ilvl w:val="0"/>
          <w:numId w:val="8"/>
        </w:numPr>
        <w:rPr>
          <w:rFonts w:ascii="Arial" w:hAnsi="Arial" w:cs="Arial"/>
          <w:sz w:val="20"/>
          <w:szCs w:val="20"/>
        </w:rPr>
      </w:pPr>
      <w:r w:rsidRPr="007F465F">
        <w:rPr>
          <w:rFonts w:ascii="Arial" w:hAnsi="Arial" w:cs="Arial"/>
          <w:sz w:val="20"/>
          <w:szCs w:val="20"/>
        </w:rPr>
        <w:t xml:space="preserve">Technological enabled Pedagogical </w:t>
      </w:r>
      <w:r w:rsidR="00D44BDA" w:rsidRPr="007F465F">
        <w:rPr>
          <w:rFonts w:ascii="Arial" w:hAnsi="Arial" w:cs="Arial"/>
          <w:sz w:val="20"/>
          <w:szCs w:val="20"/>
        </w:rPr>
        <w:t>Practices (</w:t>
      </w:r>
      <w:r w:rsidRPr="007F465F">
        <w:rPr>
          <w:rFonts w:ascii="Arial" w:hAnsi="Arial" w:cs="Arial"/>
          <w:sz w:val="20"/>
          <w:szCs w:val="20"/>
        </w:rPr>
        <w:t>TPK)</w:t>
      </w:r>
    </w:p>
    <w:p w14:paraId="0F52C3D8" w14:textId="7F28D930" w:rsidR="0099490D" w:rsidRPr="007F465F" w:rsidRDefault="0099490D" w:rsidP="0099490D">
      <w:pPr>
        <w:pStyle w:val="NormalWeb"/>
        <w:numPr>
          <w:ilvl w:val="0"/>
          <w:numId w:val="8"/>
        </w:numPr>
        <w:rPr>
          <w:rFonts w:ascii="Arial" w:hAnsi="Arial" w:cs="Arial"/>
          <w:sz w:val="20"/>
          <w:szCs w:val="20"/>
        </w:rPr>
      </w:pPr>
      <w:r w:rsidRPr="007F465F">
        <w:rPr>
          <w:rFonts w:ascii="Arial" w:hAnsi="Arial" w:cs="Arial"/>
          <w:sz w:val="20"/>
          <w:szCs w:val="20"/>
        </w:rPr>
        <w:t xml:space="preserve">Technology Mediated Content </w:t>
      </w:r>
      <w:r w:rsidR="00D44BDA" w:rsidRPr="007F465F">
        <w:rPr>
          <w:rFonts w:ascii="Arial" w:hAnsi="Arial" w:cs="Arial"/>
          <w:sz w:val="20"/>
          <w:szCs w:val="20"/>
        </w:rPr>
        <w:t>Delivery (</w:t>
      </w:r>
      <w:r w:rsidRPr="007F465F">
        <w:rPr>
          <w:rFonts w:ascii="Arial" w:hAnsi="Arial" w:cs="Arial"/>
          <w:sz w:val="20"/>
          <w:szCs w:val="20"/>
        </w:rPr>
        <w:t>TCK)</w:t>
      </w:r>
    </w:p>
    <w:p w14:paraId="3FE530E9" w14:textId="38225F13" w:rsidR="0099490D" w:rsidRPr="007F465F" w:rsidRDefault="0099490D" w:rsidP="0099490D">
      <w:pPr>
        <w:pStyle w:val="NormalWeb"/>
        <w:numPr>
          <w:ilvl w:val="0"/>
          <w:numId w:val="8"/>
        </w:numPr>
        <w:rPr>
          <w:rFonts w:ascii="Arial" w:hAnsi="Arial" w:cs="Arial"/>
          <w:sz w:val="20"/>
          <w:szCs w:val="20"/>
        </w:rPr>
      </w:pPr>
      <w:r w:rsidRPr="007F465F">
        <w:rPr>
          <w:rFonts w:ascii="Arial" w:hAnsi="Arial" w:cs="Arial"/>
          <w:sz w:val="20"/>
          <w:szCs w:val="20"/>
        </w:rPr>
        <w:t xml:space="preserve">Integrated online Teaching </w:t>
      </w:r>
      <w:r w:rsidR="00D44BDA" w:rsidRPr="007F465F">
        <w:rPr>
          <w:rFonts w:ascii="Arial" w:hAnsi="Arial" w:cs="Arial"/>
          <w:sz w:val="20"/>
          <w:szCs w:val="20"/>
        </w:rPr>
        <w:t>Competences (</w:t>
      </w:r>
      <w:r w:rsidRPr="007F465F">
        <w:rPr>
          <w:rFonts w:ascii="Arial" w:hAnsi="Arial" w:cs="Arial"/>
          <w:sz w:val="20"/>
          <w:szCs w:val="20"/>
        </w:rPr>
        <w:t>TPACK)</w:t>
      </w:r>
    </w:p>
    <w:p w14:paraId="434FE4FE" w14:textId="4A02064B" w:rsidR="00881139" w:rsidRPr="007F465F" w:rsidRDefault="00085404" w:rsidP="004424F0">
      <w:pPr>
        <w:pStyle w:val="NormalWeb"/>
        <w:spacing w:before="0" w:beforeAutospacing="0" w:after="160" w:afterAutospacing="0" w:line="276" w:lineRule="auto"/>
        <w:jc w:val="both"/>
        <w:rPr>
          <w:rFonts w:ascii="Arial" w:hAnsi="Arial" w:cs="Arial"/>
          <w:sz w:val="20"/>
          <w:szCs w:val="20"/>
        </w:rPr>
      </w:pPr>
      <w:r w:rsidRPr="007F465F">
        <w:rPr>
          <w:rFonts w:ascii="Arial" w:hAnsi="Arial" w:cs="Arial"/>
          <w:sz w:val="20"/>
          <w:szCs w:val="20"/>
        </w:rPr>
        <w:t>In this section, data was presented using a thematic criterion guided by the study objective 1 and the Technological Pedagogical Content Knowledge (TPACK) framework</w:t>
      </w:r>
    </w:p>
    <w:p w14:paraId="597E6D7A" w14:textId="10FE945C" w:rsidR="00881139" w:rsidRPr="007F465F" w:rsidRDefault="00F210DF" w:rsidP="004424F0">
      <w:pPr>
        <w:pStyle w:val="NormalWeb"/>
        <w:spacing w:before="0" w:beforeAutospacing="0" w:after="160" w:afterAutospacing="0" w:line="276" w:lineRule="auto"/>
        <w:jc w:val="both"/>
        <w:rPr>
          <w:rFonts w:ascii="Arial" w:hAnsi="Arial" w:cs="Arial"/>
          <w:sz w:val="20"/>
          <w:szCs w:val="20"/>
        </w:rPr>
      </w:pPr>
      <w:r w:rsidRPr="007F465F">
        <w:rPr>
          <w:rFonts w:ascii="Arial" w:hAnsi="Arial" w:cs="Arial"/>
          <w:sz w:val="20"/>
          <w:szCs w:val="20"/>
        </w:rPr>
        <w:t>The presentation was organised around the competencies demonstrated by technology-adapting educators, beginning with Technological Knowledge (TK), followed by Technological Pedagogical Knowledge (TPK)</w:t>
      </w:r>
      <w:r w:rsidR="0099490D" w:rsidRPr="007F465F">
        <w:rPr>
          <w:rFonts w:ascii="Arial" w:hAnsi="Arial" w:cs="Arial"/>
          <w:sz w:val="20"/>
          <w:szCs w:val="20"/>
        </w:rPr>
        <w:t xml:space="preserve"> then </w:t>
      </w:r>
      <w:r w:rsidR="0014142E" w:rsidRPr="007F465F">
        <w:rPr>
          <w:rFonts w:ascii="Arial" w:hAnsi="Arial" w:cs="Arial"/>
          <w:sz w:val="20"/>
          <w:szCs w:val="20"/>
        </w:rPr>
        <w:t>Technological</w:t>
      </w:r>
      <w:r w:rsidR="0099490D" w:rsidRPr="007F465F">
        <w:rPr>
          <w:rFonts w:ascii="Arial" w:hAnsi="Arial" w:cs="Arial"/>
          <w:sz w:val="20"/>
          <w:szCs w:val="20"/>
        </w:rPr>
        <w:t xml:space="preserve"> Content Knowledge </w:t>
      </w:r>
      <w:r w:rsidRPr="007F465F">
        <w:rPr>
          <w:rFonts w:ascii="Arial" w:hAnsi="Arial" w:cs="Arial"/>
          <w:sz w:val="20"/>
          <w:szCs w:val="20"/>
        </w:rPr>
        <w:t xml:space="preserve">Where participants demonstrated the integration of technology, pedagogy, and subject-content knowledge, such evidence was interpreted in relation to the broader TPACK construct. This criterion enabled the findings to move beyond describing educators’ ability to use digital tools to </w:t>
      </w:r>
      <w:r w:rsidR="0014142E" w:rsidRPr="007F465F">
        <w:rPr>
          <w:rFonts w:ascii="Arial" w:hAnsi="Arial" w:cs="Arial"/>
          <w:sz w:val="20"/>
          <w:szCs w:val="20"/>
        </w:rPr>
        <w:t>be examining</w:t>
      </w:r>
      <w:r w:rsidRPr="007F465F">
        <w:rPr>
          <w:rFonts w:ascii="Arial" w:hAnsi="Arial" w:cs="Arial"/>
          <w:sz w:val="20"/>
          <w:szCs w:val="20"/>
        </w:rPr>
        <w:t xml:space="preserve"> how they applied those technologies pedagogically in facilitating online learning.</w:t>
      </w:r>
    </w:p>
    <w:p w14:paraId="063ABD4E" w14:textId="5B4FD5A0" w:rsidR="00F210DF" w:rsidRPr="007F465F" w:rsidRDefault="00F210DF">
      <w:pPr>
        <w:pStyle w:val="NormalWeb"/>
        <w:spacing w:before="0" w:beforeAutospacing="0" w:after="160" w:afterAutospacing="0" w:line="360" w:lineRule="auto"/>
        <w:jc w:val="both"/>
        <w:rPr>
          <w:rFonts w:ascii="Arial" w:hAnsi="Arial" w:cs="Arial"/>
          <w:b/>
          <w:bCs/>
          <w:sz w:val="20"/>
          <w:szCs w:val="20"/>
        </w:rPr>
      </w:pPr>
      <w:r w:rsidRPr="007F465F">
        <w:rPr>
          <w:rFonts w:ascii="Arial" w:hAnsi="Arial" w:cs="Arial"/>
          <w:sz w:val="20"/>
          <w:szCs w:val="20"/>
        </w:rPr>
        <w:t xml:space="preserve"> </w:t>
      </w:r>
      <w:r w:rsidRPr="007F465F">
        <w:rPr>
          <w:rFonts w:ascii="Arial" w:hAnsi="Arial" w:cs="Arial"/>
          <w:b/>
          <w:bCs/>
          <w:sz w:val="20"/>
          <w:szCs w:val="20"/>
        </w:rPr>
        <w:t xml:space="preserve">Technological </w:t>
      </w:r>
      <w:r w:rsidR="00B43D00" w:rsidRPr="007F465F">
        <w:rPr>
          <w:rFonts w:ascii="Arial" w:hAnsi="Arial" w:cs="Arial"/>
          <w:b/>
          <w:bCs/>
          <w:sz w:val="20"/>
          <w:szCs w:val="20"/>
        </w:rPr>
        <w:t>Proficiency Knowledge</w:t>
      </w:r>
      <w:r w:rsidRPr="007F465F">
        <w:rPr>
          <w:rFonts w:ascii="Arial" w:hAnsi="Arial" w:cs="Arial"/>
          <w:b/>
          <w:bCs/>
          <w:sz w:val="20"/>
          <w:szCs w:val="20"/>
        </w:rPr>
        <w:t xml:space="preserve"> Competences</w:t>
      </w:r>
      <w:r w:rsidR="009B1830" w:rsidRPr="007F465F">
        <w:rPr>
          <w:rFonts w:ascii="Arial" w:hAnsi="Arial" w:cs="Arial"/>
          <w:b/>
          <w:bCs/>
          <w:sz w:val="20"/>
          <w:szCs w:val="20"/>
        </w:rPr>
        <w:t xml:space="preserve"> </w:t>
      </w:r>
      <w:r w:rsidR="00B43D00" w:rsidRPr="007F465F">
        <w:rPr>
          <w:rFonts w:ascii="Arial" w:hAnsi="Arial" w:cs="Arial"/>
          <w:b/>
          <w:bCs/>
          <w:sz w:val="20"/>
          <w:szCs w:val="20"/>
        </w:rPr>
        <w:t>(TK)</w:t>
      </w:r>
      <w:r w:rsidR="009B1830" w:rsidRPr="007F465F">
        <w:rPr>
          <w:rFonts w:ascii="Arial" w:hAnsi="Arial" w:cs="Arial"/>
          <w:b/>
          <w:bCs/>
          <w:sz w:val="20"/>
          <w:szCs w:val="20"/>
        </w:rPr>
        <w:t>.</w:t>
      </w:r>
    </w:p>
    <w:p w14:paraId="63754836" w14:textId="77777777" w:rsidR="004424F0" w:rsidRPr="007F465F" w:rsidRDefault="00F210DF" w:rsidP="004424F0">
      <w:pPr>
        <w:pStyle w:val="NormalWeb"/>
        <w:spacing w:before="0" w:beforeAutospacing="0" w:after="160" w:afterAutospacing="0" w:line="276" w:lineRule="auto"/>
        <w:jc w:val="both"/>
        <w:rPr>
          <w:rFonts w:ascii="Arial" w:hAnsi="Arial" w:cs="Arial"/>
          <w:sz w:val="20"/>
          <w:szCs w:val="20"/>
        </w:rPr>
      </w:pPr>
      <w:r w:rsidRPr="007F465F">
        <w:rPr>
          <w:rFonts w:ascii="Arial" w:hAnsi="Arial" w:cs="Arial"/>
          <w:sz w:val="20"/>
          <w:szCs w:val="20"/>
        </w:rPr>
        <w:t>This theme</w:t>
      </w:r>
      <w:r w:rsidR="0007489D" w:rsidRPr="007F465F">
        <w:rPr>
          <w:rFonts w:ascii="Arial" w:hAnsi="Arial" w:cs="Arial"/>
          <w:sz w:val="20"/>
          <w:szCs w:val="20"/>
        </w:rPr>
        <w:t xml:space="preserve"> </w:t>
      </w:r>
      <w:r w:rsidR="00BD0920" w:rsidRPr="007F465F">
        <w:rPr>
          <w:rFonts w:ascii="Arial" w:hAnsi="Arial" w:cs="Arial"/>
          <w:sz w:val="20"/>
          <w:szCs w:val="20"/>
        </w:rPr>
        <w:t xml:space="preserve">came out of the </w:t>
      </w:r>
      <w:r w:rsidR="00204B52" w:rsidRPr="007F465F">
        <w:rPr>
          <w:rFonts w:ascii="Arial" w:hAnsi="Arial" w:cs="Arial"/>
          <w:sz w:val="20"/>
          <w:szCs w:val="20"/>
        </w:rPr>
        <w:t>TPACK construct</w:t>
      </w:r>
      <w:r w:rsidR="00BD0920" w:rsidRPr="007F465F">
        <w:rPr>
          <w:rFonts w:ascii="Arial" w:hAnsi="Arial" w:cs="Arial"/>
          <w:sz w:val="20"/>
          <w:szCs w:val="20"/>
        </w:rPr>
        <w:t xml:space="preserve"> of technological </w:t>
      </w:r>
      <w:r w:rsidR="00204B52" w:rsidRPr="007F465F">
        <w:rPr>
          <w:rFonts w:ascii="Arial" w:hAnsi="Arial" w:cs="Arial"/>
          <w:sz w:val="20"/>
          <w:szCs w:val="20"/>
        </w:rPr>
        <w:t>Knowledge</w:t>
      </w:r>
      <w:r w:rsidR="009B1830" w:rsidRPr="007F465F">
        <w:rPr>
          <w:rFonts w:ascii="Arial" w:hAnsi="Arial" w:cs="Arial"/>
          <w:sz w:val="20"/>
          <w:szCs w:val="20"/>
        </w:rPr>
        <w:t xml:space="preserve"> </w:t>
      </w:r>
      <w:r w:rsidR="00BD0920" w:rsidRPr="007F465F">
        <w:rPr>
          <w:rFonts w:ascii="Arial" w:hAnsi="Arial" w:cs="Arial"/>
          <w:sz w:val="20"/>
          <w:szCs w:val="20"/>
        </w:rPr>
        <w:t xml:space="preserve">(TK) and </w:t>
      </w:r>
      <w:r w:rsidR="009B1830" w:rsidRPr="007F465F">
        <w:rPr>
          <w:rFonts w:ascii="Arial" w:hAnsi="Arial" w:cs="Arial"/>
          <w:sz w:val="20"/>
          <w:szCs w:val="20"/>
        </w:rPr>
        <w:t>it presents</w:t>
      </w:r>
      <w:r w:rsidRPr="007F465F">
        <w:rPr>
          <w:rFonts w:ascii="Arial" w:hAnsi="Arial" w:cs="Arial"/>
          <w:sz w:val="20"/>
          <w:szCs w:val="20"/>
        </w:rPr>
        <w:t xml:space="preserve"> the educators knowledge of using the digital tools</w:t>
      </w:r>
      <w:r w:rsidR="00B43D00" w:rsidRPr="007F465F">
        <w:rPr>
          <w:rFonts w:ascii="Arial" w:hAnsi="Arial" w:cs="Arial"/>
          <w:sz w:val="20"/>
          <w:szCs w:val="20"/>
        </w:rPr>
        <w:t xml:space="preserve">. During the interviews, the educators acknowledged that there </w:t>
      </w:r>
      <w:r w:rsidR="005826F1" w:rsidRPr="007F465F">
        <w:rPr>
          <w:rFonts w:ascii="Arial" w:hAnsi="Arial" w:cs="Arial"/>
          <w:sz w:val="20"/>
          <w:szCs w:val="20"/>
        </w:rPr>
        <w:t>was</w:t>
      </w:r>
      <w:r w:rsidR="00B43D00" w:rsidRPr="007F465F">
        <w:rPr>
          <w:rFonts w:ascii="Arial" w:hAnsi="Arial" w:cs="Arial"/>
          <w:sz w:val="20"/>
          <w:szCs w:val="20"/>
        </w:rPr>
        <w:t xml:space="preserve"> </w:t>
      </w:r>
      <w:r w:rsidR="009B1830" w:rsidRPr="007F465F">
        <w:rPr>
          <w:rFonts w:ascii="Arial" w:hAnsi="Arial" w:cs="Arial"/>
          <w:sz w:val="20"/>
          <w:szCs w:val="20"/>
        </w:rPr>
        <w:t>technology to</w:t>
      </w:r>
      <w:r w:rsidR="00B43D00" w:rsidRPr="007F465F">
        <w:rPr>
          <w:rFonts w:ascii="Arial" w:hAnsi="Arial" w:cs="Arial"/>
          <w:sz w:val="20"/>
          <w:szCs w:val="20"/>
        </w:rPr>
        <w:t xml:space="preserve"> be used and majority of the participants used the tools very well with some minor </w:t>
      </w:r>
      <w:r w:rsidR="0007489D" w:rsidRPr="007F465F">
        <w:rPr>
          <w:rFonts w:ascii="Arial" w:hAnsi="Arial" w:cs="Arial"/>
          <w:sz w:val="20"/>
          <w:szCs w:val="20"/>
        </w:rPr>
        <w:t>disruptions. They</w:t>
      </w:r>
      <w:r w:rsidR="00BD0920" w:rsidRPr="007F465F">
        <w:rPr>
          <w:rFonts w:ascii="Arial" w:hAnsi="Arial" w:cs="Arial"/>
          <w:sz w:val="20"/>
          <w:szCs w:val="20"/>
        </w:rPr>
        <w:t xml:space="preserve"> used the technology owned by the </w:t>
      </w:r>
      <w:r w:rsidR="009B1830" w:rsidRPr="007F465F">
        <w:rPr>
          <w:rFonts w:ascii="Arial" w:hAnsi="Arial" w:cs="Arial"/>
          <w:sz w:val="20"/>
          <w:szCs w:val="20"/>
        </w:rPr>
        <w:t>individuals</w:t>
      </w:r>
      <w:r w:rsidR="00BD0920" w:rsidRPr="007F465F">
        <w:rPr>
          <w:rFonts w:ascii="Arial" w:hAnsi="Arial" w:cs="Arial"/>
          <w:sz w:val="20"/>
          <w:szCs w:val="20"/>
        </w:rPr>
        <w:t xml:space="preserve"> and the institutions tech knowledge</w:t>
      </w:r>
      <w:r w:rsidR="00D05088" w:rsidRPr="007F465F">
        <w:rPr>
          <w:rFonts w:ascii="Arial" w:hAnsi="Arial" w:cs="Arial"/>
          <w:sz w:val="20"/>
          <w:szCs w:val="20"/>
        </w:rPr>
        <w:t xml:space="preserve"> like the educators confirmed use of tech</w:t>
      </w:r>
      <w:r w:rsidR="009B1830" w:rsidRPr="007F465F">
        <w:rPr>
          <w:rFonts w:ascii="Arial" w:hAnsi="Arial" w:cs="Arial"/>
          <w:sz w:val="20"/>
          <w:szCs w:val="20"/>
        </w:rPr>
        <w:t xml:space="preserve"> knowledge</w:t>
      </w:r>
      <w:r w:rsidR="00D05088" w:rsidRPr="007F465F">
        <w:rPr>
          <w:rFonts w:ascii="Arial" w:hAnsi="Arial" w:cs="Arial"/>
          <w:sz w:val="20"/>
          <w:szCs w:val="20"/>
        </w:rPr>
        <w:t xml:space="preserve"> as seen bellow “Digital teaching is being able to use media platforms to teach students, to interact with students. Now the media platforms are varied, could be like the learning system here, MOODLE, it could be zoom, it could be </w:t>
      </w:r>
      <w:r w:rsidR="009B1830" w:rsidRPr="007F465F">
        <w:rPr>
          <w:rFonts w:ascii="Arial" w:hAnsi="Arial" w:cs="Arial"/>
          <w:sz w:val="20"/>
          <w:szCs w:val="20"/>
        </w:rPr>
        <w:t>G</w:t>
      </w:r>
      <w:r w:rsidR="00D05088" w:rsidRPr="007F465F">
        <w:rPr>
          <w:rFonts w:ascii="Arial" w:hAnsi="Arial" w:cs="Arial"/>
          <w:sz w:val="20"/>
          <w:szCs w:val="20"/>
        </w:rPr>
        <w:t xml:space="preserve">oogle meet and some of us have also improvised with WhatsApp. Different platforms have different functions like you can use breakout rooms; you can use the whiteboards even when you are </w:t>
      </w:r>
      <w:r w:rsidR="009B1830" w:rsidRPr="007F465F">
        <w:rPr>
          <w:rFonts w:ascii="Arial" w:hAnsi="Arial" w:cs="Arial"/>
          <w:sz w:val="20"/>
          <w:szCs w:val="20"/>
        </w:rPr>
        <w:t>virtual” (</w:t>
      </w:r>
      <w:r w:rsidR="00D05088" w:rsidRPr="007F465F">
        <w:rPr>
          <w:rFonts w:ascii="Arial" w:hAnsi="Arial" w:cs="Arial"/>
          <w:sz w:val="20"/>
          <w:szCs w:val="20"/>
        </w:rPr>
        <w:t>P1)</w:t>
      </w:r>
    </w:p>
    <w:p w14:paraId="505516E7" w14:textId="77777777" w:rsidR="004424F0" w:rsidRPr="007F465F" w:rsidRDefault="00D05088" w:rsidP="004424F0">
      <w:pPr>
        <w:pStyle w:val="NormalWeb"/>
        <w:spacing w:before="0" w:beforeAutospacing="0" w:after="160" w:afterAutospacing="0" w:line="276" w:lineRule="auto"/>
        <w:jc w:val="both"/>
        <w:rPr>
          <w:rFonts w:ascii="Arial" w:hAnsi="Arial" w:cs="Arial"/>
          <w:sz w:val="20"/>
          <w:szCs w:val="20"/>
        </w:rPr>
      </w:pPr>
      <w:r w:rsidRPr="007F465F">
        <w:rPr>
          <w:rFonts w:ascii="Arial" w:hAnsi="Arial" w:cs="Arial"/>
          <w:sz w:val="20"/>
          <w:szCs w:val="20"/>
        </w:rPr>
        <w:t>Another participant from Focus Group Discussion defined digital technology in relation to one’s ability to utilize digital spaces and applications like MOODLE, alpha and to use them during teaching. Additionally, it also included the ability to evaluate student’s capacities through tests, quizzes, online discussions and presentations, and other assignments and being able to grade students and finally upload their marks. One unique feature that was mentioned by few participants was the ability to use digital services to supervise and invigilate research papers and dissertations(P15)</w:t>
      </w:r>
    </w:p>
    <w:p w14:paraId="21E6D5F8" w14:textId="77777777" w:rsidR="004424F0" w:rsidRPr="007F465F" w:rsidRDefault="00B47571" w:rsidP="004424F0">
      <w:pPr>
        <w:pStyle w:val="NormalWeb"/>
        <w:spacing w:before="0" w:beforeAutospacing="0" w:after="160" w:afterAutospacing="0" w:line="276" w:lineRule="auto"/>
        <w:jc w:val="both"/>
        <w:rPr>
          <w:rFonts w:ascii="Arial" w:hAnsi="Arial" w:cs="Arial"/>
          <w:i/>
          <w:iCs/>
          <w:sz w:val="20"/>
          <w:szCs w:val="20"/>
        </w:rPr>
      </w:pPr>
      <w:r w:rsidRPr="007F465F">
        <w:rPr>
          <w:rFonts w:ascii="Arial" w:hAnsi="Arial" w:cs="Arial"/>
          <w:sz w:val="20"/>
          <w:szCs w:val="20"/>
        </w:rPr>
        <w:t xml:space="preserve">The findings revealed that educators used the technologies to </w:t>
      </w:r>
      <w:r w:rsidR="00B076D8" w:rsidRPr="007F465F">
        <w:rPr>
          <w:rFonts w:ascii="Arial" w:hAnsi="Arial" w:cs="Arial"/>
          <w:sz w:val="20"/>
          <w:szCs w:val="20"/>
        </w:rPr>
        <w:t>facilitate online</w:t>
      </w:r>
      <w:r w:rsidRPr="007F465F">
        <w:rPr>
          <w:rFonts w:ascii="Arial" w:hAnsi="Arial" w:cs="Arial"/>
          <w:sz w:val="20"/>
          <w:szCs w:val="20"/>
        </w:rPr>
        <w:t xml:space="preserve"> </w:t>
      </w:r>
      <w:proofErr w:type="gramStart"/>
      <w:r w:rsidRPr="007F465F">
        <w:rPr>
          <w:rFonts w:ascii="Arial" w:hAnsi="Arial" w:cs="Arial"/>
          <w:sz w:val="20"/>
          <w:szCs w:val="20"/>
        </w:rPr>
        <w:t>learning”…</w:t>
      </w:r>
      <w:proofErr w:type="gramEnd"/>
      <w:r w:rsidRPr="007F465F">
        <w:rPr>
          <w:rFonts w:ascii="Arial" w:hAnsi="Arial" w:cs="Arial"/>
          <w:sz w:val="20"/>
          <w:szCs w:val="20"/>
        </w:rPr>
        <w:t xml:space="preserve">…… </w:t>
      </w:r>
      <w:r w:rsidRPr="007F465F">
        <w:rPr>
          <w:rFonts w:ascii="Arial" w:hAnsi="Arial" w:cs="Arial"/>
          <w:i/>
          <w:iCs/>
          <w:sz w:val="20"/>
          <w:szCs w:val="20"/>
        </w:rPr>
        <w:t>I have taken kin interest in these digital technologies; I bought some of them. I use writing pads if I have like a calculation to make, I can use them even for online classes. Though these devices are not cheap” (P 5)</w:t>
      </w:r>
    </w:p>
    <w:p w14:paraId="17BD123F" w14:textId="77777777" w:rsidR="004424F0" w:rsidRPr="007F465F" w:rsidRDefault="00204B52" w:rsidP="004424F0">
      <w:pPr>
        <w:pStyle w:val="NormalWeb"/>
        <w:spacing w:before="0" w:beforeAutospacing="0" w:after="160" w:afterAutospacing="0" w:line="276" w:lineRule="auto"/>
        <w:jc w:val="both"/>
        <w:rPr>
          <w:rFonts w:ascii="Arial" w:hAnsi="Arial" w:cs="Arial"/>
          <w:sz w:val="20"/>
          <w:szCs w:val="20"/>
          <w:lang w:val="en-US"/>
        </w:rPr>
      </w:pPr>
      <w:r w:rsidRPr="007F465F">
        <w:rPr>
          <w:rFonts w:ascii="Arial" w:hAnsi="Arial" w:cs="Arial"/>
          <w:sz w:val="20"/>
          <w:szCs w:val="20"/>
          <w:lang w:val="en-US"/>
        </w:rPr>
        <w:t xml:space="preserve">These findings were challenged </w:t>
      </w:r>
      <w:proofErr w:type="gramStart"/>
      <w:r w:rsidRPr="007F465F">
        <w:rPr>
          <w:rFonts w:ascii="Arial" w:hAnsi="Arial" w:cs="Arial"/>
          <w:sz w:val="20"/>
          <w:szCs w:val="20"/>
          <w:lang w:val="en-US"/>
        </w:rPr>
        <w:t>by( P</w:t>
      </w:r>
      <w:proofErr w:type="gramEnd"/>
      <w:r w:rsidRPr="007F465F">
        <w:rPr>
          <w:rFonts w:ascii="Arial" w:hAnsi="Arial" w:cs="Arial"/>
          <w:sz w:val="20"/>
          <w:szCs w:val="20"/>
          <w:lang w:val="en-US"/>
        </w:rPr>
        <w:t>4) who said that “</w:t>
      </w:r>
      <w:r w:rsidRPr="007F465F">
        <w:rPr>
          <w:rFonts w:ascii="Arial" w:eastAsia="Trebuchet MS" w:hAnsi="Arial" w:cs="Arial"/>
          <w:sz w:val="20"/>
          <w:szCs w:val="20"/>
          <w:lang w:val="en-US"/>
        </w:rPr>
        <w:t>“F</w:t>
      </w:r>
      <w:r w:rsidRPr="007F465F">
        <w:rPr>
          <w:rFonts w:ascii="Arial" w:hAnsi="Arial" w:cs="Arial"/>
          <w:sz w:val="20"/>
          <w:szCs w:val="20"/>
          <w:lang w:val="en-US"/>
        </w:rPr>
        <w:t xml:space="preserve">or us the young, we have adopted very fast. Our colleagues who have advanced in age have found difficulties. You find someone who cannot even set a google meet link. </w:t>
      </w:r>
      <w:r w:rsidR="00B06B04" w:rsidRPr="007F465F">
        <w:rPr>
          <w:rFonts w:ascii="Arial" w:hAnsi="Arial" w:cs="Arial"/>
          <w:sz w:val="20"/>
          <w:szCs w:val="20"/>
          <w:lang w:val="en-US"/>
        </w:rPr>
        <w:t>Even</w:t>
      </w:r>
      <w:r w:rsidRPr="007F465F">
        <w:rPr>
          <w:rFonts w:ascii="Arial" w:hAnsi="Arial" w:cs="Arial"/>
          <w:sz w:val="20"/>
          <w:szCs w:val="20"/>
          <w:lang w:val="en-US"/>
        </w:rPr>
        <w:t xml:space="preserve"> after training, some people gave up with the big blue button. Even up to this day, some people find it hard to enter marks.”</w:t>
      </w:r>
    </w:p>
    <w:p w14:paraId="7B390587" w14:textId="0DB57BE9" w:rsidR="004424F0" w:rsidRPr="007F465F" w:rsidRDefault="00670E4A" w:rsidP="004424F0">
      <w:pPr>
        <w:pStyle w:val="NormalWeb"/>
        <w:spacing w:before="0" w:beforeAutospacing="0" w:after="160" w:afterAutospacing="0" w:line="276" w:lineRule="auto"/>
        <w:jc w:val="both"/>
        <w:rPr>
          <w:rFonts w:ascii="Arial" w:hAnsi="Arial" w:cs="Arial"/>
          <w:sz w:val="20"/>
          <w:szCs w:val="20"/>
          <w:lang w:val="en-US"/>
        </w:rPr>
      </w:pPr>
      <w:r w:rsidRPr="007F465F">
        <w:rPr>
          <w:rFonts w:ascii="Arial" w:hAnsi="Arial" w:cs="Arial"/>
          <w:sz w:val="20"/>
          <w:szCs w:val="20"/>
          <w:lang w:val="en-US"/>
        </w:rPr>
        <w:t>In this category, there was general agreement that the educators who had advanced in age we</w:t>
      </w:r>
      <w:r w:rsidR="00500CF3" w:rsidRPr="007F465F">
        <w:rPr>
          <w:rFonts w:ascii="Arial" w:hAnsi="Arial" w:cs="Arial"/>
          <w:sz w:val="20"/>
          <w:szCs w:val="20"/>
          <w:lang w:val="en-US"/>
        </w:rPr>
        <w:t xml:space="preserve">re </w:t>
      </w:r>
      <w:r w:rsidR="003932CD" w:rsidRPr="007F465F">
        <w:rPr>
          <w:rFonts w:ascii="Arial" w:hAnsi="Arial" w:cs="Arial"/>
          <w:sz w:val="20"/>
          <w:szCs w:val="20"/>
          <w:lang w:val="en-US"/>
        </w:rPr>
        <w:t xml:space="preserve">characterized </w:t>
      </w:r>
      <w:r w:rsidR="00B06B04" w:rsidRPr="007F465F">
        <w:rPr>
          <w:rFonts w:ascii="Arial" w:hAnsi="Arial" w:cs="Arial"/>
          <w:sz w:val="20"/>
          <w:szCs w:val="20"/>
          <w:lang w:val="en-US"/>
        </w:rPr>
        <w:t>as struggling</w:t>
      </w:r>
      <w:r w:rsidRPr="007F465F">
        <w:rPr>
          <w:rFonts w:ascii="Arial" w:hAnsi="Arial" w:cs="Arial"/>
          <w:sz w:val="20"/>
          <w:szCs w:val="20"/>
          <w:lang w:val="en-US"/>
        </w:rPr>
        <w:t xml:space="preserve"> to use the technology </w:t>
      </w:r>
      <w:r w:rsidR="00500CF3" w:rsidRPr="007F465F">
        <w:rPr>
          <w:rFonts w:ascii="Arial" w:hAnsi="Arial" w:cs="Arial"/>
          <w:sz w:val="20"/>
          <w:szCs w:val="20"/>
          <w:lang w:val="en-US"/>
        </w:rPr>
        <w:t xml:space="preserve">more than the young generation but what is important to note is that the technology adapting </w:t>
      </w:r>
      <w:r w:rsidR="005031E0" w:rsidRPr="007F465F">
        <w:rPr>
          <w:rFonts w:ascii="Arial" w:hAnsi="Arial" w:cs="Arial"/>
          <w:sz w:val="20"/>
          <w:szCs w:val="20"/>
          <w:lang w:val="en-US"/>
        </w:rPr>
        <w:t>educators’</w:t>
      </w:r>
      <w:r w:rsidR="00500CF3" w:rsidRPr="007F465F">
        <w:rPr>
          <w:rFonts w:ascii="Arial" w:hAnsi="Arial" w:cs="Arial"/>
          <w:sz w:val="20"/>
          <w:szCs w:val="20"/>
          <w:lang w:val="en-US"/>
        </w:rPr>
        <w:t xml:space="preserve"> competences of technology were not dependent on age and so were not found ignorant about the</w:t>
      </w:r>
      <w:r w:rsidR="005031E0" w:rsidRPr="007F465F">
        <w:rPr>
          <w:rFonts w:ascii="Arial" w:hAnsi="Arial" w:cs="Arial"/>
          <w:sz w:val="20"/>
          <w:szCs w:val="20"/>
          <w:lang w:val="en-US"/>
        </w:rPr>
        <w:t xml:space="preserve"> </w:t>
      </w:r>
      <w:r w:rsidR="00500CF3" w:rsidRPr="007F465F">
        <w:rPr>
          <w:rFonts w:ascii="Arial" w:hAnsi="Arial" w:cs="Arial"/>
          <w:sz w:val="20"/>
          <w:szCs w:val="20"/>
          <w:lang w:val="en-US"/>
        </w:rPr>
        <w:t xml:space="preserve">technological knowledge but </w:t>
      </w:r>
      <w:r w:rsidR="00974CE5" w:rsidRPr="007F465F">
        <w:rPr>
          <w:rFonts w:ascii="Arial" w:hAnsi="Arial" w:cs="Arial"/>
          <w:sz w:val="20"/>
          <w:szCs w:val="20"/>
          <w:lang w:val="en-US"/>
        </w:rPr>
        <w:t>instead,</w:t>
      </w:r>
      <w:r w:rsidR="00500CF3" w:rsidRPr="007F465F">
        <w:rPr>
          <w:rFonts w:ascii="Arial" w:hAnsi="Arial" w:cs="Arial"/>
          <w:sz w:val="20"/>
          <w:szCs w:val="20"/>
          <w:lang w:val="en-US"/>
        </w:rPr>
        <w:t xml:space="preserve"> they found some </w:t>
      </w:r>
      <w:r w:rsidR="00500CF3" w:rsidRPr="007F465F">
        <w:rPr>
          <w:rFonts w:ascii="Arial" w:hAnsi="Arial" w:cs="Arial"/>
          <w:sz w:val="20"/>
          <w:szCs w:val="20"/>
          <w:lang w:val="en-US"/>
        </w:rPr>
        <w:lastRenderedPageBreak/>
        <w:t xml:space="preserve">challenges on the use of emerging technologies </w:t>
      </w:r>
      <w:r w:rsidR="005031E0" w:rsidRPr="007F465F">
        <w:rPr>
          <w:rFonts w:ascii="Arial" w:hAnsi="Arial" w:cs="Arial"/>
          <w:sz w:val="20"/>
          <w:szCs w:val="20"/>
          <w:lang w:val="en-US"/>
        </w:rPr>
        <w:t>but had to adapt with confidence.</w:t>
      </w:r>
      <w:r w:rsidR="009A1B28" w:rsidRPr="007F465F">
        <w:rPr>
          <w:rFonts w:ascii="Arial" w:hAnsi="Arial" w:cs="Arial"/>
          <w:sz w:val="20"/>
          <w:szCs w:val="20"/>
          <w:lang w:val="en-US"/>
        </w:rPr>
        <w:t xml:space="preserve"> This was not the </w:t>
      </w:r>
      <w:r w:rsidR="007D555B" w:rsidRPr="007F465F">
        <w:rPr>
          <w:rFonts w:ascii="Arial" w:hAnsi="Arial" w:cs="Arial"/>
          <w:sz w:val="20"/>
          <w:szCs w:val="20"/>
          <w:lang w:val="en-US"/>
        </w:rPr>
        <w:t>case</w:t>
      </w:r>
      <w:r w:rsidR="009A1B28" w:rsidRPr="007F465F">
        <w:rPr>
          <w:rFonts w:ascii="Arial" w:hAnsi="Arial" w:cs="Arial"/>
          <w:sz w:val="20"/>
          <w:szCs w:val="20"/>
          <w:lang w:val="en-US"/>
        </w:rPr>
        <w:t xml:space="preserve"> with the elderly because age was not seen as a hindering factor.</w:t>
      </w:r>
    </w:p>
    <w:p w14:paraId="21AAC36C" w14:textId="77777777" w:rsidR="004424F0" w:rsidRPr="007F465F" w:rsidRDefault="008760DA" w:rsidP="004424F0">
      <w:pPr>
        <w:pStyle w:val="NormalWeb"/>
        <w:spacing w:before="0" w:beforeAutospacing="0" w:after="160" w:afterAutospacing="0" w:line="276" w:lineRule="auto"/>
        <w:jc w:val="both"/>
        <w:rPr>
          <w:rFonts w:ascii="Arial" w:hAnsi="Arial" w:cs="Arial"/>
          <w:sz w:val="20"/>
          <w:szCs w:val="20"/>
          <w:lang w:val="en-US"/>
        </w:rPr>
      </w:pPr>
      <w:r w:rsidRPr="007F465F">
        <w:rPr>
          <w:rFonts w:ascii="Arial" w:hAnsi="Arial" w:cs="Arial"/>
          <w:sz w:val="20"/>
          <w:szCs w:val="20"/>
          <w:lang w:val="en-US"/>
        </w:rPr>
        <w:t>Findings discovered that ……</w:t>
      </w:r>
      <w:r w:rsidR="005031E0" w:rsidRPr="007F465F">
        <w:rPr>
          <w:rFonts w:ascii="Arial" w:hAnsi="Arial" w:cs="Arial"/>
          <w:sz w:val="20"/>
          <w:szCs w:val="20"/>
          <w:lang w:val="en-US"/>
        </w:rPr>
        <w:t xml:space="preserve"> those who have the computational subjects have struggled because of </w:t>
      </w:r>
      <w:r w:rsidR="004F388D" w:rsidRPr="007F465F">
        <w:rPr>
          <w:rFonts w:ascii="Arial" w:hAnsi="Arial" w:cs="Arial"/>
          <w:sz w:val="20"/>
          <w:szCs w:val="20"/>
          <w:lang w:val="en-US"/>
        </w:rPr>
        <w:t xml:space="preserve">Moodle </w:t>
      </w:r>
      <w:r w:rsidR="00E57E02" w:rsidRPr="007F465F">
        <w:rPr>
          <w:rFonts w:ascii="Arial" w:hAnsi="Arial" w:cs="Arial"/>
          <w:sz w:val="20"/>
          <w:szCs w:val="20"/>
          <w:lang w:val="en-US"/>
        </w:rPr>
        <w:t>alignment</w:t>
      </w:r>
      <w:r w:rsidR="005031E0" w:rsidRPr="007F465F">
        <w:rPr>
          <w:rFonts w:ascii="Arial" w:hAnsi="Arial" w:cs="Arial"/>
          <w:sz w:val="20"/>
          <w:szCs w:val="20"/>
          <w:lang w:val="en-US"/>
        </w:rPr>
        <w:t>. There is the equipment you can use when doing the computation. With reference to UCU, I have seen them struggle, especially when it reaches that area. Then also in terms of skill, people are skilled differently and there are some who are really good and there are some who are really bad, so it is kind of a normal distribution that there are some who are really good and there are some who are really terrible but the bulk is kind of in the middle there. I would say necessary skill that can be enhanced”.</w:t>
      </w:r>
      <w:r w:rsidR="009B1830" w:rsidRPr="007F465F">
        <w:rPr>
          <w:rFonts w:ascii="Arial" w:hAnsi="Arial" w:cs="Arial"/>
          <w:sz w:val="20"/>
          <w:szCs w:val="20"/>
          <w:lang w:val="en-US"/>
        </w:rPr>
        <w:t xml:space="preserve"> </w:t>
      </w:r>
      <w:r w:rsidRPr="007F465F">
        <w:rPr>
          <w:rFonts w:ascii="Arial" w:hAnsi="Arial" w:cs="Arial"/>
          <w:sz w:val="20"/>
          <w:szCs w:val="20"/>
          <w:lang w:val="en-US"/>
        </w:rPr>
        <w:t>(FGD P3)</w:t>
      </w:r>
    </w:p>
    <w:p w14:paraId="24F07160" w14:textId="2F17D715" w:rsidR="008760DA" w:rsidRPr="007F465F" w:rsidRDefault="00B36A75" w:rsidP="004424F0">
      <w:pPr>
        <w:pStyle w:val="NormalWeb"/>
        <w:spacing w:before="0" w:beforeAutospacing="0" w:after="160" w:afterAutospacing="0" w:line="276" w:lineRule="auto"/>
        <w:jc w:val="both"/>
        <w:rPr>
          <w:rFonts w:ascii="Arial" w:hAnsi="Arial" w:cs="Arial"/>
          <w:sz w:val="20"/>
          <w:szCs w:val="20"/>
        </w:rPr>
      </w:pPr>
      <w:r w:rsidRPr="007F465F">
        <w:rPr>
          <w:rFonts w:ascii="Arial" w:hAnsi="Arial" w:cs="Arial"/>
          <w:sz w:val="20"/>
          <w:szCs w:val="20"/>
          <w:lang w:val="en-US"/>
        </w:rPr>
        <w:t>During the focus group discussion,</w:t>
      </w:r>
      <w:r w:rsidR="004424F0" w:rsidRPr="007F465F">
        <w:rPr>
          <w:rFonts w:ascii="Arial" w:hAnsi="Arial" w:cs="Arial"/>
          <w:sz w:val="20"/>
          <w:szCs w:val="20"/>
          <w:lang w:val="en-US"/>
        </w:rPr>
        <w:t xml:space="preserve"> </w:t>
      </w:r>
      <w:r w:rsidRPr="007F465F">
        <w:rPr>
          <w:rFonts w:ascii="Arial" w:hAnsi="Arial" w:cs="Arial"/>
          <w:sz w:val="20"/>
          <w:szCs w:val="20"/>
          <w:lang w:val="en-US"/>
        </w:rPr>
        <w:t>the findings revealed that there were preferred classes of physical than online due to flexibility.one participant revealed that</w:t>
      </w:r>
      <w:r w:rsidR="008760DA" w:rsidRPr="007F465F">
        <w:rPr>
          <w:rFonts w:ascii="Arial" w:hAnsi="Arial" w:cs="Arial"/>
          <w:sz w:val="20"/>
          <w:szCs w:val="20"/>
          <w:lang w:val="en-US"/>
        </w:rPr>
        <w:t>” …</w:t>
      </w:r>
      <w:r w:rsidR="00C023F2" w:rsidRPr="007F465F">
        <w:rPr>
          <w:rFonts w:ascii="Arial" w:hAnsi="Arial" w:cs="Arial"/>
          <w:sz w:val="20"/>
          <w:szCs w:val="20"/>
          <w:lang w:val="en-US"/>
        </w:rPr>
        <w:t>…...</w:t>
      </w:r>
      <w:r w:rsidR="008760DA" w:rsidRPr="007F465F">
        <w:rPr>
          <w:rFonts w:ascii="Arial" w:hAnsi="Arial" w:cs="Arial"/>
          <w:sz w:val="20"/>
          <w:szCs w:val="20"/>
          <w:lang w:val="en-US"/>
        </w:rPr>
        <w:t xml:space="preserve">Whenever I am taking up something and I am online I look at myself having a burden of explaining every other thing but when I am physical, I can drive the point home and you see really the students understand. Even attendance becomes lower online because when some of them are straining, they just leave or simply join the online class to show that they attended but when </w:t>
      </w:r>
      <w:r w:rsidR="00C023F2" w:rsidRPr="007F465F">
        <w:rPr>
          <w:rFonts w:ascii="Arial" w:hAnsi="Arial" w:cs="Arial"/>
          <w:sz w:val="20"/>
          <w:szCs w:val="20"/>
          <w:lang w:val="en-US"/>
        </w:rPr>
        <w:t>they</w:t>
      </w:r>
      <w:r w:rsidR="008760DA" w:rsidRPr="007F465F">
        <w:rPr>
          <w:rFonts w:ascii="Arial" w:hAnsi="Arial" w:cs="Arial"/>
          <w:sz w:val="20"/>
          <w:szCs w:val="20"/>
          <w:lang w:val="en-US"/>
        </w:rPr>
        <w:t xml:space="preserve"> ignored it” (P 8).</w:t>
      </w:r>
    </w:p>
    <w:p w14:paraId="52153A75" w14:textId="40A31A18" w:rsidR="007D555B" w:rsidRPr="007F465F" w:rsidRDefault="00BD41FB" w:rsidP="00974CE5">
      <w:pPr>
        <w:rPr>
          <w:rFonts w:ascii="Arial" w:hAnsi="Arial" w:cs="Arial"/>
          <w:b/>
          <w:bCs/>
          <w:sz w:val="22"/>
          <w:szCs w:val="22"/>
          <w:lang w:val="en-US"/>
        </w:rPr>
      </w:pPr>
      <w:r w:rsidRPr="007F465F">
        <w:rPr>
          <w:rFonts w:ascii="Arial" w:hAnsi="Arial" w:cs="Arial"/>
          <w:b/>
          <w:bCs/>
          <w:sz w:val="22"/>
          <w:szCs w:val="22"/>
          <w:lang w:val="en-US"/>
        </w:rPr>
        <w:t>Technological Pedagogical</w:t>
      </w:r>
      <w:r w:rsidR="007D555B" w:rsidRPr="007F465F">
        <w:rPr>
          <w:rFonts w:ascii="Arial" w:hAnsi="Arial" w:cs="Arial"/>
          <w:b/>
          <w:bCs/>
          <w:sz w:val="22"/>
          <w:szCs w:val="22"/>
          <w:lang w:val="en-US"/>
        </w:rPr>
        <w:t xml:space="preserve"> </w:t>
      </w:r>
      <w:r w:rsidR="00E96309" w:rsidRPr="007F465F">
        <w:rPr>
          <w:rFonts w:ascii="Arial" w:hAnsi="Arial" w:cs="Arial"/>
          <w:b/>
          <w:bCs/>
          <w:sz w:val="22"/>
          <w:szCs w:val="22"/>
          <w:lang w:val="en-US"/>
        </w:rPr>
        <w:t>Practices (TPK)</w:t>
      </w:r>
    </w:p>
    <w:p w14:paraId="4B50518E" w14:textId="6CA96C97" w:rsidR="009864C9" w:rsidRPr="007F465F" w:rsidRDefault="00E96309" w:rsidP="00974CE5">
      <w:pPr>
        <w:spacing w:before="240" w:line="276" w:lineRule="auto"/>
        <w:jc w:val="both"/>
        <w:rPr>
          <w:rFonts w:ascii="Arial" w:eastAsia="Times New Roman" w:hAnsi="Arial" w:cs="Arial"/>
          <w:sz w:val="20"/>
          <w:szCs w:val="20"/>
          <w:lang w:val="en-US"/>
        </w:rPr>
      </w:pPr>
      <w:r w:rsidRPr="007F465F">
        <w:rPr>
          <w:rFonts w:ascii="Arial" w:hAnsi="Arial" w:cs="Arial"/>
          <w:sz w:val="20"/>
          <w:szCs w:val="20"/>
          <w:lang w:val="en-US"/>
        </w:rPr>
        <w:t xml:space="preserve">This was </w:t>
      </w:r>
      <w:r w:rsidR="0085645F" w:rsidRPr="007F465F">
        <w:rPr>
          <w:rFonts w:ascii="Arial" w:hAnsi="Arial" w:cs="Arial"/>
          <w:sz w:val="20"/>
          <w:szCs w:val="20"/>
          <w:lang w:val="en-US"/>
        </w:rPr>
        <w:t xml:space="preserve">practiced by </w:t>
      </w:r>
      <w:r w:rsidR="00BA0F8E" w:rsidRPr="007F465F">
        <w:rPr>
          <w:rFonts w:ascii="Arial" w:hAnsi="Arial" w:cs="Arial"/>
          <w:sz w:val="20"/>
          <w:szCs w:val="20"/>
          <w:lang w:val="en-US"/>
        </w:rPr>
        <w:t>using</w:t>
      </w:r>
      <w:r w:rsidR="0085645F" w:rsidRPr="007F465F">
        <w:rPr>
          <w:rFonts w:ascii="Arial" w:hAnsi="Arial" w:cs="Arial"/>
          <w:sz w:val="20"/>
          <w:szCs w:val="20"/>
          <w:lang w:val="en-US"/>
        </w:rPr>
        <w:t xml:space="preserve"> </w:t>
      </w:r>
      <w:r w:rsidRPr="007F465F">
        <w:rPr>
          <w:rFonts w:ascii="Arial" w:hAnsi="Arial" w:cs="Arial"/>
          <w:sz w:val="20"/>
          <w:szCs w:val="20"/>
          <w:lang w:val="en-US"/>
        </w:rPr>
        <w:t xml:space="preserve">Moodle teaching, use of breakout rooms, Moodle </w:t>
      </w:r>
      <w:r w:rsidR="00A148E8" w:rsidRPr="007F465F">
        <w:rPr>
          <w:rFonts w:ascii="Arial" w:hAnsi="Arial" w:cs="Arial"/>
          <w:sz w:val="20"/>
          <w:szCs w:val="20"/>
          <w:lang w:val="en-US"/>
        </w:rPr>
        <w:t>forums and</w:t>
      </w:r>
      <w:r w:rsidRPr="007F465F">
        <w:rPr>
          <w:rFonts w:ascii="Arial" w:hAnsi="Arial" w:cs="Arial"/>
          <w:sz w:val="20"/>
          <w:szCs w:val="20"/>
          <w:lang w:val="en-US"/>
        </w:rPr>
        <w:t xml:space="preserve"> online discussions.</w:t>
      </w:r>
      <w:r w:rsidR="009864C9" w:rsidRPr="007F465F">
        <w:rPr>
          <w:rFonts w:ascii="Arial" w:hAnsi="Arial" w:cs="Arial"/>
          <w:sz w:val="20"/>
          <w:szCs w:val="20"/>
          <w:lang w:val="en-US"/>
        </w:rPr>
        <w:t xml:space="preserve"> The findings revealed that some educators had never used the big blue button yet it </w:t>
      </w:r>
      <w:r w:rsidR="00AE7923" w:rsidRPr="007F465F">
        <w:rPr>
          <w:rFonts w:ascii="Arial" w:hAnsi="Arial" w:cs="Arial"/>
          <w:sz w:val="20"/>
          <w:szCs w:val="20"/>
          <w:lang w:val="en-US"/>
        </w:rPr>
        <w:t>was the</w:t>
      </w:r>
      <w:r w:rsidR="009864C9" w:rsidRPr="007F465F">
        <w:rPr>
          <w:rFonts w:ascii="Arial" w:hAnsi="Arial" w:cs="Arial"/>
          <w:sz w:val="20"/>
          <w:szCs w:val="20"/>
          <w:lang w:val="en-US"/>
        </w:rPr>
        <w:t xml:space="preserve"> official channel of </w:t>
      </w:r>
      <w:r w:rsidR="00AE7923" w:rsidRPr="007F465F">
        <w:rPr>
          <w:rFonts w:ascii="Arial" w:hAnsi="Arial" w:cs="Arial"/>
          <w:sz w:val="20"/>
          <w:szCs w:val="20"/>
          <w:lang w:val="en-US"/>
        </w:rPr>
        <w:t>synchronous type</w:t>
      </w:r>
      <w:r w:rsidR="009864C9" w:rsidRPr="007F465F">
        <w:rPr>
          <w:rFonts w:ascii="Arial" w:hAnsi="Arial" w:cs="Arial"/>
          <w:sz w:val="20"/>
          <w:szCs w:val="20"/>
          <w:lang w:val="en-US"/>
        </w:rPr>
        <w:t xml:space="preserve"> of </w:t>
      </w:r>
      <w:r w:rsidR="00AE7923" w:rsidRPr="007F465F">
        <w:rPr>
          <w:rFonts w:ascii="Arial" w:hAnsi="Arial" w:cs="Arial"/>
          <w:sz w:val="20"/>
          <w:szCs w:val="20"/>
          <w:lang w:val="en-US"/>
        </w:rPr>
        <w:t>facilitation of</w:t>
      </w:r>
      <w:r w:rsidR="009864C9" w:rsidRPr="007F465F">
        <w:rPr>
          <w:rFonts w:ascii="Arial" w:hAnsi="Arial" w:cs="Arial"/>
          <w:sz w:val="20"/>
          <w:szCs w:val="20"/>
          <w:lang w:val="en-US"/>
        </w:rPr>
        <w:t xml:space="preserve"> live interaction with the students but they understood the use of digital </w:t>
      </w:r>
      <w:r w:rsidR="00AE7923" w:rsidRPr="007F465F">
        <w:rPr>
          <w:rFonts w:ascii="Arial" w:hAnsi="Arial" w:cs="Arial"/>
          <w:sz w:val="20"/>
          <w:szCs w:val="20"/>
          <w:lang w:val="en-US"/>
        </w:rPr>
        <w:t>tools</w:t>
      </w:r>
      <w:r w:rsidR="009864C9" w:rsidRPr="007F465F">
        <w:rPr>
          <w:rFonts w:ascii="Arial" w:hAnsi="Arial" w:cs="Arial"/>
          <w:sz w:val="20"/>
          <w:szCs w:val="20"/>
          <w:lang w:val="en-US"/>
        </w:rPr>
        <w:t>.</w:t>
      </w:r>
      <w:r w:rsidR="00AE7923" w:rsidRPr="007F465F">
        <w:rPr>
          <w:rFonts w:ascii="Arial" w:hAnsi="Arial" w:cs="Arial"/>
          <w:sz w:val="20"/>
          <w:szCs w:val="20"/>
          <w:lang w:val="en-US"/>
        </w:rPr>
        <w:t xml:space="preserve"> </w:t>
      </w:r>
      <w:r w:rsidR="009864C9" w:rsidRPr="007F465F">
        <w:rPr>
          <w:rFonts w:ascii="Arial" w:hAnsi="Arial" w:cs="Arial"/>
          <w:sz w:val="20"/>
          <w:szCs w:val="20"/>
          <w:lang w:val="en-US"/>
        </w:rPr>
        <w:t>Here is the response from one of the educators.</w:t>
      </w:r>
    </w:p>
    <w:p w14:paraId="44EED2D3" w14:textId="191AD1B9" w:rsidR="004424F0" w:rsidRPr="007F465F" w:rsidRDefault="000665F0" w:rsidP="004424F0">
      <w:pPr>
        <w:spacing w:before="240" w:line="276" w:lineRule="auto"/>
        <w:ind w:left="720"/>
        <w:rPr>
          <w:rFonts w:ascii="Arial" w:eastAsia="Times New Roman" w:hAnsi="Arial" w:cs="Arial"/>
          <w:sz w:val="20"/>
          <w:szCs w:val="20"/>
          <w:lang w:val="en-US"/>
        </w:rPr>
      </w:pPr>
      <w:r w:rsidRPr="007F465F">
        <w:rPr>
          <w:rFonts w:ascii="Arial" w:eastAsia="Times New Roman" w:hAnsi="Arial" w:cs="Arial"/>
          <w:i/>
          <w:iCs/>
          <w:sz w:val="20"/>
          <w:szCs w:val="20"/>
          <w:lang w:val="en-US"/>
        </w:rPr>
        <w:t>“</w:t>
      </w:r>
      <w:r w:rsidR="0085645F" w:rsidRPr="007F465F">
        <w:rPr>
          <w:rFonts w:ascii="Arial" w:eastAsia="Times New Roman" w:hAnsi="Arial" w:cs="Arial"/>
          <w:i/>
          <w:iCs/>
          <w:sz w:val="20"/>
          <w:szCs w:val="20"/>
          <w:lang w:val="en-US"/>
        </w:rPr>
        <w:t xml:space="preserve">…………... </w:t>
      </w:r>
      <w:r w:rsidR="00BA0F8E" w:rsidRPr="007F465F">
        <w:rPr>
          <w:rFonts w:ascii="Arial" w:eastAsia="Times New Roman" w:hAnsi="Arial" w:cs="Arial"/>
          <w:i/>
          <w:iCs/>
          <w:sz w:val="20"/>
          <w:szCs w:val="20"/>
          <w:lang w:val="en-US"/>
        </w:rPr>
        <w:t>Personally, I</w:t>
      </w:r>
      <w:r w:rsidR="00C82216" w:rsidRPr="007F465F">
        <w:rPr>
          <w:rFonts w:ascii="Arial" w:eastAsia="Times New Roman" w:hAnsi="Arial" w:cs="Arial"/>
          <w:i/>
          <w:iCs/>
          <w:sz w:val="20"/>
          <w:szCs w:val="20"/>
          <w:lang w:val="en-US"/>
        </w:rPr>
        <w:t xml:space="preserve"> only post material for students but I have not used the blue button to teach because the courses that I teach are physical”. Inferably, much more technical courses or courses that require </w:t>
      </w:r>
      <w:r w:rsidR="00BA0F8E" w:rsidRPr="007F465F">
        <w:rPr>
          <w:rFonts w:ascii="Arial" w:eastAsia="Times New Roman" w:hAnsi="Arial" w:cs="Arial"/>
          <w:i/>
          <w:iCs/>
          <w:sz w:val="20"/>
          <w:szCs w:val="20"/>
          <w:lang w:val="en-US"/>
        </w:rPr>
        <w:t>computation</w:t>
      </w:r>
      <w:r w:rsidR="00C82216" w:rsidRPr="007F465F">
        <w:rPr>
          <w:rFonts w:ascii="Arial" w:eastAsia="Times New Roman" w:hAnsi="Arial" w:cs="Arial"/>
          <w:i/>
          <w:iCs/>
          <w:sz w:val="20"/>
          <w:szCs w:val="20"/>
          <w:lang w:val="en-US"/>
        </w:rPr>
        <w:t xml:space="preserve"> and illustration may from time to time require specialized skill and knowledge in digital teaching much more than the much theoretical courses</w:t>
      </w:r>
      <w:r w:rsidR="00C82216" w:rsidRPr="007F465F">
        <w:rPr>
          <w:rFonts w:ascii="Arial" w:eastAsia="Times New Roman" w:hAnsi="Arial" w:cs="Arial"/>
          <w:sz w:val="20"/>
          <w:szCs w:val="20"/>
          <w:lang w:val="en-US"/>
        </w:rPr>
        <w:t>.</w:t>
      </w:r>
      <w:r w:rsidR="004424F0" w:rsidRPr="007F465F">
        <w:rPr>
          <w:rFonts w:ascii="Arial" w:eastAsia="Times New Roman" w:hAnsi="Arial" w:cs="Arial"/>
          <w:sz w:val="20"/>
          <w:szCs w:val="20"/>
          <w:lang w:val="en-US"/>
        </w:rPr>
        <w:t xml:space="preserve"> </w:t>
      </w:r>
      <w:r w:rsidR="00C82216" w:rsidRPr="007F465F">
        <w:rPr>
          <w:rFonts w:ascii="Arial" w:eastAsia="Times New Roman" w:hAnsi="Arial" w:cs="Arial"/>
          <w:sz w:val="20"/>
          <w:szCs w:val="20"/>
          <w:lang w:val="en-US"/>
        </w:rPr>
        <w:t>(P10)</w:t>
      </w:r>
      <w:r w:rsidR="00BA0F8E" w:rsidRPr="007F465F">
        <w:rPr>
          <w:rFonts w:ascii="Arial" w:eastAsia="Times New Roman" w:hAnsi="Arial" w:cs="Arial"/>
          <w:sz w:val="20"/>
          <w:szCs w:val="20"/>
          <w:lang w:val="en-US"/>
        </w:rPr>
        <w:t xml:space="preserve"> </w:t>
      </w:r>
    </w:p>
    <w:p w14:paraId="1484CC8B" w14:textId="0C0DF269" w:rsidR="00C82216" w:rsidRPr="007F465F" w:rsidRDefault="00BA0F8E" w:rsidP="00974CE5">
      <w:pPr>
        <w:spacing w:before="240" w:line="276" w:lineRule="auto"/>
        <w:jc w:val="both"/>
        <w:rPr>
          <w:rFonts w:ascii="Arial" w:eastAsia="Times New Roman" w:hAnsi="Arial" w:cs="Arial"/>
          <w:sz w:val="20"/>
          <w:szCs w:val="20"/>
          <w:lang w:val="en-US"/>
        </w:rPr>
      </w:pPr>
      <w:r w:rsidRPr="007F465F">
        <w:rPr>
          <w:rFonts w:ascii="Arial" w:eastAsia="Times New Roman" w:hAnsi="Arial" w:cs="Arial"/>
          <w:sz w:val="20"/>
          <w:szCs w:val="20"/>
          <w:lang w:val="en-US"/>
        </w:rPr>
        <w:t xml:space="preserve">This agrees with earlier findings where </w:t>
      </w:r>
      <w:r w:rsidR="00C023F2" w:rsidRPr="007F465F">
        <w:rPr>
          <w:rFonts w:ascii="Arial" w:eastAsia="Times New Roman" w:hAnsi="Arial" w:cs="Arial"/>
          <w:sz w:val="20"/>
          <w:szCs w:val="20"/>
          <w:lang w:val="en-US"/>
        </w:rPr>
        <w:t xml:space="preserve">online learning is more technical and need a lot of </w:t>
      </w:r>
      <w:r w:rsidR="004424F0" w:rsidRPr="007F465F">
        <w:rPr>
          <w:rFonts w:ascii="Arial" w:eastAsia="Times New Roman" w:hAnsi="Arial" w:cs="Arial"/>
          <w:sz w:val="20"/>
          <w:szCs w:val="20"/>
          <w:lang w:val="en-US"/>
        </w:rPr>
        <w:t xml:space="preserve">explanation. </w:t>
      </w:r>
      <w:r w:rsidR="00C023F2" w:rsidRPr="007F465F">
        <w:rPr>
          <w:rFonts w:ascii="Arial" w:eastAsia="Times New Roman" w:hAnsi="Arial" w:cs="Arial"/>
          <w:sz w:val="20"/>
          <w:szCs w:val="20"/>
          <w:lang w:val="en-US"/>
        </w:rPr>
        <w:t xml:space="preserve">According to (P8) said that when facilitating online </w:t>
      </w:r>
      <w:r w:rsidR="00E108F3" w:rsidRPr="007F465F">
        <w:rPr>
          <w:rFonts w:ascii="Arial" w:eastAsia="Times New Roman" w:hAnsi="Arial" w:cs="Arial"/>
          <w:sz w:val="20"/>
          <w:szCs w:val="20"/>
          <w:lang w:val="en-US"/>
        </w:rPr>
        <w:t>learning, it</w:t>
      </w:r>
      <w:r w:rsidR="00C023F2" w:rsidRPr="007F465F">
        <w:rPr>
          <w:rFonts w:ascii="Arial" w:eastAsia="Times New Roman" w:hAnsi="Arial" w:cs="Arial"/>
          <w:sz w:val="20"/>
          <w:szCs w:val="20"/>
          <w:lang w:val="en-US"/>
        </w:rPr>
        <w:t xml:space="preserve"> is very difficult to explain content to students as </w:t>
      </w:r>
      <w:r w:rsidR="004424F0" w:rsidRPr="007F465F">
        <w:rPr>
          <w:rFonts w:ascii="Arial" w:eastAsia="Times New Roman" w:hAnsi="Arial" w:cs="Arial"/>
          <w:sz w:val="20"/>
          <w:szCs w:val="20"/>
          <w:lang w:val="en-US"/>
        </w:rPr>
        <w:t>opposed to</w:t>
      </w:r>
      <w:r w:rsidR="00C023F2" w:rsidRPr="007F465F">
        <w:rPr>
          <w:rFonts w:ascii="Arial" w:eastAsia="Times New Roman" w:hAnsi="Arial" w:cs="Arial"/>
          <w:sz w:val="20"/>
          <w:szCs w:val="20"/>
          <w:lang w:val="en-US"/>
        </w:rPr>
        <w:t xml:space="preserve"> a physical </w:t>
      </w:r>
      <w:r w:rsidR="00E108F3" w:rsidRPr="007F465F">
        <w:rPr>
          <w:rFonts w:ascii="Arial" w:eastAsia="Times New Roman" w:hAnsi="Arial" w:cs="Arial"/>
          <w:sz w:val="20"/>
          <w:szCs w:val="20"/>
          <w:lang w:val="en-US"/>
        </w:rPr>
        <w:t>class</w:t>
      </w:r>
      <w:r w:rsidR="00C023F2" w:rsidRPr="007F465F">
        <w:rPr>
          <w:rFonts w:ascii="Arial" w:eastAsia="Times New Roman" w:hAnsi="Arial" w:cs="Arial"/>
          <w:sz w:val="20"/>
          <w:szCs w:val="20"/>
          <w:lang w:val="en-US"/>
        </w:rPr>
        <w:t xml:space="preserve"> which allows the technical part </w:t>
      </w:r>
      <w:r w:rsidR="00E108F3" w:rsidRPr="007F465F">
        <w:rPr>
          <w:rFonts w:ascii="Arial" w:eastAsia="Times New Roman" w:hAnsi="Arial" w:cs="Arial"/>
          <w:sz w:val="20"/>
          <w:szCs w:val="20"/>
          <w:lang w:val="en-US"/>
        </w:rPr>
        <w:t xml:space="preserve">to bring </w:t>
      </w:r>
      <w:r w:rsidR="004424F0" w:rsidRPr="007F465F">
        <w:rPr>
          <w:rFonts w:ascii="Arial" w:eastAsia="Times New Roman" w:hAnsi="Arial" w:cs="Arial"/>
          <w:sz w:val="20"/>
          <w:szCs w:val="20"/>
          <w:lang w:val="en-US"/>
        </w:rPr>
        <w:t>out good</w:t>
      </w:r>
      <w:r w:rsidR="000A15EA" w:rsidRPr="007F465F">
        <w:rPr>
          <w:rFonts w:ascii="Arial" w:eastAsia="Times New Roman" w:hAnsi="Arial" w:cs="Arial"/>
          <w:sz w:val="20"/>
          <w:szCs w:val="20"/>
          <w:lang w:val="en-US"/>
        </w:rPr>
        <w:t xml:space="preserve"> attendance and </w:t>
      </w:r>
      <w:r w:rsidR="00E108F3" w:rsidRPr="007F465F">
        <w:rPr>
          <w:rFonts w:ascii="Arial" w:eastAsia="Times New Roman" w:hAnsi="Arial" w:cs="Arial"/>
          <w:sz w:val="20"/>
          <w:szCs w:val="20"/>
          <w:lang w:val="en-US"/>
        </w:rPr>
        <w:t xml:space="preserve">effective </w:t>
      </w:r>
      <w:r w:rsidR="004424F0" w:rsidRPr="007F465F">
        <w:rPr>
          <w:rFonts w:ascii="Arial" w:eastAsia="Times New Roman" w:hAnsi="Arial" w:cs="Arial"/>
          <w:sz w:val="20"/>
          <w:szCs w:val="20"/>
          <w:lang w:val="en-US"/>
        </w:rPr>
        <w:t>facilitation.</w:t>
      </w:r>
    </w:p>
    <w:p w14:paraId="2E297022" w14:textId="0E196443" w:rsidR="004E58B6" w:rsidRPr="007F465F" w:rsidRDefault="00162667" w:rsidP="004424F0">
      <w:pPr>
        <w:spacing w:before="240" w:line="276" w:lineRule="auto"/>
        <w:jc w:val="both"/>
        <w:rPr>
          <w:rFonts w:ascii="Arial" w:eastAsia="Times New Roman" w:hAnsi="Arial" w:cs="Arial"/>
          <w:bCs/>
          <w:i/>
          <w:iCs/>
          <w:color w:val="000000"/>
          <w:sz w:val="20"/>
          <w:szCs w:val="20"/>
          <w:lang w:val="de-DE" w:eastAsia="de-DE"/>
        </w:rPr>
      </w:pPr>
      <w:r w:rsidRPr="007F465F">
        <w:rPr>
          <w:rFonts w:ascii="Arial" w:eastAsia="Times New Roman" w:hAnsi="Arial" w:cs="Arial"/>
          <w:i/>
          <w:iCs/>
          <w:sz w:val="20"/>
          <w:szCs w:val="20"/>
          <w:lang w:val="en-US"/>
        </w:rPr>
        <w:t>Similarly,</w:t>
      </w:r>
      <w:r w:rsidR="002C6A9E" w:rsidRPr="007F465F">
        <w:rPr>
          <w:rFonts w:ascii="Arial" w:eastAsia="Times New Roman" w:hAnsi="Arial" w:cs="Arial"/>
          <w:i/>
          <w:iCs/>
          <w:sz w:val="20"/>
          <w:szCs w:val="20"/>
          <w:lang w:val="en-US"/>
        </w:rPr>
        <w:t xml:space="preserve"> P3 revealed that” ……….</w:t>
      </w:r>
      <w:r w:rsidR="004424F0" w:rsidRPr="007F465F">
        <w:rPr>
          <w:rFonts w:ascii="Arial" w:eastAsia="Times New Roman" w:hAnsi="Arial" w:cs="Arial"/>
          <w:i/>
          <w:iCs/>
          <w:sz w:val="20"/>
          <w:szCs w:val="20"/>
          <w:lang w:val="en-US"/>
        </w:rPr>
        <w:t xml:space="preserve"> </w:t>
      </w:r>
      <w:r w:rsidR="002C6A9E" w:rsidRPr="007F465F">
        <w:rPr>
          <w:rFonts w:ascii="Arial" w:eastAsia="Times New Roman" w:hAnsi="Arial" w:cs="Arial"/>
          <w:i/>
          <w:iCs/>
          <w:sz w:val="20"/>
          <w:szCs w:val="20"/>
          <w:lang w:val="en-US"/>
        </w:rPr>
        <w:t>I</w:t>
      </w:r>
      <w:r w:rsidR="00AE7923" w:rsidRPr="007F465F">
        <w:rPr>
          <w:rFonts w:ascii="Arial" w:eastAsia="Times New Roman" w:hAnsi="Arial" w:cs="Arial"/>
          <w:i/>
          <w:iCs/>
          <w:sz w:val="20"/>
          <w:szCs w:val="20"/>
          <w:lang w:val="en-US"/>
        </w:rPr>
        <w:t xml:space="preserve"> </w:t>
      </w:r>
      <w:r w:rsidR="002C6A9E" w:rsidRPr="007F465F">
        <w:rPr>
          <w:rFonts w:ascii="Arial" w:eastAsia="Times New Roman" w:hAnsi="Arial" w:cs="Arial"/>
          <w:i/>
          <w:iCs/>
          <w:sz w:val="20"/>
          <w:szCs w:val="20"/>
          <w:lang w:val="en-US"/>
        </w:rPr>
        <w:t>am able to use the computer</w:t>
      </w:r>
      <w:proofErr w:type="gramStart"/>
      <w:r w:rsidR="002C6A9E" w:rsidRPr="007F465F">
        <w:rPr>
          <w:rFonts w:ascii="Arial" w:eastAsia="Times New Roman" w:hAnsi="Arial" w:cs="Arial"/>
          <w:i/>
          <w:iCs/>
          <w:sz w:val="20"/>
          <w:szCs w:val="20"/>
          <w:lang w:val="en-US"/>
        </w:rPr>
        <w:t>,</w:t>
      </w:r>
      <w:r w:rsidR="002C6A9E" w:rsidRPr="007F465F">
        <w:rPr>
          <w:rFonts w:ascii="Arial" w:eastAsia="Times New Roman" w:hAnsi="Arial" w:cs="Arial"/>
          <w:bCs/>
          <w:color w:val="000000"/>
          <w:sz w:val="20"/>
          <w:szCs w:val="20"/>
          <w:lang w:val="de-DE" w:eastAsia="de-DE"/>
        </w:rPr>
        <w:t xml:space="preserve"> ,</w:t>
      </w:r>
      <w:proofErr w:type="gramEnd"/>
      <w:r w:rsidR="002C6A9E" w:rsidRPr="007F465F">
        <w:rPr>
          <w:rFonts w:ascii="Arial" w:eastAsia="Times New Roman" w:hAnsi="Arial" w:cs="Arial"/>
          <w:bCs/>
          <w:color w:val="000000"/>
          <w:sz w:val="20"/>
          <w:szCs w:val="20"/>
          <w:lang w:val="de-DE" w:eastAsia="de-DE"/>
        </w:rPr>
        <w:t xml:space="preserve"> </w:t>
      </w:r>
      <w:r w:rsidR="002C6A9E" w:rsidRPr="007F465F">
        <w:rPr>
          <w:rFonts w:ascii="Arial" w:eastAsia="Times New Roman" w:hAnsi="Arial" w:cs="Arial"/>
          <w:bCs/>
          <w:i/>
          <w:iCs/>
          <w:color w:val="000000"/>
          <w:sz w:val="20"/>
          <w:szCs w:val="20"/>
          <w:lang w:val="de-DE" w:eastAsia="de-DE"/>
        </w:rPr>
        <w:t xml:space="preserve">communicate with it, whether online or otherwise and for purposes of teaching and those that I am teaching, </w:t>
      </w:r>
      <w:proofErr w:type="gramStart"/>
      <w:r w:rsidR="002C6A9E" w:rsidRPr="007F465F">
        <w:rPr>
          <w:rFonts w:ascii="Arial" w:eastAsia="Times New Roman" w:hAnsi="Arial" w:cs="Arial"/>
          <w:bCs/>
          <w:i/>
          <w:iCs/>
          <w:color w:val="000000"/>
          <w:sz w:val="20"/>
          <w:szCs w:val="20"/>
          <w:lang w:val="de-DE" w:eastAsia="de-DE"/>
        </w:rPr>
        <w:t>they  do</w:t>
      </w:r>
      <w:proofErr w:type="gramEnd"/>
      <w:r w:rsidR="002C6A9E" w:rsidRPr="007F465F">
        <w:rPr>
          <w:rFonts w:ascii="Arial" w:eastAsia="Times New Roman" w:hAnsi="Arial" w:cs="Arial"/>
          <w:bCs/>
          <w:i/>
          <w:iCs/>
          <w:color w:val="000000"/>
          <w:sz w:val="20"/>
          <w:szCs w:val="20"/>
          <w:lang w:val="de-DE" w:eastAsia="de-DE"/>
        </w:rPr>
        <w:t xml:space="preserve"> understand and are able to react and </w:t>
      </w:r>
      <w:r w:rsidR="009C6E4E" w:rsidRPr="007F465F">
        <w:rPr>
          <w:rFonts w:ascii="Arial" w:eastAsia="Times New Roman" w:hAnsi="Arial" w:cs="Arial"/>
          <w:bCs/>
          <w:i/>
          <w:iCs/>
          <w:color w:val="000000"/>
          <w:sz w:val="20"/>
          <w:szCs w:val="20"/>
          <w:lang w:val="de-DE" w:eastAsia="de-DE"/>
        </w:rPr>
        <w:t>respond “</w:t>
      </w:r>
      <w:r w:rsidR="002C6A9E" w:rsidRPr="007F465F">
        <w:rPr>
          <w:rFonts w:ascii="Arial" w:eastAsia="Times New Roman" w:hAnsi="Arial" w:cs="Arial"/>
          <w:bCs/>
          <w:i/>
          <w:iCs/>
          <w:color w:val="000000"/>
          <w:sz w:val="20"/>
          <w:szCs w:val="20"/>
          <w:lang w:val="de-DE" w:eastAsia="de-DE"/>
        </w:rPr>
        <w:t xml:space="preserve"> </w:t>
      </w:r>
    </w:p>
    <w:p w14:paraId="60450B8A" w14:textId="06086FE6" w:rsidR="005057F8" w:rsidRPr="007F465F" w:rsidRDefault="005057F8" w:rsidP="005057F8">
      <w:pPr>
        <w:rPr>
          <w:rFonts w:ascii="Arial" w:hAnsi="Arial" w:cs="Arial"/>
          <w:i/>
          <w:iCs/>
          <w:sz w:val="20"/>
          <w:szCs w:val="20"/>
          <w:lang w:val="en-US"/>
        </w:rPr>
      </w:pPr>
      <w:r w:rsidRPr="007F465F">
        <w:rPr>
          <w:rFonts w:ascii="Arial" w:eastAsia="Times New Roman" w:hAnsi="Arial" w:cs="Arial"/>
          <w:bCs/>
          <w:color w:val="000000"/>
          <w:sz w:val="20"/>
          <w:szCs w:val="20"/>
          <w:lang w:val="de-DE" w:eastAsia="de-DE"/>
        </w:rPr>
        <w:t>Another participant said</w:t>
      </w:r>
      <w:r w:rsidRPr="007F465F">
        <w:rPr>
          <w:rFonts w:ascii="Arial" w:eastAsia="Times New Roman" w:hAnsi="Arial" w:cs="Arial"/>
          <w:bCs/>
          <w:i/>
          <w:iCs/>
          <w:color w:val="000000"/>
          <w:sz w:val="20"/>
          <w:szCs w:val="20"/>
          <w:lang w:val="de-DE" w:eastAsia="de-DE"/>
        </w:rPr>
        <w:t>—</w:t>
      </w:r>
      <w:r w:rsidRPr="007F465F">
        <w:rPr>
          <w:rFonts w:ascii="Arial" w:hAnsi="Arial" w:cs="Arial"/>
          <w:sz w:val="20"/>
          <w:szCs w:val="20"/>
          <w:lang w:val="en-US"/>
        </w:rPr>
        <w:t>“</w:t>
      </w:r>
      <w:r w:rsidRPr="007F465F">
        <w:rPr>
          <w:rFonts w:ascii="Arial" w:hAnsi="Arial" w:cs="Arial"/>
          <w:i/>
          <w:iCs/>
          <w:sz w:val="20"/>
          <w:szCs w:val="20"/>
          <w:lang w:val="en-US"/>
        </w:rPr>
        <w:t>I teach the …. programs and they are entirely taught online so we do prepare the material because Moodle has different learning activities there is sharing slides the power point slides you prepare ahead of time but of course there are other learning activities you can use”</w:t>
      </w:r>
      <w:r w:rsidR="004424F0" w:rsidRPr="007F465F">
        <w:rPr>
          <w:rFonts w:ascii="Arial" w:hAnsi="Arial" w:cs="Arial"/>
          <w:i/>
          <w:iCs/>
          <w:sz w:val="20"/>
          <w:szCs w:val="20"/>
          <w:lang w:val="en-US"/>
        </w:rPr>
        <w:t xml:space="preserve"> </w:t>
      </w:r>
      <w:r w:rsidRPr="007F465F">
        <w:rPr>
          <w:rFonts w:ascii="Arial" w:hAnsi="Arial" w:cs="Arial"/>
          <w:sz w:val="20"/>
          <w:szCs w:val="20"/>
          <w:lang w:val="en-US"/>
        </w:rPr>
        <w:t>(P 9</w:t>
      </w:r>
      <w:r w:rsidRPr="007F465F">
        <w:rPr>
          <w:rFonts w:ascii="Arial" w:hAnsi="Arial" w:cs="Arial"/>
          <w:i/>
          <w:iCs/>
          <w:sz w:val="20"/>
          <w:szCs w:val="20"/>
          <w:lang w:val="en-US"/>
        </w:rPr>
        <w:t>).</w:t>
      </w:r>
    </w:p>
    <w:p w14:paraId="60766148" w14:textId="5A990D6C" w:rsidR="004E2FF4" w:rsidRPr="007F465F" w:rsidRDefault="002C6A9E" w:rsidP="004424F0">
      <w:pPr>
        <w:spacing w:line="276" w:lineRule="auto"/>
        <w:jc w:val="both"/>
        <w:rPr>
          <w:rFonts w:ascii="Arial" w:eastAsia="Times New Roman" w:hAnsi="Arial" w:cs="Arial"/>
          <w:bCs/>
          <w:i/>
          <w:iCs/>
          <w:color w:val="000000"/>
          <w:sz w:val="20"/>
          <w:szCs w:val="20"/>
          <w:lang w:val="de-DE" w:eastAsia="de-DE"/>
        </w:rPr>
      </w:pPr>
      <w:r w:rsidRPr="007F465F">
        <w:rPr>
          <w:rFonts w:ascii="Arial" w:eastAsia="Times New Roman" w:hAnsi="Arial" w:cs="Arial"/>
          <w:sz w:val="20"/>
          <w:szCs w:val="20"/>
          <w:lang w:val="en-US"/>
        </w:rPr>
        <w:t xml:space="preserve">This shows that the participant used </w:t>
      </w:r>
      <w:r w:rsidR="00162667" w:rsidRPr="007F465F">
        <w:rPr>
          <w:rFonts w:ascii="Arial" w:eastAsia="Times New Roman" w:hAnsi="Arial" w:cs="Arial"/>
          <w:sz w:val="20"/>
          <w:szCs w:val="20"/>
          <w:lang w:val="en-US"/>
        </w:rPr>
        <w:t>digital</w:t>
      </w:r>
      <w:r w:rsidRPr="007F465F">
        <w:rPr>
          <w:rFonts w:ascii="Arial" w:eastAsia="Times New Roman" w:hAnsi="Arial" w:cs="Arial"/>
          <w:sz w:val="20"/>
          <w:szCs w:val="20"/>
          <w:lang w:val="en-US"/>
        </w:rPr>
        <w:t xml:space="preserve"> tools to communicate with the students through technology and she was able to get feedback from them after the lesson hence showing the interaction of technology and pedagogy.</w:t>
      </w:r>
      <w:r w:rsidR="004E2FF4" w:rsidRPr="007F465F">
        <w:rPr>
          <w:rFonts w:ascii="Arial" w:eastAsia="Times New Roman" w:hAnsi="Arial" w:cs="Arial"/>
          <w:sz w:val="20"/>
          <w:szCs w:val="20"/>
          <w:lang w:val="en-US"/>
        </w:rPr>
        <w:t xml:space="preserve"> How </w:t>
      </w:r>
      <w:r w:rsidR="00162667" w:rsidRPr="007F465F">
        <w:rPr>
          <w:rFonts w:ascii="Arial" w:eastAsia="Times New Roman" w:hAnsi="Arial" w:cs="Arial"/>
          <w:sz w:val="20"/>
          <w:szCs w:val="20"/>
          <w:lang w:val="en-US"/>
        </w:rPr>
        <w:t>ever this</w:t>
      </w:r>
      <w:r w:rsidR="004E2FF4" w:rsidRPr="007F465F">
        <w:rPr>
          <w:rFonts w:ascii="Arial" w:eastAsia="Times New Roman" w:hAnsi="Arial" w:cs="Arial"/>
          <w:sz w:val="20"/>
          <w:szCs w:val="20"/>
          <w:lang w:val="en-US"/>
        </w:rPr>
        <w:t xml:space="preserve"> participant reveals this on the pedagogy </w:t>
      </w:r>
      <w:r w:rsidR="00162667" w:rsidRPr="007F465F">
        <w:rPr>
          <w:rFonts w:ascii="Arial" w:eastAsia="Times New Roman" w:hAnsi="Arial" w:cs="Arial"/>
          <w:sz w:val="20"/>
          <w:szCs w:val="20"/>
          <w:lang w:val="en-US"/>
        </w:rPr>
        <w:t>confidence</w:t>
      </w:r>
      <w:r w:rsidR="00162667" w:rsidRPr="007F465F">
        <w:rPr>
          <w:rFonts w:ascii="Arial" w:eastAsia="Times New Roman" w:hAnsi="Arial" w:cs="Arial"/>
          <w:i/>
          <w:iCs/>
          <w:sz w:val="20"/>
          <w:szCs w:val="20"/>
          <w:lang w:val="en-US"/>
        </w:rPr>
        <w:t>” …</w:t>
      </w:r>
      <w:r w:rsidR="004E2FF4" w:rsidRPr="007F465F">
        <w:rPr>
          <w:rFonts w:ascii="Arial" w:eastAsia="Times New Roman" w:hAnsi="Arial" w:cs="Arial"/>
          <w:i/>
          <w:iCs/>
          <w:sz w:val="20"/>
          <w:szCs w:val="20"/>
          <w:lang w:val="en-US"/>
        </w:rPr>
        <w:t>…….</w:t>
      </w:r>
      <w:r w:rsidR="004E2FF4" w:rsidRPr="007F465F">
        <w:rPr>
          <w:rFonts w:ascii="Arial" w:eastAsia="Times New Roman" w:hAnsi="Arial" w:cs="Arial"/>
          <w:bCs/>
          <w:i/>
          <w:iCs/>
          <w:color w:val="000000"/>
          <w:sz w:val="20"/>
          <w:szCs w:val="20"/>
          <w:lang w:val="de-DE" w:eastAsia="de-DE"/>
        </w:rPr>
        <w:t xml:space="preserve"> to be honest, if I am to give my lecture orally, I feel much more confident because... of flexibility..., I see how they act, they react and then where there is need.. change approach which can not be done once facili</w:t>
      </w:r>
      <w:r w:rsidR="009C6E4E" w:rsidRPr="007F465F">
        <w:rPr>
          <w:rFonts w:ascii="Arial" w:eastAsia="Times New Roman" w:hAnsi="Arial" w:cs="Arial"/>
          <w:bCs/>
          <w:i/>
          <w:iCs/>
          <w:color w:val="000000"/>
          <w:sz w:val="20"/>
          <w:szCs w:val="20"/>
          <w:lang w:val="de-DE" w:eastAsia="de-DE"/>
        </w:rPr>
        <w:t>t</w:t>
      </w:r>
      <w:r w:rsidR="004E2FF4" w:rsidRPr="007F465F">
        <w:rPr>
          <w:rFonts w:ascii="Arial" w:eastAsia="Times New Roman" w:hAnsi="Arial" w:cs="Arial"/>
          <w:bCs/>
          <w:i/>
          <w:iCs/>
          <w:color w:val="000000"/>
          <w:sz w:val="20"/>
          <w:szCs w:val="20"/>
          <w:lang w:val="de-DE" w:eastAsia="de-DE"/>
        </w:rPr>
        <w:t>ating online.“.</w:t>
      </w:r>
      <w:r w:rsidR="00D44BDA" w:rsidRPr="007F465F">
        <w:rPr>
          <w:rFonts w:ascii="Arial" w:eastAsia="Times New Roman" w:hAnsi="Arial" w:cs="Arial"/>
          <w:bCs/>
          <w:i/>
          <w:iCs/>
          <w:color w:val="000000"/>
          <w:sz w:val="20"/>
          <w:szCs w:val="20"/>
          <w:lang w:val="de-DE" w:eastAsia="de-DE"/>
        </w:rPr>
        <w:t>(P 4)</w:t>
      </w:r>
    </w:p>
    <w:p w14:paraId="62882C21" w14:textId="35EB50C6" w:rsidR="00C1198B" w:rsidRPr="007F465F" w:rsidRDefault="00C1198B" w:rsidP="00974CE5">
      <w:pPr>
        <w:rPr>
          <w:rFonts w:ascii="Arial" w:hAnsi="Arial" w:cs="Arial"/>
          <w:b/>
          <w:bCs/>
          <w:color w:val="EE0000"/>
          <w:sz w:val="22"/>
          <w:szCs w:val="22"/>
          <w:lang w:val="en-US"/>
        </w:rPr>
      </w:pPr>
      <w:r w:rsidRPr="007F465F">
        <w:rPr>
          <w:rFonts w:ascii="Arial" w:hAnsi="Arial" w:cs="Arial"/>
          <w:b/>
          <w:bCs/>
          <w:sz w:val="22"/>
          <w:szCs w:val="22"/>
          <w:lang w:val="en-US"/>
        </w:rPr>
        <w:t>Technology mediated content delivery</w:t>
      </w:r>
      <w:r w:rsidR="00AE7923" w:rsidRPr="007F465F">
        <w:rPr>
          <w:rFonts w:ascii="Arial" w:hAnsi="Arial" w:cs="Arial"/>
          <w:b/>
          <w:bCs/>
          <w:sz w:val="22"/>
          <w:szCs w:val="22"/>
          <w:lang w:val="en-US"/>
        </w:rPr>
        <w:t xml:space="preserve"> </w:t>
      </w:r>
      <w:r w:rsidR="00454E1A" w:rsidRPr="007F465F">
        <w:rPr>
          <w:rFonts w:ascii="Arial" w:hAnsi="Arial" w:cs="Arial"/>
          <w:b/>
          <w:bCs/>
          <w:color w:val="000000" w:themeColor="text1"/>
          <w:sz w:val="22"/>
          <w:szCs w:val="22"/>
          <w:lang w:val="en-US"/>
        </w:rPr>
        <w:t>(TCK)</w:t>
      </w:r>
    </w:p>
    <w:p w14:paraId="5E77D3F6" w14:textId="77777777" w:rsidR="004424F0" w:rsidRPr="007F465F" w:rsidRDefault="004946AC" w:rsidP="004424F0">
      <w:pPr>
        <w:spacing w:line="276" w:lineRule="auto"/>
        <w:jc w:val="both"/>
        <w:rPr>
          <w:rFonts w:ascii="Arial" w:hAnsi="Arial" w:cs="Arial"/>
          <w:sz w:val="20"/>
          <w:szCs w:val="20"/>
          <w:lang w:val="en-US"/>
        </w:rPr>
      </w:pPr>
      <w:r w:rsidRPr="007F465F">
        <w:rPr>
          <w:rFonts w:ascii="Arial" w:hAnsi="Arial" w:cs="Arial"/>
          <w:sz w:val="20"/>
          <w:szCs w:val="20"/>
          <w:lang w:val="en-US"/>
        </w:rPr>
        <w:t xml:space="preserve">This concerned the relationship between competence and disciplinary requirements Participants from computational, engineering, health, scientific, and other practice-oriented fields described greater </w:t>
      </w:r>
      <w:r w:rsidRPr="007F465F">
        <w:rPr>
          <w:rFonts w:ascii="Arial" w:hAnsi="Arial" w:cs="Arial"/>
          <w:sz w:val="20"/>
          <w:szCs w:val="20"/>
          <w:lang w:val="en-US"/>
        </w:rPr>
        <w:lastRenderedPageBreak/>
        <w:t>difficulty translating some forms of subject knowledge into online environments. Demonstration, calculation, visualization, laboratory procedure, programming, and hands-on practice created demands that could not always be met through generic presentation and videoconferencing tools.</w:t>
      </w:r>
    </w:p>
    <w:p w14:paraId="1EB1402C" w14:textId="77777777" w:rsidR="004424F0" w:rsidRPr="007F465F" w:rsidRDefault="007E7CA1" w:rsidP="004424F0">
      <w:pPr>
        <w:spacing w:line="276" w:lineRule="auto"/>
        <w:jc w:val="both"/>
        <w:rPr>
          <w:rFonts w:ascii="Arial" w:hAnsi="Arial" w:cs="Arial"/>
          <w:sz w:val="20"/>
          <w:szCs w:val="20"/>
          <w:lang w:val="en-US"/>
        </w:rPr>
      </w:pPr>
      <w:r w:rsidRPr="007F465F">
        <w:rPr>
          <w:rFonts w:ascii="Arial" w:eastAsia="Times New Roman" w:hAnsi="Arial" w:cs="Arial"/>
          <w:sz w:val="20"/>
          <w:szCs w:val="20"/>
          <w:lang w:val="en-US"/>
        </w:rPr>
        <w:t xml:space="preserve">The findings revealed that some subjects require a high level of </w:t>
      </w:r>
      <w:r w:rsidR="00B06B04" w:rsidRPr="007F465F">
        <w:rPr>
          <w:rFonts w:ascii="Arial" w:eastAsia="Times New Roman" w:hAnsi="Arial" w:cs="Arial"/>
          <w:sz w:val="20"/>
          <w:szCs w:val="20"/>
          <w:lang w:val="en-US"/>
        </w:rPr>
        <w:t>digital</w:t>
      </w:r>
      <w:r w:rsidRPr="007F465F">
        <w:rPr>
          <w:rFonts w:ascii="Arial" w:eastAsia="Times New Roman" w:hAnsi="Arial" w:cs="Arial"/>
          <w:sz w:val="20"/>
          <w:szCs w:val="20"/>
          <w:lang w:val="en-US"/>
        </w:rPr>
        <w:t xml:space="preserve"> technology proficiency more than </w:t>
      </w:r>
      <w:proofErr w:type="gramStart"/>
      <w:r w:rsidRPr="007F465F">
        <w:rPr>
          <w:rFonts w:ascii="Arial" w:eastAsia="Times New Roman" w:hAnsi="Arial" w:cs="Arial"/>
          <w:sz w:val="20"/>
          <w:szCs w:val="20"/>
          <w:lang w:val="en-US"/>
        </w:rPr>
        <w:t>others</w:t>
      </w:r>
      <w:r w:rsidR="004E58B6" w:rsidRPr="007F465F">
        <w:rPr>
          <w:rFonts w:ascii="Arial" w:eastAsia="Times New Roman" w:hAnsi="Arial" w:cs="Arial"/>
          <w:sz w:val="20"/>
          <w:szCs w:val="20"/>
          <w:lang w:val="en-US"/>
        </w:rPr>
        <w:t>”</w:t>
      </w:r>
      <w:r w:rsidRPr="007F465F">
        <w:rPr>
          <w:rFonts w:ascii="Arial" w:eastAsia="Times New Roman" w:hAnsi="Arial" w:cs="Arial"/>
          <w:sz w:val="20"/>
          <w:szCs w:val="20"/>
          <w:lang w:val="en-US"/>
        </w:rPr>
        <w:t>…</w:t>
      </w:r>
      <w:proofErr w:type="gramEnd"/>
      <w:r w:rsidRPr="007F465F">
        <w:rPr>
          <w:rFonts w:ascii="Arial" w:eastAsia="Times New Roman" w:hAnsi="Arial" w:cs="Arial"/>
          <w:sz w:val="20"/>
          <w:szCs w:val="20"/>
          <w:lang w:val="en-US"/>
        </w:rPr>
        <w:t xml:space="preserve">… </w:t>
      </w:r>
      <w:r w:rsidRPr="007F465F">
        <w:rPr>
          <w:rFonts w:ascii="Arial" w:eastAsia="Times New Roman" w:hAnsi="Arial" w:cs="Arial"/>
          <w:i/>
          <w:iCs/>
          <w:sz w:val="20"/>
          <w:szCs w:val="20"/>
          <w:lang w:val="en-US"/>
        </w:rPr>
        <w:t>I tried having online the feedback but it wasn’t good because it was a programming class and these were students who had never done programming before, they didn’t like it so I just decided never to use it again for that I stick to physical classes if am not able to come physically I record a session and give it to them where they can go rewind pause what but teaching online may have limited</w:t>
      </w:r>
      <w:r w:rsidRPr="007F465F">
        <w:rPr>
          <w:rFonts w:ascii="Arial" w:eastAsia="Times New Roman" w:hAnsi="Arial" w:cs="Arial"/>
          <w:sz w:val="20"/>
          <w:szCs w:val="20"/>
          <w:lang w:val="en-US"/>
        </w:rPr>
        <w:t xml:space="preserve"> </w:t>
      </w:r>
      <w:r w:rsidR="00CB43E9" w:rsidRPr="007F465F">
        <w:rPr>
          <w:rFonts w:ascii="Arial" w:eastAsia="Times New Roman" w:hAnsi="Arial" w:cs="Arial"/>
          <w:i/>
          <w:iCs/>
          <w:sz w:val="20"/>
          <w:szCs w:val="20"/>
          <w:lang w:val="en-US"/>
        </w:rPr>
        <w:t>interaction” (</w:t>
      </w:r>
      <w:r w:rsidRPr="007F465F">
        <w:rPr>
          <w:rFonts w:ascii="Arial" w:eastAsia="Times New Roman" w:hAnsi="Arial" w:cs="Arial"/>
          <w:i/>
          <w:iCs/>
          <w:sz w:val="20"/>
          <w:szCs w:val="20"/>
          <w:lang w:val="en-US"/>
        </w:rPr>
        <w:t>FGD 1 P4)</w:t>
      </w:r>
    </w:p>
    <w:p w14:paraId="151D82DB" w14:textId="77777777" w:rsidR="004424F0" w:rsidRPr="007F465F" w:rsidRDefault="004E58B6" w:rsidP="004424F0">
      <w:pPr>
        <w:spacing w:line="276" w:lineRule="auto"/>
        <w:jc w:val="both"/>
        <w:rPr>
          <w:rFonts w:ascii="Arial" w:hAnsi="Arial" w:cs="Arial"/>
          <w:sz w:val="20"/>
          <w:szCs w:val="20"/>
          <w:lang w:val="en-US"/>
        </w:rPr>
      </w:pPr>
      <w:r w:rsidRPr="007F465F">
        <w:rPr>
          <w:rFonts w:ascii="Arial" w:eastAsia="Times New Roman" w:hAnsi="Arial" w:cs="Arial"/>
          <w:sz w:val="20"/>
          <w:szCs w:val="20"/>
          <w:lang w:val="en-US"/>
        </w:rPr>
        <w:t xml:space="preserve">This implied that some content needs serious or extra skill to present it to the students depending on the subject content. The integration of technology and </w:t>
      </w:r>
      <w:r w:rsidR="00E22791" w:rsidRPr="007F465F">
        <w:rPr>
          <w:rFonts w:ascii="Arial" w:eastAsia="Times New Roman" w:hAnsi="Arial" w:cs="Arial"/>
          <w:sz w:val="20"/>
          <w:szCs w:val="20"/>
          <w:lang w:val="en-US"/>
        </w:rPr>
        <w:t>content knowledge</w:t>
      </w:r>
      <w:r w:rsidRPr="007F465F">
        <w:rPr>
          <w:rFonts w:ascii="Arial" w:eastAsia="Times New Roman" w:hAnsi="Arial" w:cs="Arial"/>
          <w:sz w:val="20"/>
          <w:szCs w:val="20"/>
          <w:lang w:val="en-US"/>
        </w:rPr>
        <w:t xml:space="preserve"> leads to technology Content </w:t>
      </w:r>
      <w:r w:rsidR="00761E03" w:rsidRPr="007F465F">
        <w:rPr>
          <w:rFonts w:ascii="Arial" w:eastAsia="Times New Roman" w:hAnsi="Arial" w:cs="Arial"/>
          <w:sz w:val="20"/>
          <w:szCs w:val="20"/>
          <w:lang w:val="en-US"/>
        </w:rPr>
        <w:t>Knowledge (</w:t>
      </w:r>
      <w:r w:rsidR="00E71AA3" w:rsidRPr="007F465F">
        <w:rPr>
          <w:rFonts w:ascii="Arial" w:eastAsia="Times New Roman" w:hAnsi="Arial" w:cs="Arial"/>
          <w:sz w:val="20"/>
          <w:szCs w:val="20"/>
          <w:lang w:val="en-US"/>
        </w:rPr>
        <w:t>TCK) which</w:t>
      </w:r>
      <w:r w:rsidRPr="007F465F">
        <w:rPr>
          <w:rFonts w:ascii="Arial" w:eastAsia="Times New Roman" w:hAnsi="Arial" w:cs="Arial"/>
          <w:sz w:val="20"/>
          <w:szCs w:val="20"/>
          <w:lang w:val="en-US"/>
        </w:rPr>
        <w:t xml:space="preserve"> greatly helps the educator to understand content and share with students using technology</w:t>
      </w:r>
      <w:r w:rsidR="00761E03" w:rsidRPr="007F465F">
        <w:rPr>
          <w:rFonts w:ascii="Arial" w:eastAsia="Times New Roman" w:hAnsi="Arial" w:cs="Arial"/>
          <w:sz w:val="20"/>
          <w:szCs w:val="20"/>
          <w:lang w:val="en-US"/>
        </w:rPr>
        <w:t xml:space="preserve"> in the most appropriate way for effective facilitation to take place.</w:t>
      </w:r>
    </w:p>
    <w:p w14:paraId="6B50AC74" w14:textId="77777777" w:rsidR="004424F0" w:rsidRPr="007F465F" w:rsidRDefault="000F0BC4" w:rsidP="004424F0">
      <w:pPr>
        <w:spacing w:line="276" w:lineRule="auto"/>
        <w:jc w:val="both"/>
        <w:rPr>
          <w:rFonts w:ascii="Arial" w:hAnsi="Arial" w:cs="Arial"/>
          <w:sz w:val="20"/>
          <w:szCs w:val="20"/>
          <w:lang w:val="en-US"/>
        </w:rPr>
      </w:pPr>
      <w:r w:rsidRPr="007F465F">
        <w:rPr>
          <w:rFonts w:ascii="Arial" w:eastAsia="Times New Roman" w:hAnsi="Arial" w:cs="Arial"/>
          <w:sz w:val="20"/>
          <w:szCs w:val="20"/>
          <w:lang w:val="en-US"/>
        </w:rPr>
        <w:t>The findings revealed that ……..”Online could still work but being face to face and the practicability of it so some times when it comes to particular disciplines or even certain themes or topics with in a discipline it would be nice to know which one works well online and which one needs face to face yeah because now like when am teaching the key terms in research that’s different but when I start doing work on topic discovering a problem you to need to share their needs interaction so it’s a bit different”(FGD 2 P2)</w:t>
      </w:r>
    </w:p>
    <w:p w14:paraId="074E932C" w14:textId="173870EB" w:rsidR="004946AC" w:rsidRPr="007F465F" w:rsidRDefault="004946AC" w:rsidP="004424F0">
      <w:pPr>
        <w:spacing w:line="276" w:lineRule="auto"/>
        <w:jc w:val="both"/>
        <w:rPr>
          <w:rFonts w:ascii="Arial" w:hAnsi="Arial" w:cs="Arial"/>
          <w:sz w:val="20"/>
          <w:szCs w:val="20"/>
          <w:lang w:val="en-US"/>
        </w:rPr>
      </w:pPr>
      <w:r w:rsidRPr="007F465F">
        <w:rPr>
          <w:rFonts w:ascii="Arial" w:hAnsi="Arial" w:cs="Arial"/>
          <w:sz w:val="20"/>
          <w:szCs w:val="20"/>
          <w:lang w:val="en-US"/>
        </w:rPr>
        <w:t>One participant described purchasing a writing device to support online calculations. These examples show competence as contextual problem-solving at the intersection of technology and disciplinary content. A lecturer teaching a discussion-oriented theoretical course and a lecturer teaching programming, laboratory procedures, or calculation-intensive content confront different digital teaching problems. Discipline-responsive competence therefore represents a deeper level of TPACK integration and should be treated as a distinct target for professional development.</w:t>
      </w:r>
    </w:p>
    <w:p w14:paraId="491C5C21" w14:textId="3C28A544" w:rsidR="0091466B" w:rsidRPr="007F465F" w:rsidRDefault="0091466B" w:rsidP="00974CE5">
      <w:pPr>
        <w:rPr>
          <w:rFonts w:ascii="Arial" w:hAnsi="Arial" w:cs="Arial"/>
          <w:b/>
          <w:bCs/>
          <w:sz w:val="22"/>
          <w:szCs w:val="22"/>
          <w:lang w:val="en-US"/>
        </w:rPr>
      </w:pPr>
      <w:r w:rsidRPr="007F465F">
        <w:rPr>
          <w:rFonts w:ascii="Arial" w:hAnsi="Arial" w:cs="Arial"/>
          <w:b/>
          <w:bCs/>
          <w:sz w:val="22"/>
          <w:szCs w:val="22"/>
          <w:lang w:val="en-US"/>
        </w:rPr>
        <w:t xml:space="preserve">Integrated online teaching </w:t>
      </w:r>
      <w:r w:rsidR="00C80D5F" w:rsidRPr="007F465F">
        <w:rPr>
          <w:rFonts w:ascii="Arial" w:hAnsi="Arial" w:cs="Arial"/>
          <w:b/>
          <w:bCs/>
          <w:sz w:val="22"/>
          <w:szCs w:val="22"/>
          <w:lang w:val="en-US"/>
        </w:rPr>
        <w:t>Competences (</w:t>
      </w:r>
      <w:r w:rsidRPr="007F465F">
        <w:rPr>
          <w:rFonts w:ascii="Arial" w:hAnsi="Arial" w:cs="Arial"/>
          <w:b/>
          <w:bCs/>
          <w:sz w:val="22"/>
          <w:szCs w:val="22"/>
          <w:lang w:val="en-US"/>
        </w:rPr>
        <w:t>Technological Pedagogical Content Knowledge)</w:t>
      </w:r>
    </w:p>
    <w:p w14:paraId="5CB80472" w14:textId="77777777" w:rsidR="004424F0" w:rsidRPr="007F465F" w:rsidRDefault="00C80D5F" w:rsidP="004424F0">
      <w:pPr>
        <w:spacing w:line="276" w:lineRule="auto"/>
        <w:jc w:val="both"/>
        <w:rPr>
          <w:rFonts w:ascii="Arial" w:hAnsi="Arial" w:cs="Arial"/>
          <w:sz w:val="20"/>
          <w:szCs w:val="20"/>
          <w:lang w:val="en-US"/>
        </w:rPr>
      </w:pPr>
      <w:r w:rsidRPr="007F465F">
        <w:rPr>
          <w:rFonts w:ascii="Arial" w:hAnsi="Arial" w:cs="Arial"/>
          <w:sz w:val="20"/>
          <w:szCs w:val="20"/>
          <w:lang w:val="en-US"/>
        </w:rPr>
        <w:t xml:space="preserve">This demonstrated the ability to identify or create digital representations that fit disciplinary tasks. Participants described using screen sharing, simulations, writing tablets, recorded sessions, and other forms of improvisation. One </w:t>
      </w:r>
      <w:r w:rsidR="00181E1C" w:rsidRPr="007F465F">
        <w:rPr>
          <w:rFonts w:ascii="Arial" w:hAnsi="Arial" w:cs="Arial"/>
          <w:sz w:val="20"/>
          <w:szCs w:val="20"/>
          <w:lang w:val="en-US"/>
        </w:rPr>
        <w:t>participant</w:t>
      </w:r>
      <w:r w:rsidRPr="007F465F">
        <w:rPr>
          <w:rFonts w:ascii="Arial" w:hAnsi="Arial" w:cs="Arial"/>
          <w:sz w:val="20"/>
          <w:szCs w:val="20"/>
          <w:lang w:val="en-US"/>
        </w:rPr>
        <w:t xml:space="preserve"> noted that computing simulations could allow large classes to </w:t>
      </w:r>
      <w:r w:rsidR="00181E1C" w:rsidRPr="007F465F">
        <w:rPr>
          <w:rFonts w:ascii="Arial" w:hAnsi="Arial" w:cs="Arial"/>
          <w:sz w:val="20"/>
          <w:szCs w:val="20"/>
          <w:lang w:val="en-US"/>
        </w:rPr>
        <w:t>practice</w:t>
      </w:r>
      <w:r w:rsidRPr="007F465F">
        <w:rPr>
          <w:rFonts w:ascii="Arial" w:hAnsi="Arial" w:cs="Arial"/>
          <w:sz w:val="20"/>
          <w:szCs w:val="20"/>
          <w:lang w:val="en-US"/>
        </w:rPr>
        <w:t xml:space="preserve"> network configurations even where physical equipment was insufficient. Another described purchasing a writing device to support online calculations. These examples show competence as contextual problem-solving at the intersection of technology and disciplinary content.</w:t>
      </w:r>
    </w:p>
    <w:p w14:paraId="07DADBE5" w14:textId="77777777" w:rsidR="004424F0" w:rsidRPr="007F465F" w:rsidRDefault="00C80D5F" w:rsidP="004424F0">
      <w:pPr>
        <w:spacing w:line="276" w:lineRule="auto"/>
        <w:jc w:val="both"/>
        <w:rPr>
          <w:rFonts w:ascii="Arial" w:hAnsi="Arial" w:cs="Arial"/>
          <w:sz w:val="20"/>
          <w:szCs w:val="20"/>
          <w:lang w:val="en-US"/>
        </w:rPr>
      </w:pPr>
      <w:r w:rsidRPr="007F465F">
        <w:rPr>
          <w:rFonts w:ascii="Arial" w:hAnsi="Arial" w:cs="Arial"/>
          <w:sz w:val="20"/>
          <w:szCs w:val="20"/>
          <w:lang w:val="en-US"/>
        </w:rPr>
        <w:t>The implication is that generic staff training can establish foundational digital competence but may not be sufficient for all academic disciplines. A lecturer teaching a discussion-oriented theoretical course and a lecturer teaching programming, laboratory procedures, or calculation-intensive content confront different digital teaching problems. Discipline-responsive competence therefore represents a deeper level of TPACK integration and should be treated as a distinct target for professional development.</w:t>
      </w:r>
    </w:p>
    <w:p w14:paraId="4C62B8D9" w14:textId="0F84047D" w:rsidR="00181E1C" w:rsidRPr="007F465F" w:rsidRDefault="00181E1C" w:rsidP="004424F0">
      <w:pPr>
        <w:spacing w:line="276" w:lineRule="auto"/>
        <w:jc w:val="both"/>
        <w:rPr>
          <w:rFonts w:ascii="Arial" w:hAnsi="Arial" w:cs="Arial"/>
          <w:sz w:val="20"/>
          <w:szCs w:val="20"/>
          <w:lang w:val="en-US"/>
        </w:rPr>
      </w:pPr>
      <w:r w:rsidRPr="007F465F">
        <w:rPr>
          <w:rFonts w:ascii="Arial" w:hAnsi="Arial" w:cs="Arial"/>
          <w:bCs/>
          <w:sz w:val="20"/>
          <w:szCs w:val="20"/>
          <w:lang w:val="en-US"/>
        </w:rPr>
        <w:t xml:space="preserve">This one integrated both in the </w:t>
      </w:r>
      <w:r w:rsidR="00D604ED" w:rsidRPr="007F465F">
        <w:rPr>
          <w:rFonts w:ascii="Arial" w:hAnsi="Arial" w:cs="Arial"/>
          <w:bCs/>
          <w:sz w:val="20"/>
          <w:szCs w:val="20"/>
          <w:lang w:val="en-US"/>
        </w:rPr>
        <w:t>following” …</w:t>
      </w:r>
      <w:r w:rsidRPr="007F465F">
        <w:rPr>
          <w:rFonts w:ascii="Arial" w:hAnsi="Arial" w:cs="Arial"/>
          <w:bCs/>
          <w:sz w:val="20"/>
          <w:szCs w:val="20"/>
          <w:lang w:val="en-US"/>
        </w:rPr>
        <w:t>………</w:t>
      </w:r>
      <w:r w:rsidRPr="007F465F">
        <w:rPr>
          <w:rFonts w:ascii="Arial" w:hAnsi="Arial" w:cs="Arial"/>
          <w:bCs/>
          <w:i/>
          <w:iCs/>
          <w:sz w:val="20"/>
          <w:szCs w:val="20"/>
          <w:lang w:val="en-US"/>
        </w:rPr>
        <w:t xml:space="preserve">I created a Moodle page where students submit their concept proposals and the final </w:t>
      </w:r>
      <w:r w:rsidR="008C75DC" w:rsidRPr="007F465F">
        <w:rPr>
          <w:rFonts w:ascii="Arial" w:hAnsi="Arial" w:cs="Arial"/>
          <w:bCs/>
          <w:i/>
          <w:iCs/>
          <w:sz w:val="20"/>
          <w:szCs w:val="20"/>
          <w:lang w:val="en-US"/>
        </w:rPr>
        <w:t>dissertation,</w:t>
      </w:r>
      <w:r w:rsidRPr="007F465F">
        <w:rPr>
          <w:rFonts w:ascii="Arial" w:hAnsi="Arial" w:cs="Arial"/>
          <w:bCs/>
          <w:i/>
          <w:iCs/>
          <w:sz w:val="20"/>
          <w:szCs w:val="20"/>
          <w:lang w:val="en-US"/>
        </w:rPr>
        <w:t xml:space="preserve"> and I made sure that all students in the school…….  are enrolled on that course so if it comes to a time of proposal or </w:t>
      </w:r>
      <w:r w:rsidR="008C75DC" w:rsidRPr="007F465F">
        <w:rPr>
          <w:rFonts w:ascii="Arial" w:hAnsi="Arial" w:cs="Arial"/>
          <w:bCs/>
          <w:i/>
          <w:iCs/>
          <w:sz w:val="20"/>
          <w:szCs w:val="20"/>
          <w:lang w:val="en-US"/>
        </w:rPr>
        <w:t>concept,</w:t>
      </w:r>
      <w:r w:rsidRPr="007F465F">
        <w:rPr>
          <w:rFonts w:ascii="Arial" w:hAnsi="Arial" w:cs="Arial"/>
          <w:bCs/>
          <w:i/>
          <w:iCs/>
          <w:sz w:val="20"/>
          <w:szCs w:val="20"/>
          <w:lang w:val="en-US"/>
        </w:rPr>
        <w:t xml:space="preserve"> we open up the link and they </w:t>
      </w:r>
      <w:r w:rsidR="00D604ED" w:rsidRPr="007F465F">
        <w:rPr>
          <w:rFonts w:ascii="Arial" w:hAnsi="Arial" w:cs="Arial"/>
          <w:bCs/>
          <w:i/>
          <w:iCs/>
          <w:sz w:val="20"/>
          <w:szCs w:val="20"/>
          <w:lang w:val="en-US"/>
        </w:rPr>
        <w:t>can</w:t>
      </w:r>
      <w:r w:rsidRPr="007F465F">
        <w:rPr>
          <w:rFonts w:ascii="Arial" w:hAnsi="Arial" w:cs="Arial"/>
          <w:bCs/>
          <w:i/>
          <w:iCs/>
          <w:sz w:val="20"/>
          <w:szCs w:val="20"/>
          <w:lang w:val="en-US"/>
        </w:rPr>
        <w:t xml:space="preserve"> submit </w:t>
      </w:r>
      <w:r w:rsidR="00D604ED" w:rsidRPr="007F465F">
        <w:rPr>
          <w:rFonts w:ascii="Arial" w:hAnsi="Arial" w:cs="Arial"/>
          <w:bCs/>
          <w:i/>
          <w:iCs/>
          <w:sz w:val="20"/>
          <w:szCs w:val="20"/>
          <w:lang w:val="en-US"/>
        </w:rPr>
        <w:t xml:space="preserve">up </w:t>
      </w:r>
      <w:r w:rsidR="004424F0" w:rsidRPr="007F465F">
        <w:rPr>
          <w:rFonts w:ascii="Arial" w:hAnsi="Arial" w:cs="Arial"/>
          <w:bCs/>
          <w:i/>
          <w:iCs/>
          <w:sz w:val="20"/>
          <w:szCs w:val="20"/>
          <w:lang w:val="en-US"/>
        </w:rPr>
        <w:t>to 100</w:t>
      </w:r>
      <w:r w:rsidRPr="007F465F">
        <w:rPr>
          <w:rFonts w:ascii="Arial" w:hAnsi="Arial" w:cs="Arial"/>
          <w:bCs/>
          <w:i/>
          <w:iCs/>
          <w:sz w:val="20"/>
          <w:szCs w:val="20"/>
          <w:lang w:val="en-US"/>
        </w:rPr>
        <w:t xml:space="preserve"> </w:t>
      </w:r>
      <w:r w:rsidR="0033175A" w:rsidRPr="007F465F">
        <w:rPr>
          <w:rFonts w:ascii="Arial" w:hAnsi="Arial" w:cs="Arial"/>
          <w:bCs/>
          <w:i/>
          <w:iCs/>
          <w:sz w:val="20"/>
          <w:szCs w:val="20"/>
          <w:lang w:val="en-US"/>
        </w:rPr>
        <w:t>submissions</w:t>
      </w:r>
      <w:r w:rsidR="0033175A" w:rsidRPr="007F465F">
        <w:rPr>
          <w:rFonts w:ascii="Arial" w:hAnsi="Arial" w:cs="Arial"/>
          <w:bCs/>
          <w:sz w:val="20"/>
          <w:szCs w:val="20"/>
          <w:lang w:val="en-US"/>
        </w:rPr>
        <w:t>” (</w:t>
      </w:r>
      <w:r w:rsidR="008C75DC" w:rsidRPr="007F465F">
        <w:rPr>
          <w:rFonts w:ascii="Arial" w:hAnsi="Arial" w:cs="Arial"/>
          <w:bCs/>
          <w:sz w:val="20"/>
          <w:szCs w:val="20"/>
          <w:lang w:val="en-US"/>
        </w:rPr>
        <w:t xml:space="preserve">P6) This implies that the participant integrated all the </w:t>
      </w:r>
      <w:r w:rsidR="004424F0" w:rsidRPr="007F465F">
        <w:rPr>
          <w:rFonts w:ascii="Arial" w:hAnsi="Arial" w:cs="Arial"/>
          <w:bCs/>
          <w:sz w:val="20"/>
          <w:szCs w:val="20"/>
          <w:lang w:val="en-US"/>
        </w:rPr>
        <w:t>technological,</w:t>
      </w:r>
      <w:r w:rsidR="008C75DC" w:rsidRPr="007F465F">
        <w:rPr>
          <w:rFonts w:ascii="Arial" w:hAnsi="Arial" w:cs="Arial"/>
          <w:bCs/>
          <w:sz w:val="20"/>
          <w:szCs w:val="20"/>
          <w:lang w:val="en-US"/>
        </w:rPr>
        <w:t xml:space="preserve"> Pedagogical and Content Knowledge because he had to give feedback to the students using Moodle as a digital tool.</w:t>
      </w:r>
    </w:p>
    <w:p w14:paraId="3D8134EB" w14:textId="5E666893" w:rsidR="0010004E" w:rsidRPr="007F465F" w:rsidRDefault="0010004E" w:rsidP="00974CE5">
      <w:pPr>
        <w:rPr>
          <w:rFonts w:ascii="Arial" w:hAnsi="Arial" w:cs="Arial"/>
          <w:b/>
          <w:bCs/>
          <w:sz w:val="22"/>
          <w:szCs w:val="22"/>
          <w:lang w:val="en-US"/>
        </w:rPr>
      </w:pPr>
      <w:r w:rsidRPr="007F465F">
        <w:rPr>
          <w:rFonts w:ascii="Arial" w:hAnsi="Arial" w:cs="Arial"/>
          <w:b/>
          <w:bCs/>
          <w:sz w:val="22"/>
          <w:szCs w:val="22"/>
          <w:lang w:val="en-US"/>
        </w:rPr>
        <w:t>Discussion</w:t>
      </w:r>
    </w:p>
    <w:p w14:paraId="378FBC7D" w14:textId="77777777" w:rsidR="004424F0" w:rsidRPr="007F465F" w:rsidRDefault="0022037B" w:rsidP="004424F0">
      <w:pPr>
        <w:spacing w:line="240" w:lineRule="auto"/>
        <w:jc w:val="both"/>
        <w:rPr>
          <w:rFonts w:ascii="Arial" w:hAnsi="Arial" w:cs="Arial"/>
          <w:sz w:val="20"/>
          <w:szCs w:val="20"/>
          <w:lang w:val="en-US"/>
        </w:rPr>
      </w:pPr>
      <w:r w:rsidRPr="007F465F">
        <w:rPr>
          <w:rFonts w:ascii="Arial" w:eastAsia="Times New Roman" w:hAnsi="Arial" w:cs="Arial"/>
          <w:sz w:val="20"/>
          <w:szCs w:val="20"/>
          <w:lang w:val="en-US"/>
        </w:rPr>
        <w:lastRenderedPageBreak/>
        <w:t>Findings reveal that the technology adapting educators had some level of understanding of the digital competences</w:t>
      </w:r>
      <w:r w:rsidR="00600A86" w:rsidRPr="007F465F">
        <w:rPr>
          <w:rFonts w:ascii="Arial" w:eastAsia="Times New Roman" w:hAnsi="Arial" w:cs="Arial"/>
          <w:sz w:val="20"/>
          <w:szCs w:val="20"/>
          <w:lang w:val="en-US"/>
        </w:rPr>
        <w:t xml:space="preserve">. Although they demonstrated the level of </w:t>
      </w:r>
      <w:r w:rsidR="00812959" w:rsidRPr="007F465F">
        <w:rPr>
          <w:rFonts w:ascii="Arial" w:eastAsia="Times New Roman" w:hAnsi="Arial" w:cs="Arial"/>
          <w:sz w:val="20"/>
          <w:szCs w:val="20"/>
          <w:lang w:val="en-US"/>
        </w:rPr>
        <w:t xml:space="preserve">understanding, they lacked </w:t>
      </w:r>
      <w:r w:rsidR="004A2326" w:rsidRPr="007F465F">
        <w:rPr>
          <w:rFonts w:ascii="Arial" w:eastAsia="Times New Roman" w:hAnsi="Arial" w:cs="Arial"/>
          <w:sz w:val="20"/>
          <w:szCs w:val="20"/>
          <w:lang w:val="en-US"/>
        </w:rPr>
        <w:t xml:space="preserve">sufficient </w:t>
      </w:r>
      <w:r w:rsidR="00812959" w:rsidRPr="007F465F">
        <w:rPr>
          <w:rFonts w:ascii="Arial" w:eastAsia="Times New Roman" w:hAnsi="Arial" w:cs="Arial"/>
          <w:sz w:val="20"/>
          <w:szCs w:val="20"/>
          <w:lang w:val="en-US"/>
        </w:rPr>
        <w:t xml:space="preserve">technological pedagogical knowledge and </w:t>
      </w:r>
      <w:r w:rsidR="004A2326" w:rsidRPr="007F465F">
        <w:rPr>
          <w:rFonts w:ascii="Arial" w:eastAsia="Times New Roman" w:hAnsi="Arial" w:cs="Arial"/>
          <w:sz w:val="20"/>
          <w:szCs w:val="20"/>
          <w:lang w:val="en-US"/>
        </w:rPr>
        <w:t>t</w:t>
      </w:r>
      <w:r w:rsidR="00812959" w:rsidRPr="007F465F">
        <w:rPr>
          <w:rFonts w:ascii="Arial" w:eastAsia="Times New Roman" w:hAnsi="Arial" w:cs="Arial"/>
          <w:sz w:val="20"/>
          <w:szCs w:val="20"/>
          <w:lang w:val="en-US"/>
        </w:rPr>
        <w:t xml:space="preserve">he use of integration of TPACK to be a wholistic educator who does not only use technology but integrate it with </w:t>
      </w:r>
      <w:r w:rsidR="00AD0FCD" w:rsidRPr="007F465F">
        <w:rPr>
          <w:rFonts w:ascii="Arial" w:eastAsia="Times New Roman" w:hAnsi="Arial" w:cs="Arial"/>
          <w:sz w:val="20"/>
          <w:szCs w:val="20"/>
          <w:lang w:val="en-US"/>
        </w:rPr>
        <w:t>pedagogy. This</w:t>
      </w:r>
      <w:r w:rsidR="00B610ED" w:rsidRPr="007F465F">
        <w:rPr>
          <w:rFonts w:ascii="Arial" w:eastAsia="Times New Roman" w:hAnsi="Arial" w:cs="Arial"/>
          <w:sz w:val="20"/>
          <w:szCs w:val="20"/>
          <w:lang w:val="en-US"/>
        </w:rPr>
        <w:t xml:space="preserve"> finding concurs </w:t>
      </w:r>
      <w:r w:rsidR="00AD0FCD" w:rsidRPr="007F465F">
        <w:rPr>
          <w:rFonts w:ascii="Arial" w:eastAsia="Times New Roman" w:hAnsi="Arial" w:cs="Arial"/>
          <w:sz w:val="20"/>
          <w:szCs w:val="20"/>
          <w:lang w:val="en-US"/>
        </w:rPr>
        <w:t xml:space="preserve">the study done by </w:t>
      </w:r>
      <w:r w:rsidR="00AD0FCD" w:rsidRPr="007F465F">
        <w:rPr>
          <w:rFonts w:ascii="Arial" w:hAnsi="Arial" w:cs="Arial"/>
          <w:sz w:val="20"/>
          <w:szCs w:val="20"/>
          <w:lang w:val="en-US"/>
        </w:rPr>
        <w:t>(</w:t>
      </w:r>
      <w:r w:rsidR="00B610ED" w:rsidRPr="007F465F">
        <w:rPr>
          <w:rFonts w:ascii="Arial" w:hAnsi="Arial" w:cs="Arial"/>
          <w:sz w:val="20"/>
          <w:szCs w:val="20"/>
          <w:lang w:val="en-US"/>
        </w:rPr>
        <w:t xml:space="preserve">Nguyen et al., 2024) where the </w:t>
      </w:r>
      <w:r w:rsidR="00AD0FCD" w:rsidRPr="007F465F">
        <w:rPr>
          <w:rFonts w:ascii="Arial" w:hAnsi="Arial" w:cs="Arial"/>
          <w:sz w:val="20"/>
          <w:szCs w:val="20"/>
          <w:lang w:val="en-US"/>
        </w:rPr>
        <w:t xml:space="preserve">University teachers were found out to </w:t>
      </w:r>
      <w:r w:rsidR="00E03947" w:rsidRPr="007F465F">
        <w:rPr>
          <w:rFonts w:ascii="Arial" w:hAnsi="Arial" w:cs="Arial"/>
          <w:sz w:val="20"/>
          <w:szCs w:val="20"/>
          <w:lang w:val="en-US"/>
        </w:rPr>
        <w:t>be</w:t>
      </w:r>
      <w:r w:rsidR="00B610ED" w:rsidRPr="007F465F">
        <w:rPr>
          <w:rFonts w:ascii="Arial" w:hAnsi="Arial" w:cs="Arial"/>
          <w:sz w:val="20"/>
          <w:szCs w:val="20"/>
          <w:lang w:val="en-US"/>
        </w:rPr>
        <w:t xml:space="preserve"> more confident with content </w:t>
      </w:r>
      <w:r w:rsidR="00E03947" w:rsidRPr="007F465F">
        <w:rPr>
          <w:rFonts w:ascii="Arial" w:hAnsi="Arial" w:cs="Arial"/>
          <w:sz w:val="20"/>
          <w:szCs w:val="20"/>
          <w:lang w:val="en-US"/>
        </w:rPr>
        <w:t>knowledge</w:t>
      </w:r>
      <w:r w:rsidR="00E03947" w:rsidRPr="007F465F">
        <w:rPr>
          <w:rStyle w:val="Strong"/>
          <w:rFonts w:ascii="Arial" w:hAnsi="Arial" w:cs="Arial"/>
          <w:b w:val="0"/>
          <w:bCs w:val="0"/>
          <w:sz w:val="20"/>
          <w:szCs w:val="20"/>
          <w:lang w:val="en-US"/>
        </w:rPr>
        <w:t xml:space="preserve"> (</w:t>
      </w:r>
      <w:r w:rsidR="00B610ED" w:rsidRPr="007F465F">
        <w:rPr>
          <w:rStyle w:val="Strong"/>
          <w:rFonts w:ascii="Arial" w:hAnsi="Arial" w:cs="Arial"/>
          <w:b w:val="0"/>
          <w:bCs w:val="0"/>
          <w:sz w:val="20"/>
          <w:szCs w:val="20"/>
          <w:lang w:val="en-US"/>
        </w:rPr>
        <w:t>CK) and Pedagogical Content Knowledge (PCK)</w:t>
      </w:r>
      <w:r w:rsidR="00B610ED" w:rsidRPr="007F465F">
        <w:rPr>
          <w:rFonts w:ascii="Arial" w:hAnsi="Arial" w:cs="Arial"/>
          <w:b/>
          <w:bCs/>
          <w:sz w:val="20"/>
          <w:szCs w:val="20"/>
          <w:lang w:val="en-US"/>
        </w:rPr>
        <w:t xml:space="preserve">, </w:t>
      </w:r>
      <w:r w:rsidR="00B610ED" w:rsidRPr="007F465F">
        <w:rPr>
          <w:rFonts w:ascii="Arial" w:hAnsi="Arial" w:cs="Arial"/>
          <w:sz w:val="20"/>
          <w:szCs w:val="20"/>
          <w:lang w:val="en-US"/>
        </w:rPr>
        <w:t>but reported</w:t>
      </w:r>
      <w:r w:rsidR="00B610ED" w:rsidRPr="007F465F">
        <w:rPr>
          <w:rFonts w:ascii="Arial" w:hAnsi="Arial" w:cs="Arial"/>
          <w:b/>
          <w:bCs/>
          <w:sz w:val="20"/>
          <w:szCs w:val="20"/>
          <w:lang w:val="en-US"/>
        </w:rPr>
        <w:t xml:space="preserve"> </w:t>
      </w:r>
      <w:r w:rsidR="00B610ED" w:rsidRPr="007F465F">
        <w:rPr>
          <w:rStyle w:val="Strong"/>
          <w:rFonts w:ascii="Arial" w:hAnsi="Arial" w:cs="Arial"/>
          <w:b w:val="0"/>
          <w:bCs w:val="0"/>
          <w:sz w:val="20"/>
          <w:szCs w:val="20"/>
          <w:lang w:val="en-US"/>
        </w:rPr>
        <w:t>relatively lower competence in Technological Pedagogical Knowledge (TPK) and Technological Pedagogical Content Knowledge (TPCK)</w:t>
      </w:r>
      <w:r w:rsidR="00B610ED" w:rsidRPr="007F465F">
        <w:rPr>
          <w:rFonts w:ascii="Arial" w:hAnsi="Arial" w:cs="Arial"/>
          <w:b/>
          <w:bCs/>
          <w:sz w:val="20"/>
          <w:szCs w:val="20"/>
          <w:lang w:val="en-US"/>
        </w:rPr>
        <w:t>.</w:t>
      </w:r>
      <w:r w:rsidR="00B53E10" w:rsidRPr="007F465F">
        <w:rPr>
          <w:rFonts w:ascii="Arial" w:hAnsi="Arial" w:cs="Arial"/>
          <w:b/>
          <w:bCs/>
          <w:sz w:val="20"/>
          <w:szCs w:val="20"/>
          <w:lang w:val="en-US"/>
        </w:rPr>
        <w:t xml:space="preserve"> </w:t>
      </w:r>
      <w:r w:rsidR="00B53E10" w:rsidRPr="007F465F">
        <w:rPr>
          <w:rFonts w:ascii="Arial" w:hAnsi="Arial" w:cs="Arial"/>
          <w:sz w:val="20"/>
          <w:szCs w:val="20"/>
          <w:lang w:val="en-US"/>
        </w:rPr>
        <w:t xml:space="preserve">This greatly demonstrates that the technology adapting </w:t>
      </w:r>
      <w:proofErr w:type="gramStart"/>
      <w:r w:rsidR="00B53E10" w:rsidRPr="007F465F">
        <w:rPr>
          <w:rFonts w:ascii="Arial" w:hAnsi="Arial" w:cs="Arial"/>
          <w:sz w:val="20"/>
          <w:szCs w:val="20"/>
          <w:lang w:val="en-US"/>
        </w:rPr>
        <w:t>educators’</w:t>
      </w:r>
      <w:proofErr w:type="gramEnd"/>
      <w:r w:rsidR="00B53E10" w:rsidRPr="007F465F">
        <w:rPr>
          <w:rFonts w:ascii="Arial" w:hAnsi="Arial" w:cs="Arial"/>
          <w:sz w:val="20"/>
          <w:szCs w:val="20"/>
          <w:lang w:val="en-US"/>
        </w:rPr>
        <w:t xml:space="preserve"> </w:t>
      </w:r>
      <w:r w:rsidR="00AE7923" w:rsidRPr="007F465F">
        <w:rPr>
          <w:rFonts w:ascii="Arial" w:hAnsi="Arial" w:cs="Arial"/>
          <w:sz w:val="20"/>
          <w:szCs w:val="20"/>
          <w:lang w:val="en-US"/>
        </w:rPr>
        <w:t>possess</w:t>
      </w:r>
      <w:r w:rsidR="00B53E10" w:rsidRPr="007F465F">
        <w:rPr>
          <w:rFonts w:ascii="Arial" w:hAnsi="Arial" w:cs="Arial"/>
          <w:sz w:val="20"/>
          <w:szCs w:val="20"/>
          <w:lang w:val="en-US"/>
        </w:rPr>
        <w:t xml:space="preserve"> the digital technology competences but still lack the sufficient knowledge to integrate pedagogy in technology.</w:t>
      </w:r>
    </w:p>
    <w:p w14:paraId="46C5637B" w14:textId="3386F4BC" w:rsidR="004424F0" w:rsidRPr="007F465F" w:rsidRDefault="000504ED" w:rsidP="004424F0">
      <w:pPr>
        <w:spacing w:line="240" w:lineRule="auto"/>
        <w:jc w:val="both"/>
        <w:rPr>
          <w:rFonts w:ascii="Arial" w:hAnsi="Arial" w:cs="Arial"/>
          <w:sz w:val="20"/>
          <w:szCs w:val="20"/>
          <w:lang w:val="en-US"/>
        </w:rPr>
      </w:pPr>
      <w:r w:rsidRPr="007F465F">
        <w:rPr>
          <w:rFonts w:ascii="Arial" w:hAnsi="Arial" w:cs="Arial"/>
          <w:sz w:val="20"/>
          <w:szCs w:val="20"/>
          <w:lang w:val="en-US"/>
        </w:rPr>
        <w:t xml:space="preserve">The finding is consistent with research that treats educator digital competence as multidimensional and developmental. Cabero-Almenara et al. (2021) and Dias-Trindade et al. (2020) show that competence varies across domains rather than existing as a single trait. Martin et al. (2019) similarly </w:t>
      </w:r>
      <w:r w:rsidR="00641886" w:rsidRPr="007F465F">
        <w:rPr>
          <w:rFonts w:ascii="Arial" w:hAnsi="Arial" w:cs="Arial"/>
          <w:sz w:val="20"/>
          <w:szCs w:val="20"/>
          <w:lang w:val="en-US"/>
        </w:rPr>
        <w:t>demonstrates</w:t>
      </w:r>
      <w:r w:rsidRPr="007F465F">
        <w:rPr>
          <w:rFonts w:ascii="Arial" w:hAnsi="Arial" w:cs="Arial"/>
          <w:sz w:val="20"/>
          <w:szCs w:val="20"/>
          <w:lang w:val="en-US"/>
        </w:rPr>
        <w:t xml:space="preserve"> that online teaching includes multiple roles extending beyond technological expertise. In the UCU case, lecturers’ comfort with Moodle or Zoom did not necessarily imply equivalent strength in instructional design, interaction management, or discipline-specific adaptation. The paper therefore reinforces the argument that digital teaching competence should be judged by how technology is </w:t>
      </w:r>
      <w:proofErr w:type="spellStart"/>
      <w:r w:rsidRPr="007F465F">
        <w:rPr>
          <w:rFonts w:ascii="Arial" w:hAnsi="Arial" w:cs="Arial"/>
          <w:sz w:val="20"/>
          <w:szCs w:val="20"/>
          <w:lang w:val="en-US"/>
        </w:rPr>
        <w:t>mobilised</w:t>
      </w:r>
      <w:proofErr w:type="spellEnd"/>
      <w:r w:rsidRPr="007F465F">
        <w:rPr>
          <w:rFonts w:ascii="Arial" w:hAnsi="Arial" w:cs="Arial"/>
          <w:sz w:val="20"/>
          <w:szCs w:val="20"/>
          <w:lang w:val="en-US"/>
        </w:rPr>
        <w:t xml:space="preserve"> for learning rather than by familiarity with tools alone.</w:t>
      </w:r>
    </w:p>
    <w:p w14:paraId="62EAAED6" w14:textId="77777777" w:rsidR="004424F0" w:rsidRPr="007F465F" w:rsidRDefault="0033175A" w:rsidP="004424F0">
      <w:pPr>
        <w:spacing w:line="240" w:lineRule="auto"/>
        <w:jc w:val="both"/>
        <w:rPr>
          <w:rFonts w:ascii="Arial" w:hAnsi="Arial" w:cs="Arial"/>
          <w:sz w:val="20"/>
          <w:szCs w:val="20"/>
          <w:lang w:val="en-US"/>
        </w:rPr>
      </w:pPr>
      <w:r w:rsidRPr="007F465F">
        <w:rPr>
          <w:rFonts w:ascii="Arial" w:hAnsi="Arial" w:cs="Arial"/>
          <w:sz w:val="20"/>
          <w:szCs w:val="20"/>
          <w:lang w:val="en-US"/>
        </w:rPr>
        <w:t>The central finding is that digital competence among technology-adapting educators at UCU is neither absent nor complete. It is layered. Most participants demonstrated functional competence with core platforms and could manage many routine online teaching processes. The thinner area was the movement from operational use toward pedagogically intentional and discipline-responsive digital teaching. This competence gradient is more analytically useful than classifying educators as digitally competent or incompetent because it identifies the specific point at which capability begins to weaken.</w:t>
      </w:r>
    </w:p>
    <w:p w14:paraId="291C7195" w14:textId="3A6258DE" w:rsidR="004424F0" w:rsidRPr="007F465F" w:rsidRDefault="0033175A" w:rsidP="004424F0">
      <w:pPr>
        <w:spacing w:line="240" w:lineRule="auto"/>
        <w:jc w:val="both"/>
        <w:rPr>
          <w:rFonts w:ascii="Arial" w:hAnsi="Arial" w:cs="Arial"/>
          <w:sz w:val="20"/>
          <w:szCs w:val="20"/>
          <w:lang w:val="en-US"/>
        </w:rPr>
      </w:pPr>
      <w:r w:rsidRPr="007F465F">
        <w:rPr>
          <w:rFonts w:ascii="Arial" w:hAnsi="Arial" w:cs="Arial"/>
          <w:sz w:val="20"/>
          <w:szCs w:val="20"/>
          <w:lang w:val="en-US"/>
        </w:rPr>
        <w:t xml:space="preserve">The finding is consistent with research that treats educator digital competence as multidimensional and developmental. Cabero-Almenara et al. (2021) and Dias-Trindade et al. (2020) show that competence varies across domains rather than existing as a single trait. Martin et al. (2019) similarly </w:t>
      </w:r>
      <w:r w:rsidR="00641886" w:rsidRPr="007F465F">
        <w:rPr>
          <w:rFonts w:ascii="Arial" w:hAnsi="Arial" w:cs="Arial"/>
          <w:sz w:val="20"/>
          <w:szCs w:val="20"/>
          <w:lang w:val="en-US"/>
        </w:rPr>
        <w:t>demonstrates</w:t>
      </w:r>
      <w:r w:rsidRPr="007F465F">
        <w:rPr>
          <w:rFonts w:ascii="Arial" w:hAnsi="Arial" w:cs="Arial"/>
          <w:sz w:val="20"/>
          <w:szCs w:val="20"/>
          <w:lang w:val="en-US"/>
        </w:rPr>
        <w:t xml:space="preserve"> that online teaching includes multiple roles extending beyond technological expertise. In the UCU case, lecturers’ comfort with Moodle or Zoom did not necessarily imply equivalent strength in instructional design, interaction management, or discipline-specific adaptation. The paper therefore reinforces the argument that digital teaching competence should be judged by how technology is </w:t>
      </w:r>
      <w:proofErr w:type="spellStart"/>
      <w:r w:rsidRPr="007F465F">
        <w:rPr>
          <w:rFonts w:ascii="Arial" w:hAnsi="Arial" w:cs="Arial"/>
          <w:sz w:val="20"/>
          <w:szCs w:val="20"/>
          <w:lang w:val="en-US"/>
        </w:rPr>
        <w:t>mobilised</w:t>
      </w:r>
      <w:proofErr w:type="spellEnd"/>
      <w:r w:rsidRPr="007F465F">
        <w:rPr>
          <w:rFonts w:ascii="Arial" w:hAnsi="Arial" w:cs="Arial"/>
          <w:sz w:val="20"/>
          <w:szCs w:val="20"/>
          <w:lang w:val="en-US"/>
        </w:rPr>
        <w:t xml:space="preserve"> for learning rather than by familiarity with tools alone.</w:t>
      </w:r>
    </w:p>
    <w:p w14:paraId="3D4C510E" w14:textId="77777777" w:rsidR="004424F0" w:rsidRPr="007F465F" w:rsidRDefault="0033175A" w:rsidP="004424F0">
      <w:pPr>
        <w:spacing w:line="240" w:lineRule="auto"/>
        <w:jc w:val="both"/>
        <w:rPr>
          <w:rFonts w:ascii="Arial" w:hAnsi="Arial" w:cs="Arial"/>
          <w:sz w:val="20"/>
          <w:szCs w:val="20"/>
          <w:lang w:val="en-US"/>
        </w:rPr>
      </w:pPr>
      <w:r w:rsidRPr="007F465F">
        <w:rPr>
          <w:rFonts w:ascii="Arial" w:hAnsi="Arial" w:cs="Arial"/>
          <w:sz w:val="20"/>
          <w:szCs w:val="20"/>
          <w:lang w:val="en-US"/>
        </w:rPr>
        <w:t>The TPACK framework helps explain this pattern. Technological knowledge was visible in participants’ ability to use platforms, manage meetings, upload resources, and troubleshoot. Elements of technological pedagogical knowledge appeared in digital assessment, feedback, group activities, and attempts to maintain engagement. Technological content knowledge was evident where educators adapted tools to subject-specific tasks through simulations, screen sharing, writing devices, or recorded demonstrations. The main limitation was inconsistency in the convergence of these forms of knowledge. Where the intersections remained weak, online teaching tended to reproduce familiar face-to-face practices through digital channels rather than exploit the pedagogical possibilities of the medium.</w:t>
      </w:r>
    </w:p>
    <w:p w14:paraId="06BC2741" w14:textId="77777777" w:rsidR="004424F0" w:rsidRPr="007F465F" w:rsidRDefault="0033175A" w:rsidP="004424F0">
      <w:pPr>
        <w:spacing w:line="240" w:lineRule="auto"/>
        <w:jc w:val="both"/>
        <w:rPr>
          <w:rFonts w:ascii="Arial" w:hAnsi="Arial" w:cs="Arial"/>
          <w:sz w:val="20"/>
          <w:szCs w:val="20"/>
          <w:lang w:val="en-US"/>
        </w:rPr>
      </w:pPr>
      <w:r w:rsidRPr="007F465F">
        <w:rPr>
          <w:rFonts w:ascii="Arial" w:hAnsi="Arial" w:cs="Arial"/>
          <w:sz w:val="20"/>
          <w:szCs w:val="20"/>
          <w:lang w:val="en-US"/>
        </w:rPr>
        <w:t>The disciplinary finding strengthens this interpretation. Recent Ugandan evidence from TVET similarly reports that practical fields face difficulties in online instruction and may require investment in digital learning tools and simulators (Aata et al., 2025). The UCU evidence suggests that this issue extends beyond technical and vocational institutions. Within universities, the technological requirements of teaching vary by discipline and even by topic. Professional development that focuses only on generic Moodle functions may therefore produce competence for some tasks while leaving substantial instructional problems unresolved.</w:t>
      </w:r>
    </w:p>
    <w:p w14:paraId="518F5287" w14:textId="77777777" w:rsidR="004424F0" w:rsidRPr="007F465F" w:rsidRDefault="0033175A" w:rsidP="004424F0">
      <w:pPr>
        <w:spacing w:line="240" w:lineRule="auto"/>
        <w:jc w:val="both"/>
        <w:rPr>
          <w:rFonts w:ascii="Arial" w:hAnsi="Arial" w:cs="Arial"/>
          <w:sz w:val="20"/>
          <w:szCs w:val="20"/>
          <w:lang w:val="en-US"/>
        </w:rPr>
      </w:pPr>
      <w:r w:rsidRPr="007F465F">
        <w:rPr>
          <w:rFonts w:ascii="Arial" w:hAnsi="Arial" w:cs="Arial"/>
          <w:sz w:val="20"/>
          <w:szCs w:val="20"/>
          <w:lang w:val="en-US"/>
        </w:rPr>
        <w:t>The findings also challenge an overly generational account of technology adaptation. Some participants perceived younger educators as adapting faster, but the study did not show age to be a sufficient explanation of competence. Continuous learning, institutional exposure, access to support, and the demands of particular teaching tasks appeared more important for explaining why some educators moved further along the competence gradient. This matters for institutional policy because age-based assumptions can misdiagnose the problem. If an educator can operate a platform but struggles with online engagement, the relevant intervention is not basic computer literacy; it is pedagogical development. If the problem is representing practical subject content, the intervention may be disciplinary technology and instructional design support.</w:t>
      </w:r>
    </w:p>
    <w:p w14:paraId="0DA0000E" w14:textId="15574F71" w:rsidR="0033175A" w:rsidRPr="007F465F" w:rsidRDefault="0033175A" w:rsidP="004424F0">
      <w:pPr>
        <w:spacing w:line="240" w:lineRule="auto"/>
        <w:jc w:val="both"/>
        <w:rPr>
          <w:rFonts w:ascii="Arial" w:hAnsi="Arial" w:cs="Arial"/>
          <w:sz w:val="20"/>
          <w:szCs w:val="20"/>
          <w:lang w:val="en-US"/>
        </w:rPr>
      </w:pPr>
      <w:r w:rsidRPr="007F465F">
        <w:rPr>
          <w:rFonts w:ascii="Arial" w:hAnsi="Arial" w:cs="Arial"/>
          <w:sz w:val="20"/>
          <w:szCs w:val="20"/>
          <w:lang w:val="en-US"/>
        </w:rPr>
        <w:lastRenderedPageBreak/>
        <w:t>A further implication is methodological. Much digital competence research depends on self-assessment scales. Such measures are useful for institutional profiling but may obscure the difference between confidence and enactment. This qualitative case study adds value by comparing participants’ accounts with Moodle course artefacts and institutional evidence. The artefacts supported claims of functional use but also showed less consistent use of interactive and advanced features. Competence assessment in universities should therefore combine self-report with evidence of actual course design and teaching practice where feasible.</w:t>
      </w:r>
    </w:p>
    <w:p w14:paraId="4B9CD5D0" w14:textId="77777777" w:rsidR="00CA2144" w:rsidRPr="007F465F" w:rsidRDefault="00CA2144" w:rsidP="00CA2144">
      <w:pPr>
        <w:spacing w:before="160" w:after="60" w:line="360" w:lineRule="auto"/>
        <w:rPr>
          <w:rFonts w:ascii="Arial" w:hAnsi="Arial" w:cs="Arial"/>
          <w:sz w:val="22"/>
          <w:szCs w:val="22"/>
          <w:lang w:val="en-US"/>
        </w:rPr>
      </w:pPr>
      <w:r w:rsidRPr="007F465F">
        <w:rPr>
          <w:rFonts w:ascii="Arial" w:hAnsi="Arial" w:cs="Arial"/>
          <w:b/>
          <w:sz w:val="22"/>
          <w:szCs w:val="22"/>
          <w:lang w:val="en-US"/>
        </w:rPr>
        <w:t>IMPLICATIONS FOR POLICY AND PRACTICE</w:t>
      </w:r>
    </w:p>
    <w:p w14:paraId="0A41EF98" w14:textId="77777777" w:rsidR="004424F0" w:rsidRPr="007F465F" w:rsidRDefault="00CA2144" w:rsidP="004424F0">
      <w:pPr>
        <w:spacing w:line="276" w:lineRule="auto"/>
        <w:jc w:val="both"/>
        <w:rPr>
          <w:rFonts w:ascii="Arial" w:hAnsi="Arial" w:cs="Arial"/>
          <w:sz w:val="20"/>
          <w:szCs w:val="20"/>
          <w:lang w:val="en-US"/>
        </w:rPr>
      </w:pPr>
      <w:r w:rsidRPr="007F465F">
        <w:rPr>
          <w:rFonts w:ascii="Arial" w:hAnsi="Arial" w:cs="Arial"/>
          <w:sz w:val="20"/>
          <w:szCs w:val="20"/>
          <w:lang w:val="en-US"/>
        </w:rPr>
        <w:t>Three implications follow from the findings. First, universities should stop treating staff digital training as a single introductory event. A staged competence pathway is more appropriate: foundational platform operation, online teaching process management, digital pedagogical design, and discipline-responsive integration. Staff should be supported according to demonstrated need at each stage rather than being repeatedly exposed to generic platform orientation.</w:t>
      </w:r>
    </w:p>
    <w:p w14:paraId="3781EF6E" w14:textId="77777777" w:rsidR="004424F0" w:rsidRPr="007F465F" w:rsidRDefault="00CA2144" w:rsidP="004424F0">
      <w:pPr>
        <w:spacing w:line="276" w:lineRule="auto"/>
        <w:jc w:val="both"/>
        <w:rPr>
          <w:rFonts w:ascii="Arial" w:hAnsi="Arial" w:cs="Arial"/>
          <w:sz w:val="20"/>
          <w:szCs w:val="20"/>
          <w:lang w:val="en-US"/>
        </w:rPr>
      </w:pPr>
      <w:r w:rsidRPr="007F465F">
        <w:rPr>
          <w:rFonts w:ascii="Arial" w:hAnsi="Arial" w:cs="Arial"/>
          <w:sz w:val="20"/>
          <w:szCs w:val="20"/>
          <w:lang w:val="en-US"/>
        </w:rPr>
        <w:t>Second, professional development should be anchored in authentic teaching tasks. Training is more likely to transfer when lecturers redesign an actual course activity, assessment, discussion, practical demonstration, or feedback process rather than merely learning a menu of platform functions. This approach would connect technological knowledge directly to pedagogy and disciplinary content, the intersection that the findings identify as least consistently developed.</w:t>
      </w:r>
    </w:p>
    <w:p w14:paraId="0E611E25" w14:textId="524B8D8B" w:rsidR="00CA2144" w:rsidRPr="007F465F" w:rsidRDefault="00CA2144" w:rsidP="004424F0">
      <w:pPr>
        <w:spacing w:line="276" w:lineRule="auto"/>
        <w:jc w:val="both"/>
        <w:rPr>
          <w:rFonts w:ascii="Arial" w:hAnsi="Arial" w:cs="Arial"/>
          <w:sz w:val="20"/>
          <w:szCs w:val="20"/>
          <w:lang w:val="en-US"/>
        </w:rPr>
      </w:pPr>
      <w:r w:rsidRPr="007F465F">
        <w:rPr>
          <w:rFonts w:ascii="Arial" w:hAnsi="Arial" w:cs="Arial"/>
          <w:sz w:val="20"/>
          <w:szCs w:val="20"/>
          <w:lang w:val="en-US"/>
        </w:rPr>
        <w:t xml:space="preserve">Third, institutional support should </w:t>
      </w:r>
      <w:proofErr w:type="spellStart"/>
      <w:r w:rsidRPr="007F465F">
        <w:rPr>
          <w:rFonts w:ascii="Arial" w:hAnsi="Arial" w:cs="Arial"/>
          <w:sz w:val="20"/>
          <w:szCs w:val="20"/>
          <w:lang w:val="en-US"/>
        </w:rPr>
        <w:t>recognise</w:t>
      </w:r>
      <w:proofErr w:type="spellEnd"/>
      <w:r w:rsidRPr="007F465F">
        <w:rPr>
          <w:rFonts w:ascii="Arial" w:hAnsi="Arial" w:cs="Arial"/>
          <w:sz w:val="20"/>
          <w:szCs w:val="20"/>
          <w:lang w:val="en-US"/>
        </w:rPr>
        <w:t xml:space="preserve"> heterogeneity across disciplines. Schools that rely heavily on demonstrations, simulations, calculations, studio work, laboratories, clinical instruction, or programming may require </w:t>
      </w:r>
      <w:proofErr w:type="spellStart"/>
      <w:r w:rsidRPr="007F465F">
        <w:rPr>
          <w:rFonts w:ascii="Arial" w:hAnsi="Arial" w:cs="Arial"/>
          <w:sz w:val="20"/>
          <w:szCs w:val="20"/>
          <w:lang w:val="en-US"/>
        </w:rPr>
        <w:t>specialised</w:t>
      </w:r>
      <w:proofErr w:type="spellEnd"/>
      <w:r w:rsidRPr="007F465F">
        <w:rPr>
          <w:rFonts w:ascii="Arial" w:hAnsi="Arial" w:cs="Arial"/>
          <w:sz w:val="20"/>
          <w:szCs w:val="20"/>
          <w:lang w:val="en-US"/>
        </w:rPr>
        <w:t xml:space="preserve"> digital tools, instructional design support, and peer communities of practice. Equal access to the same LMS does not create equal capacity for online teaching when disciplinary tasks differ substantially.</w:t>
      </w:r>
    </w:p>
    <w:p w14:paraId="3ECE1748" w14:textId="77777777" w:rsidR="00CA2144" w:rsidRPr="007F465F" w:rsidRDefault="00CA2144" w:rsidP="00CA2144">
      <w:pPr>
        <w:spacing w:before="160" w:after="60" w:line="360" w:lineRule="auto"/>
        <w:rPr>
          <w:rFonts w:ascii="Arial" w:hAnsi="Arial" w:cs="Arial"/>
          <w:sz w:val="22"/>
          <w:szCs w:val="22"/>
          <w:lang w:val="en-US"/>
        </w:rPr>
      </w:pPr>
      <w:r w:rsidRPr="007F465F">
        <w:rPr>
          <w:rFonts w:ascii="Arial" w:hAnsi="Arial" w:cs="Arial"/>
          <w:b/>
          <w:sz w:val="22"/>
          <w:szCs w:val="22"/>
          <w:lang w:val="en-US"/>
        </w:rPr>
        <w:t>LIMITATIONS</w:t>
      </w:r>
    </w:p>
    <w:p w14:paraId="035FF496" w14:textId="77777777" w:rsidR="00CA2144" w:rsidRPr="007F465F" w:rsidRDefault="00CA2144" w:rsidP="004424F0">
      <w:pPr>
        <w:spacing w:line="276" w:lineRule="auto"/>
        <w:jc w:val="both"/>
        <w:rPr>
          <w:rFonts w:ascii="Arial" w:hAnsi="Arial" w:cs="Arial"/>
          <w:sz w:val="20"/>
          <w:szCs w:val="20"/>
          <w:lang w:val="en-US"/>
        </w:rPr>
      </w:pPr>
      <w:r w:rsidRPr="007F465F">
        <w:rPr>
          <w:rFonts w:ascii="Arial" w:hAnsi="Arial" w:cs="Arial"/>
          <w:sz w:val="20"/>
          <w:szCs w:val="20"/>
          <w:lang w:val="en-US"/>
        </w:rPr>
        <w:t xml:space="preserve">The study is a single qualitative case and does not aim for statistical </w:t>
      </w:r>
      <w:proofErr w:type="spellStart"/>
      <w:r w:rsidRPr="007F465F">
        <w:rPr>
          <w:rFonts w:ascii="Arial" w:hAnsi="Arial" w:cs="Arial"/>
          <w:sz w:val="20"/>
          <w:szCs w:val="20"/>
          <w:lang w:val="en-US"/>
        </w:rPr>
        <w:t>generalisation</w:t>
      </w:r>
      <w:proofErr w:type="spellEnd"/>
      <w:r w:rsidRPr="007F465F">
        <w:rPr>
          <w:rFonts w:ascii="Arial" w:hAnsi="Arial" w:cs="Arial"/>
          <w:sz w:val="20"/>
          <w:szCs w:val="20"/>
          <w:lang w:val="en-US"/>
        </w:rPr>
        <w:t xml:space="preserve"> to all Ugandan universities. The findings reflect the institutional conditions and participant experiences of Uganda Christian University. Some evidence also relies on self-reported competence, although this limitation was partly addressed through focus-group comparison, institutional documents, and Moodle artefacts. The study did not conduct a formal performance test of individual lecturers’ digital skills, and it therefore cannot rank participants by proficiency. Finally, the thesis does not establish whether focus-group participants were entirely distinct from in-depth interview participants; accordingly, the paper reports each data-source component separately rather than presenting a potentially misleading total number of unique participants.</w:t>
      </w:r>
    </w:p>
    <w:p w14:paraId="1336C04A" w14:textId="77777777" w:rsidR="00CA2144" w:rsidRPr="007F465F" w:rsidRDefault="00CA2144" w:rsidP="00CA2144">
      <w:pPr>
        <w:spacing w:before="160" w:after="60" w:line="360" w:lineRule="auto"/>
        <w:rPr>
          <w:rFonts w:ascii="Arial" w:hAnsi="Arial" w:cs="Arial"/>
          <w:sz w:val="22"/>
          <w:szCs w:val="22"/>
          <w:lang w:val="en-US"/>
        </w:rPr>
      </w:pPr>
      <w:r w:rsidRPr="007F465F">
        <w:rPr>
          <w:rFonts w:ascii="Arial" w:hAnsi="Arial" w:cs="Arial"/>
          <w:b/>
          <w:sz w:val="22"/>
          <w:szCs w:val="22"/>
          <w:lang w:val="en-US"/>
        </w:rPr>
        <w:t>CONCLUSION</w:t>
      </w:r>
    </w:p>
    <w:p w14:paraId="58C7E100" w14:textId="77777777" w:rsidR="004424F0" w:rsidRPr="007F465F" w:rsidRDefault="00CA2144" w:rsidP="004424F0">
      <w:pPr>
        <w:spacing w:line="276" w:lineRule="auto"/>
        <w:jc w:val="both"/>
        <w:rPr>
          <w:rFonts w:ascii="Arial" w:hAnsi="Arial" w:cs="Arial"/>
          <w:sz w:val="20"/>
          <w:szCs w:val="20"/>
          <w:lang w:val="en-US"/>
        </w:rPr>
      </w:pPr>
      <w:r w:rsidRPr="007F465F">
        <w:rPr>
          <w:rFonts w:ascii="Arial" w:hAnsi="Arial" w:cs="Arial"/>
          <w:sz w:val="20"/>
          <w:szCs w:val="20"/>
          <w:lang w:val="en-US"/>
        </w:rPr>
        <w:t xml:space="preserve">Technology-adapting educators at Uganda Christian University demonstrated meaningful but uneven digital competences. Their strongest capabilities were functional: using Moodle and videoconferencing platforms, managing digital communication, </w:t>
      </w:r>
      <w:proofErr w:type="spellStart"/>
      <w:r w:rsidRPr="007F465F">
        <w:rPr>
          <w:rFonts w:ascii="Arial" w:hAnsi="Arial" w:cs="Arial"/>
          <w:sz w:val="20"/>
          <w:szCs w:val="20"/>
          <w:lang w:val="en-US"/>
        </w:rPr>
        <w:t>organising</w:t>
      </w:r>
      <w:proofErr w:type="spellEnd"/>
      <w:r w:rsidRPr="007F465F">
        <w:rPr>
          <w:rFonts w:ascii="Arial" w:hAnsi="Arial" w:cs="Arial"/>
          <w:sz w:val="20"/>
          <w:szCs w:val="20"/>
          <w:lang w:val="en-US"/>
        </w:rPr>
        <w:t xml:space="preserve"> course materials, administering assignments, grading, and providing feedback. Competence became less consistent when online teaching required pedagogical redesign, sustained learner engagement, and discipline-specific representation of content. The evidence therefore does not support a binary view of educators as digitally competent or incompetent. It supports a developmental competence gradient in which platform proficiency is an important starting point but not the endpoint of digital teaching competence.</w:t>
      </w:r>
    </w:p>
    <w:p w14:paraId="3C01E266" w14:textId="7CF186A8" w:rsidR="00CA2144" w:rsidRPr="007F465F" w:rsidRDefault="00CA2144" w:rsidP="004424F0">
      <w:pPr>
        <w:spacing w:line="276" w:lineRule="auto"/>
        <w:jc w:val="both"/>
        <w:rPr>
          <w:rFonts w:ascii="Arial" w:hAnsi="Arial" w:cs="Arial"/>
          <w:sz w:val="20"/>
          <w:szCs w:val="20"/>
          <w:lang w:val="en-US"/>
        </w:rPr>
      </w:pPr>
      <w:r w:rsidRPr="007F465F">
        <w:rPr>
          <w:rFonts w:ascii="Arial" w:hAnsi="Arial" w:cs="Arial"/>
          <w:sz w:val="20"/>
          <w:szCs w:val="20"/>
          <w:lang w:val="en-US"/>
        </w:rPr>
        <w:t>The key institutional challenge is to help educators move from using technology to manage teaching toward integrating technology, pedagogy, and content to improve learning. For UCU and comparable universities, this requires professional development that is staged, practice-based, and responsive to disciplinary differences. The goal should not simply be more technology use. It should be more pedagogically purposeful use of technology.</w:t>
      </w:r>
    </w:p>
    <w:p w14:paraId="5998C9AD" w14:textId="77777777" w:rsidR="00CA2144" w:rsidRPr="007F465F" w:rsidRDefault="00CA2144" w:rsidP="00CA2144">
      <w:pPr>
        <w:spacing w:before="160" w:after="60" w:line="360" w:lineRule="auto"/>
        <w:rPr>
          <w:rFonts w:ascii="Arial" w:hAnsi="Arial" w:cs="Arial"/>
          <w:sz w:val="22"/>
          <w:szCs w:val="22"/>
          <w:lang w:val="en-US"/>
        </w:rPr>
      </w:pPr>
      <w:r w:rsidRPr="007F465F">
        <w:rPr>
          <w:rFonts w:ascii="Arial" w:hAnsi="Arial" w:cs="Arial"/>
          <w:b/>
          <w:sz w:val="22"/>
          <w:szCs w:val="22"/>
          <w:lang w:val="en-US"/>
        </w:rPr>
        <w:lastRenderedPageBreak/>
        <w:t>COMPETING INTERESTS</w:t>
      </w:r>
    </w:p>
    <w:p w14:paraId="557DE503" w14:textId="21A67A08" w:rsidR="00CA2144" w:rsidRPr="007F465F" w:rsidRDefault="00CA2144" w:rsidP="00CA2144">
      <w:pPr>
        <w:spacing w:line="360" w:lineRule="auto"/>
        <w:jc w:val="both"/>
        <w:rPr>
          <w:rFonts w:ascii="Arial" w:hAnsi="Arial" w:cs="Arial"/>
          <w:sz w:val="20"/>
          <w:szCs w:val="20"/>
          <w:lang w:val="en-US"/>
        </w:rPr>
      </w:pPr>
      <w:r w:rsidRPr="007F465F">
        <w:rPr>
          <w:rFonts w:ascii="Arial" w:hAnsi="Arial" w:cs="Arial"/>
          <w:sz w:val="20"/>
          <w:szCs w:val="20"/>
          <w:lang w:val="en-US"/>
        </w:rPr>
        <w:t>The author</w:t>
      </w:r>
      <w:r w:rsidR="004424F0" w:rsidRPr="007F465F">
        <w:rPr>
          <w:rFonts w:ascii="Arial" w:hAnsi="Arial" w:cs="Arial"/>
          <w:sz w:val="20"/>
          <w:szCs w:val="20"/>
          <w:lang w:val="en-US"/>
        </w:rPr>
        <w:t>s</w:t>
      </w:r>
      <w:r w:rsidRPr="007F465F">
        <w:rPr>
          <w:rFonts w:ascii="Arial" w:hAnsi="Arial" w:cs="Arial"/>
          <w:sz w:val="20"/>
          <w:szCs w:val="20"/>
          <w:lang w:val="en-US"/>
        </w:rPr>
        <w:t xml:space="preserve"> declare no competing interests</w:t>
      </w:r>
      <w:r w:rsidR="00641886" w:rsidRPr="007F465F">
        <w:rPr>
          <w:rFonts w:ascii="Arial" w:hAnsi="Arial" w:cs="Arial"/>
          <w:sz w:val="20"/>
          <w:szCs w:val="20"/>
          <w:lang w:val="en-US"/>
        </w:rPr>
        <w:t>.</w:t>
      </w:r>
    </w:p>
    <w:p w14:paraId="68AE6345" w14:textId="77777777" w:rsidR="006D4AFD" w:rsidRPr="007F465F" w:rsidRDefault="006D4AFD" w:rsidP="006D4AFD">
      <w:pPr>
        <w:spacing w:after="0" w:line="240" w:lineRule="auto"/>
        <w:rPr>
          <w:rFonts w:ascii="Times New Roman" w:hAnsi="Times New Roman" w:cs="Times New Roman"/>
          <w:b/>
        </w:rPr>
      </w:pPr>
      <w:r w:rsidRPr="007F465F">
        <w:rPr>
          <w:rFonts w:ascii="Times New Roman" w:hAnsi="Times New Roman" w:cs="Times New Roman"/>
          <w:b/>
        </w:rPr>
        <w:t>Declaration of AI Use</w:t>
      </w:r>
    </w:p>
    <w:p w14:paraId="05234236" w14:textId="77777777" w:rsidR="006D4AFD" w:rsidRPr="007F465F" w:rsidRDefault="006D4AFD" w:rsidP="006D4AFD">
      <w:pPr>
        <w:spacing w:after="0" w:line="240" w:lineRule="auto"/>
        <w:rPr>
          <w:rFonts w:ascii="Times New Roman" w:hAnsi="Times New Roman" w:cs="Times New Roman"/>
          <w:b/>
        </w:rPr>
      </w:pPr>
    </w:p>
    <w:p w14:paraId="34AFB390" w14:textId="77777777" w:rsidR="006D4AFD" w:rsidRPr="007F465F" w:rsidRDefault="006D4AFD" w:rsidP="006D4AFD">
      <w:pPr>
        <w:spacing w:after="0" w:line="240" w:lineRule="auto"/>
        <w:rPr>
          <w:rFonts w:ascii="Times New Roman" w:hAnsi="Times New Roman" w:cs="Times New Roman"/>
          <w:b/>
        </w:rPr>
      </w:pPr>
    </w:p>
    <w:p w14:paraId="538859A7" w14:textId="77777777" w:rsidR="006D4AFD" w:rsidRPr="007F465F" w:rsidRDefault="006D4AFD" w:rsidP="006D4AFD">
      <w:pPr>
        <w:spacing w:after="0" w:line="240" w:lineRule="auto"/>
        <w:rPr>
          <w:rFonts w:ascii="Times New Roman" w:hAnsi="Times New Roman" w:cs="Times New Roman"/>
          <w:b/>
        </w:rPr>
      </w:pPr>
    </w:p>
    <w:p w14:paraId="30E43A4E" w14:textId="77777777" w:rsidR="006D4AFD" w:rsidRPr="007F465F" w:rsidRDefault="006D4AFD" w:rsidP="006D4AFD">
      <w:pPr>
        <w:spacing w:after="0" w:line="240" w:lineRule="auto"/>
        <w:rPr>
          <w:rFonts w:ascii="Arial" w:hAnsi="Arial" w:cs="Arial"/>
          <w:sz w:val="20"/>
          <w:szCs w:val="20"/>
        </w:rPr>
      </w:pPr>
      <w:r w:rsidRPr="007F465F">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2EAFA9B" w14:textId="77777777" w:rsidR="00CA2144" w:rsidRPr="007F465F" w:rsidRDefault="00CA2144" w:rsidP="0033175A">
      <w:pPr>
        <w:spacing w:line="360" w:lineRule="auto"/>
        <w:ind w:firstLine="432"/>
        <w:jc w:val="both"/>
        <w:rPr>
          <w:rFonts w:ascii="Arial" w:hAnsi="Arial" w:cs="Arial"/>
          <w:lang w:val="en-US"/>
        </w:rPr>
      </w:pPr>
    </w:p>
    <w:p w14:paraId="51B574AB" w14:textId="6B28C022" w:rsidR="00C667A7" w:rsidRPr="007F465F" w:rsidRDefault="00000000" w:rsidP="00AE7923">
      <w:pPr>
        <w:rPr>
          <w:rFonts w:ascii="Arial" w:hAnsi="Arial" w:cs="Arial"/>
          <w:b/>
          <w:bCs/>
          <w:sz w:val="22"/>
          <w:szCs w:val="22"/>
          <w:lang w:val="en-GB"/>
        </w:rPr>
      </w:pPr>
      <w:r w:rsidRPr="007F465F">
        <w:rPr>
          <w:rFonts w:ascii="Arial" w:hAnsi="Arial" w:cs="Arial"/>
          <w:b/>
          <w:bCs/>
          <w:sz w:val="22"/>
          <w:szCs w:val="22"/>
          <w:lang w:val="en-GB"/>
        </w:rPr>
        <w:t>REFERENCES</w:t>
      </w:r>
    </w:p>
    <w:p w14:paraId="2DA017EA" w14:textId="77777777" w:rsidR="000919BB" w:rsidRPr="007F465F" w:rsidRDefault="000919BB" w:rsidP="00870136">
      <w:pPr>
        <w:spacing w:after="0" w:line="480" w:lineRule="auto"/>
        <w:ind w:hanging="480"/>
        <w:rPr>
          <w:rFonts w:ascii="Arial" w:eastAsia="Calibri" w:hAnsi="Arial" w:cs="Arial"/>
          <w:b/>
          <w:bCs/>
          <w:kern w:val="0"/>
          <w:lang w:val="en-GB"/>
          <w14:ligatures w14:val="none"/>
        </w:rPr>
      </w:pPr>
    </w:p>
    <w:p w14:paraId="6EE97D17" w14:textId="77777777" w:rsidR="000919BB" w:rsidRPr="007F465F" w:rsidRDefault="000919BB" w:rsidP="000919BB">
      <w:pPr>
        <w:spacing w:after="0" w:line="480" w:lineRule="auto"/>
        <w:ind w:hanging="480"/>
        <w:jc w:val="both"/>
        <w:rPr>
          <w:rFonts w:ascii="Arial" w:eastAsia="Times New Roman" w:hAnsi="Arial" w:cs="Arial"/>
          <w:kern w:val="0"/>
          <w:sz w:val="20"/>
          <w:szCs w:val="20"/>
          <w:lang w:eastAsia="zh-CN"/>
          <w14:ligatures w14:val="none"/>
        </w:rPr>
      </w:pPr>
      <w:r w:rsidRPr="007F465F">
        <w:rPr>
          <w:rFonts w:ascii="Arial" w:eastAsia="Times New Roman" w:hAnsi="Arial" w:cs="Arial"/>
          <w:kern w:val="0"/>
          <w:sz w:val="20"/>
          <w:szCs w:val="20"/>
          <w:lang w:eastAsia="zh-CN"/>
          <w14:ligatures w14:val="none"/>
        </w:rPr>
        <w:t xml:space="preserve">Aata, K. M., Wadada, R., Hoseah, K., &amp; Muyaka, J. (2025). Propensity Score Matching Analysis of the Association between Instructor Competence and Utilization of Digital Tools in TVET Institutions of Uganda. </w:t>
      </w:r>
      <w:r w:rsidRPr="007F465F">
        <w:rPr>
          <w:rFonts w:ascii="Arial" w:eastAsia="Times New Roman" w:hAnsi="Arial" w:cs="Arial"/>
          <w:i/>
          <w:iCs/>
          <w:kern w:val="0"/>
          <w:sz w:val="20"/>
          <w:szCs w:val="20"/>
          <w:lang w:eastAsia="zh-CN"/>
          <w14:ligatures w14:val="none"/>
        </w:rPr>
        <w:t>East African Journal of Education Studies</w:t>
      </w:r>
      <w:r w:rsidRPr="007F465F">
        <w:rPr>
          <w:rFonts w:ascii="Arial" w:eastAsia="Times New Roman" w:hAnsi="Arial" w:cs="Arial"/>
          <w:kern w:val="0"/>
          <w:sz w:val="20"/>
          <w:szCs w:val="20"/>
          <w:lang w:eastAsia="zh-CN"/>
          <w14:ligatures w14:val="none"/>
        </w:rPr>
        <w:t xml:space="preserve">, </w:t>
      </w:r>
      <w:r w:rsidRPr="007F465F">
        <w:rPr>
          <w:rFonts w:ascii="Arial" w:eastAsia="Times New Roman" w:hAnsi="Arial" w:cs="Arial"/>
          <w:i/>
          <w:iCs/>
          <w:kern w:val="0"/>
          <w:sz w:val="20"/>
          <w:szCs w:val="20"/>
          <w:lang w:eastAsia="zh-CN"/>
          <w14:ligatures w14:val="none"/>
        </w:rPr>
        <w:t>8</w:t>
      </w:r>
      <w:r w:rsidRPr="007F465F">
        <w:rPr>
          <w:rFonts w:ascii="Arial" w:eastAsia="Times New Roman" w:hAnsi="Arial" w:cs="Arial"/>
          <w:kern w:val="0"/>
          <w:sz w:val="20"/>
          <w:szCs w:val="20"/>
          <w:lang w:eastAsia="zh-CN"/>
          <w14:ligatures w14:val="none"/>
        </w:rPr>
        <w:t xml:space="preserve">(2), 189–205. </w:t>
      </w:r>
      <w:hyperlink r:id="rId8" w:history="1">
        <w:r w:rsidRPr="007F465F">
          <w:rPr>
            <w:rFonts w:ascii="Arial" w:eastAsia="Times New Roman" w:hAnsi="Arial" w:cs="Arial"/>
            <w:color w:val="0000FF"/>
            <w:kern w:val="0"/>
            <w:sz w:val="20"/>
            <w:szCs w:val="20"/>
            <w:u w:val="single"/>
            <w:lang w:eastAsia="zh-CN"/>
            <w14:ligatures w14:val="none"/>
          </w:rPr>
          <w:t>https://doi.org/10.37284/eajes.8.2.2888</w:t>
        </w:r>
      </w:hyperlink>
    </w:p>
    <w:p w14:paraId="0E70D006" w14:textId="77777777" w:rsidR="000919BB" w:rsidRPr="007F465F" w:rsidRDefault="000919BB" w:rsidP="000919BB">
      <w:pPr>
        <w:spacing w:after="0" w:line="480" w:lineRule="auto"/>
        <w:ind w:hanging="480"/>
        <w:jc w:val="both"/>
        <w:rPr>
          <w:rFonts w:ascii="Arial" w:eastAsia="Times New Roman" w:hAnsi="Arial" w:cs="Arial"/>
          <w:kern w:val="0"/>
          <w:sz w:val="20"/>
          <w:szCs w:val="20"/>
          <w:lang w:eastAsia="zh-CN"/>
          <w14:ligatures w14:val="none"/>
        </w:rPr>
      </w:pPr>
      <w:r w:rsidRPr="007F465F">
        <w:rPr>
          <w:rFonts w:ascii="Arial" w:eastAsia="Times New Roman" w:hAnsi="Arial" w:cs="Arial"/>
          <w:kern w:val="0"/>
          <w:sz w:val="20"/>
          <w:szCs w:val="20"/>
          <w:lang w:eastAsia="zh-CN"/>
          <w14:ligatures w14:val="none"/>
        </w:rPr>
        <w:t xml:space="preserve">Abysova, M. A., Kravchuk, M. H., &amp; Hurniak, O. M. (2023). DIGITALIZATION IN UNIVERSITY EDUCATION: DIDACTIC ASPECTS. </w:t>
      </w:r>
      <w:r w:rsidRPr="007F465F">
        <w:rPr>
          <w:rFonts w:ascii="Arial" w:eastAsia="Times New Roman" w:hAnsi="Arial" w:cs="Arial"/>
          <w:i/>
          <w:iCs/>
          <w:kern w:val="0"/>
          <w:sz w:val="20"/>
          <w:szCs w:val="20"/>
          <w:lang w:eastAsia="zh-CN"/>
          <w14:ligatures w14:val="none"/>
        </w:rPr>
        <w:t>Information Technologies and Learning Tools</w:t>
      </w:r>
      <w:r w:rsidRPr="007F465F">
        <w:rPr>
          <w:rFonts w:ascii="Arial" w:eastAsia="Times New Roman" w:hAnsi="Arial" w:cs="Arial"/>
          <w:kern w:val="0"/>
          <w:sz w:val="20"/>
          <w:szCs w:val="20"/>
          <w:lang w:eastAsia="zh-CN"/>
          <w14:ligatures w14:val="none"/>
        </w:rPr>
        <w:t xml:space="preserve">, </w:t>
      </w:r>
      <w:r w:rsidRPr="007F465F">
        <w:rPr>
          <w:rFonts w:ascii="Arial" w:eastAsia="Times New Roman" w:hAnsi="Arial" w:cs="Arial"/>
          <w:i/>
          <w:iCs/>
          <w:kern w:val="0"/>
          <w:sz w:val="20"/>
          <w:szCs w:val="20"/>
          <w:lang w:eastAsia="zh-CN"/>
          <w14:ligatures w14:val="none"/>
        </w:rPr>
        <w:t>93</w:t>
      </w:r>
      <w:r w:rsidRPr="007F465F">
        <w:rPr>
          <w:rFonts w:ascii="Arial" w:eastAsia="Times New Roman" w:hAnsi="Arial" w:cs="Arial"/>
          <w:kern w:val="0"/>
          <w:sz w:val="20"/>
          <w:szCs w:val="20"/>
          <w:lang w:eastAsia="zh-CN"/>
          <w14:ligatures w14:val="none"/>
        </w:rPr>
        <w:t xml:space="preserve">(1), 68–79. </w:t>
      </w:r>
      <w:hyperlink r:id="rId9" w:history="1">
        <w:r w:rsidRPr="007F465F">
          <w:rPr>
            <w:rFonts w:ascii="Arial" w:eastAsia="Times New Roman" w:hAnsi="Arial" w:cs="Arial"/>
            <w:color w:val="0000FF"/>
            <w:kern w:val="0"/>
            <w:sz w:val="20"/>
            <w:szCs w:val="20"/>
            <w:u w:val="single"/>
            <w:lang w:eastAsia="zh-CN"/>
            <w14:ligatures w14:val="none"/>
          </w:rPr>
          <w:t>https://doi.org/10.33407/itlt.v93i1.5097</w:t>
        </w:r>
      </w:hyperlink>
    </w:p>
    <w:p w14:paraId="18E9229D" w14:textId="77777777" w:rsidR="000919BB" w:rsidRPr="007F465F" w:rsidRDefault="000919BB" w:rsidP="000919BB">
      <w:pPr>
        <w:spacing w:after="0" w:line="480" w:lineRule="auto"/>
        <w:ind w:hanging="480"/>
        <w:jc w:val="both"/>
        <w:rPr>
          <w:rFonts w:ascii="Arial" w:eastAsia="Times New Roman" w:hAnsi="Arial" w:cs="Arial"/>
          <w:kern w:val="0"/>
          <w:sz w:val="20"/>
          <w:szCs w:val="20"/>
          <w:lang w:eastAsia="zh-CN"/>
          <w14:ligatures w14:val="none"/>
        </w:rPr>
      </w:pPr>
      <w:r w:rsidRPr="007F465F">
        <w:rPr>
          <w:rFonts w:ascii="Arial" w:eastAsia="Times New Roman" w:hAnsi="Arial" w:cs="Arial"/>
          <w:kern w:val="0"/>
          <w:sz w:val="20"/>
          <w:szCs w:val="20"/>
          <w:lang w:eastAsia="zh-CN"/>
          <w14:ligatures w14:val="none"/>
        </w:rPr>
        <w:t xml:space="preserve">Akram, H., Yingxiu, Y., Al-Adwan, A. S., &amp; Alkhalifah, A. (2021). Technology Integration in Higher Education During COVID-19: An Assessment of Online Teaching Competencies Through Technological Pedagogical Content Knowledge Model. </w:t>
      </w:r>
      <w:r w:rsidRPr="007F465F">
        <w:rPr>
          <w:rFonts w:ascii="Arial" w:eastAsia="Times New Roman" w:hAnsi="Arial" w:cs="Arial"/>
          <w:i/>
          <w:iCs/>
          <w:kern w:val="0"/>
          <w:sz w:val="20"/>
          <w:szCs w:val="20"/>
          <w:lang w:eastAsia="zh-CN"/>
          <w14:ligatures w14:val="none"/>
        </w:rPr>
        <w:t>Frontiers in Psychology</w:t>
      </w:r>
      <w:r w:rsidRPr="007F465F">
        <w:rPr>
          <w:rFonts w:ascii="Arial" w:eastAsia="Times New Roman" w:hAnsi="Arial" w:cs="Arial"/>
          <w:kern w:val="0"/>
          <w:sz w:val="20"/>
          <w:szCs w:val="20"/>
          <w:lang w:eastAsia="zh-CN"/>
          <w14:ligatures w14:val="none"/>
        </w:rPr>
        <w:t xml:space="preserve">, </w:t>
      </w:r>
      <w:r w:rsidRPr="007F465F">
        <w:rPr>
          <w:rFonts w:ascii="Arial" w:eastAsia="Times New Roman" w:hAnsi="Arial" w:cs="Arial"/>
          <w:i/>
          <w:iCs/>
          <w:kern w:val="0"/>
          <w:sz w:val="20"/>
          <w:szCs w:val="20"/>
          <w:lang w:eastAsia="zh-CN"/>
          <w14:ligatures w14:val="none"/>
        </w:rPr>
        <w:t>12</w:t>
      </w:r>
      <w:r w:rsidRPr="007F465F">
        <w:rPr>
          <w:rFonts w:ascii="Arial" w:eastAsia="Times New Roman" w:hAnsi="Arial" w:cs="Arial"/>
          <w:kern w:val="0"/>
          <w:sz w:val="20"/>
          <w:szCs w:val="20"/>
          <w:lang w:eastAsia="zh-CN"/>
          <w14:ligatures w14:val="none"/>
        </w:rPr>
        <w:t xml:space="preserve">, 736522. </w:t>
      </w:r>
      <w:hyperlink r:id="rId10" w:history="1">
        <w:r w:rsidRPr="007F465F">
          <w:rPr>
            <w:rFonts w:ascii="Arial" w:eastAsia="Times New Roman" w:hAnsi="Arial" w:cs="Arial"/>
            <w:color w:val="0000FF"/>
            <w:kern w:val="0"/>
            <w:sz w:val="20"/>
            <w:szCs w:val="20"/>
            <w:u w:val="single"/>
            <w:lang w:eastAsia="zh-CN"/>
            <w14:ligatures w14:val="none"/>
          </w:rPr>
          <w:t>https://doi.org/10.3389/fpsyg.2021.736522</w:t>
        </w:r>
      </w:hyperlink>
    </w:p>
    <w:p w14:paraId="42E1AFDC" w14:textId="77777777" w:rsidR="000919BB" w:rsidRPr="007F465F" w:rsidRDefault="000919BB" w:rsidP="000919BB">
      <w:pPr>
        <w:spacing w:after="0" w:line="480" w:lineRule="auto"/>
        <w:ind w:hanging="480"/>
        <w:jc w:val="both"/>
        <w:rPr>
          <w:rFonts w:ascii="Arial" w:eastAsia="Times New Roman" w:hAnsi="Arial" w:cs="Arial"/>
          <w:kern w:val="0"/>
          <w:sz w:val="20"/>
          <w:szCs w:val="20"/>
          <w:lang w:eastAsia="zh-CN"/>
          <w14:ligatures w14:val="none"/>
        </w:rPr>
      </w:pPr>
      <w:r w:rsidRPr="007F465F">
        <w:rPr>
          <w:rFonts w:ascii="Arial" w:eastAsia="Times New Roman" w:hAnsi="Arial" w:cs="Arial"/>
          <w:kern w:val="0"/>
          <w:sz w:val="20"/>
          <w:szCs w:val="20"/>
          <w:lang w:eastAsia="zh-CN"/>
          <w14:ligatures w14:val="none"/>
        </w:rPr>
        <w:t xml:space="preserve">Al Mamun, M. A., &amp; Lawrie, G. (2023). Student-content interactions: Exploring behavioural engagement with self-regulated inquiry-based online learning modules. </w:t>
      </w:r>
      <w:r w:rsidRPr="007F465F">
        <w:rPr>
          <w:rFonts w:ascii="Arial" w:eastAsia="Times New Roman" w:hAnsi="Arial" w:cs="Arial"/>
          <w:i/>
          <w:iCs/>
          <w:kern w:val="0"/>
          <w:sz w:val="20"/>
          <w:szCs w:val="20"/>
          <w:lang w:eastAsia="zh-CN"/>
          <w14:ligatures w14:val="none"/>
        </w:rPr>
        <w:t>Smart Learning Environments</w:t>
      </w:r>
      <w:r w:rsidRPr="007F465F">
        <w:rPr>
          <w:rFonts w:ascii="Arial" w:eastAsia="Times New Roman" w:hAnsi="Arial" w:cs="Arial"/>
          <w:kern w:val="0"/>
          <w:sz w:val="20"/>
          <w:szCs w:val="20"/>
          <w:lang w:eastAsia="zh-CN"/>
          <w14:ligatures w14:val="none"/>
        </w:rPr>
        <w:t xml:space="preserve">, </w:t>
      </w:r>
      <w:r w:rsidRPr="007F465F">
        <w:rPr>
          <w:rFonts w:ascii="Arial" w:eastAsia="Times New Roman" w:hAnsi="Arial" w:cs="Arial"/>
          <w:i/>
          <w:iCs/>
          <w:kern w:val="0"/>
          <w:sz w:val="20"/>
          <w:szCs w:val="20"/>
          <w:lang w:eastAsia="zh-CN"/>
          <w14:ligatures w14:val="none"/>
        </w:rPr>
        <w:t>10</w:t>
      </w:r>
      <w:r w:rsidRPr="007F465F">
        <w:rPr>
          <w:rFonts w:ascii="Arial" w:eastAsia="Times New Roman" w:hAnsi="Arial" w:cs="Arial"/>
          <w:kern w:val="0"/>
          <w:sz w:val="20"/>
          <w:szCs w:val="20"/>
          <w:lang w:eastAsia="zh-CN"/>
          <w14:ligatures w14:val="none"/>
        </w:rPr>
        <w:t xml:space="preserve">(1), 1. </w:t>
      </w:r>
      <w:hyperlink r:id="rId11" w:history="1">
        <w:r w:rsidRPr="007F465F">
          <w:rPr>
            <w:rFonts w:ascii="Arial" w:eastAsia="Times New Roman" w:hAnsi="Arial" w:cs="Arial"/>
            <w:color w:val="0000FF"/>
            <w:kern w:val="0"/>
            <w:sz w:val="20"/>
            <w:szCs w:val="20"/>
            <w:u w:val="single"/>
            <w:lang w:eastAsia="zh-CN"/>
            <w14:ligatures w14:val="none"/>
          </w:rPr>
          <w:t>https://doi.org/10.1186/s40561-022-00221-x</w:t>
        </w:r>
      </w:hyperlink>
    </w:p>
    <w:p w14:paraId="6724680E" w14:textId="77777777" w:rsidR="000919BB" w:rsidRPr="007F465F" w:rsidRDefault="000919BB" w:rsidP="000919BB">
      <w:pPr>
        <w:spacing w:after="0" w:line="480" w:lineRule="auto"/>
        <w:ind w:hanging="480"/>
        <w:jc w:val="both"/>
        <w:rPr>
          <w:rFonts w:ascii="Arial" w:eastAsia="Times New Roman" w:hAnsi="Arial" w:cs="Arial"/>
          <w:kern w:val="0"/>
          <w:sz w:val="20"/>
          <w:szCs w:val="20"/>
          <w:lang w:eastAsia="zh-CN"/>
          <w14:ligatures w14:val="none"/>
        </w:rPr>
      </w:pPr>
      <w:r w:rsidRPr="007F465F">
        <w:rPr>
          <w:rFonts w:ascii="Arial" w:eastAsia="Times New Roman" w:hAnsi="Arial" w:cs="Arial"/>
          <w:kern w:val="0"/>
          <w:sz w:val="20"/>
          <w:szCs w:val="20"/>
          <w:lang w:eastAsia="zh-CN"/>
          <w14:ligatures w14:val="none"/>
        </w:rPr>
        <w:t xml:space="preserve">Basilotta-Gómez-Pablos, V., Matarranz, M., Casado-Aranda, L.-A., &amp; Otto, A. (2022). Teachers’ digital competencies in higher education: A systematic literature review. </w:t>
      </w:r>
      <w:r w:rsidRPr="007F465F">
        <w:rPr>
          <w:rFonts w:ascii="Arial" w:eastAsia="Times New Roman" w:hAnsi="Arial" w:cs="Arial"/>
          <w:i/>
          <w:iCs/>
          <w:kern w:val="0"/>
          <w:sz w:val="20"/>
          <w:szCs w:val="20"/>
          <w:lang w:eastAsia="zh-CN"/>
          <w14:ligatures w14:val="none"/>
        </w:rPr>
        <w:t>International Journal of Educational Technology in Higher Education</w:t>
      </w:r>
      <w:r w:rsidRPr="007F465F">
        <w:rPr>
          <w:rFonts w:ascii="Arial" w:eastAsia="Times New Roman" w:hAnsi="Arial" w:cs="Arial"/>
          <w:kern w:val="0"/>
          <w:sz w:val="20"/>
          <w:szCs w:val="20"/>
          <w:lang w:eastAsia="zh-CN"/>
          <w14:ligatures w14:val="none"/>
        </w:rPr>
        <w:t xml:space="preserve">, </w:t>
      </w:r>
      <w:r w:rsidRPr="007F465F">
        <w:rPr>
          <w:rFonts w:ascii="Arial" w:eastAsia="Times New Roman" w:hAnsi="Arial" w:cs="Arial"/>
          <w:i/>
          <w:iCs/>
          <w:kern w:val="0"/>
          <w:sz w:val="20"/>
          <w:szCs w:val="20"/>
          <w:lang w:eastAsia="zh-CN"/>
          <w14:ligatures w14:val="none"/>
        </w:rPr>
        <w:t>19</w:t>
      </w:r>
      <w:r w:rsidRPr="007F465F">
        <w:rPr>
          <w:rFonts w:ascii="Arial" w:eastAsia="Times New Roman" w:hAnsi="Arial" w:cs="Arial"/>
          <w:kern w:val="0"/>
          <w:sz w:val="20"/>
          <w:szCs w:val="20"/>
          <w:lang w:eastAsia="zh-CN"/>
          <w14:ligatures w14:val="none"/>
        </w:rPr>
        <w:t xml:space="preserve">(1), 8. </w:t>
      </w:r>
      <w:hyperlink r:id="rId12" w:history="1">
        <w:r w:rsidRPr="007F465F">
          <w:rPr>
            <w:rFonts w:ascii="Arial" w:eastAsia="Times New Roman" w:hAnsi="Arial" w:cs="Arial"/>
            <w:color w:val="0000FF"/>
            <w:kern w:val="0"/>
            <w:sz w:val="20"/>
            <w:szCs w:val="20"/>
            <w:u w:val="single"/>
            <w:lang w:eastAsia="zh-CN"/>
            <w14:ligatures w14:val="none"/>
          </w:rPr>
          <w:t>https://doi.org/10.1186/s41239-021-00312-8</w:t>
        </w:r>
      </w:hyperlink>
    </w:p>
    <w:p w14:paraId="7AB8D8D1" w14:textId="77777777" w:rsidR="000919BB" w:rsidRPr="007F465F" w:rsidRDefault="000919BB" w:rsidP="000919BB">
      <w:pPr>
        <w:spacing w:after="0" w:line="480" w:lineRule="auto"/>
        <w:ind w:hanging="480"/>
        <w:jc w:val="both"/>
        <w:rPr>
          <w:rFonts w:ascii="Arial" w:eastAsia="Times New Roman" w:hAnsi="Arial" w:cs="Arial"/>
          <w:kern w:val="0"/>
          <w:sz w:val="20"/>
          <w:szCs w:val="20"/>
          <w:lang w:eastAsia="zh-CN"/>
          <w14:ligatures w14:val="none"/>
        </w:rPr>
      </w:pPr>
      <w:r w:rsidRPr="007F465F">
        <w:rPr>
          <w:rFonts w:ascii="Arial" w:eastAsia="Times New Roman" w:hAnsi="Arial" w:cs="Arial"/>
          <w:kern w:val="0"/>
          <w:sz w:val="20"/>
          <w:szCs w:val="20"/>
          <w:lang w:eastAsia="zh-CN"/>
          <w14:ligatures w14:val="none"/>
        </w:rPr>
        <w:t xml:space="preserve">Bond, M., Bedenlier, S., Marín, V. I., &amp; Händel, M. (2021). Emergency remote teaching in higher education: Mapping the first global online semester. </w:t>
      </w:r>
      <w:r w:rsidRPr="007F465F">
        <w:rPr>
          <w:rFonts w:ascii="Arial" w:eastAsia="Times New Roman" w:hAnsi="Arial" w:cs="Arial"/>
          <w:i/>
          <w:iCs/>
          <w:kern w:val="0"/>
          <w:sz w:val="20"/>
          <w:szCs w:val="20"/>
          <w:lang w:eastAsia="zh-CN"/>
          <w14:ligatures w14:val="none"/>
        </w:rPr>
        <w:t>International Journal of Educational Technology in Higher Education</w:t>
      </w:r>
      <w:r w:rsidRPr="007F465F">
        <w:rPr>
          <w:rFonts w:ascii="Arial" w:eastAsia="Times New Roman" w:hAnsi="Arial" w:cs="Arial"/>
          <w:kern w:val="0"/>
          <w:sz w:val="20"/>
          <w:szCs w:val="20"/>
          <w:lang w:eastAsia="zh-CN"/>
          <w14:ligatures w14:val="none"/>
        </w:rPr>
        <w:t xml:space="preserve">, </w:t>
      </w:r>
      <w:r w:rsidRPr="007F465F">
        <w:rPr>
          <w:rFonts w:ascii="Arial" w:eastAsia="Times New Roman" w:hAnsi="Arial" w:cs="Arial"/>
          <w:i/>
          <w:iCs/>
          <w:kern w:val="0"/>
          <w:sz w:val="20"/>
          <w:szCs w:val="20"/>
          <w:lang w:eastAsia="zh-CN"/>
          <w14:ligatures w14:val="none"/>
        </w:rPr>
        <w:t>18</w:t>
      </w:r>
      <w:r w:rsidRPr="007F465F">
        <w:rPr>
          <w:rFonts w:ascii="Arial" w:eastAsia="Times New Roman" w:hAnsi="Arial" w:cs="Arial"/>
          <w:kern w:val="0"/>
          <w:sz w:val="20"/>
          <w:szCs w:val="20"/>
          <w:lang w:eastAsia="zh-CN"/>
          <w14:ligatures w14:val="none"/>
        </w:rPr>
        <w:t xml:space="preserve">(1), 50. </w:t>
      </w:r>
      <w:hyperlink r:id="rId13" w:history="1">
        <w:r w:rsidRPr="007F465F">
          <w:rPr>
            <w:rFonts w:ascii="Arial" w:eastAsia="Times New Roman" w:hAnsi="Arial" w:cs="Arial"/>
            <w:color w:val="0000FF"/>
            <w:kern w:val="0"/>
            <w:sz w:val="20"/>
            <w:szCs w:val="20"/>
            <w:u w:val="single"/>
            <w:lang w:eastAsia="zh-CN"/>
            <w14:ligatures w14:val="none"/>
          </w:rPr>
          <w:t>https://doi.org/10.1186/s41239-021-00282-x</w:t>
        </w:r>
      </w:hyperlink>
    </w:p>
    <w:p w14:paraId="2062D42C" w14:textId="77777777" w:rsidR="000919BB" w:rsidRPr="007F465F" w:rsidRDefault="000919BB" w:rsidP="000919BB">
      <w:pPr>
        <w:spacing w:after="0" w:line="480" w:lineRule="auto"/>
        <w:ind w:hanging="480"/>
        <w:jc w:val="both"/>
        <w:rPr>
          <w:rFonts w:ascii="Arial" w:eastAsia="Times New Roman" w:hAnsi="Arial" w:cs="Arial"/>
          <w:kern w:val="0"/>
          <w:sz w:val="20"/>
          <w:szCs w:val="20"/>
          <w:lang w:eastAsia="zh-CN"/>
          <w14:ligatures w14:val="none"/>
        </w:rPr>
      </w:pPr>
      <w:r w:rsidRPr="007F465F">
        <w:rPr>
          <w:rFonts w:ascii="Arial" w:eastAsia="Times New Roman" w:hAnsi="Arial" w:cs="Arial"/>
          <w:kern w:val="0"/>
          <w:sz w:val="20"/>
          <w:szCs w:val="20"/>
          <w:lang w:eastAsia="zh-CN"/>
          <w14:ligatures w14:val="none"/>
        </w:rPr>
        <w:lastRenderedPageBreak/>
        <w:t xml:space="preserve">Cabero-Almenara, J., Arancibia, M. L., &amp; Del Prete, A. (2019). Technical and Didactic Knowledge of the Moodle LMS in Higher Education. Beyond Functional Use. </w:t>
      </w:r>
      <w:r w:rsidRPr="007F465F">
        <w:rPr>
          <w:rFonts w:ascii="Arial" w:eastAsia="Times New Roman" w:hAnsi="Arial" w:cs="Arial"/>
          <w:i/>
          <w:iCs/>
          <w:kern w:val="0"/>
          <w:sz w:val="20"/>
          <w:szCs w:val="20"/>
          <w:lang w:eastAsia="zh-CN"/>
          <w14:ligatures w14:val="none"/>
        </w:rPr>
        <w:t>Journal of New Approaches in Educational Research</w:t>
      </w:r>
      <w:r w:rsidRPr="007F465F">
        <w:rPr>
          <w:rFonts w:ascii="Arial" w:eastAsia="Times New Roman" w:hAnsi="Arial" w:cs="Arial"/>
          <w:kern w:val="0"/>
          <w:sz w:val="20"/>
          <w:szCs w:val="20"/>
          <w:lang w:eastAsia="zh-CN"/>
          <w14:ligatures w14:val="none"/>
        </w:rPr>
        <w:t xml:space="preserve">, </w:t>
      </w:r>
      <w:r w:rsidRPr="007F465F">
        <w:rPr>
          <w:rFonts w:ascii="Arial" w:eastAsia="Times New Roman" w:hAnsi="Arial" w:cs="Arial"/>
          <w:i/>
          <w:iCs/>
          <w:kern w:val="0"/>
          <w:sz w:val="20"/>
          <w:szCs w:val="20"/>
          <w:lang w:eastAsia="zh-CN"/>
          <w14:ligatures w14:val="none"/>
        </w:rPr>
        <w:t>8</w:t>
      </w:r>
      <w:r w:rsidRPr="007F465F">
        <w:rPr>
          <w:rFonts w:ascii="Arial" w:eastAsia="Times New Roman" w:hAnsi="Arial" w:cs="Arial"/>
          <w:kern w:val="0"/>
          <w:sz w:val="20"/>
          <w:szCs w:val="20"/>
          <w:lang w:eastAsia="zh-CN"/>
          <w14:ligatures w14:val="none"/>
        </w:rPr>
        <w:t xml:space="preserve">(1), 25–33. </w:t>
      </w:r>
      <w:hyperlink r:id="rId14" w:history="1">
        <w:r w:rsidRPr="007F465F">
          <w:rPr>
            <w:rFonts w:ascii="Arial" w:eastAsia="Times New Roman" w:hAnsi="Arial" w:cs="Arial"/>
            <w:color w:val="0000FF"/>
            <w:kern w:val="0"/>
            <w:sz w:val="20"/>
            <w:szCs w:val="20"/>
            <w:u w:val="single"/>
            <w:lang w:eastAsia="zh-CN"/>
            <w14:ligatures w14:val="none"/>
          </w:rPr>
          <w:t>https://doi.org/10.7821/naer.2019.1.327</w:t>
        </w:r>
      </w:hyperlink>
    </w:p>
    <w:p w14:paraId="0A725469" w14:textId="77777777" w:rsidR="000919BB" w:rsidRPr="007F465F" w:rsidRDefault="000919BB" w:rsidP="000919BB">
      <w:pPr>
        <w:spacing w:after="0" w:line="480" w:lineRule="auto"/>
        <w:ind w:hanging="480"/>
        <w:jc w:val="both"/>
        <w:rPr>
          <w:rFonts w:ascii="Arial" w:eastAsia="Times New Roman" w:hAnsi="Arial" w:cs="Arial"/>
          <w:kern w:val="0"/>
          <w:sz w:val="20"/>
          <w:szCs w:val="20"/>
          <w:lang w:eastAsia="zh-CN"/>
          <w14:ligatures w14:val="none"/>
        </w:rPr>
      </w:pPr>
      <w:r w:rsidRPr="007F465F">
        <w:rPr>
          <w:rFonts w:ascii="Arial" w:eastAsia="Times New Roman" w:hAnsi="Arial" w:cs="Arial"/>
          <w:kern w:val="0"/>
          <w:sz w:val="20"/>
          <w:szCs w:val="20"/>
          <w:lang w:eastAsia="zh-CN"/>
          <w14:ligatures w14:val="none"/>
        </w:rPr>
        <w:t xml:space="preserve">Caena, F., &amp; Redecker, C. (2019). Aligning teacher competence frameworks to 21st century challenges: The case for the European Digital Competence Framework for Educators ( </w:t>
      </w:r>
      <w:r w:rsidRPr="007F465F">
        <w:rPr>
          <w:rFonts w:ascii="Arial" w:eastAsia="Times New Roman" w:hAnsi="Arial" w:cs="Arial"/>
          <w:i/>
          <w:iCs/>
          <w:smallCaps/>
          <w:kern w:val="0"/>
          <w:sz w:val="20"/>
          <w:szCs w:val="20"/>
          <w:lang w:eastAsia="zh-CN"/>
          <w14:ligatures w14:val="none"/>
        </w:rPr>
        <w:t>Digcompedu)</w:t>
      </w:r>
      <w:r w:rsidRPr="007F465F">
        <w:rPr>
          <w:rFonts w:ascii="Arial" w:eastAsia="Times New Roman" w:hAnsi="Arial" w:cs="Arial"/>
          <w:i/>
          <w:iCs/>
          <w:kern w:val="0"/>
          <w:sz w:val="20"/>
          <w:szCs w:val="20"/>
          <w:lang w:eastAsia="zh-CN"/>
          <w14:ligatures w14:val="none"/>
        </w:rPr>
        <w:t xml:space="preserve"> </w:t>
      </w:r>
      <w:r w:rsidRPr="007F465F">
        <w:rPr>
          <w:rFonts w:ascii="Arial" w:eastAsia="Times New Roman" w:hAnsi="Arial" w:cs="Arial"/>
          <w:kern w:val="0"/>
          <w:sz w:val="20"/>
          <w:szCs w:val="20"/>
          <w:lang w:eastAsia="zh-CN"/>
          <w14:ligatures w14:val="none"/>
        </w:rPr>
        <w:t xml:space="preserve">. </w:t>
      </w:r>
      <w:r w:rsidRPr="007F465F">
        <w:rPr>
          <w:rFonts w:ascii="Arial" w:eastAsia="Times New Roman" w:hAnsi="Arial" w:cs="Arial"/>
          <w:i/>
          <w:iCs/>
          <w:kern w:val="0"/>
          <w:sz w:val="20"/>
          <w:szCs w:val="20"/>
          <w:lang w:eastAsia="zh-CN"/>
          <w14:ligatures w14:val="none"/>
        </w:rPr>
        <w:t>European Journal of Education</w:t>
      </w:r>
      <w:r w:rsidRPr="007F465F">
        <w:rPr>
          <w:rFonts w:ascii="Arial" w:eastAsia="Times New Roman" w:hAnsi="Arial" w:cs="Arial"/>
          <w:kern w:val="0"/>
          <w:sz w:val="20"/>
          <w:szCs w:val="20"/>
          <w:lang w:eastAsia="zh-CN"/>
          <w14:ligatures w14:val="none"/>
        </w:rPr>
        <w:t xml:space="preserve">, </w:t>
      </w:r>
      <w:r w:rsidRPr="007F465F">
        <w:rPr>
          <w:rFonts w:ascii="Arial" w:eastAsia="Times New Roman" w:hAnsi="Arial" w:cs="Arial"/>
          <w:i/>
          <w:iCs/>
          <w:kern w:val="0"/>
          <w:sz w:val="20"/>
          <w:szCs w:val="20"/>
          <w:lang w:eastAsia="zh-CN"/>
          <w14:ligatures w14:val="none"/>
        </w:rPr>
        <w:t>54</w:t>
      </w:r>
      <w:r w:rsidRPr="007F465F">
        <w:rPr>
          <w:rFonts w:ascii="Arial" w:eastAsia="Times New Roman" w:hAnsi="Arial" w:cs="Arial"/>
          <w:kern w:val="0"/>
          <w:sz w:val="20"/>
          <w:szCs w:val="20"/>
          <w:lang w:eastAsia="zh-CN"/>
          <w14:ligatures w14:val="none"/>
        </w:rPr>
        <w:t xml:space="preserve">(3), 356–369. </w:t>
      </w:r>
      <w:hyperlink r:id="rId15" w:history="1">
        <w:r w:rsidRPr="007F465F">
          <w:rPr>
            <w:rFonts w:ascii="Arial" w:eastAsia="Times New Roman" w:hAnsi="Arial" w:cs="Arial"/>
            <w:color w:val="0000FF"/>
            <w:kern w:val="0"/>
            <w:sz w:val="20"/>
            <w:szCs w:val="20"/>
            <w:u w:val="single"/>
            <w:lang w:eastAsia="zh-CN"/>
            <w14:ligatures w14:val="none"/>
          </w:rPr>
          <w:t>https://doi.org/10.1111/ejed.12345</w:t>
        </w:r>
      </w:hyperlink>
    </w:p>
    <w:p w14:paraId="5F1CEB00" w14:textId="77777777" w:rsidR="000919BB" w:rsidRPr="007F465F" w:rsidRDefault="000919BB" w:rsidP="000919BB">
      <w:pPr>
        <w:spacing w:after="0" w:line="480" w:lineRule="auto"/>
        <w:ind w:hanging="480"/>
        <w:jc w:val="both"/>
        <w:rPr>
          <w:rFonts w:ascii="Arial" w:eastAsia="Times New Roman" w:hAnsi="Arial" w:cs="Arial"/>
          <w:kern w:val="0"/>
          <w:sz w:val="20"/>
          <w:szCs w:val="20"/>
          <w:lang w:eastAsia="zh-CN"/>
          <w14:ligatures w14:val="none"/>
        </w:rPr>
      </w:pPr>
      <w:r w:rsidRPr="007F465F">
        <w:rPr>
          <w:rFonts w:ascii="Arial" w:eastAsia="Times New Roman" w:hAnsi="Arial" w:cs="Arial"/>
          <w:kern w:val="0"/>
          <w:sz w:val="20"/>
          <w:szCs w:val="20"/>
          <w:lang w:eastAsia="zh-CN"/>
          <w14:ligatures w14:val="none"/>
        </w:rPr>
        <w:t xml:space="preserve">Dang, T. D., Phan, T. T., Vu, T. N. Q., La, T. D., &amp; Pham, V. K. (2024). Digital competence of lecturers and its impact on student learning value in higher education. </w:t>
      </w:r>
      <w:r w:rsidRPr="007F465F">
        <w:rPr>
          <w:rFonts w:ascii="Arial" w:eastAsia="Times New Roman" w:hAnsi="Arial" w:cs="Arial"/>
          <w:i/>
          <w:iCs/>
          <w:kern w:val="0"/>
          <w:sz w:val="20"/>
          <w:szCs w:val="20"/>
          <w:lang w:eastAsia="zh-CN"/>
          <w14:ligatures w14:val="none"/>
        </w:rPr>
        <w:t>Heliyon</w:t>
      </w:r>
      <w:r w:rsidRPr="007F465F">
        <w:rPr>
          <w:rFonts w:ascii="Arial" w:eastAsia="Times New Roman" w:hAnsi="Arial" w:cs="Arial"/>
          <w:kern w:val="0"/>
          <w:sz w:val="20"/>
          <w:szCs w:val="20"/>
          <w:lang w:eastAsia="zh-CN"/>
          <w14:ligatures w14:val="none"/>
        </w:rPr>
        <w:t xml:space="preserve">, </w:t>
      </w:r>
      <w:r w:rsidRPr="007F465F">
        <w:rPr>
          <w:rFonts w:ascii="Arial" w:eastAsia="Times New Roman" w:hAnsi="Arial" w:cs="Arial"/>
          <w:i/>
          <w:iCs/>
          <w:kern w:val="0"/>
          <w:sz w:val="20"/>
          <w:szCs w:val="20"/>
          <w:lang w:eastAsia="zh-CN"/>
          <w14:ligatures w14:val="none"/>
        </w:rPr>
        <w:t>10</w:t>
      </w:r>
      <w:r w:rsidRPr="007F465F">
        <w:rPr>
          <w:rFonts w:ascii="Arial" w:eastAsia="Times New Roman" w:hAnsi="Arial" w:cs="Arial"/>
          <w:kern w:val="0"/>
          <w:sz w:val="20"/>
          <w:szCs w:val="20"/>
          <w:lang w:eastAsia="zh-CN"/>
          <w14:ligatures w14:val="none"/>
        </w:rPr>
        <w:t xml:space="preserve">(17), e37318. </w:t>
      </w:r>
      <w:hyperlink r:id="rId16" w:history="1">
        <w:r w:rsidRPr="007F465F">
          <w:rPr>
            <w:rFonts w:ascii="Arial" w:eastAsia="Times New Roman" w:hAnsi="Arial" w:cs="Arial"/>
            <w:color w:val="0000FF"/>
            <w:kern w:val="0"/>
            <w:sz w:val="20"/>
            <w:szCs w:val="20"/>
            <w:u w:val="single"/>
            <w:lang w:eastAsia="zh-CN"/>
            <w14:ligatures w14:val="none"/>
          </w:rPr>
          <w:t>https://doi.org/10.1016/j.heliyon.2024.e37318</w:t>
        </w:r>
      </w:hyperlink>
    </w:p>
    <w:p w14:paraId="73705B4E" w14:textId="77777777" w:rsidR="000919BB" w:rsidRPr="007F465F" w:rsidRDefault="000919BB" w:rsidP="000919BB">
      <w:pPr>
        <w:spacing w:after="0" w:line="480" w:lineRule="auto"/>
        <w:ind w:hanging="480"/>
        <w:jc w:val="both"/>
        <w:rPr>
          <w:rFonts w:ascii="Arial" w:eastAsia="Times New Roman" w:hAnsi="Arial" w:cs="Arial"/>
          <w:kern w:val="0"/>
          <w:sz w:val="20"/>
          <w:szCs w:val="20"/>
          <w:lang w:eastAsia="zh-CN"/>
          <w14:ligatures w14:val="none"/>
        </w:rPr>
      </w:pPr>
      <w:r w:rsidRPr="007F465F">
        <w:rPr>
          <w:rFonts w:ascii="Arial" w:eastAsia="Times New Roman" w:hAnsi="Arial" w:cs="Arial"/>
          <w:kern w:val="0"/>
          <w:sz w:val="20"/>
          <w:szCs w:val="20"/>
          <w:lang w:eastAsia="zh-CN"/>
          <w14:ligatures w14:val="none"/>
        </w:rPr>
        <w:t xml:space="preserve">Department of Educational Planning and Management, School of Education, Kyambogo University, Wilson Kasule, G., Mugizi, W., Department of Educational Planning and Management, School of Education, Kyambogo University, Rwothumio, O., &amp; Department of Educational Planning and Management, School of Education, Kyambogo University. (2023a). Digital Teaching Competence and lecturers Self-Efficacy in OnlineClasses: Insights from Public Universities in Uganda. </w:t>
      </w:r>
      <w:r w:rsidRPr="007F465F">
        <w:rPr>
          <w:rFonts w:ascii="Arial" w:eastAsia="Times New Roman" w:hAnsi="Arial" w:cs="Arial"/>
          <w:i/>
          <w:iCs/>
          <w:kern w:val="0"/>
          <w:sz w:val="20"/>
          <w:szCs w:val="20"/>
          <w:lang w:eastAsia="zh-CN"/>
          <w14:ligatures w14:val="none"/>
        </w:rPr>
        <w:t>The Uganda Higher Education Review</w:t>
      </w:r>
      <w:r w:rsidRPr="007F465F">
        <w:rPr>
          <w:rFonts w:ascii="Arial" w:eastAsia="Times New Roman" w:hAnsi="Arial" w:cs="Arial"/>
          <w:kern w:val="0"/>
          <w:sz w:val="20"/>
          <w:szCs w:val="20"/>
          <w:lang w:eastAsia="zh-CN"/>
          <w14:ligatures w14:val="none"/>
        </w:rPr>
        <w:t xml:space="preserve">, </w:t>
      </w:r>
      <w:r w:rsidRPr="007F465F">
        <w:rPr>
          <w:rFonts w:ascii="Arial" w:eastAsia="Times New Roman" w:hAnsi="Arial" w:cs="Arial"/>
          <w:i/>
          <w:iCs/>
          <w:kern w:val="0"/>
          <w:sz w:val="20"/>
          <w:szCs w:val="20"/>
          <w:lang w:eastAsia="zh-CN"/>
          <w14:ligatures w14:val="none"/>
        </w:rPr>
        <w:t>10</w:t>
      </w:r>
      <w:r w:rsidRPr="007F465F">
        <w:rPr>
          <w:rFonts w:ascii="Arial" w:eastAsia="Times New Roman" w:hAnsi="Arial" w:cs="Arial"/>
          <w:kern w:val="0"/>
          <w:sz w:val="20"/>
          <w:szCs w:val="20"/>
          <w:lang w:eastAsia="zh-CN"/>
          <w14:ligatures w14:val="none"/>
        </w:rPr>
        <w:t xml:space="preserve">(2), 26–47. </w:t>
      </w:r>
      <w:hyperlink r:id="rId17" w:history="1">
        <w:r w:rsidRPr="007F465F">
          <w:rPr>
            <w:rFonts w:ascii="Arial" w:eastAsia="Times New Roman" w:hAnsi="Arial" w:cs="Arial"/>
            <w:color w:val="0000FF"/>
            <w:kern w:val="0"/>
            <w:sz w:val="20"/>
            <w:szCs w:val="20"/>
            <w:u w:val="single"/>
            <w:lang w:eastAsia="zh-CN"/>
            <w14:ligatures w14:val="none"/>
          </w:rPr>
          <w:t>https://doi.org/10.58653/nche.v10i2.02</w:t>
        </w:r>
      </w:hyperlink>
    </w:p>
    <w:p w14:paraId="386BA64A" w14:textId="77777777" w:rsidR="000919BB" w:rsidRPr="007F465F" w:rsidRDefault="000919BB" w:rsidP="000919BB">
      <w:pPr>
        <w:spacing w:after="0" w:line="480" w:lineRule="auto"/>
        <w:ind w:hanging="480"/>
        <w:jc w:val="both"/>
        <w:rPr>
          <w:rFonts w:ascii="Arial" w:eastAsia="Times New Roman" w:hAnsi="Arial" w:cs="Arial"/>
          <w:kern w:val="0"/>
          <w:sz w:val="20"/>
          <w:szCs w:val="20"/>
          <w:lang w:eastAsia="zh-CN"/>
          <w14:ligatures w14:val="none"/>
        </w:rPr>
      </w:pPr>
      <w:r w:rsidRPr="007F465F">
        <w:rPr>
          <w:rFonts w:ascii="Arial" w:eastAsia="Times New Roman" w:hAnsi="Arial" w:cs="Arial"/>
          <w:kern w:val="0"/>
          <w:sz w:val="20"/>
          <w:szCs w:val="20"/>
          <w:lang w:eastAsia="zh-CN"/>
          <w14:ligatures w14:val="none"/>
        </w:rPr>
        <w:t xml:space="preserve">Department of Educational Planning and Management, School of Education, Kyambogo University, Wilson Kasule, G., Mugizi, W., Department of Educational Planning and Management, School of Education, Kyambogo University, Rwothumio, O., &amp; Department of Educational Planning and Management, School of Education, Kyambogo University. (2023b). Digital Teaching Competence and lecturers Self-Efficacy in OnlineClasses: Insights from Public Universities in Uganda. </w:t>
      </w:r>
      <w:r w:rsidRPr="007F465F">
        <w:rPr>
          <w:rFonts w:ascii="Arial" w:eastAsia="Times New Roman" w:hAnsi="Arial" w:cs="Arial"/>
          <w:i/>
          <w:iCs/>
          <w:kern w:val="0"/>
          <w:sz w:val="20"/>
          <w:szCs w:val="20"/>
          <w:lang w:eastAsia="zh-CN"/>
          <w14:ligatures w14:val="none"/>
        </w:rPr>
        <w:t>The Uganda Higher Education Review</w:t>
      </w:r>
      <w:r w:rsidRPr="007F465F">
        <w:rPr>
          <w:rFonts w:ascii="Arial" w:eastAsia="Times New Roman" w:hAnsi="Arial" w:cs="Arial"/>
          <w:kern w:val="0"/>
          <w:sz w:val="20"/>
          <w:szCs w:val="20"/>
          <w:lang w:eastAsia="zh-CN"/>
          <w14:ligatures w14:val="none"/>
        </w:rPr>
        <w:t xml:space="preserve">, </w:t>
      </w:r>
      <w:r w:rsidRPr="007F465F">
        <w:rPr>
          <w:rFonts w:ascii="Arial" w:eastAsia="Times New Roman" w:hAnsi="Arial" w:cs="Arial"/>
          <w:i/>
          <w:iCs/>
          <w:kern w:val="0"/>
          <w:sz w:val="20"/>
          <w:szCs w:val="20"/>
          <w:lang w:eastAsia="zh-CN"/>
          <w14:ligatures w14:val="none"/>
        </w:rPr>
        <w:t>10</w:t>
      </w:r>
      <w:r w:rsidRPr="007F465F">
        <w:rPr>
          <w:rFonts w:ascii="Arial" w:eastAsia="Times New Roman" w:hAnsi="Arial" w:cs="Arial"/>
          <w:kern w:val="0"/>
          <w:sz w:val="20"/>
          <w:szCs w:val="20"/>
          <w:lang w:eastAsia="zh-CN"/>
          <w14:ligatures w14:val="none"/>
        </w:rPr>
        <w:t xml:space="preserve">(2), 26–47. </w:t>
      </w:r>
      <w:hyperlink r:id="rId18" w:history="1">
        <w:r w:rsidRPr="007F465F">
          <w:rPr>
            <w:rFonts w:ascii="Arial" w:eastAsia="Times New Roman" w:hAnsi="Arial" w:cs="Arial"/>
            <w:color w:val="0000FF"/>
            <w:kern w:val="0"/>
            <w:sz w:val="20"/>
            <w:szCs w:val="20"/>
            <w:u w:val="single"/>
            <w:lang w:eastAsia="zh-CN"/>
            <w14:ligatures w14:val="none"/>
          </w:rPr>
          <w:t>https://doi.org/10.58653/nche.v10i2.02</w:t>
        </w:r>
      </w:hyperlink>
    </w:p>
    <w:p w14:paraId="14D72E8A" w14:textId="77777777" w:rsidR="000919BB" w:rsidRPr="007F465F" w:rsidRDefault="000919BB" w:rsidP="000919BB">
      <w:pPr>
        <w:spacing w:after="0" w:line="480" w:lineRule="auto"/>
        <w:ind w:hanging="480"/>
        <w:jc w:val="both"/>
        <w:rPr>
          <w:rFonts w:ascii="Arial" w:eastAsia="Times New Roman" w:hAnsi="Arial" w:cs="Arial"/>
          <w:kern w:val="0"/>
          <w:sz w:val="20"/>
          <w:szCs w:val="20"/>
          <w:lang w:eastAsia="zh-CN"/>
          <w14:ligatures w14:val="none"/>
        </w:rPr>
      </w:pPr>
      <w:r w:rsidRPr="007F465F">
        <w:rPr>
          <w:rFonts w:ascii="Arial" w:eastAsia="Times New Roman" w:hAnsi="Arial" w:cs="Arial"/>
          <w:kern w:val="0"/>
          <w:sz w:val="20"/>
          <w:szCs w:val="20"/>
          <w:lang w:eastAsia="zh-CN"/>
          <w14:ligatures w14:val="none"/>
        </w:rPr>
        <w:t xml:space="preserve">Esteve-Mon, F. M., Llopis-Nebot, M. Á., Viñoles-Cosentino, V., &amp; Adell-Segura, J. (2022). Digital Teaching Competence of University Teachers: Levels and Teaching Typologies. </w:t>
      </w:r>
      <w:r w:rsidRPr="007F465F">
        <w:rPr>
          <w:rFonts w:ascii="Arial" w:eastAsia="Times New Roman" w:hAnsi="Arial" w:cs="Arial"/>
          <w:i/>
          <w:iCs/>
          <w:kern w:val="0"/>
          <w:sz w:val="20"/>
          <w:szCs w:val="20"/>
          <w:lang w:eastAsia="zh-CN"/>
          <w14:ligatures w14:val="none"/>
        </w:rPr>
        <w:t>International Journal of Emerging Technologies in Learning (iJET)</w:t>
      </w:r>
      <w:r w:rsidRPr="007F465F">
        <w:rPr>
          <w:rFonts w:ascii="Arial" w:eastAsia="Times New Roman" w:hAnsi="Arial" w:cs="Arial"/>
          <w:kern w:val="0"/>
          <w:sz w:val="20"/>
          <w:szCs w:val="20"/>
          <w:lang w:eastAsia="zh-CN"/>
          <w14:ligatures w14:val="none"/>
        </w:rPr>
        <w:t xml:space="preserve">, </w:t>
      </w:r>
      <w:r w:rsidRPr="007F465F">
        <w:rPr>
          <w:rFonts w:ascii="Arial" w:eastAsia="Times New Roman" w:hAnsi="Arial" w:cs="Arial"/>
          <w:i/>
          <w:iCs/>
          <w:kern w:val="0"/>
          <w:sz w:val="20"/>
          <w:szCs w:val="20"/>
          <w:lang w:eastAsia="zh-CN"/>
          <w14:ligatures w14:val="none"/>
        </w:rPr>
        <w:t>17</w:t>
      </w:r>
      <w:r w:rsidRPr="007F465F">
        <w:rPr>
          <w:rFonts w:ascii="Arial" w:eastAsia="Times New Roman" w:hAnsi="Arial" w:cs="Arial"/>
          <w:kern w:val="0"/>
          <w:sz w:val="20"/>
          <w:szCs w:val="20"/>
          <w:lang w:eastAsia="zh-CN"/>
          <w14:ligatures w14:val="none"/>
        </w:rPr>
        <w:t xml:space="preserve">(13), 200–216. </w:t>
      </w:r>
      <w:hyperlink r:id="rId19" w:history="1">
        <w:r w:rsidRPr="007F465F">
          <w:rPr>
            <w:rFonts w:ascii="Arial" w:eastAsia="Times New Roman" w:hAnsi="Arial" w:cs="Arial"/>
            <w:color w:val="0000FF"/>
            <w:kern w:val="0"/>
            <w:sz w:val="20"/>
            <w:szCs w:val="20"/>
            <w:u w:val="single"/>
            <w:lang w:eastAsia="zh-CN"/>
            <w14:ligatures w14:val="none"/>
          </w:rPr>
          <w:t>https://doi.org/10.3991/ijet.v17i13.24345</w:t>
        </w:r>
      </w:hyperlink>
    </w:p>
    <w:p w14:paraId="1E212CD1" w14:textId="77777777" w:rsidR="000919BB" w:rsidRPr="007F465F" w:rsidRDefault="000919BB" w:rsidP="000919BB">
      <w:pPr>
        <w:spacing w:after="0" w:line="480" w:lineRule="auto"/>
        <w:ind w:hanging="480"/>
        <w:jc w:val="both"/>
        <w:rPr>
          <w:rFonts w:ascii="Arial" w:eastAsia="Times New Roman" w:hAnsi="Arial" w:cs="Arial"/>
          <w:kern w:val="0"/>
          <w:sz w:val="20"/>
          <w:szCs w:val="20"/>
          <w:lang w:eastAsia="zh-CN"/>
          <w14:ligatures w14:val="none"/>
        </w:rPr>
      </w:pPr>
      <w:r w:rsidRPr="007F465F">
        <w:rPr>
          <w:rFonts w:ascii="Arial" w:eastAsia="Times New Roman" w:hAnsi="Arial" w:cs="Arial"/>
          <w:kern w:val="0"/>
          <w:sz w:val="20"/>
          <w:szCs w:val="20"/>
          <w:lang w:eastAsia="zh-CN"/>
          <w14:ligatures w14:val="none"/>
        </w:rPr>
        <w:t xml:space="preserve">European Commission. Joint Research Centre. (2022). </w:t>
      </w:r>
      <w:r w:rsidRPr="007F465F">
        <w:rPr>
          <w:rFonts w:ascii="Arial" w:eastAsia="Times New Roman" w:hAnsi="Arial" w:cs="Arial"/>
          <w:i/>
          <w:iCs/>
          <w:kern w:val="0"/>
          <w:sz w:val="20"/>
          <w:szCs w:val="20"/>
          <w:lang w:eastAsia="zh-CN"/>
          <w14:ligatures w14:val="none"/>
        </w:rPr>
        <w:t>DigComp 2.2, The Digital Competence framework for citizens: With new examples of knowledge, skills and attitudes.</w:t>
      </w:r>
      <w:r w:rsidRPr="007F465F">
        <w:rPr>
          <w:rFonts w:ascii="Arial" w:eastAsia="Times New Roman" w:hAnsi="Arial" w:cs="Arial"/>
          <w:kern w:val="0"/>
          <w:sz w:val="20"/>
          <w:szCs w:val="20"/>
          <w:lang w:eastAsia="zh-CN"/>
          <w14:ligatures w14:val="none"/>
        </w:rPr>
        <w:t xml:space="preserve"> Publications Office. </w:t>
      </w:r>
      <w:hyperlink r:id="rId20" w:history="1">
        <w:r w:rsidRPr="007F465F">
          <w:rPr>
            <w:rFonts w:ascii="Arial" w:eastAsia="Times New Roman" w:hAnsi="Arial" w:cs="Arial"/>
            <w:color w:val="0000FF"/>
            <w:kern w:val="0"/>
            <w:sz w:val="20"/>
            <w:szCs w:val="20"/>
            <w:u w:val="single"/>
            <w:lang w:eastAsia="zh-CN"/>
            <w14:ligatures w14:val="none"/>
          </w:rPr>
          <w:t>https://doi.org/10.2760/115376</w:t>
        </w:r>
      </w:hyperlink>
    </w:p>
    <w:p w14:paraId="79C108BE" w14:textId="77777777" w:rsidR="000919BB" w:rsidRPr="007F465F" w:rsidRDefault="000919BB" w:rsidP="000919BB">
      <w:pPr>
        <w:spacing w:after="0" w:line="480" w:lineRule="auto"/>
        <w:ind w:hanging="480"/>
        <w:jc w:val="both"/>
        <w:rPr>
          <w:rFonts w:ascii="Arial" w:eastAsia="Times New Roman" w:hAnsi="Arial" w:cs="Arial"/>
          <w:kern w:val="0"/>
          <w:sz w:val="20"/>
          <w:szCs w:val="20"/>
          <w:lang w:eastAsia="zh-CN"/>
          <w14:ligatures w14:val="none"/>
        </w:rPr>
      </w:pPr>
      <w:r w:rsidRPr="007F465F">
        <w:rPr>
          <w:rFonts w:ascii="Arial" w:eastAsia="Times New Roman" w:hAnsi="Arial" w:cs="Arial"/>
          <w:kern w:val="0"/>
          <w:sz w:val="20"/>
          <w:szCs w:val="20"/>
          <w:lang w:eastAsia="zh-CN"/>
          <w14:ligatures w14:val="none"/>
        </w:rPr>
        <w:t xml:space="preserve">Falloon, G. (2020). From digital literacy to digital competence: The teacher digital competency (TDC) framework. </w:t>
      </w:r>
      <w:r w:rsidRPr="007F465F">
        <w:rPr>
          <w:rFonts w:ascii="Arial" w:eastAsia="Times New Roman" w:hAnsi="Arial" w:cs="Arial"/>
          <w:i/>
          <w:iCs/>
          <w:kern w:val="0"/>
          <w:sz w:val="20"/>
          <w:szCs w:val="20"/>
          <w:lang w:eastAsia="zh-CN"/>
          <w14:ligatures w14:val="none"/>
        </w:rPr>
        <w:t>Educational Technology Research and Development</w:t>
      </w:r>
      <w:r w:rsidRPr="007F465F">
        <w:rPr>
          <w:rFonts w:ascii="Arial" w:eastAsia="Times New Roman" w:hAnsi="Arial" w:cs="Arial"/>
          <w:kern w:val="0"/>
          <w:sz w:val="20"/>
          <w:szCs w:val="20"/>
          <w:lang w:eastAsia="zh-CN"/>
          <w14:ligatures w14:val="none"/>
        </w:rPr>
        <w:t xml:space="preserve">, </w:t>
      </w:r>
      <w:r w:rsidRPr="007F465F">
        <w:rPr>
          <w:rFonts w:ascii="Arial" w:eastAsia="Times New Roman" w:hAnsi="Arial" w:cs="Arial"/>
          <w:i/>
          <w:iCs/>
          <w:kern w:val="0"/>
          <w:sz w:val="20"/>
          <w:szCs w:val="20"/>
          <w:lang w:eastAsia="zh-CN"/>
          <w14:ligatures w14:val="none"/>
        </w:rPr>
        <w:t>68</w:t>
      </w:r>
      <w:r w:rsidRPr="007F465F">
        <w:rPr>
          <w:rFonts w:ascii="Arial" w:eastAsia="Times New Roman" w:hAnsi="Arial" w:cs="Arial"/>
          <w:kern w:val="0"/>
          <w:sz w:val="20"/>
          <w:szCs w:val="20"/>
          <w:lang w:eastAsia="zh-CN"/>
          <w14:ligatures w14:val="none"/>
        </w:rPr>
        <w:t xml:space="preserve">(5), 2449–2472. </w:t>
      </w:r>
      <w:hyperlink r:id="rId21" w:history="1">
        <w:r w:rsidRPr="007F465F">
          <w:rPr>
            <w:rFonts w:ascii="Arial" w:eastAsia="Times New Roman" w:hAnsi="Arial" w:cs="Arial"/>
            <w:color w:val="0000FF"/>
            <w:kern w:val="0"/>
            <w:sz w:val="20"/>
            <w:szCs w:val="20"/>
            <w:u w:val="single"/>
            <w:lang w:eastAsia="zh-CN"/>
            <w14:ligatures w14:val="none"/>
          </w:rPr>
          <w:t>https://doi.org/10.1007/s11423-020-09767-4</w:t>
        </w:r>
      </w:hyperlink>
    </w:p>
    <w:p w14:paraId="7D79516A" w14:textId="77777777" w:rsidR="000919BB" w:rsidRPr="007F465F" w:rsidRDefault="000919BB" w:rsidP="000919BB">
      <w:pPr>
        <w:spacing w:after="0" w:line="480" w:lineRule="auto"/>
        <w:ind w:hanging="480"/>
        <w:jc w:val="both"/>
        <w:rPr>
          <w:rFonts w:ascii="Arial" w:eastAsia="Times New Roman" w:hAnsi="Arial" w:cs="Arial"/>
          <w:kern w:val="0"/>
          <w:sz w:val="20"/>
          <w:szCs w:val="20"/>
          <w:lang w:eastAsia="zh-CN"/>
          <w14:ligatures w14:val="none"/>
        </w:rPr>
      </w:pPr>
      <w:r w:rsidRPr="007F465F">
        <w:rPr>
          <w:rFonts w:ascii="Arial" w:eastAsia="Times New Roman" w:hAnsi="Arial" w:cs="Arial"/>
          <w:i/>
          <w:iCs/>
          <w:kern w:val="0"/>
          <w:sz w:val="20"/>
          <w:szCs w:val="20"/>
          <w:lang w:eastAsia="zh-CN"/>
          <w14:ligatures w14:val="none"/>
        </w:rPr>
        <w:lastRenderedPageBreak/>
        <w:t>Journal of Technology and Teacher Education, 28(2), 189–199.</w:t>
      </w:r>
      <w:r w:rsidRPr="007F465F">
        <w:rPr>
          <w:rFonts w:ascii="Arial" w:eastAsia="Times New Roman" w:hAnsi="Arial" w:cs="Arial"/>
          <w:kern w:val="0"/>
          <w:sz w:val="20"/>
          <w:szCs w:val="20"/>
          <w:lang w:eastAsia="zh-CN"/>
          <w14:ligatures w14:val="none"/>
        </w:rPr>
        <w:t xml:space="preserve"> (n.d.).</w:t>
      </w:r>
    </w:p>
    <w:p w14:paraId="32353B08" w14:textId="77777777" w:rsidR="000919BB" w:rsidRPr="007F465F" w:rsidRDefault="000919BB" w:rsidP="000919BB">
      <w:pPr>
        <w:spacing w:after="0" w:line="480" w:lineRule="auto"/>
        <w:ind w:hanging="480"/>
        <w:jc w:val="both"/>
        <w:rPr>
          <w:rFonts w:ascii="Arial" w:eastAsia="Times New Roman" w:hAnsi="Arial" w:cs="Arial"/>
          <w:kern w:val="0"/>
          <w:sz w:val="20"/>
          <w:szCs w:val="20"/>
          <w:lang w:eastAsia="zh-CN"/>
          <w14:ligatures w14:val="none"/>
        </w:rPr>
      </w:pPr>
      <w:r w:rsidRPr="007F465F">
        <w:rPr>
          <w:rFonts w:ascii="Arial" w:eastAsia="Times New Roman" w:hAnsi="Arial" w:cs="Arial"/>
          <w:kern w:val="0"/>
          <w:sz w:val="20"/>
          <w:szCs w:val="20"/>
          <w:lang w:eastAsia="zh-CN"/>
          <w14:ligatures w14:val="none"/>
        </w:rPr>
        <w:t xml:space="preserve">Khanal, B., Devkota, K. R., Acharya, K. P., Chapai, K. P. S., &amp; Joshi, D. R. (2024). Evaluating the competencies of university teachers in content, pedagogical, and technological knowledge. </w:t>
      </w:r>
      <w:r w:rsidRPr="007F465F">
        <w:rPr>
          <w:rFonts w:ascii="Arial" w:eastAsia="Times New Roman" w:hAnsi="Arial" w:cs="Arial"/>
          <w:i/>
          <w:iCs/>
          <w:kern w:val="0"/>
          <w:sz w:val="20"/>
          <w:szCs w:val="20"/>
          <w:lang w:eastAsia="zh-CN"/>
          <w14:ligatures w14:val="none"/>
        </w:rPr>
        <w:t>Cogent Education</w:t>
      </w:r>
      <w:r w:rsidRPr="007F465F">
        <w:rPr>
          <w:rFonts w:ascii="Arial" w:eastAsia="Times New Roman" w:hAnsi="Arial" w:cs="Arial"/>
          <w:kern w:val="0"/>
          <w:sz w:val="20"/>
          <w:szCs w:val="20"/>
          <w:lang w:eastAsia="zh-CN"/>
          <w14:ligatures w14:val="none"/>
        </w:rPr>
        <w:t xml:space="preserve">, </w:t>
      </w:r>
      <w:r w:rsidRPr="007F465F">
        <w:rPr>
          <w:rFonts w:ascii="Arial" w:eastAsia="Times New Roman" w:hAnsi="Arial" w:cs="Arial"/>
          <w:i/>
          <w:iCs/>
          <w:kern w:val="0"/>
          <w:sz w:val="20"/>
          <w:szCs w:val="20"/>
          <w:lang w:eastAsia="zh-CN"/>
          <w14:ligatures w14:val="none"/>
        </w:rPr>
        <w:t>11</w:t>
      </w:r>
      <w:r w:rsidRPr="007F465F">
        <w:rPr>
          <w:rFonts w:ascii="Arial" w:eastAsia="Times New Roman" w:hAnsi="Arial" w:cs="Arial"/>
          <w:kern w:val="0"/>
          <w:sz w:val="20"/>
          <w:szCs w:val="20"/>
          <w:lang w:eastAsia="zh-CN"/>
          <w14:ligatures w14:val="none"/>
        </w:rPr>
        <w:t xml:space="preserve">(1), 2360854. </w:t>
      </w:r>
      <w:hyperlink r:id="rId22" w:history="1">
        <w:r w:rsidRPr="007F465F">
          <w:rPr>
            <w:rFonts w:ascii="Arial" w:eastAsia="Times New Roman" w:hAnsi="Arial" w:cs="Arial"/>
            <w:color w:val="0000FF"/>
            <w:kern w:val="0"/>
            <w:sz w:val="20"/>
            <w:szCs w:val="20"/>
            <w:u w:val="single"/>
            <w:lang w:eastAsia="zh-CN"/>
            <w14:ligatures w14:val="none"/>
          </w:rPr>
          <w:t>https://doi.org/10.1080/2331186X.2024.2360854</w:t>
        </w:r>
      </w:hyperlink>
    </w:p>
    <w:p w14:paraId="3F266E8F" w14:textId="77777777" w:rsidR="000919BB" w:rsidRPr="007F465F" w:rsidRDefault="000919BB" w:rsidP="000919BB">
      <w:pPr>
        <w:spacing w:after="0" w:line="480" w:lineRule="auto"/>
        <w:ind w:hanging="480"/>
        <w:jc w:val="both"/>
        <w:rPr>
          <w:rFonts w:ascii="Arial" w:eastAsia="Times New Roman" w:hAnsi="Arial" w:cs="Arial"/>
          <w:kern w:val="0"/>
          <w:sz w:val="20"/>
          <w:szCs w:val="20"/>
          <w:lang w:eastAsia="zh-CN"/>
          <w14:ligatures w14:val="none"/>
        </w:rPr>
      </w:pPr>
      <w:r w:rsidRPr="007F465F">
        <w:rPr>
          <w:rFonts w:ascii="Arial" w:eastAsia="Times New Roman" w:hAnsi="Arial" w:cs="Arial"/>
          <w:kern w:val="0"/>
          <w:sz w:val="20"/>
          <w:szCs w:val="20"/>
          <w:lang w:eastAsia="zh-CN"/>
          <w14:ligatures w14:val="none"/>
        </w:rPr>
        <w:t xml:space="preserve">Kiryakova, G., &amp; Kozhuharova, D. (2024). The Digital Competences Necessary for the Successful Pedagogical Practice of Teachers in the Digital Age. </w:t>
      </w:r>
      <w:r w:rsidRPr="007F465F">
        <w:rPr>
          <w:rFonts w:ascii="Arial" w:eastAsia="Times New Roman" w:hAnsi="Arial" w:cs="Arial"/>
          <w:i/>
          <w:iCs/>
          <w:kern w:val="0"/>
          <w:sz w:val="20"/>
          <w:szCs w:val="20"/>
          <w:lang w:eastAsia="zh-CN"/>
          <w14:ligatures w14:val="none"/>
        </w:rPr>
        <w:t>Education Sciences</w:t>
      </w:r>
      <w:r w:rsidRPr="007F465F">
        <w:rPr>
          <w:rFonts w:ascii="Arial" w:eastAsia="Times New Roman" w:hAnsi="Arial" w:cs="Arial"/>
          <w:kern w:val="0"/>
          <w:sz w:val="20"/>
          <w:szCs w:val="20"/>
          <w:lang w:eastAsia="zh-CN"/>
          <w14:ligatures w14:val="none"/>
        </w:rPr>
        <w:t xml:space="preserve">, </w:t>
      </w:r>
      <w:r w:rsidRPr="007F465F">
        <w:rPr>
          <w:rFonts w:ascii="Arial" w:eastAsia="Times New Roman" w:hAnsi="Arial" w:cs="Arial"/>
          <w:i/>
          <w:iCs/>
          <w:kern w:val="0"/>
          <w:sz w:val="20"/>
          <w:szCs w:val="20"/>
          <w:lang w:eastAsia="zh-CN"/>
          <w14:ligatures w14:val="none"/>
        </w:rPr>
        <w:t>14</w:t>
      </w:r>
      <w:r w:rsidRPr="007F465F">
        <w:rPr>
          <w:rFonts w:ascii="Arial" w:eastAsia="Times New Roman" w:hAnsi="Arial" w:cs="Arial"/>
          <w:kern w:val="0"/>
          <w:sz w:val="20"/>
          <w:szCs w:val="20"/>
          <w:lang w:eastAsia="zh-CN"/>
          <w14:ligatures w14:val="none"/>
        </w:rPr>
        <w:t xml:space="preserve">(5), 507. </w:t>
      </w:r>
      <w:hyperlink r:id="rId23" w:history="1">
        <w:r w:rsidRPr="007F465F">
          <w:rPr>
            <w:rFonts w:ascii="Arial" w:eastAsia="Times New Roman" w:hAnsi="Arial" w:cs="Arial"/>
            <w:color w:val="0000FF"/>
            <w:kern w:val="0"/>
            <w:sz w:val="20"/>
            <w:szCs w:val="20"/>
            <w:u w:val="single"/>
            <w:lang w:eastAsia="zh-CN"/>
            <w14:ligatures w14:val="none"/>
          </w:rPr>
          <w:t>https://doi.org/10.3390/educsci14050507</w:t>
        </w:r>
      </w:hyperlink>
    </w:p>
    <w:p w14:paraId="406C36D2" w14:textId="77777777" w:rsidR="000919BB" w:rsidRPr="007F465F" w:rsidRDefault="000919BB" w:rsidP="000919BB">
      <w:pPr>
        <w:spacing w:after="0" w:line="480" w:lineRule="auto"/>
        <w:ind w:hanging="480"/>
        <w:jc w:val="both"/>
        <w:rPr>
          <w:rFonts w:ascii="Arial" w:eastAsia="Times New Roman" w:hAnsi="Arial" w:cs="Arial"/>
          <w:kern w:val="0"/>
          <w:sz w:val="20"/>
          <w:szCs w:val="20"/>
          <w:lang w:eastAsia="zh-CN"/>
          <w14:ligatures w14:val="none"/>
        </w:rPr>
      </w:pPr>
      <w:r w:rsidRPr="007F465F">
        <w:rPr>
          <w:rFonts w:ascii="Arial" w:eastAsia="Times New Roman" w:hAnsi="Arial" w:cs="Arial"/>
          <w:kern w:val="0"/>
          <w:sz w:val="20"/>
          <w:szCs w:val="20"/>
          <w:lang w:eastAsia="zh-CN"/>
          <w14:ligatures w14:val="none"/>
        </w:rPr>
        <w:t xml:space="preserve">Liu, Z.-Y., Lomovtseva, N., &amp; Korobeynikova, E. (2020). Online Learning Platforms: Reconstructing Modern Higher Education. </w:t>
      </w:r>
      <w:r w:rsidRPr="007F465F">
        <w:rPr>
          <w:rFonts w:ascii="Arial" w:eastAsia="Times New Roman" w:hAnsi="Arial" w:cs="Arial"/>
          <w:i/>
          <w:iCs/>
          <w:kern w:val="0"/>
          <w:sz w:val="20"/>
          <w:szCs w:val="20"/>
          <w:lang w:eastAsia="zh-CN"/>
          <w14:ligatures w14:val="none"/>
        </w:rPr>
        <w:t>International Journal of Emerging Technologies in Learning (iJET)</w:t>
      </w:r>
      <w:r w:rsidRPr="007F465F">
        <w:rPr>
          <w:rFonts w:ascii="Arial" w:eastAsia="Times New Roman" w:hAnsi="Arial" w:cs="Arial"/>
          <w:kern w:val="0"/>
          <w:sz w:val="20"/>
          <w:szCs w:val="20"/>
          <w:lang w:eastAsia="zh-CN"/>
          <w14:ligatures w14:val="none"/>
        </w:rPr>
        <w:t xml:space="preserve">, </w:t>
      </w:r>
      <w:r w:rsidRPr="007F465F">
        <w:rPr>
          <w:rFonts w:ascii="Arial" w:eastAsia="Times New Roman" w:hAnsi="Arial" w:cs="Arial"/>
          <w:i/>
          <w:iCs/>
          <w:kern w:val="0"/>
          <w:sz w:val="20"/>
          <w:szCs w:val="20"/>
          <w:lang w:eastAsia="zh-CN"/>
          <w14:ligatures w14:val="none"/>
        </w:rPr>
        <w:t>15</w:t>
      </w:r>
      <w:r w:rsidRPr="007F465F">
        <w:rPr>
          <w:rFonts w:ascii="Arial" w:eastAsia="Times New Roman" w:hAnsi="Arial" w:cs="Arial"/>
          <w:kern w:val="0"/>
          <w:sz w:val="20"/>
          <w:szCs w:val="20"/>
          <w:lang w:eastAsia="zh-CN"/>
          <w14:ligatures w14:val="none"/>
        </w:rPr>
        <w:t xml:space="preserve">(13), 4. </w:t>
      </w:r>
      <w:hyperlink r:id="rId24" w:history="1">
        <w:r w:rsidRPr="007F465F">
          <w:rPr>
            <w:rFonts w:ascii="Arial" w:eastAsia="Times New Roman" w:hAnsi="Arial" w:cs="Arial"/>
            <w:color w:val="0000FF"/>
            <w:kern w:val="0"/>
            <w:sz w:val="20"/>
            <w:szCs w:val="20"/>
            <w:u w:val="single"/>
            <w:lang w:eastAsia="zh-CN"/>
            <w14:ligatures w14:val="none"/>
          </w:rPr>
          <w:t>https://doi.org/10.3991/ijet.v15i13.14645</w:t>
        </w:r>
      </w:hyperlink>
    </w:p>
    <w:p w14:paraId="127FEC16" w14:textId="77777777" w:rsidR="000919BB" w:rsidRPr="007F465F" w:rsidRDefault="000919BB" w:rsidP="000919BB">
      <w:pPr>
        <w:spacing w:after="0" w:line="480" w:lineRule="auto"/>
        <w:ind w:hanging="480"/>
        <w:jc w:val="both"/>
        <w:rPr>
          <w:rFonts w:ascii="Arial" w:eastAsia="Times New Roman" w:hAnsi="Arial" w:cs="Arial"/>
          <w:kern w:val="0"/>
          <w:sz w:val="20"/>
          <w:szCs w:val="20"/>
          <w:lang w:eastAsia="zh-CN"/>
          <w14:ligatures w14:val="none"/>
        </w:rPr>
      </w:pPr>
      <w:r w:rsidRPr="007F465F">
        <w:rPr>
          <w:rFonts w:ascii="Arial" w:eastAsia="Times New Roman" w:hAnsi="Arial" w:cs="Arial"/>
          <w:kern w:val="0"/>
          <w:sz w:val="20"/>
          <w:szCs w:val="20"/>
          <w:lang w:eastAsia="zh-CN"/>
          <w14:ligatures w14:val="none"/>
        </w:rPr>
        <w:t xml:space="preserve">Lucas, M., Bem-Haja, P., Siddiq, F., Moreira, A., &amp; Redecker, C. (2021). The relation between in-service teachers’ digital competence and personal and contextual factors: What matters most? </w:t>
      </w:r>
      <w:r w:rsidRPr="007F465F">
        <w:rPr>
          <w:rFonts w:ascii="Arial" w:eastAsia="Times New Roman" w:hAnsi="Arial" w:cs="Arial"/>
          <w:i/>
          <w:iCs/>
          <w:kern w:val="0"/>
          <w:sz w:val="20"/>
          <w:szCs w:val="20"/>
          <w:lang w:eastAsia="zh-CN"/>
          <w14:ligatures w14:val="none"/>
        </w:rPr>
        <w:t>Computers &amp; Education</w:t>
      </w:r>
      <w:r w:rsidRPr="007F465F">
        <w:rPr>
          <w:rFonts w:ascii="Arial" w:eastAsia="Times New Roman" w:hAnsi="Arial" w:cs="Arial"/>
          <w:kern w:val="0"/>
          <w:sz w:val="20"/>
          <w:szCs w:val="20"/>
          <w:lang w:eastAsia="zh-CN"/>
          <w14:ligatures w14:val="none"/>
        </w:rPr>
        <w:t xml:space="preserve">, </w:t>
      </w:r>
      <w:r w:rsidRPr="007F465F">
        <w:rPr>
          <w:rFonts w:ascii="Arial" w:eastAsia="Times New Roman" w:hAnsi="Arial" w:cs="Arial"/>
          <w:i/>
          <w:iCs/>
          <w:kern w:val="0"/>
          <w:sz w:val="20"/>
          <w:szCs w:val="20"/>
          <w:lang w:eastAsia="zh-CN"/>
          <w14:ligatures w14:val="none"/>
        </w:rPr>
        <w:t>160</w:t>
      </w:r>
      <w:r w:rsidRPr="007F465F">
        <w:rPr>
          <w:rFonts w:ascii="Arial" w:eastAsia="Times New Roman" w:hAnsi="Arial" w:cs="Arial"/>
          <w:kern w:val="0"/>
          <w:sz w:val="20"/>
          <w:szCs w:val="20"/>
          <w:lang w:eastAsia="zh-CN"/>
          <w14:ligatures w14:val="none"/>
        </w:rPr>
        <w:t xml:space="preserve">, 104052. </w:t>
      </w:r>
      <w:hyperlink r:id="rId25" w:history="1">
        <w:r w:rsidRPr="007F465F">
          <w:rPr>
            <w:rFonts w:ascii="Arial" w:eastAsia="Times New Roman" w:hAnsi="Arial" w:cs="Arial"/>
            <w:color w:val="0000FF"/>
            <w:kern w:val="0"/>
            <w:sz w:val="20"/>
            <w:szCs w:val="20"/>
            <w:u w:val="single"/>
            <w:lang w:eastAsia="zh-CN"/>
            <w14:ligatures w14:val="none"/>
          </w:rPr>
          <w:t>https://doi.org/10.1016/j.compedu.2020.104052</w:t>
        </w:r>
      </w:hyperlink>
    </w:p>
    <w:p w14:paraId="5090BAA5" w14:textId="77777777" w:rsidR="000919BB" w:rsidRPr="007F465F" w:rsidRDefault="000919BB" w:rsidP="000919BB">
      <w:pPr>
        <w:spacing w:after="0" w:line="480" w:lineRule="auto"/>
        <w:ind w:hanging="480"/>
        <w:jc w:val="both"/>
        <w:rPr>
          <w:rFonts w:ascii="Arial" w:eastAsia="Times New Roman" w:hAnsi="Arial" w:cs="Arial"/>
          <w:kern w:val="0"/>
          <w:sz w:val="20"/>
          <w:szCs w:val="20"/>
          <w:lang w:eastAsia="zh-CN"/>
          <w14:ligatures w14:val="none"/>
        </w:rPr>
      </w:pPr>
      <w:r w:rsidRPr="007F465F">
        <w:rPr>
          <w:rFonts w:ascii="Arial" w:eastAsia="Times New Roman" w:hAnsi="Arial" w:cs="Arial"/>
          <w:kern w:val="0"/>
          <w:sz w:val="20"/>
          <w:szCs w:val="20"/>
          <w:lang w:eastAsia="zh-CN"/>
          <w14:ligatures w14:val="none"/>
        </w:rPr>
        <w:t xml:space="preserve">Martin, F., Budhrani, K., Kumar, S., &amp; Ritzhaupt, A. (2019). Award-Winning Faculty Online Teaching Practices: Roles and Competencies. </w:t>
      </w:r>
      <w:r w:rsidRPr="007F465F">
        <w:rPr>
          <w:rFonts w:ascii="Arial" w:eastAsia="Times New Roman" w:hAnsi="Arial" w:cs="Arial"/>
          <w:i/>
          <w:iCs/>
          <w:kern w:val="0"/>
          <w:sz w:val="20"/>
          <w:szCs w:val="20"/>
          <w:lang w:eastAsia="zh-CN"/>
          <w14:ligatures w14:val="none"/>
        </w:rPr>
        <w:t>Online Learning</w:t>
      </w:r>
      <w:r w:rsidRPr="007F465F">
        <w:rPr>
          <w:rFonts w:ascii="Arial" w:eastAsia="Times New Roman" w:hAnsi="Arial" w:cs="Arial"/>
          <w:kern w:val="0"/>
          <w:sz w:val="20"/>
          <w:szCs w:val="20"/>
          <w:lang w:eastAsia="zh-CN"/>
          <w14:ligatures w14:val="none"/>
        </w:rPr>
        <w:t xml:space="preserve">, </w:t>
      </w:r>
      <w:r w:rsidRPr="007F465F">
        <w:rPr>
          <w:rFonts w:ascii="Arial" w:eastAsia="Times New Roman" w:hAnsi="Arial" w:cs="Arial"/>
          <w:i/>
          <w:iCs/>
          <w:kern w:val="0"/>
          <w:sz w:val="20"/>
          <w:szCs w:val="20"/>
          <w:lang w:eastAsia="zh-CN"/>
          <w14:ligatures w14:val="none"/>
        </w:rPr>
        <w:t>23</w:t>
      </w:r>
      <w:r w:rsidRPr="007F465F">
        <w:rPr>
          <w:rFonts w:ascii="Arial" w:eastAsia="Times New Roman" w:hAnsi="Arial" w:cs="Arial"/>
          <w:kern w:val="0"/>
          <w:sz w:val="20"/>
          <w:szCs w:val="20"/>
          <w:lang w:eastAsia="zh-CN"/>
          <w14:ligatures w14:val="none"/>
        </w:rPr>
        <w:t xml:space="preserve">(1). </w:t>
      </w:r>
      <w:hyperlink r:id="rId26" w:history="1">
        <w:r w:rsidRPr="007F465F">
          <w:rPr>
            <w:rFonts w:ascii="Arial" w:eastAsia="Times New Roman" w:hAnsi="Arial" w:cs="Arial"/>
            <w:color w:val="0000FF"/>
            <w:kern w:val="0"/>
            <w:sz w:val="20"/>
            <w:szCs w:val="20"/>
            <w:u w:val="single"/>
            <w:lang w:eastAsia="zh-CN"/>
            <w14:ligatures w14:val="none"/>
          </w:rPr>
          <w:t>https://doi.org/10.24059/olj.v23i1.1329</w:t>
        </w:r>
      </w:hyperlink>
    </w:p>
    <w:p w14:paraId="5B551DB0" w14:textId="77777777" w:rsidR="000919BB" w:rsidRPr="007F465F" w:rsidRDefault="000919BB" w:rsidP="000919BB">
      <w:pPr>
        <w:spacing w:after="0" w:line="480" w:lineRule="auto"/>
        <w:ind w:hanging="480"/>
        <w:jc w:val="both"/>
        <w:rPr>
          <w:rFonts w:ascii="Arial" w:eastAsia="Times New Roman" w:hAnsi="Arial" w:cs="Arial"/>
          <w:kern w:val="0"/>
          <w:sz w:val="20"/>
          <w:szCs w:val="20"/>
          <w:lang w:eastAsia="zh-CN"/>
          <w14:ligatures w14:val="none"/>
        </w:rPr>
      </w:pPr>
      <w:r w:rsidRPr="007F465F">
        <w:rPr>
          <w:rFonts w:ascii="Arial" w:eastAsia="Times New Roman" w:hAnsi="Arial" w:cs="Arial"/>
          <w:kern w:val="0"/>
          <w:sz w:val="20"/>
          <w:szCs w:val="20"/>
          <w:lang w:eastAsia="zh-CN"/>
          <w14:ligatures w14:val="none"/>
        </w:rPr>
        <w:t xml:space="preserve">Nguyen, H., Mouw, J. M., Mali, A., Strijbos, J.-W., &amp; Korpershoek, H. (2024). Developing a Technological Pedagogical and Content Knowledge (TPACK) survey for university teachers. </w:t>
      </w:r>
      <w:r w:rsidRPr="007F465F">
        <w:rPr>
          <w:rFonts w:ascii="Arial" w:eastAsia="Times New Roman" w:hAnsi="Arial" w:cs="Arial"/>
          <w:i/>
          <w:iCs/>
          <w:kern w:val="0"/>
          <w:sz w:val="20"/>
          <w:szCs w:val="20"/>
          <w:lang w:eastAsia="zh-CN"/>
          <w14:ligatures w14:val="none"/>
        </w:rPr>
        <w:t>Computers and Education Open</w:t>
      </w:r>
      <w:r w:rsidRPr="007F465F">
        <w:rPr>
          <w:rFonts w:ascii="Arial" w:eastAsia="Times New Roman" w:hAnsi="Arial" w:cs="Arial"/>
          <w:kern w:val="0"/>
          <w:sz w:val="20"/>
          <w:szCs w:val="20"/>
          <w:lang w:eastAsia="zh-CN"/>
          <w14:ligatures w14:val="none"/>
        </w:rPr>
        <w:t xml:space="preserve">, </w:t>
      </w:r>
      <w:r w:rsidRPr="007F465F">
        <w:rPr>
          <w:rFonts w:ascii="Arial" w:eastAsia="Times New Roman" w:hAnsi="Arial" w:cs="Arial"/>
          <w:i/>
          <w:iCs/>
          <w:kern w:val="0"/>
          <w:sz w:val="20"/>
          <w:szCs w:val="20"/>
          <w:lang w:eastAsia="zh-CN"/>
          <w14:ligatures w14:val="none"/>
        </w:rPr>
        <w:t>7</w:t>
      </w:r>
      <w:r w:rsidRPr="007F465F">
        <w:rPr>
          <w:rFonts w:ascii="Arial" w:eastAsia="Times New Roman" w:hAnsi="Arial" w:cs="Arial"/>
          <w:kern w:val="0"/>
          <w:sz w:val="20"/>
          <w:szCs w:val="20"/>
          <w:lang w:eastAsia="zh-CN"/>
          <w14:ligatures w14:val="none"/>
        </w:rPr>
        <w:t xml:space="preserve">, 100202. </w:t>
      </w:r>
      <w:hyperlink r:id="rId27" w:history="1">
        <w:r w:rsidRPr="007F465F">
          <w:rPr>
            <w:rFonts w:ascii="Arial" w:eastAsia="Times New Roman" w:hAnsi="Arial" w:cs="Arial"/>
            <w:color w:val="0000FF"/>
            <w:kern w:val="0"/>
            <w:sz w:val="20"/>
            <w:szCs w:val="20"/>
            <w:u w:val="single"/>
            <w:lang w:eastAsia="zh-CN"/>
            <w14:ligatures w14:val="none"/>
          </w:rPr>
          <w:t>https://doi.org/10.1016/j.caeo.2024.100202</w:t>
        </w:r>
      </w:hyperlink>
    </w:p>
    <w:p w14:paraId="6B60C94B" w14:textId="77777777" w:rsidR="000919BB" w:rsidRPr="007F465F" w:rsidRDefault="000919BB" w:rsidP="000919BB">
      <w:pPr>
        <w:spacing w:after="0" w:line="480" w:lineRule="auto"/>
        <w:ind w:hanging="480"/>
        <w:jc w:val="both"/>
        <w:rPr>
          <w:rFonts w:ascii="Arial" w:eastAsia="Times New Roman" w:hAnsi="Arial" w:cs="Arial"/>
          <w:kern w:val="0"/>
          <w:sz w:val="20"/>
          <w:szCs w:val="20"/>
          <w:lang w:eastAsia="zh-CN"/>
          <w14:ligatures w14:val="none"/>
        </w:rPr>
      </w:pPr>
      <w:r w:rsidRPr="007F465F">
        <w:rPr>
          <w:rFonts w:ascii="Arial" w:eastAsia="Times New Roman" w:hAnsi="Arial" w:cs="Arial"/>
          <w:kern w:val="0"/>
          <w:sz w:val="20"/>
          <w:szCs w:val="20"/>
          <w:lang w:eastAsia="zh-CN"/>
          <w14:ligatures w14:val="none"/>
        </w:rPr>
        <w:t xml:space="preserve">Ning, Y., Zhang, C., Xu, B., Zhou, Y., &amp; Wijaya, T. T. (2024). Teachers’ AI-TPACK: Exploring the Relationship between Knowledge Elements. </w:t>
      </w:r>
      <w:r w:rsidRPr="007F465F">
        <w:rPr>
          <w:rFonts w:ascii="Arial" w:eastAsia="Times New Roman" w:hAnsi="Arial" w:cs="Arial"/>
          <w:i/>
          <w:iCs/>
          <w:kern w:val="0"/>
          <w:sz w:val="20"/>
          <w:szCs w:val="20"/>
          <w:lang w:eastAsia="zh-CN"/>
          <w14:ligatures w14:val="none"/>
        </w:rPr>
        <w:t>Sustainability</w:t>
      </w:r>
      <w:r w:rsidRPr="007F465F">
        <w:rPr>
          <w:rFonts w:ascii="Arial" w:eastAsia="Times New Roman" w:hAnsi="Arial" w:cs="Arial"/>
          <w:kern w:val="0"/>
          <w:sz w:val="20"/>
          <w:szCs w:val="20"/>
          <w:lang w:eastAsia="zh-CN"/>
          <w14:ligatures w14:val="none"/>
        </w:rPr>
        <w:t xml:space="preserve">, </w:t>
      </w:r>
      <w:r w:rsidRPr="007F465F">
        <w:rPr>
          <w:rFonts w:ascii="Arial" w:eastAsia="Times New Roman" w:hAnsi="Arial" w:cs="Arial"/>
          <w:i/>
          <w:iCs/>
          <w:kern w:val="0"/>
          <w:sz w:val="20"/>
          <w:szCs w:val="20"/>
          <w:lang w:eastAsia="zh-CN"/>
          <w14:ligatures w14:val="none"/>
        </w:rPr>
        <w:t>16</w:t>
      </w:r>
      <w:r w:rsidRPr="007F465F">
        <w:rPr>
          <w:rFonts w:ascii="Arial" w:eastAsia="Times New Roman" w:hAnsi="Arial" w:cs="Arial"/>
          <w:kern w:val="0"/>
          <w:sz w:val="20"/>
          <w:szCs w:val="20"/>
          <w:lang w:eastAsia="zh-CN"/>
          <w14:ligatures w14:val="none"/>
        </w:rPr>
        <w:t xml:space="preserve">(3), 978. </w:t>
      </w:r>
      <w:hyperlink r:id="rId28" w:history="1">
        <w:r w:rsidRPr="007F465F">
          <w:rPr>
            <w:rFonts w:ascii="Arial" w:eastAsia="Times New Roman" w:hAnsi="Arial" w:cs="Arial"/>
            <w:color w:val="0000FF"/>
            <w:kern w:val="0"/>
            <w:sz w:val="20"/>
            <w:szCs w:val="20"/>
            <w:u w:val="single"/>
            <w:lang w:eastAsia="zh-CN"/>
            <w14:ligatures w14:val="none"/>
          </w:rPr>
          <w:t>https://doi.org/10.3390/su16030978</w:t>
        </w:r>
      </w:hyperlink>
    </w:p>
    <w:p w14:paraId="7B1732B6" w14:textId="77777777" w:rsidR="000919BB" w:rsidRPr="007F465F" w:rsidRDefault="000919BB" w:rsidP="000919BB">
      <w:pPr>
        <w:spacing w:after="0" w:line="480" w:lineRule="auto"/>
        <w:ind w:hanging="480"/>
        <w:jc w:val="both"/>
        <w:rPr>
          <w:rFonts w:ascii="Arial" w:eastAsia="Times New Roman" w:hAnsi="Arial" w:cs="Arial"/>
          <w:kern w:val="0"/>
          <w:sz w:val="20"/>
          <w:szCs w:val="20"/>
          <w:lang w:eastAsia="zh-CN"/>
          <w14:ligatures w14:val="none"/>
        </w:rPr>
      </w:pPr>
      <w:r w:rsidRPr="007F465F">
        <w:rPr>
          <w:rFonts w:ascii="Arial" w:eastAsia="Times New Roman" w:hAnsi="Arial" w:cs="Arial"/>
          <w:kern w:val="0"/>
          <w:sz w:val="20"/>
          <w:szCs w:val="20"/>
          <w:lang w:eastAsia="zh-CN"/>
          <w14:ligatures w14:val="none"/>
        </w:rPr>
        <w:t xml:space="preserve">Rapanta, C., Botturi, L., Goodyear, P., Guàrdia, L., &amp; Koole, M. (2020). Online University Teaching During and After the Covid-19 Crisis: Refocusing Teacher Presence and Learning Activity. </w:t>
      </w:r>
      <w:r w:rsidRPr="007F465F">
        <w:rPr>
          <w:rFonts w:ascii="Arial" w:eastAsia="Times New Roman" w:hAnsi="Arial" w:cs="Arial"/>
          <w:i/>
          <w:iCs/>
          <w:kern w:val="0"/>
          <w:sz w:val="20"/>
          <w:szCs w:val="20"/>
          <w:lang w:eastAsia="zh-CN"/>
          <w14:ligatures w14:val="none"/>
        </w:rPr>
        <w:t>Postdigital Science and Education</w:t>
      </w:r>
      <w:r w:rsidRPr="007F465F">
        <w:rPr>
          <w:rFonts w:ascii="Arial" w:eastAsia="Times New Roman" w:hAnsi="Arial" w:cs="Arial"/>
          <w:kern w:val="0"/>
          <w:sz w:val="20"/>
          <w:szCs w:val="20"/>
          <w:lang w:eastAsia="zh-CN"/>
          <w14:ligatures w14:val="none"/>
        </w:rPr>
        <w:t xml:space="preserve">, </w:t>
      </w:r>
      <w:r w:rsidRPr="007F465F">
        <w:rPr>
          <w:rFonts w:ascii="Arial" w:eastAsia="Times New Roman" w:hAnsi="Arial" w:cs="Arial"/>
          <w:i/>
          <w:iCs/>
          <w:kern w:val="0"/>
          <w:sz w:val="20"/>
          <w:szCs w:val="20"/>
          <w:lang w:eastAsia="zh-CN"/>
          <w14:ligatures w14:val="none"/>
        </w:rPr>
        <w:t>2</w:t>
      </w:r>
      <w:r w:rsidRPr="007F465F">
        <w:rPr>
          <w:rFonts w:ascii="Arial" w:eastAsia="Times New Roman" w:hAnsi="Arial" w:cs="Arial"/>
          <w:kern w:val="0"/>
          <w:sz w:val="20"/>
          <w:szCs w:val="20"/>
          <w:lang w:eastAsia="zh-CN"/>
          <w14:ligatures w14:val="none"/>
        </w:rPr>
        <w:t xml:space="preserve">(3), 923–945. </w:t>
      </w:r>
      <w:hyperlink r:id="rId29" w:history="1">
        <w:r w:rsidRPr="007F465F">
          <w:rPr>
            <w:rFonts w:ascii="Arial" w:eastAsia="Times New Roman" w:hAnsi="Arial" w:cs="Arial"/>
            <w:color w:val="0000FF"/>
            <w:kern w:val="0"/>
            <w:sz w:val="20"/>
            <w:szCs w:val="20"/>
            <w:u w:val="single"/>
            <w:lang w:eastAsia="zh-CN"/>
            <w14:ligatures w14:val="none"/>
          </w:rPr>
          <w:t>https://doi.org/10.1007/s42438-020-00155-y</w:t>
        </w:r>
      </w:hyperlink>
    </w:p>
    <w:p w14:paraId="440162AF" w14:textId="77777777" w:rsidR="000919BB" w:rsidRPr="007F465F" w:rsidRDefault="000919BB" w:rsidP="000919BB">
      <w:pPr>
        <w:spacing w:after="0" w:line="480" w:lineRule="auto"/>
        <w:ind w:hanging="480"/>
        <w:jc w:val="both"/>
        <w:rPr>
          <w:rFonts w:ascii="Arial" w:eastAsia="Times New Roman" w:hAnsi="Arial" w:cs="Arial"/>
          <w:kern w:val="0"/>
          <w:sz w:val="20"/>
          <w:szCs w:val="20"/>
          <w:lang w:eastAsia="zh-CN"/>
          <w14:ligatures w14:val="none"/>
        </w:rPr>
      </w:pPr>
      <w:r w:rsidRPr="007F465F">
        <w:rPr>
          <w:rFonts w:ascii="Arial" w:eastAsia="Times New Roman" w:hAnsi="Arial" w:cs="Arial"/>
          <w:kern w:val="0"/>
          <w:sz w:val="20"/>
          <w:szCs w:val="20"/>
          <w:lang w:eastAsia="zh-CN"/>
          <w14:ligatures w14:val="none"/>
        </w:rPr>
        <w:t xml:space="preserve">Ryhtä, I., Elonen, I., Saaranen, T., Sormunen, M., Mikkonen, K., Kääriäinen, M., Koskinen, C., Koskinen, M., Koivula, M., Koskimäki, M., Lähteenmäki, M.-L., Wallin, O., Sjögren, T., &amp; Salminen, L. (2020). Social and health care educators’ perceptions of competence in digital pedagogy: A qualitative descriptive study. </w:t>
      </w:r>
      <w:r w:rsidRPr="007F465F">
        <w:rPr>
          <w:rFonts w:ascii="Arial" w:eastAsia="Times New Roman" w:hAnsi="Arial" w:cs="Arial"/>
          <w:i/>
          <w:iCs/>
          <w:kern w:val="0"/>
          <w:sz w:val="20"/>
          <w:szCs w:val="20"/>
          <w:lang w:eastAsia="zh-CN"/>
          <w14:ligatures w14:val="none"/>
        </w:rPr>
        <w:t>Nurse Education Today</w:t>
      </w:r>
      <w:r w:rsidRPr="007F465F">
        <w:rPr>
          <w:rFonts w:ascii="Arial" w:eastAsia="Times New Roman" w:hAnsi="Arial" w:cs="Arial"/>
          <w:kern w:val="0"/>
          <w:sz w:val="20"/>
          <w:szCs w:val="20"/>
          <w:lang w:eastAsia="zh-CN"/>
          <w14:ligatures w14:val="none"/>
        </w:rPr>
        <w:t xml:space="preserve">, </w:t>
      </w:r>
      <w:r w:rsidRPr="007F465F">
        <w:rPr>
          <w:rFonts w:ascii="Arial" w:eastAsia="Times New Roman" w:hAnsi="Arial" w:cs="Arial"/>
          <w:i/>
          <w:iCs/>
          <w:kern w:val="0"/>
          <w:sz w:val="20"/>
          <w:szCs w:val="20"/>
          <w:lang w:eastAsia="zh-CN"/>
          <w14:ligatures w14:val="none"/>
        </w:rPr>
        <w:t>92</w:t>
      </w:r>
      <w:r w:rsidRPr="007F465F">
        <w:rPr>
          <w:rFonts w:ascii="Arial" w:eastAsia="Times New Roman" w:hAnsi="Arial" w:cs="Arial"/>
          <w:kern w:val="0"/>
          <w:sz w:val="20"/>
          <w:szCs w:val="20"/>
          <w:lang w:eastAsia="zh-CN"/>
          <w14:ligatures w14:val="none"/>
        </w:rPr>
        <w:t xml:space="preserve">, 104521. </w:t>
      </w:r>
      <w:hyperlink r:id="rId30" w:history="1">
        <w:r w:rsidRPr="007F465F">
          <w:rPr>
            <w:rFonts w:ascii="Arial" w:eastAsia="Times New Roman" w:hAnsi="Arial" w:cs="Arial"/>
            <w:color w:val="0000FF"/>
            <w:kern w:val="0"/>
            <w:sz w:val="20"/>
            <w:szCs w:val="20"/>
            <w:u w:val="single"/>
            <w:lang w:eastAsia="zh-CN"/>
            <w14:ligatures w14:val="none"/>
          </w:rPr>
          <w:t>https://doi.org/10.1016/j.nedt.2020.104521</w:t>
        </w:r>
      </w:hyperlink>
    </w:p>
    <w:p w14:paraId="0433A314" w14:textId="77777777" w:rsidR="000919BB" w:rsidRPr="007F465F" w:rsidRDefault="000919BB" w:rsidP="000919BB">
      <w:pPr>
        <w:spacing w:after="0" w:line="480" w:lineRule="auto"/>
        <w:ind w:hanging="480"/>
        <w:jc w:val="both"/>
        <w:rPr>
          <w:rFonts w:ascii="Arial" w:eastAsia="Times New Roman" w:hAnsi="Arial" w:cs="Arial"/>
          <w:kern w:val="0"/>
          <w:sz w:val="20"/>
          <w:szCs w:val="20"/>
          <w:lang w:eastAsia="zh-CN"/>
          <w14:ligatures w14:val="none"/>
        </w:rPr>
      </w:pPr>
      <w:r w:rsidRPr="007F465F">
        <w:rPr>
          <w:rFonts w:ascii="Arial" w:eastAsia="Times New Roman" w:hAnsi="Arial" w:cs="Arial"/>
          <w:kern w:val="0"/>
          <w:sz w:val="20"/>
          <w:szCs w:val="20"/>
          <w:lang w:eastAsia="zh-CN"/>
          <w14:ligatures w14:val="none"/>
        </w:rPr>
        <w:t xml:space="preserve">Sofi-Karim, M., Bali, A. O., &amp; Rached, K. (2023). Online education via media platforms and applications as an innovative teaching method. </w:t>
      </w:r>
      <w:r w:rsidRPr="007F465F">
        <w:rPr>
          <w:rFonts w:ascii="Arial" w:eastAsia="Times New Roman" w:hAnsi="Arial" w:cs="Arial"/>
          <w:i/>
          <w:iCs/>
          <w:kern w:val="0"/>
          <w:sz w:val="20"/>
          <w:szCs w:val="20"/>
          <w:lang w:eastAsia="zh-CN"/>
          <w14:ligatures w14:val="none"/>
        </w:rPr>
        <w:t>Education and Information Technologies</w:t>
      </w:r>
      <w:r w:rsidRPr="007F465F">
        <w:rPr>
          <w:rFonts w:ascii="Arial" w:eastAsia="Times New Roman" w:hAnsi="Arial" w:cs="Arial"/>
          <w:kern w:val="0"/>
          <w:sz w:val="20"/>
          <w:szCs w:val="20"/>
          <w:lang w:eastAsia="zh-CN"/>
          <w14:ligatures w14:val="none"/>
        </w:rPr>
        <w:t xml:space="preserve">, </w:t>
      </w:r>
      <w:r w:rsidRPr="007F465F">
        <w:rPr>
          <w:rFonts w:ascii="Arial" w:eastAsia="Times New Roman" w:hAnsi="Arial" w:cs="Arial"/>
          <w:i/>
          <w:iCs/>
          <w:kern w:val="0"/>
          <w:sz w:val="20"/>
          <w:szCs w:val="20"/>
          <w:lang w:eastAsia="zh-CN"/>
          <w14:ligatures w14:val="none"/>
        </w:rPr>
        <w:t>28</w:t>
      </w:r>
      <w:r w:rsidRPr="007F465F">
        <w:rPr>
          <w:rFonts w:ascii="Arial" w:eastAsia="Times New Roman" w:hAnsi="Arial" w:cs="Arial"/>
          <w:kern w:val="0"/>
          <w:sz w:val="20"/>
          <w:szCs w:val="20"/>
          <w:lang w:eastAsia="zh-CN"/>
          <w14:ligatures w14:val="none"/>
        </w:rPr>
        <w:t xml:space="preserve">(1), 507–523. </w:t>
      </w:r>
      <w:hyperlink r:id="rId31" w:history="1">
        <w:r w:rsidRPr="007F465F">
          <w:rPr>
            <w:rFonts w:ascii="Arial" w:eastAsia="Times New Roman" w:hAnsi="Arial" w:cs="Arial"/>
            <w:color w:val="0000FF"/>
            <w:kern w:val="0"/>
            <w:sz w:val="20"/>
            <w:szCs w:val="20"/>
            <w:u w:val="single"/>
            <w:lang w:eastAsia="zh-CN"/>
            <w14:ligatures w14:val="none"/>
          </w:rPr>
          <w:t>https://doi.org/10.1007/s10639-022-11188-0</w:t>
        </w:r>
      </w:hyperlink>
    </w:p>
    <w:p w14:paraId="4C03DF07" w14:textId="77777777" w:rsidR="000919BB" w:rsidRPr="007F465F" w:rsidRDefault="000919BB" w:rsidP="000919BB">
      <w:pPr>
        <w:spacing w:after="0" w:line="480" w:lineRule="auto"/>
        <w:ind w:hanging="480"/>
        <w:jc w:val="both"/>
        <w:rPr>
          <w:rFonts w:ascii="Arial" w:eastAsia="Times New Roman" w:hAnsi="Arial" w:cs="Arial"/>
          <w:kern w:val="0"/>
          <w:sz w:val="20"/>
          <w:szCs w:val="20"/>
          <w:lang w:eastAsia="zh-CN"/>
          <w14:ligatures w14:val="none"/>
        </w:rPr>
      </w:pPr>
      <w:r w:rsidRPr="007F465F">
        <w:rPr>
          <w:rFonts w:ascii="Arial" w:eastAsia="Times New Roman" w:hAnsi="Arial" w:cs="Arial"/>
          <w:kern w:val="0"/>
          <w:sz w:val="20"/>
          <w:szCs w:val="20"/>
          <w:lang w:eastAsia="zh-CN"/>
          <w14:ligatures w14:val="none"/>
        </w:rPr>
        <w:lastRenderedPageBreak/>
        <w:t xml:space="preserve">Tusiime, H. M., &amp; Alemu, N. E. (2023). </w:t>
      </w:r>
      <w:r w:rsidRPr="007F465F">
        <w:rPr>
          <w:rFonts w:ascii="Arial" w:eastAsia="Times New Roman" w:hAnsi="Arial" w:cs="Arial"/>
          <w:i/>
          <w:iCs/>
          <w:kern w:val="0"/>
          <w:sz w:val="20"/>
          <w:szCs w:val="20"/>
          <w:lang w:eastAsia="zh-CN"/>
          <w14:ligatures w14:val="none"/>
        </w:rPr>
        <w:t>Embracing E-Learning in Public Universities in Ethiopia and Uganda</w:t>
      </w:r>
      <w:r w:rsidRPr="007F465F">
        <w:rPr>
          <w:rFonts w:ascii="Arial" w:eastAsia="Times New Roman" w:hAnsi="Arial" w:cs="Arial"/>
          <w:kern w:val="0"/>
          <w:sz w:val="20"/>
          <w:szCs w:val="20"/>
          <w:lang w:eastAsia="zh-CN"/>
          <w14:ligatures w14:val="none"/>
        </w:rPr>
        <w:t xml:space="preserve">. Mary Lou Fulton Teachers College. </w:t>
      </w:r>
      <w:hyperlink r:id="rId32" w:history="1">
        <w:r w:rsidRPr="007F465F">
          <w:rPr>
            <w:rFonts w:ascii="Arial" w:eastAsia="Times New Roman" w:hAnsi="Arial" w:cs="Arial"/>
            <w:color w:val="0000FF"/>
            <w:kern w:val="0"/>
            <w:sz w:val="20"/>
            <w:szCs w:val="20"/>
            <w:u w:val="single"/>
            <w:lang w:eastAsia="zh-CN"/>
            <w14:ligatures w14:val="none"/>
          </w:rPr>
          <w:t>https://doi.org/10.14507/MCF-eLi.J2</w:t>
        </w:r>
      </w:hyperlink>
    </w:p>
    <w:p w14:paraId="4B8FE230" w14:textId="77777777" w:rsidR="000919BB" w:rsidRPr="007F465F" w:rsidRDefault="000919BB" w:rsidP="000919BB">
      <w:pPr>
        <w:spacing w:after="0" w:line="480" w:lineRule="auto"/>
        <w:ind w:hanging="480"/>
        <w:jc w:val="both"/>
        <w:rPr>
          <w:rFonts w:ascii="Arial" w:eastAsia="Times New Roman" w:hAnsi="Arial" w:cs="Arial"/>
          <w:kern w:val="0"/>
          <w:sz w:val="20"/>
          <w:szCs w:val="20"/>
          <w:lang w:eastAsia="zh-CN"/>
          <w14:ligatures w14:val="none"/>
        </w:rPr>
      </w:pPr>
      <w:r w:rsidRPr="007F465F">
        <w:rPr>
          <w:rFonts w:ascii="Arial" w:eastAsia="Times New Roman" w:hAnsi="Arial" w:cs="Arial"/>
          <w:kern w:val="0"/>
          <w:sz w:val="20"/>
          <w:szCs w:val="20"/>
          <w:lang w:eastAsia="zh-CN"/>
          <w14:ligatures w14:val="none"/>
        </w:rPr>
        <w:t>Usher, M., Hershkovitz, A., &amp; Forkosh</w:t>
      </w:r>
      <w:r w:rsidRPr="007F465F">
        <w:rPr>
          <w:rFonts w:ascii="Cambria Math" w:eastAsia="Times New Roman" w:hAnsi="Cambria Math" w:cs="Cambria Math"/>
          <w:kern w:val="0"/>
          <w:sz w:val="20"/>
          <w:szCs w:val="20"/>
          <w:lang w:eastAsia="zh-CN"/>
          <w14:ligatures w14:val="none"/>
        </w:rPr>
        <w:t>‐</w:t>
      </w:r>
      <w:r w:rsidRPr="007F465F">
        <w:rPr>
          <w:rFonts w:ascii="Arial" w:eastAsia="Times New Roman" w:hAnsi="Arial" w:cs="Arial"/>
          <w:kern w:val="0"/>
          <w:sz w:val="20"/>
          <w:szCs w:val="20"/>
          <w:lang w:eastAsia="zh-CN"/>
          <w14:ligatures w14:val="none"/>
        </w:rPr>
        <w:t xml:space="preserve">Baruch, A. (2021). From data to actions: Instructors’ decision making based on learners’ data in online emergency remote teaching. </w:t>
      </w:r>
      <w:r w:rsidRPr="007F465F">
        <w:rPr>
          <w:rFonts w:ascii="Arial" w:eastAsia="Times New Roman" w:hAnsi="Arial" w:cs="Arial"/>
          <w:i/>
          <w:iCs/>
          <w:kern w:val="0"/>
          <w:sz w:val="20"/>
          <w:szCs w:val="20"/>
          <w:lang w:eastAsia="zh-CN"/>
          <w14:ligatures w14:val="none"/>
        </w:rPr>
        <w:t>British Journal of Educational Technology</w:t>
      </w:r>
      <w:r w:rsidRPr="007F465F">
        <w:rPr>
          <w:rFonts w:ascii="Arial" w:eastAsia="Times New Roman" w:hAnsi="Arial" w:cs="Arial"/>
          <w:kern w:val="0"/>
          <w:sz w:val="20"/>
          <w:szCs w:val="20"/>
          <w:lang w:eastAsia="zh-CN"/>
          <w14:ligatures w14:val="none"/>
        </w:rPr>
        <w:t xml:space="preserve">, </w:t>
      </w:r>
      <w:r w:rsidRPr="007F465F">
        <w:rPr>
          <w:rFonts w:ascii="Arial" w:eastAsia="Times New Roman" w:hAnsi="Arial" w:cs="Arial"/>
          <w:i/>
          <w:iCs/>
          <w:kern w:val="0"/>
          <w:sz w:val="20"/>
          <w:szCs w:val="20"/>
          <w:lang w:eastAsia="zh-CN"/>
          <w14:ligatures w14:val="none"/>
        </w:rPr>
        <w:t>52</w:t>
      </w:r>
      <w:r w:rsidRPr="007F465F">
        <w:rPr>
          <w:rFonts w:ascii="Arial" w:eastAsia="Times New Roman" w:hAnsi="Arial" w:cs="Arial"/>
          <w:kern w:val="0"/>
          <w:sz w:val="20"/>
          <w:szCs w:val="20"/>
          <w:lang w:eastAsia="zh-CN"/>
          <w14:ligatures w14:val="none"/>
        </w:rPr>
        <w:t xml:space="preserve">(4), 1338–1356. </w:t>
      </w:r>
      <w:hyperlink r:id="rId33" w:history="1">
        <w:r w:rsidRPr="007F465F">
          <w:rPr>
            <w:rFonts w:ascii="Arial" w:eastAsia="Times New Roman" w:hAnsi="Arial" w:cs="Arial"/>
            <w:color w:val="0000FF"/>
            <w:kern w:val="0"/>
            <w:sz w:val="20"/>
            <w:szCs w:val="20"/>
            <w:u w:val="single"/>
            <w:lang w:eastAsia="zh-CN"/>
            <w14:ligatures w14:val="none"/>
          </w:rPr>
          <w:t>https://doi.org/10.1111/bjet.13108</w:t>
        </w:r>
      </w:hyperlink>
    </w:p>
    <w:p w14:paraId="69E532B0" w14:textId="77777777" w:rsidR="000919BB" w:rsidRPr="007F465F" w:rsidRDefault="000919BB" w:rsidP="000919BB">
      <w:pPr>
        <w:spacing w:after="0" w:line="480" w:lineRule="auto"/>
        <w:ind w:hanging="480"/>
        <w:jc w:val="both"/>
        <w:rPr>
          <w:rFonts w:ascii="Arial" w:eastAsia="Times New Roman" w:hAnsi="Arial" w:cs="Arial"/>
          <w:kern w:val="0"/>
          <w:sz w:val="20"/>
          <w:szCs w:val="20"/>
          <w:lang w:eastAsia="zh-CN"/>
          <w14:ligatures w14:val="none"/>
        </w:rPr>
      </w:pPr>
      <w:r w:rsidRPr="007F465F">
        <w:rPr>
          <w:rFonts w:ascii="Arial" w:eastAsia="Times New Roman" w:hAnsi="Arial" w:cs="Arial"/>
          <w:kern w:val="0"/>
          <w:sz w:val="20"/>
          <w:szCs w:val="20"/>
          <w:lang w:eastAsia="zh-CN"/>
          <w14:ligatures w14:val="none"/>
        </w:rPr>
        <w:t xml:space="preserve">Valverde-Berrocoso, J., Fernández-Sánchez, M. R., Revuelta Dominguez, F. I., &amp; Sosa-Díaz, M. J. (2021). The educational integration of digital technologies preCovid-19: Lessons for teacher education. </w:t>
      </w:r>
      <w:r w:rsidRPr="007F465F">
        <w:rPr>
          <w:rFonts w:ascii="Arial" w:eastAsia="Times New Roman" w:hAnsi="Arial" w:cs="Arial"/>
          <w:i/>
          <w:iCs/>
          <w:kern w:val="0"/>
          <w:sz w:val="20"/>
          <w:szCs w:val="20"/>
          <w:lang w:eastAsia="zh-CN"/>
          <w14:ligatures w14:val="none"/>
        </w:rPr>
        <w:t>PLOS ONE</w:t>
      </w:r>
      <w:r w:rsidRPr="007F465F">
        <w:rPr>
          <w:rFonts w:ascii="Arial" w:eastAsia="Times New Roman" w:hAnsi="Arial" w:cs="Arial"/>
          <w:kern w:val="0"/>
          <w:sz w:val="20"/>
          <w:szCs w:val="20"/>
          <w:lang w:eastAsia="zh-CN"/>
          <w14:ligatures w14:val="none"/>
        </w:rPr>
        <w:t xml:space="preserve">, </w:t>
      </w:r>
      <w:r w:rsidRPr="007F465F">
        <w:rPr>
          <w:rFonts w:ascii="Arial" w:eastAsia="Times New Roman" w:hAnsi="Arial" w:cs="Arial"/>
          <w:i/>
          <w:iCs/>
          <w:kern w:val="0"/>
          <w:sz w:val="20"/>
          <w:szCs w:val="20"/>
          <w:lang w:eastAsia="zh-CN"/>
          <w14:ligatures w14:val="none"/>
        </w:rPr>
        <w:t>16</w:t>
      </w:r>
      <w:r w:rsidRPr="007F465F">
        <w:rPr>
          <w:rFonts w:ascii="Arial" w:eastAsia="Times New Roman" w:hAnsi="Arial" w:cs="Arial"/>
          <w:kern w:val="0"/>
          <w:sz w:val="20"/>
          <w:szCs w:val="20"/>
          <w:lang w:eastAsia="zh-CN"/>
          <w14:ligatures w14:val="none"/>
        </w:rPr>
        <w:t xml:space="preserve">(8), e0256283. </w:t>
      </w:r>
      <w:hyperlink r:id="rId34" w:history="1">
        <w:r w:rsidRPr="007F465F">
          <w:rPr>
            <w:rFonts w:ascii="Arial" w:eastAsia="Times New Roman" w:hAnsi="Arial" w:cs="Arial"/>
            <w:color w:val="0000FF"/>
            <w:kern w:val="0"/>
            <w:sz w:val="20"/>
            <w:szCs w:val="20"/>
            <w:u w:val="single"/>
            <w:lang w:eastAsia="zh-CN"/>
            <w14:ligatures w14:val="none"/>
          </w:rPr>
          <w:t>https://doi.org/10.1371/journal.pone.0256283</w:t>
        </w:r>
      </w:hyperlink>
    </w:p>
    <w:p w14:paraId="18D66F51" w14:textId="77777777" w:rsidR="000919BB" w:rsidRPr="007F465F" w:rsidRDefault="000919BB" w:rsidP="000919BB">
      <w:pPr>
        <w:spacing w:after="0" w:line="480" w:lineRule="auto"/>
        <w:ind w:hanging="480"/>
        <w:jc w:val="both"/>
        <w:rPr>
          <w:rFonts w:ascii="Arial" w:eastAsia="Times New Roman" w:hAnsi="Arial" w:cs="Arial"/>
          <w:kern w:val="0"/>
          <w:sz w:val="20"/>
          <w:szCs w:val="20"/>
          <w:lang w:eastAsia="zh-CN"/>
          <w14:ligatures w14:val="none"/>
        </w:rPr>
      </w:pPr>
      <w:r w:rsidRPr="007F465F">
        <w:rPr>
          <w:rFonts w:ascii="Arial" w:eastAsia="Times New Roman" w:hAnsi="Arial" w:cs="Arial"/>
          <w:kern w:val="0"/>
          <w:sz w:val="20"/>
          <w:szCs w:val="20"/>
          <w:lang w:eastAsia="zh-CN"/>
          <w14:ligatures w14:val="none"/>
        </w:rPr>
        <w:t xml:space="preserve">Wagner, M., Ley, T., Kammerer, L., &amp; Helm, C. (2026). Exploring teacher educators’ challenges in the context of digital transformation and their self-reported TPACK: A mixed methods study. </w:t>
      </w:r>
      <w:r w:rsidRPr="007F465F">
        <w:rPr>
          <w:rFonts w:ascii="Arial" w:eastAsia="Times New Roman" w:hAnsi="Arial" w:cs="Arial"/>
          <w:i/>
          <w:iCs/>
          <w:kern w:val="0"/>
          <w:sz w:val="20"/>
          <w:szCs w:val="20"/>
          <w:lang w:eastAsia="zh-CN"/>
          <w14:ligatures w14:val="none"/>
        </w:rPr>
        <w:t>European Journal of Teacher Education</w:t>
      </w:r>
      <w:r w:rsidRPr="007F465F">
        <w:rPr>
          <w:rFonts w:ascii="Arial" w:eastAsia="Times New Roman" w:hAnsi="Arial" w:cs="Arial"/>
          <w:kern w:val="0"/>
          <w:sz w:val="20"/>
          <w:szCs w:val="20"/>
          <w:lang w:eastAsia="zh-CN"/>
          <w14:ligatures w14:val="none"/>
        </w:rPr>
        <w:t xml:space="preserve">, </w:t>
      </w:r>
      <w:r w:rsidRPr="007F465F">
        <w:rPr>
          <w:rFonts w:ascii="Arial" w:eastAsia="Times New Roman" w:hAnsi="Arial" w:cs="Arial"/>
          <w:i/>
          <w:iCs/>
          <w:kern w:val="0"/>
          <w:sz w:val="20"/>
          <w:szCs w:val="20"/>
          <w:lang w:eastAsia="zh-CN"/>
          <w14:ligatures w14:val="none"/>
        </w:rPr>
        <w:t>49</w:t>
      </w:r>
      <w:r w:rsidRPr="007F465F">
        <w:rPr>
          <w:rFonts w:ascii="Arial" w:eastAsia="Times New Roman" w:hAnsi="Arial" w:cs="Arial"/>
          <w:kern w:val="0"/>
          <w:sz w:val="20"/>
          <w:szCs w:val="20"/>
          <w:lang w:eastAsia="zh-CN"/>
          <w14:ligatures w14:val="none"/>
        </w:rPr>
        <w:t xml:space="preserve">(2), 387–405. </w:t>
      </w:r>
      <w:hyperlink r:id="rId35" w:history="1">
        <w:r w:rsidRPr="007F465F">
          <w:rPr>
            <w:rFonts w:ascii="Arial" w:eastAsia="Times New Roman" w:hAnsi="Arial" w:cs="Arial"/>
            <w:color w:val="0000FF"/>
            <w:kern w:val="0"/>
            <w:sz w:val="20"/>
            <w:szCs w:val="20"/>
            <w:u w:val="single"/>
            <w:lang w:eastAsia="zh-CN"/>
            <w14:ligatures w14:val="none"/>
          </w:rPr>
          <w:t>https://doi.org/10.1080/02619768.2024.2340689</w:t>
        </w:r>
      </w:hyperlink>
    </w:p>
    <w:p w14:paraId="7579470C" w14:textId="77777777" w:rsidR="000919BB" w:rsidRPr="007F465F" w:rsidRDefault="000919BB" w:rsidP="000919BB">
      <w:pPr>
        <w:spacing w:after="0" w:line="480" w:lineRule="auto"/>
        <w:ind w:hanging="480"/>
        <w:jc w:val="both"/>
        <w:rPr>
          <w:rFonts w:ascii="Arial" w:eastAsia="Times New Roman" w:hAnsi="Arial" w:cs="Arial"/>
          <w:kern w:val="0"/>
          <w:sz w:val="20"/>
          <w:szCs w:val="20"/>
          <w:lang w:eastAsia="zh-CN"/>
          <w14:ligatures w14:val="none"/>
        </w:rPr>
      </w:pPr>
      <w:r w:rsidRPr="007F465F">
        <w:rPr>
          <w:rFonts w:ascii="Arial" w:eastAsia="Times New Roman" w:hAnsi="Arial" w:cs="Arial"/>
          <w:kern w:val="0"/>
          <w:sz w:val="20"/>
          <w:szCs w:val="20"/>
          <w:lang w:eastAsia="zh-CN"/>
          <w14:ligatures w14:val="none"/>
        </w:rPr>
        <w:t xml:space="preserve">Walimbwa, M., Buluma, A., Mbulankende, J. S., &amp; Olivier, J. (2025). E-learning Community of Practice and Pedagogy in a Resource Constrained University. </w:t>
      </w:r>
      <w:r w:rsidRPr="007F465F">
        <w:rPr>
          <w:rFonts w:ascii="Arial" w:eastAsia="Times New Roman" w:hAnsi="Arial" w:cs="Arial"/>
          <w:i/>
          <w:iCs/>
          <w:kern w:val="0"/>
          <w:sz w:val="20"/>
          <w:szCs w:val="20"/>
          <w:lang w:eastAsia="zh-CN"/>
          <w14:ligatures w14:val="none"/>
        </w:rPr>
        <w:t>Journal of Innovative Practices in Education</w:t>
      </w:r>
      <w:r w:rsidRPr="007F465F">
        <w:rPr>
          <w:rFonts w:ascii="Arial" w:eastAsia="Times New Roman" w:hAnsi="Arial" w:cs="Arial"/>
          <w:kern w:val="0"/>
          <w:sz w:val="20"/>
          <w:szCs w:val="20"/>
          <w:lang w:eastAsia="zh-CN"/>
          <w14:ligatures w14:val="none"/>
        </w:rPr>
        <w:t xml:space="preserve">, </w:t>
      </w:r>
      <w:r w:rsidRPr="007F465F">
        <w:rPr>
          <w:rFonts w:ascii="Arial" w:eastAsia="Times New Roman" w:hAnsi="Arial" w:cs="Arial"/>
          <w:i/>
          <w:iCs/>
          <w:kern w:val="0"/>
          <w:sz w:val="20"/>
          <w:szCs w:val="20"/>
          <w:lang w:eastAsia="zh-CN"/>
          <w14:ligatures w14:val="none"/>
        </w:rPr>
        <w:t>1</w:t>
      </w:r>
      <w:r w:rsidRPr="007F465F">
        <w:rPr>
          <w:rFonts w:ascii="Arial" w:eastAsia="Times New Roman" w:hAnsi="Arial" w:cs="Arial"/>
          <w:kern w:val="0"/>
          <w:sz w:val="20"/>
          <w:szCs w:val="20"/>
          <w:lang w:eastAsia="zh-CN"/>
          <w14:ligatures w14:val="none"/>
        </w:rPr>
        <w:t xml:space="preserve">(2), 7–37. </w:t>
      </w:r>
      <w:hyperlink r:id="rId36" w:history="1">
        <w:r w:rsidRPr="007F465F">
          <w:rPr>
            <w:rFonts w:ascii="Arial" w:eastAsia="Times New Roman" w:hAnsi="Arial" w:cs="Arial"/>
            <w:color w:val="0000FF"/>
            <w:kern w:val="0"/>
            <w:sz w:val="20"/>
            <w:szCs w:val="20"/>
            <w:u w:val="single"/>
            <w:lang w:eastAsia="zh-CN"/>
            <w14:ligatures w14:val="none"/>
          </w:rPr>
          <w:t>https://doi.org/10.4038/jipe.v1i2.11</w:t>
        </w:r>
      </w:hyperlink>
    </w:p>
    <w:p w14:paraId="48A78248" w14:textId="77777777" w:rsidR="000919BB" w:rsidRPr="00566462" w:rsidRDefault="000919BB" w:rsidP="000919BB">
      <w:pPr>
        <w:spacing w:after="0" w:line="480" w:lineRule="auto"/>
        <w:ind w:hanging="480"/>
        <w:jc w:val="both"/>
        <w:rPr>
          <w:rFonts w:ascii="Arial" w:eastAsia="Times New Roman" w:hAnsi="Arial" w:cs="Arial"/>
          <w:kern w:val="0"/>
          <w:sz w:val="20"/>
          <w:szCs w:val="20"/>
          <w:lang w:eastAsia="zh-CN"/>
          <w14:ligatures w14:val="none"/>
        </w:rPr>
      </w:pPr>
      <w:r w:rsidRPr="007F465F">
        <w:rPr>
          <w:rFonts w:ascii="Arial" w:eastAsia="Times New Roman" w:hAnsi="Arial" w:cs="Arial"/>
          <w:kern w:val="0"/>
          <w:sz w:val="20"/>
          <w:szCs w:val="20"/>
          <w:lang w:eastAsia="zh-CN"/>
          <w14:ligatures w14:val="none"/>
        </w:rPr>
        <w:t xml:space="preserve">Wang, C., Chen, X., Yu, T., Liu, Y., &amp; Jing, Y. (2024). Education reform and change driven by digital technology: A bibliometric study from a global perspective. </w:t>
      </w:r>
      <w:r w:rsidRPr="007F465F">
        <w:rPr>
          <w:rFonts w:ascii="Arial" w:eastAsia="Times New Roman" w:hAnsi="Arial" w:cs="Arial"/>
          <w:i/>
          <w:iCs/>
          <w:kern w:val="0"/>
          <w:sz w:val="20"/>
          <w:szCs w:val="20"/>
          <w:lang w:eastAsia="zh-CN"/>
          <w14:ligatures w14:val="none"/>
        </w:rPr>
        <w:t>Humanities and Social Sciences Communications</w:t>
      </w:r>
      <w:r w:rsidRPr="007F465F">
        <w:rPr>
          <w:rFonts w:ascii="Arial" w:eastAsia="Times New Roman" w:hAnsi="Arial" w:cs="Arial"/>
          <w:kern w:val="0"/>
          <w:sz w:val="20"/>
          <w:szCs w:val="20"/>
          <w:lang w:eastAsia="zh-CN"/>
          <w14:ligatures w14:val="none"/>
        </w:rPr>
        <w:t xml:space="preserve">, </w:t>
      </w:r>
      <w:r w:rsidRPr="007F465F">
        <w:rPr>
          <w:rFonts w:ascii="Arial" w:eastAsia="Times New Roman" w:hAnsi="Arial" w:cs="Arial"/>
          <w:i/>
          <w:iCs/>
          <w:kern w:val="0"/>
          <w:sz w:val="20"/>
          <w:szCs w:val="20"/>
          <w:lang w:eastAsia="zh-CN"/>
          <w14:ligatures w14:val="none"/>
        </w:rPr>
        <w:t>11</w:t>
      </w:r>
      <w:r w:rsidRPr="007F465F">
        <w:rPr>
          <w:rFonts w:ascii="Arial" w:eastAsia="Times New Roman" w:hAnsi="Arial" w:cs="Arial"/>
          <w:kern w:val="0"/>
          <w:sz w:val="20"/>
          <w:szCs w:val="20"/>
          <w:lang w:eastAsia="zh-CN"/>
          <w14:ligatures w14:val="none"/>
        </w:rPr>
        <w:t xml:space="preserve">(1), 256. </w:t>
      </w:r>
      <w:hyperlink r:id="rId37" w:history="1">
        <w:r w:rsidRPr="007F465F">
          <w:rPr>
            <w:rFonts w:ascii="Arial" w:eastAsia="Times New Roman" w:hAnsi="Arial" w:cs="Arial"/>
            <w:color w:val="0000FF"/>
            <w:kern w:val="0"/>
            <w:sz w:val="20"/>
            <w:szCs w:val="20"/>
            <w:u w:val="single"/>
            <w:lang w:eastAsia="zh-CN"/>
            <w14:ligatures w14:val="none"/>
          </w:rPr>
          <w:t>https://doi.org/10.1057/s41599-024-02717-y</w:t>
        </w:r>
      </w:hyperlink>
    </w:p>
    <w:p w14:paraId="41E7EB12" w14:textId="77777777" w:rsidR="000919BB" w:rsidRPr="00566462" w:rsidRDefault="000919BB" w:rsidP="000919BB">
      <w:pPr>
        <w:spacing w:after="0" w:line="480" w:lineRule="auto"/>
        <w:ind w:hanging="480"/>
        <w:jc w:val="both"/>
        <w:rPr>
          <w:rFonts w:ascii="Arial" w:eastAsia="Calibri" w:hAnsi="Arial" w:cs="Arial"/>
          <w:b/>
          <w:bCs/>
          <w:kern w:val="0"/>
          <w:sz w:val="20"/>
          <w:szCs w:val="20"/>
          <w:lang w:val="en-GB"/>
          <w14:ligatures w14:val="none"/>
        </w:rPr>
      </w:pPr>
    </w:p>
    <w:sectPr w:rsidR="000919BB" w:rsidRPr="00566462">
      <w:headerReference w:type="even" r:id="rId38"/>
      <w:headerReference w:type="default" r:id="rId39"/>
      <w:footerReference w:type="even" r:id="rId40"/>
      <w:footerReference w:type="default" r:id="rId41"/>
      <w:headerReference w:type="first" r:id="rId42"/>
      <w:footerReference w:type="first" r:id="rId43"/>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299F3" w14:textId="77777777" w:rsidR="007C05B2" w:rsidRDefault="007C05B2">
      <w:pPr>
        <w:spacing w:line="240" w:lineRule="auto"/>
      </w:pPr>
      <w:r>
        <w:separator/>
      </w:r>
    </w:p>
  </w:endnote>
  <w:endnote w:type="continuationSeparator" w:id="0">
    <w:p w14:paraId="0A5B30E6" w14:textId="77777777" w:rsidR="007C05B2" w:rsidRDefault="007C05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7D19A" w14:textId="77777777" w:rsidR="00136417" w:rsidRDefault="001364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2C9ED" w14:textId="77777777" w:rsidR="00881139" w:rsidRDefault="00000000">
    <w:pPr>
      <w:pStyle w:val="Footer"/>
      <w:jc w:val="center"/>
    </w:pPr>
    <w:r>
      <w:fldChar w:fldCharType="begin"/>
    </w:r>
    <w:r>
      <w:instrText xml:space="preserve"> PAGE   \* MERGEFORMAT </w:instrText>
    </w:r>
    <w:r>
      <w:fldChar w:fldCharType="separate"/>
    </w:r>
    <w:r>
      <w:t>2</w:t>
    </w:r>
    <w:r>
      <w:fldChar w:fldCharType="end"/>
    </w:r>
  </w:p>
  <w:p w14:paraId="6FD9721B" w14:textId="77777777" w:rsidR="00881139" w:rsidRDefault="008811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8668D" w14:textId="77777777" w:rsidR="00136417" w:rsidRDefault="001364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FAE77" w14:textId="77777777" w:rsidR="007C05B2" w:rsidRDefault="007C05B2">
      <w:pPr>
        <w:spacing w:after="0"/>
      </w:pPr>
      <w:r>
        <w:separator/>
      </w:r>
    </w:p>
  </w:footnote>
  <w:footnote w:type="continuationSeparator" w:id="0">
    <w:p w14:paraId="37D03AD8" w14:textId="77777777" w:rsidR="007C05B2" w:rsidRDefault="007C05B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C01AB" w14:textId="52D08685" w:rsidR="00136417" w:rsidRDefault="00136417">
    <w:pPr>
      <w:pStyle w:val="Header"/>
    </w:pPr>
    <w:r>
      <w:rPr>
        <w:noProof/>
      </w:rPr>
      <w:pict w14:anchorId="47E90E2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5393485" o:spid="_x0000_s1026" type="#_x0000_t136" style="position:absolute;margin-left:0;margin-top:0;width:572.65pt;height:63.6pt;rotation:315;z-index:-251655168;mso-position-horizontal:center;mso-position-horizontal-relative:margin;mso-position-vertical:center;mso-position-vertical-relative:margin" o:allowincell="f" fillcolor="silver" stroked="f">
          <v:fill opacity=".5"/>
          <v:textpath style="font-family:&quot;DengXi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229DE" w14:textId="0B4E27E5" w:rsidR="00136417" w:rsidRDefault="00136417">
    <w:pPr>
      <w:pStyle w:val="Header"/>
    </w:pPr>
    <w:r>
      <w:rPr>
        <w:noProof/>
      </w:rPr>
      <w:pict w14:anchorId="628E61E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5393486" o:spid="_x0000_s1027" type="#_x0000_t136" style="position:absolute;margin-left:0;margin-top:0;width:572.65pt;height:63.6pt;rotation:315;z-index:-251653120;mso-position-horizontal:center;mso-position-horizontal-relative:margin;mso-position-vertical:center;mso-position-vertical-relative:margin" o:allowincell="f" fillcolor="silver" stroked="f">
          <v:fill opacity=".5"/>
          <v:textpath style="font-family:&quot;DengXi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0ADBE" w14:textId="56E9E331" w:rsidR="00136417" w:rsidRDefault="00136417">
    <w:pPr>
      <w:pStyle w:val="Header"/>
    </w:pPr>
    <w:r>
      <w:rPr>
        <w:noProof/>
      </w:rPr>
      <w:pict w14:anchorId="612B58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5393484" o:spid="_x0000_s1025" type="#_x0000_t136" style="position:absolute;margin-left:0;margin-top:0;width:572.65pt;height:63.6pt;rotation:315;z-index:-251657216;mso-position-horizontal:center;mso-position-horizontal-relative:margin;mso-position-vertical:center;mso-position-vertical-relative:margin" o:allowincell="f" fillcolor="silver" stroked="f">
          <v:fill opacity=".5"/>
          <v:textpath style="font-family:&quot;DengXi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4BB0AEF"/>
    <w:multiLevelType w:val="singleLevel"/>
    <w:tmpl w:val="84BB0AEF"/>
    <w:lvl w:ilvl="0">
      <w:start w:val="1"/>
      <w:numFmt w:val="decimal"/>
      <w:suff w:val="space"/>
      <w:lvlText w:val="%1."/>
      <w:lvlJc w:val="left"/>
    </w:lvl>
  </w:abstractNum>
  <w:abstractNum w:abstractNumId="1" w15:restartNumberingAfterBreak="0">
    <w:nsid w:val="1AFF6DF1"/>
    <w:multiLevelType w:val="hybridMultilevel"/>
    <w:tmpl w:val="2408A658"/>
    <w:lvl w:ilvl="0" w:tplc="4D3E918C">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204416AC"/>
    <w:multiLevelType w:val="hybridMultilevel"/>
    <w:tmpl w:val="D646CDFE"/>
    <w:lvl w:ilvl="0" w:tplc="4D3E918C">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210334A2"/>
    <w:multiLevelType w:val="multilevel"/>
    <w:tmpl w:val="210334A2"/>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748D0ABF"/>
    <w:multiLevelType w:val="multilevel"/>
    <w:tmpl w:val="748D0AB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772D4E5D"/>
    <w:multiLevelType w:val="hybridMultilevel"/>
    <w:tmpl w:val="8A62603E"/>
    <w:lvl w:ilvl="0" w:tplc="2000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88272C8"/>
    <w:multiLevelType w:val="multilevel"/>
    <w:tmpl w:val="788272C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7CD24ABC"/>
    <w:multiLevelType w:val="multilevel"/>
    <w:tmpl w:val="7CD24AB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879980212">
    <w:abstractNumId w:val="0"/>
  </w:num>
  <w:num w:numId="2" w16cid:durableId="638875704">
    <w:abstractNumId w:val="3"/>
  </w:num>
  <w:num w:numId="3" w16cid:durableId="1785802462">
    <w:abstractNumId w:val="6"/>
  </w:num>
  <w:num w:numId="4" w16cid:durableId="867374457">
    <w:abstractNumId w:val="4"/>
  </w:num>
  <w:num w:numId="5" w16cid:durableId="1499077040">
    <w:abstractNumId w:val="7"/>
  </w:num>
  <w:num w:numId="6" w16cid:durableId="222447231">
    <w:abstractNumId w:val="1"/>
  </w:num>
  <w:num w:numId="7" w16cid:durableId="1460689019">
    <w:abstractNumId w:val="2"/>
  </w:num>
  <w:num w:numId="8" w16cid:durableId="4569491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3E40"/>
    <w:rsid w:val="000075C2"/>
    <w:rsid w:val="00027D6A"/>
    <w:rsid w:val="000504ED"/>
    <w:rsid w:val="00051A8D"/>
    <w:rsid w:val="000651FD"/>
    <w:rsid w:val="00065AB4"/>
    <w:rsid w:val="000665F0"/>
    <w:rsid w:val="00066C86"/>
    <w:rsid w:val="0007489D"/>
    <w:rsid w:val="00085404"/>
    <w:rsid w:val="000919BB"/>
    <w:rsid w:val="000A15EA"/>
    <w:rsid w:val="000A1758"/>
    <w:rsid w:val="000A7208"/>
    <w:rsid w:val="000D0B54"/>
    <w:rsid w:val="000D623C"/>
    <w:rsid w:val="000F0BC4"/>
    <w:rsid w:val="000F4F6C"/>
    <w:rsid w:val="0010004E"/>
    <w:rsid w:val="00104710"/>
    <w:rsid w:val="00116D41"/>
    <w:rsid w:val="001267BD"/>
    <w:rsid w:val="00136417"/>
    <w:rsid w:val="0014142E"/>
    <w:rsid w:val="0014604A"/>
    <w:rsid w:val="00146DD0"/>
    <w:rsid w:val="00162667"/>
    <w:rsid w:val="00171C7D"/>
    <w:rsid w:val="001744F6"/>
    <w:rsid w:val="00181E1C"/>
    <w:rsid w:val="001848CA"/>
    <w:rsid w:val="001964D6"/>
    <w:rsid w:val="001A35C9"/>
    <w:rsid w:val="001D51C2"/>
    <w:rsid w:val="00204B52"/>
    <w:rsid w:val="0022037B"/>
    <w:rsid w:val="00223D9F"/>
    <w:rsid w:val="002C3771"/>
    <w:rsid w:val="002C4E52"/>
    <w:rsid w:val="002C6A9E"/>
    <w:rsid w:val="002D4793"/>
    <w:rsid w:val="002E18B4"/>
    <w:rsid w:val="002E668B"/>
    <w:rsid w:val="002E6E64"/>
    <w:rsid w:val="002F50CD"/>
    <w:rsid w:val="003030F4"/>
    <w:rsid w:val="003033E7"/>
    <w:rsid w:val="0032758A"/>
    <w:rsid w:val="0033175A"/>
    <w:rsid w:val="003325F9"/>
    <w:rsid w:val="0033657C"/>
    <w:rsid w:val="00346BC9"/>
    <w:rsid w:val="00351231"/>
    <w:rsid w:val="00352FDD"/>
    <w:rsid w:val="003562BD"/>
    <w:rsid w:val="00366AD6"/>
    <w:rsid w:val="003700C8"/>
    <w:rsid w:val="00386356"/>
    <w:rsid w:val="003932CD"/>
    <w:rsid w:val="003A31FF"/>
    <w:rsid w:val="003B5DE7"/>
    <w:rsid w:val="003E4716"/>
    <w:rsid w:val="003F4402"/>
    <w:rsid w:val="004058C5"/>
    <w:rsid w:val="00431034"/>
    <w:rsid w:val="004424F0"/>
    <w:rsid w:val="00445C1A"/>
    <w:rsid w:val="00454E1A"/>
    <w:rsid w:val="00471CF6"/>
    <w:rsid w:val="00472314"/>
    <w:rsid w:val="004946AC"/>
    <w:rsid w:val="00497509"/>
    <w:rsid w:val="004A2326"/>
    <w:rsid w:val="004A46C2"/>
    <w:rsid w:val="004B21C9"/>
    <w:rsid w:val="004C14B0"/>
    <w:rsid w:val="004D2841"/>
    <w:rsid w:val="004E02C3"/>
    <w:rsid w:val="004E08C5"/>
    <w:rsid w:val="004E2FF4"/>
    <w:rsid w:val="004E3934"/>
    <w:rsid w:val="004E58B6"/>
    <w:rsid w:val="004F3576"/>
    <w:rsid w:val="004F388D"/>
    <w:rsid w:val="00500CF3"/>
    <w:rsid w:val="00501627"/>
    <w:rsid w:val="005031E0"/>
    <w:rsid w:val="005057F8"/>
    <w:rsid w:val="00510BCB"/>
    <w:rsid w:val="00512F0F"/>
    <w:rsid w:val="005160F1"/>
    <w:rsid w:val="005165D5"/>
    <w:rsid w:val="005304C6"/>
    <w:rsid w:val="00532E5A"/>
    <w:rsid w:val="00535C14"/>
    <w:rsid w:val="00547BDF"/>
    <w:rsid w:val="00552B36"/>
    <w:rsid w:val="005567CD"/>
    <w:rsid w:val="00566462"/>
    <w:rsid w:val="00575EDF"/>
    <w:rsid w:val="00577426"/>
    <w:rsid w:val="005826F1"/>
    <w:rsid w:val="005C0835"/>
    <w:rsid w:val="005E4563"/>
    <w:rsid w:val="005F35A8"/>
    <w:rsid w:val="0060023B"/>
    <w:rsid w:val="00600326"/>
    <w:rsid w:val="00600A86"/>
    <w:rsid w:val="00605FCA"/>
    <w:rsid w:val="00615E6E"/>
    <w:rsid w:val="00616642"/>
    <w:rsid w:val="00617B6C"/>
    <w:rsid w:val="0063065E"/>
    <w:rsid w:val="00641886"/>
    <w:rsid w:val="00641939"/>
    <w:rsid w:val="00641F0A"/>
    <w:rsid w:val="006466DB"/>
    <w:rsid w:val="0064723F"/>
    <w:rsid w:val="00654A05"/>
    <w:rsid w:val="00654BF0"/>
    <w:rsid w:val="00654D25"/>
    <w:rsid w:val="006578DB"/>
    <w:rsid w:val="00667E48"/>
    <w:rsid w:val="00670E4A"/>
    <w:rsid w:val="006778D9"/>
    <w:rsid w:val="006907D7"/>
    <w:rsid w:val="00697AE1"/>
    <w:rsid w:val="006A0BC4"/>
    <w:rsid w:val="006B250F"/>
    <w:rsid w:val="006B5567"/>
    <w:rsid w:val="006B57C4"/>
    <w:rsid w:val="006D4AFD"/>
    <w:rsid w:val="006D5B9C"/>
    <w:rsid w:val="00702636"/>
    <w:rsid w:val="007077CE"/>
    <w:rsid w:val="007125CE"/>
    <w:rsid w:val="007257C4"/>
    <w:rsid w:val="00727C2B"/>
    <w:rsid w:val="00732A65"/>
    <w:rsid w:val="00761B8D"/>
    <w:rsid w:val="00761E03"/>
    <w:rsid w:val="00763CF9"/>
    <w:rsid w:val="007769A7"/>
    <w:rsid w:val="00780968"/>
    <w:rsid w:val="00781308"/>
    <w:rsid w:val="0078608E"/>
    <w:rsid w:val="00787903"/>
    <w:rsid w:val="007B3E06"/>
    <w:rsid w:val="007B67CC"/>
    <w:rsid w:val="007B7736"/>
    <w:rsid w:val="007C05B2"/>
    <w:rsid w:val="007C59A2"/>
    <w:rsid w:val="007D3E14"/>
    <w:rsid w:val="007D555B"/>
    <w:rsid w:val="007D568F"/>
    <w:rsid w:val="007D7A18"/>
    <w:rsid w:val="007E0E09"/>
    <w:rsid w:val="007E5AE7"/>
    <w:rsid w:val="007E7CA1"/>
    <w:rsid w:val="007F0067"/>
    <w:rsid w:val="007F465F"/>
    <w:rsid w:val="008026B1"/>
    <w:rsid w:val="00810258"/>
    <w:rsid w:val="00812959"/>
    <w:rsid w:val="00813650"/>
    <w:rsid w:val="00833780"/>
    <w:rsid w:val="00837FA8"/>
    <w:rsid w:val="00847E91"/>
    <w:rsid w:val="00855FF6"/>
    <w:rsid w:val="0085645F"/>
    <w:rsid w:val="00870136"/>
    <w:rsid w:val="00870949"/>
    <w:rsid w:val="008734F3"/>
    <w:rsid w:val="008760DA"/>
    <w:rsid w:val="00881139"/>
    <w:rsid w:val="00887B3D"/>
    <w:rsid w:val="00887EB9"/>
    <w:rsid w:val="008A48EF"/>
    <w:rsid w:val="008B009D"/>
    <w:rsid w:val="008C75DC"/>
    <w:rsid w:val="008F67C1"/>
    <w:rsid w:val="00905C94"/>
    <w:rsid w:val="0091466B"/>
    <w:rsid w:val="00923709"/>
    <w:rsid w:val="00925A80"/>
    <w:rsid w:val="00926C79"/>
    <w:rsid w:val="009300F2"/>
    <w:rsid w:val="00933F13"/>
    <w:rsid w:val="00935B93"/>
    <w:rsid w:val="00937CDA"/>
    <w:rsid w:val="00943522"/>
    <w:rsid w:val="00960F91"/>
    <w:rsid w:val="009713FB"/>
    <w:rsid w:val="00974CE5"/>
    <w:rsid w:val="0098159F"/>
    <w:rsid w:val="00981FF4"/>
    <w:rsid w:val="00985D5D"/>
    <w:rsid w:val="009864C9"/>
    <w:rsid w:val="00987E39"/>
    <w:rsid w:val="009900C9"/>
    <w:rsid w:val="00994701"/>
    <w:rsid w:val="0099490D"/>
    <w:rsid w:val="009977D3"/>
    <w:rsid w:val="009A1B28"/>
    <w:rsid w:val="009B1830"/>
    <w:rsid w:val="009C4CD7"/>
    <w:rsid w:val="009C6E4E"/>
    <w:rsid w:val="009D59B8"/>
    <w:rsid w:val="009F41A2"/>
    <w:rsid w:val="00A1368B"/>
    <w:rsid w:val="00A148E8"/>
    <w:rsid w:val="00A3551E"/>
    <w:rsid w:val="00A440F6"/>
    <w:rsid w:val="00A50FA4"/>
    <w:rsid w:val="00A514BB"/>
    <w:rsid w:val="00A63B6F"/>
    <w:rsid w:val="00A6690C"/>
    <w:rsid w:val="00A7144E"/>
    <w:rsid w:val="00A74BBF"/>
    <w:rsid w:val="00A82BD1"/>
    <w:rsid w:val="00A846E6"/>
    <w:rsid w:val="00A91572"/>
    <w:rsid w:val="00AB1E31"/>
    <w:rsid w:val="00AB27D4"/>
    <w:rsid w:val="00AC76F6"/>
    <w:rsid w:val="00AD0FCD"/>
    <w:rsid w:val="00AD24CD"/>
    <w:rsid w:val="00AD67A9"/>
    <w:rsid w:val="00AE179C"/>
    <w:rsid w:val="00AE7923"/>
    <w:rsid w:val="00AF1130"/>
    <w:rsid w:val="00B06B04"/>
    <w:rsid w:val="00B076D8"/>
    <w:rsid w:val="00B207CE"/>
    <w:rsid w:val="00B214E1"/>
    <w:rsid w:val="00B23163"/>
    <w:rsid w:val="00B36A75"/>
    <w:rsid w:val="00B43D00"/>
    <w:rsid w:val="00B47571"/>
    <w:rsid w:val="00B53E10"/>
    <w:rsid w:val="00B54BFE"/>
    <w:rsid w:val="00B610ED"/>
    <w:rsid w:val="00B71729"/>
    <w:rsid w:val="00B7551A"/>
    <w:rsid w:val="00B7598E"/>
    <w:rsid w:val="00B829B1"/>
    <w:rsid w:val="00B97BA5"/>
    <w:rsid w:val="00BA0F8E"/>
    <w:rsid w:val="00BB3099"/>
    <w:rsid w:val="00BC596A"/>
    <w:rsid w:val="00BD0920"/>
    <w:rsid w:val="00BD2C42"/>
    <w:rsid w:val="00BD41FB"/>
    <w:rsid w:val="00BD4B7B"/>
    <w:rsid w:val="00BF38B7"/>
    <w:rsid w:val="00BF6ABC"/>
    <w:rsid w:val="00C00CCB"/>
    <w:rsid w:val="00C023F2"/>
    <w:rsid w:val="00C1198B"/>
    <w:rsid w:val="00C20DED"/>
    <w:rsid w:val="00C247BC"/>
    <w:rsid w:val="00C24AAB"/>
    <w:rsid w:val="00C35371"/>
    <w:rsid w:val="00C40A8D"/>
    <w:rsid w:val="00C63241"/>
    <w:rsid w:val="00C667A7"/>
    <w:rsid w:val="00C80D5F"/>
    <w:rsid w:val="00C82216"/>
    <w:rsid w:val="00C846C3"/>
    <w:rsid w:val="00C92DCB"/>
    <w:rsid w:val="00CA2144"/>
    <w:rsid w:val="00CA597D"/>
    <w:rsid w:val="00CB1411"/>
    <w:rsid w:val="00CB2C5B"/>
    <w:rsid w:val="00CB43E9"/>
    <w:rsid w:val="00CD09CC"/>
    <w:rsid w:val="00CD5DEE"/>
    <w:rsid w:val="00CF5DB9"/>
    <w:rsid w:val="00D02B72"/>
    <w:rsid w:val="00D04B3F"/>
    <w:rsid w:val="00D05088"/>
    <w:rsid w:val="00D20E91"/>
    <w:rsid w:val="00D44BDA"/>
    <w:rsid w:val="00D521CF"/>
    <w:rsid w:val="00D53E40"/>
    <w:rsid w:val="00D604ED"/>
    <w:rsid w:val="00D9427D"/>
    <w:rsid w:val="00DA2AE4"/>
    <w:rsid w:val="00DA42EF"/>
    <w:rsid w:val="00DB216F"/>
    <w:rsid w:val="00DB2D79"/>
    <w:rsid w:val="00DB587D"/>
    <w:rsid w:val="00DC74AB"/>
    <w:rsid w:val="00DD7327"/>
    <w:rsid w:val="00DE0FE7"/>
    <w:rsid w:val="00DE11F7"/>
    <w:rsid w:val="00E012F3"/>
    <w:rsid w:val="00E03947"/>
    <w:rsid w:val="00E108F3"/>
    <w:rsid w:val="00E2018D"/>
    <w:rsid w:val="00E205EF"/>
    <w:rsid w:val="00E22791"/>
    <w:rsid w:val="00E57E02"/>
    <w:rsid w:val="00E71AA3"/>
    <w:rsid w:val="00E74CB1"/>
    <w:rsid w:val="00E77D03"/>
    <w:rsid w:val="00E86A5E"/>
    <w:rsid w:val="00E96309"/>
    <w:rsid w:val="00EE67E0"/>
    <w:rsid w:val="00EE6E44"/>
    <w:rsid w:val="00EF2B6F"/>
    <w:rsid w:val="00F04540"/>
    <w:rsid w:val="00F0519C"/>
    <w:rsid w:val="00F2060C"/>
    <w:rsid w:val="00F210DF"/>
    <w:rsid w:val="00F25226"/>
    <w:rsid w:val="00F26191"/>
    <w:rsid w:val="00F30D46"/>
    <w:rsid w:val="00F331A6"/>
    <w:rsid w:val="00F345E5"/>
    <w:rsid w:val="00F468B7"/>
    <w:rsid w:val="00F50DCE"/>
    <w:rsid w:val="00F63CB0"/>
    <w:rsid w:val="00F76707"/>
    <w:rsid w:val="00F82063"/>
    <w:rsid w:val="00F941CF"/>
    <w:rsid w:val="00F94432"/>
    <w:rsid w:val="00FA211E"/>
    <w:rsid w:val="00FB64B5"/>
    <w:rsid w:val="00FB7A7C"/>
    <w:rsid w:val="00FD11FD"/>
    <w:rsid w:val="00FF6FFB"/>
    <w:rsid w:val="2B922C36"/>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17A31E"/>
  <w15:docId w15:val="{EA944496-2E22-4378-BD67-D94353D52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kern w:val="2"/>
      <w:sz w:val="24"/>
      <w:szCs w:val="24"/>
      <w:lang w:val="zh-CN" w:eastAsia="en-US"/>
      <w14:ligatures w14:val="standardContextual"/>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uiPriority w:val="99"/>
    <w:unhideWhenUsed/>
    <w:qFormat/>
    <w:rPr>
      <w:color w:val="0563C1"/>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kern w:val="0"/>
      <w:lang w:val="en-GB" w:eastAsia="en-GB"/>
      <w14:ligatures w14:val="none"/>
    </w:rPr>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qFormat/>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qFormat/>
    <w:rPr>
      <w:rFonts w:eastAsiaTheme="majorEastAsia"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qFormat/>
    <w:rPr>
      <w:i/>
      <w:iCs/>
      <w:color w:val="0F4761" w:themeColor="accent1" w:themeShade="BF"/>
    </w:rPr>
  </w:style>
  <w:style w:type="character" w:customStyle="1" w:styleId="IntenseReference1">
    <w:name w:val="Intense Reference1"/>
    <w:basedOn w:val="DefaultParagraphFont"/>
    <w:uiPriority w:val="32"/>
    <w:qFormat/>
    <w:rPr>
      <w:b/>
      <w:bCs/>
      <w:smallCaps/>
      <w:color w:val="0F4761" w:themeColor="accent1" w:themeShade="BF"/>
      <w:spacing w:val="5"/>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customStyle="1" w:styleId="Bibliography1">
    <w:name w:val="Bibliography1"/>
    <w:basedOn w:val="Normal"/>
    <w:next w:val="Normal"/>
    <w:uiPriority w:val="37"/>
    <w:semiHidden/>
    <w:unhideWhenUsed/>
    <w:qFormat/>
  </w:style>
  <w:style w:type="paragraph" w:customStyle="1" w:styleId="isselectedend">
    <w:name w:val="isselectedend"/>
    <w:basedOn w:val="Normal"/>
    <w:qFormat/>
    <w:pPr>
      <w:spacing w:before="100" w:beforeAutospacing="1" w:after="100" w:afterAutospacing="1" w:line="240" w:lineRule="auto"/>
    </w:pPr>
    <w:rPr>
      <w:rFonts w:ascii="Times New Roman" w:eastAsia="Times New Roman" w:hAnsi="Times New Roman" w:cs="Times New Roman"/>
      <w:kern w:val="0"/>
      <w:lang w:eastAsia="zh-CN"/>
      <w14:ligatures w14:val="none"/>
    </w:rPr>
  </w:style>
  <w:style w:type="character" w:styleId="CommentReference">
    <w:name w:val="annotation reference"/>
    <w:basedOn w:val="DefaultParagraphFont"/>
    <w:uiPriority w:val="99"/>
    <w:unhideWhenUsed/>
    <w:rPr>
      <w:sz w:val="16"/>
      <w:szCs w:val="16"/>
    </w:rPr>
  </w:style>
  <w:style w:type="paragraph" w:styleId="Revision">
    <w:name w:val="Revision"/>
    <w:hidden/>
    <w:uiPriority w:val="99"/>
    <w:unhideWhenUsed/>
    <w:rsid w:val="00732A65"/>
    <w:rPr>
      <w:kern w:val="2"/>
      <w:sz w:val="24"/>
      <w:szCs w:val="24"/>
      <w:lang w:val="zh-CN" w:eastAsia="en-US"/>
      <w14:ligatures w14:val="standardContextual"/>
    </w:rPr>
  </w:style>
  <w:style w:type="paragraph" w:customStyle="1" w:styleId="pdq2pgselectionanchorcontainer">
    <w:name w:val="pdq2pg_selectionanchorcontainer"/>
    <w:basedOn w:val="Normal"/>
    <w:rsid w:val="00501627"/>
    <w:pPr>
      <w:spacing w:before="100" w:beforeAutospacing="1" w:after="100" w:afterAutospacing="1" w:line="240" w:lineRule="auto"/>
    </w:pPr>
    <w:rPr>
      <w:rFonts w:ascii="Times New Roman" w:eastAsia="Times New Roman" w:hAnsi="Times New Roman" w:cs="Times New Roman"/>
      <w:kern w:val="0"/>
      <w:lang w:eastAsia="zh-CN"/>
      <w14:ligatures w14:val="none"/>
    </w:rPr>
  </w:style>
  <w:style w:type="character" w:customStyle="1" w:styleId="CommentTextChar">
    <w:name w:val="Comment Text Char"/>
    <w:basedOn w:val="DefaultParagraphFont"/>
    <w:link w:val="CommentText"/>
    <w:uiPriority w:val="99"/>
    <w:rsid w:val="00204B52"/>
    <w:rPr>
      <w:kern w:val="2"/>
      <w:sz w:val="24"/>
      <w:szCs w:val="24"/>
      <w:lang w:val="zh-CN" w:eastAsia="en-US"/>
      <w14:ligatures w14:val="standardContextual"/>
    </w:rPr>
  </w:style>
  <w:style w:type="character" w:styleId="Strong">
    <w:name w:val="Strong"/>
    <w:basedOn w:val="DefaultParagraphFont"/>
    <w:uiPriority w:val="22"/>
    <w:qFormat/>
    <w:rsid w:val="00B610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186/s41239-021-00282-x" TargetMode="External"/><Relationship Id="rId18" Type="http://schemas.openxmlformats.org/officeDocument/2006/relationships/hyperlink" Target="https://doi.org/10.58653/nche.v10i2.02" TargetMode="External"/><Relationship Id="rId26" Type="http://schemas.openxmlformats.org/officeDocument/2006/relationships/hyperlink" Target="https://doi.org/10.24059/olj.v23i1.1329" TargetMode="External"/><Relationship Id="rId39" Type="http://schemas.openxmlformats.org/officeDocument/2006/relationships/header" Target="header2.xml"/><Relationship Id="rId21" Type="http://schemas.openxmlformats.org/officeDocument/2006/relationships/hyperlink" Target="https://doi.org/10.1007/s11423-020-09767-4" TargetMode="External"/><Relationship Id="rId34" Type="http://schemas.openxmlformats.org/officeDocument/2006/relationships/hyperlink" Target="https://doi.org/10.1371/journal.pone.0256283" TargetMode="External"/><Relationship Id="rId42" Type="http://schemas.openxmlformats.org/officeDocument/2006/relationships/header" Target="head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16/j.heliyon.2024.e37318" TargetMode="External"/><Relationship Id="rId29" Type="http://schemas.openxmlformats.org/officeDocument/2006/relationships/hyperlink" Target="https://doi.org/10.1007/s42438-020-00155-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86/s40561-022-00221-x" TargetMode="External"/><Relationship Id="rId24" Type="http://schemas.openxmlformats.org/officeDocument/2006/relationships/hyperlink" Target="https://doi.org/10.3991/ijet.v15i13.14645" TargetMode="External"/><Relationship Id="rId32" Type="http://schemas.openxmlformats.org/officeDocument/2006/relationships/hyperlink" Target="https://doi.org/10.14507/MCF-eLi.J2" TargetMode="External"/><Relationship Id="rId37" Type="http://schemas.openxmlformats.org/officeDocument/2006/relationships/hyperlink" Target="https://doi.org/10.1057/s41599-024-02717-y" TargetMode="External"/><Relationship Id="rId40" Type="http://schemas.openxmlformats.org/officeDocument/2006/relationships/footer" Target="footer1.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1111/ejed.12345" TargetMode="External"/><Relationship Id="rId23" Type="http://schemas.openxmlformats.org/officeDocument/2006/relationships/hyperlink" Target="https://doi.org/10.3390/educsci14050507" TargetMode="External"/><Relationship Id="rId28" Type="http://schemas.openxmlformats.org/officeDocument/2006/relationships/hyperlink" Target="https://doi.org/10.3390/su16030978" TargetMode="External"/><Relationship Id="rId36" Type="http://schemas.openxmlformats.org/officeDocument/2006/relationships/hyperlink" Target="https://doi.org/10.4038/jipe.v1i2.11" TargetMode="External"/><Relationship Id="rId10" Type="http://schemas.openxmlformats.org/officeDocument/2006/relationships/hyperlink" Target="https://doi.org/10.3389/fpsyg.2021.736522" TargetMode="External"/><Relationship Id="rId19" Type="http://schemas.openxmlformats.org/officeDocument/2006/relationships/hyperlink" Target="https://doi.org/10.3991/ijet.v17i13.24345" TargetMode="External"/><Relationship Id="rId31" Type="http://schemas.openxmlformats.org/officeDocument/2006/relationships/hyperlink" Target="https://doi.org/10.1007/s10639-022-11188-0"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i.org/10.33407/itlt.v93i1.5097" TargetMode="External"/><Relationship Id="rId14" Type="http://schemas.openxmlformats.org/officeDocument/2006/relationships/hyperlink" Target="https://doi.org/10.7821/naer.2019.1.327" TargetMode="External"/><Relationship Id="rId22" Type="http://schemas.openxmlformats.org/officeDocument/2006/relationships/hyperlink" Target="https://doi.org/10.1080/2331186X.2024.2360854" TargetMode="External"/><Relationship Id="rId27" Type="http://schemas.openxmlformats.org/officeDocument/2006/relationships/hyperlink" Target="https://doi.org/10.1016/j.caeo.2024.100202" TargetMode="External"/><Relationship Id="rId30" Type="http://schemas.openxmlformats.org/officeDocument/2006/relationships/hyperlink" Target="https://doi.org/10.1016/j.nedt.2020.104521" TargetMode="External"/><Relationship Id="rId35" Type="http://schemas.openxmlformats.org/officeDocument/2006/relationships/hyperlink" Target="https://doi.org/10.1080/02619768.2024.2340689" TargetMode="External"/><Relationship Id="rId43" Type="http://schemas.openxmlformats.org/officeDocument/2006/relationships/footer" Target="footer3.xml"/><Relationship Id="rId8" Type="http://schemas.openxmlformats.org/officeDocument/2006/relationships/hyperlink" Target="https://doi.org/10.37284/eajes.8.2.2888" TargetMode="External"/><Relationship Id="rId3" Type="http://schemas.openxmlformats.org/officeDocument/2006/relationships/styles" Target="styles.xml"/><Relationship Id="rId12" Type="http://schemas.openxmlformats.org/officeDocument/2006/relationships/hyperlink" Target="https://doi.org/10.1186/s41239-021-00312-8" TargetMode="External"/><Relationship Id="rId17" Type="http://schemas.openxmlformats.org/officeDocument/2006/relationships/hyperlink" Target="https://doi.org/10.58653/nche.v10i2.02" TargetMode="External"/><Relationship Id="rId25" Type="http://schemas.openxmlformats.org/officeDocument/2006/relationships/hyperlink" Target="https://doi.org/10.1016/j.compedu.2020.104052" TargetMode="External"/><Relationship Id="rId33" Type="http://schemas.openxmlformats.org/officeDocument/2006/relationships/hyperlink" Target="https://doi.org/10.1111/bjet.13108" TargetMode="External"/><Relationship Id="rId38" Type="http://schemas.openxmlformats.org/officeDocument/2006/relationships/header" Target="header1.xml"/><Relationship Id="rId20" Type="http://schemas.openxmlformats.org/officeDocument/2006/relationships/hyperlink" Target="https://doi.org/10.2760/115376" TargetMode="External"/><Relationship Id="rId41"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5EBA6A-9641-44BF-B8F6-4B8B732BEA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14</Pages>
  <Words>7766</Words>
  <Characters>44272</Characters>
  <Application>Microsoft Office Word</Application>
  <DocSecurity>0</DocSecurity>
  <Lines>368</Lines>
  <Paragraphs>103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ABSTRACT</vt:lpstr>
    </vt:vector>
  </TitlesOfParts>
  <Company/>
  <LinksUpToDate>false</LinksUpToDate>
  <CharactersWithSpaces>51935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 Arinaitwe</dc:creator>
  <cp:lastModifiedBy>SDI 1166</cp:lastModifiedBy>
  <cp:revision>54</cp:revision>
  <dcterms:created xsi:type="dcterms:W3CDTF">2026-09-07T03:38:00Z</dcterms:created>
  <dcterms:modified xsi:type="dcterms:W3CDTF">2026-09-10T08:08:00Z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a1d4df2-78d1-4025-b4f3-390f587087e3_Enabled">
    <vt:lpwstr>true</vt:lpwstr>
  </property>
  <property fmtid="{D5CDD505-2E9C-101B-9397-08002B2CF9AE}" pid="3" name="MSIP_Label_0a1d4df2-78d1-4025-b4f3-390f587087e3_SetDate">
    <vt:lpwstr>2026-08-18T15:53:15Z</vt:lpwstr>
  </property>
  <property fmtid="{D5CDD505-2E9C-101B-9397-08002B2CF9AE}" pid="4" name="MSIP_Label_0a1d4df2-78d1-4025-b4f3-390f587087e3_Method">
    <vt:lpwstr>Standard</vt:lpwstr>
  </property>
  <property fmtid="{D5CDD505-2E9C-101B-9397-08002B2CF9AE}" pid="5" name="MSIP_Label_0a1d4df2-78d1-4025-b4f3-390f587087e3_Name">
    <vt:lpwstr>URA OFFICIAL LABEL</vt:lpwstr>
  </property>
  <property fmtid="{D5CDD505-2E9C-101B-9397-08002B2CF9AE}" pid="6" name="MSIP_Label_0a1d4df2-78d1-4025-b4f3-390f587087e3_SiteId">
    <vt:lpwstr>2010a227-d6b7-4ace-b38b-02444d74b904</vt:lpwstr>
  </property>
  <property fmtid="{D5CDD505-2E9C-101B-9397-08002B2CF9AE}" pid="7" name="MSIP_Label_0a1d4df2-78d1-4025-b4f3-390f587087e3_ActionId">
    <vt:lpwstr>7a925916-c400-4ec0-93fd-2f0eb4736f1f</vt:lpwstr>
  </property>
  <property fmtid="{D5CDD505-2E9C-101B-9397-08002B2CF9AE}" pid="8" name="MSIP_Label_0a1d4df2-78d1-4025-b4f3-390f587087e3_ContentBits">
    <vt:lpwstr>0</vt:lpwstr>
  </property>
  <property fmtid="{D5CDD505-2E9C-101B-9397-08002B2CF9AE}" pid="9" name="MSIP_Label_0a1d4df2-78d1-4025-b4f3-390f587087e3_Tag">
    <vt:lpwstr>10, 3, 0, 1</vt:lpwstr>
  </property>
  <property fmtid="{D5CDD505-2E9C-101B-9397-08002B2CF9AE}" pid="10" name="KSOTemplateDocerSaveRecord">
    <vt:lpwstr>eyJoZGlkIjoiODMzYjMxMWI2MGE1ZWVjOWM3ZGEwNTQ2ZmNmZTVmNDgiLCJ1c2VySWQiOiIxNjY2NTU1MjYzMjQzIn0=</vt:lpwstr>
  </property>
  <property fmtid="{D5CDD505-2E9C-101B-9397-08002B2CF9AE}" pid="11" name="KSOProductBuildVer">
    <vt:lpwstr>1033-12.1.0.28032</vt:lpwstr>
  </property>
  <property fmtid="{D5CDD505-2E9C-101B-9397-08002B2CF9AE}" pid="12" name="ICV">
    <vt:lpwstr>F1DFF055188F494BBF58EFEBC9E1B2A6_13</vt:lpwstr>
  </property>
</Properties>
</file>