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CD34E" w14:textId="77777777" w:rsidR="00AC044C" w:rsidRPr="00235882" w:rsidRDefault="00AC044C">
      <w:pPr>
        <w:pStyle w:val="Title"/>
        <w:spacing w:after="0"/>
        <w:jc w:val="both"/>
        <w:rPr>
          <w:rFonts w:ascii="Arial" w:hAnsi="Arial" w:cs="Arial"/>
          <w:sz w:val="20"/>
        </w:rPr>
      </w:pPr>
    </w:p>
    <w:p w14:paraId="299F1757" w14:textId="77777777" w:rsidR="00235882" w:rsidRPr="00235882" w:rsidRDefault="00235882" w:rsidP="00235882">
      <w:pPr>
        <w:pStyle w:val="Author"/>
        <w:rPr>
          <w:rFonts w:ascii="Arial" w:hAnsi="Arial" w:cs="Arial"/>
          <w:bCs/>
          <w:i/>
          <w:iCs/>
          <w:kern w:val="28"/>
          <w:sz w:val="20"/>
          <w:u w:val="single"/>
        </w:rPr>
      </w:pPr>
      <w:r w:rsidRPr="00235882">
        <w:rPr>
          <w:rFonts w:ascii="Arial" w:hAnsi="Arial" w:cs="Arial"/>
          <w:bCs/>
          <w:i/>
          <w:iCs/>
          <w:kern w:val="28"/>
          <w:sz w:val="20"/>
          <w:u w:val="single"/>
        </w:rPr>
        <w:t>Original Research Article</w:t>
      </w:r>
    </w:p>
    <w:p w14:paraId="377327CF" w14:textId="77777777" w:rsidR="00AC044C" w:rsidRDefault="00000000">
      <w:pPr>
        <w:pStyle w:val="Author"/>
        <w:spacing w:line="240" w:lineRule="auto"/>
        <w:rPr>
          <w:rFonts w:ascii="Arial" w:hAnsi="Arial" w:cs="Arial"/>
          <w:bCs/>
          <w:iCs/>
          <w:kern w:val="28"/>
          <w:sz w:val="36"/>
        </w:rPr>
      </w:pPr>
      <w:r>
        <w:rPr>
          <w:rFonts w:ascii="Arial" w:hAnsi="Arial" w:cs="Arial"/>
          <w:bCs/>
          <w:iCs/>
          <w:kern w:val="28"/>
          <w:sz w:val="36"/>
        </w:rPr>
        <w:t xml:space="preserve">Digital Marketing in Higher Education: Evaluating Teacher Training and Education Institution Websites in Indonesia </w:t>
      </w:r>
    </w:p>
    <w:p w14:paraId="1A227F72" w14:textId="77777777" w:rsidR="00AC044C" w:rsidRDefault="00AC044C">
      <w:pPr>
        <w:pStyle w:val="Affiliation"/>
        <w:spacing w:after="0" w:line="240" w:lineRule="auto"/>
        <w:jc w:val="both"/>
        <w:rPr>
          <w:rFonts w:ascii="Arial" w:hAnsi="Arial" w:cs="Arial"/>
        </w:rPr>
      </w:pPr>
    </w:p>
    <w:p w14:paraId="387FF6FB" w14:textId="77777777" w:rsidR="00AC044C" w:rsidRDefault="00000000">
      <w:pPr>
        <w:pStyle w:val="Copyright"/>
        <w:spacing w:after="0" w:line="240" w:lineRule="auto"/>
        <w:jc w:val="both"/>
        <w:rPr>
          <w:rFonts w:ascii="Arial" w:hAnsi="Arial" w:cs="Arial"/>
        </w:rPr>
        <w:sectPr w:rsidR="00AC044C" w:rsidSect="00433AD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1B144BD4" wp14:editId="74ADB16B">
                <wp:extent cx="5303520" cy="635"/>
                <wp:effectExtent l="13334" t="13334" r="17145" b="15240"/>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03520" cy="635"/>
                        </a:xfrm>
                        <a:prstGeom prst="straightConnector1">
                          <a:avLst/>
                        </a:prstGeom>
                        <a:ln w="19050" cap="flat" cmpd="sng">
                          <a:solidFill>
                            <a:srgbClr val="000000"/>
                          </a:solidFill>
                          <a:prstDash val="solid"/>
                          <a:round/>
                          <a:headEnd type="none" w="med" len="med"/>
                          <a:tailEnd type="none" w="med" len="med"/>
                        </a:ln>
                      </wps:spPr>
                      <wps:bodyPr/>
                    </wps:wsp>
                  </a:graphicData>
                </a:graphic>
              </wp:inline>
            </w:drawing>
          </mc:Choice>
          <mc:Fallback xmlns:wpsCustomData="http://www.wps.cn/officeDocument/2013/wpsCustomData">
            <w:pict>
              <v:shapetype id="_x0000_t32" coordsize="21600,21600" o:spt="32" o:oned="t" path="m,l21600,21600e">
                <v:path arrowok="t" fillok="f" o:connecttype="none"/>
                <o:lock v:ext="edit" shapetype="t"/>
              </v:shapetype>
              <v:shape id="1026" type="#_x0000_t32" filled="f" style="margin-left:0.0pt;margin-top:0.0pt;width:417.6pt;height:0.05pt;mso-wrap-distance-left:0.0pt;mso-wrap-distance-right:0.0pt;visibility:visible;">
                <w10:anchorlock/>
                <v:stroke weight="1.5pt"/>
                <v:fill rotate="true"/>
              </v:shape>
            </w:pict>
          </mc:Fallback>
        </mc:AlternateContent>
      </w:r>
      <w:r>
        <w:rPr>
          <w:rFonts w:ascii="Arial" w:hAnsi="Arial" w:cs="Arial"/>
        </w:rPr>
        <w:t>.</w:t>
      </w:r>
    </w:p>
    <w:p w14:paraId="2032C85D" w14:textId="77777777" w:rsidR="00AC044C" w:rsidRDefault="00000000">
      <w:pPr>
        <w:pStyle w:val="AbstHead"/>
        <w:spacing w:after="0"/>
        <w:jc w:val="both"/>
        <w:rPr>
          <w:rFonts w:ascii="Arial" w:hAnsi="Arial" w:cs="Arial"/>
        </w:rPr>
      </w:pPr>
      <w:r>
        <w:rPr>
          <w:rFonts w:ascii="Arial" w:hAnsi="Arial" w:cs="Arial"/>
        </w:rPr>
        <w:t>ABSTRACT</w:t>
      </w:r>
    </w:p>
    <w:p w14:paraId="573D4EB5" w14:textId="77777777" w:rsidR="00AC044C" w:rsidRDefault="00AC044C">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AC044C" w14:paraId="5149DBBA" w14:textId="77777777">
        <w:tc>
          <w:tcPr>
            <w:tcW w:w="9576" w:type="dxa"/>
            <w:shd w:val="clear" w:color="auto" w:fill="F2F2F2"/>
          </w:tcPr>
          <w:p w14:paraId="66015510" w14:textId="5CD58834" w:rsidR="00AC044C" w:rsidRDefault="00000000">
            <w:pPr>
              <w:pStyle w:val="Body"/>
              <w:spacing w:after="0"/>
              <w:rPr>
                <w:rFonts w:ascii="Arial" w:eastAsia="Calibri" w:hAnsi="Arial" w:cs="Arial"/>
                <w:szCs w:val="22"/>
              </w:rPr>
            </w:pPr>
            <w:r>
              <w:rPr>
                <w:rFonts w:ascii="Arial" w:eastAsia="Calibri" w:hAnsi="Arial" w:cs="Arial"/>
                <w:b/>
                <w:szCs w:val="22"/>
              </w:rPr>
              <w:t xml:space="preserve">Aims: </w:t>
            </w:r>
            <w:r>
              <w:rPr>
                <w:rFonts w:ascii="Arial" w:eastAsia="Calibri" w:hAnsi="Arial" w:cs="Arial"/>
                <w:szCs w:val="22"/>
              </w:rPr>
              <w:t xml:space="preserve">To conduct a comparative evaluation of the technical quality and cross-device user experience </w:t>
            </w:r>
            <w:r w:rsidR="00D10CDA">
              <w:rPr>
                <w:rFonts w:ascii="Arial" w:eastAsia="Calibri" w:hAnsi="Arial" w:cs="Arial"/>
                <w:szCs w:val="22"/>
              </w:rPr>
              <w:t xml:space="preserve">through </w:t>
            </w:r>
            <w:r>
              <w:rPr>
                <w:rFonts w:ascii="Arial" w:eastAsia="Calibri" w:hAnsi="Arial" w:cs="Arial"/>
                <w:szCs w:val="22"/>
              </w:rPr>
              <w:t xml:space="preserve">mobile and desktop on the websites of 12 </w:t>
            </w:r>
            <w:r w:rsidR="00203640">
              <w:rPr>
                <w:rFonts w:ascii="Arial" w:eastAsia="Calibri" w:hAnsi="Arial" w:cs="Arial"/>
                <w:szCs w:val="22"/>
              </w:rPr>
              <w:t xml:space="preserve">major </w:t>
            </w:r>
            <w:r>
              <w:rPr>
                <w:rFonts w:ascii="Arial" w:eastAsia="Calibri" w:hAnsi="Arial" w:cs="Arial"/>
                <w:szCs w:val="22"/>
              </w:rPr>
              <w:t>public teacher training</w:t>
            </w:r>
            <w:r w:rsidR="00FA6E2E">
              <w:rPr>
                <w:rFonts w:ascii="Arial" w:eastAsia="Calibri" w:hAnsi="Arial" w:cs="Arial"/>
                <w:szCs w:val="22"/>
              </w:rPr>
              <w:t xml:space="preserve"> and education</w:t>
            </w:r>
            <w:r>
              <w:rPr>
                <w:rFonts w:ascii="Arial" w:eastAsia="Calibri" w:hAnsi="Arial" w:cs="Arial"/>
                <w:szCs w:val="22"/>
              </w:rPr>
              <w:t xml:space="preserve"> institutions</w:t>
            </w:r>
            <w:r w:rsidR="008218E7">
              <w:rPr>
                <w:rFonts w:ascii="Arial" w:eastAsia="Calibri" w:hAnsi="Arial" w:cs="Arial"/>
                <w:szCs w:val="22"/>
              </w:rPr>
              <w:t xml:space="preserve"> in Indonesia</w:t>
            </w:r>
            <w:r>
              <w:rPr>
                <w:rFonts w:ascii="Arial" w:eastAsia="Calibri" w:hAnsi="Arial" w:cs="Arial"/>
                <w:szCs w:val="22"/>
              </w:rPr>
              <w:t xml:space="preserve"> to assess the effectiveness of these websites as tools for communication and marketing of digital educational services.</w:t>
            </w:r>
          </w:p>
          <w:p w14:paraId="5C292273" w14:textId="77777777" w:rsidR="00AC044C" w:rsidRDefault="00000000">
            <w:pPr>
              <w:pStyle w:val="Body"/>
              <w:spacing w:after="0"/>
              <w:rPr>
                <w:rFonts w:ascii="Arial" w:eastAsia="Calibri" w:hAnsi="Arial" w:cs="Arial"/>
                <w:szCs w:val="22"/>
              </w:rPr>
            </w:pPr>
            <w:r>
              <w:rPr>
                <w:rFonts w:ascii="Arial" w:eastAsia="Calibri" w:hAnsi="Arial" w:cs="Arial"/>
                <w:b/>
                <w:bCs/>
                <w:szCs w:val="22"/>
              </w:rPr>
              <w:t>Methodology:</w:t>
            </w:r>
            <w:r>
              <w:rPr>
                <w:rFonts w:ascii="Arial" w:eastAsia="Calibri" w:hAnsi="Arial" w:cs="Arial"/>
                <w:szCs w:val="22"/>
              </w:rPr>
              <w:t xml:space="preserve"> This study used a descriptive-comparative quantitative approach. The research sample consisted of the official websites of 12 major public teacher training and education institutions in Indonesia. Data collection was conducted using Google </w:t>
            </w:r>
            <w:proofErr w:type="spellStart"/>
            <w:r>
              <w:rPr>
                <w:rFonts w:ascii="Arial" w:eastAsia="Calibri" w:hAnsi="Arial" w:cs="Arial"/>
                <w:szCs w:val="22"/>
              </w:rPr>
              <w:t>PageSpeed</w:t>
            </w:r>
            <w:proofErr w:type="spellEnd"/>
            <w:r>
              <w:rPr>
                <w:rFonts w:ascii="Arial" w:eastAsia="Calibri" w:hAnsi="Arial" w:cs="Arial"/>
                <w:szCs w:val="22"/>
              </w:rPr>
              <w:t xml:space="preserve"> Insights (PSI) to audit core parameters on mobile and desktop interfaces using technical quality metrics including performance, accessibility, best practices, and SEO, as well as core web vitals metrics including loading speed of the largest visual content (LCP), page responsiveness (INP), and web visual stability (CLS). Data analysis used descriptive categorization, Shapiro-Wilk normality test, Student's paired-samples t-test for parametric technical dimensions, and Wilcoxon signed-rank test for non-parametric Core Web Vitals (CWV) metrics on the homepage (This URL) and all pages (Origin).</w:t>
            </w:r>
          </w:p>
          <w:p w14:paraId="311B753D" w14:textId="77777777" w:rsidR="00AC044C" w:rsidRDefault="00000000">
            <w:pPr>
              <w:pStyle w:val="Body"/>
              <w:spacing w:after="0"/>
              <w:rPr>
                <w:rFonts w:ascii="Arial" w:eastAsia="Calibri" w:hAnsi="Arial" w:cs="Arial"/>
                <w:b/>
                <w:bCs/>
                <w:szCs w:val="22"/>
              </w:rPr>
            </w:pPr>
            <w:r>
              <w:rPr>
                <w:rFonts w:ascii="Arial" w:eastAsia="Calibri" w:hAnsi="Arial" w:cs="Arial"/>
                <w:b/>
                <w:bCs/>
                <w:szCs w:val="22"/>
              </w:rPr>
              <w:t>Results:</w:t>
            </w:r>
            <w:r>
              <w:rPr>
                <w:rFonts w:ascii="Arial" w:eastAsia="Calibri" w:hAnsi="Arial" w:cs="Arial"/>
                <w:szCs w:val="22"/>
              </w:rPr>
              <w:t xml:space="preserve"> The results of the paired samples t-test showed a significant gap between computer and mobile platforms in the Performance (p = 0.007) and Best Practices (p = 0.029) dimensions, but were equivalent in Accessibility and SEO (p = 0.339). The computer version is optimal as a transactional marketing tool because it excels in loading speed (average LCP 2.342 seconds) and interaction responsiveness (average INP 54.92 </w:t>
            </w:r>
            <w:proofErr w:type="spellStart"/>
            <w:r>
              <w:rPr>
                <w:rFonts w:ascii="Arial" w:eastAsia="Calibri" w:hAnsi="Arial" w:cs="Arial"/>
                <w:szCs w:val="22"/>
              </w:rPr>
              <w:t>ms</w:t>
            </w:r>
            <w:proofErr w:type="spellEnd"/>
            <w:r>
              <w:rPr>
                <w:rFonts w:ascii="Arial" w:eastAsia="Calibri" w:hAnsi="Arial" w:cs="Arial"/>
                <w:szCs w:val="22"/>
              </w:rPr>
              <w:t xml:space="preserve">), but has poor visual stability (average CLS 0.110). In contrast, the mobile version excels in visual clarity (average CLS 0.004), but is very fragile as an initial information communication tool (awareness) due to slow tap response (average INP 210.1 </w:t>
            </w:r>
            <w:proofErr w:type="spellStart"/>
            <w:r>
              <w:rPr>
                <w:rFonts w:ascii="Arial" w:eastAsia="Calibri" w:hAnsi="Arial" w:cs="Arial"/>
                <w:szCs w:val="22"/>
              </w:rPr>
              <w:t>ms</w:t>
            </w:r>
            <w:proofErr w:type="spellEnd"/>
            <w:r>
              <w:rPr>
                <w:rFonts w:ascii="Arial" w:eastAsia="Calibri" w:hAnsi="Arial" w:cs="Arial"/>
                <w:szCs w:val="22"/>
              </w:rPr>
              <w:t>) and page load speed (average LCP 2.792 seconds), which risks reducing the effectiveness of the institution's digital marketing.</w:t>
            </w:r>
          </w:p>
          <w:p w14:paraId="056D6860" w14:textId="5DF05C49" w:rsidR="00AC044C" w:rsidRDefault="00000000">
            <w:pPr>
              <w:pStyle w:val="Body"/>
              <w:spacing w:after="0"/>
              <w:rPr>
                <w:rFonts w:ascii="Arial" w:eastAsia="Calibri" w:hAnsi="Arial" w:cs="Arial"/>
                <w:szCs w:val="22"/>
              </w:rPr>
            </w:pPr>
            <w:r>
              <w:rPr>
                <w:rFonts w:ascii="Arial" w:eastAsia="Calibri" w:hAnsi="Arial" w:cs="Arial"/>
                <w:b/>
                <w:bCs/>
                <w:szCs w:val="22"/>
              </w:rPr>
              <w:t>Conclusion:</w:t>
            </w:r>
            <w:r>
              <w:t xml:space="preserve"> Although the entire website is structurally optimized to support final-stage transactional activities on desktop devices, the system still has significant architectural vulnerabilities on mobile platforms that can reduce the effectiveness of the web as a communication and marketing tool for educational services.</w:t>
            </w:r>
          </w:p>
        </w:tc>
      </w:tr>
    </w:tbl>
    <w:p w14:paraId="197F58E5" w14:textId="77777777" w:rsidR="00AC044C" w:rsidRDefault="00AC044C">
      <w:pPr>
        <w:pStyle w:val="Body"/>
        <w:spacing w:after="0"/>
        <w:rPr>
          <w:rFonts w:ascii="Arial" w:hAnsi="Arial" w:cs="Arial"/>
          <w:i/>
        </w:rPr>
      </w:pPr>
    </w:p>
    <w:p w14:paraId="4582195D" w14:textId="77777777" w:rsidR="00AC044C" w:rsidRDefault="00000000">
      <w:pPr>
        <w:pStyle w:val="Body"/>
        <w:spacing w:after="0"/>
        <w:rPr>
          <w:rFonts w:ascii="Arial" w:hAnsi="Arial" w:cs="Arial"/>
          <w:i/>
        </w:rPr>
      </w:pPr>
      <w:r>
        <w:rPr>
          <w:rFonts w:ascii="Arial" w:hAnsi="Arial" w:cs="Arial"/>
          <w:i/>
        </w:rPr>
        <w:t xml:space="preserve">Keywords: Websites, LPTK, </w:t>
      </w:r>
      <w:proofErr w:type="spellStart"/>
      <w:r>
        <w:rPr>
          <w:rFonts w:ascii="Arial" w:hAnsi="Arial" w:cs="Arial"/>
          <w:i/>
        </w:rPr>
        <w:t>PageSpeed</w:t>
      </w:r>
      <w:proofErr w:type="spellEnd"/>
      <w:r>
        <w:rPr>
          <w:rFonts w:ascii="Arial" w:hAnsi="Arial" w:cs="Arial"/>
          <w:i/>
        </w:rPr>
        <w:t xml:space="preserve"> ​​Insights, technical quality, user experience, educational service marketing</w:t>
      </w:r>
    </w:p>
    <w:p w14:paraId="2B13EC43" w14:textId="77777777" w:rsidR="00AC044C" w:rsidRDefault="00AC044C">
      <w:pPr>
        <w:pStyle w:val="Body"/>
        <w:spacing w:after="0"/>
        <w:rPr>
          <w:rFonts w:ascii="Arial" w:hAnsi="Arial" w:cs="Arial"/>
          <w:i/>
          <w:sz w:val="18"/>
        </w:rPr>
      </w:pPr>
    </w:p>
    <w:p w14:paraId="365B9A43" w14:textId="77777777" w:rsidR="00AC044C" w:rsidRDefault="00AC044C">
      <w:pPr>
        <w:pStyle w:val="Body"/>
        <w:spacing w:after="0"/>
        <w:rPr>
          <w:rFonts w:ascii="Arial" w:hAnsi="Arial" w:cs="Arial"/>
          <w:i/>
        </w:rPr>
      </w:pPr>
    </w:p>
    <w:p w14:paraId="7339C099" w14:textId="77777777" w:rsidR="00AC044C" w:rsidRDefault="00000000">
      <w:pPr>
        <w:pStyle w:val="AbstHead"/>
        <w:spacing w:after="0"/>
        <w:jc w:val="both"/>
        <w:rPr>
          <w:rFonts w:ascii="Arial" w:hAnsi="Arial" w:cs="Arial"/>
        </w:rPr>
      </w:pPr>
      <w:r>
        <w:rPr>
          <w:rFonts w:ascii="Arial" w:hAnsi="Arial" w:cs="Arial"/>
        </w:rPr>
        <w:t>1. INTRODUCTION</w:t>
      </w:r>
    </w:p>
    <w:p w14:paraId="099E99A2" w14:textId="77777777" w:rsidR="00AC044C" w:rsidRDefault="00AC044C">
      <w:pPr>
        <w:pStyle w:val="AbstHead"/>
        <w:spacing w:after="0"/>
        <w:jc w:val="both"/>
        <w:rPr>
          <w:rFonts w:ascii="Arial" w:hAnsi="Arial" w:cs="Arial"/>
        </w:rPr>
      </w:pPr>
    </w:p>
    <w:p w14:paraId="3FB7DFD8" w14:textId="5A7AB887" w:rsidR="00AC044C" w:rsidRDefault="00000000" w:rsidP="00E17CA2">
      <w:pPr>
        <w:pStyle w:val="Body"/>
        <w:rPr>
          <w:rFonts w:ascii="Arial" w:hAnsi="Arial" w:cs="Arial"/>
        </w:rPr>
      </w:pPr>
      <w:r>
        <w:rPr>
          <w:rFonts w:ascii="Arial" w:hAnsi="Arial" w:cs="Arial"/>
        </w:rPr>
        <w:t>The development of information and communication technology has brought fundamental changes in various sectors of life, including the world of higher education. In the era of increasingly rapid globalization and digitalization, websites are no longer merely an administrative complement to education, but have transformed into one of the main instruments in educational service marketing strategies, which provide an important integration point for various communication channels such as search engines, social media, email, online advertising, and content marketing (Chaffey &amp; Ellis-Chadwick, 2019). The strategic dimensions of a website that go beyond mere informational functions enable educational institutions to present information comprehensively while simultaneously building a digital experience that can influence the perceptions and decisions of potential users of educational services.</w:t>
      </w:r>
    </w:p>
    <w:p w14:paraId="580260F1" w14:textId="0DDF4A9C" w:rsidR="00AC044C" w:rsidRDefault="00000000" w:rsidP="00E17CA2">
      <w:pPr>
        <w:pStyle w:val="Body"/>
        <w:rPr>
          <w:rFonts w:ascii="Arial" w:hAnsi="Arial" w:cs="Arial"/>
        </w:rPr>
      </w:pPr>
      <w:r>
        <w:rPr>
          <w:rFonts w:ascii="Arial" w:hAnsi="Arial" w:cs="Arial"/>
        </w:rPr>
        <w:lastRenderedPageBreak/>
        <w:t>Within the 7P marketing mix framework, a website can serve a promotional function while simultaneously providing environmental cues and visible information that prospective students use to evaluate an institution's professionalism and service quality (</w:t>
      </w:r>
      <w:proofErr w:type="spellStart"/>
      <w:r>
        <w:rPr>
          <w:rFonts w:ascii="Arial" w:hAnsi="Arial" w:cs="Arial"/>
        </w:rPr>
        <w:t>Tjiptono</w:t>
      </w:r>
      <w:proofErr w:type="spellEnd"/>
      <w:r>
        <w:rPr>
          <w:rFonts w:ascii="Arial" w:hAnsi="Arial" w:cs="Arial"/>
        </w:rPr>
        <w:t>, 2019; Zeithaml et al., 2018). Zeithaml, Bitner, and Gremler (2018) emphasize that in service marketing, an institution's website can act as a digital form of service evidence by displaying observable cues regarding professionalism, accessibility, reliability, and the organization's attentiveness to users. Since educational services are intangible prior to consumption, the website's appearance, the information presented, and user testimonials serve as crucial indicators influencing prospective consumers' perceptions of service quality.</w:t>
      </w:r>
    </w:p>
    <w:p w14:paraId="3AF0ED24" w14:textId="2D099D4B" w:rsidR="00AC044C" w:rsidRDefault="00000000" w:rsidP="00E17CA2">
      <w:pPr>
        <w:pStyle w:val="Body"/>
        <w:rPr>
          <w:rFonts w:ascii="Arial" w:hAnsi="Arial" w:cs="Arial"/>
        </w:rPr>
      </w:pPr>
      <w:r>
        <w:rPr>
          <w:rFonts w:ascii="Arial" w:hAnsi="Arial" w:cs="Arial"/>
        </w:rPr>
        <w:t>On the other hand, amidst the rapid advancement of computing technology and the expansion of high-speed internet access, the practices used by students in obtaining information about higher education institutions are increasingly shifting to digital channels (Pandey et al., 2023; Sariana &amp; Billy, 2025). While desktop computers remain essential for complex administrative tasks, mobile devices have become an increasingly important access point because they support convenient, instant, and location-independent information retrieval. This pattern strengthens the argument for a “mobile-first” and “responsive-web” approach in higher education where institutional websites must remain functional on larger screens, while being lightweight, readable, easy to navigate, and adaptive to smartphones and other mobile devices (Pandey et al., 2023). The usability of a university website, including organization, ease of navigation, accessibility, and user efficiency in completing tasks, is closely related to students' ability to find information and complete activities related to admissions (Erickson et al., 2013; Manzoor et al., 2019). In addition, the quality of the user interface and usability of a website can shape prospective students' perceptions of an institution as well as their intention to apply or enroll (Alexander &amp; Ishak, 2018; Kaur et al., 2026). Consequently, failure to provide a consistent and user-friendly experience across multiple device environments can create communication and recruitment barriers, potentially undermining prospective students' engagement with an institution's digital presence (Erickson et al., 2013; Kaur et al., 2026).</w:t>
      </w:r>
    </w:p>
    <w:p w14:paraId="1BE049CF" w14:textId="10231E5D" w:rsidR="00AC044C" w:rsidRDefault="00000000" w:rsidP="00E17CA2">
      <w:pPr>
        <w:pStyle w:val="Body"/>
        <w:rPr>
          <w:rFonts w:ascii="Arial" w:hAnsi="Arial" w:cs="Arial"/>
        </w:rPr>
      </w:pPr>
      <w:r>
        <w:rPr>
          <w:rFonts w:ascii="Arial" w:hAnsi="Arial" w:cs="Arial"/>
        </w:rPr>
        <w:t>The LPTK or the teacher training and education institutions in Indonesia are strategic entities responsible for producing the nation's educators; consequently, having high-quality websites is not merely an administrative necessity for these institutions but also a reflection of their readiness to navigate the competitive landscape of education in the digital era. The quality of a website or software system can be assessed through complementary approaches, namely objective indicators, such as loading performance, responsiveness, accessibility, reliability, and other system metrics, as well as subjective evaluations based on user perceptions of usability, satisfaction, and overall experience (Pressman &amp; Maxim, 2020). Some of the main factors that influence the performance of educational institution websites include server and hosting infrastructure, technical optimization (image compression, caching, CSS/JavaScript minification), page design complexity, content management quality, IT HR competency, and budget support and institutional commitment to digital transformation (Laudon &amp; Laudon, 2020).</w:t>
      </w:r>
    </w:p>
    <w:p w14:paraId="69620FFB" w14:textId="5F8E46CF" w:rsidR="00AC044C" w:rsidRPr="00E17CA2" w:rsidRDefault="00000000" w:rsidP="00E17CA2">
      <w:pPr>
        <w:pStyle w:val="Body"/>
        <w:rPr>
          <w:rFonts w:ascii="Arial" w:hAnsi="Arial" w:cs="Arial"/>
          <w:color w:val="00B050"/>
        </w:rPr>
      </w:pPr>
      <w:r>
        <w:rPr>
          <w:rFonts w:ascii="Arial" w:hAnsi="Arial" w:cs="Arial"/>
        </w:rPr>
        <w:t>However, based on initial observations, the quality and performance of websites at several LPTK institutions in Indonesia still show quite significant variations, including (a) striking variations in the optimization of multimedia assets, where several websites have very large background images which burden access speed; (b) some websites have a menu structure that is too deep (deep hierarchy) so that users need more than three clicks to find basic information; and (c) the discovery of a number of broken links on the main pages of several campuses which reduced user confidence in the quality of the institution's information system. In line with a customer-oriented marketing perspective, website-based service marketing should not only focus on delivering the institution's offerings, but also on creating value and providing a coherent and holistic user experience throughout the customer journey (Kotler &amp; Keller, 2016; Chaffey &amp; Ellis-Chadwick, 2019). Therefore, an institution's website should be evaluated not only as a technical product, but also as an integrated interface between marketing communications and service experience. As institutions producing teachers and educators, the 12 major public LPTKs in Indonesia bear the moral responsibility to be pioneers in the digitalization of education, so that the effectiveness of their digital communication through websites becomes one of the benchmark standards for how ready the Indonesian education world is to transact in the global cyberspace, as well as its readiness to attract quality prospective students and global recognition.</w:t>
      </w:r>
    </w:p>
    <w:p w14:paraId="50A19CE2" w14:textId="45C33672" w:rsidR="00AC044C" w:rsidRDefault="00000000" w:rsidP="00E17CA2">
      <w:pPr>
        <w:pStyle w:val="Body"/>
        <w:rPr>
          <w:rFonts w:ascii="Arial" w:hAnsi="Arial" w:cs="Arial"/>
        </w:rPr>
      </w:pPr>
      <w:r>
        <w:rPr>
          <w:rFonts w:ascii="Arial" w:hAnsi="Arial" w:cs="Arial"/>
        </w:rPr>
        <w:t xml:space="preserve">Studies on the effectiveness of educational websites in Indonesia have been consistently reviewed, based on standard frameworks, to measure user perceptions and system performance. The most commonly identified instrument in the literature is the </w:t>
      </w:r>
      <w:proofErr w:type="spellStart"/>
      <w:r>
        <w:rPr>
          <w:rFonts w:ascii="Arial" w:hAnsi="Arial" w:cs="Arial"/>
        </w:rPr>
        <w:t>WebQual</w:t>
      </w:r>
      <w:proofErr w:type="spellEnd"/>
      <w:r>
        <w:rPr>
          <w:rFonts w:ascii="Arial" w:hAnsi="Arial" w:cs="Arial"/>
        </w:rPr>
        <w:t xml:space="preserve"> 4.0 method (Sutanto et al, 2021; Manik et al, 2017), which assesses three core dimensions: usability (ease of use), information quality, and service interaction quality (Sutanto et al, 2021; </w:t>
      </w:r>
      <w:proofErr w:type="spellStart"/>
      <w:r>
        <w:rPr>
          <w:rFonts w:ascii="Arial" w:hAnsi="Arial" w:cs="Arial"/>
        </w:rPr>
        <w:t>Helmiawan</w:t>
      </w:r>
      <w:proofErr w:type="spellEnd"/>
      <w:r>
        <w:rPr>
          <w:rFonts w:ascii="Arial" w:hAnsi="Arial" w:cs="Arial"/>
        </w:rPr>
        <w:t xml:space="preserve"> et al, 2019; Susanto et al, 2019; </w:t>
      </w:r>
      <w:proofErr w:type="spellStart"/>
      <w:r>
        <w:rPr>
          <w:rFonts w:ascii="Arial" w:hAnsi="Arial" w:cs="Arial"/>
        </w:rPr>
        <w:t>Safitri</w:t>
      </w:r>
      <w:proofErr w:type="spellEnd"/>
      <w:r>
        <w:rPr>
          <w:rFonts w:ascii="Arial" w:hAnsi="Arial" w:cs="Arial"/>
        </w:rPr>
        <w:t xml:space="preserve"> et al, 2024; Manik et al, 2017). Some studies include additional variables such as design (</w:t>
      </w:r>
      <w:proofErr w:type="spellStart"/>
      <w:r>
        <w:rPr>
          <w:rFonts w:ascii="Arial" w:hAnsi="Arial" w:cs="Arial"/>
        </w:rPr>
        <w:t>Biantara</w:t>
      </w:r>
      <w:proofErr w:type="spellEnd"/>
      <w:r>
        <w:rPr>
          <w:rFonts w:ascii="Arial" w:hAnsi="Arial" w:cs="Arial"/>
        </w:rPr>
        <w:t xml:space="preserve"> &amp; Dana, 2024; </w:t>
      </w:r>
      <w:proofErr w:type="spellStart"/>
      <w:r>
        <w:rPr>
          <w:rFonts w:ascii="Arial" w:hAnsi="Arial" w:cs="Arial"/>
        </w:rPr>
        <w:t>Rudhistiar</w:t>
      </w:r>
      <w:proofErr w:type="spellEnd"/>
      <w:r>
        <w:rPr>
          <w:rFonts w:ascii="Arial" w:hAnsi="Arial" w:cs="Arial"/>
        </w:rPr>
        <w:t xml:space="preserve"> et al, 2022) or user satisfaction as dependent variables to measure the impact of these dimensions (Nada &amp; Wibowo, 2015; Manik et al, 2017), or use Importance-Performance Analysis (IPA) to map service attributes into four quadrants (Susanto et al, 2019; </w:t>
      </w:r>
      <w:proofErr w:type="spellStart"/>
      <w:r>
        <w:rPr>
          <w:rFonts w:ascii="Arial" w:hAnsi="Arial" w:cs="Arial"/>
        </w:rPr>
        <w:t>Biantara</w:t>
      </w:r>
      <w:proofErr w:type="spellEnd"/>
      <w:r>
        <w:rPr>
          <w:rFonts w:ascii="Arial" w:hAnsi="Arial" w:cs="Arial"/>
        </w:rPr>
        <w:t xml:space="preserve"> &amp; Dana, 2024; </w:t>
      </w:r>
      <w:proofErr w:type="spellStart"/>
      <w:r>
        <w:rPr>
          <w:rFonts w:ascii="Arial" w:hAnsi="Arial" w:cs="Arial"/>
        </w:rPr>
        <w:t>Safitri</w:t>
      </w:r>
      <w:proofErr w:type="spellEnd"/>
      <w:r>
        <w:rPr>
          <w:rFonts w:ascii="Arial" w:hAnsi="Arial" w:cs="Arial"/>
        </w:rPr>
        <w:t xml:space="preserve"> et al, 2024; </w:t>
      </w:r>
      <w:proofErr w:type="spellStart"/>
      <w:r>
        <w:rPr>
          <w:rFonts w:ascii="Arial" w:hAnsi="Arial" w:cs="Arial"/>
        </w:rPr>
        <w:t>Rudhistiar</w:t>
      </w:r>
      <w:proofErr w:type="spellEnd"/>
      <w:r>
        <w:rPr>
          <w:rFonts w:ascii="Arial" w:hAnsi="Arial" w:cs="Arial"/>
        </w:rPr>
        <w:t xml:space="preserve"> et al, 2022; Siahaan et al, 2022). This analytical technique allows institutions to prioritize areas that require improvement, particularly those considered important by users but currently underperforming, compared to aspects that should be maintained (Susanto et al, 2019; </w:t>
      </w:r>
      <w:proofErr w:type="spellStart"/>
      <w:r>
        <w:rPr>
          <w:rFonts w:ascii="Arial" w:hAnsi="Arial" w:cs="Arial"/>
        </w:rPr>
        <w:t>Safitri</w:t>
      </w:r>
      <w:proofErr w:type="spellEnd"/>
      <w:r>
        <w:rPr>
          <w:rFonts w:ascii="Arial" w:hAnsi="Arial" w:cs="Arial"/>
        </w:rPr>
        <w:t xml:space="preserve"> &amp; </w:t>
      </w:r>
      <w:proofErr w:type="spellStart"/>
      <w:r>
        <w:rPr>
          <w:rFonts w:ascii="Arial" w:hAnsi="Arial" w:cs="Arial"/>
        </w:rPr>
        <w:t>Nilasari</w:t>
      </w:r>
      <w:proofErr w:type="spellEnd"/>
      <w:r>
        <w:rPr>
          <w:rFonts w:ascii="Arial" w:hAnsi="Arial" w:cs="Arial"/>
        </w:rPr>
        <w:t xml:space="preserve">, 2024; </w:t>
      </w:r>
      <w:proofErr w:type="spellStart"/>
      <w:r>
        <w:rPr>
          <w:rFonts w:ascii="Arial" w:hAnsi="Arial" w:cs="Arial"/>
        </w:rPr>
        <w:t>Rudhistiar</w:t>
      </w:r>
      <w:proofErr w:type="spellEnd"/>
      <w:r>
        <w:rPr>
          <w:rFonts w:ascii="Arial" w:hAnsi="Arial" w:cs="Arial"/>
        </w:rPr>
        <w:t xml:space="preserve"> et al, 2022; Siahaan et al, 2022). In addition, there are other methods used, namely the </w:t>
      </w:r>
      <w:r>
        <w:rPr>
          <w:rFonts w:ascii="Arial" w:hAnsi="Arial" w:cs="Arial"/>
        </w:rPr>
        <w:lastRenderedPageBreak/>
        <w:t>Customer Satisfaction Index (CSI), statistical reliability testing through Cronbach's Alpha (</w:t>
      </w:r>
      <w:proofErr w:type="spellStart"/>
      <w:r>
        <w:rPr>
          <w:rFonts w:ascii="Arial" w:hAnsi="Arial" w:cs="Arial"/>
        </w:rPr>
        <w:t>Biantara</w:t>
      </w:r>
      <w:proofErr w:type="spellEnd"/>
      <w:r>
        <w:rPr>
          <w:rFonts w:ascii="Arial" w:hAnsi="Arial" w:cs="Arial"/>
        </w:rPr>
        <w:t xml:space="preserve"> &amp; Dana, 2024; Rustam et al, 2024), and the development of a dedicated website-based survey tool using platforms such as </w:t>
      </w:r>
      <w:proofErr w:type="spellStart"/>
      <w:r>
        <w:rPr>
          <w:rFonts w:ascii="Arial" w:hAnsi="Arial" w:cs="Arial"/>
        </w:rPr>
        <w:t>LimeSurvey</w:t>
      </w:r>
      <w:proofErr w:type="spellEnd"/>
      <w:r>
        <w:rPr>
          <w:rFonts w:ascii="Arial" w:hAnsi="Arial" w:cs="Arial"/>
        </w:rPr>
        <w:t xml:space="preserve"> (Rustam et al, 2024).</w:t>
      </w:r>
    </w:p>
    <w:p w14:paraId="6CFB6AE0" w14:textId="52508C28" w:rsidR="00AC044C" w:rsidRDefault="00000000" w:rsidP="00E17CA2">
      <w:pPr>
        <w:pStyle w:val="Body"/>
        <w:rPr>
          <w:rFonts w:ascii="Arial" w:hAnsi="Arial" w:cs="Arial"/>
        </w:rPr>
      </w:pPr>
      <w:r>
        <w:rPr>
          <w:rFonts w:ascii="Arial" w:hAnsi="Arial" w:cs="Arial"/>
        </w:rPr>
        <w:t xml:space="preserve">Although the strategic function of websites as a service marketing tool has been recognized theoretically, in practice there is an imbalance in evaluation. The majority of university website quality evaluations in Indonesia are still measured based on subjective human assessments and it is rare to find research that dissects the quality of educational websites objectively and comparatively using automated technical audits that test technical aspects in more depth and consistently such as page loading speed, friendliness to users with disabilities, data security and search engine visibility, as well as user experience in accessing the main page and other pages under the university website domain. </w:t>
      </w:r>
    </w:p>
    <w:p w14:paraId="04400E09" w14:textId="77777777" w:rsidR="00AC044C" w:rsidRDefault="00000000" w:rsidP="00E17CA2">
      <w:pPr>
        <w:pStyle w:val="Body"/>
        <w:rPr>
          <w:rFonts w:ascii="Arial" w:hAnsi="Arial" w:cs="Arial"/>
        </w:rPr>
      </w:pPr>
      <w:r>
        <w:rPr>
          <w:rFonts w:ascii="Arial" w:hAnsi="Arial" w:cs="Arial"/>
        </w:rPr>
        <w:t>Based on the gaps found, the researcher was inspired to conduct research aimed at evaluating, mapping, and objectively comparing the technical performance of the websites of 12 major public LPTKs in Indonesia, both from the perspective of mobile and desktop access. This study is one of the few studies that assesses the web quality of 12 major public LPTKs purely quantitatively using global standard audit tools, thus eliminating bias and subjectivity. In addition, this study also specifically analyzes 12 university websites that share the same historical roots of teaching, which have never been mapped descriptively and comparatively from the perspective of their digital infrastructure performance. The findings are expected to be a source of insight for universities and educational institutions in Indonesia to identify the technical weaknesses of their websites and to serve as a guide in allocating budgets appropriately to create communication and marketing tools for educational services that are visually attractive and technologically efficient.</w:t>
      </w:r>
    </w:p>
    <w:p w14:paraId="28673016" w14:textId="77777777" w:rsidR="00AC044C" w:rsidRDefault="00AC044C">
      <w:pPr>
        <w:pStyle w:val="Body"/>
        <w:spacing w:after="0"/>
        <w:rPr>
          <w:rFonts w:ascii="Arial" w:hAnsi="Arial" w:cs="Arial"/>
        </w:rPr>
      </w:pPr>
    </w:p>
    <w:p w14:paraId="19AC740B" w14:textId="77777777" w:rsidR="00AC044C" w:rsidRDefault="00000000">
      <w:pPr>
        <w:pStyle w:val="AbstHead"/>
        <w:spacing w:after="0"/>
        <w:jc w:val="both"/>
        <w:rPr>
          <w:rFonts w:ascii="Arial" w:hAnsi="Arial" w:cs="Arial"/>
        </w:rPr>
      </w:pPr>
      <w:r>
        <w:rPr>
          <w:rFonts w:ascii="Arial" w:hAnsi="Arial" w:cs="Arial"/>
        </w:rPr>
        <w:t>2. METHODS</w:t>
      </w:r>
    </w:p>
    <w:p w14:paraId="07EC7861" w14:textId="77777777" w:rsidR="00AC044C" w:rsidRDefault="00AC044C">
      <w:pPr>
        <w:pStyle w:val="AbstHead"/>
        <w:spacing w:after="0"/>
        <w:jc w:val="both"/>
        <w:rPr>
          <w:rFonts w:ascii="Arial" w:hAnsi="Arial" w:cs="Arial"/>
        </w:rPr>
      </w:pPr>
    </w:p>
    <w:p w14:paraId="15D2E56D" w14:textId="77777777" w:rsidR="00AC044C" w:rsidRDefault="00000000">
      <w:pPr>
        <w:pStyle w:val="Body"/>
        <w:rPr>
          <w:rFonts w:ascii="Arial" w:hAnsi="Arial" w:cs="Arial"/>
        </w:rPr>
      </w:pPr>
      <w:r>
        <w:rPr>
          <w:rFonts w:ascii="Arial" w:hAnsi="Arial" w:cs="Arial"/>
          <w:b/>
          <w:bCs/>
        </w:rPr>
        <w:t>Research Design</w:t>
      </w:r>
    </w:p>
    <w:p w14:paraId="56B84550" w14:textId="77777777" w:rsidR="00AC044C" w:rsidRDefault="00000000">
      <w:pPr>
        <w:pStyle w:val="Body"/>
        <w:rPr>
          <w:rFonts w:ascii="Arial" w:hAnsi="Arial" w:cs="Arial"/>
        </w:rPr>
      </w:pPr>
      <w:r>
        <w:rPr>
          <w:rFonts w:ascii="Arial" w:hAnsi="Arial" w:cs="Arial"/>
        </w:rPr>
        <w:t>This research used a quantitative approach with a comparative descriptive design. This method was chosen to evaluate, map, and compare the technical performance of the website system objectively without providing treatment or manipulation to the research object. The study was conducted from August 6 to 8, 2026.</w:t>
      </w:r>
    </w:p>
    <w:p w14:paraId="7647E92C" w14:textId="77777777" w:rsidR="00AC044C" w:rsidRDefault="00000000">
      <w:pPr>
        <w:pStyle w:val="Body"/>
        <w:rPr>
          <w:rFonts w:ascii="Arial" w:hAnsi="Arial" w:cs="Arial"/>
          <w:b/>
          <w:bCs/>
        </w:rPr>
      </w:pPr>
      <w:r>
        <w:rPr>
          <w:rFonts w:ascii="Arial" w:hAnsi="Arial" w:cs="Arial"/>
          <w:b/>
          <w:bCs/>
        </w:rPr>
        <w:t>Population and Samples</w:t>
      </w:r>
    </w:p>
    <w:p w14:paraId="3FC93864" w14:textId="77777777" w:rsidR="00AC044C" w:rsidRDefault="00000000">
      <w:pPr>
        <w:pStyle w:val="Body"/>
        <w:rPr>
          <w:rFonts w:ascii="Arial" w:hAnsi="Arial" w:cs="Arial"/>
        </w:rPr>
      </w:pPr>
      <w:r>
        <w:rPr>
          <w:rFonts w:ascii="Arial" w:hAnsi="Arial" w:cs="Arial"/>
        </w:rPr>
        <w:t>The study population included all websites of LPTK institutions in Indonesia. The sample was selected using purposive sampling based on the following criteria: (1) being a public LPTK; (2) has historical roots as the Teacher Training and Education Institute (IKIP) which was later transformed into a university; and (3) accredited as superior by the National Accreditation Agency for Higher Education (BAN-PT), and (4) have an official institutional website. Based on these criteria, 12 websites were obtained as units of analysis in this study.</w:t>
      </w:r>
    </w:p>
    <w:p w14:paraId="25853477" w14:textId="77777777" w:rsidR="00AC044C" w:rsidRDefault="00AC044C">
      <w:pPr>
        <w:pStyle w:val="Body"/>
        <w:spacing w:after="0"/>
        <w:rPr>
          <w:rFonts w:ascii="Arial" w:hAnsi="Arial" w:cs="Arial"/>
        </w:rPr>
      </w:pPr>
    </w:p>
    <w:p w14:paraId="023A6E6F" w14:textId="77777777" w:rsidR="00AC044C" w:rsidRDefault="00000000">
      <w:pPr>
        <w:pStyle w:val="Body"/>
        <w:rPr>
          <w:rFonts w:ascii="Arial" w:hAnsi="Arial" w:cs="Arial"/>
          <w:b/>
          <w:bCs/>
        </w:rPr>
      </w:pPr>
      <w:r>
        <w:rPr>
          <w:rFonts w:ascii="Arial" w:hAnsi="Arial" w:cs="Arial"/>
          <w:b/>
          <w:bCs/>
        </w:rPr>
        <w:t>Data Collection</w:t>
      </w:r>
    </w:p>
    <w:p w14:paraId="16AB4A74" w14:textId="77777777" w:rsidR="00AC044C" w:rsidRDefault="00000000">
      <w:pPr>
        <w:pStyle w:val="Body"/>
        <w:rPr>
          <w:rFonts w:ascii="Arial" w:hAnsi="Arial" w:cs="Arial"/>
        </w:rPr>
      </w:pPr>
      <w:r>
        <w:rPr>
          <w:rFonts w:ascii="Arial" w:hAnsi="Arial" w:cs="Arial"/>
        </w:rPr>
        <w:t xml:space="preserve">Data was collected using the globally standardized Google </w:t>
      </w:r>
      <w:proofErr w:type="spellStart"/>
      <w:r>
        <w:rPr>
          <w:rFonts w:ascii="Arial" w:hAnsi="Arial" w:cs="Arial"/>
        </w:rPr>
        <w:t>PageSpeed</w:t>
      </w:r>
      <w:proofErr w:type="spellEnd"/>
      <w:r>
        <w:rPr>
          <w:rFonts w:ascii="Arial" w:hAnsi="Arial" w:cs="Arial"/>
        </w:rPr>
        <w:t xml:space="preserve"> Insights (PSI) Lighthouse metrics-based audit tool, which assesses four key technical dimensions: performance, accessibility, best practices, and SEO. The performance metric measures the speed and efficiency of web page loading; it assesses how quickly primary content appears on the user's screen and the website's responsiveness to clicks or taps. Accessibility metrics serve to measure the ease of website access for all users, including people with disabilities, such as the blind. This metric checks text color contrast, menu structure clarity, and the presence of image alternative text for screen readers. The best practices metric evaluates code health and architectural security against modern standards, ensuring the site uses secure connections (HTTPS), is free from hidden code errors, and avoids third-party scripts with security vulnerabilities that could compromise user data. Finally, the SEO (Search Engine Optimization) metric measures the website's friendliness toward search engines like Google. This metric ensures that a web page has complete basic elements, such as a page title, an explanatory description, and a text size that is easy to read on mobile to make the page easier to find on the internet. In addition to the four main technical dimensions, measurements are also carried out on the user experience while browsing the website, namely Core Web Vitals which includes the LCP or Largest </w:t>
      </w:r>
      <w:proofErr w:type="spellStart"/>
      <w:r>
        <w:rPr>
          <w:rFonts w:ascii="Arial" w:hAnsi="Arial" w:cs="Arial"/>
        </w:rPr>
        <w:t>Contentful</w:t>
      </w:r>
      <w:proofErr w:type="spellEnd"/>
      <w:r>
        <w:rPr>
          <w:rFonts w:ascii="Arial" w:hAnsi="Arial" w:cs="Arial"/>
        </w:rPr>
        <w:t xml:space="preserve"> Paint metric which functions to measure the speed of loading the largest visual content or main element on the screen; the INP or Interaction to Next Paint metric functions to measure page responsiveness or how quickly a website responds to user click/tap actions; and the CLS or Cumulative Layout Shift metric functions to measure visual stability or how often web display elements jump/shift on their own when loaded.</w:t>
      </w:r>
    </w:p>
    <w:p w14:paraId="44540B7A" w14:textId="77777777" w:rsidR="00AC044C" w:rsidRDefault="00000000">
      <w:pPr>
        <w:pStyle w:val="Body"/>
        <w:rPr>
          <w:rFonts w:ascii="Arial" w:hAnsi="Arial" w:cs="Arial"/>
        </w:rPr>
      </w:pPr>
      <w:r>
        <w:rPr>
          <w:rFonts w:ascii="Arial" w:hAnsi="Arial" w:cs="Arial"/>
        </w:rPr>
        <w:t xml:space="preserve">The test was simulated on two device profiles, namely Mobile and Desktop, in close proximity at low-traffic timeframe conditions. Testing on these two device profiles reflects the two dominant access modes used by higher education </w:t>
      </w:r>
      <w:r>
        <w:rPr>
          <w:rFonts w:ascii="Arial" w:hAnsi="Arial" w:cs="Arial"/>
        </w:rPr>
        <w:lastRenderedPageBreak/>
        <w:t>audiences, namely prospective students, students, lecturers, staff, parents, and other stakeholders. By simulating these two profiles, the data obtained is able to represent the actual end-user experience when accessing the website via desktop or mobile. In addition, testing of Core Web Vitals was carried out on two data scopes: (1) This URL, namely specific testing on the homepage of each website; and (2) Origin, namely the aggregation of data from all pages under the university's main domain (including news pages, study program profiles, registration, and other sub-pages). This dual data collection approach provides a more comprehensive picture of performance, covering both the user's primary entry point and the entire ecosystem of pages within a single domain.</w:t>
      </w:r>
    </w:p>
    <w:p w14:paraId="67490ECD" w14:textId="77777777" w:rsidR="00AC044C" w:rsidRDefault="00000000">
      <w:pPr>
        <w:pStyle w:val="Body"/>
        <w:rPr>
          <w:rFonts w:ascii="Arial" w:hAnsi="Arial" w:cs="Arial"/>
        </w:rPr>
      </w:pPr>
      <w:r>
        <w:rPr>
          <w:rFonts w:ascii="Arial" w:hAnsi="Arial" w:cs="Arial"/>
        </w:rPr>
        <w:t>Each URL was tested in three separate runs to avoid server fluctuation bias and the final data was presented for comparative descriptive processing because there was no relatively small difference between the first, second, and third tests even though there was interference with the network from the client browser side and differences in the analysis time between websites in the first to third repetitions.</w:t>
      </w:r>
    </w:p>
    <w:p w14:paraId="78C9B340" w14:textId="77777777" w:rsidR="00AC044C" w:rsidRDefault="00000000" w:rsidP="00356758">
      <w:pPr>
        <w:pStyle w:val="Body"/>
        <w:spacing w:after="120"/>
        <w:rPr>
          <w:rFonts w:ascii="Arial" w:hAnsi="Arial" w:cs="Arial"/>
          <w:b/>
          <w:bCs/>
        </w:rPr>
      </w:pPr>
      <w:r>
        <w:rPr>
          <w:rFonts w:ascii="Arial" w:hAnsi="Arial" w:cs="Arial"/>
          <w:b/>
          <w:bCs/>
        </w:rPr>
        <w:t>Data Analysis</w:t>
      </w:r>
    </w:p>
    <w:p w14:paraId="6CEE83DA" w14:textId="77777777" w:rsidR="00AC044C" w:rsidRDefault="00000000">
      <w:pPr>
        <w:pStyle w:val="Body"/>
        <w:spacing w:after="0"/>
        <w:rPr>
          <w:rFonts w:ascii="Arial" w:hAnsi="Arial" w:cs="Arial"/>
        </w:rPr>
      </w:pPr>
      <w:r>
        <w:rPr>
          <w:rFonts w:ascii="Arial" w:hAnsi="Arial" w:cs="Arial"/>
        </w:rPr>
        <w:t xml:space="preserve">Data analysis was conducted in two stages. First, descriptive analysis was used to describe the score distributions for the four dimensions across the entire sample, presented in terms of means, standard deviations, and Shapiro-Wilk normality test results. Second, comparative analysis was performed to examine significant differences between mobile and desktop scores using a paired-samples t-test. The choice between parametric and non-parametric tests was based on the normality test results: Student’s t-test was used when the data were normally distributed, whereas the Wilcoxon signed-rank test was applied if the normality assumption was not met (Razali &amp; Wah, 2011; Bridge &amp; </w:t>
      </w:r>
      <w:proofErr w:type="spellStart"/>
      <w:r>
        <w:rPr>
          <w:rFonts w:ascii="Arial" w:hAnsi="Arial" w:cs="Arial"/>
        </w:rPr>
        <w:t>Sawilowsky</w:t>
      </w:r>
      <w:proofErr w:type="spellEnd"/>
      <w:r>
        <w:rPr>
          <w:rFonts w:ascii="Arial" w:hAnsi="Arial" w:cs="Arial"/>
        </w:rPr>
        <w:t xml:space="preserve">, 1999). </w:t>
      </w:r>
    </w:p>
    <w:p w14:paraId="154527BA" w14:textId="77777777" w:rsidR="00AC044C" w:rsidRDefault="00AC044C">
      <w:pPr>
        <w:pStyle w:val="Body"/>
        <w:spacing w:after="0"/>
        <w:rPr>
          <w:rFonts w:ascii="Arial" w:hAnsi="Arial" w:cs="Arial"/>
        </w:rPr>
      </w:pPr>
    </w:p>
    <w:p w14:paraId="1911C2D8" w14:textId="77777777" w:rsidR="00AC044C" w:rsidRDefault="00000000">
      <w:pPr>
        <w:pStyle w:val="Head1"/>
        <w:spacing w:after="0"/>
        <w:jc w:val="both"/>
        <w:rPr>
          <w:rFonts w:ascii="Arial" w:hAnsi="Arial" w:cs="Arial"/>
        </w:rPr>
      </w:pPr>
      <w:r>
        <w:rPr>
          <w:rFonts w:ascii="Arial" w:hAnsi="Arial" w:cs="Arial"/>
        </w:rPr>
        <w:t>3. results</w:t>
      </w:r>
    </w:p>
    <w:p w14:paraId="596C9BC1" w14:textId="77777777" w:rsidR="00AC044C" w:rsidRPr="009516AA" w:rsidRDefault="00000000">
      <w:pPr>
        <w:pStyle w:val="Body"/>
        <w:spacing w:after="0"/>
        <w:rPr>
          <w:rFonts w:ascii="Arial" w:hAnsi="Arial" w:cs="Arial"/>
          <w:b/>
        </w:rPr>
      </w:pPr>
      <w:r w:rsidRPr="009516AA">
        <w:rPr>
          <w:rFonts w:ascii="Arial" w:hAnsi="Arial" w:cs="Arial"/>
          <w:b/>
          <w:caps/>
        </w:rPr>
        <w:t xml:space="preserve">3.1 </w:t>
      </w:r>
      <w:r w:rsidRPr="009516AA">
        <w:rPr>
          <w:rFonts w:ascii="Arial" w:hAnsi="Arial" w:cs="Arial"/>
          <w:b/>
        </w:rPr>
        <w:t>Technical Quality Metrics</w:t>
      </w:r>
    </w:p>
    <w:p w14:paraId="36A0194D" w14:textId="2F99481A" w:rsidR="00AC044C" w:rsidRDefault="00000000">
      <w:pPr>
        <w:pStyle w:val="Body"/>
        <w:spacing w:after="0"/>
        <w:rPr>
          <w:rFonts w:ascii="Arial" w:hAnsi="Arial" w:cs="Arial"/>
        </w:rPr>
      </w:pPr>
      <w:r>
        <w:rPr>
          <w:rFonts w:ascii="Arial" w:hAnsi="Arial" w:cs="Arial"/>
        </w:rPr>
        <w:t>The technical quality metrics in this study measure four main dimensions: performance, accessibility, best practices, and SEO. Table 1 presents the analysis results for these four dimensions as numerical scores, with classifications based on Google Lighthouse standards, which categorize site performance into three levels: Good (90</w:t>
      </w:r>
      <w:r w:rsidR="00E17CA2">
        <w:rPr>
          <w:rFonts w:ascii="Arial" w:hAnsi="Arial" w:cs="Arial"/>
        </w:rPr>
        <w:t>-</w:t>
      </w:r>
      <w:r>
        <w:rPr>
          <w:rFonts w:ascii="Arial" w:hAnsi="Arial" w:cs="Arial"/>
        </w:rPr>
        <w:t>100), Needs Improvement (50</w:t>
      </w:r>
      <w:r w:rsidR="00E17CA2">
        <w:rPr>
          <w:rFonts w:ascii="Arial" w:hAnsi="Arial" w:cs="Arial"/>
        </w:rPr>
        <w:t>-</w:t>
      </w:r>
      <w:r>
        <w:rPr>
          <w:rFonts w:ascii="Arial" w:hAnsi="Arial" w:cs="Arial"/>
        </w:rPr>
        <w:t>89), and Poor (0</w:t>
      </w:r>
      <w:r w:rsidR="00E17CA2">
        <w:rPr>
          <w:rFonts w:ascii="Arial" w:hAnsi="Arial" w:cs="Arial"/>
        </w:rPr>
        <w:t>-</w:t>
      </w:r>
      <w:r>
        <w:rPr>
          <w:rFonts w:ascii="Arial" w:hAnsi="Arial" w:cs="Arial"/>
        </w:rPr>
        <w:t>49).</w:t>
      </w:r>
    </w:p>
    <w:p w14:paraId="36F75ED0" w14:textId="77777777" w:rsidR="00AC044C" w:rsidRDefault="00AC044C">
      <w:pPr>
        <w:pStyle w:val="Body"/>
        <w:spacing w:after="0"/>
        <w:rPr>
          <w:rFonts w:ascii="Arial" w:hAnsi="Arial" w:cs="Arial"/>
        </w:rPr>
      </w:pPr>
    </w:p>
    <w:p w14:paraId="4AFD221C" w14:textId="4D292976" w:rsidR="00AC044C" w:rsidRDefault="00000000">
      <w:pPr>
        <w:pStyle w:val="Body"/>
        <w:spacing w:after="0"/>
        <w:rPr>
          <w:rFonts w:ascii="Arial" w:hAnsi="Arial" w:cs="Arial"/>
        </w:rPr>
      </w:pPr>
      <w:r>
        <w:rPr>
          <w:rFonts w:ascii="Arial" w:hAnsi="Arial" w:cs="Arial"/>
          <w:b/>
          <w:bCs/>
        </w:rPr>
        <w:t>Table 1.</w:t>
      </w:r>
      <w:r>
        <w:rPr>
          <w:rFonts w:ascii="Arial" w:hAnsi="Arial" w:cs="Arial"/>
        </w:rPr>
        <w:t xml:space="preserve">  </w:t>
      </w:r>
      <w:r w:rsidR="00CD0140" w:rsidRPr="00757619">
        <w:rPr>
          <w:rFonts w:ascii="Arial" w:hAnsi="Arial" w:cs="Arial"/>
          <w:b/>
          <w:bCs/>
        </w:rPr>
        <w:t>PSI analysis results on technical quality metric</w:t>
      </w:r>
      <w:r w:rsidRPr="00757619">
        <w:rPr>
          <w:rFonts w:ascii="Arial" w:hAnsi="Arial" w:cs="Arial"/>
          <w:b/>
          <w:bCs/>
        </w:rPr>
        <w:t xml:space="preserve"> scores for the 12 LPTK websites.</w:t>
      </w:r>
    </w:p>
    <w:tbl>
      <w:tblPr>
        <w:tblW w:w="0" w:type="auto"/>
        <w:jc w:val="center"/>
        <w:tblLook w:val="04A0" w:firstRow="1" w:lastRow="0" w:firstColumn="1" w:lastColumn="0" w:noHBand="0" w:noVBand="1"/>
      </w:tblPr>
      <w:tblGrid>
        <w:gridCol w:w="1170"/>
        <w:gridCol w:w="871"/>
        <w:gridCol w:w="811"/>
        <w:gridCol w:w="1075"/>
        <w:gridCol w:w="1015"/>
        <w:gridCol w:w="887"/>
        <w:gridCol w:w="826"/>
        <w:gridCol w:w="813"/>
        <w:gridCol w:w="753"/>
      </w:tblGrid>
      <w:tr w:rsidR="00AC044C" w14:paraId="23056D3F" w14:textId="77777777">
        <w:trPr>
          <w:trHeight w:val="290"/>
          <w:jc w:val="center"/>
        </w:trPr>
        <w:tc>
          <w:tcPr>
            <w:tcW w:w="0" w:type="auto"/>
            <w:tcBorders>
              <w:top w:val="single" w:sz="4" w:space="0" w:color="auto"/>
              <w:left w:val="nil"/>
              <w:bottom w:val="single" w:sz="4" w:space="0" w:color="auto"/>
              <w:right w:val="nil"/>
            </w:tcBorders>
            <w:noWrap/>
            <w:vAlign w:val="bottom"/>
            <w:hideMark/>
          </w:tcPr>
          <w:p w14:paraId="6C127020"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lptk</w:t>
            </w:r>
            <w:proofErr w:type="spellEnd"/>
          </w:p>
        </w:tc>
        <w:tc>
          <w:tcPr>
            <w:tcW w:w="0" w:type="auto"/>
            <w:tcBorders>
              <w:top w:val="single" w:sz="4" w:space="0" w:color="auto"/>
              <w:left w:val="nil"/>
              <w:bottom w:val="single" w:sz="4" w:space="0" w:color="auto"/>
              <w:right w:val="nil"/>
            </w:tcBorders>
            <w:noWrap/>
            <w:vAlign w:val="bottom"/>
            <w:hideMark/>
          </w:tcPr>
          <w:p w14:paraId="1A64614E"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perf_m</w:t>
            </w:r>
            <w:proofErr w:type="spellEnd"/>
          </w:p>
        </w:tc>
        <w:tc>
          <w:tcPr>
            <w:tcW w:w="0" w:type="auto"/>
            <w:tcBorders>
              <w:top w:val="single" w:sz="4" w:space="0" w:color="auto"/>
              <w:left w:val="nil"/>
              <w:bottom w:val="single" w:sz="4" w:space="0" w:color="auto"/>
              <w:right w:val="nil"/>
            </w:tcBorders>
            <w:noWrap/>
            <w:vAlign w:val="bottom"/>
            <w:hideMark/>
          </w:tcPr>
          <w:p w14:paraId="17F5B38C"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perf_d</w:t>
            </w:r>
            <w:proofErr w:type="spellEnd"/>
          </w:p>
        </w:tc>
        <w:tc>
          <w:tcPr>
            <w:tcW w:w="0" w:type="auto"/>
            <w:tcBorders>
              <w:top w:val="single" w:sz="4" w:space="0" w:color="auto"/>
              <w:left w:val="nil"/>
              <w:bottom w:val="single" w:sz="4" w:space="0" w:color="auto"/>
              <w:right w:val="nil"/>
            </w:tcBorders>
            <w:noWrap/>
            <w:vAlign w:val="bottom"/>
            <w:hideMark/>
          </w:tcPr>
          <w:p w14:paraId="47F5BCE7"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access_m</w:t>
            </w:r>
            <w:proofErr w:type="spellEnd"/>
          </w:p>
        </w:tc>
        <w:tc>
          <w:tcPr>
            <w:tcW w:w="0" w:type="auto"/>
            <w:tcBorders>
              <w:top w:val="single" w:sz="4" w:space="0" w:color="auto"/>
              <w:left w:val="nil"/>
              <w:bottom w:val="single" w:sz="4" w:space="0" w:color="auto"/>
              <w:right w:val="nil"/>
            </w:tcBorders>
            <w:noWrap/>
            <w:vAlign w:val="bottom"/>
            <w:hideMark/>
          </w:tcPr>
          <w:p w14:paraId="395CC8DA"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access_d</w:t>
            </w:r>
            <w:proofErr w:type="spellEnd"/>
          </w:p>
        </w:tc>
        <w:tc>
          <w:tcPr>
            <w:tcW w:w="0" w:type="auto"/>
            <w:tcBorders>
              <w:top w:val="single" w:sz="4" w:space="0" w:color="auto"/>
              <w:left w:val="nil"/>
              <w:bottom w:val="single" w:sz="4" w:space="0" w:color="auto"/>
              <w:right w:val="nil"/>
            </w:tcBorders>
            <w:noWrap/>
            <w:vAlign w:val="bottom"/>
            <w:hideMark/>
          </w:tcPr>
          <w:p w14:paraId="3792325B"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best_m</w:t>
            </w:r>
            <w:proofErr w:type="spellEnd"/>
          </w:p>
        </w:tc>
        <w:tc>
          <w:tcPr>
            <w:tcW w:w="0" w:type="auto"/>
            <w:tcBorders>
              <w:top w:val="single" w:sz="4" w:space="0" w:color="auto"/>
              <w:left w:val="nil"/>
              <w:bottom w:val="single" w:sz="4" w:space="0" w:color="auto"/>
              <w:right w:val="nil"/>
            </w:tcBorders>
            <w:noWrap/>
            <w:vAlign w:val="bottom"/>
            <w:hideMark/>
          </w:tcPr>
          <w:p w14:paraId="7EA29AC1"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best_d</w:t>
            </w:r>
            <w:proofErr w:type="spellEnd"/>
          </w:p>
        </w:tc>
        <w:tc>
          <w:tcPr>
            <w:tcW w:w="0" w:type="auto"/>
            <w:tcBorders>
              <w:top w:val="single" w:sz="4" w:space="0" w:color="auto"/>
              <w:left w:val="nil"/>
              <w:bottom w:val="single" w:sz="4" w:space="0" w:color="auto"/>
              <w:right w:val="nil"/>
            </w:tcBorders>
            <w:noWrap/>
            <w:vAlign w:val="bottom"/>
            <w:hideMark/>
          </w:tcPr>
          <w:p w14:paraId="3F17EC2D"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seo_m</w:t>
            </w:r>
            <w:proofErr w:type="spellEnd"/>
          </w:p>
        </w:tc>
        <w:tc>
          <w:tcPr>
            <w:tcW w:w="0" w:type="auto"/>
            <w:tcBorders>
              <w:top w:val="single" w:sz="4" w:space="0" w:color="auto"/>
              <w:left w:val="nil"/>
              <w:bottom w:val="single" w:sz="4" w:space="0" w:color="auto"/>
              <w:right w:val="nil"/>
            </w:tcBorders>
            <w:noWrap/>
            <w:vAlign w:val="bottom"/>
            <w:hideMark/>
          </w:tcPr>
          <w:p w14:paraId="13CC632D" w14:textId="77777777" w:rsidR="00AC044C" w:rsidRDefault="00000000">
            <w:pPr>
              <w:rPr>
                <w:rFonts w:ascii="Calibri" w:hAnsi="Calibri" w:cs="Calibri"/>
                <w:color w:val="000000"/>
                <w:sz w:val="22"/>
                <w:szCs w:val="22"/>
                <w:lang w:val="en-ID" w:eastAsia="en-ID"/>
              </w:rPr>
            </w:pPr>
            <w:proofErr w:type="spellStart"/>
            <w:r>
              <w:rPr>
                <w:rFonts w:ascii="Calibri" w:hAnsi="Calibri" w:cs="Calibri"/>
                <w:color w:val="000000"/>
                <w:sz w:val="22"/>
                <w:szCs w:val="22"/>
                <w:lang w:val="en-ID" w:eastAsia="en-ID"/>
              </w:rPr>
              <w:t>seo_d</w:t>
            </w:r>
            <w:proofErr w:type="spellEnd"/>
          </w:p>
        </w:tc>
      </w:tr>
      <w:tr w:rsidR="00AC044C" w14:paraId="65BF7FA1" w14:textId="77777777">
        <w:trPr>
          <w:trHeight w:val="290"/>
          <w:jc w:val="center"/>
        </w:trPr>
        <w:tc>
          <w:tcPr>
            <w:tcW w:w="0" w:type="auto"/>
            <w:tcBorders>
              <w:top w:val="single" w:sz="4" w:space="0" w:color="auto"/>
              <w:left w:val="nil"/>
              <w:bottom w:val="nil"/>
              <w:right w:val="nil"/>
            </w:tcBorders>
            <w:noWrap/>
            <w:vAlign w:val="bottom"/>
            <w:hideMark/>
          </w:tcPr>
          <w:p w14:paraId="223CD0B2"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eastAsia="en-ID"/>
              </w:rPr>
              <w:t>UNIMED</w:t>
            </w:r>
          </w:p>
        </w:tc>
        <w:tc>
          <w:tcPr>
            <w:tcW w:w="0" w:type="auto"/>
            <w:tcBorders>
              <w:top w:val="single" w:sz="4" w:space="0" w:color="auto"/>
              <w:left w:val="nil"/>
              <w:bottom w:val="nil"/>
              <w:right w:val="nil"/>
            </w:tcBorders>
            <w:vAlign w:val="center"/>
            <w:hideMark/>
          </w:tcPr>
          <w:p w14:paraId="121F091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37</w:t>
            </w:r>
          </w:p>
        </w:tc>
        <w:tc>
          <w:tcPr>
            <w:tcW w:w="0" w:type="auto"/>
            <w:tcBorders>
              <w:top w:val="single" w:sz="4" w:space="0" w:color="auto"/>
              <w:left w:val="nil"/>
              <w:bottom w:val="nil"/>
              <w:right w:val="nil"/>
            </w:tcBorders>
            <w:vAlign w:val="center"/>
            <w:hideMark/>
          </w:tcPr>
          <w:p w14:paraId="4BAC9BA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50</w:t>
            </w:r>
          </w:p>
        </w:tc>
        <w:tc>
          <w:tcPr>
            <w:tcW w:w="0" w:type="auto"/>
            <w:tcBorders>
              <w:top w:val="single" w:sz="4" w:space="0" w:color="auto"/>
              <w:left w:val="nil"/>
              <w:bottom w:val="nil"/>
              <w:right w:val="nil"/>
            </w:tcBorders>
            <w:vAlign w:val="center"/>
            <w:hideMark/>
          </w:tcPr>
          <w:p w14:paraId="37DD6ABB"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81</w:t>
            </w:r>
          </w:p>
        </w:tc>
        <w:tc>
          <w:tcPr>
            <w:tcW w:w="0" w:type="auto"/>
            <w:tcBorders>
              <w:top w:val="single" w:sz="4" w:space="0" w:color="auto"/>
              <w:left w:val="nil"/>
              <w:bottom w:val="nil"/>
              <w:right w:val="nil"/>
            </w:tcBorders>
            <w:vAlign w:val="center"/>
            <w:hideMark/>
          </w:tcPr>
          <w:p w14:paraId="44545FD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75</w:t>
            </w:r>
          </w:p>
        </w:tc>
        <w:tc>
          <w:tcPr>
            <w:tcW w:w="0" w:type="auto"/>
            <w:tcBorders>
              <w:top w:val="single" w:sz="4" w:space="0" w:color="auto"/>
              <w:left w:val="nil"/>
              <w:bottom w:val="nil"/>
              <w:right w:val="nil"/>
            </w:tcBorders>
            <w:vAlign w:val="center"/>
            <w:hideMark/>
          </w:tcPr>
          <w:p w14:paraId="73ECFDF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single" w:sz="4" w:space="0" w:color="auto"/>
              <w:left w:val="nil"/>
              <w:bottom w:val="nil"/>
              <w:right w:val="nil"/>
            </w:tcBorders>
            <w:vAlign w:val="center"/>
            <w:hideMark/>
          </w:tcPr>
          <w:p w14:paraId="65D7BE2D"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single" w:sz="4" w:space="0" w:color="auto"/>
              <w:left w:val="nil"/>
              <w:bottom w:val="nil"/>
              <w:right w:val="nil"/>
            </w:tcBorders>
            <w:vAlign w:val="center"/>
            <w:hideMark/>
          </w:tcPr>
          <w:p w14:paraId="20A7AF4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50</w:t>
            </w:r>
          </w:p>
        </w:tc>
        <w:tc>
          <w:tcPr>
            <w:tcW w:w="0" w:type="auto"/>
            <w:tcBorders>
              <w:top w:val="single" w:sz="4" w:space="0" w:color="auto"/>
              <w:left w:val="nil"/>
              <w:bottom w:val="nil"/>
              <w:right w:val="nil"/>
            </w:tcBorders>
            <w:vAlign w:val="center"/>
            <w:hideMark/>
          </w:tcPr>
          <w:p w14:paraId="5BFBCB9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50</w:t>
            </w:r>
          </w:p>
        </w:tc>
      </w:tr>
      <w:tr w:rsidR="00AC044C" w14:paraId="08C3C0A4" w14:textId="77777777">
        <w:trPr>
          <w:trHeight w:val="290"/>
          <w:jc w:val="center"/>
        </w:trPr>
        <w:tc>
          <w:tcPr>
            <w:tcW w:w="0" w:type="auto"/>
            <w:tcBorders>
              <w:top w:val="nil"/>
              <w:left w:val="nil"/>
              <w:bottom w:val="nil"/>
              <w:right w:val="nil"/>
            </w:tcBorders>
            <w:noWrap/>
            <w:vAlign w:val="bottom"/>
            <w:hideMark/>
          </w:tcPr>
          <w:p w14:paraId="7E9040C4"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UNP</w:t>
            </w:r>
          </w:p>
        </w:tc>
        <w:tc>
          <w:tcPr>
            <w:tcW w:w="0" w:type="auto"/>
            <w:tcBorders>
              <w:top w:val="nil"/>
              <w:left w:val="nil"/>
              <w:bottom w:val="nil"/>
              <w:right w:val="nil"/>
            </w:tcBorders>
            <w:vAlign w:val="center"/>
            <w:hideMark/>
          </w:tcPr>
          <w:p w14:paraId="7F11940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49</w:t>
            </w:r>
          </w:p>
        </w:tc>
        <w:tc>
          <w:tcPr>
            <w:tcW w:w="0" w:type="auto"/>
            <w:tcBorders>
              <w:top w:val="nil"/>
              <w:left w:val="nil"/>
              <w:bottom w:val="nil"/>
              <w:right w:val="nil"/>
            </w:tcBorders>
            <w:vAlign w:val="center"/>
            <w:hideMark/>
          </w:tcPr>
          <w:p w14:paraId="60683E2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56</w:t>
            </w:r>
          </w:p>
        </w:tc>
        <w:tc>
          <w:tcPr>
            <w:tcW w:w="0" w:type="auto"/>
            <w:tcBorders>
              <w:top w:val="nil"/>
              <w:left w:val="nil"/>
              <w:bottom w:val="nil"/>
              <w:right w:val="nil"/>
            </w:tcBorders>
            <w:vAlign w:val="center"/>
            <w:hideMark/>
          </w:tcPr>
          <w:p w14:paraId="1A267E19"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79</w:t>
            </w:r>
          </w:p>
        </w:tc>
        <w:tc>
          <w:tcPr>
            <w:tcW w:w="0" w:type="auto"/>
            <w:tcBorders>
              <w:top w:val="nil"/>
              <w:left w:val="nil"/>
              <w:bottom w:val="nil"/>
              <w:right w:val="nil"/>
            </w:tcBorders>
            <w:vAlign w:val="center"/>
            <w:hideMark/>
          </w:tcPr>
          <w:p w14:paraId="51C04392"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80</w:t>
            </w:r>
          </w:p>
        </w:tc>
        <w:tc>
          <w:tcPr>
            <w:tcW w:w="0" w:type="auto"/>
            <w:tcBorders>
              <w:top w:val="nil"/>
              <w:left w:val="nil"/>
              <w:bottom w:val="nil"/>
              <w:right w:val="nil"/>
            </w:tcBorders>
            <w:vAlign w:val="center"/>
            <w:hideMark/>
          </w:tcPr>
          <w:p w14:paraId="57ED249C"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3FA2561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51CD1C3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44BFAFB0"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r>
      <w:tr w:rsidR="00AC044C" w14:paraId="15E74B9F" w14:textId="77777777">
        <w:trPr>
          <w:trHeight w:val="290"/>
          <w:jc w:val="center"/>
        </w:trPr>
        <w:tc>
          <w:tcPr>
            <w:tcW w:w="0" w:type="auto"/>
            <w:tcBorders>
              <w:top w:val="nil"/>
              <w:left w:val="nil"/>
              <w:bottom w:val="nil"/>
              <w:right w:val="nil"/>
            </w:tcBorders>
            <w:noWrap/>
            <w:vAlign w:val="bottom"/>
            <w:hideMark/>
          </w:tcPr>
          <w:p w14:paraId="58C214EA"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UNJ</w:t>
            </w:r>
          </w:p>
        </w:tc>
        <w:tc>
          <w:tcPr>
            <w:tcW w:w="0" w:type="auto"/>
            <w:tcBorders>
              <w:top w:val="nil"/>
              <w:left w:val="nil"/>
              <w:bottom w:val="nil"/>
              <w:right w:val="nil"/>
            </w:tcBorders>
            <w:vAlign w:val="center"/>
            <w:hideMark/>
          </w:tcPr>
          <w:p w14:paraId="28A93DD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53</w:t>
            </w:r>
          </w:p>
        </w:tc>
        <w:tc>
          <w:tcPr>
            <w:tcW w:w="0" w:type="auto"/>
            <w:tcBorders>
              <w:top w:val="nil"/>
              <w:left w:val="nil"/>
              <w:bottom w:val="nil"/>
              <w:right w:val="nil"/>
            </w:tcBorders>
            <w:vAlign w:val="center"/>
            <w:hideMark/>
          </w:tcPr>
          <w:p w14:paraId="7FB5F2A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63</w:t>
            </w:r>
          </w:p>
        </w:tc>
        <w:tc>
          <w:tcPr>
            <w:tcW w:w="0" w:type="auto"/>
            <w:tcBorders>
              <w:top w:val="nil"/>
              <w:left w:val="nil"/>
              <w:bottom w:val="nil"/>
              <w:right w:val="nil"/>
            </w:tcBorders>
            <w:vAlign w:val="center"/>
            <w:hideMark/>
          </w:tcPr>
          <w:p w14:paraId="022A446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83</w:t>
            </w:r>
          </w:p>
        </w:tc>
        <w:tc>
          <w:tcPr>
            <w:tcW w:w="0" w:type="auto"/>
            <w:tcBorders>
              <w:top w:val="nil"/>
              <w:left w:val="nil"/>
              <w:bottom w:val="nil"/>
              <w:right w:val="nil"/>
            </w:tcBorders>
            <w:vAlign w:val="center"/>
            <w:hideMark/>
          </w:tcPr>
          <w:p w14:paraId="2A8E567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76</w:t>
            </w:r>
          </w:p>
        </w:tc>
        <w:tc>
          <w:tcPr>
            <w:tcW w:w="0" w:type="auto"/>
            <w:tcBorders>
              <w:top w:val="nil"/>
              <w:left w:val="nil"/>
              <w:bottom w:val="nil"/>
              <w:right w:val="nil"/>
            </w:tcBorders>
            <w:vAlign w:val="center"/>
            <w:hideMark/>
          </w:tcPr>
          <w:p w14:paraId="3197FE8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2F0C761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0C1AD2D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7C16E8A0"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r>
      <w:tr w:rsidR="00AC044C" w14:paraId="73617103" w14:textId="77777777">
        <w:trPr>
          <w:trHeight w:val="290"/>
          <w:jc w:val="center"/>
        </w:trPr>
        <w:tc>
          <w:tcPr>
            <w:tcW w:w="0" w:type="auto"/>
            <w:tcBorders>
              <w:top w:val="nil"/>
              <w:left w:val="nil"/>
              <w:bottom w:val="nil"/>
              <w:right w:val="nil"/>
            </w:tcBorders>
            <w:noWrap/>
            <w:vAlign w:val="bottom"/>
            <w:hideMark/>
          </w:tcPr>
          <w:p w14:paraId="654CD239"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eastAsia="en-ID"/>
              </w:rPr>
              <w:t>UNY</w:t>
            </w:r>
          </w:p>
        </w:tc>
        <w:tc>
          <w:tcPr>
            <w:tcW w:w="0" w:type="auto"/>
            <w:tcBorders>
              <w:top w:val="nil"/>
              <w:left w:val="nil"/>
              <w:bottom w:val="nil"/>
              <w:right w:val="nil"/>
            </w:tcBorders>
            <w:vAlign w:val="center"/>
            <w:hideMark/>
          </w:tcPr>
          <w:p w14:paraId="4F29CF2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62</w:t>
            </w:r>
          </w:p>
        </w:tc>
        <w:tc>
          <w:tcPr>
            <w:tcW w:w="0" w:type="auto"/>
            <w:tcBorders>
              <w:top w:val="nil"/>
              <w:left w:val="nil"/>
              <w:bottom w:val="nil"/>
              <w:right w:val="nil"/>
            </w:tcBorders>
            <w:vAlign w:val="center"/>
            <w:hideMark/>
          </w:tcPr>
          <w:p w14:paraId="11FC6A4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1B85E33D"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7A6B4C89"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0164188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780D0D10"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27BB16D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4F6867C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85</w:t>
            </w:r>
          </w:p>
        </w:tc>
      </w:tr>
      <w:tr w:rsidR="00AC044C" w14:paraId="4463A941" w14:textId="77777777">
        <w:trPr>
          <w:trHeight w:val="290"/>
          <w:jc w:val="center"/>
        </w:trPr>
        <w:tc>
          <w:tcPr>
            <w:tcW w:w="0" w:type="auto"/>
            <w:tcBorders>
              <w:top w:val="nil"/>
              <w:left w:val="nil"/>
              <w:bottom w:val="nil"/>
              <w:right w:val="nil"/>
            </w:tcBorders>
            <w:noWrap/>
            <w:vAlign w:val="bottom"/>
            <w:hideMark/>
          </w:tcPr>
          <w:p w14:paraId="7C3983BC"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UPI</w:t>
            </w:r>
          </w:p>
        </w:tc>
        <w:tc>
          <w:tcPr>
            <w:tcW w:w="0" w:type="auto"/>
            <w:tcBorders>
              <w:top w:val="nil"/>
              <w:left w:val="nil"/>
              <w:bottom w:val="nil"/>
              <w:right w:val="nil"/>
            </w:tcBorders>
            <w:vAlign w:val="center"/>
            <w:hideMark/>
          </w:tcPr>
          <w:p w14:paraId="457FC90B"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54</w:t>
            </w:r>
          </w:p>
        </w:tc>
        <w:tc>
          <w:tcPr>
            <w:tcW w:w="0" w:type="auto"/>
            <w:tcBorders>
              <w:top w:val="nil"/>
              <w:left w:val="nil"/>
              <w:bottom w:val="nil"/>
              <w:right w:val="nil"/>
            </w:tcBorders>
            <w:vAlign w:val="center"/>
            <w:hideMark/>
          </w:tcPr>
          <w:p w14:paraId="52508DAD"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60</w:t>
            </w:r>
          </w:p>
        </w:tc>
        <w:tc>
          <w:tcPr>
            <w:tcW w:w="0" w:type="auto"/>
            <w:tcBorders>
              <w:top w:val="nil"/>
              <w:left w:val="nil"/>
              <w:bottom w:val="nil"/>
              <w:right w:val="nil"/>
            </w:tcBorders>
            <w:vAlign w:val="center"/>
            <w:hideMark/>
          </w:tcPr>
          <w:p w14:paraId="7758082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073DA600"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6315FBC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5D6900D2"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88</w:t>
            </w:r>
          </w:p>
        </w:tc>
        <w:tc>
          <w:tcPr>
            <w:tcW w:w="0" w:type="auto"/>
            <w:tcBorders>
              <w:top w:val="nil"/>
              <w:left w:val="nil"/>
              <w:bottom w:val="nil"/>
              <w:right w:val="nil"/>
            </w:tcBorders>
            <w:vAlign w:val="center"/>
            <w:hideMark/>
          </w:tcPr>
          <w:p w14:paraId="205157F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6BA8C392"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100</w:t>
            </w:r>
          </w:p>
        </w:tc>
      </w:tr>
      <w:tr w:rsidR="00AC044C" w14:paraId="4BFAF983" w14:textId="77777777">
        <w:trPr>
          <w:trHeight w:val="290"/>
          <w:jc w:val="center"/>
        </w:trPr>
        <w:tc>
          <w:tcPr>
            <w:tcW w:w="0" w:type="auto"/>
            <w:tcBorders>
              <w:top w:val="nil"/>
              <w:left w:val="nil"/>
              <w:bottom w:val="nil"/>
              <w:right w:val="nil"/>
            </w:tcBorders>
            <w:noWrap/>
            <w:vAlign w:val="bottom"/>
            <w:hideMark/>
          </w:tcPr>
          <w:p w14:paraId="3E610E23"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UNNES</w:t>
            </w:r>
          </w:p>
        </w:tc>
        <w:tc>
          <w:tcPr>
            <w:tcW w:w="0" w:type="auto"/>
            <w:tcBorders>
              <w:top w:val="nil"/>
              <w:left w:val="nil"/>
              <w:bottom w:val="nil"/>
              <w:right w:val="nil"/>
            </w:tcBorders>
            <w:vAlign w:val="center"/>
            <w:hideMark/>
          </w:tcPr>
          <w:p w14:paraId="2C68214B"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31D2062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98</w:t>
            </w:r>
          </w:p>
        </w:tc>
        <w:tc>
          <w:tcPr>
            <w:tcW w:w="0" w:type="auto"/>
            <w:tcBorders>
              <w:top w:val="nil"/>
              <w:left w:val="nil"/>
              <w:bottom w:val="nil"/>
              <w:right w:val="nil"/>
            </w:tcBorders>
            <w:vAlign w:val="center"/>
            <w:hideMark/>
          </w:tcPr>
          <w:p w14:paraId="6142B9B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57DBA07C"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84</w:t>
            </w:r>
          </w:p>
        </w:tc>
        <w:tc>
          <w:tcPr>
            <w:tcW w:w="0" w:type="auto"/>
            <w:tcBorders>
              <w:top w:val="nil"/>
              <w:left w:val="nil"/>
              <w:bottom w:val="nil"/>
              <w:right w:val="nil"/>
            </w:tcBorders>
            <w:vAlign w:val="center"/>
            <w:hideMark/>
          </w:tcPr>
          <w:p w14:paraId="1FA88A51"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1FCF140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664018C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440341A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r>
      <w:tr w:rsidR="00AC044C" w14:paraId="32486BB1" w14:textId="77777777">
        <w:trPr>
          <w:trHeight w:val="290"/>
          <w:jc w:val="center"/>
        </w:trPr>
        <w:tc>
          <w:tcPr>
            <w:tcW w:w="0" w:type="auto"/>
            <w:tcBorders>
              <w:top w:val="nil"/>
              <w:left w:val="nil"/>
              <w:bottom w:val="nil"/>
              <w:right w:val="nil"/>
            </w:tcBorders>
            <w:noWrap/>
            <w:vAlign w:val="bottom"/>
            <w:hideMark/>
          </w:tcPr>
          <w:p w14:paraId="7642FFDC"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eastAsia="en-ID"/>
              </w:rPr>
              <w:t>UNESA</w:t>
            </w:r>
          </w:p>
        </w:tc>
        <w:tc>
          <w:tcPr>
            <w:tcW w:w="0" w:type="auto"/>
            <w:tcBorders>
              <w:top w:val="nil"/>
              <w:left w:val="nil"/>
              <w:bottom w:val="nil"/>
              <w:right w:val="nil"/>
            </w:tcBorders>
            <w:vAlign w:val="center"/>
            <w:hideMark/>
          </w:tcPr>
          <w:p w14:paraId="035EA2F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63</w:t>
            </w:r>
          </w:p>
        </w:tc>
        <w:tc>
          <w:tcPr>
            <w:tcW w:w="0" w:type="auto"/>
            <w:tcBorders>
              <w:top w:val="nil"/>
              <w:left w:val="nil"/>
              <w:bottom w:val="nil"/>
              <w:right w:val="nil"/>
            </w:tcBorders>
            <w:vAlign w:val="center"/>
            <w:hideMark/>
          </w:tcPr>
          <w:p w14:paraId="609FBEB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74</w:t>
            </w:r>
          </w:p>
        </w:tc>
        <w:tc>
          <w:tcPr>
            <w:tcW w:w="0" w:type="auto"/>
            <w:tcBorders>
              <w:top w:val="nil"/>
              <w:left w:val="nil"/>
              <w:bottom w:val="nil"/>
              <w:right w:val="nil"/>
            </w:tcBorders>
            <w:vAlign w:val="center"/>
            <w:hideMark/>
          </w:tcPr>
          <w:p w14:paraId="6B64678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05E4288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1CF329A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65</w:t>
            </w:r>
          </w:p>
        </w:tc>
        <w:tc>
          <w:tcPr>
            <w:tcW w:w="0" w:type="auto"/>
            <w:tcBorders>
              <w:top w:val="nil"/>
              <w:left w:val="nil"/>
              <w:bottom w:val="nil"/>
              <w:right w:val="nil"/>
            </w:tcBorders>
            <w:vAlign w:val="center"/>
            <w:hideMark/>
          </w:tcPr>
          <w:p w14:paraId="379162AD"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5F83687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4F4C0429"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69</w:t>
            </w:r>
          </w:p>
        </w:tc>
      </w:tr>
      <w:tr w:rsidR="00AC044C" w14:paraId="60081F5E" w14:textId="77777777">
        <w:trPr>
          <w:trHeight w:val="290"/>
          <w:jc w:val="center"/>
        </w:trPr>
        <w:tc>
          <w:tcPr>
            <w:tcW w:w="0" w:type="auto"/>
            <w:tcBorders>
              <w:top w:val="nil"/>
              <w:left w:val="nil"/>
              <w:bottom w:val="nil"/>
              <w:right w:val="nil"/>
            </w:tcBorders>
            <w:noWrap/>
            <w:vAlign w:val="bottom"/>
            <w:hideMark/>
          </w:tcPr>
          <w:p w14:paraId="1F583421"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UM</w:t>
            </w:r>
          </w:p>
        </w:tc>
        <w:tc>
          <w:tcPr>
            <w:tcW w:w="0" w:type="auto"/>
            <w:tcBorders>
              <w:top w:val="nil"/>
              <w:left w:val="nil"/>
              <w:bottom w:val="nil"/>
              <w:right w:val="nil"/>
            </w:tcBorders>
            <w:vAlign w:val="center"/>
            <w:hideMark/>
          </w:tcPr>
          <w:p w14:paraId="15D48CC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80</w:t>
            </w:r>
          </w:p>
        </w:tc>
        <w:tc>
          <w:tcPr>
            <w:tcW w:w="0" w:type="auto"/>
            <w:tcBorders>
              <w:top w:val="nil"/>
              <w:left w:val="nil"/>
              <w:bottom w:val="nil"/>
              <w:right w:val="nil"/>
            </w:tcBorders>
            <w:vAlign w:val="center"/>
            <w:hideMark/>
          </w:tcPr>
          <w:p w14:paraId="1628E63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95</w:t>
            </w:r>
          </w:p>
        </w:tc>
        <w:tc>
          <w:tcPr>
            <w:tcW w:w="0" w:type="auto"/>
            <w:tcBorders>
              <w:top w:val="nil"/>
              <w:left w:val="nil"/>
              <w:bottom w:val="nil"/>
              <w:right w:val="nil"/>
            </w:tcBorders>
            <w:vAlign w:val="center"/>
            <w:hideMark/>
          </w:tcPr>
          <w:p w14:paraId="3A14897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40EBABD9"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2C2C6E1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3F881C0E"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3A92BA9"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6BFCE5C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85</w:t>
            </w:r>
          </w:p>
        </w:tc>
      </w:tr>
      <w:tr w:rsidR="00AC044C" w14:paraId="0BA52647" w14:textId="77777777">
        <w:trPr>
          <w:trHeight w:val="290"/>
          <w:jc w:val="center"/>
        </w:trPr>
        <w:tc>
          <w:tcPr>
            <w:tcW w:w="0" w:type="auto"/>
            <w:tcBorders>
              <w:top w:val="nil"/>
              <w:left w:val="nil"/>
              <w:bottom w:val="nil"/>
              <w:right w:val="nil"/>
            </w:tcBorders>
            <w:noWrap/>
            <w:vAlign w:val="bottom"/>
            <w:hideMark/>
          </w:tcPr>
          <w:p w14:paraId="32A840C7"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UNDIKSHA</w:t>
            </w:r>
          </w:p>
        </w:tc>
        <w:tc>
          <w:tcPr>
            <w:tcW w:w="0" w:type="auto"/>
            <w:tcBorders>
              <w:top w:val="nil"/>
              <w:left w:val="nil"/>
              <w:bottom w:val="nil"/>
              <w:right w:val="nil"/>
            </w:tcBorders>
            <w:vAlign w:val="center"/>
            <w:hideMark/>
          </w:tcPr>
          <w:p w14:paraId="7BC9CDC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40</w:t>
            </w:r>
          </w:p>
        </w:tc>
        <w:tc>
          <w:tcPr>
            <w:tcW w:w="0" w:type="auto"/>
            <w:tcBorders>
              <w:top w:val="nil"/>
              <w:left w:val="nil"/>
              <w:bottom w:val="nil"/>
              <w:right w:val="nil"/>
            </w:tcBorders>
            <w:vAlign w:val="center"/>
            <w:hideMark/>
          </w:tcPr>
          <w:p w14:paraId="07E87A6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90</w:t>
            </w:r>
          </w:p>
        </w:tc>
        <w:tc>
          <w:tcPr>
            <w:tcW w:w="0" w:type="auto"/>
            <w:tcBorders>
              <w:top w:val="nil"/>
              <w:left w:val="nil"/>
              <w:bottom w:val="nil"/>
              <w:right w:val="nil"/>
            </w:tcBorders>
            <w:vAlign w:val="center"/>
            <w:hideMark/>
          </w:tcPr>
          <w:p w14:paraId="7CAC87EC"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82</w:t>
            </w:r>
          </w:p>
        </w:tc>
        <w:tc>
          <w:tcPr>
            <w:tcW w:w="0" w:type="auto"/>
            <w:tcBorders>
              <w:top w:val="nil"/>
              <w:left w:val="nil"/>
              <w:bottom w:val="nil"/>
              <w:right w:val="nil"/>
            </w:tcBorders>
            <w:vAlign w:val="center"/>
            <w:hideMark/>
          </w:tcPr>
          <w:p w14:paraId="01E7660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82</w:t>
            </w:r>
          </w:p>
        </w:tc>
        <w:tc>
          <w:tcPr>
            <w:tcW w:w="0" w:type="auto"/>
            <w:tcBorders>
              <w:top w:val="nil"/>
              <w:left w:val="nil"/>
              <w:bottom w:val="nil"/>
              <w:right w:val="nil"/>
            </w:tcBorders>
            <w:vAlign w:val="center"/>
            <w:hideMark/>
          </w:tcPr>
          <w:p w14:paraId="254175E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5B54FF9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6DDA761"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606B338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r>
      <w:tr w:rsidR="00AC044C" w14:paraId="52C5EAF3" w14:textId="77777777">
        <w:trPr>
          <w:trHeight w:val="290"/>
          <w:jc w:val="center"/>
        </w:trPr>
        <w:tc>
          <w:tcPr>
            <w:tcW w:w="0" w:type="auto"/>
            <w:tcBorders>
              <w:top w:val="nil"/>
              <w:left w:val="nil"/>
              <w:bottom w:val="nil"/>
              <w:right w:val="nil"/>
            </w:tcBorders>
            <w:noWrap/>
            <w:vAlign w:val="bottom"/>
            <w:hideMark/>
          </w:tcPr>
          <w:p w14:paraId="59BA2FE8"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eastAsia="en-ID"/>
              </w:rPr>
              <w:t>UNM</w:t>
            </w:r>
          </w:p>
        </w:tc>
        <w:tc>
          <w:tcPr>
            <w:tcW w:w="0" w:type="auto"/>
            <w:tcBorders>
              <w:top w:val="nil"/>
              <w:left w:val="nil"/>
              <w:bottom w:val="nil"/>
              <w:right w:val="nil"/>
            </w:tcBorders>
            <w:vAlign w:val="center"/>
            <w:hideMark/>
          </w:tcPr>
          <w:p w14:paraId="56CCC75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57</w:t>
            </w:r>
          </w:p>
        </w:tc>
        <w:tc>
          <w:tcPr>
            <w:tcW w:w="0" w:type="auto"/>
            <w:tcBorders>
              <w:top w:val="nil"/>
              <w:left w:val="nil"/>
              <w:bottom w:val="nil"/>
              <w:right w:val="nil"/>
            </w:tcBorders>
            <w:vAlign w:val="center"/>
            <w:hideMark/>
          </w:tcPr>
          <w:p w14:paraId="09097D8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91</w:t>
            </w:r>
          </w:p>
        </w:tc>
        <w:tc>
          <w:tcPr>
            <w:tcW w:w="0" w:type="auto"/>
            <w:tcBorders>
              <w:top w:val="nil"/>
              <w:left w:val="nil"/>
              <w:bottom w:val="nil"/>
              <w:right w:val="nil"/>
            </w:tcBorders>
            <w:vAlign w:val="center"/>
            <w:hideMark/>
          </w:tcPr>
          <w:p w14:paraId="4C215ABD"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36A2F56E"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24AE3E9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88</w:t>
            </w:r>
          </w:p>
        </w:tc>
        <w:tc>
          <w:tcPr>
            <w:tcW w:w="0" w:type="auto"/>
            <w:tcBorders>
              <w:top w:val="nil"/>
              <w:left w:val="nil"/>
              <w:bottom w:val="nil"/>
              <w:right w:val="nil"/>
            </w:tcBorders>
            <w:vAlign w:val="center"/>
            <w:hideMark/>
          </w:tcPr>
          <w:p w14:paraId="4BA451EB"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79E7722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3F12E41C"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75</w:t>
            </w:r>
          </w:p>
        </w:tc>
      </w:tr>
      <w:tr w:rsidR="00AC044C" w14:paraId="1BA94846" w14:textId="77777777">
        <w:trPr>
          <w:trHeight w:val="290"/>
          <w:jc w:val="center"/>
        </w:trPr>
        <w:tc>
          <w:tcPr>
            <w:tcW w:w="0" w:type="auto"/>
            <w:tcBorders>
              <w:top w:val="nil"/>
              <w:left w:val="nil"/>
              <w:right w:val="nil"/>
            </w:tcBorders>
            <w:noWrap/>
            <w:vAlign w:val="bottom"/>
            <w:hideMark/>
          </w:tcPr>
          <w:p w14:paraId="0DD351E2"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UNIMA</w:t>
            </w:r>
          </w:p>
        </w:tc>
        <w:tc>
          <w:tcPr>
            <w:tcW w:w="0" w:type="auto"/>
            <w:tcBorders>
              <w:top w:val="nil"/>
              <w:left w:val="nil"/>
              <w:right w:val="nil"/>
            </w:tcBorders>
            <w:vAlign w:val="center"/>
            <w:hideMark/>
          </w:tcPr>
          <w:p w14:paraId="7EF90A4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55</w:t>
            </w:r>
          </w:p>
        </w:tc>
        <w:tc>
          <w:tcPr>
            <w:tcW w:w="0" w:type="auto"/>
            <w:tcBorders>
              <w:top w:val="nil"/>
              <w:left w:val="nil"/>
              <w:right w:val="nil"/>
            </w:tcBorders>
            <w:vAlign w:val="center"/>
            <w:hideMark/>
          </w:tcPr>
          <w:p w14:paraId="330BB144"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38</w:t>
            </w:r>
          </w:p>
        </w:tc>
        <w:tc>
          <w:tcPr>
            <w:tcW w:w="0" w:type="auto"/>
            <w:tcBorders>
              <w:top w:val="nil"/>
              <w:left w:val="nil"/>
              <w:right w:val="nil"/>
            </w:tcBorders>
            <w:vAlign w:val="center"/>
            <w:hideMark/>
          </w:tcPr>
          <w:p w14:paraId="629C3A2B"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74</w:t>
            </w:r>
          </w:p>
        </w:tc>
        <w:tc>
          <w:tcPr>
            <w:tcW w:w="0" w:type="auto"/>
            <w:tcBorders>
              <w:top w:val="nil"/>
              <w:left w:val="nil"/>
              <w:right w:val="nil"/>
            </w:tcBorders>
            <w:vAlign w:val="center"/>
            <w:hideMark/>
          </w:tcPr>
          <w:p w14:paraId="1E7073DE"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79</w:t>
            </w:r>
          </w:p>
        </w:tc>
        <w:tc>
          <w:tcPr>
            <w:tcW w:w="0" w:type="auto"/>
            <w:tcBorders>
              <w:top w:val="nil"/>
              <w:left w:val="nil"/>
              <w:right w:val="nil"/>
            </w:tcBorders>
            <w:vAlign w:val="center"/>
            <w:hideMark/>
          </w:tcPr>
          <w:p w14:paraId="5B19C2DF"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73</w:t>
            </w:r>
          </w:p>
        </w:tc>
        <w:tc>
          <w:tcPr>
            <w:tcW w:w="0" w:type="auto"/>
            <w:tcBorders>
              <w:top w:val="nil"/>
              <w:left w:val="nil"/>
              <w:right w:val="nil"/>
            </w:tcBorders>
            <w:vAlign w:val="center"/>
            <w:hideMark/>
          </w:tcPr>
          <w:p w14:paraId="0655B9D6"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73</w:t>
            </w:r>
          </w:p>
        </w:tc>
        <w:tc>
          <w:tcPr>
            <w:tcW w:w="0" w:type="auto"/>
            <w:tcBorders>
              <w:top w:val="nil"/>
              <w:left w:val="nil"/>
              <w:right w:val="nil"/>
            </w:tcBorders>
            <w:vAlign w:val="center"/>
            <w:hideMark/>
          </w:tcPr>
          <w:p w14:paraId="21C6EB89"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83</w:t>
            </w:r>
          </w:p>
        </w:tc>
        <w:tc>
          <w:tcPr>
            <w:tcW w:w="0" w:type="auto"/>
            <w:tcBorders>
              <w:top w:val="nil"/>
              <w:left w:val="nil"/>
              <w:right w:val="nil"/>
            </w:tcBorders>
            <w:vAlign w:val="center"/>
            <w:hideMark/>
          </w:tcPr>
          <w:p w14:paraId="6746A15D"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83</w:t>
            </w:r>
          </w:p>
        </w:tc>
      </w:tr>
      <w:tr w:rsidR="00AC044C" w14:paraId="1084C89A" w14:textId="77777777">
        <w:trPr>
          <w:trHeight w:val="290"/>
          <w:jc w:val="center"/>
        </w:trPr>
        <w:tc>
          <w:tcPr>
            <w:tcW w:w="0" w:type="auto"/>
            <w:tcBorders>
              <w:top w:val="nil"/>
              <w:left w:val="nil"/>
              <w:bottom w:val="single" w:sz="4" w:space="0" w:color="auto"/>
              <w:right w:val="nil"/>
            </w:tcBorders>
            <w:noWrap/>
            <w:vAlign w:val="bottom"/>
            <w:hideMark/>
          </w:tcPr>
          <w:p w14:paraId="484676F4" w14:textId="77777777" w:rsidR="00AC044C" w:rsidRDefault="00000000">
            <w:pPr>
              <w:rPr>
                <w:rFonts w:ascii="Calibri" w:hAnsi="Calibri" w:cs="Calibri"/>
                <w:color w:val="000000"/>
                <w:sz w:val="22"/>
                <w:szCs w:val="22"/>
                <w:lang w:val="en-ID" w:eastAsia="en-ID"/>
              </w:rPr>
            </w:pPr>
            <w:r>
              <w:rPr>
                <w:rFonts w:ascii="Calibri" w:hAnsi="Calibri" w:cs="Calibri"/>
                <w:color w:val="000000"/>
                <w:sz w:val="22"/>
                <w:szCs w:val="22"/>
                <w:lang w:val="en-ID" w:eastAsia="en-ID"/>
              </w:rPr>
              <w:t>UNG</w:t>
            </w:r>
          </w:p>
        </w:tc>
        <w:tc>
          <w:tcPr>
            <w:tcW w:w="0" w:type="auto"/>
            <w:tcBorders>
              <w:top w:val="nil"/>
              <w:left w:val="nil"/>
              <w:bottom w:val="single" w:sz="4" w:space="0" w:color="auto"/>
              <w:right w:val="nil"/>
            </w:tcBorders>
            <w:vAlign w:val="center"/>
            <w:hideMark/>
          </w:tcPr>
          <w:p w14:paraId="524E3A18"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54</w:t>
            </w:r>
          </w:p>
        </w:tc>
        <w:tc>
          <w:tcPr>
            <w:tcW w:w="0" w:type="auto"/>
            <w:tcBorders>
              <w:top w:val="nil"/>
              <w:left w:val="nil"/>
              <w:bottom w:val="single" w:sz="4" w:space="0" w:color="auto"/>
              <w:right w:val="nil"/>
            </w:tcBorders>
            <w:vAlign w:val="center"/>
            <w:hideMark/>
          </w:tcPr>
          <w:p w14:paraId="1E178130"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70</w:t>
            </w:r>
          </w:p>
        </w:tc>
        <w:tc>
          <w:tcPr>
            <w:tcW w:w="0" w:type="auto"/>
            <w:tcBorders>
              <w:top w:val="nil"/>
              <w:left w:val="nil"/>
              <w:bottom w:val="single" w:sz="4" w:space="0" w:color="auto"/>
              <w:right w:val="nil"/>
            </w:tcBorders>
            <w:vAlign w:val="center"/>
            <w:hideMark/>
          </w:tcPr>
          <w:p w14:paraId="06C3D972"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82</w:t>
            </w:r>
          </w:p>
        </w:tc>
        <w:tc>
          <w:tcPr>
            <w:tcW w:w="0" w:type="auto"/>
            <w:tcBorders>
              <w:top w:val="nil"/>
              <w:left w:val="nil"/>
              <w:bottom w:val="single" w:sz="4" w:space="0" w:color="auto"/>
              <w:right w:val="nil"/>
            </w:tcBorders>
            <w:vAlign w:val="center"/>
            <w:hideMark/>
          </w:tcPr>
          <w:p w14:paraId="22799713"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77</w:t>
            </w:r>
          </w:p>
        </w:tc>
        <w:tc>
          <w:tcPr>
            <w:tcW w:w="0" w:type="auto"/>
            <w:tcBorders>
              <w:top w:val="nil"/>
              <w:left w:val="nil"/>
              <w:bottom w:val="single" w:sz="4" w:space="0" w:color="auto"/>
              <w:right w:val="nil"/>
            </w:tcBorders>
            <w:vAlign w:val="center"/>
            <w:hideMark/>
          </w:tcPr>
          <w:p w14:paraId="2DA57145"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nil"/>
              <w:left w:val="nil"/>
              <w:bottom w:val="single" w:sz="4" w:space="0" w:color="auto"/>
              <w:right w:val="nil"/>
            </w:tcBorders>
            <w:vAlign w:val="center"/>
            <w:hideMark/>
          </w:tcPr>
          <w:p w14:paraId="3EF734D7"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c>
          <w:tcPr>
            <w:tcW w:w="0" w:type="auto"/>
            <w:tcBorders>
              <w:top w:val="nil"/>
              <w:left w:val="nil"/>
              <w:bottom w:val="single" w:sz="4" w:space="0" w:color="auto"/>
              <w:right w:val="nil"/>
            </w:tcBorders>
            <w:vAlign w:val="center"/>
            <w:hideMark/>
          </w:tcPr>
          <w:p w14:paraId="2CB2EE9A"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100</w:t>
            </w:r>
          </w:p>
        </w:tc>
        <w:tc>
          <w:tcPr>
            <w:tcW w:w="0" w:type="auto"/>
            <w:tcBorders>
              <w:top w:val="nil"/>
              <w:left w:val="nil"/>
              <w:bottom w:val="single" w:sz="4" w:space="0" w:color="auto"/>
              <w:right w:val="nil"/>
            </w:tcBorders>
            <w:vAlign w:val="center"/>
            <w:hideMark/>
          </w:tcPr>
          <w:p w14:paraId="67786342" w14:textId="77777777" w:rsidR="00AC044C" w:rsidRDefault="00000000">
            <w:pPr>
              <w:jc w:val="right"/>
              <w:rPr>
                <w:rFonts w:ascii="Arial" w:hAnsi="Arial" w:cs="Arial"/>
                <w:color w:val="000000"/>
                <w:sz w:val="18"/>
                <w:szCs w:val="18"/>
                <w:lang w:val="en-ID" w:eastAsia="en-ID"/>
              </w:rPr>
            </w:pPr>
            <w:r>
              <w:rPr>
                <w:rFonts w:ascii="Arial" w:hAnsi="Arial" w:cs="Arial"/>
                <w:color w:val="000000"/>
                <w:sz w:val="18"/>
                <w:szCs w:val="18"/>
                <w:lang w:eastAsia="en-ID"/>
              </w:rPr>
              <w:t>92</w:t>
            </w:r>
          </w:p>
        </w:tc>
      </w:tr>
    </w:tbl>
    <w:p w14:paraId="51106574" w14:textId="77777777" w:rsidR="00AC044C" w:rsidRDefault="00AC044C">
      <w:pPr>
        <w:pStyle w:val="Body"/>
        <w:spacing w:after="0"/>
        <w:rPr>
          <w:rFonts w:ascii="Arial" w:hAnsi="Arial" w:cs="Arial"/>
        </w:rPr>
      </w:pPr>
    </w:p>
    <w:p w14:paraId="7D11051A" w14:textId="556565BF" w:rsidR="00AC044C" w:rsidRDefault="00000000">
      <w:pPr>
        <w:pStyle w:val="Body"/>
        <w:spacing w:after="0"/>
        <w:rPr>
          <w:rFonts w:ascii="Arial" w:hAnsi="Arial" w:cs="Arial"/>
        </w:rPr>
      </w:pPr>
      <w:r>
        <w:rPr>
          <w:rFonts w:ascii="Arial" w:hAnsi="Arial" w:cs="Arial"/>
        </w:rPr>
        <w:t xml:space="preserve">Based on the evaluation data in Table 1, the websites of the 12 state LPTKs (Teacher Training Institutions) generally possess a robust architectural foundation regarding security (Best Practices) and readability (SEO), yet they still face challenges regarding speed efficiency. In the Best Practices and SEO dimensions, most institutions showed very competitive performance and fell into the </w:t>
      </w:r>
      <w:proofErr w:type="gramStart"/>
      <w:r>
        <w:rPr>
          <w:rFonts w:ascii="Arial" w:hAnsi="Arial" w:cs="Arial"/>
        </w:rPr>
        <w:t>Good</w:t>
      </w:r>
      <w:proofErr w:type="gramEnd"/>
      <w:r>
        <w:rPr>
          <w:rFonts w:ascii="Arial" w:hAnsi="Arial" w:cs="Arial"/>
        </w:rPr>
        <w:t xml:space="preserve"> category (≥ 90), with UNNES achieving a perfect score of 100 in code standards compliance and UPI recording a score of 100 in search engine optimization. This achievement indicates that the university website has strong visibility to build initial awareness of the institution's brand on the internet, and is supported by a secure connection system (HTTPS) that is able to increase prospective students' psychological trust in the institution's professionalism. Meanwhile, the Accessibility dimension showed consistent quality within the 73–86 score range (Needs Improvement), indicating that basic accessibility features for users with disabilities have been implemented uniformly across the platforms. Conversely, the Performance dimension emerged as a primary weakness requiring urgent intervention, particularly regarding mobile access. Although the desktop versions demonstrated reasonable efficiency, with four campuses (UNNES, UM, UNDIKSHA, and UNM) achieving the "Good" category, mobile performance fell into the "Needs Improvement" category, with the UNIMED (37) and UNP (49) websites even ranking in the "Poor" category.</w:t>
      </w:r>
    </w:p>
    <w:p w14:paraId="10FDC137" w14:textId="77777777" w:rsidR="00AC044C" w:rsidRDefault="00AC044C">
      <w:pPr>
        <w:pStyle w:val="Body"/>
        <w:spacing w:after="0"/>
        <w:rPr>
          <w:rFonts w:ascii="Arial" w:hAnsi="Arial" w:cs="Arial"/>
        </w:rPr>
      </w:pPr>
    </w:p>
    <w:p w14:paraId="71EA1DBD" w14:textId="77777777" w:rsidR="00AC044C" w:rsidRDefault="00000000">
      <w:pPr>
        <w:pStyle w:val="Body"/>
        <w:spacing w:after="0"/>
        <w:rPr>
          <w:rFonts w:ascii="Arial" w:hAnsi="Arial" w:cs="Arial"/>
        </w:rPr>
      </w:pPr>
      <w:r>
        <w:rPr>
          <w:rFonts w:ascii="Arial" w:hAnsi="Arial" w:cs="Arial"/>
        </w:rPr>
        <w:t>Before conducting a comparative hypothesis test, a normality test was carried out using the Shapiro-Wilk method. The normality test results for the technical quality metrics are presented in Table 2.</w:t>
      </w:r>
    </w:p>
    <w:p w14:paraId="3D83D5CB" w14:textId="77777777" w:rsidR="00AC044C" w:rsidRDefault="00AC044C">
      <w:pPr>
        <w:pStyle w:val="Body"/>
        <w:spacing w:after="0"/>
        <w:rPr>
          <w:rFonts w:ascii="Arial" w:hAnsi="Arial" w:cs="Arial"/>
        </w:rPr>
      </w:pPr>
    </w:p>
    <w:p w14:paraId="05ADA996" w14:textId="77777777" w:rsidR="00AC044C" w:rsidRDefault="00000000">
      <w:pPr>
        <w:pStyle w:val="Body"/>
        <w:spacing w:after="0"/>
        <w:rPr>
          <w:rFonts w:ascii="Arial" w:hAnsi="Arial" w:cs="Arial"/>
        </w:rPr>
      </w:pPr>
      <w:r>
        <w:rPr>
          <w:rFonts w:ascii="Arial" w:hAnsi="Arial" w:cs="Arial"/>
          <w:b/>
          <w:bCs/>
        </w:rPr>
        <w:t>Table 2.</w:t>
      </w:r>
      <w:r>
        <w:rPr>
          <w:rFonts w:ascii="Arial" w:hAnsi="Arial" w:cs="Arial"/>
        </w:rPr>
        <w:t xml:space="preserve"> </w:t>
      </w:r>
      <w:r w:rsidRPr="00757619">
        <w:rPr>
          <w:rFonts w:ascii="Arial" w:hAnsi="Arial" w:cs="Arial"/>
          <w:b/>
          <w:bCs/>
        </w:rPr>
        <w:t>Normality test results of the score distribution of the technical quality metrics of the 12 LPTKs' websites</w:t>
      </w:r>
    </w:p>
    <w:tbl>
      <w:tblPr>
        <w:tblW w:w="0" w:type="auto"/>
        <w:jc w:val="center"/>
        <w:tblLook w:val="04A0" w:firstRow="1" w:lastRow="0" w:firstColumn="1" w:lastColumn="0" w:noHBand="0" w:noVBand="1"/>
      </w:tblPr>
      <w:tblGrid>
        <w:gridCol w:w="2097"/>
        <w:gridCol w:w="497"/>
        <w:gridCol w:w="1079"/>
        <w:gridCol w:w="1079"/>
        <w:gridCol w:w="1027"/>
        <w:gridCol w:w="977"/>
        <w:gridCol w:w="807"/>
        <w:gridCol w:w="757"/>
        <w:gridCol w:w="757"/>
        <w:gridCol w:w="707"/>
      </w:tblGrid>
      <w:tr w:rsidR="00AC044C" w14:paraId="30808487" w14:textId="77777777">
        <w:trPr>
          <w:trHeight w:val="510"/>
          <w:jc w:val="center"/>
        </w:trPr>
        <w:tc>
          <w:tcPr>
            <w:tcW w:w="0" w:type="auto"/>
            <w:tcBorders>
              <w:top w:val="nil"/>
              <w:left w:val="nil"/>
              <w:bottom w:val="nil"/>
              <w:right w:val="nil"/>
            </w:tcBorders>
            <w:vAlign w:val="center"/>
            <w:hideMark/>
          </w:tcPr>
          <w:p w14:paraId="724F94FD" w14:textId="77777777" w:rsidR="00AC044C" w:rsidRDefault="00AC044C">
            <w:pPr>
              <w:rPr>
                <w:rFonts w:ascii="Times New Roman" w:hAnsi="Times New Roman"/>
                <w:sz w:val="18"/>
                <w:szCs w:val="18"/>
                <w:lang w:val="en-ID" w:eastAsia="en-ID"/>
              </w:rPr>
            </w:pPr>
          </w:p>
        </w:tc>
        <w:tc>
          <w:tcPr>
            <w:tcW w:w="0" w:type="auto"/>
            <w:tcBorders>
              <w:top w:val="single" w:sz="8" w:space="0" w:color="auto"/>
              <w:left w:val="nil"/>
              <w:bottom w:val="single" w:sz="8" w:space="0" w:color="auto"/>
              <w:right w:val="nil"/>
            </w:tcBorders>
            <w:vAlign w:val="center"/>
            <w:hideMark/>
          </w:tcPr>
          <w:p w14:paraId="7213A245"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lptk</w:t>
            </w:r>
            <w:proofErr w:type="spellEnd"/>
          </w:p>
        </w:tc>
        <w:tc>
          <w:tcPr>
            <w:tcW w:w="0" w:type="auto"/>
            <w:tcBorders>
              <w:top w:val="single" w:sz="8" w:space="0" w:color="auto"/>
              <w:left w:val="nil"/>
              <w:bottom w:val="single" w:sz="8" w:space="0" w:color="auto"/>
              <w:right w:val="nil"/>
            </w:tcBorders>
            <w:vAlign w:val="center"/>
            <w:hideMark/>
          </w:tcPr>
          <w:p w14:paraId="764534B6"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perf_m</w:t>
            </w:r>
            <w:proofErr w:type="spellEnd"/>
          </w:p>
        </w:tc>
        <w:tc>
          <w:tcPr>
            <w:tcW w:w="0" w:type="auto"/>
            <w:tcBorders>
              <w:top w:val="single" w:sz="8" w:space="0" w:color="auto"/>
              <w:left w:val="nil"/>
              <w:bottom w:val="single" w:sz="8" w:space="0" w:color="auto"/>
              <w:right w:val="nil"/>
            </w:tcBorders>
            <w:vAlign w:val="center"/>
            <w:hideMark/>
          </w:tcPr>
          <w:p w14:paraId="58042FDD"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perf_d</w:t>
            </w:r>
            <w:proofErr w:type="spellEnd"/>
          </w:p>
        </w:tc>
        <w:tc>
          <w:tcPr>
            <w:tcW w:w="0" w:type="auto"/>
            <w:tcBorders>
              <w:top w:val="single" w:sz="8" w:space="0" w:color="auto"/>
              <w:left w:val="nil"/>
              <w:bottom w:val="single" w:sz="8" w:space="0" w:color="auto"/>
              <w:right w:val="nil"/>
            </w:tcBorders>
            <w:vAlign w:val="center"/>
            <w:hideMark/>
          </w:tcPr>
          <w:p w14:paraId="33AD13F7"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access_m</w:t>
            </w:r>
            <w:proofErr w:type="spellEnd"/>
          </w:p>
        </w:tc>
        <w:tc>
          <w:tcPr>
            <w:tcW w:w="0" w:type="auto"/>
            <w:tcBorders>
              <w:top w:val="single" w:sz="8" w:space="0" w:color="auto"/>
              <w:left w:val="nil"/>
              <w:bottom w:val="single" w:sz="8" w:space="0" w:color="auto"/>
              <w:right w:val="nil"/>
            </w:tcBorders>
            <w:vAlign w:val="center"/>
            <w:hideMark/>
          </w:tcPr>
          <w:p w14:paraId="11E3CD0A"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access_d</w:t>
            </w:r>
            <w:proofErr w:type="spellEnd"/>
          </w:p>
        </w:tc>
        <w:tc>
          <w:tcPr>
            <w:tcW w:w="0" w:type="auto"/>
            <w:tcBorders>
              <w:top w:val="single" w:sz="8" w:space="0" w:color="auto"/>
              <w:left w:val="nil"/>
              <w:bottom w:val="single" w:sz="8" w:space="0" w:color="auto"/>
              <w:right w:val="nil"/>
            </w:tcBorders>
            <w:vAlign w:val="center"/>
            <w:hideMark/>
          </w:tcPr>
          <w:p w14:paraId="6B3DB818"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best_m</w:t>
            </w:r>
            <w:proofErr w:type="spellEnd"/>
          </w:p>
        </w:tc>
        <w:tc>
          <w:tcPr>
            <w:tcW w:w="0" w:type="auto"/>
            <w:tcBorders>
              <w:top w:val="single" w:sz="8" w:space="0" w:color="auto"/>
              <w:left w:val="nil"/>
              <w:bottom w:val="single" w:sz="8" w:space="0" w:color="auto"/>
              <w:right w:val="nil"/>
            </w:tcBorders>
            <w:vAlign w:val="center"/>
            <w:hideMark/>
          </w:tcPr>
          <w:p w14:paraId="39CC6B27"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best_d</w:t>
            </w:r>
            <w:proofErr w:type="spellEnd"/>
          </w:p>
        </w:tc>
        <w:tc>
          <w:tcPr>
            <w:tcW w:w="0" w:type="auto"/>
            <w:tcBorders>
              <w:top w:val="single" w:sz="8" w:space="0" w:color="auto"/>
              <w:left w:val="nil"/>
              <w:bottom w:val="single" w:sz="8" w:space="0" w:color="auto"/>
              <w:right w:val="nil"/>
            </w:tcBorders>
            <w:vAlign w:val="center"/>
            <w:hideMark/>
          </w:tcPr>
          <w:p w14:paraId="72378983"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seo_m</w:t>
            </w:r>
            <w:proofErr w:type="spellEnd"/>
          </w:p>
        </w:tc>
        <w:tc>
          <w:tcPr>
            <w:tcW w:w="0" w:type="auto"/>
            <w:tcBorders>
              <w:top w:val="single" w:sz="8" w:space="0" w:color="auto"/>
              <w:left w:val="nil"/>
              <w:bottom w:val="single" w:sz="8" w:space="0" w:color="auto"/>
              <w:right w:val="nil"/>
            </w:tcBorders>
            <w:vAlign w:val="center"/>
            <w:hideMark/>
          </w:tcPr>
          <w:p w14:paraId="57A35854" w14:textId="77777777" w:rsidR="00AC044C" w:rsidRDefault="00000000">
            <w:pPr>
              <w:jc w:val="both"/>
              <w:rPr>
                <w:rFonts w:ascii="Arial" w:hAnsi="Arial" w:cs="Arial"/>
                <w:color w:val="000000"/>
                <w:sz w:val="18"/>
                <w:szCs w:val="18"/>
                <w:lang w:val="en-ID" w:eastAsia="en-ID"/>
              </w:rPr>
            </w:pPr>
            <w:proofErr w:type="spellStart"/>
            <w:r>
              <w:rPr>
                <w:rFonts w:ascii="Arial" w:hAnsi="Arial" w:cs="Arial"/>
                <w:color w:val="000000"/>
                <w:sz w:val="18"/>
                <w:szCs w:val="18"/>
                <w:lang w:val="en-ID" w:eastAsia="en-ID"/>
              </w:rPr>
              <w:t>seo_d</w:t>
            </w:r>
            <w:proofErr w:type="spellEnd"/>
          </w:p>
        </w:tc>
      </w:tr>
      <w:tr w:rsidR="00AC044C" w14:paraId="4097402A" w14:textId="77777777">
        <w:trPr>
          <w:trHeight w:val="290"/>
          <w:jc w:val="center"/>
        </w:trPr>
        <w:tc>
          <w:tcPr>
            <w:tcW w:w="0" w:type="auto"/>
            <w:tcBorders>
              <w:top w:val="nil"/>
              <w:left w:val="nil"/>
              <w:bottom w:val="nil"/>
              <w:right w:val="nil"/>
            </w:tcBorders>
            <w:shd w:val="clear" w:color="000000" w:fill="FFFFFF"/>
            <w:vAlign w:val="center"/>
            <w:hideMark/>
          </w:tcPr>
          <w:p w14:paraId="4D690C1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Valid</w:t>
            </w:r>
          </w:p>
        </w:tc>
        <w:tc>
          <w:tcPr>
            <w:tcW w:w="0" w:type="auto"/>
            <w:tcBorders>
              <w:top w:val="nil"/>
              <w:left w:val="nil"/>
              <w:bottom w:val="nil"/>
              <w:right w:val="nil"/>
            </w:tcBorders>
            <w:shd w:val="clear" w:color="000000" w:fill="FFFFFF"/>
            <w:vAlign w:val="center"/>
            <w:hideMark/>
          </w:tcPr>
          <w:p w14:paraId="5202323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394D299E"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604270B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6FEBAA1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3EE86335"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7432CD0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5BF0918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370B0DC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3E1B83A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w:t>
            </w:r>
          </w:p>
        </w:tc>
      </w:tr>
      <w:tr w:rsidR="00AC044C" w14:paraId="08F220B6" w14:textId="77777777">
        <w:trPr>
          <w:trHeight w:val="290"/>
          <w:jc w:val="center"/>
        </w:trPr>
        <w:tc>
          <w:tcPr>
            <w:tcW w:w="0" w:type="auto"/>
            <w:tcBorders>
              <w:top w:val="nil"/>
              <w:left w:val="nil"/>
              <w:bottom w:val="nil"/>
              <w:right w:val="nil"/>
            </w:tcBorders>
            <w:shd w:val="clear" w:color="000000" w:fill="EBEBEB"/>
            <w:vAlign w:val="center"/>
            <w:hideMark/>
          </w:tcPr>
          <w:p w14:paraId="05856D9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Missing</w:t>
            </w:r>
          </w:p>
        </w:tc>
        <w:tc>
          <w:tcPr>
            <w:tcW w:w="0" w:type="auto"/>
            <w:tcBorders>
              <w:top w:val="nil"/>
              <w:left w:val="nil"/>
              <w:bottom w:val="nil"/>
              <w:right w:val="nil"/>
            </w:tcBorders>
            <w:shd w:val="clear" w:color="000000" w:fill="EBEBEB"/>
            <w:vAlign w:val="center"/>
            <w:hideMark/>
          </w:tcPr>
          <w:p w14:paraId="6AC9132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3EF0202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1D0E242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428DB78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51C7455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64BCA98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34C1328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72BB661D"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1A494BE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w:t>
            </w:r>
          </w:p>
        </w:tc>
      </w:tr>
      <w:tr w:rsidR="00AC044C" w14:paraId="6E432A01" w14:textId="77777777">
        <w:trPr>
          <w:trHeight w:val="290"/>
          <w:jc w:val="center"/>
        </w:trPr>
        <w:tc>
          <w:tcPr>
            <w:tcW w:w="0" w:type="auto"/>
            <w:tcBorders>
              <w:top w:val="nil"/>
              <w:left w:val="nil"/>
              <w:bottom w:val="nil"/>
              <w:right w:val="nil"/>
            </w:tcBorders>
            <w:shd w:val="clear" w:color="000000" w:fill="FFFFFF"/>
            <w:vAlign w:val="center"/>
            <w:hideMark/>
          </w:tcPr>
          <w:p w14:paraId="4BDD8B4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Median</w:t>
            </w:r>
          </w:p>
        </w:tc>
        <w:tc>
          <w:tcPr>
            <w:tcW w:w="0" w:type="auto"/>
            <w:tcBorders>
              <w:top w:val="nil"/>
              <w:left w:val="nil"/>
              <w:bottom w:val="nil"/>
              <w:right w:val="nil"/>
            </w:tcBorders>
            <w:shd w:val="clear" w:color="000000" w:fill="FFFFFF"/>
            <w:vAlign w:val="center"/>
            <w:hideMark/>
          </w:tcPr>
          <w:p w14:paraId="0D35269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B165C1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54.5</w:t>
            </w:r>
          </w:p>
        </w:tc>
        <w:tc>
          <w:tcPr>
            <w:tcW w:w="0" w:type="auto"/>
            <w:tcBorders>
              <w:top w:val="nil"/>
              <w:left w:val="nil"/>
              <w:bottom w:val="nil"/>
              <w:right w:val="nil"/>
            </w:tcBorders>
            <w:shd w:val="clear" w:color="000000" w:fill="FFFFFF"/>
            <w:vAlign w:val="center"/>
            <w:hideMark/>
          </w:tcPr>
          <w:p w14:paraId="33D824D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72</w:t>
            </w:r>
          </w:p>
        </w:tc>
        <w:tc>
          <w:tcPr>
            <w:tcW w:w="0" w:type="auto"/>
            <w:tcBorders>
              <w:top w:val="nil"/>
              <w:left w:val="nil"/>
              <w:bottom w:val="nil"/>
              <w:right w:val="nil"/>
            </w:tcBorders>
            <w:shd w:val="clear" w:color="000000" w:fill="FFFFFF"/>
            <w:vAlign w:val="center"/>
            <w:hideMark/>
          </w:tcPr>
          <w:p w14:paraId="060A2C5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F52DB9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8BF2A9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8D1AA9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E8929A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F0F051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2DF20532" w14:textId="77777777">
        <w:trPr>
          <w:trHeight w:val="290"/>
          <w:jc w:val="center"/>
        </w:trPr>
        <w:tc>
          <w:tcPr>
            <w:tcW w:w="0" w:type="auto"/>
            <w:tcBorders>
              <w:top w:val="nil"/>
              <w:left w:val="nil"/>
              <w:bottom w:val="nil"/>
              <w:right w:val="nil"/>
            </w:tcBorders>
            <w:shd w:val="clear" w:color="000000" w:fill="EBEBEB"/>
            <w:vAlign w:val="center"/>
            <w:hideMark/>
          </w:tcPr>
          <w:p w14:paraId="21AF62B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Mean</w:t>
            </w:r>
          </w:p>
        </w:tc>
        <w:tc>
          <w:tcPr>
            <w:tcW w:w="0" w:type="auto"/>
            <w:tcBorders>
              <w:top w:val="nil"/>
              <w:left w:val="nil"/>
              <w:bottom w:val="nil"/>
              <w:right w:val="nil"/>
            </w:tcBorders>
            <w:shd w:val="clear" w:color="000000" w:fill="EBEBEB"/>
            <w:vAlign w:val="center"/>
            <w:hideMark/>
          </w:tcPr>
          <w:p w14:paraId="606B1E8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87E5020"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56.08</w:t>
            </w:r>
          </w:p>
        </w:tc>
        <w:tc>
          <w:tcPr>
            <w:tcW w:w="0" w:type="auto"/>
            <w:tcBorders>
              <w:top w:val="nil"/>
              <w:left w:val="nil"/>
              <w:bottom w:val="nil"/>
              <w:right w:val="nil"/>
            </w:tcBorders>
            <w:shd w:val="clear" w:color="000000" w:fill="EBEBEB"/>
            <w:vAlign w:val="center"/>
            <w:hideMark/>
          </w:tcPr>
          <w:p w14:paraId="70D4888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71.83</w:t>
            </w:r>
          </w:p>
        </w:tc>
        <w:tc>
          <w:tcPr>
            <w:tcW w:w="0" w:type="auto"/>
            <w:tcBorders>
              <w:top w:val="nil"/>
              <w:left w:val="nil"/>
              <w:bottom w:val="nil"/>
              <w:right w:val="nil"/>
            </w:tcBorders>
            <w:shd w:val="clear" w:color="000000" w:fill="EBEBEB"/>
            <w:vAlign w:val="center"/>
            <w:hideMark/>
          </w:tcPr>
          <w:p w14:paraId="2485B580"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890B40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2258850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8F3643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C5928B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37BC2EE"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589F747C" w14:textId="77777777">
        <w:trPr>
          <w:trHeight w:val="500"/>
          <w:jc w:val="center"/>
        </w:trPr>
        <w:tc>
          <w:tcPr>
            <w:tcW w:w="0" w:type="auto"/>
            <w:tcBorders>
              <w:top w:val="nil"/>
              <w:left w:val="nil"/>
              <w:bottom w:val="nil"/>
              <w:right w:val="nil"/>
            </w:tcBorders>
            <w:shd w:val="clear" w:color="000000" w:fill="FFFFFF"/>
            <w:vAlign w:val="center"/>
            <w:hideMark/>
          </w:tcPr>
          <w:p w14:paraId="38BE15B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Std. Deviation</w:t>
            </w:r>
          </w:p>
        </w:tc>
        <w:tc>
          <w:tcPr>
            <w:tcW w:w="0" w:type="auto"/>
            <w:tcBorders>
              <w:top w:val="nil"/>
              <w:left w:val="nil"/>
              <w:bottom w:val="nil"/>
              <w:right w:val="nil"/>
            </w:tcBorders>
            <w:shd w:val="clear" w:color="000000" w:fill="FFFFFF"/>
            <w:vAlign w:val="center"/>
            <w:hideMark/>
          </w:tcPr>
          <w:p w14:paraId="6F551E45"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F772DC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11.74</w:t>
            </w:r>
          </w:p>
        </w:tc>
        <w:tc>
          <w:tcPr>
            <w:tcW w:w="0" w:type="auto"/>
            <w:tcBorders>
              <w:top w:val="nil"/>
              <w:left w:val="nil"/>
              <w:bottom w:val="nil"/>
              <w:right w:val="nil"/>
            </w:tcBorders>
            <w:shd w:val="clear" w:color="000000" w:fill="FFFFFF"/>
            <w:vAlign w:val="center"/>
            <w:hideMark/>
          </w:tcPr>
          <w:p w14:paraId="0A234C8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19.17</w:t>
            </w:r>
          </w:p>
        </w:tc>
        <w:tc>
          <w:tcPr>
            <w:tcW w:w="0" w:type="auto"/>
            <w:tcBorders>
              <w:top w:val="nil"/>
              <w:left w:val="nil"/>
              <w:bottom w:val="nil"/>
              <w:right w:val="nil"/>
            </w:tcBorders>
            <w:shd w:val="clear" w:color="000000" w:fill="FFFFFF"/>
            <w:vAlign w:val="center"/>
            <w:hideMark/>
          </w:tcPr>
          <w:p w14:paraId="073AF9B0"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C897BF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165F1A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EF4403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B51B40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873AC2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21E19F41" w14:textId="77777777">
        <w:trPr>
          <w:trHeight w:val="500"/>
          <w:jc w:val="center"/>
        </w:trPr>
        <w:tc>
          <w:tcPr>
            <w:tcW w:w="0" w:type="auto"/>
            <w:tcBorders>
              <w:top w:val="nil"/>
              <w:left w:val="nil"/>
              <w:bottom w:val="nil"/>
              <w:right w:val="nil"/>
            </w:tcBorders>
            <w:shd w:val="clear" w:color="000000" w:fill="EBEBEB"/>
            <w:vAlign w:val="center"/>
            <w:hideMark/>
          </w:tcPr>
          <w:p w14:paraId="7844949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Skewness</w:t>
            </w:r>
          </w:p>
        </w:tc>
        <w:tc>
          <w:tcPr>
            <w:tcW w:w="0" w:type="auto"/>
            <w:tcBorders>
              <w:top w:val="nil"/>
              <w:left w:val="nil"/>
              <w:bottom w:val="nil"/>
              <w:right w:val="nil"/>
            </w:tcBorders>
            <w:shd w:val="clear" w:color="000000" w:fill="EBEBEB"/>
            <w:vAlign w:val="center"/>
            <w:hideMark/>
          </w:tcPr>
          <w:p w14:paraId="7A05FD2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2CDFBA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0.328</w:t>
            </w:r>
          </w:p>
        </w:tc>
        <w:tc>
          <w:tcPr>
            <w:tcW w:w="0" w:type="auto"/>
            <w:tcBorders>
              <w:top w:val="nil"/>
              <w:left w:val="nil"/>
              <w:bottom w:val="nil"/>
              <w:right w:val="nil"/>
            </w:tcBorders>
            <w:shd w:val="clear" w:color="000000" w:fill="EBEBEB"/>
            <w:vAlign w:val="center"/>
            <w:hideMark/>
          </w:tcPr>
          <w:p w14:paraId="433C86A5"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-0.185</w:t>
            </w:r>
          </w:p>
        </w:tc>
        <w:tc>
          <w:tcPr>
            <w:tcW w:w="0" w:type="auto"/>
            <w:tcBorders>
              <w:top w:val="nil"/>
              <w:left w:val="nil"/>
              <w:bottom w:val="nil"/>
              <w:right w:val="nil"/>
            </w:tcBorders>
            <w:shd w:val="clear" w:color="000000" w:fill="EBEBEB"/>
            <w:vAlign w:val="center"/>
            <w:hideMark/>
          </w:tcPr>
          <w:p w14:paraId="0406324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CC3621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E973B8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AD3EAA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EDF156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F45552D"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5BBC9D77" w14:textId="77777777">
        <w:trPr>
          <w:trHeight w:val="1000"/>
          <w:jc w:val="center"/>
        </w:trPr>
        <w:tc>
          <w:tcPr>
            <w:tcW w:w="0" w:type="auto"/>
            <w:tcBorders>
              <w:top w:val="nil"/>
              <w:left w:val="nil"/>
              <w:bottom w:val="nil"/>
              <w:right w:val="nil"/>
            </w:tcBorders>
            <w:shd w:val="clear" w:color="000000" w:fill="FFFFFF"/>
            <w:vAlign w:val="center"/>
            <w:hideMark/>
          </w:tcPr>
          <w:p w14:paraId="67A7367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Std. Error of Skewness</w:t>
            </w:r>
          </w:p>
        </w:tc>
        <w:tc>
          <w:tcPr>
            <w:tcW w:w="0" w:type="auto"/>
            <w:tcBorders>
              <w:top w:val="nil"/>
              <w:left w:val="nil"/>
              <w:bottom w:val="nil"/>
              <w:right w:val="nil"/>
            </w:tcBorders>
            <w:shd w:val="clear" w:color="000000" w:fill="FFFFFF"/>
            <w:vAlign w:val="center"/>
            <w:hideMark/>
          </w:tcPr>
          <w:p w14:paraId="14E223E4"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287AA6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0.637</w:t>
            </w:r>
          </w:p>
        </w:tc>
        <w:tc>
          <w:tcPr>
            <w:tcW w:w="0" w:type="auto"/>
            <w:tcBorders>
              <w:top w:val="nil"/>
              <w:left w:val="nil"/>
              <w:bottom w:val="nil"/>
              <w:right w:val="nil"/>
            </w:tcBorders>
            <w:shd w:val="clear" w:color="000000" w:fill="FFFFFF"/>
            <w:vAlign w:val="center"/>
            <w:hideMark/>
          </w:tcPr>
          <w:p w14:paraId="69A23E8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0.637</w:t>
            </w:r>
          </w:p>
        </w:tc>
        <w:tc>
          <w:tcPr>
            <w:tcW w:w="0" w:type="auto"/>
            <w:tcBorders>
              <w:top w:val="nil"/>
              <w:left w:val="nil"/>
              <w:bottom w:val="nil"/>
              <w:right w:val="nil"/>
            </w:tcBorders>
            <w:shd w:val="clear" w:color="000000" w:fill="FFFFFF"/>
            <w:vAlign w:val="center"/>
            <w:hideMark/>
          </w:tcPr>
          <w:p w14:paraId="1046024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8D26F4D"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C04D36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03029D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2C1A86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A66FB1E"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5CC9D26A" w14:textId="77777777">
        <w:trPr>
          <w:trHeight w:val="290"/>
          <w:jc w:val="center"/>
        </w:trPr>
        <w:tc>
          <w:tcPr>
            <w:tcW w:w="0" w:type="auto"/>
            <w:tcBorders>
              <w:top w:val="nil"/>
              <w:left w:val="nil"/>
              <w:bottom w:val="nil"/>
              <w:right w:val="nil"/>
            </w:tcBorders>
            <w:shd w:val="clear" w:color="000000" w:fill="EBEBEB"/>
            <w:vAlign w:val="center"/>
            <w:hideMark/>
          </w:tcPr>
          <w:p w14:paraId="6DF1C9E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Kurtosis</w:t>
            </w:r>
          </w:p>
        </w:tc>
        <w:tc>
          <w:tcPr>
            <w:tcW w:w="0" w:type="auto"/>
            <w:tcBorders>
              <w:top w:val="nil"/>
              <w:left w:val="nil"/>
              <w:bottom w:val="nil"/>
              <w:right w:val="nil"/>
            </w:tcBorders>
            <w:shd w:val="clear" w:color="000000" w:fill="EBEBEB"/>
            <w:vAlign w:val="center"/>
            <w:hideMark/>
          </w:tcPr>
          <w:p w14:paraId="6FDB7D6E"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267CEF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0.625</w:t>
            </w:r>
          </w:p>
        </w:tc>
        <w:tc>
          <w:tcPr>
            <w:tcW w:w="0" w:type="auto"/>
            <w:tcBorders>
              <w:top w:val="nil"/>
              <w:left w:val="nil"/>
              <w:bottom w:val="nil"/>
              <w:right w:val="nil"/>
            </w:tcBorders>
            <w:shd w:val="clear" w:color="000000" w:fill="EBEBEB"/>
            <w:vAlign w:val="center"/>
            <w:hideMark/>
          </w:tcPr>
          <w:p w14:paraId="737C744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-0.969</w:t>
            </w:r>
          </w:p>
        </w:tc>
        <w:tc>
          <w:tcPr>
            <w:tcW w:w="0" w:type="auto"/>
            <w:tcBorders>
              <w:top w:val="nil"/>
              <w:left w:val="nil"/>
              <w:bottom w:val="nil"/>
              <w:right w:val="nil"/>
            </w:tcBorders>
            <w:shd w:val="clear" w:color="000000" w:fill="EBEBEB"/>
            <w:vAlign w:val="center"/>
            <w:hideMark/>
          </w:tcPr>
          <w:p w14:paraId="0885ED1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4E5337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7F356B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D5243B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27FD3EF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9646D8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014E3BA5" w14:textId="77777777">
        <w:trPr>
          <w:trHeight w:val="750"/>
          <w:jc w:val="center"/>
        </w:trPr>
        <w:tc>
          <w:tcPr>
            <w:tcW w:w="0" w:type="auto"/>
            <w:tcBorders>
              <w:top w:val="nil"/>
              <w:left w:val="nil"/>
              <w:bottom w:val="nil"/>
              <w:right w:val="nil"/>
            </w:tcBorders>
            <w:shd w:val="clear" w:color="000000" w:fill="FFFFFF"/>
            <w:vAlign w:val="center"/>
            <w:hideMark/>
          </w:tcPr>
          <w:p w14:paraId="459A239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Std. Error of Kurtosis</w:t>
            </w:r>
          </w:p>
        </w:tc>
        <w:tc>
          <w:tcPr>
            <w:tcW w:w="0" w:type="auto"/>
            <w:tcBorders>
              <w:top w:val="nil"/>
              <w:left w:val="nil"/>
              <w:bottom w:val="nil"/>
              <w:right w:val="nil"/>
            </w:tcBorders>
            <w:shd w:val="clear" w:color="000000" w:fill="FFFFFF"/>
            <w:vAlign w:val="center"/>
            <w:hideMark/>
          </w:tcPr>
          <w:p w14:paraId="4553639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B1F8F1D"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1.232</w:t>
            </w:r>
          </w:p>
        </w:tc>
        <w:tc>
          <w:tcPr>
            <w:tcW w:w="0" w:type="auto"/>
            <w:tcBorders>
              <w:top w:val="nil"/>
              <w:left w:val="nil"/>
              <w:bottom w:val="nil"/>
              <w:right w:val="nil"/>
            </w:tcBorders>
            <w:shd w:val="clear" w:color="000000" w:fill="FFFFFF"/>
            <w:vAlign w:val="center"/>
            <w:hideMark/>
          </w:tcPr>
          <w:p w14:paraId="74C2126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1.232</w:t>
            </w:r>
          </w:p>
        </w:tc>
        <w:tc>
          <w:tcPr>
            <w:tcW w:w="0" w:type="auto"/>
            <w:tcBorders>
              <w:top w:val="nil"/>
              <w:left w:val="nil"/>
              <w:bottom w:val="nil"/>
              <w:right w:val="nil"/>
            </w:tcBorders>
            <w:shd w:val="clear" w:color="000000" w:fill="FFFFFF"/>
            <w:vAlign w:val="center"/>
            <w:hideMark/>
          </w:tcPr>
          <w:p w14:paraId="54496644"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EE51EFD"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56E2930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D30039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6073FC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F259EE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1FED095C" w14:textId="77777777">
        <w:trPr>
          <w:trHeight w:val="500"/>
          <w:jc w:val="center"/>
        </w:trPr>
        <w:tc>
          <w:tcPr>
            <w:tcW w:w="0" w:type="auto"/>
            <w:tcBorders>
              <w:top w:val="nil"/>
              <w:left w:val="nil"/>
              <w:bottom w:val="nil"/>
              <w:right w:val="nil"/>
            </w:tcBorders>
            <w:shd w:val="clear" w:color="000000" w:fill="EBEBEB"/>
            <w:vAlign w:val="center"/>
            <w:hideMark/>
          </w:tcPr>
          <w:p w14:paraId="3152EB1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Shapiro-Wilk</w:t>
            </w:r>
          </w:p>
        </w:tc>
        <w:tc>
          <w:tcPr>
            <w:tcW w:w="0" w:type="auto"/>
            <w:tcBorders>
              <w:top w:val="nil"/>
              <w:left w:val="nil"/>
              <w:bottom w:val="nil"/>
              <w:right w:val="nil"/>
            </w:tcBorders>
            <w:shd w:val="clear" w:color="000000" w:fill="EBEBEB"/>
            <w:vAlign w:val="center"/>
            <w:hideMark/>
          </w:tcPr>
          <w:p w14:paraId="55122D3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55CB9F5"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0.964</w:t>
            </w:r>
          </w:p>
        </w:tc>
        <w:tc>
          <w:tcPr>
            <w:tcW w:w="0" w:type="auto"/>
            <w:tcBorders>
              <w:top w:val="nil"/>
              <w:left w:val="nil"/>
              <w:bottom w:val="nil"/>
              <w:right w:val="nil"/>
            </w:tcBorders>
            <w:shd w:val="clear" w:color="000000" w:fill="EBEBEB"/>
            <w:vAlign w:val="center"/>
            <w:hideMark/>
          </w:tcPr>
          <w:p w14:paraId="4156C59E"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0.957</w:t>
            </w:r>
          </w:p>
        </w:tc>
        <w:tc>
          <w:tcPr>
            <w:tcW w:w="0" w:type="auto"/>
            <w:tcBorders>
              <w:top w:val="nil"/>
              <w:left w:val="nil"/>
              <w:bottom w:val="nil"/>
              <w:right w:val="nil"/>
            </w:tcBorders>
            <w:shd w:val="clear" w:color="000000" w:fill="EBEBEB"/>
            <w:vAlign w:val="center"/>
            <w:hideMark/>
          </w:tcPr>
          <w:p w14:paraId="38E8218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C5B1DC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E92E83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4E335F0"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B98F54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60599E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790CC410" w14:textId="77777777">
        <w:trPr>
          <w:trHeight w:val="1000"/>
          <w:jc w:val="center"/>
        </w:trPr>
        <w:tc>
          <w:tcPr>
            <w:tcW w:w="0" w:type="auto"/>
            <w:tcBorders>
              <w:top w:val="nil"/>
              <w:left w:val="nil"/>
              <w:bottom w:val="nil"/>
              <w:right w:val="nil"/>
            </w:tcBorders>
            <w:shd w:val="clear" w:color="000000" w:fill="FFFFFF"/>
            <w:vAlign w:val="center"/>
            <w:hideMark/>
          </w:tcPr>
          <w:p w14:paraId="638CBFDF"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P-value of Shapiro-Wilk</w:t>
            </w:r>
          </w:p>
        </w:tc>
        <w:tc>
          <w:tcPr>
            <w:tcW w:w="0" w:type="auto"/>
            <w:tcBorders>
              <w:top w:val="nil"/>
              <w:left w:val="nil"/>
              <w:bottom w:val="nil"/>
              <w:right w:val="nil"/>
            </w:tcBorders>
            <w:shd w:val="clear" w:color="000000" w:fill="FFFFFF"/>
            <w:vAlign w:val="center"/>
            <w:hideMark/>
          </w:tcPr>
          <w:p w14:paraId="29A9C9B8"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1AC6D6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8.326×10</w:t>
            </w:r>
            <w:r>
              <w:rPr>
                <w:rFonts w:ascii="Arial" w:hAnsi="Arial" w:cs="Arial"/>
                <w:color w:val="000000"/>
                <w:sz w:val="18"/>
                <w:szCs w:val="18"/>
                <w:vertAlign w:val="superscript"/>
                <w:lang w:val="en-ID" w:eastAsia="en-ID"/>
              </w:rPr>
              <w:t>-1</w:t>
            </w:r>
            <w:r>
              <w:rPr>
                <w:rFonts w:ascii="Arial" w:hAnsi="Arial" w:cs="Arial"/>
                <w:color w:val="000000"/>
                <w:sz w:val="18"/>
                <w:szCs w:val="18"/>
                <w:lang w:val="en-ID" w:eastAsia="en-ID"/>
              </w:rPr>
              <w:t xml:space="preserve"> </w:t>
            </w:r>
          </w:p>
        </w:tc>
        <w:tc>
          <w:tcPr>
            <w:tcW w:w="0" w:type="auto"/>
            <w:tcBorders>
              <w:top w:val="nil"/>
              <w:left w:val="nil"/>
              <w:bottom w:val="nil"/>
              <w:right w:val="nil"/>
            </w:tcBorders>
            <w:shd w:val="clear" w:color="000000" w:fill="FFFFFF"/>
            <w:vAlign w:val="center"/>
            <w:hideMark/>
          </w:tcPr>
          <w:p w14:paraId="7EEE3F9D"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7.378×10</w:t>
            </w:r>
            <w:r>
              <w:rPr>
                <w:rFonts w:ascii="Arial" w:hAnsi="Arial" w:cs="Arial"/>
                <w:color w:val="000000"/>
                <w:sz w:val="18"/>
                <w:szCs w:val="18"/>
                <w:vertAlign w:val="superscript"/>
                <w:lang w:val="en-ID" w:eastAsia="en-ID"/>
              </w:rPr>
              <w:t>-1</w:t>
            </w:r>
            <w:r>
              <w:rPr>
                <w:rFonts w:ascii="Arial" w:hAnsi="Arial" w:cs="Arial"/>
                <w:color w:val="000000"/>
                <w:sz w:val="18"/>
                <w:szCs w:val="18"/>
                <w:lang w:val="en-ID" w:eastAsia="en-ID"/>
              </w:rPr>
              <w:t xml:space="preserve"> </w:t>
            </w:r>
          </w:p>
        </w:tc>
        <w:tc>
          <w:tcPr>
            <w:tcW w:w="0" w:type="auto"/>
            <w:tcBorders>
              <w:top w:val="nil"/>
              <w:left w:val="nil"/>
              <w:bottom w:val="nil"/>
              <w:right w:val="nil"/>
            </w:tcBorders>
            <w:shd w:val="clear" w:color="000000" w:fill="FFFFFF"/>
            <w:vAlign w:val="center"/>
            <w:hideMark/>
          </w:tcPr>
          <w:p w14:paraId="150B6E9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29E306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9B3DD4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43D8C7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841B11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5B341B6B"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 </w:t>
            </w:r>
          </w:p>
        </w:tc>
      </w:tr>
      <w:tr w:rsidR="00AC044C" w14:paraId="3AFFC3F8" w14:textId="77777777">
        <w:trPr>
          <w:trHeight w:val="290"/>
          <w:jc w:val="center"/>
        </w:trPr>
        <w:tc>
          <w:tcPr>
            <w:tcW w:w="0" w:type="auto"/>
            <w:tcBorders>
              <w:top w:val="nil"/>
              <w:left w:val="nil"/>
              <w:bottom w:val="nil"/>
              <w:right w:val="nil"/>
            </w:tcBorders>
            <w:shd w:val="clear" w:color="000000" w:fill="EBEBEB"/>
            <w:vAlign w:val="center"/>
            <w:hideMark/>
          </w:tcPr>
          <w:p w14:paraId="79CAA51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Minimum</w:t>
            </w:r>
          </w:p>
        </w:tc>
        <w:tc>
          <w:tcPr>
            <w:tcW w:w="0" w:type="auto"/>
            <w:tcBorders>
              <w:top w:val="nil"/>
              <w:left w:val="nil"/>
              <w:bottom w:val="nil"/>
              <w:right w:val="nil"/>
            </w:tcBorders>
            <w:shd w:val="clear" w:color="000000" w:fill="EBEBEB"/>
            <w:vAlign w:val="center"/>
            <w:hideMark/>
          </w:tcPr>
          <w:p w14:paraId="6E2CCA0F" w14:textId="77777777" w:rsidR="00AC044C" w:rsidRDefault="00000000">
            <w:pPr>
              <w:ind w:firstLineChars="100" w:firstLine="180"/>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475085C7"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37</w:t>
            </w:r>
          </w:p>
        </w:tc>
        <w:tc>
          <w:tcPr>
            <w:tcW w:w="0" w:type="auto"/>
            <w:tcBorders>
              <w:top w:val="nil"/>
              <w:left w:val="nil"/>
              <w:bottom w:val="nil"/>
              <w:right w:val="nil"/>
            </w:tcBorders>
            <w:shd w:val="clear" w:color="000000" w:fill="EBEBEB"/>
            <w:vAlign w:val="center"/>
            <w:hideMark/>
          </w:tcPr>
          <w:p w14:paraId="77290585"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38</w:t>
            </w:r>
          </w:p>
        </w:tc>
        <w:tc>
          <w:tcPr>
            <w:tcW w:w="0" w:type="auto"/>
            <w:tcBorders>
              <w:top w:val="nil"/>
              <w:left w:val="nil"/>
              <w:bottom w:val="nil"/>
              <w:right w:val="nil"/>
            </w:tcBorders>
            <w:shd w:val="clear" w:color="000000" w:fill="EBEBEB"/>
            <w:vAlign w:val="center"/>
            <w:hideMark/>
          </w:tcPr>
          <w:p w14:paraId="7BC5C48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73</w:t>
            </w:r>
          </w:p>
        </w:tc>
        <w:tc>
          <w:tcPr>
            <w:tcW w:w="0" w:type="auto"/>
            <w:tcBorders>
              <w:top w:val="nil"/>
              <w:left w:val="nil"/>
              <w:bottom w:val="nil"/>
              <w:right w:val="nil"/>
            </w:tcBorders>
            <w:shd w:val="clear" w:color="000000" w:fill="EBEBEB"/>
            <w:vAlign w:val="center"/>
            <w:hideMark/>
          </w:tcPr>
          <w:p w14:paraId="6D11BA7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73</w:t>
            </w:r>
          </w:p>
        </w:tc>
        <w:tc>
          <w:tcPr>
            <w:tcW w:w="0" w:type="auto"/>
            <w:tcBorders>
              <w:top w:val="nil"/>
              <w:left w:val="nil"/>
              <w:bottom w:val="nil"/>
              <w:right w:val="nil"/>
            </w:tcBorders>
            <w:shd w:val="clear" w:color="000000" w:fill="EBEBEB"/>
            <w:vAlign w:val="center"/>
            <w:hideMark/>
          </w:tcPr>
          <w:p w14:paraId="5C2B93C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65</w:t>
            </w:r>
          </w:p>
        </w:tc>
        <w:tc>
          <w:tcPr>
            <w:tcW w:w="0" w:type="auto"/>
            <w:tcBorders>
              <w:top w:val="nil"/>
              <w:left w:val="nil"/>
              <w:bottom w:val="nil"/>
              <w:right w:val="nil"/>
            </w:tcBorders>
            <w:shd w:val="clear" w:color="000000" w:fill="EBEBEB"/>
            <w:vAlign w:val="center"/>
            <w:hideMark/>
          </w:tcPr>
          <w:p w14:paraId="0ED1928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69</w:t>
            </w:r>
          </w:p>
        </w:tc>
        <w:tc>
          <w:tcPr>
            <w:tcW w:w="0" w:type="auto"/>
            <w:tcBorders>
              <w:top w:val="nil"/>
              <w:left w:val="nil"/>
              <w:bottom w:val="nil"/>
              <w:right w:val="nil"/>
            </w:tcBorders>
            <w:shd w:val="clear" w:color="000000" w:fill="EBEBEB"/>
            <w:vAlign w:val="center"/>
            <w:hideMark/>
          </w:tcPr>
          <w:p w14:paraId="18EE752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50</w:t>
            </w:r>
          </w:p>
        </w:tc>
        <w:tc>
          <w:tcPr>
            <w:tcW w:w="0" w:type="auto"/>
            <w:tcBorders>
              <w:top w:val="nil"/>
              <w:left w:val="nil"/>
              <w:bottom w:val="nil"/>
              <w:right w:val="nil"/>
            </w:tcBorders>
            <w:shd w:val="clear" w:color="000000" w:fill="EBEBEB"/>
            <w:vAlign w:val="center"/>
            <w:hideMark/>
          </w:tcPr>
          <w:p w14:paraId="0F11DAB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50</w:t>
            </w:r>
          </w:p>
        </w:tc>
      </w:tr>
      <w:tr w:rsidR="00AC044C" w14:paraId="3A13AA28" w14:textId="77777777">
        <w:trPr>
          <w:trHeight w:val="300"/>
          <w:jc w:val="center"/>
        </w:trPr>
        <w:tc>
          <w:tcPr>
            <w:tcW w:w="0" w:type="auto"/>
            <w:tcBorders>
              <w:top w:val="nil"/>
              <w:left w:val="nil"/>
              <w:bottom w:val="single" w:sz="8" w:space="0" w:color="auto"/>
              <w:right w:val="nil"/>
            </w:tcBorders>
            <w:shd w:val="clear" w:color="000000" w:fill="FFFFFF"/>
            <w:vAlign w:val="center"/>
            <w:hideMark/>
          </w:tcPr>
          <w:p w14:paraId="010DCAC1"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Maximum</w:t>
            </w:r>
          </w:p>
        </w:tc>
        <w:tc>
          <w:tcPr>
            <w:tcW w:w="0" w:type="auto"/>
            <w:tcBorders>
              <w:top w:val="nil"/>
              <w:left w:val="nil"/>
              <w:bottom w:val="single" w:sz="8" w:space="0" w:color="auto"/>
              <w:right w:val="nil"/>
            </w:tcBorders>
            <w:shd w:val="clear" w:color="000000" w:fill="FFFFFF"/>
            <w:vAlign w:val="center"/>
            <w:hideMark/>
          </w:tcPr>
          <w:p w14:paraId="0927F06F" w14:textId="77777777" w:rsidR="00AC044C" w:rsidRDefault="00000000">
            <w:pPr>
              <w:ind w:firstLineChars="100" w:firstLine="180"/>
              <w:rPr>
                <w:rFonts w:ascii="Arial" w:hAnsi="Arial" w:cs="Arial"/>
                <w:color w:val="000000"/>
                <w:sz w:val="18"/>
                <w:szCs w:val="18"/>
                <w:lang w:val="en-ID" w:eastAsia="en-ID"/>
              </w:rPr>
            </w:pPr>
            <w:r>
              <w:rPr>
                <w:rFonts w:ascii="Arial" w:hAnsi="Arial" w:cs="Arial"/>
                <w:color w:val="000000"/>
                <w:sz w:val="18"/>
                <w:szCs w:val="18"/>
                <w:lang w:val="en-ID" w:eastAsia="en-ID"/>
              </w:rPr>
              <w:t> </w:t>
            </w:r>
          </w:p>
        </w:tc>
        <w:tc>
          <w:tcPr>
            <w:tcW w:w="0" w:type="auto"/>
            <w:tcBorders>
              <w:top w:val="nil"/>
              <w:left w:val="nil"/>
              <w:bottom w:val="single" w:sz="8" w:space="0" w:color="auto"/>
              <w:right w:val="nil"/>
            </w:tcBorders>
            <w:shd w:val="clear" w:color="000000" w:fill="FFFFFF"/>
            <w:vAlign w:val="center"/>
            <w:hideMark/>
          </w:tcPr>
          <w:p w14:paraId="5C3F8D25"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80</w:t>
            </w:r>
          </w:p>
        </w:tc>
        <w:tc>
          <w:tcPr>
            <w:tcW w:w="0" w:type="auto"/>
            <w:tcBorders>
              <w:top w:val="nil"/>
              <w:left w:val="nil"/>
              <w:bottom w:val="single" w:sz="8" w:space="0" w:color="auto"/>
              <w:right w:val="nil"/>
            </w:tcBorders>
            <w:shd w:val="clear" w:color="000000" w:fill="FFFFFF"/>
            <w:vAlign w:val="center"/>
            <w:hideMark/>
          </w:tcPr>
          <w:p w14:paraId="0D1699F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98</w:t>
            </w:r>
          </w:p>
        </w:tc>
        <w:tc>
          <w:tcPr>
            <w:tcW w:w="0" w:type="auto"/>
            <w:tcBorders>
              <w:top w:val="nil"/>
              <w:left w:val="nil"/>
              <w:bottom w:val="single" w:sz="8" w:space="0" w:color="auto"/>
              <w:right w:val="nil"/>
            </w:tcBorders>
            <w:shd w:val="clear" w:color="000000" w:fill="FFFFFF"/>
            <w:vAlign w:val="center"/>
            <w:hideMark/>
          </w:tcPr>
          <w:p w14:paraId="371DB93A"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86</w:t>
            </w:r>
          </w:p>
        </w:tc>
        <w:tc>
          <w:tcPr>
            <w:tcW w:w="0" w:type="auto"/>
            <w:tcBorders>
              <w:top w:val="nil"/>
              <w:left w:val="nil"/>
              <w:bottom w:val="single" w:sz="8" w:space="0" w:color="auto"/>
              <w:right w:val="nil"/>
            </w:tcBorders>
            <w:shd w:val="clear" w:color="000000" w:fill="FFFFFF"/>
            <w:vAlign w:val="center"/>
            <w:hideMark/>
          </w:tcPr>
          <w:p w14:paraId="0A57C2C3"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86</w:t>
            </w:r>
          </w:p>
        </w:tc>
        <w:tc>
          <w:tcPr>
            <w:tcW w:w="0" w:type="auto"/>
            <w:tcBorders>
              <w:top w:val="nil"/>
              <w:left w:val="nil"/>
              <w:bottom w:val="single" w:sz="8" w:space="0" w:color="auto"/>
              <w:right w:val="nil"/>
            </w:tcBorders>
            <w:shd w:val="clear" w:color="000000" w:fill="FFFFFF"/>
            <w:vAlign w:val="center"/>
            <w:hideMark/>
          </w:tcPr>
          <w:p w14:paraId="63D75A66"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57B3F7A9"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2E30EADC"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25AEB2F2" w14:textId="77777777" w:rsidR="00AC044C" w:rsidRDefault="00000000">
            <w:pPr>
              <w:jc w:val="both"/>
              <w:rPr>
                <w:rFonts w:ascii="Arial" w:hAnsi="Arial" w:cs="Arial"/>
                <w:color w:val="000000"/>
                <w:sz w:val="18"/>
                <w:szCs w:val="18"/>
                <w:lang w:val="en-ID" w:eastAsia="en-ID"/>
              </w:rPr>
            </w:pPr>
            <w:r>
              <w:rPr>
                <w:rFonts w:ascii="Arial" w:hAnsi="Arial" w:cs="Arial"/>
                <w:color w:val="000000"/>
                <w:sz w:val="18"/>
                <w:szCs w:val="18"/>
                <w:lang w:val="en-ID" w:eastAsia="en-ID"/>
              </w:rPr>
              <w:t>100</w:t>
            </w:r>
          </w:p>
        </w:tc>
      </w:tr>
    </w:tbl>
    <w:p w14:paraId="1F739BDF" w14:textId="77777777" w:rsidR="00AC044C" w:rsidRDefault="00AC044C">
      <w:pPr>
        <w:pStyle w:val="Body"/>
        <w:spacing w:after="0"/>
        <w:rPr>
          <w:rFonts w:ascii="Arial" w:hAnsi="Arial" w:cs="Arial"/>
        </w:rPr>
      </w:pPr>
    </w:p>
    <w:p w14:paraId="312F7D99" w14:textId="77777777" w:rsidR="00AC044C" w:rsidRDefault="00000000">
      <w:pPr>
        <w:pStyle w:val="Body"/>
        <w:spacing w:after="0"/>
        <w:rPr>
          <w:rFonts w:ascii="Arial" w:hAnsi="Arial" w:cs="Arial"/>
        </w:rPr>
      </w:pPr>
      <w:r>
        <w:rPr>
          <w:rFonts w:ascii="Arial" w:hAnsi="Arial" w:cs="Arial"/>
        </w:rPr>
        <w:t>The normality test results show p-values ​​of 0.8326 for mobile performance and 0.7378 for desktop performance. Since both values ​​exceed 0.05 (p &gt; 0.05), the assumption of normality is met. Therefore, the test for differences proceeded using the parametric Student's t-test method.</w:t>
      </w:r>
    </w:p>
    <w:p w14:paraId="05F22A48" w14:textId="77777777" w:rsidR="00AC044C" w:rsidRDefault="00AC044C">
      <w:pPr>
        <w:pStyle w:val="Body"/>
        <w:spacing w:after="0"/>
        <w:rPr>
          <w:rFonts w:ascii="Arial" w:hAnsi="Arial" w:cs="Arial"/>
          <w:b/>
          <w:bCs/>
          <w:lang w:val="en-ID"/>
        </w:rPr>
      </w:pPr>
    </w:p>
    <w:p w14:paraId="364CBB83" w14:textId="7C9936CA" w:rsidR="00AC044C" w:rsidRPr="00757619" w:rsidRDefault="00000000">
      <w:pPr>
        <w:pStyle w:val="Body"/>
        <w:spacing w:after="0"/>
        <w:rPr>
          <w:rFonts w:ascii="Arial" w:hAnsi="Arial" w:cs="Arial"/>
          <w:b/>
          <w:bCs/>
        </w:rPr>
      </w:pPr>
      <w:r>
        <w:rPr>
          <w:rFonts w:ascii="Arial" w:hAnsi="Arial" w:cs="Arial"/>
          <w:b/>
          <w:bCs/>
        </w:rPr>
        <w:t>Table 3.</w:t>
      </w:r>
      <w:r>
        <w:rPr>
          <w:rFonts w:ascii="Arial" w:hAnsi="Arial" w:cs="Arial"/>
        </w:rPr>
        <w:t xml:space="preserve"> </w:t>
      </w:r>
      <w:r w:rsidR="00A23FC0" w:rsidRPr="00757619">
        <w:rPr>
          <w:rFonts w:ascii="Arial" w:hAnsi="Arial" w:cs="Arial"/>
          <w:b/>
          <w:bCs/>
        </w:rPr>
        <w:t>T</w:t>
      </w:r>
      <w:r w:rsidRPr="00757619">
        <w:rPr>
          <w:rFonts w:ascii="Arial" w:hAnsi="Arial" w:cs="Arial"/>
          <w:b/>
          <w:bCs/>
        </w:rPr>
        <w:t xml:space="preserve">he significant differences between mobile and desktop scores of technical quality </w:t>
      </w:r>
      <w:r w:rsidR="00A23FC0" w:rsidRPr="00757619">
        <w:rPr>
          <w:rFonts w:ascii="Arial" w:hAnsi="Arial" w:cs="Arial"/>
          <w:b/>
          <w:bCs/>
        </w:rPr>
        <w:t>scores</w:t>
      </w:r>
    </w:p>
    <w:p w14:paraId="38C262A3" w14:textId="77777777" w:rsidR="00AC044C" w:rsidRDefault="00AC044C">
      <w:pPr>
        <w:pStyle w:val="Body"/>
        <w:spacing w:after="0"/>
        <w:rPr>
          <w:rFonts w:ascii="Arial" w:hAnsi="Arial" w:cs="Arial"/>
        </w:rPr>
      </w:pPr>
    </w:p>
    <w:tbl>
      <w:tblPr>
        <w:tblW w:w="0" w:type="auto"/>
        <w:jc w:val="center"/>
        <w:tblCellMar>
          <w:left w:w="0" w:type="dxa"/>
          <w:right w:w="0" w:type="dxa"/>
        </w:tblCellMar>
        <w:tblLook w:val="04A0" w:firstRow="1" w:lastRow="0" w:firstColumn="1" w:lastColumn="0" w:noHBand="0" w:noVBand="1"/>
      </w:tblPr>
      <w:tblGrid>
        <w:gridCol w:w="1683"/>
        <w:gridCol w:w="427"/>
        <w:gridCol w:w="1795"/>
        <w:gridCol w:w="928"/>
        <w:gridCol w:w="583"/>
        <w:gridCol w:w="2005"/>
      </w:tblGrid>
      <w:tr w:rsidR="00AC044C" w14:paraId="575C9A6D" w14:textId="77777777">
        <w:trPr>
          <w:trHeight w:val="57"/>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44EDD16" w14:textId="77777777" w:rsidR="00AC044C" w:rsidRDefault="00000000">
            <w:pPr>
              <w:pStyle w:val="Body"/>
              <w:spacing w:after="0"/>
              <w:rPr>
                <w:rFonts w:ascii="Arial" w:hAnsi="Arial" w:cs="Arial"/>
                <w:lang w:val="en-ID"/>
              </w:rPr>
            </w:pPr>
            <w:r>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30844E9D"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EC8AAA9" w14:textId="77777777" w:rsidR="00AC044C" w:rsidRDefault="00000000">
            <w:pPr>
              <w:pStyle w:val="Body"/>
              <w:spacing w:after="0"/>
              <w:rPr>
                <w:rFonts w:ascii="Arial" w:hAnsi="Arial" w:cs="Arial"/>
                <w:lang w:val="en-ID"/>
              </w:rPr>
            </w:pPr>
            <w:r>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347F620" w14:textId="77777777" w:rsidR="00AC044C" w:rsidRDefault="00000000">
            <w:pPr>
              <w:pStyle w:val="Body"/>
              <w:spacing w:after="0"/>
              <w:rPr>
                <w:rFonts w:ascii="Arial" w:hAnsi="Arial" w:cs="Arial"/>
                <w:lang w:val="en-ID"/>
              </w:rPr>
            </w:pPr>
            <w:r>
              <w:rPr>
                <w:rFonts w:ascii="Arial" w:hAnsi="Arial" w:cs="Arial"/>
                <w:lang w:val="en-ID"/>
              </w:rPr>
              <w:t>t</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ABA1693" w14:textId="77777777" w:rsidR="00AC044C" w:rsidRDefault="00000000">
            <w:pPr>
              <w:pStyle w:val="Body"/>
              <w:spacing w:after="0"/>
              <w:rPr>
                <w:rFonts w:ascii="Arial" w:hAnsi="Arial" w:cs="Arial"/>
                <w:lang w:val="en-ID"/>
              </w:rPr>
            </w:pPr>
            <w:proofErr w:type="spellStart"/>
            <w:r>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000BCED" w14:textId="77777777" w:rsidR="00AC044C" w:rsidRDefault="00000000">
            <w:pPr>
              <w:pStyle w:val="Body"/>
              <w:spacing w:after="0"/>
              <w:rPr>
                <w:rFonts w:ascii="Arial" w:hAnsi="Arial" w:cs="Arial"/>
                <w:lang w:val="en-ID"/>
              </w:rPr>
            </w:pPr>
            <w:r>
              <w:rPr>
                <w:rFonts w:ascii="Arial" w:hAnsi="Arial" w:cs="Arial"/>
                <w:lang w:val="en-ID"/>
              </w:rPr>
              <w:t>p</w:t>
            </w:r>
          </w:p>
        </w:tc>
      </w:tr>
      <w:tr w:rsidR="00AC044C" w14:paraId="534E5B03" w14:textId="77777777">
        <w:trPr>
          <w:trHeight w:val="57"/>
          <w:jc w:val="center"/>
        </w:trPr>
        <w:tc>
          <w:tcPr>
            <w:tcW w:w="0" w:type="auto"/>
            <w:tcBorders>
              <w:top w:val="nil"/>
              <w:left w:val="nil"/>
              <w:bottom w:val="nil"/>
              <w:right w:val="nil"/>
            </w:tcBorders>
            <w:tcMar>
              <w:top w:w="162" w:type="dxa"/>
              <w:left w:w="180" w:type="dxa"/>
              <w:bottom w:w="45" w:type="dxa"/>
              <w:right w:w="180" w:type="dxa"/>
            </w:tcMar>
            <w:vAlign w:val="center"/>
            <w:hideMark/>
          </w:tcPr>
          <w:p w14:paraId="169D28A2" w14:textId="77777777" w:rsidR="00AC044C" w:rsidRDefault="00000000">
            <w:pPr>
              <w:pStyle w:val="Body"/>
              <w:spacing w:after="0"/>
              <w:rPr>
                <w:rFonts w:ascii="Arial" w:hAnsi="Arial" w:cs="Arial"/>
                <w:lang w:val="en-ID"/>
              </w:rPr>
            </w:pPr>
            <w:proofErr w:type="spellStart"/>
            <w:r>
              <w:rPr>
                <w:rFonts w:ascii="Arial" w:hAnsi="Arial" w:cs="Arial"/>
                <w:lang w:val="en-ID"/>
              </w:rPr>
              <w:t>perf_mobile</w:t>
            </w:r>
            <w:proofErr w:type="spellEnd"/>
          </w:p>
        </w:tc>
        <w:tc>
          <w:tcPr>
            <w:tcW w:w="0" w:type="auto"/>
            <w:tcBorders>
              <w:top w:val="nil"/>
              <w:left w:val="nil"/>
              <w:bottom w:val="nil"/>
              <w:right w:val="nil"/>
            </w:tcBorders>
            <w:tcMar>
              <w:top w:w="162" w:type="dxa"/>
              <w:left w:w="180" w:type="dxa"/>
              <w:bottom w:w="45" w:type="dxa"/>
              <w:right w:w="180" w:type="dxa"/>
            </w:tcMar>
            <w:vAlign w:val="center"/>
            <w:hideMark/>
          </w:tcPr>
          <w:p w14:paraId="262C8AF2" w14:textId="77777777" w:rsidR="00AC044C" w:rsidRDefault="00000000">
            <w:pPr>
              <w:pStyle w:val="Body"/>
              <w:spacing w:after="0"/>
              <w:rPr>
                <w:rFonts w:ascii="Arial" w:hAnsi="Arial" w:cs="Arial"/>
                <w:lang w:val="en-ID"/>
              </w:rPr>
            </w:pPr>
            <w:r>
              <w:rPr>
                <w:rFonts w:ascii="Arial" w:hAnsi="Arial" w:cs="Arial"/>
                <w:lang w:val="en-ID"/>
              </w:rPr>
              <w:t>-</w:t>
            </w:r>
          </w:p>
        </w:tc>
        <w:tc>
          <w:tcPr>
            <w:tcW w:w="0" w:type="auto"/>
            <w:tcBorders>
              <w:top w:val="nil"/>
              <w:left w:val="nil"/>
              <w:bottom w:val="nil"/>
              <w:right w:val="nil"/>
            </w:tcBorders>
            <w:tcMar>
              <w:top w:w="162" w:type="dxa"/>
              <w:left w:w="180" w:type="dxa"/>
              <w:bottom w:w="45" w:type="dxa"/>
              <w:right w:w="180" w:type="dxa"/>
            </w:tcMar>
            <w:vAlign w:val="center"/>
            <w:hideMark/>
          </w:tcPr>
          <w:p w14:paraId="15DB3351" w14:textId="77777777" w:rsidR="00AC044C" w:rsidRDefault="00000000">
            <w:pPr>
              <w:pStyle w:val="Body"/>
              <w:spacing w:after="0"/>
              <w:rPr>
                <w:rFonts w:ascii="Arial" w:hAnsi="Arial" w:cs="Arial"/>
                <w:lang w:val="en-ID"/>
              </w:rPr>
            </w:pPr>
            <w:proofErr w:type="spellStart"/>
            <w:r>
              <w:rPr>
                <w:rFonts w:ascii="Arial" w:hAnsi="Arial" w:cs="Arial"/>
                <w:lang w:val="en-ID"/>
              </w:rPr>
              <w:t>perf_desktop</w:t>
            </w:r>
            <w:proofErr w:type="spellEnd"/>
          </w:p>
        </w:tc>
        <w:tc>
          <w:tcPr>
            <w:tcW w:w="0" w:type="auto"/>
            <w:tcBorders>
              <w:top w:val="nil"/>
              <w:left w:val="nil"/>
              <w:bottom w:val="nil"/>
              <w:right w:val="nil"/>
            </w:tcBorders>
            <w:tcMar>
              <w:top w:w="162" w:type="dxa"/>
              <w:left w:w="180" w:type="dxa"/>
              <w:bottom w:w="45" w:type="dxa"/>
              <w:right w:w="180" w:type="dxa"/>
            </w:tcMar>
            <w:vAlign w:val="center"/>
            <w:hideMark/>
          </w:tcPr>
          <w:p w14:paraId="154C7642" w14:textId="77777777" w:rsidR="00AC044C" w:rsidRDefault="00000000">
            <w:pPr>
              <w:pStyle w:val="Body"/>
              <w:spacing w:after="0"/>
              <w:rPr>
                <w:rFonts w:ascii="Arial" w:hAnsi="Arial" w:cs="Arial"/>
                <w:lang w:val="en-ID"/>
              </w:rPr>
            </w:pPr>
            <w:r>
              <w:rPr>
                <w:rFonts w:ascii="Arial" w:hAnsi="Arial" w:cs="Arial"/>
                <w:lang w:val="en-ID"/>
              </w:rPr>
              <w:t>-3.309</w:t>
            </w:r>
          </w:p>
        </w:tc>
        <w:tc>
          <w:tcPr>
            <w:tcW w:w="0" w:type="auto"/>
            <w:tcBorders>
              <w:top w:val="nil"/>
              <w:left w:val="nil"/>
              <w:bottom w:val="nil"/>
              <w:right w:val="nil"/>
            </w:tcBorders>
            <w:tcMar>
              <w:top w:w="162" w:type="dxa"/>
              <w:left w:w="180" w:type="dxa"/>
              <w:bottom w:w="45" w:type="dxa"/>
              <w:right w:w="180" w:type="dxa"/>
            </w:tcMar>
            <w:vAlign w:val="center"/>
            <w:hideMark/>
          </w:tcPr>
          <w:p w14:paraId="31616E8F" w14:textId="77777777" w:rsidR="00AC044C" w:rsidRDefault="00000000">
            <w:pPr>
              <w:pStyle w:val="Body"/>
              <w:spacing w:after="0"/>
              <w:rPr>
                <w:rFonts w:ascii="Arial" w:hAnsi="Arial" w:cs="Arial"/>
                <w:lang w:val="en-ID"/>
              </w:rPr>
            </w:pPr>
            <w:r>
              <w:rPr>
                <w:rFonts w:ascii="Arial" w:hAnsi="Arial" w:cs="Arial"/>
                <w:lang w:val="en-ID"/>
              </w:rPr>
              <w:t>11</w:t>
            </w:r>
          </w:p>
        </w:tc>
        <w:tc>
          <w:tcPr>
            <w:tcW w:w="0" w:type="auto"/>
            <w:tcBorders>
              <w:top w:val="nil"/>
              <w:left w:val="nil"/>
              <w:bottom w:val="nil"/>
              <w:right w:val="nil"/>
            </w:tcBorders>
            <w:tcMar>
              <w:top w:w="162" w:type="dxa"/>
              <w:left w:w="180" w:type="dxa"/>
              <w:bottom w:w="45" w:type="dxa"/>
              <w:right w:w="180" w:type="dxa"/>
            </w:tcMar>
            <w:vAlign w:val="center"/>
            <w:hideMark/>
          </w:tcPr>
          <w:p w14:paraId="01DB40B7" w14:textId="77777777" w:rsidR="00AC044C" w:rsidRDefault="00000000">
            <w:pPr>
              <w:pStyle w:val="Body"/>
              <w:spacing w:after="0"/>
              <w:rPr>
                <w:rFonts w:ascii="Arial" w:hAnsi="Arial" w:cs="Arial"/>
                <w:lang w:val="en-ID"/>
              </w:rPr>
            </w:pPr>
            <w:r>
              <w:rPr>
                <w:rFonts w:ascii="Arial" w:hAnsi="Arial" w:cs="Arial"/>
                <w:lang w:val="en-ID"/>
              </w:rPr>
              <w:t>6.964×10</w:t>
            </w:r>
            <w:r>
              <w:rPr>
                <w:rFonts w:ascii="Arial" w:hAnsi="Arial" w:cs="Arial"/>
                <w:vertAlign w:val="superscript"/>
                <w:lang w:val="en-ID"/>
              </w:rPr>
              <w:t>-3</w:t>
            </w:r>
            <w:r>
              <w:rPr>
                <w:rFonts w:ascii="Arial" w:hAnsi="Arial" w:cs="Arial"/>
                <w:lang w:val="en-ID"/>
              </w:rPr>
              <w:t xml:space="preserve"> </w:t>
            </w:r>
            <w:r>
              <w:rPr>
                <w:rFonts w:ascii="Arial" w:hAnsi="Arial" w:cs="Arial"/>
              </w:rPr>
              <w:t>(</w:t>
            </w:r>
            <w:r>
              <w:rPr>
                <w:rFonts w:ascii="Arial" w:hAnsi="Arial" w:cs="Arial"/>
                <w:lang w:val="en-ID"/>
              </w:rPr>
              <w:t>0.007</w:t>
            </w:r>
            <w:r>
              <w:rPr>
                <w:rFonts w:ascii="Arial" w:hAnsi="Arial" w:cs="Arial"/>
              </w:rPr>
              <w:t>)</w:t>
            </w:r>
          </w:p>
        </w:tc>
      </w:tr>
      <w:tr w:rsidR="00AC044C" w14:paraId="5ADB373A"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00065438" w14:textId="77777777" w:rsidR="00AC044C" w:rsidRDefault="00000000">
            <w:pPr>
              <w:pStyle w:val="Body"/>
              <w:spacing w:after="0"/>
              <w:rPr>
                <w:rFonts w:ascii="Arial" w:hAnsi="Arial" w:cs="Arial"/>
                <w:lang w:val="en-ID"/>
              </w:rPr>
            </w:pPr>
            <w:proofErr w:type="spellStart"/>
            <w:r>
              <w:rPr>
                <w:rFonts w:ascii="Arial" w:hAnsi="Arial" w:cs="Arial"/>
                <w:lang w:val="en-ID"/>
              </w:rPr>
              <w:t>access_mobile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0DD98F76" w14:textId="77777777" w:rsidR="00AC044C" w:rsidRDefault="00000000">
            <w:pPr>
              <w:pStyle w:val="Body"/>
              <w:spacing w:after="0"/>
              <w:rPr>
                <w:rFonts w:ascii="Arial" w:hAnsi="Arial" w:cs="Arial"/>
                <w:lang w:val="en-ID"/>
              </w:rPr>
            </w:pPr>
            <w:r>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6E614E4C" w14:textId="77777777" w:rsidR="00AC044C" w:rsidRDefault="00000000">
            <w:pPr>
              <w:pStyle w:val="Body"/>
              <w:spacing w:after="0"/>
              <w:rPr>
                <w:rFonts w:ascii="Arial" w:hAnsi="Arial" w:cs="Arial"/>
                <w:lang w:val="en-ID"/>
              </w:rPr>
            </w:pPr>
            <w:proofErr w:type="spellStart"/>
            <w:r>
              <w:rPr>
                <w:rFonts w:ascii="Arial" w:hAnsi="Arial" w:cs="Arial"/>
                <w:lang w:val="en-ID"/>
              </w:rPr>
              <w:t>access_desktop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2605BC74" w14:textId="77777777" w:rsidR="00AC044C" w:rsidRDefault="00000000">
            <w:pPr>
              <w:pStyle w:val="Body"/>
              <w:spacing w:after="0"/>
              <w:rPr>
                <w:rFonts w:ascii="Arial" w:hAnsi="Arial" w:cs="Arial"/>
                <w:lang w:val="en-ID"/>
              </w:rPr>
            </w:pPr>
            <w:r>
              <w:rPr>
                <w:rFonts w:ascii="Arial" w:hAnsi="Arial" w:cs="Arial"/>
                <w:lang w:val="en-ID"/>
              </w:rPr>
              <w:t>1.000</w:t>
            </w:r>
          </w:p>
        </w:tc>
        <w:tc>
          <w:tcPr>
            <w:tcW w:w="0" w:type="auto"/>
            <w:tcBorders>
              <w:top w:val="nil"/>
              <w:left w:val="nil"/>
              <w:bottom w:val="nil"/>
              <w:right w:val="nil"/>
            </w:tcBorders>
            <w:tcMar>
              <w:top w:w="15" w:type="dxa"/>
              <w:left w:w="180" w:type="dxa"/>
              <w:bottom w:w="45" w:type="dxa"/>
              <w:right w:w="180" w:type="dxa"/>
            </w:tcMar>
            <w:vAlign w:val="center"/>
            <w:hideMark/>
          </w:tcPr>
          <w:p w14:paraId="451B85BB" w14:textId="77777777" w:rsidR="00AC044C" w:rsidRDefault="00000000">
            <w:pPr>
              <w:pStyle w:val="Body"/>
              <w:spacing w:after="0"/>
              <w:rPr>
                <w:rFonts w:ascii="Arial" w:hAnsi="Arial" w:cs="Arial"/>
                <w:lang w:val="en-ID"/>
              </w:rPr>
            </w:pPr>
            <w:r>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4BE63DBC" w14:textId="77777777" w:rsidR="00AC044C" w:rsidRDefault="00000000">
            <w:pPr>
              <w:pStyle w:val="Body"/>
              <w:spacing w:after="0"/>
              <w:rPr>
                <w:rFonts w:ascii="Arial" w:hAnsi="Arial" w:cs="Arial"/>
                <w:lang w:val="en-ID"/>
              </w:rPr>
            </w:pPr>
            <w:r>
              <w:rPr>
                <w:rFonts w:ascii="Arial" w:hAnsi="Arial" w:cs="Arial"/>
                <w:lang w:val="en-ID"/>
              </w:rPr>
              <w:t>3.388×10</w:t>
            </w:r>
            <w:r>
              <w:rPr>
                <w:rFonts w:ascii="Arial" w:hAnsi="Arial" w:cs="Arial"/>
                <w:vertAlign w:val="superscript"/>
                <w:lang w:val="en-ID"/>
              </w:rPr>
              <w:t>-1</w:t>
            </w:r>
            <w:r>
              <w:rPr>
                <w:rFonts w:ascii="Arial" w:hAnsi="Arial" w:cs="Arial"/>
                <w:lang w:val="en-ID"/>
              </w:rPr>
              <w:t xml:space="preserve"> </w:t>
            </w:r>
            <w:r>
              <w:rPr>
                <w:rFonts w:ascii="Arial" w:hAnsi="Arial" w:cs="Arial"/>
              </w:rPr>
              <w:t>(</w:t>
            </w:r>
            <w:r>
              <w:rPr>
                <w:rFonts w:ascii="Arial" w:hAnsi="Arial" w:cs="Arial"/>
                <w:lang w:val="en-ID"/>
              </w:rPr>
              <w:t>0.339</w:t>
            </w:r>
            <w:r>
              <w:rPr>
                <w:rFonts w:ascii="Arial" w:hAnsi="Arial" w:cs="Arial"/>
              </w:rPr>
              <w:t>)</w:t>
            </w:r>
          </w:p>
        </w:tc>
      </w:tr>
      <w:tr w:rsidR="00AC044C" w14:paraId="4893CBF9"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26E2956C" w14:textId="77777777" w:rsidR="00AC044C" w:rsidRDefault="00000000">
            <w:pPr>
              <w:pStyle w:val="Body"/>
              <w:spacing w:after="0"/>
              <w:rPr>
                <w:rFonts w:ascii="Arial" w:hAnsi="Arial" w:cs="Arial"/>
                <w:lang w:val="en-ID"/>
              </w:rPr>
            </w:pPr>
            <w:proofErr w:type="spellStart"/>
            <w:r>
              <w:rPr>
                <w:rFonts w:ascii="Arial" w:hAnsi="Arial" w:cs="Arial"/>
                <w:lang w:val="en-ID"/>
              </w:rPr>
              <w:t>bp_mobile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5D8B128B" w14:textId="77777777" w:rsidR="00AC044C" w:rsidRDefault="00000000">
            <w:pPr>
              <w:pStyle w:val="Body"/>
              <w:spacing w:after="0"/>
              <w:rPr>
                <w:rFonts w:ascii="Arial" w:hAnsi="Arial" w:cs="Arial"/>
                <w:lang w:val="en-ID"/>
              </w:rPr>
            </w:pPr>
            <w:r>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3B53552F" w14:textId="77777777" w:rsidR="00AC044C" w:rsidRDefault="00000000">
            <w:pPr>
              <w:pStyle w:val="Body"/>
              <w:spacing w:after="0"/>
              <w:rPr>
                <w:rFonts w:ascii="Arial" w:hAnsi="Arial" w:cs="Arial"/>
                <w:lang w:val="en-ID"/>
              </w:rPr>
            </w:pPr>
            <w:proofErr w:type="spellStart"/>
            <w:r>
              <w:rPr>
                <w:rFonts w:ascii="Arial" w:hAnsi="Arial" w:cs="Arial"/>
                <w:lang w:val="en-ID"/>
              </w:rPr>
              <w:t>bp_desktop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06F7BB21" w14:textId="77777777" w:rsidR="00AC044C" w:rsidRDefault="00000000">
            <w:pPr>
              <w:pStyle w:val="Body"/>
              <w:spacing w:after="0"/>
              <w:rPr>
                <w:rFonts w:ascii="Arial" w:hAnsi="Arial" w:cs="Arial"/>
                <w:lang w:val="en-ID"/>
              </w:rPr>
            </w:pPr>
            <w:r>
              <w:rPr>
                <w:rFonts w:ascii="Arial" w:hAnsi="Arial" w:cs="Arial"/>
                <w:lang w:val="en-ID"/>
              </w:rPr>
              <w:t>-2.511</w:t>
            </w:r>
          </w:p>
        </w:tc>
        <w:tc>
          <w:tcPr>
            <w:tcW w:w="0" w:type="auto"/>
            <w:tcBorders>
              <w:top w:val="nil"/>
              <w:left w:val="nil"/>
              <w:bottom w:val="nil"/>
              <w:right w:val="nil"/>
            </w:tcBorders>
            <w:tcMar>
              <w:top w:w="15" w:type="dxa"/>
              <w:left w:w="180" w:type="dxa"/>
              <w:bottom w:w="45" w:type="dxa"/>
              <w:right w:w="180" w:type="dxa"/>
            </w:tcMar>
            <w:vAlign w:val="center"/>
            <w:hideMark/>
          </w:tcPr>
          <w:p w14:paraId="68D2864D" w14:textId="77777777" w:rsidR="00AC044C" w:rsidRDefault="00000000">
            <w:pPr>
              <w:pStyle w:val="Body"/>
              <w:spacing w:after="0"/>
              <w:rPr>
                <w:rFonts w:ascii="Arial" w:hAnsi="Arial" w:cs="Arial"/>
                <w:lang w:val="en-ID"/>
              </w:rPr>
            </w:pPr>
            <w:r>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6F772358" w14:textId="77777777" w:rsidR="00AC044C" w:rsidRDefault="00000000">
            <w:pPr>
              <w:pStyle w:val="Body"/>
              <w:spacing w:after="0"/>
              <w:rPr>
                <w:rFonts w:ascii="Arial" w:hAnsi="Arial" w:cs="Arial"/>
                <w:lang w:val="en-ID"/>
              </w:rPr>
            </w:pPr>
            <w:r>
              <w:rPr>
                <w:rFonts w:ascii="Arial" w:hAnsi="Arial" w:cs="Arial"/>
                <w:lang w:val="en-ID"/>
              </w:rPr>
              <w:t>2.894×10</w:t>
            </w:r>
            <w:r>
              <w:rPr>
                <w:rFonts w:ascii="Arial" w:hAnsi="Arial" w:cs="Arial"/>
                <w:vertAlign w:val="superscript"/>
                <w:lang w:val="en-ID"/>
              </w:rPr>
              <w:t>-2</w:t>
            </w:r>
            <w:r>
              <w:rPr>
                <w:rFonts w:ascii="Arial" w:hAnsi="Arial" w:cs="Arial"/>
                <w:lang w:val="en-ID"/>
              </w:rPr>
              <w:t xml:space="preserve"> </w:t>
            </w:r>
            <w:r>
              <w:rPr>
                <w:rFonts w:ascii="Arial" w:hAnsi="Arial" w:cs="Arial"/>
              </w:rPr>
              <w:t>(</w:t>
            </w:r>
            <w:r>
              <w:rPr>
                <w:rFonts w:ascii="Arial" w:hAnsi="Arial" w:cs="Arial"/>
                <w:lang w:val="en-ID"/>
              </w:rPr>
              <w:t>0.029</w:t>
            </w:r>
            <w:r>
              <w:rPr>
                <w:rFonts w:ascii="Arial" w:hAnsi="Arial" w:cs="Arial"/>
              </w:rPr>
              <w:t>)</w:t>
            </w:r>
          </w:p>
        </w:tc>
      </w:tr>
      <w:tr w:rsidR="00AC044C" w14:paraId="287AD522"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6904E399" w14:textId="77777777" w:rsidR="00AC044C" w:rsidRDefault="00000000">
            <w:pPr>
              <w:pStyle w:val="Body"/>
              <w:spacing w:after="0"/>
              <w:rPr>
                <w:rFonts w:ascii="Arial" w:hAnsi="Arial" w:cs="Arial"/>
                <w:lang w:val="en-ID"/>
              </w:rPr>
            </w:pPr>
            <w:proofErr w:type="spellStart"/>
            <w:r>
              <w:rPr>
                <w:rFonts w:ascii="Arial" w:hAnsi="Arial" w:cs="Arial"/>
                <w:lang w:val="en-ID"/>
              </w:rPr>
              <w:t>seo_mobile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7B9C641B" w14:textId="77777777" w:rsidR="00AC044C" w:rsidRDefault="00000000">
            <w:pPr>
              <w:pStyle w:val="Body"/>
              <w:spacing w:after="0"/>
              <w:rPr>
                <w:rFonts w:ascii="Arial" w:hAnsi="Arial" w:cs="Arial"/>
                <w:lang w:val="en-ID"/>
              </w:rPr>
            </w:pPr>
            <w:r>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39B965DB" w14:textId="77777777" w:rsidR="00AC044C" w:rsidRDefault="00000000">
            <w:pPr>
              <w:pStyle w:val="Body"/>
              <w:spacing w:after="0"/>
              <w:rPr>
                <w:rFonts w:ascii="Arial" w:hAnsi="Arial" w:cs="Arial"/>
                <w:lang w:val="en-ID"/>
              </w:rPr>
            </w:pPr>
            <w:proofErr w:type="spellStart"/>
            <w:r>
              <w:rPr>
                <w:rFonts w:ascii="Arial" w:hAnsi="Arial" w:cs="Arial"/>
                <w:lang w:val="en-ID"/>
              </w:rPr>
              <w:t>seo_desktop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18855AC0" w14:textId="77777777" w:rsidR="00AC044C" w:rsidRDefault="00000000">
            <w:pPr>
              <w:pStyle w:val="Body"/>
              <w:spacing w:after="0"/>
              <w:rPr>
                <w:rFonts w:ascii="Arial" w:hAnsi="Arial" w:cs="Arial"/>
                <w:lang w:val="en-ID"/>
              </w:rPr>
            </w:pPr>
            <w:r>
              <w:rPr>
                <w:rFonts w:ascii="Arial" w:hAnsi="Arial" w:cs="Arial"/>
                <w:lang w:val="en-ID"/>
              </w:rPr>
              <w:t>1.000</w:t>
            </w:r>
          </w:p>
        </w:tc>
        <w:tc>
          <w:tcPr>
            <w:tcW w:w="0" w:type="auto"/>
            <w:tcBorders>
              <w:top w:val="nil"/>
              <w:left w:val="nil"/>
              <w:bottom w:val="nil"/>
              <w:right w:val="nil"/>
            </w:tcBorders>
            <w:tcMar>
              <w:top w:w="15" w:type="dxa"/>
              <w:left w:w="180" w:type="dxa"/>
              <w:bottom w:w="45" w:type="dxa"/>
              <w:right w:w="180" w:type="dxa"/>
            </w:tcMar>
            <w:vAlign w:val="center"/>
            <w:hideMark/>
          </w:tcPr>
          <w:p w14:paraId="4EF74992" w14:textId="77777777" w:rsidR="00AC044C" w:rsidRDefault="00000000">
            <w:pPr>
              <w:pStyle w:val="Body"/>
              <w:spacing w:after="0"/>
              <w:rPr>
                <w:rFonts w:ascii="Arial" w:hAnsi="Arial" w:cs="Arial"/>
                <w:lang w:val="en-ID"/>
              </w:rPr>
            </w:pPr>
            <w:r>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7FCE4D5D" w14:textId="77777777" w:rsidR="00AC044C" w:rsidRDefault="00000000">
            <w:pPr>
              <w:pStyle w:val="Body"/>
              <w:spacing w:after="0"/>
              <w:rPr>
                <w:rFonts w:ascii="Arial" w:hAnsi="Arial" w:cs="Arial"/>
                <w:lang w:val="en-ID"/>
              </w:rPr>
            </w:pPr>
            <w:r>
              <w:rPr>
                <w:rFonts w:ascii="Arial" w:hAnsi="Arial" w:cs="Arial"/>
                <w:lang w:val="en-ID"/>
              </w:rPr>
              <w:t>3.388×10</w:t>
            </w:r>
            <w:r>
              <w:rPr>
                <w:rFonts w:ascii="Arial" w:hAnsi="Arial" w:cs="Arial"/>
                <w:vertAlign w:val="superscript"/>
                <w:lang w:val="en-ID"/>
              </w:rPr>
              <w:t>-1</w:t>
            </w:r>
            <w:r>
              <w:rPr>
                <w:rFonts w:ascii="Arial" w:hAnsi="Arial" w:cs="Arial"/>
                <w:lang w:val="en-ID"/>
              </w:rPr>
              <w:t xml:space="preserve"> </w:t>
            </w:r>
            <w:r>
              <w:rPr>
                <w:rFonts w:ascii="Arial" w:hAnsi="Arial" w:cs="Arial"/>
              </w:rPr>
              <w:t>(</w:t>
            </w:r>
            <w:r>
              <w:rPr>
                <w:rFonts w:ascii="Arial" w:hAnsi="Arial" w:cs="Arial"/>
                <w:lang w:val="en-ID"/>
              </w:rPr>
              <w:t>0.339</w:t>
            </w:r>
            <w:r>
              <w:rPr>
                <w:rFonts w:ascii="Arial" w:hAnsi="Arial" w:cs="Arial"/>
              </w:rPr>
              <w:t>)</w:t>
            </w:r>
          </w:p>
        </w:tc>
      </w:tr>
      <w:tr w:rsidR="00AC044C" w14:paraId="7B3D673B" w14:textId="77777777">
        <w:trPr>
          <w:trHeight w:val="57"/>
          <w:jc w:val="center"/>
        </w:trPr>
        <w:tc>
          <w:tcPr>
            <w:tcW w:w="0" w:type="auto"/>
            <w:gridSpan w:val="6"/>
            <w:tcBorders>
              <w:top w:val="nil"/>
              <w:left w:val="nil"/>
              <w:bottom w:val="single" w:sz="6" w:space="0" w:color="000000"/>
              <w:right w:val="nil"/>
            </w:tcBorders>
            <w:tcMar>
              <w:top w:w="15" w:type="dxa"/>
              <w:left w:w="180" w:type="dxa"/>
              <w:bottom w:w="45" w:type="dxa"/>
              <w:right w:w="180" w:type="dxa"/>
            </w:tcMar>
            <w:vAlign w:val="center"/>
            <w:hideMark/>
          </w:tcPr>
          <w:p w14:paraId="0B4F4602" w14:textId="77777777" w:rsidR="00AC044C" w:rsidRDefault="00AC044C">
            <w:pPr>
              <w:pStyle w:val="Body"/>
              <w:spacing w:after="0"/>
              <w:rPr>
                <w:rFonts w:ascii="Arial" w:hAnsi="Arial" w:cs="Arial"/>
                <w:lang w:val="en-ID"/>
              </w:rPr>
            </w:pPr>
          </w:p>
        </w:tc>
      </w:tr>
      <w:tr w:rsidR="00AC044C" w14:paraId="20A3FFF3" w14:textId="77777777">
        <w:trPr>
          <w:trHeight w:val="57"/>
          <w:jc w:val="center"/>
        </w:trPr>
        <w:tc>
          <w:tcPr>
            <w:tcW w:w="0" w:type="auto"/>
            <w:gridSpan w:val="6"/>
            <w:tcBorders>
              <w:top w:val="nil"/>
              <w:left w:val="nil"/>
              <w:bottom w:val="nil"/>
              <w:right w:val="nil"/>
            </w:tcBorders>
            <w:tcMar>
              <w:top w:w="15" w:type="dxa"/>
              <w:left w:w="0" w:type="dxa"/>
              <w:bottom w:w="45" w:type="dxa"/>
              <w:right w:w="180" w:type="dxa"/>
            </w:tcMar>
            <w:vAlign w:val="center"/>
            <w:hideMark/>
          </w:tcPr>
          <w:p w14:paraId="7DAE3E96" w14:textId="77777777" w:rsidR="00AC044C" w:rsidRDefault="00000000">
            <w:pPr>
              <w:pStyle w:val="Body"/>
              <w:spacing w:after="0"/>
              <w:rPr>
                <w:rFonts w:ascii="Arial" w:hAnsi="Arial" w:cs="Arial"/>
                <w:lang w:val="en-ID"/>
              </w:rPr>
            </w:pPr>
            <w:r>
              <w:rPr>
                <w:rFonts w:ascii="Arial" w:hAnsi="Arial" w:cs="Arial"/>
                <w:i/>
                <w:iCs/>
                <w:lang w:val="en-ID"/>
              </w:rPr>
              <w:t>Note.</w:t>
            </w:r>
            <w:r>
              <w:rPr>
                <w:rFonts w:ascii="Arial" w:hAnsi="Arial" w:cs="Arial"/>
                <w:lang w:val="en-ID"/>
              </w:rPr>
              <w:t xml:space="preserve">  Student's t-test.</w:t>
            </w:r>
          </w:p>
        </w:tc>
      </w:tr>
    </w:tbl>
    <w:p w14:paraId="4E9EBFB4" w14:textId="77777777" w:rsidR="00AC044C" w:rsidRDefault="00AC044C">
      <w:pPr>
        <w:pStyle w:val="Body"/>
        <w:spacing w:after="0"/>
        <w:rPr>
          <w:rFonts w:ascii="Arial" w:hAnsi="Arial" w:cs="Arial"/>
        </w:rPr>
      </w:pPr>
    </w:p>
    <w:p w14:paraId="3B2D3F99" w14:textId="77777777" w:rsidR="00AC044C" w:rsidRDefault="00000000">
      <w:pPr>
        <w:pStyle w:val="Body"/>
        <w:spacing w:after="0"/>
        <w:rPr>
          <w:rFonts w:ascii="Arial" w:hAnsi="Arial" w:cs="Arial"/>
        </w:rPr>
      </w:pPr>
      <w:r>
        <w:rPr>
          <w:rFonts w:ascii="Arial" w:hAnsi="Arial" w:cs="Arial"/>
        </w:rPr>
        <w:t>The results of the comparative analysis using the Paired Samples T-Test in Table 3 empirically prove that there are significant differences in technical performance between the mobile and desktop versions in the Performance and Best Practices metrics. In the Performance dimension, a significant difference was found ((</w:t>
      </w:r>
      <w:proofErr w:type="gramStart"/>
      <w:r>
        <w:rPr>
          <w:rFonts w:ascii="Arial" w:hAnsi="Arial" w:cs="Arial"/>
        </w:rPr>
        <w:t>t(</w:t>
      </w:r>
      <w:proofErr w:type="gramEnd"/>
      <w:r>
        <w:rPr>
          <w:rFonts w:ascii="Arial" w:hAnsi="Arial" w:cs="Arial"/>
        </w:rPr>
        <w:t>11) = -3.309; p = 0.007 &lt; 0.05)), where the t value with a negative exponent indicates that the speed performance score on mobile devices is consistently lower than on computer devices. A similar phenomenon was also detected in the Best Practices dimension, which showed a statistically significant difference ((</w:t>
      </w:r>
      <w:proofErr w:type="gramStart"/>
      <w:r>
        <w:rPr>
          <w:rFonts w:ascii="Arial" w:hAnsi="Arial" w:cs="Arial"/>
        </w:rPr>
        <w:t>t(</w:t>
      </w:r>
      <w:proofErr w:type="gramEnd"/>
      <w:r>
        <w:rPr>
          <w:rFonts w:ascii="Arial" w:hAnsi="Arial" w:cs="Arial"/>
        </w:rPr>
        <w:t>11) = -2.511; p = 0.029 &lt; 0.05)), reflecting the imbalance in aspects of modern web standards compliance and security architecture between the two platforms. In contrast, testing on the Accessibility dimension ((</w:t>
      </w:r>
      <w:proofErr w:type="gramStart"/>
      <w:r>
        <w:rPr>
          <w:rFonts w:ascii="Arial" w:hAnsi="Arial" w:cs="Arial"/>
        </w:rPr>
        <w:t>t(</w:t>
      </w:r>
      <w:proofErr w:type="gramEnd"/>
      <w:r>
        <w:rPr>
          <w:rFonts w:ascii="Arial" w:hAnsi="Arial" w:cs="Arial"/>
        </w:rPr>
        <w:t>11) = 1.000; p = 0.339 &gt; 0.05)) and the SEO dimension ((</w:t>
      </w:r>
      <w:proofErr w:type="gramStart"/>
      <w:r>
        <w:rPr>
          <w:rFonts w:ascii="Arial" w:hAnsi="Arial" w:cs="Arial"/>
        </w:rPr>
        <w:t>t(</w:t>
      </w:r>
      <w:proofErr w:type="gramEnd"/>
      <w:r>
        <w:rPr>
          <w:rFonts w:ascii="Arial" w:hAnsi="Arial" w:cs="Arial"/>
        </w:rPr>
        <w:t xml:space="preserve">11) = 1.000; p = 0.339 &gt; 0.05)) produced a </w:t>
      </w:r>
      <w:r>
        <w:rPr>
          <w:rFonts w:ascii="Arial" w:hAnsi="Arial" w:cs="Arial"/>
        </w:rPr>
        <w:lastRenderedPageBreak/>
        <w:t>significance value above the 0.05 threshold, which means there is no real difference in performance between mobile and computer access in both aspects. This indicates a gap in technical quality on the websites of the 12 LPTKs, which is centered on the problem of optimizing page loading speed (Performance) and the level of compliance with security standards and code architecture (Best Practices). Meanwhile, in terms of accessibility for people with disabilities and search engine friendliness, both platform versions are considered to be at an equal quality level.</w:t>
      </w:r>
    </w:p>
    <w:p w14:paraId="51ED96F0" w14:textId="77777777" w:rsidR="00AC044C" w:rsidRDefault="00AC044C">
      <w:pPr>
        <w:pStyle w:val="Body"/>
        <w:spacing w:after="0"/>
        <w:rPr>
          <w:rFonts w:ascii="Arial" w:hAnsi="Arial" w:cs="Arial"/>
          <w:b/>
          <w:bCs/>
        </w:rPr>
      </w:pPr>
    </w:p>
    <w:p w14:paraId="22C46488" w14:textId="77777777" w:rsidR="00AC044C" w:rsidRDefault="00000000">
      <w:pPr>
        <w:pStyle w:val="Body"/>
        <w:spacing w:after="0"/>
        <w:rPr>
          <w:rFonts w:ascii="Arial" w:hAnsi="Arial" w:cs="Arial"/>
          <w:b/>
          <w:bCs/>
        </w:rPr>
      </w:pPr>
      <w:r>
        <w:rPr>
          <w:rFonts w:ascii="Arial" w:hAnsi="Arial" w:cs="Arial"/>
          <w:b/>
          <w:bCs/>
        </w:rPr>
        <w:t>3.2. Core Web Vitals Metrics</w:t>
      </w:r>
    </w:p>
    <w:p w14:paraId="63518C19" w14:textId="77777777" w:rsidR="00AC044C" w:rsidRDefault="00000000">
      <w:pPr>
        <w:pStyle w:val="Body"/>
        <w:spacing w:after="0"/>
        <w:rPr>
          <w:rFonts w:ascii="Arial" w:hAnsi="Arial" w:cs="Arial"/>
        </w:rPr>
      </w:pPr>
      <w:r>
        <w:rPr>
          <w:rFonts w:ascii="Arial" w:hAnsi="Arial" w:cs="Arial"/>
        </w:rPr>
        <w:t>Testing the actual end-user experience using the core web vitals metrics was divided into two data scopes: This URL (homepage) and Origin (aggregation of all sub-pages of the domain).</w:t>
      </w:r>
    </w:p>
    <w:p w14:paraId="4A787AFD" w14:textId="77777777" w:rsidR="00AC044C" w:rsidRDefault="00AC044C">
      <w:pPr>
        <w:pStyle w:val="Body"/>
        <w:spacing w:after="0"/>
        <w:rPr>
          <w:rFonts w:ascii="Arial" w:hAnsi="Arial" w:cs="Arial"/>
        </w:rPr>
      </w:pPr>
    </w:p>
    <w:p w14:paraId="0B1328EF" w14:textId="77777777" w:rsidR="00AC044C" w:rsidRDefault="00000000">
      <w:pPr>
        <w:pStyle w:val="Body"/>
        <w:spacing w:after="0"/>
        <w:rPr>
          <w:rFonts w:ascii="Arial" w:hAnsi="Arial" w:cs="Arial"/>
          <w:b/>
          <w:bCs/>
        </w:rPr>
      </w:pPr>
      <w:r>
        <w:rPr>
          <w:rFonts w:ascii="Arial" w:hAnsi="Arial" w:cs="Arial"/>
          <w:b/>
          <w:bCs/>
        </w:rPr>
        <w:t xml:space="preserve">3.2.1 This </w:t>
      </w:r>
      <w:proofErr w:type="spellStart"/>
      <w:r>
        <w:rPr>
          <w:rFonts w:ascii="Arial" w:hAnsi="Arial" w:cs="Arial"/>
          <w:b/>
          <w:bCs/>
        </w:rPr>
        <w:t>url</w:t>
      </w:r>
      <w:proofErr w:type="spellEnd"/>
      <w:r>
        <w:rPr>
          <w:rFonts w:ascii="Arial" w:hAnsi="Arial" w:cs="Arial"/>
          <w:b/>
          <w:bCs/>
        </w:rPr>
        <w:t xml:space="preserve"> (homepage)</w:t>
      </w:r>
    </w:p>
    <w:p w14:paraId="79161750" w14:textId="77777777" w:rsidR="00AC044C" w:rsidRDefault="00AC044C">
      <w:pPr>
        <w:pStyle w:val="Body"/>
        <w:spacing w:after="0"/>
        <w:rPr>
          <w:rFonts w:ascii="Arial" w:hAnsi="Arial" w:cs="Arial"/>
          <w:b/>
          <w:bCs/>
        </w:rPr>
      </w:pPr>
    </w:p>
    <w:p w14:paraId="5F8944A2" w14:textId="4A0F4B9D" w:rsidR="00AC044C" w:rsidRPr="00757619" w:rsidRDefault="00000000">
      <w:pPr>
        <w:pStyle w:val="Body"/>
        <w:spacing w:after="0"/>
        <w:rPr>
          <w:rFonts w:ascii="Arial" w:hAnsi="Arial" w:cs="Arial"/>
          <w:b/>
          <w:bCs/>
        </w:rPr>
      </w:pPr>
      <w:r>
        <w:rPr>
          <w:rFonts w:ascii="Arial" w:hAnsi="Arial" w:cs="Arial"/>
          <w:b/>
          <w:bCs/>
        </w:rPr>
        <w:t>Table 4</w:t>
      </w:r>
      <w:r w:rsidRPr="00757619">
        <w:rPr>
          <w:rFonts w:ascii="Arial" w:hAnsi="Arial" w:cs="Arial"/>
          <w:b/>
          <w:bCs/>
        </w:rPr>
        <w:t xml:space="preserve">. </w:t>
      </w:r>
      <w:r w:rsidR="00CD0140" w:rsidRPr="00757619">
        <w:rPr>
          <w:rFonts w:ascii="Arial" w:hAnsi="Arial" w:cs="Arial"/>
          <w:b/>
          <w:bCs/>
        </w:rPr>
        <w:t>PSI a</w:t>
      </w:r>
      <w:r w:rsidRPr="00757619">
        <w:rPr>
          <w:rFonts w:ascii="Arial" w:hAnsi="Arial" w:cs="Arial"/>
          <w:b/>
          <w:bCs/>
        </w:rPr>
        <w:t>nalysis results of the core web vitals on 12 LPTK websites' homepages</w:t>
      </w:r>
    </w:p>
    <w:tbl>
      <w:tblPr>
        <w:tblW w:w="8771" w:type="dxa"/>
        <w:jc w:val="center"/>
        <w:tblLook w:val="0600" w:firstRow="0" w:lastRow="0" w:firstColumn="0" w:lastColumn="0" w:noHBand="1" w:noVBand="1"/>
      </w:tblPr>
      <w:tblGrid>
        <w:gridCol w:w="1225"/>
        <w:gridCol w:w="1195"/>
        <w:gridCol w:w="1326"/>
        <w:gridCol w:w="1205"/>
        <w:gridCol w:w="1337"/>
        <w:gridCol w:w="1184"/>
        <w:gridCol w:w="1299"/>
      </w:tblGrid>
      <w:tr w:rsidR="00AC044C" w14:paraId="341DC590" w14:textId="77777777" w:rsidTr="00947221">
        <w:trPr>
          <w:trHeight w:val="170"/>
          <w:jc w:val="center"/>
        </w:trPr>
        <w:tc>
          <w:tcPr>
            <w:tcW w:w="0" w:type="auto"/>
            <w:tcBorders>
              <w:top w:val="single" w:sz="4" w:space="0" w:color="auto"/>
              <w:bottom w:val="single" w:sz="4" w:space="0" w:color="auto"/>
            </w:tcBorders>
          </w:tcPr>
          <w:p w14:paraId="301ADC56"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lptk</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11838EC9"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lcp_mobile</w:t>
            </w:r>
            <w:proofErr w:type="spellEnd"/>
          </w:p>
        </w:tc>
        <w:tc>
          <w:tcPr>
            <w:tcW w:w="0" w:type="auto"/>
            <w:tcBorders>
              <w:top w:val="single" w:sz="4" w:space="0" w:color="auto"/>
              <w:bottom w:val="single" w:sz="4" w:space="0" w:color="auto"/>
            </w:tcBorders>
            <w:vAlign w:val="center"/>
          </w:tcPr>
          <w:p w14:paraId="7F0969B1"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lcp_desktop</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27289FBE"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inp_mobile</w:t>
            </w:r>
            <w:proofErr w:type="spellEnd"/>
          </w:p>
        </w:tc>
        <w:tc>
          <w:tcPr>
            <w:tcW w:w="0" w:type="auto"/>
            <w:tcBorders>
              <w:top w:val="single" w:sz="4" w:space="0" w:color="auto"/>
              <w:bottom w:val="single" w:sz="4" w:space="0" w:color="auto"/>
            </w:tcBorders>
            <w:vAlign w:val="center"/>
          </w:tcPr>
          <w:p w14:paraId="5C84F9FD"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inp_desktop</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74774110"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cls_mobile</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1E080112"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cls_desktop</w:t>
            </w:r>
            <w:proofErr w:type="spellEnd"/>
          </w:p>
        </w:tc>
      </w:tr>
      <w:tr w:rsidR="00AC044C" w14:paraId="285BB98C" w14:textId="77777777" w:rsidTr="00947221">
        <w:trPr>
          <w:trHeight w:val="170"/>
          <w:jc w:val="center"/>
        </w:trPr>
        <w:tc>
          <w:tcPr>
            <w:tcW w:w="0" w:type="auto"/>
            <w:tcBorders>
              <w:top w:val="single" w:sz="4" w:space="0" w:color="auto"/>
            </w:tcBorders>
            <w:vAlign w:val="bottom"/>
          </w:tcPr>
          <w:p w14:paraId="7530FDBA" w14:textId="77777777" w:rsidR="00AC044C" w:rsidRDefault="00000000">
            <w:pPr>
              <w:widowControl w:val="0"/>
              <w:pBdr>
                <w:top w:val="nil"/>
                <w:left w:val="nil"/>
                <w:bottom w:val="nil"/>
                <w:right w:val="nil"/>
                <w:between w:val="nil"/>
              </w:pBdr>
              <w:rPr>
                <w:rFonts w:ascii="Arial" w:hAnsi="Arial" w:cs="Arial"/>
                <w:sz w:val="18"/>
                <w:szCs w:val="18"/>
              </w:rPr>
            </w:pPr>
            <w:r>
              <w:rPr>
                <w:rFonts w:ascii="Calibri" w:hAnsi="Calibri" w:cs="Calibri"/>
                <w:color w:val="000000"/>
                <w:sz w:val="22"/>
                <w:szCs w:val="22"/>
              </w:rPr>
              <w:t>UNIMED</w:t>
            </w:r>
          </w:p>
        </w:tc>
        <w:tc>
          <w:tcPr>
            <w:tcW w:w="0" w:type="auto"/>
            <w:tcBorders>
              <w:top w:val="single" w:sz="4" w:space="0" w:color="auto"/>
            </w:tcBorders>
            <w:tcMar>
              <w:top w:w="100" w:type="dxa"/>
              <w:left w:w="100" w:type="dxa"/>
              <w:bottom w:w="100" w:type="dxa"/>
              <w:right w:w="100" w:type="dxa"/>
            </w:tcMar>
          </w:tcPr>
          <w:p w14:paraId="7382AF4B"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3.7</w:t>
            </w:r>
          </w:p>
        </w:tc>
        <w:tc>
          <w:tcPr>
            <w:tcW w:w="0" w:type="auto"/>
            <w:tcBorders>
              <w:top w:val="single" w:sz="4" w:space="0" w:color="auto"/>
            </w:tcBorders>
          </w:tcPr>
          <w:p w14:paraId="778BD1A5"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2.9</w:t>
            </w:r>
          </w:p>
        </w:tc>
        <w:tc>
          <w:tcPr>
            <w:tcW w:w="0" w:type="auto"/>
            <w:tcBorders>
              <w:top w:val="single" w:sz="4" w:space="0" w:color="auto"/>
            </w:tcBorders>
            <w:tcMar>
              <w:top w:w="100" w:type="dxa"/>
              <w:left w:w="100" w:type="dxa"/>
              <w:bottom w:w="100" w:type="dxa"/>
              <w:right w:w="100" w:type="dxa"/>
            </w:tcMar>
          </w:tcPr>
          <w:p w14:paraId="49F69B74"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152</w:t>
            </w:r>
          </w:p>
        </w:tc>
        <w:tc>
          <w:tcPr>
            <w:tcW w:w="0" w:type="auto"/>
            <w:tcBorders>
              <w:top w:val="single" w:sz="4" w:space="0" w:color="auto"/>
            </w:tcBorders>
          </w:tcPr>
          <w:p w14:paraId="14B69C5E"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33</w:t>
            </w:r>
          </w:p>
        </w:tc>
        <w:tc>
          <w:tcPr>
            <w:tcW w:w="0" w:type="auto"/>
            <w:tcBorders>
              <w:top w:val="single" w:sz="4" w:space="0" w:color="auto"/>
            </w:tcBorders>
            <w:tcMar>
              <w:top w:w="100" w:type="dxa"/>
              <w:left w:w="100" w:type="dxa"/>
              <w:bottom w:w="100" w:type="dxa"/>
              <w:right w:w="100" w:type="dxa"/>
            </w:tcMar>
          </w:tcPr>
          <w:p w14:paraId="3C9972DA"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0.2</w:t>
            </w:r>
          </w:p>
        </w:tc>
        <w:tc>
          <w:tcPr>
            <w:tcW w:w="0" w:type="auto"/>
            <w:tcBorders>
              <w:top w:val="single" w:sz="4" w:space="0" w:color="auto"/>
            </w:tcBorders>
            <w:tcMar>
              <w:top w:w="100" w:type="dxa"/>
              <w:left w:w="100" w:type="dxa"/>
              <w:bottom w:w="100" w:type="dxa"/>
              <w:right w:w="100" w:type="dxa"/>
            </w:tcMar>
          </w:tcPr>
          <w:p w14:paraId="65D7F194" w14:textId="77777777" w:rsidR="00AC044C" w:rsidRDefault="00000000">
            <w:pPr>
              <w:widowControl w:val="0"/>
              <w:rPr>
                <w:rFonts w:ascii="Arial" w:hAnsi="Arial" w:cs="Arial"/>
                <w:sz w:val="18"/>
                <w:szCs w:val="18"/>
              </w:rPr>
            </w:pPr>
            <w:r>
              <w:rPr>
                <w:rFonts w:ascii="Arial" w:hAnsi="Arial" w:cs="Arial"/>
                <w:sz w:val="18"/>
                <w:szCs w:val="18"/>
              </w:rPr>
              <w:t>0.4</w:t>
            </w:r>
          </w:p>
        </w:tc>
      </w:tr>
      <w:tr w:rsidR="00AC044C" w14:paraId="6ECF8C3B" w14:textId="77777777" w:rsidTr="00947221">
        <w:trPr>
          <w:trHeight w:val="170"/>
          <w:jc w:val="center"/>
        </w:trPr>
        <w:tc>
          <w:tcPr>
            <w:tcW w:w="0" w:type="auto"/>
            <w:vAlign w:val="bottom"/>
          </w:tcPr>
          <w:p w14:paraId="61E9F039" w14:textId="77777777" w:rsidR="00AC044C" w:rsidRDefault="00000000">
            <w:pPr>
              <w:widowControl w:val="0"/>
              <w:rPr>
                <w:rFonts w:ascii="Arial" w:hAnsi="Arial" w:cs="Arial"/>
                <w:sz w:val="18"/>
                <w:szCs w:val="18"/>
              </w:rPr>
            </w:pPr>
            <w:r>
              <w:rPr>
                <w:rFonts w:ascii="Calibri" w:hAnsi="Calibri" w:cs="Calibri"/>
                <w:color w:val="000000"/>
                <w:sz w:val="22"/>
                <w:szCs w:val="22"/>
              </w:rPr>
              <w:t>UNP</w:t>
            </w:r>
          </w:p>
        </w:tc>
        <w:tc>
          <w:tcPr>
            <w:tcW w:w="0" w:type="auto"/>
            <w:tcMar>
              <w:top w:w="100" w:type="dxa"/>
              <w:left w:w="100" w:type="dxa"/>
              <w:bottom w:w="100" w:type="dxa"/>
              <w:right w:w="100" w:type="dxa"/>
            </w:tcMar>
          </w:tcPr>
          <w:p w14:paraId="66B195AB" w14:textId="77777777" w:rsidR="00AC044C" w:rsidRDefault="00000000">
            <w:pPr>
              <w:widowControl w:val="0"/>
              <w:rPr>
                <w:rFonts w:ascii="Arial" w:hAnsi="Arial" w:cs="Arial"/>
                <w:sz w:val="18"/>
                <w:szCs w:val="18"/>
              </w:rPr>
            </w:pPr>
            <w:r>
              <w:rPr>
                <w:rFonts w:ascii="Arial" w:hAnsi="Arial" w:cs="Arial"/>
                <w:sz w:val="18"/>
                <w:szCs w:val="18"/>
              </w:rPr>
              <w:t>4.4</w:t>
            </w:r>
          </w:p>
        </w:tc>
        <w:tc>
          <w:tcPr>
            <w:tcW w:w="0" w:type="auto"/>
          </w:tcPr>
          <w:p w14:paraId="45C7AE97" w14:textId="77777777" w:rsidR="00AC044C" w:rsidRDefault="00000000">
            <w:pPr>
              <w:widowControl w:val="0"/>
              <w:rPr>
                <w:rFonts w:ascii="Arial" w:hAnsi="Arial" w:cs="Arial"/>
                <w:sz w:val="18"/>
                <w:szCs w:val="18"/>
              </w:rPr>
            </w:pPr>
            <w:r>
              <w:rPr>
                <w:rFonts w:ascii="Arial" w:hAnsi="Arial" w:cs="Arial"/>
                <w:sz w:val="18"/>
                <w:szCs w:val="18"/>
              </w:rPr>
              <w:t>4</w:t>
            </w:r>
          </w:p>
        </w:tc>
        <w:tc>
          <w:tcPr>
            <w:tcW w:w="0" w:type="auto"/>
            <w:tcMar>
              <w:top w:w="100" w:type="dxa"/>
              <w:left w:w="100" w:type="dxa"/>
              <w:bottom w:w="100" w:type="dxa"/>
              <w:right w:w="100" w:type="dxa"/>
            </w:tcMar>
          </w:tcPr>
          <w:p w14:paraId="1881BF29" w14:textId="77777777" w:rsidR="00AC044C" w:rsidRDefault="00000000">
            <w:pPr>
              <w:widowControl w:val="0"/>
              <w:rPr>
                <w:rFonts w:ascii="Arial" w:hAnsi="Arial" w:cs="Arial"/>
                <w:sz w:val="18"/>
                <w:szCs w:val="18"/>
              </w:rPr>
            </w:pPr>
            <w:r>
              <w:rPr>
                <w:rFonts w:ascii="Arial" w:hAnsi="Arial" w:cs="Arial"/>
                <w:sz w:val="18"/>
                <w:szCs w:val="18"/>
              </w:rPr>
              <w:t>257</w:t>
            </w:r>
          </w:p>
        </w:tc>
        <w:tc>
          <w:tcPr>
            <w:tcW w:w="0" w:type="auto"/>
          </w:tcPr>
          <w:p w14:paraId="448F3560" w14:textId="77777777" w:rsidR="00AC044C" w:rsidRDefault="00000000">
            <w:pPr>
              <w:widowControl w:val="0"/>
              <w:rPr>
                <w:rFonts w:ascii="Arial" w:hAnsi="Arial" w:cs="Arial"/>
                <w:sz w:val="18"/>
                <w:szCs w:val="18"/>
              </w:rPr>
            </w:pPr>
            <w:r>
              <w:rPr>
                <w:rFonts w:ascii="Arial" w:hAnsi="Arial" w:cs="Arial"/>
                <w:sz w:val="18"/>
                <w:szCs w:val="18"/>
              </w:rPr>
              <w:t>30</w:t>
            </w:r>
          </w:p>
        </w:tc>
        <w:tc>
          <w:tcPr>
            <w:tcW w:w="0" w:type="auto"/>
            <w:tcMar>
              <w:top w:w="100" w:type="dxa"/>
              <w:left w:w="100" w:type="dxa"/>
              <w:bottom w:w="100" w:type="dxa"/>
              <w:right w:w="100" w:type="dxa"/>
            </w:tcMar>
          </w:tcPr>
          <w:p w14:paraId="44FF8788" w14:textId="77777777" w:rsidR="00AC044C" w:rsidRDefault="00000000">
            <w:pPr>
              <w:widowControl w:val="0"/>
              <w:rPr>
                <w:rFonts w:ascii="Arial" w:hAnsi="Arial" w:cs="Arial"/>
                <w:sz w:val="18"/>
                <w:szCs w:val="18"/>
              </w:rPr>
            </w:pPr>
            <w:r>
              <w:rPr>
                <w:rFonts w:ascii="Arial" w:hAnsi="Arial" w:cs="Arial"/>
                <w:sz w:val="18"/>
                <w:szCs w:val="18"/>
              </w:rPr>
              <w:t>0.02</w:t>
            </w:r>
          </w:p>
        </w:tc>
        <w:tc>
          <w:tcPr>
            <w:tcW w:w="0" w:type="auto"/>
            <w:tcMar>
              <w:top w:w="100" w:type="dxa"/>
              <w:left w:w="100" w:type="dxa"/>
              <w:bottom w:w="100" w:type="dxa"/>
              <w:right w:w="100" w:type="dxa"/>
            </w:tcMar>
          </w:tcPr>
          <w:p w14:paraId="19FF3637" w14:textId="77777777" w:rsidR="00AC044C" w:rsidRDefault="00000000">
            <w:pPr>
              <w:widowControl w:val="0"/>
              <w:rPr>
                <w:rFonts w:ascii="Arial" w:hAnsi="Arial" w:cs="Arial"/>
                <w:sz w:val="18"/>
                <w:szCs w:val="18"/>
              </w:rPr>
            </w:pPr>
            <w:r>
              <w:rPr>
                <w:rFonts w:ascii="Arial" w:hAnsi="Arial" w:cs="Arial"/>
                <w:sz w:val="18"/>
                <w:szCs w:val="18"/>
              </w:rPr>
              <w:t>0.01</w:t>
            </w:r>
          </w:p>
        </w:tc>
      </w:tr>
      <w:tr w:rsidR="00AC044C" w14:paraId="2DC8BBBA" w14:textId="77777777" w:rsidTr="00947221">
        <w:trPr>
          <w:trHeight w:val="170"/>
          <w:jc w:val="center"/>
        </w:trPr>
        <w:tc>
          <w:tcPr>
            <w:tcW w:w="0" w:type="auto"/>
            <w:vAlign w:val="bottom"/>
          </w:tcPr>
          <w:p w14:paraId="2B43B2BD" w14:textId="77777777" w:rsidR="00AC044C" w:rsidRDefault="00000000">
            <w:pPr>
              <w:widowControl w:val="0"/>
              <w:rPr>
                <w:rFonts w:ascii="Arial" w:hAnsi="Arial" w:cs="Arial"/>
                <w:sz w:val="18"/>
                <w:szCs w:val="18"/>
              </w:rPr>
            </w:pPr>
            <w:r>
              <w:rPr>
                <w:rFonts w:ascii="Calibri" w:hAnsi="Calibri" w:cs="Calibri"/>
                <w:color w:val="000000"/>
                <w:sz w:val="22"/>
                <w:szCs w:val="22"/>
              </w:rPr>
              <w:t>UNJ</w:t>
            </w:r>
          </w:p>
        </w:tc>
        <w:tc>
          <w:tcPr>
            <w:tcW w:w="0" w:type="auto"/>
            <w:tcMar>
              <w:top w:w="100" w:type="dxa"/>
              <w:left w:w="100" w:type="dxa"/>
              <w:bottom w:w="100" w:type="dxa"/>
              <w:right w:w="100" w:type="dxa"/>
            </w:tcMar>
          </w:tcPr>
          <w:p w14:paraId="5F2CC783" w14:textId="77777777" w:rsidR="00AC044C" w:rsidRDefault="00000000">
            <w:pPr>
              <w:widowControl w:val="0"/>
              <w:rPr>
                <w:rFonts w:ascii="Arial" w:hAnsi="Arial" w:cs="Arial"/>
                <w:sz w:val="18"/>
                <w:szCs w:val="18"/>
              </w:rPr>
            </w:pPr>
            <w:r>
              <w:rPr>
                <w:rFonts w:ascii="Arial" w:hAnsi="Arial" w:cs="Arial"/>
                <w:sz w:val="18"/>
                <w:szCs w:val="18"/>
              </w:rPr>
              <w:t>3</w:t>
            </w:r>
          </w:p>
        </w:tc>
        <w:tc>
          <w:tcPr>
            <w:tcW w:w="0" w:type="auto"/>
          </w:tcPr>
          <w:p w14:paraId="53EED809" w14:textId="77777777" w:rsidR="00AC044C" w:rsidRDefault="00000000">
            <w:pPr>
              <w:widowControl w:val="0"/>
              <w:rPr>
                <w:rFonts w:ascii="Arial" w:hAnsi="Arial" w:cs="Arial"/>
                <w:sz w:val="18"/>
                <w:szCs w:val="18"/>
              </w:rPr>
            </w:pPr>
            <w:r>
              <w:rPr>
                <w:rFonts w:ascii="Arial" w:hAnsi="Arial" w:cs="Arial"/>
                <w:sz w:val="18"/>
                <w:szCs w:val="18"/>
              </w:rPr>
              <w:t>4</w:t>
            </w:r>
          </w:p>
        </w:tc>
        <w:tc>
          <w:tcPr>
            <w:tcW w:w="0" w:type="auto"/>
            <w:tcMar>
              <w:top w:w="100" w:type="dxa"/>
              <w:left w:w="100" w:type="dxa"/>
              <w:bottom w:w="100" w:type="dxa"/>
              <w:right w:w="100" w:type="dxa"/>
            </w:tcMar>
          </w:tcPr>
          <w:p w14:paraId="0CE2BD3F" w14:textId="77777777" w:rsidR="00AC044C" w:rsidRDefault="00000000">
            <w:pPr>
              <w:widowControl w:val="0"/>
              <w:rPr>
                <w:rFonts w:ascii="Arial" w:hAnsi="Arial" w:cs="Arial"/>
                <w:sz w:val="18"/>
                <w:szCs w:val="18"/>
              </w:rPr>
            </w:pPr>
            <w:r>
              <w:rPr>
                <w:rFonts w:ascii="Arial" w:hAnsi="Arial" w:cs="Arial"/>
                <w:sz w:val="18"/>
                <w:szCs w:val="18"/>
              </w:rPr>
              <w:t>261</w:t>
            </w:r>
          </w:p>
        </w:tc>
        <w:tc>
          <w:tcPr>
            <w:tcW w:w="0" w:type="auto"/>
          </w:tcPr>
          <w:p w14:paraId="7182C38B" w14:textId="77777777" w:rsidR="00AC044C" w:rsidRDefault="00000000">
            <w:pPr>
              <w:widowControl w:val="0"/>
              <w:rPr>
                <w:rFonts w:ascii="Arial" w:hAnsi="Arial" w:cs="Arial"/>
                <w:sz w:val="18"/>
                <w:szCs w:val="18"/>
              </w:rPr>
            </w:pPr>
            <w:r>
              <w:rPr>
                <w:rFonts w:ascii="Arial" w:hAnsi="Arial" w:cs="Arial"/>
                <w:sz w:val="18"/>
                <w:szCs w:val="18"/>
              </w:rPr>
              <w:t>177</w:t>
            </w:r>
          </w:p>
        </w:tc>
        <w:tc>
          <w:tcPr>
            <w:tcW w:w="0" w:type="auto"/>
            <w:tcMar>
              <w:top w:w="100" w:type="dxa"/>
              <w:left w:w="100" w:type="dxa"/>
              <w:bottom w:w="100" w:type="dxa"/>
              <w:right w:w="100" w:type="dxa"/>
            </w:tcMar>
          </w:tcPr>
          <w:p w14:paraId="4094AB66"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Mar>
              <w:top w:w="100" w:type="dxa"/>
              <w:left w:w="100" w:type="dxa"/>
              <w:bottom w:w="100" w:type="dxa"/>
              <w:right w:w="100" w:type="dxa"/>
            </w:tcMar>
          </w:tcPr>
          <w:p w14:paraId="2280444B" w14:textId="77777777" w:rsidR="00AC044C" w:rsidRDefault="00000000">
            <w:pPr>
              <w:widowControl w:val="0"/>
              <w:rPr>
                <w:rFonts w:ascii="Arial" w:hAnsi="Arial" w:cs="Arial"/>
                <w:sz w:val="18"/>
                <w:szCs w:val="18"/>
              </w:rPr>
            </w:pPr>
            <w:r>
              <w:rPr>
                <w:rFonts w:ascii="Arial" w:hAnsi="Arial" w:cs="Arial"/>
                <w:sz w:val="18"/>
                <w:szCs w:val="18"/>
              </w:rPr>
              <w:t>0.14</w:t>
            </w:r>
          </w:p>
        </w:tc>
      </w:tr>
      <w:tr w:rsidR="00AC044C" w14:paraId="55357298" w14:textId="77777777" w:rsidTr="00947221">
        <w:trPr>
          <w:trHeight w:val="170"/>
          <w:jc w:val="center"/>
        </w:trPr>
        <w:tc>
          <w:tcPr>
            <w:tcW w:w="0" w:type="auto"/>
            <w:vAlign w:val="bottom"/>
          </w:tcPr>
          <w:p w14:paraId="08D6972E" w14:textId="77777777" w:rsidR="00AC044C" w:rsidRDefault="00000000">
            <w:pPr>
              <w:widowControl w:val="0"/>
              <w:rPr>
                <w:rFonts w:ascii="Arial" w:hAnsi="Arial" w:cs="Arial"/>
                <w:sz w:val="18"/>
                <w:szCs w:val="18"/>
              </w:rPr>
            </w:pPr>
            <w:r>
              <w:rPr>
                <w:rFonts w:ascii="Calibri" w:hAnsi="Calibri" w:cs="Calibri"/>
                <w:color w:val="000000"/>
                <w:sz w:val="22"/>
                <w:szCs w:val="22"/>
              </w:rPr>
              <w:t>UNY</w:t>
            </w:r>
          </w:p>
        </w:tc>
        <w:tc>
          <w:tcPr>
            <w:tcW w:w="0" w:type="auto"/>
            <w:tcMar>
              <w:top w:w="100" w:type="dxa"/>
              <w:left w:w="100" w:type="dxa"/>
              <w:bottom w:w="100" w:type="dxa"/>
              <w:right w:w="100" w:type="dxa"/>
            </w:tcMar>
          </w:tcPr>
          <w:p w14:paraId="2B727390" w14:textId="77777777" w:rsidR="00AC044C" w:rsidRDefault="00000000">
            <w:pPr>
              <w:widowControl w:val="0"/>
              <w:rPr>
                <w:rFonts w:ascii="Arial" w:hAnsi="Arial" w:cs="Arial"/>
                <w:sz w:val="18"/>
                <w:szCs w:val="18"/>
              </w:rPr>
            </w:pPr>
            <w:r>
              <w:rPr>
                <w:rFonts w:ascii="Arial" w:hAnsi="Arial" w:cs="Arial"/>
                <w:sz w:val="18"/>
                <w:szCs w:val="18"/>
              </w:rPr>
              <w:t>2.7</w:t>
            </w:r>
          </w:p>
        </w:tc>
        <w:tc>
          <w:tcPr>
            <w:tcW w:w="0" w:type="auto"/>
          </w:tcPr>
          <w:p w14:paraId="60C82976" w14:textId="77777777" w:rsidR="00AC044C" w:rsidRDefault="00000000">
            <w:pPr>
              <w:widowControl w:val="0"/>
              <w:rPr>
                <w:rFonts w:ascii="Arial" w:hAnsi="Arial" w:cs="Arial"/>
                <w:sz w:val="18"/>
                <w:szCs w:val="18"/>
              </w:rPr>
            </w:pPr>
            <w:r>
              <w:rPr>
                <w:rFonts w:ascii="Arial" w:hAnsi="Arial" w:cs="Arial"/>
                <w:sz w:val="18"/>
                <w:szCs w:val="18"/>
              </w:rPr>
              <w:t>2.8</w:t>
            </w:r>
          </w:p>
        </w:tc>
        <w:tc>
          <w:tcPr>
            <w:tcW w:w="0" w:type="auto"/>
            <w:tcMar>
              <w:top w:w="100" w:type="dxa"/>
              <w:left w:w="100" w:type="dxa"/>
              <w:bottom w:w="100" w:type="dxa"/>
              <w:right w:w="100" w:type="dxa"/>
            </w:tcMar>
          </w:tcPr>
          <w:p w14:paraId="79EB7F03" w14:textId="77777777" w:rsidR="00AC044C" w:rsidRDefault="00000000">
            <w:pPr>
              <w:widowControl w:val="0"/>
              <w:rPr>
                <w:rFonts w:ascii="Arial" w:hAnsi="Arial" w:cs="Arial"/>
                <w:sz w:val="18"/>
                <w:szCs w:val="18"/>
              </w:rPr>
            </w:pPr>
            <w:r>
              <w:rPr>
                <w:rFonts w:ascii="Arial" w:hAnsi="Arial" w:cs="Arial"/>
                <w:sz w:val="18"/>
                <w:szCs w:val="18"/>
              </w:rPr>
              <w:t>169</w:t>
            </w:r>
          </w:p>
        </w:tc>
        <w:tc>
          <w:tcPr>
            <w:tcW w:w="0" w:type="auto"/>
          </w:tcPr>
          <w:p w14:paraId="5A748C8D" w14:textId="77777777" w:rsidR="00AC044C" w:rsidRDefault="00000000">
            <w:pPr>
              <w:widowControl w:val="0"/>
              <w:rPr>
                <w:rFonts w:ascii="Arial" w:hAnsi="Arial" w:cs="Arial"/>
                <w:sz w:val="18"/>
                <w:szCs w:val="18"/>
              </w:rPr>
            </w:pPr>
            <w:r>
              <w:rPr>
                <w:rFonts w:ascii="Arial" w:hAnsi="Arial" w:cs="Arial"/>
                <w:sz w:val="18"/>
                <w:szCs w:val="18"/>
              </w:rPr>
              <w:t>39</w:t>
            </w:r>
          </w:p>
        </w:tc>
        <w:tc>
          <w:tcPr>
            <w:tcW w:w="0" w:type="auto"/>
            <w:tcMar>
              <w:top w:w="100" w:type="dxa"/>
              <w:left w:w="100" w:type="dxa"/>
              <w:bottom w:w="100" w:type="dxa"/>
              <w:right w:w="100" w:type="dxa"/>
            </w:tcMar>
          </w:tcPr>
          <w:p w14:paraId="4440DDCE" w14:textId="77777777" w:rsidR="00AC044C" w:rsidRDefault="00000000">
            <w:pPr>
              <w:widowControl w:val="0"/>
              <w:rPr>
                <w:rFonts w:ascii="Arial" w:hAnsi="Arial" w:cs="Arial"/>
                <w:sz w:val="18"/>
                <w:szCs w:val="18"/>
              </w:rPr>
            </w:pPr>
            <w:r>
              <w:rPr>
                <w:rFonts w:ascii="Arial" w:hAnsi="Arial" w:cs="Arial"/>
                <w:sz w:val="18"/>
                <w:szCs w:val="18"/>
              </w:rPr>
              <w:t>0.01</w:t>
            </w:r>
          </w:p>
        </w:tc>
        <w:tc>
          <w:tcPr>
            <w:tcW w:w="0" w:type="auto"/>
            <w:tcMar>
              <w:top w:w="100" w:type="dxa"/>
              <w:left w:w="100" w:type="dxa"/>
              <w:bottom w:w="100" w:type="dxa"/>
              <w:right w:w="100" w:type="dxa"/>
            </w:tcMar>
          </w:tcPr>
          <w:p w14:paraId="078A06D9" w14:textId="77777777" w:rsidR="00AC044C" w:rsidRDefault="00000000">
            <w:pPr>
              <w:widowControl w:val="0"/>
              <w:rPr>
                <w:rFonts w:ascii="Arial" w:hAnsi="Arial" w:cs="Arial"/>
                <w:sz w:val="18"/>
                <w:szCs w:val="18"/>
              </w:rPr>
            </w:pPr>
            <w:r>
              <w:rPr>
                <w:rFonts w:ascii="Arial" w:hAnsi="Arial" w:cs="Arial"/>
                <w:sz w:val="18"/>
                <w:szCs w:val="18"/>
              </w:rPr>
              <w:t>0.06</w:t>
            </w:r>
          </w:p>
        </w:tc>
      </w:tr>
      <w:tr w:rsidR="00AC044C" w14:paraId="19533DDC" w14:textId="77777777" w:rsidTr="00947221">
        <w:trPr>
          <w:trHeight w:val="170"/>
          <w:jc w:val="center"/>
        </w:trPr>
        <w:tc>
          <w:tcPr>
            <w:tcW w:w="0" w:type="auto"/>
            <w:vAlign w:val="bottom"/>
          </w:tcPr>
          <w:p w14:paraId="7E7A2128" w14:textId="77777777" w:rsidR="00AC044C" w:rsidRDefault="00000000">
            <w:pPr>
              <w:widowControl w:val="0"/>
              <w:rPr>
                <w:rFonts w:ascii="Arial" w:hAnsi="Arial" w:cs="Arial"/>
                <w:sz w:val="18"/>
                <w:szCs w:val="18"/>
              </w:rPr>
            </w:pPr>
            <w:r>
              <w:rPr>
                <w:rFonts w:ascii="Calibri" w:hAnsi="Calibri" w:cs="Calibri"/>
                <w:color w:val="000000"/>
                <w:sz w:val="22"/>
                <w:szCs w:val="22"/>
              </w:rPr>
              <w:t>UPI</w:t>
            </w:r>
          </w:p>
        </w:tc>
        <w:tc>
          <w:tcPr>
            <w:tcW w:w="0" w:type="auto"/>
            <w:tcMar>
              <w:top w:w="100" w:type="dxa"/>
              <w:left w:w="100" w:type="dxa"/>
              <w:bottom w:w="100" w:type="dxa"/>
              <w:right w:w="100" w:type="dxa"/>
            </w:tcMar>
          </w:tcPr>
          <w:p w14:paraId="2E5709F9" w14:textId="77777777" w:rsidR="00AC044C" w:rsidRDefault="00000000">
            <w:pPr>
              <w:widowControl w:val="0"/>
              <w:rPr>
                <w:rFonts w:ascii="Arial" w:hAnsi="Arial" w:cs="Arial"/>
                <w:sz w:val="18"/>
                <w:szCs w:val="18"/>
              </w:rPr>
            </w:pPr>
            <w:r>
              <w:rPr>
                <w:rFonts w:ascii="Arial" w:hAnsi="Arial" w:cs="Arial"/>
                <w:sz w:val="18"/>
                <w:szCs w:val="18"/>
              </w:rPr>
              <w:t>5.3</w:t>
            </w:r>
          </w:p>
        </w:tc>
        <w:tc>
          <w:tcPr>
            <w:tcW w:w="0" w:type="auto"/>
          </w:tcPr>
          <w:p w14:paraId="5C265478" w14:textId="77777777" w:rsidR="00AC044C" w:rsidRDefault="00000000">
            <w:pPr>
              <w:widowControl w:val="0"/>
              <w:rPr>
                <w:rFonts w:ascii="Arial" w:hAnsi="Arial" w:cs="Arial"/>
                <w:sz w:val="18"/>
                <w:szCs w:val="18"/>
              </w:rPr>
            </w:pPr>
            <w:r>
              <w:rPr>
                <w:rFonts w:ascii="Arial" w:hAnsi="Arial" w:cs="Arial"/>
                <w:sz w:val="18"/>
                <w:szCs w:val="18"/>
              </w:rPr>
              <w:t>4.6</w:t>
            </w:r>
          </w:p>
        </w:tc>
        <w:tc>
          <w:tcPr>
            <w:tcW w:w="0" w:type="auto"/>
            <w:tcMar>
              <w:top w:w="100" w:type="dxa"/>
              <w:left w:w="100" w:type="dxa"/>
              <w:bottom w:w="100" w:type="dxa"/>
              <w:right w:w="100" w:type="dxa"/>
            </w:tcMar>
          </w:tcPr>
          <w:p w14:paraId="45837694" w14:textId="77777777" w:rsidR="00AC044C" w:rsidRDefault="00000000">
            <w:pPr>
              <w:widowControl w:val="0"/>
              <w:rPr>
                <w:rFonts w:ascii="Arial" w:hAnsi="Arial" w:cs="Arial"/>
                <w:sz w:val="18"/>
                <w:szCs w:val="18"/>
              </w:rPr>
            </w:pPr>
            <w:r>
              <w:rPr>
                <w:rFonts w:ascii="Arial" w:hAnsi="Arial" w:cs="Arial"/>
                <w:sz w:val="18"/>
                <w:szCs w:val="18"/>
              </w:rPr>
              <w:t>219</w:t>
            </w:r>
          </w:p>
        </w:tc>
        <w:tc>
          <w:tcPr>
            <w:tcW w:w="0" w:type="auto"/>
          </w:tcPr>
          <w:p w14:paraId="5F68F6B0" w14:textId="77777777" w:rsidR="00AC044C" w:rsidRDefault="00000000">
            <w:pPr>
              <w:widowControl w:val="0"/>
              <w:rPr>
                <w:rFonts w:ascii="Arial" w:hAnsi="Arial" w:cs="Arial"/>
                <w:sz w:val="18"/>
                <w:szCs w:val="18"/>
              </w:rPr>
            </w:pPr>
            <w:r>
              <w:rPr>
                <w:rFonts w:ascii="Arial" w:hAnsi="Arial" w:cs="Arial"/>
                <w:sz w:val="18"/>
                <w:szCs w:val="18"/>
              </w:rPr>
              <w:t>48</w:t>
            </w:r>
          </w:p>
        </w:tc>
        <w:tc>
          <w:tcPr>
            <w:tcW w:w="0" w:type="auto"/>
            <w:tcMar>
              <w:top w:w="100" w:type="dxa"/>
              <w:left w:w="100" w:type="dxa"/>
              <w:bottom w:w="100" w:type="dxa"/>
              <w:right w:w="100" w:type="dxa"/>
            </w:tcMar>
          </w:tcPr>
          <w:p w14:paraId="58CC9F7E"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Mar>
              <w:top w:w="100" w:type="dxa"/>
              <w:left w:w="100" w:type="dxa"/>
              <w:bottom w:w="100" w:type="dxa"/>
              <w:right w:w="100" w:type="dxa"/>
            </w:tcMar>
          </w:tcPr>
          <w:p w14:paraId="3D0F91A5" w14:textId="77777777" w:rsidR="00AC044C" w:rsidRDefault="00000000">
            <w:pPr>
              <w:widowControl w:val="0"/>
              <w:rPr>
                <w:rFonts w:ascii="Arial" w:hAnsi="Arial" w:cs="Arial"/>
                <w:sz w:val="18"/>
                <w:szCs w:val="18"/>
              </w:rPr>
            </w:pPr>
            <w:r>
              <w:rPr>
                <w:rFonts w:ascii="Arial" w:hAnsi="Arial" w:cs="Arial"/>
                <w:sz w:val="18"/>
                <w:szCs w:val="18"/>
              </w:rPr>
              <w:t>0.01</w:t>
            </w:r>
          </w:p>
        </w:tc>
      </w:tr>
      <w:tr w:rsidR="00AC044C" w14:paraId="21704018" w14:textId="77777777" w:rsidTr="00947221">
        <w:trPr>
          <w:trHeight w:val="170"/>
          <w:jc w:val="center"/>
        </w:trPr>
        <w:tc>
          <w:tcPr>
            <w:tcW w:w="0" w:type="auto"/>
            <w:vAlign w:val="bottom"/>
          </w:tcPr>
          <w:p w14:paraId="2978EF60" w14:textId="77777777" w:rsidR="00AC044C" w:rsidRDefault="00000000">
            <w:pPr>
              <w:widowControl w:val="0"/>
              <w:rPr>
                <w:rFonts w:ascii="Arial" w:hAnsi="Arial" w:cs="Arial"/>
                <w:sz w:val="18"/>
                <w:szCs w:val="18"/>
              </w:rPr>
            </w:pPr>
            <w:r>
              <w:rPr>
                <w:rFonts w:ascii="Calibri" w:hAnsi="Calibri" w:cs="Calibri"/>
                <w:color w:val="000000"/>
                <w:sz w:val="22"/>
                <w:szCs w:val="22"/>
              </w:rPr>
              <w:t>UNNES</w:t>
            </w:r>
          </w:p>
        </w:tc>
        <w:tc>
          <w:tcPr>
            <w:tcW w:w="0" w:type="auto"/>
            <w:tcMar>
              <w:top w:w="100" w:type="dxa"/>
              <w:left w:w="100" w:type="dxa"/>
              <w:bottom w:w="100" w:type="dxa"/>
              <w:right w:w="100" w:type="dxa"/>
            </w:tcMar>
          </w:tcPr>
          <w:p w14:paraId="1F83F02C" w14:textId="77777777" w:rsidR="00AC044C" w:rsidRDefault="00000000">
            <w:pPr>
              <w:widowControl w:val="0"/>
              <w:rPr>
                <w:rFonts w:ascii="Arial" w:hAnsi="Arial" w:cs="Arial"/>
                <w:sz w:val="18"/>
                <w:szCs w:val="18"/>
              </w:rPr>
            </w:pPr>
            <w:r>
              <w:rPr>
                <w:rFonts w:ascii="Arial" w:hAnsi="Arial" w:cs="Arial"/>
                <w:sz w:val="18"/>
                <w:szCs w:val="18"/>
              </w:rPr>
              <w:t>2</w:t>
            </w:r>
          </w:p>
        </w:tc>
        <w:tc>
          <w:tcPr>
            <w:tcW w:w="0" w:type="auto"/>
          </w:tcPr>
          <w:p w14:paraId="23A1879A" w14:textId="77777777" w:rsidR="00AC044C" w:rsidRDefault="00000000">
            <w:pPr>
              <w:widowControl w:val="0"/>
              <w:rPr>
                <w:rFonts w:ascii="Arial" w:hAnsi="Arial" w:cs="Arial"/>
                <w:sz w:val="18"/>
                <w:szCs w:val="18"/>
              </w:rPr>
            </w:pPr>
            <w:r>
              <w:rPr>
                <w:rFonts w:ascii="Arial" w:hAnsi="Arial" w:cs="Arial"/>
                <w:sz w:val="18"/>
                <w:szCs w:val="18"/>
              </w:rPr>
              <w:t>3.5</w:t>
            </w:r>
          </w:p>
        </w:tc>
        <w:tc>
          <w:tcPr>
            <w:tcW w:w="0" w:type="auto"/>
            <w:tcMar>
              <w:top w:w="100" w:type="dxa"/>
              <w:left w:w="100" w:type="dxa"/>
              <w:bottom w:w="100" w:type="dxa"/>
              <w:right w:w="100" w:type="dxa"/>
            </w:tcMar>
          </w:tcPr>
          <w:p w14:paraId="06DBDA98" w14:textId="77777777" w:rsidR="00AC044C" w:rsidRDefault="00000000">
            <w:pPr>
              <w:widowControl w:val="0"/>
              <w:rPr>
                <w:rFonts w:ascii="Arial" w:hAnsi="Arial" w:cs="Arial"/>
                <w:sz w:val="18"/>
                <w:szCs w:val="18"/>
              </w:rPr>
            </w:pPr>
            <w:r>
              <w:rPr>
                <w:rFonts w:ascii="Arial" w:hAnsi="Arial" w:cs="Arial"/>
                <w:sz w:val="18"/>
                <w:szCs w:val="18"/>
              </w:rPr>
              <w:t>276</w:t>
            </w:r>
          </w:p>
        </w:tc>
        <w:tc>
          <w:tcPr>
            <w:tcW w:w="0" w:type="auto"/>
          </w:tcPr>
          <w:p w14:paraId="3B5D9CCF" w14:textId="77777777" w:rsidR="00AC044C" w:rsidRDefault="00000000">
            <w:pPr>
              <w:widowControl w:val="0"/>
              <w:rPr>
                <w:rFonts w:ascii="Arial" w:hAnsi="Arial" w:cs="Arial"/>
                <w:sz w:val="18"/>
                <w:szCs w:val="18"/>
              </w:rPr>
            </w:pPr>
            <w:r>
              <w:rPr>
                <w:rFonts w:ascii="Arial" w:hAnsi="Arial" w:cs="Arial"/>
                <w:sz w:val="18"/>
                <w:szCs w:val="18"/>
              </w:rPr>
              <w:t>46</w:t>
            </w:r>
          </w:p>
        </w:tc>
        <w:tc>
          <w:tcPr>
            <w:tcW w:w="0" w:type="auto"/>
            <w:tcMar>
              <w:top w:w="100" w:type="dxa"/>
              <w:left w:w="100" w:type="dxa"/>
              <w:bottom w:w="100" w:type="dxa"/>
              <w:right w:w="100" w:type="dxa"/>
            </w:tcMar>
          </w:tcPr>
          <w:p w14:paraId="115595C2" w14:textId="77777777" w:rsidR="00AC044C" w:rsidRDefault="00000000">
            <w:pPr>
              <w:widowControl w:val="0"/>
              <w:rPr>
                <w:rFonts w:ascii="Arial" w:hAnsi="Arial" w:cs="Arial"/>
                <w:sz w:val="18"/>
                <w:szCs w:val="18"/>
              </w:rPr>
            </w:pPr>
            <w:r>
              <w:rPr>
                <w:rFonts w:ascii="Arial" w:hAnsi="Arial" w:cs="Arial"/>
                <w:sz w:val="18"/>
                <w:szCs w:val="18"/>
              </w:rPr>
              <w:t>0.39</w:t>
            </w:r>
          </w:p>
        </w:tc>
        <w:tc>
          <w:tcPr>
            <w:tcW w:w="0" w:type="auto"/>
            <w:tcMar>
              <w:top w:w="100" w:type="dxa"/>
              <w:left w:w="100" w:type="dxa"/>
              <w:bottom w:w="100" w:type="dxa"/>
              <w:right w:w="100" w:type="dxa"/>
            </w:tcMar>
          </w:tcPr>
          <w:p w14:paraId="1B5EDDD0" w14:textId="77777777" w:rsidR="00AC044C" w:rsidRDefault="00000000">
            <w:pPr>
              <w:widowControl w:val="0"/>
              <w:rPr>
                <w:rFonts w:ascii="Arial" w:hAnsi="Arial" w:cs="Arial"/>
                <w:sz w:val="18"/>
                <w:szCs w:val="18"/>
              </w:rPr>
            </w:pPr>
            <w:r>
              <w:rPr>
                <w:rFonts w:ascii="Arial" w:hAnsi="Arial" w:cs="Arial"/>
                <w:sz w:val="18"/>
                <w:szCs w:val="18"/>
              </w:rPr>
              <w:t>0.46</w:t>
            </w:r>
          </w:p>
        </w:tc>
      </w:tr>
      <w:tr w:rsidR="00AC044C" w14:paraId="455287D1" w14:textId="77777777" w:rsidTr="00947221">
        <w:trPr>
          <w:trHeight w:val="170"/>
          <w:jc w:val="center"/>
        </w:trPr>
        <w:tc>
          <w:tcPr>
            <w:tcW w:w="0" w:type="auto"/>
            <w:vAlign w:val="bottom"/>
          </w:tcPr>
          <w:p w14:paraId="6A578FCA" w14:textId="77777777" w:rsidR="00AC044C" w:rsidRDefault="00000000">
            <w:pPr>
              <w:widowControl w:val="0"/>
              <w:rPr>
                <w:rFonts w:ascii="Arial" w:hAnsi="Arial" w:cs="Arial"/>
                <w:sz w:val="18"/>
                <w:szCs w:val="18"/>
              </w:rPr>
            </w:pPr>
            <w:r>
              <w:rPr>
                <w:rFonts w:ascii="Calibri" w:hAnsi="Calibri" w:cs="Calibri"/>
                <w:color w:val="000000"/>
                <w:sz w:val="22"/>
                <w:szCs w:val="22"/>
              </w:rPr>
              <w:t>UNESA</w:t>
            </w:r>
          </w:p>
        </w:tc>
        <w:tc>
          <w:tcPr>
            <w:tcW w:w="0" w:type="auto"/>
            <w:tcMar>
              <w:top w:w="100" w:type="dxa"/>
              <w:left w:w="100" w:type="dxa"/>
              <w:bottom w:w="100" w:type="dxa"/>
              <w:right w:w="100" w:type="dxa"/>
            </w:tcMar>
          </w:tcPr>
          <w:p w14:paraId="3C3425A1" w14:textId="77777777" w:rsidR="00AC044C" w:rsidRDefault="00000000">
            <w:pPr>
              <w:widowControl w:val="0"/>
              <w:rPr>
                <w:rFonts w:ascii="Arial" w:hAnsi="Arial" w:cs="Arial"/>
                <w:sz w:val="18"/>
                <w:szCs w:val="18"/>
              </w:rPr>
            </w:pPr>
            <w:r>
              <w:rPr>
                <w:rFonts w:ascii="Arial" w:hAnsi="Arial" w:cs="Arial"/>
                <w:sz w:val="18"/>
                <w:szCs w:val="18"/>
              </w:rPr>
              <w:t>2.4</w:t>
            </w:r>
          </w:p>
        </w:tc>
        <w:tc>
          <w:tcPr>
            <w:tcW w:w="0" w:type="auto"/>
          </w:tcPr>
          <w:p w14:paraId="379464E2" w14:textId="77777777" w:rsidR="00AC044C" w:rsidRDefault="00000000">
            <w:pPr>
              <w:widowControl w:val="0"/>
              <w:rPr>
                <w:rFonts w:ascii="Arial" w:hAnsi="Arial" w:cs="Arial"/>
                <w:sz w:val="18"/>
                <w:szCs w:val="18"/>
              </w:rPr>
            </w:pPr>
            <w:r>
              <w:rPr>
                <w:rFonts w:ascii="Arial" w:hAnsi="Arial" w:cs="Arial"/>
                <w:sz w:val="18"/>
                <w:szCs w:val="18"/>
              </w:rPr>
              <w:t>2</w:t>
            </w:r>
          </w:p>
        </w:tc>
        <w:tc>
          <w:tcPr>
            <w:tcW w:w="0" w:type="auto"/>
            <w:tcMar>
              <w:top w:w="100" w:type="dxa"/>
              <w:left w:w="100" w:type="dxa"/>
              <w:bottom w:w="100" w:type="dxa"/>
              <w:right w:w="100" w:type="dxa"/>
            </w:tcMar>
          </w:tcPr>
          <w:p w14:paraId="52EF124F" w14:textId="77777777" w:rsidR="00AC044C" w:rsidRDefault="00000000">
            <w:pPr>
              <w:widowControl w:val="0"/>
              <w:rPr>
                <w:rFonts w:ascii="Arial" w:hAnsi="Arial" w:cs="Arial"/>
                <w:sz w:val="18"/>
                <w:szCs w:val="18"/>
              </w:rPr>
            </w:pPr>
            <w:r>
              <w:rPr>
                <w:rFonts w:ascii="Arial" w:hAnsi="Arial" w:cs="Arial"/>
                <w:sz w:val="18"/>
                <w:szCs w:val="18"/>
              </w:rPr>
              <w:t>252</w:t>
            </w:r>
          </w:p>
        </w:tc>
        <w:tc>
          <w:tcPr>
            <w:tcW w:w="0" w:type="auto"/>
          </w:tcPr>
          <w:p w14:paraId="389E433B" w14:textId="77777777" w:rsidR="00AC044C" w:rsidRDefault="00000000">
            <w:pPr>
              <w:widowControl w:val="0"/>
              <w:rPr>
                <w:rFonts w:ascii="Arial" w:hAnsi="Arial" w:cs="Arial"/>
                <w:sz w:val="18"/>
                <w:szCs w:val="18"/>
              </w:rPr>
            </w:pPr>
            <w:r>
              <w:rPr>
                <w:rFonts w:ascii="Arial" w:hAnsi="Arial" w:cs="Arial"/>
                <w:sz w:val="18"/>
                <w:szCs w:val="18"/>
              </w:rPr>
              <w:t>61</w:t>
            </w:r>
          </w:p>
        </w:tc>
        <w:tc>
          <w:tcPr>
            <w:tcW w:w="0" w:type="auto"/>
            <w:tcMar>
              <w:top w:w="100" w:type="dxa"/>
              <w:left w:w="100" w:type="dxa"/>
              <w:bottom w:w="100" w:type="dxa"/>
              <w:right w:w="100" w:type="dxa"/>
            </w:tcMar>
          </w:tcPr>
          <w:p w14:paraId="2A8602CE"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Mar>
              <w:top w:w="100" w:type="dxa"/>
              <w:left w:w="100" w:type="dxa"/>
              <w:bottom w:w="100" w:type="dxa"/>
              <w:right w:w="100" w:type="dxa"/>
            </w:tcMar>
          </w:tcPr>
          <w:p w14:paraId="7226608A" w14:textId="77777777" w:rsidR="00AC044C" w:rsidRDefault="00000000">
            <w:pPr>
              <w:widowControl w:val="0"/>
              <w:rPr>
                <w:rFonts w:ascii="Arial" w:hAnsi="Arial" w:cs="Arial"/>
                <w:sz w:val="18"/>
                <w:szCs w:val="18"/>
              </w:rPr>
            </w:pPr>
            <w:r>
              <w:rPr>
                <w:rFonts w:ascii="Arial" w:hAnsi="Arial" w:cs="Arial"/>
                <w:sz w:val="18"/>
                <w:szCs w:val="18"/>
              </w:rPr>
              <w:t>0.92</w:t>
            </w:r>
          </w:p>
        </w:tc>
      </w:tr>
      <w:tr w:rsidR="00AC044C" w14:paraId="4D62C019" w14:textId="77777777" w:rsidTr="00947221">
        <w:trPr>
          <w:trHeight w:val="170"/>
          <w:jc w:val="center"/>
        </w:trPr>
        <w:tc>
          <w:tcPr>
            <w:tcW w:w="0" w:type="auto"/>
            <w:vAlign w:val="bottom"/>
          </w:tcPr>
          <w:p w14:paraId="0A31362B" w14:textId="77777777" w:rsidR="00AC044C" w:rsidRDefault="00000000">
            <w:pPr>
              <w:widowControl w:val="0"/>
              <w:rPr>
                <w:rFonts w:ascii="Arial" w:hAnsi="Arial" w:cs="Arial"/>
                <w:sz w:val="18"/>
                <w:szCs w:val="18"/>
              </w:rPr>
            </w:pPr>
            <w:r>
              <w:rPr>
                <w:rFonts w:ascii="Calibri" w:hAnsi="Calibri" w:cs="Calibri"/>
                <w:color w:val="000000"/>
                <w:sz w:val="22"/>
                <w:szCs w:val="22"/>
              </w:rPr>
              <w:t>UM</w:t>
            </w:r>
          </w:p>
        </w:tc>
        <w:tc>
          <w:tcPr>
            <w:tcW w:w="0" w:type="auto"/>
            <w:tcMar>
              <w:top w:w="100" w:type="dxa"/>
              <w:left w:w="100" w:type="dxa"/>
              <w:bottom w:w="100" w:type="dxa"/>
              <w:right w:w="100" w:type="dxa"/>
            </w:tcMar>
          </w:tcPr>
          <w:p w14:paraId="1CF7CFE9" w14:textId="77777777" w:rsidR="00AC044C" w:rsidRDefault="00000000">
            <w:pPr>
              <w:widowControl w:val="0"/>
              <w:rPr>
                <w:rFonts w:ascii="Arial" w:hAnsi="Arial" w:cs="Arial"/>
                <w:sz w:val="18"/>
                <w:szCs w:val="18"/>
              </w:rPr>
            </w:pPr>
            <w:r>
              <w:rPr>
                <w:rFonts w:ascii="Arial" w:hAnsi="Arial" w:cs="Arial"/>
                <w:sz w:val="18"/>
                <w:szCs w:val="18"/>
              </w:rPr>
              <w:t>3</w:t>
            </w:r>
          </w:p>
        </w:tc>
        <w:tc>
          <w:tcPr>
            <w:tcW w:w="0" w:type="auto"/>
          </w:tcPr>
          <w:p w14:paraId="69EFF1A3" w14:textId="77777777" w:rsidR="00AC044C" w:rsidRDefault="00000000">
            <w:pPr>
              <w:widowControl w:val="0"/>
              <w:rPr>
                <w:rFonts w:ascii="Arial" w:hAnsi="Arial" w:cs="Arial"/>
                <w:sz w:val="18"/>
                <w:szCs w:val="18"/>
              </w:rPr>
            </w:pPr>
            <w:r>
              <w:rPr>
                <w:rFonts w:ascii="Arial" w:hAnsi="Arial" w:cs="Arial"/>
                <w:sz w:val="18"/>
                <w:szCs w:val="18"/>
              </w:rPr>
              <w:t>2.3</w:t>
            </w:r>
          </w:p>
        </w:tc>
        <w:tc>
          <w:tcPr>
            <w:tcW w:w="0" w:type="auto"/>
            <w:tcMar>
              <w:top w:w="100" w:type="dxa"/>
              <w:left w:w="100" w:type="dxa"/>
              <w:bottom w:w="100" w:type="dxa"/>
              <w:right w:w="100" w:type="dxa"/>
            </w:tcMar>
          </w:tcPr>
          <w:p w14:paraId="3515EBCF" w14:textId="77777777" w:rsidR="00AC044C" w:rsidRDefault="00000000">
            <w:pPr>
              <w:widowControl w:val="0"/>
              <w:rPr>
                <w:rFonts w:ascii="Arial" w:hAnsi="Arial" w:cs="Arial"/>
                <w:sz w:val="18"/>
                <w:szCs w:val="18"/>
              </w:rPr>
            </w:pPr>
            <w:r>
              <w:rPr>
                <w:rFonts w:ascii="Arial" w:hAnsi="Arial" w:cs="Arial"/>
                <w:sz w:val="18"/>
                <w:szCs w:val="18"/>
              </w:rPr>
              <w:t>283</w:t>
            </w:r>
          </w:p>
        </w:tc>
        <w:tc>
          <w:tcPr>
            <w:tcW w:w="0" w:type="auto"/>
          </w:tcPr>
          <w:p w14:paraId="250425C3" w14:textId="77777777" w:rsidR="00AC044C" w:rsidRDefault="00000000">
            <w:pPr>
              <w:widowControl w:val="0"/>
              <w:rPr>
                <w:rFonts w:ascii="Arial" w:hAnsi="Arial" w:cs="Arial"/>
                <w:sz w:val="18"/>
                <w:szCs w:val="18"/>
              </w:rPr>
            </w:pPr>
            <w:r>
              <w:rPr>
                <w:rFonts w:ascii="Arial" w:hAnsi="Arial" w:cs="Arial"/>
                <w:sz w:val="18"/>
                <w:szCs w:val="18"/>
              </w:rPr>
              <w:t>45</w:t>
            </w:r>
          </w:p>
        </w:tc>
        <w:tc>
          <w:tcPr>
            <w:tcW w:w="0" w:type="auto"/>
            <w:tcMar>
              <w:top w:w="100" w:type="dxa"/>
              <w:left w:w="100" w:type="dxa"/>
              <w:bottom w:w="100" w:type="dxa"/>
              <w:right w:w="100" w:type="dxa"/>
            </w:tcMar>
          </w:tcPr>
          <w:p w14:paraId="2B298135"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Mar>
              <w:top w:w="100" w:type="dxa"/>
              <w:left w:w="100" w:type="dxa"/>
              <w:bottom w:w="100" w:type="dxa"/>
              <w:right w:w="100" w:type="dxa"/>
            </w:tcMar>
          </w:tcPr>
          <w:p w14:paraId="724EA026" w14:textId="77777777" w:rsidR="00AC044C" w:rsidRDefault="00000000">
            <w:pPr>
              <w:widowControl w:val="0"/>
              <w:rPr>
                <w:rFonts w:ascii="Arial" w:hAnsi="Arial" w:cs="Arial"/>
                <w:sz w:val="18"/>
                <w:szCs w:val="18"/>
              </w:rPr>
            </w:pPr>
            <w:r>
              <w:rPr>
                <w:rFonts w:ascii="Arial" w:hAnsi="Arial" w:cs="Arial"/>
                <w:sz w:val="18"/>
                <w:szCs w:val="18"/>
              </w:rPr>
              <w:t>0.03</w:t>
            </w:r>
          </w:p>
        </w:tc>
      </w:tr>
      <w:tr w:rsidR="00AC044C" w14:paraId="7C59FDFF" w14:textId="77777777" w:rsidTr="00947221">
        <w:trPr>
          <w:trHeight w:val="170"/>
          <w:jc w:val="center"/>
        </w:trPr>
        <w:tc>
          <w:tcPr>
            <w:tcW w:w="0" w:type="auto"/>
            <w:vAlign w:val="bottom"/>
          </w:tcPr>
          <w:p w14:paraId="6070674E" w14:textId="77777777" w:rsidR="00AC044C" w:rsidRDefault="00000000">
            <w:pPr>
              <w:widowControl w:val="0"/>
              <w:rPr>
                <w:rFonts w:ascii="Arial" w:hAnsi="Arial" w:cs="Arial"/>
                <w:sz w:val="18"/>
                <w:szCs w:val="18"/>
              </w:rPr>
            </w:pPr>
            <w:r>
              <w:rPr>
                <w:rFonts w:ascii="Calibri" w:hAnsi="Calibri" w:cs="Calibri"/>
                <w:color w:val="000000"/>
                <w:sz w:val="22"/>
                <w:szCs w:val="22"/>
              </w:rPr>
              <w:t>UNDIKSHA</w:t>
            </w:r>
          </w:p>
        </w:tc>
        <w:tc>
          <w:tcPr>
            <w:tcW w:w="0" w:type="auto"/>
            <w:tcMar>
              <w:top w:w="100" w:type="dxa"/>
              <w:left w:w="100" w:type="dxa"/>
              <w:bottom w:w="100" w:type="dxa"/>
              <w:right w:w="100" w:type="dxa"/>
            </w:tcMar>
          </w:tcPr>
          <w:p w14:paraId="53380E93" w14:textId="77777777" w:rsidR="00AC044C" w:rsidRDefault="00000000">
            <w:pPr>
              <w:widowControl w:val="0"/>
              <w:rPr>
                <w:rFonts w:ascii="Arial" w:hAnsi="Arial" w:cs="Arial"/>
                <w:sz w:val="18"/>
                <w:szCs w:val="18"/>
              </w:rPr>
            </w:pPr>
            <w:r>
              <w:rPr>
                <w:rFonts w:ascii="Arial" w:hAnsi="Arial" w:cs="Arial"/>
                <w:sz w:val="18"/>
                <w:szCs w:val="18"/>
              </w:rPr>
              <w:t>4.2</w:t>
            </w:r>
          </w:p>
        </w:tc>
        <w:tc>
          <w:tcPr>
            <w:tcW w:w="0" w:type="auto"/>
          </w:tcPr>
          <w:p w14:paraId="2894052E" w14:textId="77777777" w:rsidR="00AC044C" w:rsidRDefault="00000000">
            <w:pPr>
              <w:widowControl w:val="0"/>
              <w:rPr>
                <w:rFonts w:ascii="Arial" w:hAnsi="Arial" w:cs="Arial"/>
                <w:sz w:val="18"/>
                <w:szCs w:val="18"/>
              </w:rPr>
            </w:pPr>
            <w:r>
              <w:rPr>
                <w:rFonts w:ascii="Arial" w:hAnsi="Arial" w:cs="Arial"/>
                <w:sz w:val="18"/>
                <w:szCs w:val="18"/>
              </w:rPr>
              <w:t>3.2</w:t>
            </w:r>
          </w:p>
        </w:tc>
        <w:tc>
          <w:tcPr>
            <w:tcW w:w="0" w:type="auto"/>
            <w:tcMar>
              <w:top w:w="100" w:type="dxa"/>
              <w:left w:w="100" w:type="dxa"/>
              <w:bottom w:w="100" w:type="dxa"/>
              <w:right w:w="100" w:type="dxa"/>
            </w:tcMar>
          </w:tcPr>
          <w:p w14:paraId="51977F24" w14:textId="77777777" w:rsidR="00AC044C" w:rsidRDefault="00000000">
            <w:pPr>
              <w:widowControl w:val="0"/>
              <w:rPr>
                <w:rFonts w:ascii="Arial" w:hAnsi="Arial" w:cs="Arial"/>
                <w:sz w:val="18"/>
                <w:szCs w:val="18"/>
              </w:rPr>
            </w:pPr>
            <w:r>
              <w:rPr>
                <w:rFonts w:ascii="Arial" w:hAnsi="Arial" w:cs="Arial"/>
                <w:sz w:val="18"/>
                <w:szCs w:val="18"/>
              </w:rPr>
              <w:t>191</w:t>
            </w:r>
          </w:p>
        </w:tc>
        <w:tc>
          <w:tcPr>
            <w:tcW w:w="0" w:type="auto"/>
          </w:tcPr>
          <w:p w14:paraId="3BF56238" w14:textId="77777777" w:rsidR="00AC044C" w:rsidRDefault="00000000">
            <w:pPr>
              <w:widowControl w:val="0"/>
              <w:rPr>
                <w:rFonts w:ascii="Arial" w:hAnsi="Arial" w:cs="Arial"/>
                <w:sz w:val="18"/>
                <w:szCs w:val="18"/>
              </w:rPr>
            </w:pPr>
            <w:r>
              <w:rPr>
                <w:rFonts w:ascii="Arial" w:hAnsi="Arial" w:cs="Arial"/>
                <w:sz w:val="18"/>
                <w:szCs w:val="18"/>
              </w:rPr>
              <w:t>63</w:t>
            </w:r>
          </w:p>
        </w:tc>
        <w:tc>
          <w:tcPr>
            <w:tcW w:w="0" w:type="auto"/>
            <w:tcMar>
              <w:top w:w="100" w:type="dxa"/>
              <w:left w:w="100" w:type="dxa"/>
              <w:bottom w:w="100" w:type="dxa"/>
              <w:right w:w="100" w:type="dxa"/>
            </w:tcMar>
          </w:tcPr>
          <w:p w14:paraId="4FC5C586"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Mar>
              <w:top w:w="100" w:type="dxa"/>
              <w:left w:w="100" w:type="dxa"/>
              <w:bottom w:w="100" w:type="dxa"/>
              <w:right w:w="100" w:type="dxa"/>
            </w:tcMar>
          </w:tcPr>
          <w:p w14:paraId="713794F2" w14:textId="77777777" w:rsidR="00AC044C" w:rsidRDefault="00000000">
            <w:pPr>
              <w:widowControl w:val="0"/>
              <w:rPr>
                <w:rFonts w:ascii="Arial" w:hAnsi="Arial" w:cs="Arial"/>
                <w:sz w:val="18"/>
                <w:szCs w:val="18"/>
              </w:rPr>
            </w:pPr>
            <w:r>
              <w:rPr>
                <w:rFonts w:ascii="Arial" w:hAnsi="Arial" w:cs="Arial"/>
                <w:sz w:val="18"/>
                <w:szCs w:val="18"/>
              </w:rPr>
              <w:t>0</w:t>
            </w:r>
          </w:p>
        </w:tc>
      </w:tr>
      <w:tr w:rsidR="00AC044C" w14:paraId="4096BFAE" w14:textId="77777777" w:rsidTr="00947221">
        <w:trPr>
          <w:trHeight w:val="170"/>
          <w:jc w:val="center"/>
        </w:trPr>
        <w:tc>
          <w:tcPr>
            <w:tcW w:w="0" w:type="auto"/>
            <w:vAlign w:val="bottom"/>
          </w:tcPr>
          <w:p w14:paraId="23722A08" w14:textId="77777777" w:rsidR="00AC044C" w:rsidRDefault="00000000">
            <w:pPr>
              <w:widowControl w:val="0"/>
              <w:rPr>
                <w:rFonts w:ascii="Arial" w:hAnsi="Arial" w:cs="Arial"/>
                <w:sz w:val="18"/>
                <w:szCs w:val="18"/>
              </w:rPr>
            </w:pPr>
            <w:r>
              <w:rPr>
                <w:rFonts w:ascii="Calibri" w:hAnsi="Calibri" w:cs="Calibri"/>
                <w:color w:val="000000"/>
                <w:sz w:val="22"/>
                <w:szCs w:val="22"/>
              </w:rPr>
              <w:t>UNM</w:t>
            </w:r>
          </w:p>
        </w:tc>
        <w:tc>
          <w:tcPr>
            <w:tcW w:w="0" w:type="auto"/>
            <w:tcMar>
              <w:top w:w="100" w:type="dxa"/>
              <w:left w:w="100" w:type="dxa"/>
              <w:bottom w:w="100" w:type="dxa"/>
              <w:right w:w="100" w:type="dxa"/>
            </w:tcMar>
          </w:tcPr>
          <w:p w14:paraId="6DC33B43" w14:textId="77777777" w:rsidR="00AC044C" w:rsidRDefault="00000000">
            <w:pPr>
              <w:widowControl w:val="0"/>
              <w:rPr>
                <w:rFonts w:ascii="Arial" w:hAnsi="Arial" w:cs="Arial"/>
                <w:sz w:val="18"/>
                <w:szCs w:val="18"/>
              </w:rPr>
            </w:pPr>
            <w:r>
              <w:rPr>
                <w:rFonts w:ascii="Arial" w:hAnsi="Arial" w:cs="Arial"/>
                <w:sz w:val="18"/>
                <w:szCs w:val="18"/>
              </w:rPr>
              <w:t>2.4</w:t>
            </w:r>
          </w:p>
        </w:tc>
        <w:tc>
          <w:tcPr>
            <w:tcW w:w="0" w:type="auto"/>
          </w:tcPr>
          <w:p w14:paraId="75C568AE" w14:textId="77777777" w:rsidR="00AC044C" w:rsidRDefault="00000000">
            <w:pPr>
              <w:widowControl w:val="0"/>
              <w:rPr>
                <w:rFonts w:ascii="Arial" w:hAnsi="Arial" w:cs="Arial"/>
                <w:sz w:val="18"/>
                <w:szCs w:val="18"/>
              </w:rPr>
            </w:pPr>
            <w:r>
              <w:rPr>
                <w:rFonts w:ascii="Arial" w:hAnsi="Arial" w:cs="Arial"/>
                <w:sz w:val="18"/>
                <w:szCs w:val="18"/>
              </w:rPr>
              <w:t>2.9</w:t>
            </w:r>
          </w:p>
        </w:tc>
        <w:tc>
          <w:tcPr>
            <w:tcW w:w="0" w:type="auto"/>
            <w:tcMar>
              <w:top w:w="100" w:type="dxa"/>
              <w:left w:w="100" w:type="dxa"/>
              <w:bottom w:w="100" w:type="dxa"/>
              <w:right w:w="100" w:type="dxa"/>
            </w:tcMar>
          </w:tcPr>
          <w:p w14:paraId="314DD86B" w14:textId="77777777" w:rsidR="00AC044C" w:rsidRDefault="00000000">
            <w:pPr>
              <w:widowControl w:val="0"/>
              <w:rPr>
                <w:rFonts w:ascii="Arial" w:hAnsi="Arial" w:cs="Arial"/>
                <w:sz w:val="18"/>
                <w:szCs w:val="18"/>
              </w:rPr>
            </w:pPr>
            <w:r>
              <w:rPr>
                <w:rFonts w:ascii="Arial" w:hAnsi="Arial" w:cs="Arial"/>
                <w:sz w:val="18"/>
                <w:szCs w:val="18"/>
              </w:rPr>
              <w:t>209</w:t>
            </w:r>
          </w:p>
        </w:tc>
        <w:tc>
          <w:tcPr>
            <w:tcW w:w="0" w:type="auto"/>
          </w:tcPr>
          <w:p w14:paraId="1274486E" w14:textId="77777777" w:rsidR="00AC044C" w:rsidRDefault="00000000">
            <w:pPr>
              <w:widowControl w:val="0"/>
              <w:rPr>
                <w:rFonts w:ascii="Arial" w:hAnsi="Arial" w:cs="Arial"/>
                <w:sz w:val="18"/>
                <w:szCs w:val="18"/>
              </w:rPr>
            </w:pPr>
            <w:r>
              <w:rPr>
                <w:rFonts w:ascii="Arial" w:hAnsi="Arial" w:cs="Arial"/>
                <w:sz w:val="18"/>
                <w:szCs w:val="18"/>
              </w:rPr>
              <w:t>65</w:t>
            </w:r>
          </w:p>
        </w:tc>
        <w:tc>
          <w:tcPr>
            <w:tcW w:w="0" w:type="auto"/>
            <w:tcMar>
              <w:top w:w="100" w:type="dxa"/>
              <w:left w:w="100" w:type="dxa"/>
              <w:bottom w:w="100" w:type="dxa"/>
              <w:right w:w="100" w:type="dxa"/>
            </w:tcMar>
          </w:tcPr>
          <w:p w14:paraId="120B6959" w14:textId="77777777" w:rsidR="00AC044C" w:rsidRDefault="00000000">
            <w:pPr>
              <w:widowControl w:val="0"/>
              <w:rPr>
                <w:rFonts w:ascii="Arial" w:hAnsi="Arial" w:cs="Arial"/>
                <w:sz w:val="18"/>
                <w:szCs w:val="18"/>
              </w:rPr>
            </w:pPr>
            <w:r>
              <w:rPr>
                <w:rFonts w:ascii="Arial" w:hAnsi="Arial" w:cs="Arial"/>
                <w:sz w:val="18"/>
                <w:szCs w:val="18"/>
              </w:rPr>
              <w:t>0.04</w:t>
            </w:r>
          </w:p>
        </w:tc>
        <w:tc>
          <w:tcPr>
            <w:tcW w:w="0" w:type="auto"/>
            <w:tcMar>
              <w:top w:w="100" w:type="dxa"/>
              <w:left w:w="100" w:type="dxa"/>
              <w:bottom w:w="100" w:type="dxa"/>
              <w:right w:w="100" w:type="dxa"/>
            </w:tcMar>
          </w:tcPr>
          <w:p w14:paraId="5AD53673" w14:textId="77777777" w:rsidR="00AC044C" w:rsidRDefault="00000000">
            <w:pPr>
              <w:widowControl w:val="0"/>
              <w:rPr>
                <w:rFonts w:ascii="Arial" w:hAnsi="Arial" w:cs="Arial"/>
                <w:sz w:val="18"/>
                <w:szCs w:val="18"/>
              </w:rPr>
            </w:pPr>
            <w:r>
              <w:rPr>
                <w:rFonts w:ascii="Arial" w:hAnsi="Arial" w:cs="Arial"/>
                <w:sz w:val="18"/>
                <w:szCs w:val="18"/>
              </w:rPr>
              <w:t>0.08</w:t>
            </w:r>
          </w:p>
        </w:tc>
      </w:tr>
      <w:tr w:rsidR="00AC044C" w14:paraId="2B86160E" w14:textId="77777777" w:rsidTr="00947221">
        <w:trPr>
          <w:trHeight w:val="170"/>
          <w:jc w:val="center"/>
        </w:trPr>
        <w:tc>
          <w:tcPr>
            <w:tcW w:w="0" w:type="auto"/>
            <w:vAlign w:val="bottom"/>
          </w:tcPr>
          <w:p w14:paraId="7244513F" w14:textId="77777777" w:rsidR="00AC044C" w:rsidRDefault="00000000">
            <w:pPr>
              <w:widowControl w:val="0"/>
              <w:pBdr>
                <w:top w:val="nil"/>
                <w:left w:val="nil"/>
                <w:bottom w:val="nil"/>
                <w:right w:val="nil"/>
                <w:between w:val="nil"/>
              </w:pBdr>
              <w:rPr>
                <w:rFonts w:ascii="Arial" w:hAnsi="Arial" w:cs="Arial"/>
                <w:sz w:val="18"/>
                <w:szCs w:val="18"/>
              </w:rPr>
            </w:pPr>
            <w:r>
              <w:rPr>
                <w:rFonts w:ascii="Calibri" w:hAnsi="Calibri" w:cs="Calibri"/>
                <w:color w:val="000000"/>
                <w:sz w:val="22"/>
                <w:szCs w:val="22"/>
              </w:rPr>
              <w:t>UNIMA</w:t>
            </w:r>
          </w:p>
        </w:tc>
        <w:tc>
          <w:tcPr>
            <w:tcW w:w="0" w:type="auto"/>
            <w:tcMar>
              <w:top w:w="100" w:type="dxa"/>
              <w:left w:w="100" w:type="dxa"/>
              <w:bottom w:w="100" w:type="dxa"/>
              <w:right w:w="100" w:type="dxa"/>
            </w:tcMar>
          </w:tcPr>
          <w:p w14:paraId="41EDD253"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3.6</w:t>
            </w:r>
          </w:p>
        </w:tc>
        <w:tc>
          <w:tcPr>
            <w:tcW w:w="0" w:type="auto"/>
          </w:tcPr>
          <w:p w14:paraId="5BAA9E7B"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3.4</w:t>
            </w:r>
          </w:p>
        </w:tc>
        <w:tc>
          <w:tcPr>
            <w:tcW w:w="0" w:type="auto"/>
            <w:tcMar>
              <w:top w:w="100" w:type="dxa"/>
              <w:left w:w="100" w:type="dxa"/>
              <w:bottom w:w="100" w:type="dxa"/>
              <w:right w:w="100" w:type="dxa"/>
            </w:tcMar>
          </w:tcPr>
          <w:p w14:paraId="3B8EB6D7"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162</w:t>
            </w:r>
          </w:p>
        </w:tc>
        <w:tc>
          <w:tcPr>
            <w:tcW w:w="0" w:type="auto"/>
          </w:tcPr>
          <w:p w14:paraId="6D092DFE"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60</w:t>
            </w:r>
          </w:p>
        </w:tc>
        <w:tc>
          <w:tcPr>
            <w:tcW w:w="0" w:type="auto"/>
            <w:tcMar>
              <w:top w:w="100" w:type="dxa"/>
              <w:left w:w="100" w:type="dxa"/>
              <w:bottom w:w="100" w:type="dxa"/>
              <w:right w:w="100" w:type="dxa"/>
            </w:tcMar>
          </w:tcPr>
          <w:p w14:paraId="14366BF4"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0</w:t>
            </w:r>
          </w:p>
        </w:tc>
        <w:tc>
          <w:tcPr>
            <w:tcW w:w="0" w:type="auto"/>
            <w:tcMar>
              <w:top w:w="100" w:type="dxa"/>
              <w:left w:w="100" w:type="dxa"/>
              <w:bottom w:w="100" w:type="dxa"/>
              <w:right w:w="100" w:type="dxa"/>
            </w:tcMar>
          </w:tcPr>
          <w:p w14:paraId="06D81ABA"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0.36</w:t>
            </w:r>
          </w:p>
        </w:tc>
      </w:tr>
      <w:tr w:rsidR="00AC044C" w14:paraId="3121D514" w14:textId="77777777" w:rsidTr="00947221">
        <w:trPr>
          <w:trHeight w:val="170"/>
          <w:jc w:val="center"/>
        </w:trPr>
        <w:tc>
          <w:tcPr>
            <w:tcW w:w="0" w:type="auto"/>
            <w:tcBorders>
              <w:bottom w:val="single" w:sz="4" w:space="0" w:color="auto"/>
            </w:tcBorders>
            <w:vAlign w:val="bottom"/>
          </w:tcPr>
          <w:p w14:paraId="5208F1AC" w14:textId="77777777" w:rsidR="00AC044C" w:rsidRDefault="00000000">
            <w:pPr>
              <w:widowControl w:val="0"/>
              <w:rPr>
                <w:rFonts w:ascii="Arial" w:hAnsi="Arial" w:cs="Arial"/>
                <w:sz w:val="18"/>
                <w:szCs w:val="18"/>
              </w:rPr>
            </w:pPr>
            <w:r>
              <w:rPr>
                <w:rFonts w:ascii="Calibri" w:hAnsi="Calibri" w:cs="Calibri"/>
                <w:color w:val="000000"/>
                <w:sz w:val="22"/>
                <w:szCs w:val="22"/>
              </w:rPr>
              <w:t>UNG</w:t>
            </w:r>
          </w:p>
        </w:tc>
        <w:tc>
          <w:tcPr>
            <w:tcW w:w="0" w:type="auto"/>
            <w:tcBorders>
              <w:bottom w:val="single" w:sz="4" w:space="0" w:color="auto"/>
            </w:tcBorders>
            <w:tcMar>
              <w:top w:w="100" w:type="dxa"/>
              <w:left w:w="100" w:type="dxa"/>
              <w:bottom w:w="100" w:type="dxa"/>
              <w:right w:w="100" w:type="dxa"/>
            </w:tcMar>
          </w:tcPr>
          <w:p w14:paraId="3C2C447A" w14:textId="77777777" w:rsidR="00AC044C" w:rsidRDefault="00000000">
            <w:pPr>
              <w:widowControl w:val="0"/>
              <w:rPr>
                <w:rFonts w:ascii="Arial" w:hAnsi="Arial" w:cs="Arial"/>
                <w:sz w:val="18"/>
                <w:szCs w:val="18"/>
              </w:rPr>
            </w:pPr>
            <w:r>
              <w:rPr>
                <w:rFonts w:ascii="Arial" w:hAnsi="Arial" w:cs="Arial"/>
                <w:sz w:val="18"/>
                <w:szCs w:val="18"/>
              </w:rPr>
              <w:t>2.8</w:t>
            </w:r>
          </w:p>
        </w:tc>
        <w:tc>
          <w:tcPr>
            <w:tcW w:w="0" w:type="auto"/>
            <w:tcBorders>
              <w:bottom w:val="single" w:sz="4" w:space="0" w:color="auto"/>
            </w:tcBorders>
          </w:tcPr>
          <w:p w14:paraId="094BD2DE" w14:textId="77777777" w:rsidR="00AC044C" w:rsidRDefault="00000000">
            <w:pPr>
              <w:widowControl w:val="0"/>
              <w:rPr>
                <w:rFonts w:ascii="Arial" w:hAnsi="Arial" w:cs="Arial"/>
                <w:sz w:val="18"/>
                <w:szCs w:val="18"/>
              </w:rPr>
            </w:pPr>
            <w:r>
              <w:rPr>
                <w:rFonts w:ascii="Arial" w:hAnsi="Arial" w:cs="Arial"/>
                <w:sz w:val="18"/>
                <w:szCs w:val="18"/>
              </w:rPr>
              <w:t>2.5</w:t>
            </w:r>
          </w:p>
        </w:tc>
        <w:tc>
          <w:tcPr>
            <w:tcW w:w="0" w:type="auto"/>
            <w:tcBorders>
              <w:bottom w:val="single" w:sz="4" w:space="0" w:color="auto"/>
            </w:tcBorders>
            <w:tcMar>
              <w:top w:w="100" w:type="dxa"/>
              <w:left w:w="100" w:type="dxa"/>
              <w:bottom w:w="100" w:type="dxa"/>
              <w:right w:w="100" w:type="dxa"/>
            </w:tcMar>
          </w:tcPr>
          <w:p w14:paraId="3CE53A42" w14:textId="77777777" w:rsidR="00AC044C" w:rsidRDefault="00000000">
            <w:pPr>
              <w:widowControl w:val="0"/>
              <w:rPr>
                <w:rFonts w:ascii="Arial" w:hAnsi="Arial" w:cs="Arial"/>
                <w:sz w:val="18"/>
                <w:szCs w:val="18"/>
              </w:rPr>
            </w:pPr>
            <w:r>
              <w:rPr>
                <w:rFonts w:ascii="Arial" w:hAnsi="Arial" w:cs="Arial"/>
                <w:sz w:val="18"/>
                <w:szCs w:val="18"/>
              </w:rPr>
              <w:t>210</w:t>
            </w:r>
          </w:p>
        </w:tc>
        <w:tc>
          <w:tcPr>
            <w:tcW w:w="0" w:type="auto"/>
            <w:tcBorders>
              <w:bottom w:val="single" w:sz="4" w:space="0" w:color="auto"/>
            </w:tcBorders>
          </w:tcPr>
          <w:p w14:paraId="40F8C4E0" w14:textId="77777777" w:rsidR="00AC044C" w:rsidRDefault="00000000">
            <w:pPr>
              <w:widowControl w:val="0"/>
              <w:rPr>
                <w:rFonts w:ascii="Arial" w:hAnsi="Arial" w:cs="Arial"/>
                <w:sz w:val="18"/>
                <w:szCs w:val="18"/>
              </w:rPr>
            </w:pPr>
            <w:r>
              <w:rPr>
                <w:rFonts w:ascii="Arial" w:hAnsi="Arial" w:cs="Arial"/>
                <w:sz w:val="18"/>
                <w:szCs w:val="18"/>
              </w:rPr>
              <w:t>53</w:t>
            </w:r>
          </w:p>
        </w:tc>
        <w:tc>
          <w:tcPr>
            <w:tcW w:w="0" w:type="auto"/>
            <w:tcBorders>
              <w:bottom w:val="single" w:sz="4" w:space="0" w:color="auto"/>
            </w:tcBorders>
            <w:tcMar>
              <w:top w:w="100" w:type="dxa"/>
              <w:left w:w="100" w:type="dxa"/>
              <w:bottom w:w="100" w:type="dxa"/>
              <w:right w:w="100" w:type="dxa"/>
            </w:tcMar>
          </w:tcPr>
          <w:p w14:paraId="22A5A97B"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Borders>
              <w:bottom w:val="single" w:sz="4" w:space="0" w:color="auto"/>
            </w:tcBorders>
            <w:tcMar>
              <w:top w:w="100" w:type="dxa"/>
              <w:left w:w="100" w:type="dxa"/>
              <w:bottom w:w="100" w:type="dxa"/>
              <w:right w:w="100" w:type="dxa"/>
            </w:tcMar>
          </w:tcPr>
          <w:p w14:paraId="4863A0EF" w14:textId="77777777" w:rsidR="00AC044C" w:rsidRDefault="00000000">
            <w:pPr>
              <w:widowControl w:val="0"/>
              <w:rPr>
                <w:rFonts w:ascii="Arial" w:hAnsi="Arial" w:cs="Arial"/>
                <w:sz w:val="18"/>
                <w:szCs w:val="18"/>
              </w:rPr>
            </w:pPr>
            <w:r>
              <w:rPr>
                <w:rFonts w:ascii="Arial" w:hAnsi="Arial" w:cs="Arial"/>
                <w:sz w:val="18"/>
                <w:szCs w:val="18"/>
              </w:rPr>
              <w:t>0</w:t>
            </w:r>
          </w:p>
        </w:tc>
      </w:tr>
    </w:tbl>
    <w:p w14:paraId="79F83B73" w14:textId="77777777" w:rsidR="00AC044C" w:rsidRDefault="00AC044C">
      <w:pPr>
        <w:pStyle w:val="Body"/>
        <w:spacing w:after="0"/>
        <w:rPr>
          <w:rFonts w:ascii="Arial" w:hAnsi="Arial" w:cs="Arial"/>
          <w:b/>
          <w:bCs/>
        </w:rPr>
      </w:pPr>
    </w:p>
    <w:p w14:paraId="430DAD27" w14:textId="77777777" w:rsidR="00AC044C" w:rsidRDefault="00000000">
      <w:pPr>
        <w:pStyle w:val="Body"/>
        <w:spacing w:after="0"/>
        <w:rPr>
          <w:rFonts w:ascii="Arial" w:hAnsi="Arial" w:cs="Arial"/>
        </w:rPr>
      </w:pPr>
      <w:r>
        <w:rPr>
          <w:rFonts w:ascii="Arial" w:hAnsi="Arial" w:cs="Arial"/>
        </w:rPr>
        <w:t xml:space="preserve">The Largest </w:t>
      </w:r>
      <w:proofErr w:type="spellStart"/>
      <w:r>
        <w:rPr>
          <w:rFonts w:ascii="Arial" w:hAnsi="Arial" w:cs="Arial"/>
        </w:rPr>
        <w:t>Contentful</w:t>
      </w:r>
      <w:proofErr w:type="spellEnd"/>
      <w:r>
        <w:rPr>
          <w:rFonts w:ascii="Arial" w:hAnsi="Arial" w:cs="Arial"/>
        </w:rPr>
        <w:t xml:space="preserve"> Paint (LCP) metric is classified into three categories: "Good" (≤2.5 seconds), "Needs Improvement" (2.6–4.0 seconds), and "Poor" (≥4.0 seconds). The findings show that when accessed via mobile devices, the average loading speed of the main content is 3.29 seconds which means Needs Improvement. Only two websites (UNNES and UNESA) are in the "Good" category with a loading speed of 2.5 seconds. The UPI website recorded the slowest LCP speed (5.3 seconds). Meanwhile, when accessed on the desktop, the average speed is 3.17 seconds, which is also included in the Needs Improvement category, but there are 4 university websites that are included in the "Good" category, namely UNESA, UM, UNG, and UNIMED. Overall, LCP speeds for both versions remain suboptimal; whether on a mobile phone or laptop, the average user has to wait over 3 seconds for the main page to become clearly visible.</w:t>
      </w:r>
    </w:p>
    <w:p w14:paraId="7EB88D1A" w14:textId="77777777" w:rsidR="00AC044C" w:rsidRDefault="00AC044C">
      <w:pPr>
        <w:pStyle w:val="Body"/>
        <w:spacing w:after="0"/>
        <w:rPr>
          <w:rFonts w:ascii="Arial" w:hAnsi="Arial" w:cs="Arial"/>
        </w:rPr>
      </w:pPr>
    </w:p>
    <w:p w14:paraId="090A19C8" w14:textId="77777777" w:rsidR="00AC044C" w:rsidRDefault="00000000">
      <w:pPr>
        <w:pStyle w:val="Body"/>
        <w:spacing w:after="0"/>
        <w:rPr>
          <w:lang w:val="en-ID"/>
        </w:rPr>
      </w:pPr>
      <w:r>
        <w:t xml:space="preserve">In the tap/click responsiveness (TPC) metric, the “Good” category is when the time required is ≤200 </w:t>
      </w:r>
      <w:proofErr w:type="spellStart"/>
      <w:r>
        <w:t>ms</w:t>
      </w:r>
      <w:proofErr w:type="spellEnd"/>
      <w:r>
        <w:t xml:space="preserve">, “Needs Improvement” is when the time required is in the range of 201-500 </w:t>
      </w:r>
      <w:proofErr w:type="spellStart"/>
      <w:r>
        <w:t>ms</w:t>
      </w:r>
      <w:proofErr w:type="spellEnd"/>
      <w:r>
        <w:t xml:space="preserve">, and Poor is when the time required is ≥500 </w:t>
      </w:r>
      <w:proofErr w:type="spellStart"/>
      <w:r>
        <w:t>ms.</w:t>
      </w:r>
      <w:proofErr w:type="spellEnd"/>
      <w:r>
        <w:t xml:space="preserve"> The findings show that when the main page of the website is accessed via mobile, the websites of the 12 LPTKs require an average time of 220.1 </w:t>
      </w:r>
      <w:proofErr w:type="spellStart"/>
      <w:r>
        <w:t>ms</w:t>
      </w:r>
      <w:proofErr w:type="spellEnd"/>
      <w:r>
        <w:t xml:space="preserve">, thus entering the “Needs Improvement” category. There are 10 out of 12 LPTK that have scores above 200 milliseconds and only UNIMED (152) and UNIMA (162) are responsive and fall into the "Good" category. When accessed on a desktop, the average time it took for the homepage of the 12 websites to respond to a click was 60 </w:t>
      </w:r>
      <w:proofErr w:type="spellStart"/>
      <w:r>
        <w:t>ms</w:t>
      </w:r>
      <w:proofErr w:type="spellEnd"/>
      <w:r>
        <w:t xml:space="preserve">, making it fall into the “Very Good” category. Almost all LPTK have a very fast response time of under 65 </w:t>
      </w:r>
      <w:proofErr w:type="spellStart"/>
      <w:r>
        <w:t>ms</w:t>
      </w:r>
      <w:proofErr w:type="spellEnd"/>
      <w:r>
        <w:t xml:space="preserve">, and only UNJ is quite slow at 177 </w:t>
      </w:r>
      <w:proofErr w:type="spellStart"/>
      <w:r>
        <w:t>ms</w:t>
      </w:r>
      <w:proofErr w:type="spellEnd"/>
      <w:r>
        <w:t xml:space="preserve"> even though it is still in the "Good" category. Thus, it can be stated that there is a serious responsiveness issue in the Mobile version. When users open the LPTK website via mobile phone and click on the menu or button, the web system feels heavy and there is a lag in interaction, whereas on a laptop/desktop, the interaction runs very smoothly and instantly.</w:t>
      </w:r>
    </w:p>
    <w:p w14:paraId="638BC088" w14:textId="77777777" w:rsidR="00AC044C" w:rsidRDefault="00AC044C">
      <w:pPr>
        <w:pStyle w:val="Body"/>
        <w:spacing w:after="0"/>
        <w:rPr>
          <w:lang w:val="en-ID"/>
        </w:rPr>
      </w:pPr>
    </w:p>
    <w:p w14:paraId="03660810" w14:textId="77777777" w:rsidR="00AC044C" w:rsidRDefault="00000000">
      <w:pPr>
        <w:pStyle w:val="Body"/>
        <w:spacing w:after="0"/>
        <w:rPr>
          <w:rFonts w:ascii="Arial" w:hAnsi="Arial" w:cs="Arial"/>
        </w:rPr>
      </w:pPr>
      <w:r>
        <w:rPr>
          <w:rFonts w:ascii="Arial" w:hAnsi="Arial" w:cs="Arial"/>
        </w:rPr>
        <w:t>In the visual stability metric of page display (CLS), where the category “Good” is at a value of ≤0.1, “Needs Improvement” when the value is in the range of 0.11-0.25, and “Poor” when the value is ≥0.25, the findings show that when accessed via mobile devices, the average visual stability value of the 12 websites is 0.055 (Very Good Category). The majority of LPTK recorded a score of 0 or close to 0. Only UNNES (0.39) and UNIMED (0.2) had an unstable display when loaded via cellphone. When accessed via desktop, the average visual stability score was 0.206 (Needs Improvement category). Several campuses have very poor visual scores, such as UNESA (0.92), UNNES (0.46), UNIMED (0.4), and UNIMA (0.36). This indicates the presence of layout shift issues in the desktop versions. When accessed via laptop/computer, the structure of the LPTK web page often changes suddenly during the loading process, such as text or buttons suddenly jumping down because they are pushed by other elements. On the other hand, the mobile version is very stable visually.</w:t>
      </w:r>
    </w:p>
    <w:p w14:paraId="7C4FFB71" w14:textId="77777777" w:rsidR="00AC044C" w:rsidRDefault="00AC044C">
      <w:pPr>
        <w:pStyle w:val="Body"/>
        <w:spacing w:after="0"/>
        <w:rPr>
          <w:rFonts w:ascii="Arial" w:hAnsi="Arial" w:cs="Arial"/>
        </w:rPr>
      </w:pPr>
    </w:p>
    <w:p w14:paraId="236E0FA5" w14:textId="77777777" w:rsidR="00AC044C" w:rsidRDefault="00000000">
      <w:pPr>
        <w:pStyle w:val="Body"/>
        <w:spacing w:after="0"/>
        <w:rPr>
          <w:rFonts w:ascii="Arial" w:hAnsi="Arial" w:cs="Arial"/>
        </w:rPr>
      </w:pPr>
      <w:r>
        <w:rPr>
          <w:rFonts w:ascii="Arial" w:hAnsi="Arial" w:cs="Arial"/>
        </w:rPr>
        <w:t>Prior to conducting the comparative analysis, a normality test was performed to determine whether the samples originated from a normally distributed population. The results of the normality test on the core web vitals metrics are presented in Table 5.</w:t>
      </w:r>
    </w:p>
    <w:p w14:paraId="505AEE81" w14:textId="77777777" w:rsidR="00AC044C" w:rsidRDefault="00AC044C">
      <w:pPr>
        <w:pStyle w:val="Body"/>
        <w:spacing w:after="0"/>
        <w:rPr>
          <w:rFonts w:ascii="Arial" w:hAnsi="Arial" w:cs="Arial"/>
        </w:rPr>
      </w:pPr>
    </w:p>
    <w:p w14:paraId="4B7CA23B" w14:textId="77777777" w:rsidR="00AC044C" w:rsidRDefault="00000000">
      <w:pPr>
        <w:pStyle w:val="Body"/>
        <w:spacing w:after="0"/>
        <w:rPr>
          <w:rFonts w:ascii="Arial" w:hAnsi="Arial" w:cs="Arial"/>
        </w:rPr>
      </w:pPr>
      <w:r>
        <w:rPr>
          <w:rFonts w:ascii="Arial" w:hAnsi="Arial" w:cs="Arial"/>
          <w:b/>
          <w:bCs/>
        </w:rPr>
        <w:t xml:space="preserve">Table 5. </w:t>
      </w:r>
      <w:r w:rsidRPr="00757619">
        <w:rPr>
          <w:rFonts w:ascii="Arial" w:hAnsi="Arial" w:cs="Arial"/>
          <w:b/>
          <w:bCs/>
        </w:rPr>
        <w:t xml:space="preserve">Normality test results of the Core Web Vitals metrics data on 12 websites' </w:t>
      </w:r>
      <w:proofErr w:type="spellStart"/>
      <w:r w:rsidRPr="00757619">
        <w:rPr>
          <w:rFonts w:ascii="Arial" w:hAnsi="Arial" w:cs="Arial"/>
          <w:b/>
          <w:bCs/>
        </w:rPr>
        <w:t>homapages</w:t>
      </w:r>
      <w:proofErr w:type="spellEnd"/>
    </w:p>
    <w:p w14:paraId="07688356" w14:textId="77777777" w:rsidR="00AC044C" w:rsidRDefault="00AC044C">
      <w:pPr>
        <w:pStyle w:val="Body"/>
        <w:spacing w:after="0"/>
        <w:rPr>
          <w:rFonts w:ascii="Arial" w:hAnsi="Arial" w:cs="Arial"/>
        </w:rPr>
      </w:pPr>
    </w:p>
    <w:tbl>
      <w:tblPr>
        <w:tblW w:w="0" w:type="auto"/>
        <w:tblCellMar>
          <w:left w:w="0" w:type="dxa"/>
          <w:right w:w="0" w:type="dxa"/>
        </w:tblCellMar>
        <w:tblLook w:val="04A0" w:firstRow="1" w:lastRow="0" w:firstColumn="1" w:lastColumn="0" w:noHBand="0" w:noVBand="1"/>
      </w:tblPr>
      <w:tblGrid>
        <w:gridCol w:w="1888"/>
        <w:gridCol w:w="672"/>
        <w:gridCol w:w="1317"/>
        <w:gridCol w:w="1428"/>
        <w:gridCol w:w="1328"/>
        <w:gridCol w:w="1439"/>
        <w:gridCol w:w="1311"/>
        <w:gridCol w:w="1417"/>
      </w:tblGrid>
      <w:tr w:rsidR="00AC044C" w14:paraId="0B6E2B2B" w14:textId="77777777">
        <w:trPr>
          <w:tblHeader/>
        </w:trPr>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4F831BCF"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3CEBC6C" w14:textId="77777777" w:rsidR="00AC044C" w:rsidRDefault="00000000">
            <w:pPr>
              <w:pStyle w:val="Body"/>
              <w:spacing w:after="0"/>
              <w:rPr>
                <w:rFonts w:ascii="Arial" w:hAnsi="Arial" w:cs="Arial"/>
                <w:lang w:val="en-ID"/>
              </w:rPr>
            </w:pPr>
            <w:proofErr w:type="spellStart"/>
            <w:r>
              <w:rPr>
                <w:rFonts w:ascii="Arial" w:hAnsi="Arial" w:cs="Arial"/>
                <w:lang w:val="en-ID"/>
              </w:rPr>
              <w:t>lptk</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D1F6E79" w14:textId="77777777" w:rsidR="00AC044C" w:rsidRDefault="00000000">
            <w:pPr>
              <w:pStyle w:val="Body"/>
              <w:spacing w:after="0"/>
              <w:rPr>
                <w:rFonts w:ascii="Arial" w:hAnsi="Arial" w:cs="Arial"/>
                <w:lang w:val="en-ID"/>
              </w:rPr>
            </w:pPr>
            <w:proofErr w:type="spellStart"/>
            <w:r>
              <w:rPr>
                <w:rFonts w:ascii="Arial" w:hAnsi="Arial" w:cs="Arial"/>
                <w:lang w:val="en-ID"/>
              </w:rPr>
              <w:t>lcp_mobile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9DDFFE3" w14:textId="77777777" w:rsidR="00AC044C" w:rsidRDefault="00000000">
            <w:pPr>
              <w:pStyle w:val="Body"/>
              <w:spacing w:after="0"/>
              <w:rPr>
                <w:rFonts w:ascii="Arial" w:hAnsi="Arial" w:cs="Arial"/>
                <w:lang w:val="en-ID"/>
              </w:rPr>
            </w:pPr>
            <w:proofErr w:type="spellStart"/>
            <w:r>
              <w:rPr>
                <w:rFonts w:ascii="Arial" w:hAnsi="Arial" w:cs="Arial"/>
                <w:lang w:val="en-ID"/>
              </w:rPr>
              <w:t>lcp_desktop</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4AE5877" w14:textId="77777777" w:rsidR="00AC044C" w:rsidRDefault="00000000">
            <w:pPr>
              <w:pStyle w:val="Body"/>
              <w:spacing w:after="0"/>
              <w:rPr>
                <w:rFonts w:ascii="Arial" w:hAnsi="Arial" w:cs="Arial"/>
                <w:lang w:val="en-ID"/>
              </w:rPr>
            </w:pPr>
            <w:proofErr w:type="spellStart"/>
            <w:r>
              <w:rPr>
                <w:rFonts w:ascii="Arial" w:hAnsi="Arial" w:cs="Arial"/>
                <w:lang w:val="en-ID"/>
              </w:rPr>
              <w:t>inp_mobile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F84C57D" w14:textId="77777777" w:rsidR="00AC044C" w:rsidRDefault="00000000">
            <w:pPr>
              <w:pStyle w:val="Body"/>
              <w:spacing w:after="0"/>
              <w:rPr>
                <w:rFonts w:ascii="Arial" w:hAnsi="Arial" w:cs="Arial"/>
                <w:lang w:val="en-ID"/>
              </w:rPr>
            </w:pPr>
            <w:proofErr w:type="spellStart"/>
            <w:r>
              <w:rPr>
                <w:rFonts w:ascii="Arial" w:hAnsi="Arial" w:cs="Arial"/>
                <w:lang w:val="en-ID"/>
              </w:rPr>
              <w:t>inp_desktop</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3993AC9" w14:textId="77777777" w:rsidR="00AC044C" w:rsidRDefault="00000000">
            <w:pPr>
              <w:pStyle w:val="Body"/>
              <w:spacing w:after="0"/>
              <w:rPr>
                <w:rFonts w:ascii="Arial" w:hAnsi="Arial" w:cs="Arial"/>
                <w:lang w:val="en-ID"/>
              </w:rPr>
            </w:pPr>
            <w:proofErr w:type="spellStart"/>
            <w:r>
              <w:rPr>
                <w:rFonts w:ascii="Arial" w:hAnsi="Arial" w:cs="Arial"/>
                <w:lang w:val="en-ID"/>
              </w:rPr>
              <w:t>cls_mobile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870D37D" w14:textId="77777777" w:rsidR="00AC044C" w:rsidRDefault="00000000">
            <w:pPr>
              <w:pStyle w:val="Body"/>
              <w:spacing w:after="0"/>
              <w:rPr>
                <w:rFonts w:ascii="Arial" w:hAnsi="Arial" w:cs="Arial"/>
                <w:lang w:val="en-ID"/>
              </w:rPr>
            </w:pPr>
            <w:proofErr w:type="spellStart"/>
            <w:r>
              <w:rPr>
                <w:rFonts w:ascii="Arial" w:hAnsi="Arial" w:cs="Arial"/>
                <w:lang w:val="en-ID"/>
              </w:rPr>
              <w:t>cls_desktop</w:t>
            </w:r>
            <w:proofErr w:type="spellEnd"/>
          </w:p>
        </w:tc>
      </w:tr>
      <w:tr w:rsidR="00AC044C" w14:paraId="4DB5A388" w14:textId="77777777">
        <w:tc>
          <w:tcPr>
            <w:tcW w:w="0" w:type="auto"/>
            <w:tcBorders>
              <w:top w:val="nil"/>
              <w:left w:val="nil"/>
              <w:bottom w:val="nil"/>
              <w:right w:val="nil"/>
            </w:tcBorders>
            <w:tcMar>
              <w:top w:w="162" w:type="dxa"/>
              <w:left w:w="180" w:type="dxa"/>
              <w:bottom w:w="45" w:type="dxa"/>
              <w:right w:w="180" w:type="dxa"/>
            </w:tcMar>
            <w:vAlign w:val="center"/>
            <w:hideMark/>
          </w:tcPr>
          <w:p w14:paraId="1C7AD269" w14:textId="77777777" w:rsidR="00AC044C" w:rsidRDefault="00000000">
            <w:pPr>
              <w:pStyle w:val="Body"/>
              <w:spacing w:after="0"/>
              <w:rPr>
                <w:rFonts w:ascii="Arial" w:hAnsi="Arial" w:cs="Arial"/>
                <w:lang w:val="en-ID"/>
              </w:rPr>
            </w:pPr>
            <w:r>
              <w:rPr>
                <w:rFonts w:ascii="Arial" w:hAnsi="Arial" w:cs="Arial"/>
                <w:lang w:val="en-ID"/>
              </w:rPr>
              <w:t>Valid</w:t>
            </w:r>
          </w:p>
        </w:tc>
        <w:tc>
          <w:tcPr>
            <w:tcW w:w="0" w:type="auto"/>
            <w:tcBorders>
              <w:top w:val="nil"/>
              <w:left w:val="nil"/>
              <w:bottom w:val="nil"/>
              <w:right w:val="nil"/>
            </w:tcBorders>
            <w:tcMar>
              <w:top w:w="162" w:type="dxa"/>
              <w:left w:w="180" w:type="dxa"/>
              <w:bottom w:w="45" w:type="dxa"/>
              <w:right w:w="180" w:type="dxa"/>
            </w:tcMar>
            <w:vAlign w:val="center"/>
            <w:hideMark/>
          </w:tcPr>
          <w:p w14:paraId="2EE6CC0E" w14:textId="77777777" w:rsidR="00AC044C" w:rsidRDefault="00000000">
            <w:pPr>
              <w:pStyle w:val="Body"/>
              <w:spacing w:after="0"/>
              <w:rPr>
                <w:rFonts w:ascii="Arial" w:hAnsi="Arial" w:cs="Arial"/>
                <w:lang w:val="en-ID"/>
              </w:rPr>
            </w:pPr>
            <w:r>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672EFA9E" w14:textId="77777777" w:rsidR="00AC044C" w:rsidRDefault="00000000">
            <w:pPr>
              <w:pStyle w:val="Body"/>
              <w:spacing w:after="0"/>
              <w:rPr>
                <w:rFonts w:ascii="Arial" w:hAnsi="Arial" w:cs="Arial"/>
                <w:lang w:val="en-ID"/>
              </w:rPr>
            </w:pPr>
            <w:r>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10516ED2" w14:textId="77777777" w:rsidR="00AC044C" w:rsidRDefault="00000000">
            <w:pPr>
              <w:pStyle w:val="Body"/>
              <w:spacing w:after="0"/>
              <w:rPr>
                <w:rFonts w:ascii="Arial" w:hAnsi="Arial" w:cs="Arial"/>
                <w:lang w:val="en-ID"/>
              </w:rPr>
            </w:pPr>
            <w:r>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1F152597" w14:textId="77777777" w:rsidR="00AC044C" w:rsidRDefault="00000000">
            <w:pPr>
              <w:pStyle w:val="Body"/>
              <w:spacing w:after="0"/>
              <w:rPr>
                <w:rFonts w:ascii="Arial" w:hAnsi="Arial" w:cs="Arial"/>
                <w:lang w:val="en-ID"/>
              </w:rPr>
            </w:pPr>
            <w:r>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094FC748" w14:textId="77777777" w:rsidR="00AC044C" w:rsidRDefault="00000000">
            <w:pPr>
              <w:pStyle w:val="Body"/>
              <w:spacing w:after="0"/>
              <w:rPr>
                <w:rFonts w:ascii="Arial" w:hAnsi="Arial" w:cs="Arial"/>
                <w:lang w:val="en-ID"/>
              </w:rPr>
            </w:pPr>
            <w:r>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549CDC30" w14:textId="77777777" w:rsidR="00AC044C" w:rsidRDefault="00000000">
            <w:pPr>
              <w:pStyle w:val="Body"/>
              <w:spacing w:after="0"/>
              <w:rPr>
                <w:rFonts w:ascii="Arial" w:hAnsi="Arial" w:cs="Arial"/>
                <w:lang w:val="en-ID"/>
              </w:rPr>
            </w:pPr>
            <w:r>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20B7FEC6" w14:textId="77777777" w:rsidR="00AC044C" w:rsidRDefault="00000000">
            <w:pPr>
              <w:pStyle w:val="Body"/>
              <w:spacing w:after="0"/>
              <w:rPr>
                <w:rFonts w:ascii="Arial" w:hAnsi="Arial" w:cs="Arial"/>
                <w:lang w:val="en-ID"/>
              </w:rPr>
            </w:pPr>
            <w:r>
              <w:rPr>
                <w:rFonts w:ascii="Arial" w:hAnsi="Arial" w:cs="Arial"/>
                <w:lang w:val="en-ID"/>
              </w:rPr>
              <w:t>12</w:t>
            </w:r>
          </w:p>
        </w:tc>
      </w:tr>
      <w:tr w:rsidR="00AC044C" w14:paraId="4B06E092"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C4F7BB0" w14:textId="77777777" w:rsidR="00AC044C" w:rsidRDefault="00000000">
            <w:pPr>
              <w:pStyle w:val="Body"/>
              <w:spacing w:after="0"/>
              <w:rPr>
                <w:rFonts w:ascii="Arial" w:hAnsi="Arial" w:cs="Arial"/>
                <w:lang w:val="en-ID"/>
              </w:rPr>
            </w:pPr>
            <w:r>
              <w:rPr>
                <w:rFonts w:ascii="Arial" w:hAnsi="Arial" w:cs="Arial"/>
                <w:lang w:val="en-ID"/>
              </w:rPr>
              <w:t>Missing</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048DC44" w14:textId="77777777" w:rsidR="00AC044C" w:rsidRDefault="00000000">
            <w:pPr>
              <w:pStyle w:val="Body"/>
              <w:spacing w:after="0"/>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636E190" w14:textId="77777777" w:rsidR="00AC044C" w:rsidRDefault="00000000">
            <w:pPr>
              <w:pStyle w:val="Body"/>
              <w:spacing w:after="0"/>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2782862" w14:textId="77777777" w:rsidR="00AC044C" w:rsidRDefault="00000000">
            <w:pPr>
              <w:pStyle w:val="Body"/>
              <w:spacing w:after="0"/>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6B1ED9F" w14:textId="77777777" w:rsidR="00AC044C" w:rsidRDefault="00000000">
            <w:pPr>
              <w:pStyle w:val="Body"/>
              <w:spacing w:after="0"/>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2F5EB8B" w14:textId="77777777" w:rsidR="00AC044C" w:rsidRDefault="00000000">
            <w:pPr>
              <w:pStyle w:val="Body"/>
              <w:spacing w:after="0"/>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F59F3DC" w14:textId="77777777" w:rsidR="00AC044C" w:rsidRDefault="00000000">
            <w:pPr>
              <w:pStyle w:val="Body"/>
              <w:spacing w:after="0"/>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8ED19E2" w14:textId="77777777" w:rsidR="00AC044C" w:rsidRDefault="00000000">
            <w:pPr>
              <w:pStyle w:val="Body"/>
              <w:spacing w:after="0"/>
              <w:rPr>
                <w:rFonts w:ascii="Arial" w:hAnsi="Arial" w:cs="Arial"/>
                <w:lang w:val="en-ID"/>
              </w:rPr>
            </w:pPr>
            <w:r>
              <w:rPr>
                <w:rFonts w:ascii="Arial" w:hAnsi="Arial" w:cs="Arial"/>
                <w:lang w:val="en-ID"/>
              </w:rPr>
              <w:t>0</w:t>
            </w:r>
          </w:p>
        </w:tc>
      </w:tr>
      <w:tr w:rsidR="00AC044C" w14:paraId="392DD9EA" w14:textId="77777777">
        <w:tc>
          <w:tcPr>
            <w:tcW w:w="0" w:type="auto"/>
            <w:tcBorders>
              <w:top w:val="nil"/>
              <w:left w:val="nil"/>
              <w:bottom w:val="nil"/>
              <w:right w:val="nil"/>
            </w:tcBorders>
            <w:tcMar>
              <w:top w:w="15" w:type="dxa"/>
              <w:left w:w="180" w:type="dxa"/>
              <w:bottom w:w="45" w:type="dxa"/>
              <w:right w:w="180" w:type="dxa"/>
            </w:tcMar>
            <w:vAlign w:val="center"/>
            <w:hideMark/>
          </w:tcPr>
          <w:p w14:paraId="61E22956" w14:textId="77777777" w:rsidR="00AC044C" w:rsidRDefault="00000000">
            <w:pPr>
              <w:pStyle w:val="Body"/>
              <w:spacing w:after="0"/>
              <w:rPr>
                <w:rFonts w:ascii="Arial" w:hAnsi="Arial" w:cs="Arial"/>
                <w:lang w:val="en-ID"/>
              </w:rPr>
            </w:pPr>
            <w:r>
              <w:rPr>
                <w:rFonts w:ascii="Arial" w:hAnsi="Arial" w:cs="Arial"/>
                <w:lang w:val="en-ID"/>
              </w:rPr>
              <w:t>Mean</w:t>
            </w:r>
          </w:p>
        </w:tc>
        <w:tc>
          <w:tcPr>
            <w:tcW w:w="0" w:type="auto"/>
            <w:tcBorders>
              <w:top w:val="nil"/>
              <w:left w:val="nil"/>
              <w:bottom w:val="nil"/>
              <w:right w:val="nil"/>
            </w:tcBorders>
            <w:tcMar>
              <w:top w:w="15" w:type="dxa"/>
              <w:left w:w="180" w:type="dxa"/>
              <w:bottom w:w="45" w:type="dxa"/>
              <w:right w:w="180" w:type="dxa"/>
            </w:tcMar>
            <w:vAlign w:val="center"/>
            <w:hideMark/>
          </w:tcPr>
          <w:p w14:paraId="3C58C273"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3428996F" w14:textId="77777777" w:rsidR="00AC044C" w:rsidRDefault="00000000">
            <w:pPr>
              <w:pStyle w:val="Body"/>
              <w:spacing w:after="0"/>
              <w:rPr>
                <w:rFonts w:ascii="Arial" w:hAnsi="Arial" w:cs="Arial"/>
                <w:lang w:val="en-ID"/>
              </w:rPr>
            </w:pPr>
            <w:r>
              <w:rPr>
                <w:rFonts w:ascii="Arial" w:hAnsi="Arial" w:cs="Arial"/>
                <w:lang w:val="en-ID"/>
              </w:rPr>
              <w:t>3.292</w:t>
            </w:r>
          </w:p>
        </w:tc>
        <w:tc>
          <w:tcPr>
            <w:tcW w:w="0" w:type="auto"/>
            <w:tcBorders>
              <w:top w:val="nil"/>
              <w:left w:val="nil"/>
              <w:bottom w:val="nil"/>
              <w:right w:val="nil"/>
            </w:tcBorders>
            <w:tcMar>
              <w:top w:w="15" w:type="dxa"/>
              <w:left w:w="180" w:type="dxa"/>
              <w:bottom w:w="45" w:type="dxa"/>
              <w:right w:w="180" w:type="dxa"/>
            </w:tcMar>
            <w:vAlign w:val="center"/>
            <w:hideMark/>
          </w:tcPr>
          <w:p w14:paraId="14930122" w14:textId="77777777" w:rsidR="00AC044C" w:rsidRDefault="00000000">
            <w:pPr>
              <w:pStyle w:val="Body"/>
              <w:spacing w:after="0"/>
              <w:rPr>
                <w:rFonts w:ascii="Arial" w:hAnsi="Arial" w:cs="Arial"/>
                <w:lang w:val="en-ID"/>
              </w:rPr>
            </w:pPr>
            <w:r>
              <w:rPr>
                <w:rFonts w:ascii="Arial" w:hAnsi="Arial" w:cs="Arial"/>
                <w:lang w:val="en-ID"/>
              </w:rPr>
              <w:t>3.175</w:t>
            </w:r>
          </w:p>
        </w:tc>
        <w:tc>
          <w:tcPr>
            <w:tcW w:w="0" w:type="auto"/>
            <w:tcBorders>
              <w:top w:val="nil"/>
              <w:left w:val="nil"/>
              <w:bottom w:val="nil"/>
              <w:right w:val="nil"/>
            </w:tcBorders>
            <w:tcMar>
              <w:top w:w="15" w:type="dxa"/>
              <w:left w:w="180" w:type="dxa"/>
              <w:bottom w:w="45" w:type="dxa"/>
              <w:right w:w="180" w:type="dxa"/>
            </w:tcMar>
            <w:vAlign w:val="center"/>
            <w:hideMark/>
          </w:tcPr>
          <w:p w14:paraId="669F259A" w14:textId="77777777" w:rsidR="00AC044C" w:rsidRDefault="00000000">
            <w:pPr>
              <w:pStyle w:val="Body"/>
              <w:spacing w:after="0"/>
              <w:rPr>
                <w:rFonts w:ascii="Arial" w:hAnsi="Arial" w:cs="Arial"/>
                <w:lang w:val="en-ID"/>
              </w:rPr>
            </w:pPr>
            <w:r>
              <w:rPr>
                <w:rFonts w:ascii="Arial" w:hAnsi="Arial" w:cs="Arial"/>
                <w:lang w:val="en-ID"/>
              </w:rPr>
              <w:t>220.1</w:t>
            </w:r>
          </w:p>
        </w:tc>
        <w:tc>
          <w:tcPr>
            <w:tcW w:w="0" w:type="auto"/>
            <w:tcBorders>
              <w:top w:val="nil"/>
              <w:left w:val="nil"/>
              <w:bottom w:val="nil"/>
              <w:right w:val="nil"/>
            </w:tcBorders>
            <w:tcMar>
              <w:top w:w="15" w:type="dxa"/>
              <w:left w:w="180" w:type="dxa"/>
              <w:bottom w:w="45" w:type="dxa"/>
              <w:right w:w="180" w:type="dxa"/>
            </w:tcMar>
            <w:vAlign w:val="center"/>
            <w:hideMark/>
          </w:tcPr>
          <w:p w14:paraId="02728441" w14:textId="77777777" w:rsidR="00AC044C" w:rsidRDefault="00000000">
            <w:pPr>
              <w:pStyle w:val="Body"/>
              <w:spacing w:after="0"/>
              <w:rPr>
                <w:rFonts w:ascii="Arial" w:hAnsi="Arial" w:cs="Arial"/>
                <w:lang w:val="en-ID"/>
              </w:rPr>
            </w:pPr>
            <w:r>
              <w:rPr>
                <w:rFonts w:ascii="Arial" w:hAnsi="Arial" w:cs="Arial"/>
                <w:lang w:val="en-ID"/>
              </w:rPr>
              <w:t>60.00</w:t>
            </w:r>
          </w:p>
        </w:tc>
        <w:tc>
          <w:tcPr>
            <w:tcW w:w="0" w:type="auto"/>
            <w:tcBorders>
              <w:top w:val="nil"/>
              <w:left w:val="nil"/>
              <w:bottom w:val="nil"/>
              <w:right w:val="nil"/>
            </w:tcBorders>
            <w:tcMar>
              <w:top w:w="15" w:type="dxa"/>
              <w:left w:w="180" w:type="dxa"/>
              <w:bottom w:w="45" w:type="dxa"/>
              <w:right w:w="180" w:type="dxa"/>
            </w:tcMar>
            <w:vAlign w:val="center"/>
            <w:hideMark/>
          </w:tcPr>
          <w:p w14:paraId="7E485606" w14:textId="77777777" w:rsidR="00AC044C" w:rsidRDefault="00000000">
            <w:pPr>
              <w:pStyle w:val="Body"/>
              <w:spacing w:after="0"/>
              <w:rPr>
                <w:rFonts w:ascii="Arial" w:hAnsi="Arial" w:cs="Arial"/>
                <w:lang w:val="en-ID"/>
              </w:rPr>
            </w:pPr>
            <w:r>
              <w:rPr>
                <w:rFonts w:ascii="Arial" w:hAnsi="Arial" w:cs="Arial"/>
                <w:lang w:val="en-ID"/>
              </w:rPr>
              <w:t>0.055</w:t>
            </w:r>
          </w:p>
        </w:tc>
        <w:tc>
          <w:tcPr>
            <w:tcW w:w="0" w:type="auto"/>
            <w:tcBorders>
              <w:top w:val="nil"/>
              <w:left w:val="nil"/>
              <w:bottom w:val="nil"/>
              <w:right w:val="nil"/>
            </w:tcBorders>
            <w:tcMar>
              <w:top w:w="15" w:type="dxa"/>
              <w:left w:w="180" w:type="dxa"/>
              <w:bottom w:w="45" w:type="dxa"/>
              <w:right w:w="180" w:type="dxa"/>
            </w:tcMar>
            <w:vAlign w:val="center"/>
            <w:hideMark/>
          </w:tcPr>
          <w:p w14:paraId="38192F06" w14:textId="77777777" w:rsidR="00AC044C" w:rsidRDefault="00000000">
            <w:pPr>
              <w:pStyle w:val="Body"/>
              <w:spacing w:after="0"/>
              <w:rPr>
                <w:rFonts w:ascii="Arial" w:hAnsi="Arial" w:cs="Arial"/>
                <w:lang w:val="en-ID"/>
              </w:rPr>
            </w:pPr>
            <w:r>
              <w:rPr>
                <w:rFonts w:ascii="Arial" w:hAnsi="Arial" w:cs="Arial"/>
                <w:lang w:val="en-ID"/>
              </w:rPr>
              <w:t>0.206</w:t>
            </w:r>
          </w:p>
        </w:tc>
      </w:tr>
      <w:tr w:rsidR="00AC044C" w14:paraId="2A567256"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F0DAC97" w14:textId="77777777" w:rsidR="00AC044C" w:rsidRDefault="00000000">
            <w:pPr>
              <w:pStyle w:val="Body"/>
              <w:spacing w:after="0"/>
              <w:rPr>
                <w:rFonts w:ascii="Arial" w:hAnsi="Arial" w:cs="Arial"/>
                <w:lang w:val="en-ID"/>
              </w:rPr>
            </w:pPr>
            <w:r>
              <w:rPr>
                <w:rFonts w:ascii="Arial" w:hAnsi="Arial" w:cs="Arial"/>
                <w:lang w:val="en-ID"/>
              </w:rPr>
              <w:t>Std. Deviation</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AA2FABE"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97A155B" w14:textId="77777777" w:rsidR="00AC044C" w:rsidRDefault="00000000">
            <w:pPr>
              <w:pStyle w:val="Body"/>
              <w:spacing w:after="0"/>
              <w:rPr>
                <w:rFonts w:ascii="Arial" w:hAnsi="Arial" w:cs="Arial"/>
                <w:lang w:val="en-ID"/>
              </w:rPr>
            </w:pPr>
            <w:r>
              <w:rPr>
                <w:rFonts w:ascii="Arial" w:hAnsi="Arial" w:cs="Arial"/>
                <w:lang w:val="en-ID"/>
              </w:rPr>
              <w:t>0.971</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B91FEB9" w14:textId="77777777" w:rsidR="00AC044C" w:rsidRDefault="00000000">
            <w:pPr>
              <w:pStyle w:val="Body"/>
              <w:spacing w:after="0"/>
              <w:rPr>
                <w:rFonts w:ascii="Arial" w:hAnsi="Arial" w:cs="Arial"/>
                <w:lang w:val="en-ID"/>
              </w:rPr>
            </w:pPr>
            <w:r>
              <w:rPr>
                <w:rFonts w:ascii="Arial" w:hAnsi="Arial" w:cs="Arial"/>
                <w:lang w:val="en-ID"/>
              </w:rPr>
              <w:t>0.765</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AE60807" w14:textId="77777777" w:rsidR="00AC044C" w:rsidRDefault="00000000">
            <w:pPr>
              <w:pStyle w:val="Body"/>
              <w:spacing w:after="0"/>
              <w:rPr>
                <w:rFonts w:ascii="Arial" w:hAnsi="Arial" w:cs="Arial"/>
                <w:lang w:val="en-ID"/>
              </w:rPr>
            </w:pPr>
            <w:r>
              <w:rPr>
                <w:rFonts w:ascii="Arial" w:hAnsi="Arial" w:cs="Arial"/>
                <w:lang w:val="en-ID"/>
              </w:rPr>
              <w:t>45.56</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5CEC218" w14:textId="77777777" w:rsidR="00AC044C" w:rsidRDefault="00000000">
            <w:pPr>
              <w:pStyle w:val="Body"/>
              <w:spacing w:after="0"/>
              <w:rPr>
                <w:rFonts w:ascii="Arial" w:hAnsi="Arial" w:cs="Arial"/>
                <w:lang w:val="en-ID"/>
              </w:rPr>
            </w:pPr>
            <w:r>
              <w:rPr>
                <w:rFonts w:ascii="Arial" w:hAnsi="Arial" w:cs="Arial"/>
                <w:lang w:val="en-ID"/>
              </w:rPr>
              <w:t>38.62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7F8EC7B" w14:textId="77777777" w:rsidR="00AC044C" w:rsidRDefault="00000000">
            <w:pPr>
              <w:pStyle w:val="Body"/>
              <w:spacing w:after="0"/>
              <w:rPr>
                <w:rFonts w:ascii="Arial" w:hAnsi="Arial" w:cs="Arial"/>
                <w:lang w:val="en-ID"/>
              </w:rPr>
            </w:pPr>
            <w:r>
              <w:rPr>
                <w:rFonts w:ascii="Arial" w:hAnsi="Arial" w:cs="Arial"/>
                <w:lang w:val="en-ID"/>
              </w:rPr>
              <w:t>0.120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3951BC1" w14:textId="77777777" w:rsidR="00AC044C" w:rsidRDefault="00000000">
            <w:pPr>
              <w:pStyle w:val="Body"/>
              <w:spacing w:after="0"/>
              <w:rPr>
                <w:rFonts w:ascii="Arial" w:hAnsi="Arial" w:cs="Arial"/>
                <w:lang w:val="en-ID"/>
              </w:rPr>
            </w:pPr>
            <w:r>
              <w:rPr>
                <w:rFonts w:ascii="Arial" w:hAnsi="Arial" w:cs="Arial"/>
                <w:lang w:val="en-ID"/>
              </w:rPr>
              <w:t>0.281</w:t>
            </w:r>
          </w:p>
        </w:tc>
      </w:tr>
      <w:tr w:rsidR="00AC044C" w14:paraId="7DA6EC2C" w14:textId="77777777">
        <w:tc>
          <w:tcPr>
            <w:tcW w:w="0" w:type="auto"/>
            <w:tcBorders>
              <w:top w:val="nil"/>
              <w:left w:val="nil"/>
              <w:bottom w:val="nil"/>
              <w:right w:val="nil"/>
            </w:tcBorders>
            <w:tcMar>
              <w:top w:w="15" w:type="dxa"/>
              <w:left w:w="180" w:type="dxa"/>
              <w:bottom w:w="45" w:type="dxa"/>
              <w:right w:w="180" w:type="dxa"/>
            </w:tcMar>
            <w:vAlign w:val="center"/>
            <w:hideMark/>
          </w:tcPr>
          <w:p w14:paraId="516D220F" w14:textId="77777777" w:rsidR="00AC044C" w:rsidRDefault="00000000">
            <w:pPr>
              <w:pStyle w:val="Body"/>
              <w:spacing w:after="0"/>
              <w:rPr>
                <w:rFonts w:ascii="Arial" w:hAnsi="Arial" w:cs="Arial"/>
                <w:lang w:val="en-ID"/>
              </w:rPr>
            </w:pPr>
            <w:r>
              <w:rPr>
                <w:rFonts w:ascii="Arial" w:hAnsi="Arial" w:cs="Arial"/>
                <w:lang w:val="en-ID"/>
              </w:rPr>
              <w:t>Skewness</w:t>
            </w:r>
          </w:p>
        </w:tc>
        <w:tc>
          <w:tcPr>
            <w:tcW w:w="0" w:type="auto"/>
            <w:tcBorders>
              <w:top w:val="nil"/>
              <w:left w:val="nil"/>
              <w:bottom w:val="nil"/>
              <w:right w:val="nil"/>
            </w:tcBorders>
            <w:tcMar>
              <w:top w:w="15" w:type="dxa"/>
              <w:left w:w="180" w:type="dxa"/>
              <w:bottom w:w="45" w:type="dxa"/>
              <w:right w:w="180" w:type="dxa"/>
            </w:tcMar>
            <w:vAlign w:val="center"/>
            <w:hideMark/>
          </w:tcPr>
          <w:p w14:paraId="62C08AF7"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0FA006B1" w14:textId="77777777" w:rsidR="00AC044C" w:rsidRDefault="00000000">
            <w:pPr>
              <w:pStyle w:val="Body"/>
              <w:spacing w:after="0"/>
              <w:rPr>
                <w:rFonts w:ascii="Arial" w:hAnsi="Arial" w:cs="Arial"/>
                <w:lang w:val="en-ID"/>
              </w:rPr>
            </w:pPr>
            <w:r>
              <w:rPr>
                <w:rFonts w:ascii="Arial" w:hAnsi="Arial" w:cs="Arial"/>
                <w:lang w:val="en-ID"/>
              </w:rPr>
              <w:t>0.758</w:t>
            </w:r>
          </w:p>
        </w:tc>
        <w:tc>
          <w:tcPr>
            <w:tcW w:w="0" w:type="auto"/>
            <w:tcBorders>
              <w:top w:val="nil"/>
              <w:left w:val="nil"/>
              <w:bottom w:val="nil"/>
              <w:right w:val="nil"/>
            </w:tcBorders>
            <w:tcMar>
              <w:top w:w="15" w:type="dxa"/>
              <w:left w:w="180" w:type="dxa"/>
              <w:bottom w:w="45" w:type="dxa"/>
              <w:right w:w="180" w:type="dxa"/>
            </w:tcMar>
            <w:vAlign w:val="center"/>
            <w:hideMark/>
          </w:tcPr>
          <w:p w14:paraId="092D696E" w14:textId="77777777" w:rsidR="00AC044C" w:rsidRDefault="00000000">
            <w:pPr>
              <w:pStyle w:val="Body"/>
              <w:spacing w:after="0"/>
              <w:rPr>
                <w:rFonts w:ascii="Arial" w:hAnsi="Arial" w:cs="Arial"/>
                <w:lang w:val="en-ID"/>
              </w:rPr>
            </w:pPr>
            <w:r>
              <w:rPr>
                <w:rFonts w:ascii="Arial" w:hAnsi="Arial" w:cs="Arial"/>
                <w:lang w:val="en-ID"/>
              </w:rPr>
              <w:t>0.333</w:t>
            </w:r>
          </w:p>
        </w:tc>
        <w:tc>
          <w:tcPr>
            <w:tcW w:w="0" w:type="auto"/>
            <w:tcBorders>
              <w:top w:val="nil"/>
              <w:left w:val="nil"/>
              <w:bottom w:val="nil"/>
              <w:right w:val="nil"/>
            </w:tcBorders>
            <w:tcMar>
              <w:top w:w="15" w:type="dxa"/>
              <w:left w:w="180" w:type="dxa"/>
              <w:bottom w:w="45" w:type="dxa"/>
              <w:right w:w="180" w:type="dxa"/>
            </w:tcMar>
            <w:vAlign w:val="center"/>
            <w:hideMark/>
          </w:tcPr>
          <w:p w14:paraId="2E324C1F" w14:textId="77777777" w:rsidR="00AC044C" w:rsidRDefault="00000000">
            <w:pPr>
              <w:pStyle w:val="Body"/>
              <w:spacing w:after="0"/>
              <w:rPr>
                <w:rFonts w:ascii="Arial" w:hAnsi="Arial" w:cs="Arial"/>
                <w:lang w:val="en-ID"/>
              </w:rPr>
            </w:pPr>
            <w:r>
              <w:rPr>
                <w:rFonts w:ascii="Arial" w:hAnsi="Arial" w:cs="Arial"/>
                <w:lang w:val="en-ID"/>
              </w:rPr>
              <w:t>-0.111</w:t>
            </w:r>
          </w:p>
        </w:tc>
        <w:tc>
          <w:tcPr>
            <w:tcW w:w="0" w:type="auto"/>
            <w:tcBorders>
              <w:top w:val="nil"/>
              <w:left w:val="nil"/>
              <w:bottom w:val="nil"/>
              <w:right w:val="nil"/>
            </w:tcBorders>
            <w:tcMar>
              <w:top w:w="15" w:type="dxa"/>
              <w:left w:w="180" w:type="dxa"/>
              <w:bottom w:w="45" w:type="dxa"/>
              <w:right w:w="180" w:type="dxa"/>
            </w:tcMar>
            <w:vAlign w:val="center"/>
            <w:hideMark/>
          </w:tcPr>
          <w:p w14:paraId="5A9F0CB7" w14:textId="77777777" w:rsidR="00AC044C" w:rsidRDefault="00000000">
            <w:pPr>
              <w:pStyle w:val="Body"/>
              <w:spacing w:after="0"/>
              <w:rPr>
                <w:rFonts w:ascii="Arial" w:hAnsi="Arial" w:cs="Arial"/>
                <w:lang w:val="en-ID"/>
              </w:rPr>
            </w:pPr>
            <w:r>
              <w:rPr>
                <w:rFonts w:ascii="Arial" w:hAnsi="Arial" w:cs="Arial"/>
                <w:lang w:val="en-ID"/>
              </w:rPr>
              <w:t>2.912</w:t>
            </w:r>
          </w:p>
        </w:tc>
        <w:tc>
          <w:tcPr>
            <w:tcW w:w="0" w:type="auto"/>
            <w:tcBorders>
              <w:top w:val="nil"/>
              <w:left w:val="nil"/>
              <w:bottom w:val="nil"/>
              <w:right w:val="nil"/>
            </w:tcBorders>
            <w:tcMar>
              <w:top w:w="15" w:type="dxa"/>
              <w:left w:w="180" w:type="dxa"/>
              <w:bottom w:w="45" w:type="dxa"/>
              <w:right w:w="180" w:type="dxa"/>
            </w:tcMar>
            <w:vAlign w:val="center"/>
            <w:hideMark/>
          </w:tcPr>
          <w:p w14:paraId="22B79EF3" w14:textId="77777777" w:rsidR="00AC044C" w:rsidRDefault="00000000">
            <w:pPr>
              <w:pStyle w:val="Body"/>
              <w:spacing w:after="0"/>
              <w:rPr>
                <w:rFonts w:ascii="Arial" w:hAnsi="Arial" w:cs="Arial"/>
                <w:lang w:val="en-ID"/>
              </w:rPr>
            </w:pPr>
            <w:r>
              <w:rPr>
                <w:rFonts w:ascii="Arial" w:hAnsi="Arial" w:cs="Arial"/>
                <w:lang w:val="en-ID"/>
              </w:rPr>
              <w:t>2.496</w:t>
            </w:r>
          </w:p>
        </w:tc>
        <w:tc>
          <w:tcPr>
            <w:tcW w:w="0" w:type="auto"/>
            <w:tcBorders>
              <w:top w:val="nil"/>
              <w:left w:val="nil"/>
              <w:bottom w:val="nil"/>
              <w:right w:val="nil"/>
            </w:tcBorders>
            <w:tcMar>
              <w:top w:w="15" w:type="dxa"/>
              <w:left w:w="180" w:type="dxa"/>
              <w:bottom w:w="45" w:type="dxa"/>
              <w:right w:w="180" w:type="dxa"/>
            </w:tcMar>
            <w:vAlign w:val="center"/>
            <w:hideMark/>
          </w:tcPr>
          <w:p w14:paraId="79599B47" w14:textId="77777777" w:rsidR="00AC044C" w:rsidRDefault="00000000">
            <w:pPr>
              <w:pStyle w:val="Body"/>
              <w:spacing w:after="0"/>
              <w:rPr>
                <w:rFonts w:ascii="Arial" w:hAnsi="Arial" w:cs="Arial"/>
                <w:lang w:val="en-ID"/>
              </w:rPr>
            </w:pPr>
            <w:r>
              <w:rPr>
                <w:rFonts w:ascii="Arial" w:hAnsi="Arial" w:cs="Arial"/>
                <w:lang w:val="en-ID"/>
              </w:rPr>
              <w:t>1.709</w:t>
            </w:r>
          </w:p>
        </w:tc>
      </w:tr>
      <w:tr w:rsidR="00AC044C" w14:paraId="1A53CABE"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7BF5E15" w14:textId="77777777" w:rsidR="00AC044C" w:rsidRDefault="00000000">
            <w:pPr>
              <w:pStyle w:val="Body"/>
              <w:spacing w:after="0"/>
              <w:rPr>
                <w:rFonts w:ascii="Arial" w:hAnsi="Arial" w:cs="Arial"/>
                <w:lang w:val="en-ID"/>
              </w:rPr>
            </w:pPr>
            <w:r>
              <w:rPr>
                <w:rFonts w:ascii="Arial" w:hAnsi="Arial" w:cs="Arial"/>
                <w:lang w:val="en-ID"/>
              </w:rPr>
              <w:t>Std. Error of Skewness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388F61D"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8569000" w14:textId="77777777" w:rsidR="00AC044C" w:rsidRDefault="00000000">
            <w:pPr>
              <w:pStyle w:val="Body"/>
              <w:spacing w:after="0"/>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BDF2532" w14:textId="77777777" w:rsidR="00AC044C" w:rsidRDefault="00000000">
            <w:pPr>
              <w:pStyle w:val="Body"/>
              <w:spacing w:after="0"/>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AA2B6CB" w14:textId="77777777" w:rsidR="00AC044C" w:rsidRDefault="00000000">
            <w:pPr>
              <w:pStyle w:val="Body"/>
              <w:spacing w:after="0"/>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F4B7C76" w14:textId="77777777" w:rsidR="00AC044C" w:rsidRDefault="00000000">
            <w:pPr>
              <w:pStyle w:val="Body"/>
              <w:spacing w:after="0"/>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DF2984E" w14:textId="77777777" w:rsidR="00AC044C" w:rsidRDefault="00000000">
            <w:pPr>
              <w:pStyle w:val="Body"/>
              <w:spacing w:after="0"/>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EC9AF37" w14:textId="77777777" w:rsidR="00AC044C" w:rsidRDefault="00000000">
            <w:pPr>
              <w:pStyle w:val="Body"/>
              <w:spacing w:after="0"/>
              <w:rPr>
                <w:rFonts w:ascii="Arial" w:hAnsi="Arial" w:cs="Arial"/>
                <w:lang w:val="en-ID"/>
              </w:rPr>
            </w:pPr>
            <w:r>
              <w:rPr>
                <w:rFonts w:ascii="Arial" w:hAnsi="Arial" w:cs="Arial"/>
                <w:lang w:val="en-ID"/>
              </w:rPr>
              <w:t>0.637</w:t>
            </w:r>
          </w:p>
        </w:tc>
      </w:tr>
      <w:tr w:rsidR="00AC044C" w14:paraId="310A958A" w14:textId="77777777">
        <w:tc>
          <w:tcPr>
            <w:tcW w:w="0" w:type="auto"/>
            <w:tcBorders>
              <w:top w:val="nil"/>
              <w:left w:val="nil"/>
              <w:bottom w:val="nil"/>
              <w:right w:val="nil"/>
            </w:tcBorders>
            <w:tcMar>
              <w:top w:w="15" w:type="dxa"/>
              <w:left w:w="180" w:type="dxa"/>
              <w:bottom w:w="45" w:type="dxa"/>
              <w:right w:w="180" w:type="dxa"/>
            </w:tcMar>
            <w:vAlign w:val="center"/>
            <w:hideMark/>
          </w:tcPr>
          <w:p w14:paraId="1B9594F2" w14:textId="77777777" w:rsidR="00AC044C" w:rsidRDefault="00000000">
            <w:pPr>
              <w:pStyle w:val="Body"/>
              <w:spacing w:after="0"/>
              <w:rPr>
                <w:rFonts w:ascii="Arial" w:hAnsi="Arial" w:cs="Arial"/>
                <w:lang w:val="en-ID"/>
              </w:rPr>
            </w:pPr>
            <w:r>
              <w:rPr>
                <w:rFonts w:ascii="Arial" w:hAnsi="Arial" w:cs="Arial"/>
                <w:lang w:val="en-ID"/>
              </w:rPr>
              <w:t>Kurtosis</w:t>
            </w:r>
          </w:p>
        </w:tc>
        <w:tc>
          <w:tcPr>
            <w:tcW w:w="0" w:type="auto"/>
            <w:tcBorders>
              <w:top w:val="nil"/>
              <w:left w:val="nil"/>
              <w:bottom w:val="nil"/>
              <w:right w:val="nil"/>
            </w:tcBorders>
            <w:tcMar>
              <w:top w:w="15" w:type="dxa"/>
              <w:left w:w="180" w:type="dxa"/>
              <w:bottom w:w="45" w:type="dxa"/>
              <w:right w:w="180" w:type="dxa"/>
            </w:tcMar>
            <w:vAlign w:val="center"/>
            <w:hideMark/>
          </w:tcPr>
          <w:p w14:paraId="547FCB0D"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459D81F9" w14:textId="77777777" w:rsidR="00AC044C" w:rsidRDefault="00000000">
            <w:pPr>
              <w:pStyle w:val="Body"/>
              <w:spacing w:after="0"/>
              <w:rPr>
                <w:rFonts w:ascii="Arial" w:hAnsi="Arial" w:cs="Arial"/>
                <w:lang w:val="en-ID"/>
              </w:rPr>
            </w:pPr>
            <w:r>
              <w:rPr>
                <w:rFonts w:ascii="Arial" w:hAnsi="Arial" w:cs="Arial"/>
                <w:lang w:val="en-ID"/>
              </w:rPr>
              <w:t>-0.001</w:t>
            </w:r>
          </w:p>
        </w:tc>
        <w:tc>
          <w:tcPr>
            <w:tcW w:w="0" w:type="auto"/>
            <w:tcBorders>
              <w:top w:val="nil"/>
              <w:left w:val="nil"/>
              <w:bottom w:val="nil"/>
              <w:right w:val="nil"/>
            </w:tcBorders>
            <w:tcMar>
              <w:top w:w="15" w:type="dxa"/>
              <w:left w:w="180" w:type="dxa"/>
              <w:bottom w:w="45" w:type="dxa"/>
              <w:right w:w="180" w:type="dxa"/>
            </w:tcMar>
            <w:vAlign w:val="center"/>
            <w:hideMark/>
          </w:tcPr>
          <w:p w14:paraId="468FF58A" w14:textId="77777777" w:rsidR="00AC044C" w:rsidRDefault="00000000">
            <w:pPr>
              <w:pStyle w:val="Body"/>
              <w:spacing w:after="0"/>
              <w:rPr>
                <w:rFonts w:ascii="Arial" w:hAnsi="Arial" w:cs="Arial"/>
                <w:lang w:val="en-ID"/>
              </w:rPr>
            </w:pPr>
            <w:r>
              <w:rPr>
                <w:rFonts w:ascii="Arial" w:hAnsi="Arial" w:cs="Arial"/>
                <w:lang w:val="en-ID"/>
              </w:rPr>
              <w:t>-0.453</w:t>
            </w:r>
          </w:p>
        </w:tc>
        <w:tc>
          <w:tcPr>
            <w:tcW w:w="0" w:type="auto"/>
            <w:tcBorders>
              <w:top w:val="nil"/>
              <w:left w:val="nil"/>
              <w:bottom w:val="nil"/>
              <w:right w:val="nil"/>
            </w:tcBorders>
            <w:tcMar>
              <w:top w:w="15" w:type="dxa"/>
              <w:left w:w="180" w:type="dxa"/>
              <w:bottom w:w="45" w:type="dxa"/>
              <w:right w:w="180" w:type="dxa"/>
            </w:tcMar>
            <w:vAlign w:val="center"/>
            <w:hideMark/>
          </w:tcPr>
          <w:p w14:paraId="1BCB7EEF" w14:textId="77777777" w:rsidR="00AC044C" w:rsidRDefault="00000000">
            <w:pPr>
              <w:pStyle w:val="Body"/>
              <w:spacing w:after="0"/>
              <w:rPr>
                <w:rFonts w:ascii="Arial" w:hAnsi="Arial" w:cs="Arial"/>
                <w:lang w:val="en-ID"/>
              </w:rPr>
            </w:pPr>
            <w:r>
              <w:rPr>
                <w:rFonts w:ascii="Arial" w:hAnsi="Arial" w:cs="Arial"/>
                <w:lang w:val="en-ID"/>
              </w:rPr>
              <w:t>-1.416</w:t>
            </w:r>
          </w:p>
        </w:tc>
        <w:tc>
          <w:tcPr>
            <w:tcW w:w="0" w:type="auto"/>
            <w:tcBorders>
              <w:top w:val="nil"/>
              <w:left w:val="nil"/>
              <w:bottom w:val="nil"/>
              <w:right w:val="nil"/>
            </w:tcBorders>
            <w:tcMar>
              <w:top w:w="15" w:type="dxa"/>
              <w:left w:w="180" w:type="dxa"/>
              <w:bottom w:w="45" w:type="dxa"/>
              <w:right w:w="180" w:type="dxa"/>
            </w:tcMar>
            <w:vAlign w:val="center"/>
            <w:hideMark/>
          </w:tcPr>
          <w:p w14:paraId="68D15B75" w14:textId="77777777" w:rsidR="00AC044C" w:rsidRDefault="00000000">
            <w:pPr>
              <w:pStyle w:val="Body"/>
              <w:spacing w:after="0"/>
              <w:rPr>
                <w:rFonts w:ascii="Arial" w:hAnsi="Arial" w:cs="Arial"/>
                <w:lang w:val="en-ID"/>
              </w:rPr>
            </w:pPr>
            <w:r>
              <w:rPr>
                <w:rFonts w:ascii="Arial" w:hAnsi="Arial" w:cs="Arial"/>
                <w:lang w:val="en-ID"/>
              </w:rPr>
              <w:t>9.355</w:t>
            </w:r>
          </w:p>
        </w:tc>
        <w:tc>
          <w:tcPr>
            <w:tcW w:w="0" w:type="auto"/>
            <w:tcBorders>
              <w:top w:val="nil"/>
              <w:left w:val="nil"/>
              <w:bottom w:val="nil"/>
              <w:right w:val="nil"/>
            </w:tcBorders>
            <w:tcMar>
              <w:top w:w="15" w:type="dxa"/>
              <w:left w:w="180" w:type="dxa"/>
              <w:bottom w:w="45" w:type="dxa"/>
              <w:right w:w="180" w:type="dxa"/>
            </w:tcMar>
            <w:vAlign w:val="center"/>
            <w:hideMark/>
          </w:tcPr>
          <w:p w14:paraId="42AE8007" w14:textId="77777777" w:rsidR="00AC044C" w:rsidRDefault="00000000">
            <w:pPr>
              <w:pStyle w:val="Body"/>
              <w:spacing w:after="0"/>
              <w:rPr>
                <w:rFonts w:ascii="Arial" w:hAnsi="Arial" w:cs="Arial"/>
                <w:lang w:val="en-ID"/>
              </w:rPr>
            </w:pPr>
            <w:r>
              <w:rPr>
                <w:rFonts w:ascii="Arial" w:hAnsi="Arial" w:cs="Arial"/>
                <w:lang w:val="en-ID"/>
              </w:rPr>
              <w:t>5.989</w:t>
            </w:r>
          </w:p>
        </w:tc>
        <w:tc>
          <w:tcPr>
            <w:tcW w:w="0" w:type="auto"/>
            <w:tcBorders>
              <w:top w:val="nil"/>
              <w:left w:val="nil"/>
              <w:bottom w:val="nil"/>
              <w:right w:val="nil"/>
            </w:tcBorders>
            <w:tcMar>
              <w:top w:w="15" w:type="dxa"/>
              <w:left w:w="180" w:type="dxa"/>
              <w:bottom w:w="45" w:type="dxa"/>
              <w:right w:w="180" w:type="dxa"/>
            </w:tcMar>
            <w:vAlign w:val="center"/>
            <w:hideMark/>
          </w:tcPr>
          <w:p w14:paraId="3B72754B" w14:textId="77777777" w:rsidR="00AC044C" w:rsidRDefault="00000000">
            <w:pPr>
              <w:pStyle w:val="Body"/>
              <w:spacing w:after="0"/>
              <w:rPr>
                <w:rFonts w:ascii="Arial" w:hAnsi="Arial" w:cs="Arial"/>
                <w:lang w:val="en-ID"/>
              </w:rPr>
            </w:pPr>
            <w:r>
              <w:rPr>
                <w:rFonts w:ascii="Arial" w:hAnsi="Arial" w:cs="Arial"/>
                <w:lang w:val="en-ID"/>
              </w:rPr>
              <w:t>2.883</w:t>
            </w:r>
          </w:p>
        </w:tc>
      </w:tr>
      <w:tr w:rsidR="00AC044C" w14:paraId="21ED3F69"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E179A0F" w14:textId="77777777" w:rsidR="00AC044C" w:rsidRDefault="00000000">
            <w:pPr>
              <w:pStyle w:val="Body"/>
              <w:spacing w:after="0"/>
              <w:rPr>
                <w:rFonts w:ascii="Arial" w:hAnsi="Arial" w:cs="Arial"/>
                <w:lang w:val="en-ID"/>
              </w:rPr>
            </w:pPr>
            <w:r>
              <w:rPr>
                <w:rFonts w:ascii="Arial" w:hAnsi="Arial" w:cs="Arial"/>
                <w:lang w:val="en-ID"/>
              </w:rPr>
              <w:t>Std. Error of Kurtosis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A7E23DD"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432BD37" w14:textId="77777777" w:rsidR="00AC044C" w:rsidRDefault="00000000">
            <w:pPr>
              <w:pStyle w:val="Body"/>
              <w:spacing w:after="0"/>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99197FC" w14:textId="77777777" w:rsidR="00AC044C" w:rsidRDefault="00000000">
            <w:pPr>
              <w:pStyle w:val="Body"/>
              <w:spacing w:after="0"/>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1807071" w14:textId="77777777" w:rsidR="00AC044C" w:rsidRDefault="00000000">
            <w:pPr>
              <w:pStyle w:val="Body"/>
              <w:spacing w:after="0"/>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7668D58" w14:textId="77777777" w:rsidR="00AC044C" w:rsidRDefault="00000000">
            <w:pPr>
              <w:pStyle w:val="Body"/>
              <w:spacing w:after="0"/>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4495132" w14:textId="77777777" w:rsidR="00AC044C" w:rsidRDefault="00000000">
            <w:pPr>
              <w:pStyle w:val="Body"/>
              <w:spacing w:after="0"/>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BBCB80A" w14:textId="77777777" w:rsidR="00AC044C" w:rsidRDefault="00000000">
            <w:pPr>
              <w:pStyle w:val="Body"/>
              <w:spacing w:after="0"/>
              <w:rPr>
                <w:rFonts w:ascii="Arial" w:hAnsi="Arial" w:cs="Arial"/>
                <w:lang w:val="en-ID"/>
              </w:rPr>
            </w:pPr>
            <w:r>
              <w:rPr>
                <w:rFonts w:ascii="Arial" w:hAnsi="Arial" w:cs="Arial"/>
                <w:lang w:val="en-ID"/>
              </w:rPr>
              <w:t>1.232</w:t>
            </w:r>
          </w:p>
        </w:tc>
      </w:tr>
      <w:tr w:rsidR="00AC044C" w14:paraId="5EC16AFF" w14:textId="77777777">
        <w:tc>
          <w:tcPr>
            <w:tcW w:w="0" w:type="auto"/>
            <w:tcBorders>
              <w:top w:val="nil"/>
              <w:left w:val="nil"/>
              <w:bottom w:val="nil"/>
              <w:right w:val="nil"/>
            </w:tcBorders>
            <w:tcMar>
              <w:top w:w="15" w:type="dxa"/>
              <w:left w:w="180" w:type="dxa"/>
              <w:bottom w:w="45" w:type="dxa"/>
              <w:right w:w="180" w:type="dxa"/>
            </w:tcMar>
            <w:vAlign w:val="center"/>
            <w:hideMark/>
          </w:tcPr>
          <w:p w14:paraId="25A66894" w14:textId="77777777" w:rsidR="00AC044C" w:rsidRDefault="00000000">
            <w:pPr>
              <w:pStyle w:val="Body"/>
              <w:spacing w:after="0"/>
              <w:rPr>
                <w:rFonts w:ascii="Arial" w:hAnsi="Arial" w:cs="Arial"/>
                <w:lang w:val="en-ID"/>
              </w:rPr>
            </w:pPr>
            <w:r>
              <w:rPr>
                <w:rFonts w:ascii="Arial" w:hAnsi="Arial" w:cs="Arial"/>
                <w:lang w:val="en-ID"/>
              </w:rPr>
              <w:t>Shapiro-Wilk</w:t>
            </w:r>
          </w:p>
        </w:tc>
        <w:tc>
          <w:tcPr>
            <w:tcW w:w="0" w:type="auto"/>
            <w:tcBorders>
              <w:top w:val="nil"/>
              <w:left w:val="nil"/>
              <w:bottom w:val="nil"/>
              <w:right w:val="nil"/>
            </w:tcBorders>
            <w:tcMar>
              <w:top w:w="15" w:type="dxa"/>
              <w:left w:w="180" w:type="dxa"/>
              <w:bottom w:w="45" w:type="dxa"/>
              <w:right w:w="180" w:type="dxa"/>
            </w:tcMar>
            <w:vAlign w:val="center"/>
            <w:hideMark/>
          </w:tcPr>
          <w:p w14:paraId="7C06A98A"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26A300AE" w14:textId="77777777" w:rsidR="00AC044C" w:rsidRDefault="00000000">
            <w:pPr>
              <w:pStyle w:val="Body"/>
              <w:spacing w:after="0"/>
              <w:rPr>
                <w:rFonts w:ascii="Arial" w:hAnsi="Arial" w:cs="Arial"/>
                <w:lang w:val="en-ID"/>
              </w:rPr>
            </w:pPr>
            <w:r>
              <w:rPr>
                <w:rFonts w:ascii="Arial" w:hAnsi="Arial" w:cs="Arial"/>
                <w:lang w:val="en-ID"/>
              </w:rPr>
              <w:t>0.943</w:t>
            </w:r>
          </w:p>
        </w:tc>
        <w:tc>
          <w:tcPr>
            <w:tcW w:w="0" w:type="auto"/>
            <w:tcBorders>
              <w:top w:val="nil"/>
              <w:left w:val="nil"/>
              <w:bottom w:val="nil"/>
              <w:right w:val="nil"/>
            </w:tcBorders>
            <w:tcMar>
              <w:top w:w="15" w:type="dxa"/>
              <w:left w:w="180" w:type="dxa"/>
              <w:bottom w:w="45" w:type="dxa"/>
              <w:right w:w="180" w:type="dxa"/>
            </w:tcMar>
            <w:vAlign w:val="center"/>
            <w:hideMark/>
          </w:tcPr>
          <w:p w14:paraId="565DDC44" w14:textId="77777777" w:rsidR="00AC044C" w:rsidRDefault="00000000">
            <w:pPr>
              <w:pStyle w:val="Body"/>
              <w:spacing w:after="0"/>
              <w:rPr>
                <w:rFonts w:ascii="Arial" w:hAnsi="Arial" w:cs="Arial"/>
                <w:lang w:val="en-ID"/>
              </w:rPr>
            </w:pPr>
            <w:r>
              <w:rPr>
                <w:rFonts w:ascii="Arial" w:hAnsi="Arial" w:cs="Arial"/>
                <w:lang w:val="en-ID"/>
              </w:rPr>
              <w:t>0.976</w:t>
            </w:r>
          </w:p>
        </w:tc>
        <w:tc>
          <w:tcPr>
            <w:tcW w:w="0" w:type="auto"/>
            <w:tcBorders>
              <w:top w:val="nil"/>
              <w:left w:val="nil"/>
              <w:bottom w:val="nil"/>
              <w:right w:val="nil"/>
            </w:tcBorders>
            <w:tcMar>
              <w:top w:w="15" w:type="dxa"/>
              <w:left w:w="180" w:type="dxa"/>
              <w:bottom w:w="45" w:type="dxa"/>
              <w:right w:w="180" w:type="dxa"/>
            </w:tcMar>
            <w:vAlign w:val="center"/>
            <w:hideMark/>
          </w:tcPr>
          <w:p w14:paraId="69D7FA5C" w14:textId="77777777" w:rsidR="00AC044C" w:rsidRDefault="00000000">
            <w:pPr>
              <w:pStyle w:val="Body"/>
              <w:spacing w:after="0"/>
              <w:rPr>
                <w:rFonts w:ascii="Arial" w:hAnsi="Arial" w:cs="Arial"/>
                <w:lang w:val="en-ID"/>
              </w:rPr>
            </w:pPr>
            <w:r>
              <w:rPr>
                <w:rFonts w:ascii="Arial" w:hAnsi="Arial" w:cs="Arial"/>
                <w:lang w:val="en-ID"/>
              </w:rPr>
              <w:t>0.933</w:t>
            </w:r>
          </w:p>
        </w:tc>
        <w:tc>
          <w:tcPr>
            <w:tcW w:w="0" w:type="auto"/>
            <w:tcBorders>
              <w:top w:val="nil"/>
              <w:left w:val="nil"/>
              <w:bottom w:val="nil"/>
              <w:right w:val="nil"/>
            </w:tcBorders>
            <w:tcMar>
              <w:top w:w="15" w:type="dxa"/>
              <w:left w:w="180" w:type="dxa"/>
              <w:bottom w:w="45" w:type="dxa"/>
              <w:right w:w="180" w:type="dxa"/>
            </w:tcMar>
            <w:vAlign w:val="center"/>
            <w:hideMark/>
          </w:tcPr>
          <w:p w14:paraId="1DAC9D93" w14:textId="77777777" w:rsidR="00AC044C" w:rsidRDefault="00000000">
            <w:pPr>
              <w:pStyle w:val="Body"/>
              <w:spacing w:after="0"/>
              <w:rPr>
                <w:rFonts w:ascii="Arial" w:hAnsi="Arial" w:cs="Arial"/>
                <w:lang w:val="en-ID"/>
              </w:rPr>
            </w:pPr>
            <w:r>
              <w:rPr>
                <w:rFonts w:ascii="Arial" w:hAnsi="Arial" w:cs="Arial"/>
                <w:lang w:val="en-ID"/>
              </w:rPr>
              <w:t>0.618</w:t>
            </w:r>
          </w:p>
        </w:tc>
        <w:tc>
          <w:tcPr>
            <w:tcW w:w="0" w:type="auto"/>
            <w:tcBorders>
              <w:top w:val="nil"/>
              <w:left w:val="nil"/>
              <w:bottom w:val="nil"/>
              <w:right w:val="nil"/>
            </w:tcBorders>
            <w:tcMar>
              <w:top w:w="15" w:type="dxa"/>
              <w:left w:w="180" w:type="dxa"/>
              <w:bottom w:w="45" w:type="dxa"/>
              <w:right w:w="180" w:type="dxa"/>
            </w:tcMar>
            <w:vAlign w:val="center"/>
            <w:hideMark/>
          </w:tcPr>
          <w:p w14:paraId="0225D770" w14:textId="77777777" w:rsidR="00AC044C" w:rsidRDefault="00000000">
            <w:pPr>
              <w:pStyle w:val="Body"/>
              <w:spacing w:after="0"/>
              <w:rPr>
                <w:rFonts w:ascii="Arial" w:hAnsi="Arial" w:cs="Arial"/>
                <w:lang w:val="en-ID"/>
              </w:rPr>
            </w:pPr>
            <w:r>
              <w:rPr>
                <w:rFonts w:ascii="Arial" w:hAnsi="Arial" w:cs="Arial"/>
                <w:lang w:val="en-ID"/>
              </w:rPr>
              <w:t>0.546</w:t>
            </w:r>
          </w:p>
        </w:tc>
        <w:tc>
          <w:tcPr>
            <w:tcW w:w="0" w:type="auto"/>
            <w:tcBorders>
              <w:top w:val="nil"/>
              <w:left w:val="nil"/>
              <w:bottom w:val="nil"/>
              <w:right w:val="nil"/>
            </w:tcBorders>
            <w:tcMar>
              <w:top w:w="15" w:type="dxa"/>
              <w:left w:w="180" w:type="dxa"/>
              <w:bottom w:w="45" w:type="dxa"/>
              <w:right w:w="180" w:type="dxa"/>
            </w:tcMar>
            <w:vAlign w:val="center"/>
            <w:hideMark/>
          </w:tcPr>
          <w:p w14:paraId="00C69EA9" w14:textId="77777777" w:rsidR="00AC044C" w:rsidRDefault="00000000">
            <w:pPr>
              <w:pStyle w:val="Body"/>
              <w:spacing w:after="0"/>
              <w:rPr>
                <w:rFonts w:ascii="Arial" w:hAnsi="Arial" w:cs="Arial"/>
                <w:lang w:val="en-ID"/>
              </w:rPr>
            </w:pPr>
            <w:r>
              <w:rPr>
                <w:rFonts w:ascii="Arial" w:hAnsi="Arial" w:cs="Arial"/>
                <w:lang w:val="en-ID"/>
              </w:rPr>
              <w:t>0.763</w:t>
            </w:r>
          </w:p>
        </w:tc>
      </w:tr>
      <w:tr w:rsidR="00AC044C" w14:paraId="1A036998"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D32B2EA" w14:textId="77777777" w:rsidR="00AC044C" w:rsidRDefault="00000000">
            <w:pPr>
              <w:pStyle w:val="Body"/>
              <w:spacing w:after="0"/>
              <w:rPr>
                <w:rFonts w:ascii="Arial" w:hAnsi="Arial" w:cs="Arial"/>
                <w:lang w:val="en-ID"/>
              </w:rPr>
            </w:pPr>
            <w:r>
              <w:rPr>
                <w:rFonts w:ascii="Arial" w:hAnsi="Arial" w:cs="Arial"/>
                <w:lang w:val="en-ID"/>
              </w:rPr>
              <w:t>P-value of Shapiro-Wilk</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D069286" w14:textId="77777777" w:rsidR="00AC044C" w:rsidRDefault="00000000">
            <w:pPr>
              <w:pStyle w:val="Body"/>
              <w:spacing w:after="0"/>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02FFE83" w14:textId="77777777" w:rsidR="00AC044C" w:rsidRDefault="00000000">
            <w:pPr>
              <w:pStyle w:val="Body"/>
              <w:spacing w:after="0"/>
              <w:rPr>
                <w:rFonts w:ascii="Arial" w:hAnsi="Arial" w:cs="Arial"/>
                <w:lang w:val="en-ID"/>
              </w:rPr>
            </w:pPr>
            <w:r>
              <w:rPr>
                <w:rFonts w:ascii="Arial" w:hAnsi="Arial" w:cs="Arial"/>
                <w:lang w:val="en-ID"/>
              </w:rPr>
              <w:t>5.351×10</w:t>
            </w:r>
            <w:r>
              <w:rPr>
                <w:rFonts w:ascii="Arial" w:hAnsi="Arial" w:cs="Arial"/>
                <w:vertAlign w:val="superscript"/>
                <w:lang w:val="en-ID"/>
              </w:rPr>
              <w:t>-1</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C43CDA5" w14:textId="77777777" w:rsidR="00AC044C" w:rsidRDefault="00000000">
            <w:pPr>
              <w:pStyle w:val="Body"/>
              <w:spacing w:after="0"/>
              <w:rPr>
                <w:rFonts w:ascii="Arial" w:hAnsi="Arial" w:cs="Arial"/>
                <w:lang w:val="en-ID"/>
              </w:rPr>
            </w:pPr>
            <w:r>
              <w:rPr>
                <w:rFonts w:ascii="Arial" w:hAnsi="Arial" w:cs="Arial"/>
                <w:lang w:val="en-ID"/>
              </w:rPr>
              <w:t>9.597×10</w:t>
            </w:r>
            <w:r>
              <w:rPr>
                <w:rFonts w:ascii="Arial" w:hAnsi="Arial" w:cs="Arial"/>
                <w:vertAlign w:val="superscript"/>
                <w:lang w:val="en-ID"/>
              </w:rPr>
              <w:t>-1</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034F58E" w14:textId="77777777" w:rsidR="00AC044C" w:rsidRDefault="00000000">
            <w:pPr>
              <w:pStyle w:val="Body"/>
              <w:spacing w:after="0"/>
              <w:rPr>
                <w:rFonts w:ascii="Arial" w:hAnsi="Arial" w:cs="Arial"/>
                <w:lang w:val="en-ID"/>
              </w:rPr>
            </w:pPr>
            <w:r>
              <w:rPr>
                <w:rFonts w:ascii="Arial" w:hAnsi="Arial" w:cs="Arial"/>
                <w:lang w:val="en-ID"/>
              </w:rPr>
              <w:t>4.112×10</w:t>
            </w:r>
            <w:r>
              <w:rPr>
                <w:rFonts w:ascii="Arial" w:hAnsi="Arial" w:cs="Arial"/>
                <w:vertAlign w:val="superscript"/>
                <w:lang w:val="en-ID"/>
              </w:rPr>
              <w:t>-1</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ABD0E6B" w14:textId="77777777" w:rsidR="00AC044C" w:rsidRDefault="00000000">
            <w:pPr>
              <w:pStyle w:val="Body"/>
              <w:spacing w:after="0"/>
              <w:rPr>
                <w:rFonts w:ascii="Arial" w:hAnsi="Arial" w:cs="Arial"/>
                <w:lang w:val="en-ID"/>
              </w:rPr>
            </w:pPr>
            <w:r>
              <w:rPr>
                <w:rFonts w:ascii="Arial" w:hAnsi="Arial" w:cs="Arial"/>
                <w:lang w:val="en-ID"/>
              </w:rPr>
              <w:t>1.534×10</w:t>
            </w:r>
            <w:r>
              <w:rPr>
                <w:rFonts w:ascii="Arial" w:hAnsi="Arial" w:cs="Arial"/>
                <w:vertAlign w:val="superscript"/>
                <w:lang w:val="en-ID"/>
              </w:rPr>
              <w:t>-4</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1DF03CC" w14:textId="77777777" w:rsidR="00AC044C" w:rsidRDefault="00000000">
            <w:pPr>
              <w:pStyle w:val="Body"/>
              <w:spacing w:after="0"/>
              <w:rPr>
                <w:rFonts w:ascii="Arial" w:hAnsi="Arial" w:cs="Arial"/>
                <w:lang w:val="en-ID"/>
              </w:rPr>
            </w:pPr>
            <w:r>
              <w:rPr>
                <w:rFonts w:ascii="Arial" w:hAnsi="Arial" w:cs="Arial"/>
                <w:lang w:val="en-ID"/>
              </w:rPr>
              <w:t>3.908×10</w:t>
            </w:r>
            <w:r>
              <w:rPr>
                <w:rFonts w:ascii="Arial" w:hAnsi="Arial" w:cs="Arial"/>
                <w:vertAlign w:val="superscript"/>
                <w:lang w:val="en-ID"/>
              </w:rPr>
              <w:t>-5</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3A19CA5" w14:textId="77777777" w:rsidR="00AC044C" w:rsidRDefault="00000000">
            <w:pPr>
              <w:pStyle w:val="Body"/>
              <w:spacing w:after="0"/>
              <w:rPr>
                <w:rFonts w:ascii="Arial" w:hAnsi="Arial" w:cs="Arial"/>
                <w:lang w:val="en-ID"/>
              </w:rPr>
            </w:pPr>
            <w:r>
              <w:rPr>
                <w:rFonts w:ascii="Arial" w:hAnsi="Arial" w:cs="Arial"/>
                <w:lang w:val="en-ID"/>
              </w:rPr>
              <w:t>3.627×10</w:t>
            </w:r>
            <w:r>
              <w:rPr>
                <w:rFonts w:ascii="Arial" w:hAnsi="Arial" w:cs="Arial"/>
                <w:vertAlign w:val="superscript"/>
                <w:lang w:val="en-ID"/>
              </w:rPr>
              <w:t>-3</w:t>
            </w:r>
            <w:r>
              <w:rPr>
                <w:rFonts w:ascii="Arial" w:hAnsi="Arial" w:cs="Arial"/>
                <w:lang w:val="en-ID"/>
              </w:rPr>
              <w:t xml:space="preserve"> </w:t>
            </w:r>
          </w:p>
        </w:tc>
      </w:tr>
      <w:tr w:rsidR="00AC044C" w14:paraId="39E45F05" w14:textId="77777777">
        <w:tc>
          <w:tcPr>
            <w:tcW w:w="0" w:type="auto"/>
            <w:tcBorders>
              <w:top w:val="nil"/>
              <w:left w:val="nil"/>
              <w:right w:val="nil"/>
            </w:tcBorders>
            <w:tcMar>
              <w:top w:w="15" w:type="dxa"/>
              <w:left w:w="180" w:type="dxa"/>
              <w:bottom w:w="45" w:type="dxa"/>
              <w:right w:w="180" w:type="dxa"/>
            </w:tcMar>
            <w:vAlign w:val="center"/>
            <w:hideMark/>
          </w:tcPr>
          <w:p w14:paraId="0FF6A53E" w14:textId="77777777" w:rsidR="00AC044C" w:rsidRDefault="00000000">
            <w:pPr>
              <w:pStyle w:val="Body"/>
              <w:spacing w:after="0"/>
              <w:rPr>
                <w:rFonts w:ascii="Arial" w:hAnsi="Arial" w:cs="Arial"/>
                <w:lang w:val="en-ID"/>
              </w:rPr>
            </w:pPr>
            <w:r>
              <w:rPr>
                <w:rFonts w:ascii="Arial" w:hAnsi="Arial" w:cs="Arial"/>
                <w:lang w:val="en-ID"/>
              </w:rPr>
              <w:t>Minimum</w:t>
            </w:r>
          </w:p>
        </w:tc>
        <w:tc>
          <w:tcPr>
            <w:tcW w:w="0" w:type="auto"/>
            <w:tcBorders>
              <w:top w:val="nil"/>
              <w:left w:val="nil"/>
              <w:right w:val="nil"/>
            </w:tcBorders>
            <w:tcMar>
              <w:top w:w="15" w:type="dxa"/>
              <w:left w:w="180" w:type="dxa"/>
              <w:bottom w:w="45" w:type="dxa"/>
              <w:right w:w="180" w:type="dxa"/>
            </w:tcMar>
            <w:vAlign w:val="center"/>
            <w:hideMark/>
          </w:tcPr>
          <w:p w14:paraId="042DF7C5" w14:textId="77777777" w:rsidR="00AC044C" w:rsidRDefault="00AC044C">
            <w:pPr>
              <w:pStyle w:val="Body"/>
              <w:spacing w:after="0"/>
              <w:rPr>
                <w:rFonts w:ascii="Arial" w:hAnsi="Arial" w:cs="Arial"/>
                <w:lang w:val="en-ID"/>
              </w:rPr>
            </w:pPr>
          </w:p>
        </w:tc>
        <w:tc>
          <w:tcPr>
            <w:tcW w:w="0" w:type="auto"/>
            <w:tcBorders>
              <w:top w:val="nil"/>
              <w:left w:val="nil"/>
              <w:right w:val="nil"/>
            </w:tcBorders>
            <w:tcMar>
              <w:top w:w="15" w:type="dxa"/>
              <w:left w:w="180" w:type="dxa"/>
              <w:bottom w:w="45" w:type="dxa"/>
              <w:right w:w="180" w:type="dxa"/>
            </w:tcMar>
            <w:vAlign w:val="center"/>
            <w:hideMark/>
          </w:tcPr>
          <w:p w14:paraId="7286F58A" w14:textId="77777777" w:rsidR="00AC044C" w:rsidRDefault="00000000">
            <w:pPr>
              <w:pStyle w:val="Body"/>
              <w:spacing w:after="0"/>
              <w:rPr>
                <w:rFonts w:ascii="Arial" w:hAnsi="Arial" w:cs="Arial"/>
                <w:lang w:val="en-ID"/>
              </w:rPr>
            </w:pPr>
            <w:r>
              <w:rPr>
                <w:rFonts w:ascii="Arial" w:hAnsi="Arial" w:cs="Arial"/>
                <w:lang w:val="en-ID"/>
              </w:rPr>
              <w:t>2.000</w:t>
            </w:r>
          </w:p>
        </w:tc>
        <w:tc>
          <w:tcPr>
            <w:tcW w:w="0" w:type="auto"/>
            <w:tcBorders>
              <w:top w:val="nil"/>
              <w:left w:val="nil"/>
              <w:right w:val="nil"/>
            </w:tcBorders>
            <w:tcMar>
              <w:top w:w="15" w:type="dxa"/>
              <w:left w:w="180" w:type="dxa"/>
              <w:bottom w:w="45" w:type="dxa"/>
              <w:right w:w="180" w:type="dxa"/>
            </w:tcMar>
            <w:vAlign w:val="center"/>
            <w:hideMark/>
          </w:tcPr>
          <w:p w14:paraId="3E869915" w14:textId="77777777" w:rsidR="00AC044C" w:rsidRDefault="00000000">
            <w:pPr>
              <w:pStyle w:val="Body"/>
              <w:spacing w:after="0"/>
              <w:rPr>
                <w:rFonts w:ascii="Arial" w:hAnsi="Arial" w:cs="Arial"/>
                <w:lang w:val="en-ID"/>
              </w:rPr>
            </w:pPr>
            <w:r>
              <w:rPr>
                <w:rFonts w:ascii="Arial" w:hAnsi="Arial" w:cs="Arial"/>
                <w:lang w:val="en-ID"/>
              </w:rPr>
              <w:t>2.000</w:t>
            </w:r>
          </w:p>
        </w:tc>
        <w:tc>
          <w:tcPr>
            <w:tcW w:w="0" w:type="auto"/>
            <w:tcBorders>
              <w:top w:val="nil"/>
              <w:left w:val="nil"/>
              <w:right w:val="nil"/>
            </w:tcBorders>
            <w:tcMar>
              <w:top w:w="15" w:type="dxa"/>
              <w:left w:w="180" w:type="dxa"/>
              <w:bottom w:w="45" w:type="dxa"/>
              <w:right w:w="180" w:type="dxa"/>
            </w:tcMar>
            <w:vAlign w:val="center"/>
            <w:hideMark/>
          </w:tcPr>
          <w:p w14:paraId="4CAB8E79" w14:textId="77777777" w:rsidR="00AC044C" w:rsidRDefault="00000000">
            <w:pPr>
              <w:pStyle w:val="Body"/>
              <w:spacing w:after="0"/>
              <w:rPr>
                <w:rFonts w:ascii="Arial" w:hAnsi="Arial" w:cs="Arial"/>
                <w:lang w:val="en-ID"/>
              </w:rPr>
            </w:pPr>
            <w:r>
              <w:rPr>
                <w:rFonts w:ascii="Arial" w:hAnsi="Arial" w:cs="Arial"/>
                <w:lang w:val="en-ID"/>
              </w:rPr>
              <w:t>152.0</w:t>
            </w:r>
          </w:p>
        </w:tc>
        <w:tc>
          <w:tcPr>
            <w:tcW w:w="0" w:type="auto"/>
            <w:tcBorders>
              <w:top w:val="nil"/>
              <w:left w:val="nil"/>
              <w:right w:val="nil"/>
            </w:tcBorders>
            <w:tcMar>
              <w:top w:w="15" w:type="dxa"/>
              <w:left w:w="180" w:type="dxa"/>
              <w:bottom w:w="45" w:type="dxa"/>
              <w:right w:w="180" w:type="dxa"/>
            </w:tcMar>
            <w:vAlign w:val="center"/>
            <w:hideMark/>
          </w:tcPr>
          <w:p w14:paraId="6C859B9C" w14:textId="77777777" w:rsidR="00AC044C" w:rsidRDefault="00000000">
            <w:pPr>
              <w:pStyle w:val="Body"/>
              <w:spacing w:after="0"/>
              <w:rPr>
                <w:rFonts w:ascii="Arial" w:hAnsi="Arial" w:cs="Arial"/>
                <w:lang w:val="en-ID"/>
              </w:rPr>
            </w:pPr>
            <w:r>
              <w:rPr>
                <w:rFonts w:ascii="Arial" w:hAnsi="Arial" w:cs="Arial"/>
                <w:lang w:val="en-ID"/>
              </w:rPr>
              <w:t>30.00</w:t>
            </w:r>
          </w:p>
        </w:tc>
        <w:tc>
          <w:tcPr>
            <w:tcW w:w="0" w:type="auto"/>
            <w:tcBorders>
              <w:top w:val="nil"/>
              <w:left w:val="nil"/>
              <w:right w:val="nil"/>
            </w:tcBorders>
            <w:tcMar>
              <w:top w:w="15" w:type="dxa"/>
              <w:left w:w="180" w:type="dxa"/>
              <w:bottom w:w="45" w:type="dxa"/>
              <w:right w:w="180" w:type="dxa"/>
            </w:tcMar>
            <w:vAlign w:val="center"/>
            <w:hideMark/>
          </w:tcPr>
          <w:p w14:paraId="5CAF9FD7" w14:textId="77777777" w:rsidR="00AC044C" w:rsidRDefault="00000000">
            <w:pPr>
              <w:pStyle w:val="Body"/>
              <w:spacing w:after="0"/>
              <w:rPr>
                <w:rFonts w:ascii="Arial" w:hAnsi="Arial" w:cs="Arial"/>
                <w:lang w:val="en-ID"/>
              </w:rPr>
            </w:pPr>
            <w:r>
              <w:rPr>
                <w:rFonts w:ascii="Arial" w:hAnsi="Arial" w:cs="Arial"/>
                <w:lang w:val="en-ID"/>
              </w:rPr>
              <w:t>0.000</w:t>
            </w:r>
          </w:p>
        </w:tc>
        <w:tc>
          <w:tcPr>
            <w:tcW w:w="0" w:type="auto"/>
            <w:tcBorders>
              <w:top w:val="nil"/>
              <w:left w:val="nil"/>
              <w:right w:val="nil"/>
            </w:tcBorders>
            <w:tcMar>
              <w:top w:w="15" w:type="dxa"/>
              <w:left w:w="180" w:type="dxa"/>
              <w:bottom w:w="45" w:type="dxa"/>
              <w:right w:w="180" w:type="dxa"/>
            </w:tcMar>
            <w:vAlign w:val="center"/>
            <w:hideMark/>
          </w:tcPr>
          <w:p w14:paraId="5893D1CC" w14:textId="77777777" w:rsidR="00AC044C" w:rsidRDefault="00000000">
            <w:pPr>
              <w:pStyle w:val="Body"/>
              <w:spacing w:after="0"/>
              <w:rPr>
                <w:rFonts w:ascii="Arial" w:hAnsi="Arial" w:cs="Arial"/>
                <w:lang w:val="en-ID"/>
              </w:rPr>
            </w:pPr>
            <w:r>
              <w:rPr>
                <w:rFonts w:ascii="Arial" w:hAnsi="Arial" w:cs="Arial"/>
                <w:lang w:val="en-ID"/>
              </w:rPr>
              <w:t>0.000</w:t>
            </w:r>
          </w:p>
        </w:tc>
      </w:tr>
      <w:tr w:rsidR="00AC044C" w14:paraId="03AABDD7" w14:textId="77777777">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091E097A" w14:textId="77777777" w:rsidR="00AC044C" w:rsidRDefault="00000000">
            <w:pPr>
              <w:pStyle w:val="Body"/>
              <w:spacing w:after="0"/>
              <w:rPr>
                <w:rFonts w:ascii="Arial" w:hAnsi="Arial" w:cs="Arial"/>
                <w:lang w:val="en-ID"/>
              </w:rPr>
            </w:pPr>
            <w:r>
              <w:rPr>
                <w:rFonts w:ascii="Arial" w:hAnsi="Arial" w:cs="Arial"/>
                <w:lang w:val="en-ID"/>
              </w:rPr>
              <w:t>Maximum</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605E4BCF" w14:textId="77777777" w:rsidR="00AC044C" w:rsidRDefault="00AC044C">
            <w:pPr>
              <w:pStyle w:val="Body"/>
              <w:spacing w:after="0"/>
              <w:rPr>
                <w:rFonts w:ascii="Arial" w:hAnsi="Arial" w:cs="Arial"/>
                <w:lang w:val="en-ID"/>
              </w:rPr>
            </w:pP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1C8F30C6" w14:textId="77777777" w:rsidR="00AC044C" w:rsidRDefault="00000000">
            <w:pPr>
              <w:pStyle w:val="Body"/>
              <w:spacing w:after="0"/>
              <w:rPr>
                <w:rFonts w:ascii="Arial" w:hAnsi="Arial" w:cs="Arial"/>
                <w:lang w:val="en-ID"/>
              </w:rPr>
            </w:pPr>
            <w:r>
              <w:rPr>
                <w:rFonts w:ascii="Arial" w:hAnsi="Arial" w:cs="Arial"/>
                <w:lang w:val="en-ID"/>
              </w:rPr>
              <w:t>5.300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C4ED6F9" w14:textId="77777777" w:rsidR="00AC044C" w:rsidRDefault="00000000">
            <w:pPr>
              <w:pStyle w:val="Body"/>
              <w:spacing w:after="0"/>
              <w:rPr>
                <w:rFonts w:ascii="Arial" w:hAnsi="Arial" w:cs="Arial"/>
                <w:lang w:val="en-ID"/>
              </w:rPr>
            </w:pPr>
            <w:r>
              <w:rPr>
                <w:rFonts w:ascii="Arial" w:hAnsi="Arial" w:cs="Arial"/>
                <w:lang w:val="en-ID"/>
              </w:rPr>
              <w:t>4.600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799ED64" w14:textId="77777777" w:rsidR="00AC044C" w:rsidRDefault="00000000">
            <w:pPr>
              <w:pStyle w:val="Body"/>
              <w:spacing w:after="0"/>
              <w:rPr>
                <w:rFonts w:ascii="Arial" w:hAnsi="Arial" w:cs="Arial"/>
                <w:lang w:val="en-ID"/>
              </w:rPr>
            </w:pPr>
            <w:r>
              <w:rPr>
                <w:rFonts w:ascii="Arial" w:hAnsi="Arial" w:cs="Arial"/>
                <w:lang w:val="en-ID"/>
              </w:rPr>
              <w:t>283.0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2734F47D" w14:textId="77777777" w:rsidR="00AC044C" w:rsidRDefault="00000000">
            <w:pPr>
              <w:pStyle w:val="Body"/>
              <w:spacing w:after="0"/>
              <w:rPr>
                <w:rFonts w:ascii="Arial" w:hAnsi="Arial" w:cs="Arial"/>
                <w:lang w:val="en-ID"/>
              </w:rPr>
            </w:pPr>
            <w:r>
              <w:rPr>
                <w:rFonts w:ascii="Arial" w:hAnsi="Arial" w:cs="Arial"/>
                <w:lang w:val="en-ID"/>
              </w:rPr>
              <w:t>177.0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5942D1D" w14:textId="77777777" w:rsidR="00AC044C" w:rsidRDefault="00000000">
            <w:pPr>
              <w:pStyle w:val="Body"/>
              <w:spacing w:after="0"/>
              <w:rPr>
                <w:rFonts w:ascii="Arial" w:hAnsi="Arial" w:cs="Arial"/>
                <w:lang w:val="en-ID"/>
              </w:rPr>
            </w:pPr>
            <w:r>
              <w:rPr>
                <w:rFonts w:ascii="Arial" w:hAnsi="Arial" w:cs="Arial"/>
                <w:lang w:val="en-ID"/>
              </w:rPr>
              <w:t>0.390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109372E0" w14:textId="77777777" w:rsidR="00AC044C" w:rsidRDefault="00000000">
            <w:pPr>
              <w:pStyle w:val="Body"/>
              <w:spacing w:after="0"/>
              <w:rPr>
                <w:rFonts w:ascii="Arial" w:hAnsi="Arial" w:cs="Arial"/>
                <w:lang w:val="en-ID"/>
              </w:rPr>
            </w:pPr>
            <w:r>
              <w:rPr>
                <w:rFonts w:ascii="Arial" w:hAnsi="Arial" w:cs="Arial"/>
                <w:lang w:val="en-ID"/>
              </w:rPr>
              <w:t>0.920</w:t>
            </w:r>
          </w:p>
        </w:tc>
      </w:tr>
      <w:tr w:rsidR="00AC044C" w14:paraId="1797822C" w14:textId="77777777">
        <w:trPr>
          <w:gridAfter w:val="7"/>
        </w:trPr>
        <w:tc>
          <w:tcPr>
            <w:tcW w:w="0" w:type="auto"/>
            <w:tcBorders>
              <w:top w:val="nil"/>
              <w:left w:val="nil"/>
              <w:bottom w:val="single" w:sz="6" w:space="0" w:color="000000"/>
              <w:right w:val="nil"/>
            </w:tcBorders>
            <w:tcMar>
              <w:top w:w="15" w:type="dxa"/>
              <w:left w:w="180" w:type="dxa"/>
              <w:bottom w:w="45" w:type="dxa"/>
              <w:right w:w="180" w:type="dxa"/>
            </w:tcMar>
            <w:vAlign w:val="center"/>
            <w:hideMark/>
          </w:tcPr>
          <w:p w14:paraId="48419900" w14:textId="77777777" w:rsidR="00AC044C" w:rsidRDefault="00AC044C">
            <w:pPr>
              <w:pStyle w:val="Body"/>
              <w:spacing w:after="0"/>
              <w:rPr>
                <w:rFonts w:ascii="Arial" w:hAnsi="Arial" w:cs="Arial"/>
                <w:lang w:val="en-ID"/>
              </w:rPr>
            </w:pPr>
          </w:p>
        </w:tc>
      </w:tr>
    </w:tbl>
    <w:p w14:paraId="2A699E6A" w14:textId="77777777" w:rsidR="00AC044C" w:rsidRDefault="00AC044C">
      <w:pPr>
        <w:pStyle w:val="Body"/>
        <w:spacing w:after="0"/>
        <w:rPr>
          <w:rFonts w:ascii="Arial" w:hAnsi="Arial" w:cs="Arial"/>
        </w:rPr>
      </w:pPr>
    </w:p>
    <w:p w14:paraId="30EF067A" w14:textId="77777777" w:rsidR="00AC044C" w:rsidRDefault="00000000">
      <w:pPr>
        <w:pStyle w:val="Body"/>
        <w:spacing w:after="0"/>
        <w:rPr>
          <w:rFonts w:ascii="Arial" w:hAnsi="Arial" w:cs="Arial"/>
        </w:rPr>
      </w:pPr>
      <w:r>
        <w:rPr>
          <w:rFonts w:ascii="Arial" w:hAnsi="Arial" w:cs="Arial"/>
        </w:rPr>
        <w:t xml:space="preserve">The results of descriptive analysis and normality tests on the 12 LPTK websites show that the variables </w:t>
      </w:r>
      <w:proofErr w:type="spellStart"/>
      <w:r>
        <w:rPr>
          <w:rFonts w:ascii="Arial" w:hAnsi="Arial" w:cs="Arial"/>
        </w:rPr>
        <w:t>lcp_mobile</w:t>
      </w:r>
      <w:proofErr w:type="spellEnd"/>
      <w:r>
        <w:rPr>
          <w:rFonts w:ascii="Arial" w:hAnsi="Arial" w:cs="Arial"/>
        </w:rPr>
        <w:t xml:space="preserve"> (p = 0.535), </w:t>
      </w:r>
      <w:proofErr w:type="spellStart"/>
      <w:r>
        <w:rPr>
          <w:rFonts w:ascii="Arial" w:hAnsi="Arial" w:cs="Arial"/>
        </w:rPr>
        <w:t>lcp_desktop</w:t>
      </w:r>
      <w:proofErr w:type="spellEnd"/>
      <w:r>
        <w:rPr>
          <w:rFonts w:ascii="Arial" w:hAnsi="Arial" w:cs="Arial"/>
        </w:rPr>
        <w:t xml:space="preserve"> (p = 0.960), and </w:t>
      </w:r>
      <w:proofErr w:type="spellStart"/>
      <w:r>
        <w:rPr>
          <w:rFonts w:ascii="Arial" w:hAnsi="Arial" w:cs="Arial"/>
        </w:rPr>
        <w:t>inp_mobile</w:t>
      </w:r>
      <w:proofErr w:type="spellEnd"/>
      <w:r>
        <w:rPr>
          <w:rFonts w:ascii="Arial" w:hAnsi="Arial" w:cs="Arial"/>
        </w:rPr>
        <w:t xml:space="preserve"> (p = 0.411) are normally distributed because the Shapiro-Wilk p-value (&gt; 0.05), with relatively low skewness and kurtosis values and approaching a symmetrical distribution structure. On the other hand, the variables </w:t>
      </w:r>
      <w:proofErr w:type="spellStart"/>
      <w:r>
        <w:rPr>
          <w:rFonts w:ascii="Arial" w:hAnsi="Arial" w:cs="Arial"/>
        </w:rPr>
        <w:t>inp_desktop</w:t>
      </w:r>
      <w:proofErr w:type="spellEnd"/>
      <w:r>
        <w:rPr>
          <w:rFonts w:ascii="Arial" w:hAnsi="Arial" w:cs="Arial"/>
        </w:rPr>
        <w:t xml:space="preserve"> (p = 0.00015), </w:t>
      </w:r>
      <w:proofErr w:type="spellStart"/>
      <w:r>
        <w:rPr>
          <w:rFonts w:ascii="Arial" w:hAnsi="Arial" w:cs="Arial"/>
        </w:rPr>
        <w:t>cls_mobile</w:t>
      </w:r>
      <w:proofErr w:type="spellEnd"/>
      <w:r>
        <w:rPr>
          <w:rFonts w:ascii="Arial" w:hAnsi="Arial" w:cs="Arial"/>
        </w:rPr>
        <w:t xml:space="preserve"> (p = 0.000039), and </w:t>
      </w:r>
      <w:proofErr w:type="spellStart"/>
      <w:r>
        <w:rPr>
          <w:rFonts w:ascii="Arial" w:hAnsi="Arial" w:cs="Arial"/>
        </w:rPr>
        <w:t>cls_desktop</w:t>
      </w:r>
      <w:proofErr w:type="spellEnd"/>
      <w:r>
        <w:rPr>
          <w:rFonts w:ascii="Arial" w:hAnsi="Arial" w:cs="Arial"/>
        </w:rPr>
        <w:t xml:space="preserve"> (p = 0.0036) are proven to be distributed abnormally due to the p-value (&lt; 0.05) which is reinforced by the high values of the skewness and kurtosis coefficients (such as the kurtosis of </w:t>
      </w:r>
      <w:proofErr w:type="spellStart"/>
      <w:r>
        <w:rPr>
          <w:rFonts w:ascii="Arial" w:hAnsi="Arial" w:cs="Arial"/>
        </w:rPr>
        <w:t>inp_desktop</w:t>
      </w:r>
      <w:proofErr w:type="spellEnd"/>
      <w:r>
        <w:rPr>
          <w:rFonts w:ascii="Arial" w:hAnsi="Arial" w:cs="Arial"/>
        </w:rPr>
        <w:t xml:space="preserve"> reaching 9.355 and the skewness of </w:t>
      </w:r>
      <w:proofErr w:type="spellStart"/>
      <w:r>
        <w:rPr>
          <w:rFonts w:ascii="Arial" w:hAnsi="Arial" w:cs="Arial"/>
        </w:rPr>
        <w:t>cls_mobile</w:t>
      </w:r>
      <w:proofErr w:type="spellEnd"/>
      <w:r>
        <w:rPr>
          <w:rFonts w:ascii="Arial" w:hAnsi="Arial" w:cs="Arial"/>
        </w:rPr>
        <w:t xml:space="preserve"> of 2.496), which indicates a sharp distribution slope and a tapered data distribution due to the presence of extreme values in the sample.</w:t>
      </w:r>
    </w:p>
    <w:p w14:paraId="5CD8321D" w14:textId="77777777" w:rsidR="00AC044C" w:rsidRDefault="00AC044C">
      <w:pPr>
        <w:pStyle w:val="Body"/>
        <w:spacing w:after="0"/>
        <w:rPr>
          <w:rFonts w:ascii="Arial" w:hAnsi="Arial" w:cs="Arial"/>
        </w:rPr>
      </w:pPr>
    </w:p>
    <w:p w14:paraId="6D075A6C" w14:textId="77777777" w:rsidR="00AC044C" w:rsidRDefault="00000000">
      <w:pPr>
        <w:pStyle w:val="Body"/>
        <w:spacing w:after="0"/>
        <w:rPr>
          <w:rFonts w:ascii="Arial" w:hAnsi="Arial" w:cs="Arial"/>
        </w:rPr>
      </w:pPr>
      <w:r>
        <w:rPr>
          <w:rFonts w:ascii="Arial" w:hAnsi="Arial" w:cs="Arial"/>
        </w:rPr>
        <w:t>Given that the majority of the Core Web Vitals metric data did not follow a normal distribution (p &lt; 0.05) in the Shapiro-Wilk test, a comparative analysis was conducted using the non-parametric Wilcoxon signed-rank test; the results are presented in Table 6.</w:t>
      </w:r>
    </w:p>
    <w:p w14:paraId="4E24E3E9" w14:textId="77777777" w:rsidR="00AC044C" w:rsidRDefault="00AC044C">
      <w:pPr>
        <w:pStyle w:val="Body"/>
        <w:spacing w:after="0"/>
        <w:rPr>
          <w:rFonts w:ascii="Arial" w:hAnsi="Arial" w:cs="Arial"/>
          <w:b/>
          <w:bCs/>
        </w:rPr>
      </w:pPr>
    </w:p>
    <w:p w14:paraId="78483317" w14:textId="7A1EC4A7" w:rsidR="00AC044C" w:rsidRPr="00757619" w:rsidRDefault="00000000">
      <w:pPr>
        <w:pStyle w:val="Body"/>
        <w:spacing w:after="0"/>
        <w:rPr>
          <w:rFonts w:ascii="Arial" w:hAnsi="Arial" w:cs="Arial"/>
          <w:b/>
          <w:bCs/>
        </w:rPr>
      </w:pPr>
      <w:r>
        <w:rPr>
          <w:rFonts w:ascii="Arial" w:hAnsi="Arial" w:cs="Arial"/>
          <w:b/>
          <w:bCs/>
        </w:rPr>
        <w:t xml:space="preserve">Table 6. </w:t>
      </w:r>
      <w:r w:rsidR="00757619" w:rsidRPr="00757619">
        <w:rPr>
          <w:rFonts w:ascii="Arial" w:hAnsi="Arial" w:cs="Arial"/>
          <w:b/>
          <w:bCs/>
        </w:rPr>
        <w:t xml:space="preserve">The significant differences between mobile and desktop scores </w:t>
      </w:r>
      <w:r w:rsidR="00757619">
        <w:rPr>
          <w:rFonts w:ascii="Arial" w:hAnsi="Arial" w:cs="Arial"/>
          <w:b/>
          <w:bCs/>
        </w:rPr>
        <w:t>on 12 websites’ homepages</w:t>
      </w:r>
    </w:p>
    <w:tbl>
      <w:tblPr>
        <w:tblW w:w="0" w:type="auto"/>
        <w:jc w:val="center"/>
        <w:tblCellMar>
          <w:left w:w="0" w:type="dxa"/>
          <w:right w:w="0" w:type="dxa"/>
        </w:tblCellMar>
        <w:tblLook w:val="04A0" w:firstRow="1" w:lastRow="0" w:firstColumn="1" w:lastColumn="0" w:noHBand="0" w:noVBand="1"/>
      </w:tblPr>
      <w:tblGrid>
        <w:gridCol w:w="1328"/>
        <w:gridCol w:w="427"/>
        <w:gridCol w:w="1439"/>
        <w:gridCol w:w="972"/>
        <w:gridCol w:w="928"/>
        <w:gridCol w:w="527"/>
        <w:gridCol w:w="1316"/>
      </w:tblGrid>
      <w:tr w:rsidR="00AC044C" w14:paraId="0549C45D" w14:textId="77777777" w:rsidTr="00947221">
        <w:trPr>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4DCE435" w14:textId="77777777" w:rsidR="00AC044C" w:rsidRDefault="00000000">
            <w:pPr>
              <w:pStyle w:val="Body"/>
              <w:rPr>
                <w:rFonts w:ascii="Arial" w:hAnsi="Arial" w:cs="Arial"/>
                <w:lang w:val="en-ID"/>
              </w:rPr>
            </w:pPr>
            <w:r>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292B79A1"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3E5EE0F" w14:textId="77777777" w:rsidR="00AC044C" w:rsidRDefault="00000000">
            <w:pPr>
              <w:pStyle w:val="Body"/>
              <w:rPr>
                <w:rFonts w:ascii="Arial" w:hAnsi="Arial" w:cs="Arial"/>
                <w:lang w:val="en-ID"/>
              </w:rPr>
            </w:pPr>
            <w:r>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6EA5D63" w14:textId="77777777" w:rsidR="00AC044C" w:rsidRDefault="00000000">
            <w:pPr>
              <w:pStyle w:val="Body"/>
              <w:rPr>
                <w:rFonts w:ascii="Arial" w:hAnsi="Arial" w:cs="Arial"/>
                <w:lang w:val="en-ID"/>
              </w:rPr>
            </w:pPr>
            <w:r>
              <w:rPr>
                <w:rFonts w:ascii="Arial" w:hAnsi="Arial" w:cs="Arial"/>
                <w:lang w:val="en-ID"/>
              </w:rPr>
              <w:t>W</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80D71B0" w14:textId="77777777" w:rsidR="00AC044C" w:rsidRDefault="00000000">
            <w:pPr>
              <w:pStyle w:val="Body"/>
              <w:rPr>
                <w:rFonts w:ascii="Arial" w:hAnsi="Arial" w:cs="Arial"/>
                <w:lang w:val="en-ID"/>
              </w:rPr>
            </w:pPr>
            <w:r>
              <w:rPr>
                <w:rFonts w:ascii="Arial" w:hAnsi="Arial" w:cs="Arial"/>
                <w:lang w:val="en-ID"/>
              </w:rPr>
              <w:t>z</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6CF34CC" w14:textId="77777777" w:rsidR="00AC044C" w:rsidRDefault="00000000">
            <w:pPr>
              <w:pStyle w:val="Body"/>
              <w:rPr>
                <w:rFonts w:ascii="Arial" w:hAnsi="Arial" w:cs="Arial"/>
                <w:lang w:val="en-ID"/>
              </w:rPr>
            </w:pPr>
            <w:proofErr w:type="spellStart"/>
            <w:r>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6293101" w14:textId="77777777" w:rsidR="00AC044C" w:rsidRDefault="00000000">
            <w:pPr>
              <w:pStyle w:val="Body"/>
              <w:rPr>
                <w:rFonts w:ascii="Arial" w:hAnsi="Arial" w:cs="Arial"/>
                <w:lang w:val="en-ID"/>
              </w:rPr>
            </w:pPr>
            <w:r>
              <w:rPr>
                <w:rFonts w:ascii="Arial" w:hAnsi="Arial" w:cs="Arial"/>
                <w:lang w:val="en-ID"/>
              </w:rPr>
              <w:t>p</w:t>
            </w:r>
          </w:p>
        </w:tc>
      </w:tr>
      <w:tr w:rsidR="00AC044C" w14:paraId="374108F7" w14:textId="77777777" w:rsidTr="00947221">
        <w:trPr>
          <w:jc w:val="center"/>
        </w:trPr>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9FEE4D2" w14:textId="77777777" w:rsidR="00AC044C" w:rsidRDefault="00000000">
            <w:pPr>
              <w:pStyle w:val="Body"/>
              <w:rPr>
                <w:rFonts w:ascii="Arial" w:hAnsi="Arial" w:cs="Arial"/>
                <w:lang w:val="en-ID"/>
              </w:rPr>
            </w:pPr>
            <w:proofErr w:type="spellStart"/>
            <w:r>
              <w:rPr>
                <w:rFonts w:ascii="Arial" w:hAnsi="Arial" w:cs="Arial"/>
                <w:lang w:val="en-ID"/>
              </w:rPr>
              <w:t>lcp_mobile</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29D3F9B" w14:textId="77777777" w:rsidR="00AC044C" w:rsidRDefault="00000000">
            <w:pPr>
              <w:pStyle w:val="Body"/>
              <w:rPr>
                <w:rFonts w:ascii="Arial" w:hAnsi="Arial" w:cs="Arial"/>
                <w:lang w:val="en-ID"/>
              </w:rPr>
            </w:pPr>
            <w:r>
              <w:rPr>
                <w:rFonts w:ascii="Arial" w:hAnsi="Arial" w:cs="Arial"/>
                <w:lang w:val="en-ID"/>
              </w:rPr>
              <w:t>-</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59DE5C4" w14:textId="77777777" w:rsidR="00AC044C" w:rsidRDefault="00000000">
            <w:pPr>
              <w:pStyle w:val="Body"/>
              <w:rPr>
                <w:rFonts w:ascii="Arial" w:hAnsi="Arial" w:cs="Arial"/>
                <w:lang w:val="en-ID"/>
              </w:rPr>
            </w:pPr>
            <w:proofErr w:type="spellStart"/>
            <w:r>
              <w:rPr>
                <w:rFonts w:ascii="Arial" w:hAnsi="Arial" w:cs="Arial"/>
                <w:lang w:val="en-ID"/>
              </w:rPr>
              <w:t>lcp_desktop</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5845C7B" w14:textId="77777777" w:rsidR="00AC044C" w:rsidRDefault="00000000">
            <w:pPr>
              <w:pStyle w:val="Body"/>
              <w:rPr>
                <w:rFonts w:ascii="Arial" w:hAnsi="Arial" w:cs="Arial"/>
                <w:lang w:val="en-ID"/>
              </w:rPr>
            </w:pPr>
            <w:r>
              <w:rPr>
                <w:rFonts w:ascii="Arial" w:hAnsi="Arial" w:cs="Arial"/>
                <w:lang w:val="en-ID"/>
              </w:rPr>
              <w:t>48.500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1DCB114" w14:textId="77777777" w:rsidR="00AC044C" w:rsidRDefault="00000000">
            <w:pPr>
              <w:pStyle w:val="Body"/>
              <w:rPr>
                <w:rFonts w:ascii="Arial" w:hAnsi="Arial" w:cs="Arial"/>
                <w:lang w:val="en-ID"/>
              </w:rPr>
            </w:pPr>
            <w:r>
              <w:rPr>
                <w:rFonts w:ascii="Arial" w:hAnsi="Arial" w:cs="Arial"/>
                <w:lang w:val="en-ID"/>
              </w:rPr>
              <w:t>0.745</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A82104C" w14:textId="77777777" w:rsidR="00AC044C"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AB8311D" w14:textId="77777777" w:rsidR="00AC044C" w:rsidRDefault="00000000">
            <w:pPr>
              <w:pStyle w:val="Body"/>
              <w:rPr>
                <w:rFonts w:ascii="Arial" w:hAnsi="Arial" w:cs="Arial"/>
                <w:lang w:val="en-ID"/>
              </w:rPr>
            </w:pPr>
            <w:r>
              <w:rPr>
                <w:rFonts w:ascii="Arial" w:hAnsi="Arial" w:cs="Arial"/>
                <w:lang w:val="en-ID"/>
              </w:rPr>
              <w:t>4.798×10</w:t>
            </w:r>
            <w:r>
              <w:rPr>
                <w:rFonts w:ascii="Arial" w:hAnsi="Arial" w:cs="Arial"/>
                <w:vertAlign w:val="superscript"/>
                <w:lang w:val="en-ID"/>
              </w:rPr>
              <w:t>-1</w:t>
            </w:r>
            <w:r>
              <w:rPr>
                <w:rFonts w:ascii="Arial" w:hAnsi="Arial" w:cs="Arial"/>
                <w:lang w:val="en-ID"/>
              </w:rPr>
              <w:t xml:space="preserve"> </w:t>
            </w:r>
          </w:p>
        </w:tc>
      </w:tr>
      <w:tr w:rsidR="00AC044C" w14:paraId="1C3745ED" w14:textId="77777777" w:rsidTr="00947221">
        <w:trPr>
          <w:jc w:val="center"/>
        </w:trPr>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501C6FE" w14:textId="77777777" w:rsidR="00AC044C" w:rsidRDefault="00000000">
            <w:pPr>
              <w:pStyle w:val="Body"/>
              <w:rPr>
                <w:rFonts w:ascii="Arial" w:hAnsi="Arial" w:cs="Arial"/>
                <w:lang w:val="en-ID"/>
              </w:rPr>
            </w:pPr>
            <w:proofErr w:type="spellStart"/>
            <w:r>
              <w:rPr>
                <w:rFonts w:ascii="Arial" w:hAnsi="Arial" w:cs="Arial"/>
                <w:lang w:val="en-ID"/>
              </w:rPr>
              <w:t>inp_mobile</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03BE141" w14:textId="77777777" w:rsidR="00AC044C" w:rsidRDefault="00000000">
            <w:pPr>
              <w:pStyle w:val="Body"/>
              <w:rPr>
                <w:rFonts w:ascii="Arial" w:hAnsi="Arial" w:cs="Arial"/>
                <w:lang w:val="en-ID"/>
              </w:rPr>
            </w:pPr>
            <w:r>
              <w:rPr>
                <w:rFonts w:ascii="Arial" w:hAnsi="Arial" w:cs="Arial"/>
                <w:lang w:val="en-ID"/>
              </w:rPr>
              <w:t>-</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43D526E" w14:textId="77777777" w:rsidR="00AC044C" w:rsidRDefault="00000000">
            <w:pPr>
              <w:pStyle w:val="Body"/>
              <w:rPr>
                <w:rFonts w:ascii="Arial" w:hAnsi="Arial" w:cs="Arial"/>
                <w:lang w:val="en-ID"/>
              </w:rPr>
            </w:pPr>
            <w:proofErr w:type="spellStart"/>
            <w:r>
              <w:rPr>
                <w:rFonts w:ascii="Arial" w:hAnsi="Arial" w:cs="Arial"/>
                <w:lang w:val="en-ID"/>
              </w:rPr>
              <w:t>inp_desktop</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F901B4E" w14:textId="77777777" w:rsidR="00AC044C" w:rsidRDefault="00000000">
            <w:pPr>
              <w:pStyle w:val="Body"/>
              <w:rPr>
                <w:rFonts w:ascii="Arial" w:hAnsi="Arial" w:cs="Arial"/>
                <w:lang w:val="en-ID"/>
              </w:rPr>
            </w:pPr>
            <w:r>
              <w:rPr>
                <w:rFonts w:ascii="Arial" w:hAnsi="Arial" w:cs="Arial"/>
                <w:lang w:val="en-ID"/>
              </w:rPr>
              <w:t>78.000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67454E7" w14:textId="77777777" w:rsidR="00AC044C" w:rsidRDefault="00000000">
            <w:pPr>
              <w:pStyle w:val="Body"/>
              <w:rPr>
                <w:rFonts w:ascii="Arial" w:hAnsi="Arial" w:cs="Arial"/>
                <w:lang w:val="en-ID"/>
              </w:rPr>
            </w:pPr>
            <w:r>
              <w:rPr>
                <w:rFonts w:ascii="Arial" w:hAnsi="Arial" w:cs="Arial"/>
                <w:lang w:val="en-ID"/>
              </w:rPr>
              <w:t>3.059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7EA0C65" w14:textId="77777777" w:rsidR="00AC044C" w:rsidRDefault="00AC044C">
            <w:pPr>
              <w:pStyle w:val="Body"/>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8EA3671" w14:textId="77777777" w:rsidR="00AC044C" w:rsidRDefault="00000000">
            <w:pPr>
              <w:pStyle w:val="Body"/>
              <w:rPr>
                <w:rFonts w:ascii="Arial" w:hAnsi="Arial" w:cs="Arial"/>
                <w:lang w:val="en-ID"/>
              </w:rPr>
            </w:pPr>
            <w:r>
              <w:rPr>
                <w:rFonts w:ascii="Arial" w:hAnsi="Arial" w:cs="Arial"/>
                <w:lang w:val="en-ID"/>
              </w:rPr>
              <w:t>4.883×10</w:t>
            </w:r>
            <w:r>
              <w:rPr>
                <w:rFonts w:ascii="Arial" w:hAnsi="Arial" w:cs="Arial"/>
                <w:vertAlign w:val="superscript"/>
                <w:lang w:val="en-ID"/>
              </w:rPr>
              <w:t>-4</w:t>
            </w:r>
            <w:r>
              <w:rPr>
                <w:rFonts w:ascii="Arial" w:hAnsi="Arial" w:cs="Arial"/>
                <w:lang w:val="en-ID"/>
              </w:rPr>
              <w:t xml:space="preserve"> </w:t>
            </w:r>
          </w:p>
        </w:tc>
      </w:tr>
      <w:tr w:rsidR="00AC044C" w14:paraId="709832F8" w14:textId="77777777" w:rsidTr="00947221">
        <w:trPr>
          <w:jc w:val="center"/>
        </w:trPr>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F824368" w14:textId="77777777" w:rsidR="00AC044C" w:rsidRDefault="00000000">
            <w:pPr>
              <w:pStyle w:val="Body"/>
              <w:spacing w:after="0"/>
              <w:rPr>
                <w:rFonts w:ascii="Arial" w:hAnsi="Arial" w:cs="Arial"/>
                <w:lang w:val="en-ID"/>
              </w:rPr>
            </w:pPr>
            <w:proofErr w:type="spellStart"/>
            <w:r>
              <w:rPr>
                <w:rFonts w:ascii="Arial" w:hAnsi="Arial" w:cs="Arial"/>
                <w:lang w:val="en-ID"/>
              </w:rPr>
              <w:t>cls_mobile</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360AA00" w14:textId="77777777" w:rsidR="00AC044C" w:rsidRDefault="00000000">
            <w:pPr>
              <w:pStyle w:val="Body"/>
              <w:spacing w:after="0"/>
              <w:rPr>
                <w:rFonts w:ascii="Arial" w:hAnsi="Arial" w:cs="Arial"/>
                <w:lang w:val="en-ID"/>
              </w:rPr>
            </w:pPr>
            <w:r>
              <w:rPr>
                <w:rFonts w:ascii="Arial" w:hAnsi="Arial" w:cs="Arial"/>
                <w:lang w:val="en-ID"/>
              </w:rPr>
              <w:t>-</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E6684D5" w14:textId="77777777" w:rsidR="00AC044C" w:rsidRDefault="00000000">
            <w:pPr>
              <w:pStyle w:val="Body"/>
              <w:spacing w:after="0"/>
              <w:rPr>
                <w:rFonts w:ascii="Arial" w:hAnsi="Arial" w:cs="Arial"/>
                <w:lang w:val="en-ID"/>
              </w:rPr>
            </w:pPr>
            <w:proofErr w:type="spellStart"/>
            <w:r>
              <w:rPr>
                <w:rFonts w:ascii="Arial" w:hAnsi="Arial" w:cs="Arial"/>
                <w:lang w:val="en-ID"/>
              </w:rPr>
              <w:t>cls_desktop</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E02E07B" w14:textId="77777777" w:rsidR="00AC044C" w:rsidRDefault="00000000">
            <w:pPr>
              <w:pStyle w:val="Body"/>
              <w:spacing w:after="0"/>
              <w:rPr>
                <w:rFonts w:ascii="Arial" w:hAnsi="Arial" w:cs="Arial"/>
                <w:lang w:val="en-ID"/>
              </w:rPr>
            </w:pPr>
            <w:r>
              <w:rPr>
                <w:rFonts w:ascii="Arial" w:hAnsi="Arial" w:cs="Arial"/>
                <w:lang w:val="en-ID"/>
              </w:rPr>
              <w:t>1.500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F6AA754" w14:textId="77777777" w:rsidR="00AC044C" w:rsidRDefault="00000000">
            <w:pPr>
              <w:pStyle w:val="Body"/>
              <w:spacing w:after="0"/>
              <w:rPr>
                <w:rFonts w:ascii="Arial" w:hAnsi="Arial" w:cs="Arial"/>
                <w:lang w:val="en-ID"/>
              </w:rPr>
            </w:pPr>
            <w:r>
              <w:rPr>
                <w:rFonts w:ascii="Arial" w:hAnsi="Arial" w:cs="Arial"/>
                <w:lang w:val="en-ID"/>
              </w:rPr>
              <w:t>-2.650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9A1F06D" w14:textId="77777777" w:rsidR="00AC044C"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4912DD6" w14:textId="77777777" w:rsidR="00AC044C" w:rsidRDefault="00000000">
            <w:pPr>
              <w:pStyle w:val="Body"/>
              <w:spacing w:after="0"/>
              <w:rPr>
                <w:rFonts w:ascii="Arial" w:hAnsi="Arial" w:cs="Arial"/>
                <w:lang w:val="en-ID"/>
              </w:rPr>
            </w:pPr>
            <w:r>
              <w:rPr>
                <w:rFonts w:ascii="Arial" w:hAnsi="Arial" w:cs="Arial"/>
                <w:lang w:val="en-ID"/>
              </w:rPr>
              <w:t>9.298×10</w:t>
            </w:r>
            <w:r>
              <w:rPr>
                <w:rFonts w:ascii="Arial" w:hAnsi="Arial" w:cs="Arial"/>
                <w:vertAlign w:val="superscript"/>
                <w:lang w:val="en-ID"/>
              </w:rPr>
              <w:t>-3</w:t>
            </w:r>
            <w:r>
              <w:rPr>
                <w:rFonts w:ascii="Arial" w:hAnsi="Arial" w:cs="Arial"/>
                <w:lang w:val="en-ID"/>
              </w:rPr>
              <w:t xml:space="preserve"> </w:t>
            </w:r>
          </w:p>
        </w:tc>
      </w:tr>
      <w:tr w:rsidR="00AC044C" w14:paraId="018C32A3" w14:textId="77777777" w:rsidTr="00947221">
        <w:trPr>
          <w:jc w:val="center"/>
        </w:trPr>
        <w:tc>
          <w:tcPr>
            <w:tcW w:w="0" w:type="auto"/>
            <w:gridSpan w:val="7"/>
            <w:tcBorders>
              <w:top w:val="nil"/>
              <w:left w:val="nil"/>
              <w:bottom w:val="single" w:sz="6" w:space="0" w:color="000000"/>
              <w:right w:val="nil"/>
            </w:tcBorders>
            <w:shd w:val="clear" w:color="auto" w:fill="EBEBEB"/>
            <w:tcMar>
              <w:top w:w="15" w:type="dxa"/>
              <w:left w:w="180" w:type="dxa"/>
              <w:bottom w:w="45" w:type="dxa"/>
              <w:right w:w="180" w:type="dxa"/>
            </w:tcMar>
            <w:vAlign w:val="center"/>
            <w:hideMark/>
          </w:tcPr>
          <w:p w14:paraId="19E85832" w14:textId="77777777" w:rsidR="00AC044C" w:rsidRDefault="00AC044C">
            <w:pPr>
              <w:pStyle w:val="Body"/>
              <w:spacing w:after="0"/>
              <w:rPr>
                <w:rFonts w:ascii="Arial" w:hAnsi="Arial" w:cs="Arial"/>
                <w:lang w:val="en-ID"/>
              </w:rPr>
            </w:pPr>
          </w:p>
        </w:tc>
      </w:tr>
      <w:tr w:rsidR="00AC044C" w14:paraId="7DFCF584" w14:textId="77777777" w:rsidTr="00947221">
        <w:trPr>
          <w:jc w:val="center"/>
        </w:trPr>
        <w:tc>
          <w:tcPr>
            <w:tcW w:w="0" w:type="auto"/>
            <w:gridSpan w:val="7"/>
            <w:tcBorders>
              <w:top w:val="nil"/>
              <w:left w:val="nil"/>
              <w:bottom w:val="nil"/>
              <w:right w:val="nil"/>
            </w:tcBorders>
            <w:tcMar>
              <w:top w:w="15" w:type="dxa"/>
              <w:left w:w="0" w:type="dxa"/>
              <w:bottom w:w="45" w:type="dxa"/>
              <w:right w:w="180" w:type="dxa"/>
            </w:tcMar>
            <w:vAlign w:val="center"/>
            <w:hideMark/>
          </w:tcPr>
          <w:p w14:paraId="7A7F3ABA" w14:textId="77777777" w:rsidR="00AC044C" w:rsidRDefault="00000000">
            <w:pPr>
              <w:pStyle w:val="Body"/>
              <w:rPr>
                <w:rFonts w:ascii="Arial" w:hAnsi="Arial" w:cs="Arial"/>
                <w:lang w:val="en-ID"/>
              </w:rPr>
            </w:pPr>
            <w:r>
              <w:rPr>
                <w:rFonts w:ascii="Arial" w:hAnsi="Arial" w:cs="Arial"/>
                <w:i/>
                <w:iCs/>
                <w:lang w:val="en-ID"/>
              </w:rPr>
              <w:lastRenderedPageBreak/>
              <w:t>Note.</w:t>
            </w:r>
            <w:r>
              <w:rPr>
                <w:rFonts w:ascii="Arial" w:hAnsi="Arial" w:cs="Arial"/>
                <w:lang w:val="en-ID"/>
              </w:rPr>
              <w:t xml:space="preserve">  Wilcoxon signed-rank test.</w:t>
            </w:r>
          </w:p>
        </w:tc>
      </w:tr>
    </w:tbl>
    <w:p w14:paraId="6C63CFBF" w14:textId="77777777" w:rsidR="00AC044C" w:rsidRDefault="00000000">
      <w:pPr>
        <w:pStyle w:val="Body"/>
        <w:spacing w:after="0"/>
        <w:rPr>
          <w:rFonts w:ascii="Arial" w:hAnsi="Arial" w:cs="Arial"/>
        </w:rPr>
      </w:pPr>
      <w:r>
        <w:rPr>
          <w:rFonts w:ascii="Arial" w:hAnsi="Arial" w:cs="Arial"/>
        </w:rPr>
        <w:t>The results of the Wilcoxon signed-rank test on the user experience of 12 LPTK website users showed that there was no significant difference in the speed of loading the main content between the mobile and computer versions (</w:t>
      </w:r>
      <w:proofErr w:type="spellStart"/>
      <w:r>
        <w:rPr>
          <w:rFonts w:ascii="Arial" w:hAnsi="Arial" w:cs="Arial"/>
        </w:rPr>
        <w:t>lcp_mobile</w:t>
      </w:r>
      <w:proofErr w:type="spellEnd"/>
      <w:r>
        <w:rPr>
          <w:rFonts w:ascii="Arial" w:hAnsi="Arial" w:cs="Arial"/>
        </w:rPr>
        <w:t xml:space="preserve"> - </w:t>
      </w:r>
      <w:proofErr w:type="spellStart"/>
      <w:r>
        <w:rPr>
          <w:rFonts w:ascii="Arial" w:hAnsi="Arial" w:cs="Arial"/>
        </w:rPr>
        <w:t>lcp_desktop</w:t>
      </w:r>
      <w:proofErr w:type="spellEnd"/>
      <w:r>
        <w:rPr>
          <w:rFonts w:ascii="Arial" w:hAnsi="Arial" w:cs="Arial"/>
        </w:rPr>
        <w:t>, (p = 0.480 &gt; 0.05). However, a very significant difference was found in the responsiveness aspect of page interactions (</w:t>
      </w:r>
      <w:proofErr w:type="spellStart"/>
      <w:r>
        <w:rPr>
          <w:rFonts w:ascii="Arial" w:hAnsi="Arial" w:cs="Arial"/>
        </w:rPr>
        <w:t>inp_mobile</w:t>
      </w:r>
      <w:proofErr w:type="spellEnd"/>
      <w:r>
        <w:rPr>
          <w:rFonts w:ascii="Arial" w:hAnsi="Arial" w:cs="Arial"/>
        </w:rPr>
        <w:t xml:space="preserve"> - </w:t>
      </w:r>
      <w:proofErr w:type="spellStart"/>
      <w:r>
        <w:rPr>
          <w:rFonts w:ascii="Arial" w:hAnsi="Arial" w:cs="Arial"/>
        </w:rPr>
        <w:t>inp_desktop</w:t>
      </w:r>
      <w:proofErr w:type="spellEnd"/>
      <w:r>
        <w:rPr>
          <w:rFonts w:ascii="Arial" w:hAnsi="Arial" w:cs="Arial"/>
        </w:rPr>
        <w:t>, (p = 0.00049 &lt; 0.05) with a positive (z) value (3.059) which indicates that the mobile version is consistently slower to respond to user taps. In addition, a significant difference also occurred in visual stability (</w:t>
      </w:r>
      <w:proofErr w:type="spellStart"/>
      <w:r>
        <w:rPr>
          <w:rFonts w:ascii="Arial" w:hAnsi="Arial" w:cs="Arial"/>
        </w:rPr>
        <w:t>cls_mobile</w:t>
      </w:r>
      <w:proofErr w:type="spellEnd"/>
      <w:r>
        <w:rPr>
          <w:rFonts w:ascii="Arial" w:hAnsi="Arial" w:cs="Arial"/>
        </w:rPr>
        <w:t xml:space="preserve"> - </w:t>
      </w:r>
      <w:proofErr w:type="spellStart"/>
      <w:r>
        <w:rPr>
          <w:rFonts w:ascii="Arial" w:hAnsi="Arial" w:cs="Arial"/>
        </w:rPr>
        <w:t>cls_desktop</w:t>
      </w:r>
      <w:proofErr w:type="spellEnd"/>
      <w:r>
        <w:rPr>
          <w:rFonts w:ascii="Arial" w:hAnsi="Arial" w:cs="Arial"/>
        </w:rPr>
        <w:t>, (p = 0.0093 &lt; 0.05) with a negative (z) value (-2.650) which proves that the desktop version has a much more severe and unstable layout shift problem than the mobile version.</w:t>
      </w:r>
    </w:p>
    <w:p w14:paraId="4C25C9E6" w14:textId="77777777" w:rsidR="00AC044C" w:rsidRDefault="00AC044C">
      <w:pPr>
        <w:pStyle w:val="Body"/>
        <w:spacing w:after="0"/>
        <w:rPr>
          <w:rFonts w:ascii="Arial" w:hAnsi="Arial" w:cs="Arial"/>
          <w:b/>
          <w:bCs/>
        </w:rPr>
      </w:pPr>
    </w:p>
    <w:p w14:paraId="60BF4B9A" w14:textId="76AC49FF" w:rsidR="00AC044C" w:rsidRDefault="00000000">
      <w:pPr>
        <w:pStyle w:val="Body"/>
        <w:spacing w:after="0"/>
        <w:rPr>
          <w:rFonts w:ascii="Arial" w:hAnsi="Arial" w:cs="Arial"/>
          <w:b/>
          <w:bCs/>
          <w:lang w:val="en-ID"/>
        </w:rPr>
      </w:pPr>
      <w:r>
        <w:rPr>
          <w:rFonts w:ascii="Arial" w:hAnsi="Arial" w:cs="Arial"/>
          <w:b/>
          <w:bCs/>
        </w:rPr>
        <w:t>3.2 Origin (</w:t>
      </w:r>
      <w:r w:rsidR="00C84EAB">
        <w:rPr>
          <w:rFonts w:ascii="Arial" w:hAnsi="Arial" w:cs="Arial"/>
          <w:b/>
          <w:bCs/>
        </w:rPr>
        <w:t>Subdomains</w:t>
      </w:r>
      <w:r>
        <w:rPr>
          <w:rFonts w:ascii="Arial" w:hAnsi="Arial" w:cs="Arial"/>
          <w:b/>
          <w:bCs/>
        </w:rPr>
        <w:t>)</w:t>
      </w:r>
    </w:p>
    <w:p w14:paraId="25C444FD" w14:textId="77777777" w:rsidR="00AC044C" w:rsidRDefault="00AC044C">
      <w:pPr>
        <w:pStyle w:val="Body"/>
        <w:spacing w:after="0"/>
        <w:rPr>
          <w:rFonts w:ascii="Arial" w:hAnsi="Arial" w:cs="Arial"/>
          <w:lang w:val="en-ID"/>
        </w:rPr>
      </w:pPr>
    </w:p>
    <w:p w14:paraId="759762EB" w14:textId="4A743F3D" w:rsidR="00AC044C" w:rsidRDefault="00000000">
      <w:pPr>
        <w:pStyle w:val="Body"/>
        <w:spacing w:after="0"/>
        <w:rPr>
          <w:rFonts w:ascii="Arial" w:hAnsi="Arial" w:cs="Arial"/>
          <w:lang w:val="en-ID"/>
        </w:rPr>
      </w:pPr>
      <w:r>
        <w:rPr>
          <w:rFonts w:ascii="Arial" w:hAnsi="Arial" w:cs="Arial"/>
          <w:b/>
          <w:bCs/>
          <w:lang w:val="en-ID"/>
        </w:rPr>
        <w:t>Tab</w:t>
      </w:r>
      <w:r>
        <w:rPr>
          <w:rFonts w:ascii="Arial" w:hAnsi="Arial" w:cs="Arial"/>
          <w:b/>
          <w:bCs/>
        </w:rPr>
        <w:t>le</w:t>
      </w:r>
      <w:r>
        <w:rPr>
          <w:rFonts w:ascii="Arial" w:hAnsi="Arial" w:cs="Arial"/>
          <w:b/>
          <w:bCs/>
          <w:lang w:val="en-ID"/>
        </w:rPr>
        <w:t xml:space="preserve"> 7.</w:t>
      </w:r>
      <w:r>
        <w:rPr>
          <w:rFonts w:ascii="Arial" w:hAnsi="Arial" w:cs="Arial"/>
          <w:lang w:val="en-ID"/>
        </w:rPr>
        <w:t xml:space="preserve"> </w:t>
      </w:r>
      <w:r w:rsidR="00947221" w:rsidRPr="00757619">
        <w:rPr>
          <w:rFonts w:ascii="Arial" w:hAnsi="Arial" w:cs="Arial"/>
          <w:b/>
          <w:bCs/>
          <w:lang w:val="en-ID"/>
        </w:rPr>
        <w:t>PSI analysis r</w:t>
      </w:r>
      <w:proofErr w:type="spellStart"/>
      <w:r w:rsidRPr="00757619">
        <w:rPr>
          <w:rFonts w:ascii="Arial" w:hAnsi="Arial" w:cs="Arial"/>
          <w:b/>
          <w:bCs/>
        </w:rPr>
        <w:t>esults</w:t>
      </w:r>
      <w:proofErr w:type="spellEnd"/>
      <w:r w:rsidRPr="00757619">
        <w:rPr>
          <w:rFonts w:ascii="Arial" w:hAnsi="Arial" w:cs="Arial"/>
          <w:b/>
          <w:bCs/>
        </w:rPr>
        <w:t xml:space="preserve"> of core web vitals metric on all subdomains of 12 LPTK</w:t>
      </w:r>
      <w:r w:rsidR="00947221" w:rsidRPr="00757619">
        <w:rPr>
          <w:rFonts w:ascii="Arial" w:hAnsi="Arial" w:cs="Arial"/>
          <w:b/>
          <w:bCs/>
        </w:rPr>
        <w:t xml:space="preserve"> websites</w:t>
      </w:r>
    </w:p>
    <w:tbl>
      <w:tblPr>
        <w:tblW w:w="8442" w:type="dxa"/>
        <w:jc w:val="center"/>
        <w:tblLook w:val="0600" w:firstRow="0" w:lastRow="0" w:firstColumn="0" w:lastColumn="0" w:noHBand="1" w:noVBand="1"/>
      </w:tblPr>
      <w:tblGrid>
        <w:gridCol w:w="1170"/>
        <w:gridCol w:w="1157"/>
        <w:gridCol w:w="1267"/>
        <w:gridCol w:w="1167"/>
        <w:gridCol w:w="1277"/>
        <w:gridCol w:w="1147"/>
        <w:gridCol w:w="1257"/>
      </w:tblGrid>
      <w:tr w:rsidR="00AC044C" w14:paraId="1C386840" w14:textId="77777777" w:rsidTr="00947221">
        <w:trPr>
          <w:trHeight w:val="170"/>
          <w:jc w:val="center"/>
        </w:trPr>
        <w:tc>
          <w:tcPr>
            <w:tcW w:w="0" w:type="auto"/>
            <w:tcBorders>
              <w:top w:val="single" w:sz="4" w:space="0" w:color="auto"/>
              <w:bottom w:val="single" w:sz="4" w:space="0" w:color="auto"/>
            </w:tcBorders>
          </w:tcPr>
          <w:p w14:paraId="4BBAB660"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lptk</w:t>
            </w:r>
            <w:proofErr w:type="spellEnd"/>
          </w:p>
        </w:tc>
        <w:tc>
          <w:tcPr>
            <w:tcW w:w="0" w:type="auto"/>
            <w:tcBorders>
              <w:top w:val="single" w:sz="4" w:space="0" w:color="auto"/>
              <w:bottom w:val="single" w:sz="4" w:space="0" w:color="auto"/>
            </w:tcBorders>
            <w:vAlign w:val="center"/>
          </w:tcPr>
          <w:p w14:paraId="54F35505"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lcp_mobile</w:t>
            </w:r>
            <w:proofErr w:type="spellEnd"/>
          </w:p>
        </w:tc>
        <w:tc>
          <w:tcPr>
            <w:tcW w:w="0" w:type="auto"/>
            <w:tcBorders>
              <w:top w:val="single" w:sz="4" w:space="0" w:color="auto"/>
              <w:bottom w:val="single" w:sz="4" w:space="0" w:color="auto"/>
            </w:tcBorders>
            <w:vAlign w:val="center"/>
          </w:tcPr>
          <w:p w14:paraId="161179FC"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lcp_desktop</w:t>
            </w:r>
            <w:proofErr w:type="spellEnd"/>
          </w:p>
        </w:tc>
        <w:tc>
          <w:tcPr>
            <w:tcW w:w="0" w:type="auto"/>
            <w:tcBorders>
              <w:top w:val="single" w:sz="4" w:space="0" w:color="auto"/>
              <w:bottom w:val="single" w:sz="4" w:space="0" w:color="auto"/>
            </w:tcBorders>
            <w:vAlign w:val="center"/>
          </w:tcPr>
          <w:p w14:paraId="378171DE"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inp_mobile</w:t>
            </w:r>
            <w:proofErr w:type="spellEnd"/>
          </w:p>
        </w:tc>
        <w:tc>
          <w:tcPr>
            <w:tcW w:w="0" w:type="auto"/>
            <w:tcBorders>
              <w:top w:val="single" w:sz="4" w:space="0" w:color="auto"/>
              <w:bottom w:val="single" w:sz="4" w:space="0" w:color="auto"/>
            </w:tcBorders>
            <w:vAlign w:val="center"/>
          </w:tcPr>
          <w:p w14:paraId="7BFA29C3"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inp_desktop</w:t>
            </w:r>
            <w:proofErr w:type="spellEnd"/>
          </w:p>
        </w:tc>
        <w:tc>
          <w:tcPr>
            <w:tcW w:w="0" w:type="auto"/>
            <w:tcBorders>
              <w:top w:val="single" w:sz="4" w:space="0" w:color="auto"/>
              <w:bottom w:val="single" w:sz="4" w:space="0" w:color="auto"/>
            </w:tcBorders>
            <w:vAlign w:val="center"/>
          </w:tcPr>
          <w:p w14:paraId="47210F0E"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cls_mobile</w:t>
            </w:r>
            <w:proofErr w:type="spellEnd"/>
          </w:p>
        </w:tc>
        <w:tc>
          <w:tcPr>
            <w:tcW w:w="0" w:type="auto"/>
            <w:tcBorders>
              <w:top w:val="single" w:sz="4" w:space="0" w:color="auto"/>
              <w:bottom w:val="single" w:sz="4" w:space="0" w:color="auto"/>
            </w:tcBorders>
            <w:vAlign w:val="center"/>
          </w:tcPr>
          <w:p w14:paraId="5A4B779B" w14:textId="77777777" w:rsidR="00AC044C"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Pr>
                <w:rFonts w:ascii="Arial" w:hAnsi="Arial" w:cs="Arial"/>
                <w:b/>
                <w:bCs/>
                <w:color w:val="000000"/>
                <w:sz w:val="18"/>
                <w:szCs w:val="18"/>
              </w:rPr>
              <w:t>cls_desktop</w:t>
            </w:r>
            <w:proofErr w:type="spellEnd"/>
          </w:p>
        </w:tc>
      </w:tr>
      <w:tr w:rsidR="00AC044C" w14:paraId="30035199" w14:textId="77777777" w:rsidTr="00947221">
        <w:trPr>
          <w:trHeight w:val="170"/>
          <w:jc w:val="center"/>
        </w:trPr>
        <w:tc>
          <w:tcPr>
            <w:tcW w:w="0" w:type="auto"/>
            <w:tcBorders>
              <w:top w:val="single" w:sz="4" w:space="0" w:color="auto"/>
            </w:tcBorders>
            <w:vAlign w:val="bottom"/>
          </w:tcPr>
          <w:p w14:paraId="3B042B27" w14:textId="77777777" w:rsidR="00AC044C" w:rsidRDefault="00000000">
            <w:pPr>
              <w:widowControl w:val="0"/>
              <w:pBdr>
                <w:top w:val="nil"/>
                <w:left w:val="nil"/>
                <w:bottom w:val="nil"/>
                <w:right w:val="nil"/>
                <w:between w:val="nil"/>
              </w:pBdr>
              <w:rPr>
                <w:rFonts w:ascii="Arial" w:hAnsi="Arial" w:cs="Arial"/>
                <w:sz w:val="18"/>
                <w:szCs w:val="18"/>
              </w:rPr>
            </w:pPr>
            <w:r>
              <w:rPr>
                <w:rFonts w:ascii="Calibri" w:hAnsi="Calibri" w:cs="Calibri"/>
                <w:color w:val="000000"/>
                <w:sz w:val="22"/>
                <w:szCs w:val="22"/>
              </w:rPr>
              <w:t>UNIMED</w:t>
            </w:r>
          </w:p>
        </w:tc>
        <w:tc>
          <w:tcPr>
            <w:tcW w:w="0" w:type="auto"/>
            <w:tcBorders>
              <w:top w:val="single" w:sz="4" w:space="0" w:color="auto"/>
            </w:tcBorders>
          </w:tcPr>
          <w:p w14:paraId="29F85115"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3.1</w:t>
            </w:r>
          </w:p>
        </w:tc>
        <w:tc>
          <w:tcPr>
            <w:tcW w:w="0" w:type="auto"/>
            <w:tcBorders>
              <w:top w:val="single" w:sz="4" w:space="0" w:color="auto"/>
            </w:tcBorders>
          </w:tcPr>
          <w:p w14:paraId="364B6B45"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2.1</w:t>
            </w:r>
          </w:p>
        </w:tc>
        <w:tc>
          <w:tcPr>
            <w:tcW w:w="0" w:type="auto"/>
            <w:tcBorders>
              <w:top w:val="single" w:sz="4" w:space="0" w:color="auto"/>
            </w:tcBorders>
          </w:tcPr>
          <w:p w14:paraId="065F0B57"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168</w:t>
            </w:r>
          </w:p>
        </w:tc>
        <w:tc>
          <w:tcPr>
            <w:tcW w:w="0" w:type="auto"/>
            <w:tcBorders>
              <w:top w:val="single" w:sz="4" w:space="0" w:color="auto"/>
            </w:tcBorders>
          </w:tcPr>
          <w:p w14:paraId="0742B0D9"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41</w:t>
            </w:r>
          </w:p>
        </w:tc>
        <w:tc>
          <w:tcPr>
            <w:tcW w:w="0" w:type="auto"/>
            <w:tcBorders>
              <w:top w:val="single" w:sz="4" w:space="0" w:color="auto"/>
            </w:tcBorders>
          </w:tcPr>
          <w:p w14:paraId="248716B4"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0</w:t>
            </w:r>
          </w:p>
        </w:tc>
        <w:tc>
          <w:tcPr>
            <w:tcW w:w="0" w:type="auto"/>
            <w:tcBorders>
              <w:top w:val="single" w:sz="4" w:space="0" w:color="auto"/>
            </w:tcBorders>
          </w:tcPr>
          <w:p w14:paraId="6D7EAEC3" w14:textId="77777777" w:rsidR="00AC044C" w:rsidRDefault="00000000">
            <w:pPr>
              <w:widowControl w:val="0"/>
              <w:rPr>
                <w:rFonts w:ascii="Arial" w:hAnsi="Arial" w:cs="Arial"/>
                <w:sz w:val="18"/>
                <w:szCs w:val="18"/>
              </w:rPr>
            </w:pPr>
            <w:r>
              <w:rPr>
                <w:rFonts w:ascii="Arial" w:hAnsi="Arial" w:cs="Arial"/>
                <w:sz w:val="18"/>
                <w:szCs w:val="18"/>
              </w:rPr>
              <w:t>0.39</w:t>
            </w:r>
          </w:p>
        </w:tc>
      </w:tr>
      <w:tr w:rsidR="00AC044C" w14:paraId="1380F68A" w14:textId="77777777" w:rsidTr="00947221">
        <w:trPr>
          <w:trHeight w:val="170"/>
          <w:jc w:val="center"/>
        </w:trPr>
        <w:tc>
          <w:tcPr>
            <w:tcW w:w="0" w:type="auto"/>
            <w:vAlign w:val="bottom"/>
          </w:tcPr>
          <w:p w14:paraId="0A5E1DA5" w14:textId="77777777" w:rsidR="00AC044C" w:rsidRDefault="00000000">
            <w:pPr>
              <w:widowControl w:val="0"/>
              <w:rPr>
                <w:rFonts w:ascii="Arial" w:hAnsi="Arial" w:cs="Arial"/>
                <w:sz w:val="18"/>
                <w:szCs w:val="18"/>
              </w:rPr>
            </w:pPr>
            <w:r>
              <w:rPr>
                <w:rFonts w:ascii="Calibri" w:hAnsi="Calibri" w:cs="Calibri"/>
                <w:color w:val="000000"/>
                <w:sz w:val="22"/>
                <w:szCs w:val="22"/>
              </w:rPr>
              <w:t>UNP</w:t>
            </w:r>
          </w:p>
        </w:tc>
        <w:tc>
          <w:tcPr>
            <w:tcW w:w="0" w:type="auto"/>
          </w:tcPr>
          <w:p w14:paraId="57A40C38" w14:textId="77777777" w:rsidR="00AC044C" w:rsidRDefault="00000000">
            <w:pPr>
              <w:widowControl w:val="0"/>
              <w:rPr>
                <w:rFonts w:ascii="Arial" w:hAnsi="Arial" w:cs="Arial"/>
                <w:sz w:val="18"/>
                <w:szCs w:val="18"/>
              </w:rPr>
            </w:pPr>
            <w:r>
              <w:rPr>
                <w:rFonts w:ascii="Arial" w:hAnsi="Arial" w:cs="Arial"/>
                <w:sz w:val="18"/>
                <w:szCs w:val="18"/>
              </w:rPr>
              <w:t>4</w:t>
            </w:r>
          </w:p>
        </w:tc>
        <w:tc>
          <w:tcPr>
            <w:tcW w:w="0" w:type="auto"/>
          </w:tcPr>
          <w:p w14:paraId="4B75B2E9" w14:textId="77777777" w:rsidR="00AC044C" w:rsidRDefault="00000000">
            <w:pPr>
              <w:widowControl w:val="0"/>
              <w:rPr>
                <w:rFonts w:ascii="Arial" w:hAnsi="Arial" w:cs="Arial"/>
                <w:sz w:val="18"/>
                <w:szCs w:val="18"/>
              </w:rPr>
            </w:pPr>
            <w:r>
              <w:rPr>
                <w:rFonts w:ascii="Arial" w:hAnsi="Arial" w:cs="Arial"/>
                <w:sz w:val="18"/>
                <w:szCs w:val="18"/>
              </w:rPr>
              <w:t>3</w:t>
            </w:r>
          </w:p>
        </w:tc>
        <w:tc>
          <w:tcPr>
            <w:tcW w:w="0" w:type="auto"/>
          </w:tcPr>
          <w:p w14:paraId="7D5D6411" w14:textId="77777777" w:rsidR="00AC044C" w:rsidRDefault="00000000">
            <w:pPr>
              <w:widowControl w:val="0"/>
              <w:rPr>
                <w:rFonts w:ascii="Arial" w:hAnsi="Arial" w:cs="Arial"/>
                <w:sz w:val="18"/>
                <w:szCs w:val="18"/>
              </w:rPr>
            </w:pPr>
            <w:r>
              <w:rPr>
                <w:rFonts w:ascii="Arial" w:hAnsi="Arial" w:cs="Arial"/>
                <w:sz w:val="18"/>
                <w:szCs w:val="18"/>
              </w:rPr>
              <w:t>212</w:t>
            </w:r>
          </w:p>
        </w:tc>
        <w:tc>
          <w:tcPr>
            <w:tcW w:w="0" w:type="auto"/>
          </w:tcPr>
          <w:p w14:paraId="02D4CEB3" w14:textId="77777777" w:rsidR="00AC044C" w:rsidRDefault="00000000">
            <w:pPr>
              <w:widowControl w:val="0"/>
              <w:rPr>
                <w:rFonts w:ascii="Arial" w:hAnsi="Arial" w:cs="Arial"/>
                <w:sz w:val="18"/>
                <w:szCs w:val="18"/>
              </w:rPr>
            </w:pPr>
            <w:r>
              <w:rPr>
                <w:rFonts w:ascii="Arial" w:hAnsi="Arial" w:cs="Arial"/>
                <w:sz w:val="18"/>
                <w:szCs w:val="18"/>
              </w:rPr>
              <w:t>32</w:t>
            </w:r>
          </w:p>
        </w:tc>
        <w:tc>
          <w:tcPr>
            <w:tcW w:w="0" w:type="auto"/>
          </w:tcPr>
          <w:p w14:paraId="390A5982"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5D1897B6" w14:textId="77777777" w:rsidR="00AC044C" w:rsidRDefault="00000000">
            <w:pPr>
              <w:widowControl w:val="0"/>
              <w:rPr>
                <w:rFonts w:ascii="Arial" w:hAnsi="Arial" w:cs="Arial"/>
                <w:sz w:val="18"/>
                <w:szCs w:val="18"/>
              </w:rPr>
            </w:pPr>
            <w:r>
              <w:rPr>
                <w:rFonts w:ascii="Arial" w:hAnsi="Arial" w:cs="Arial"/>
                <w:sz w:val="18"/>
                <w:szCs w:val="18"/>
              </w:rPr>
              <w:t>0.03</w:t>
            </w:r>
          </w:p>
        </w:tc>
      </w:tr>
      <w:tr w:rsidR="00AC044C" w14:paraId="594C31CD" w14:textId="77777777" w:rsidTr="00947221">
        <w:trPr>
          <w:trHeight w:val="170"/>
          <w:jc w:val="center"/>
        </w:trPr>
        <w:tc>
          <w:tcPr>
            <w:tcW w:w="0" w:type="auto"/>
            <w:vAlign w:val="bottom"/>
          </w:tcPr>
          <w:p w14:paraId="557EC24E" w14:textId="77777777" w:rsidR="00AC044C" w:rsidRDefault="00000000">
            <w:pPr>
              <w:widowControl w:val="0"/>
              <w:rPr>
                <w:rFonts w:ascii="Arial" w:hAnsi="Arial" w:cs="Arial"/>
                <w:sz w:val="18"/>
                <w:szCs w:val="18"/>
              </w:rPr>
            </w:pPr>
            <w:r>
              <w:rPr>
                <w:rFonts w:ascii="Calibri" w:hAnsi="Calibri" w:cs="Calibri"/>
                <w:color w:val="000000"/>
                <w:sz w:val="22"/>
                <w:szCs w:val="22"/>
              </w:rPr>
              <w:t>UNJ</w:t>
            </w:r>
          </w:p>
        </w:tc>
        <w:tc>
          <w:tcPr>
            <w:tcW w:w="0" w:type="auto"/>
          </w:tcPr>
          <w:p w14:paraId="7AF110AF" w14:textId="77777777" w:rsidR="00AC044C" w:rsidRDefault="00000000">
            <w:pPr>
              <w:widowControl w:val="0"/>
              <w:rPr>
                <w:rFonts w:ascii="Arial" w:hAnsi="Arial" w:cs="Arial"/>
                <w:sz w:val="18"/>
                <w:szCs w:val="18"/>
              </w:rPr>
            </w:pPr>
            <w:r>
              <w:rPr>
                <w:rFonts w:ascii="Arial" w:hAnsi="Arial" w:cs="Arial"/>
                <w:sz w:val="18"/>
                <w:szCs w:val="18"/>
              </w:rPr>
              <w:t>2.6</w:t>
            </w:r>
          </w:p>
        </w:tc>
        <w:tc>
          <w:tcPr>
            <w:tcW w:w="0" w:type="auto"/>
          </w:tcPr>
          <w:p w14:paraId="0D1A0E6D" w14:textId="77777777" w:rsidR="00AC044C" w:rsidRDefault="00000000">
            <w:pPr>
              <w:widowControl w:val="0"/>
              <w:rPr>
                <w:rFonts w:ascii="Arial" w:hAnsi="Arial" w:cs="Arial"/>
                <w:sz w:val="18"/>
                <w:szCs w:val="18"/>
              </w:rPr>
            </w:pPr>
            <w:r>
              <w:rPr>
                <w:rFonts w:ascii="Arial" w:hAnsi="Arial" w:cs="Arial"/>
                <w:sz w:val="18"/>
                <w:szCs w:val="18"/>
              </w:rPr>
              <w:t>3.1</w:t>
            </w:r>
          </w:p>
        </w:tc>
        <w:tc>
          <w:tcPr>
            <w:tcW w:w="0" w:type="auto"/>
          </w:tcPr>
          <w:p w14:paraId="3BA82106" w14:textId="77777777" w:rsidR="00AC044C" w:rsidRDefault="00000000">
            <w:pPr>
              <w:widowControl w:val="0"/>
              <w:rPr>
                <w:rFonts w:ascii="Arial" w:hAnsi="Arial" w:cs="Arial"/>
                <w:sz w:val="18"/>
                <w:szCs w:val="18"/>
              </w:rPr>
            </w:pPr>
            <w:r>
              <w:rPr>
                <w:rFonts w:ascii="Arial" w:hAnsi="Arial" w:cs="Arial"/>
                <w:sz w:val="18"/>
                <w:szCs w:val="18"/>
              </w:rPr>
              <w:t>212</w:t>
            </w:r>
          </w:p>
        </w:tc>
        <w:tc>
          <w:tcPr>
            <w:tcW w:w="0" w:type="auto"/>
          </w:tcPr>
          <w:p w14:paraId="3C07AA36" w14:textId="77777777" w:rsidR="00AC044C" w:rsidRDefault="00000000">
            <w:pPr>
              <w:widowControl w:val="0"/>
              <w:rPr>
                <w:rFonts w:ascii="Arial" w:hAnsi="Arial" w:cs="Arial"/>
                <w:sz w:val="18"/>
                <w:szCs w:val="18"/>
              </w:rPr>
            </w:pPr>
            <w:r>
              <w:rPr>
                <w:rFonts w:ascii="Arial" w:hAnsi="Arial" w:cs="Arial"/>
                <w:sz w:val="18"/>
                <w:szCs w:val="18"/>
              </w:rPr>
              <w:t>129</w:t>
            </w:r>
          </w:p>
        </w:tc>
        <w:tc>
          <w:tcPr>
            <w:tcW w:w="0" w:type="auto"/>
          </w:tcPr>
          <w:p w14:paraId="0D19BAF4"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2F25D43F" w14:textId="77777777" w:rsidR="00AC044C" w:rsidRDefault="00000000">
            <w:pPr>
              <w:widowControl w:val="0"/>
              <w:rPr>
                <w:rFonts w:ascii="Arial" w:hAnsi="Arial" w:cs="Arial"/>
                <w:sz w:val="18"/>
                <w:szCs w:val="18"/>
              </w:rPr>
            </w:pPr>
            <w:r>
              <w:rPr>
                <w:rFonts w:ascii="Arial" w:hAnsi="Arial" w:cs="Arial"/>
                <w:sz w:val="18"/>
                <w:szCs w:val="18"/>
              </w:rPr>
              <w:t>0.05</w:t>
            </w:r>
          </w:p>
        </w:tc>
      </w:tr>
      <w:tr w:rsidR="00AC044C" w14:paraId="220CB997" w14:textId="77777777" w:rsidTr="00947221">
        <w:trPr>
          <w:trHeight w:val="170"/>
          <w:jc w:val="center"/>
        </w:trPr>
        <w:tc>
          <w:tcPr>
            <w:tcW w:w="0" w:type="auto"/>
            <w:vAlign w:val="bottom"/>
          </w:tcPr>
          <w:p w14:paraId="5B1F7929" w14:textId="77777777" w:rsidR="00AC044C" w:rsidRDefault="00000000">
            <w:pPr>
              <w:widowControl w:val="0"/>
              <w:rPr>
                <w:rFonts w:ascii="Arial" w:hAnsi="Arial" w:cs="Arial"/>
                <w:sz w:val="18"/>
                <w:szCs w:val="18"/>
              </w:rPr>
            </w:pPr>
            <w:r>
              <w:rPr>
                <w:rFonts w:ascii="Calibri" w:hAnsi="Calibri" w:cs="Calibri"/>
                <w:color w:val="000000"/>
                <w:sz w:val="22"/>
                <w:szCs w:val="22"/>
              </w:rPr>
              <w:t>UNY</w:t>
            </w:r>
          </w:p>
        </w:tc>
        <w:tc>
          <w:tcPr>
            <w:tcW w:w="0" w:type="auto"/>
          </w:tcPr>
          <w:p w14:paraId="6178051D" w14:textId="77777777" w:rsidR="00AC044C" w:rsidRDefault="00000000">
            <w:pPr>
              <w:widowControl w:val="0"/>
              <w:rPr>
                <w:rFonts w:ascii="Arial" w:hAnsi="Arial" w:cs="Arial"/>
                <w:sz w:val="18"/>
                <w:szCs w:val="18"/>
              </w:rPr>
            </w:pPr>
            <w:r>
              <w:rPr>
                <w:rFonts w:ascii="Arial" w:hAnsi="Arial" w:cs="Arial"/>
                <w:sz w:val="18"/>
                <w:szCs w:val="18"/>
              </w:rPr>
              <w:t>2.2</w:t>
            </w:r>
          </w:p>
        </w:tc>
        <w:tc>
          <w:tcPr>
            <w:tcW w:w="0" w:type="auto"/>
          </w:tcPr>
          <w:p w14:paraId="546926F7" w14:textId="77777777" w:rsidR="00AC044C" w:rsidRDefault="00000000">
            <w:pPr>
              <w:widowControl w:val="0"/>
              <w:rPr>
                <w:rFonts w:ascii="Arial" w:hAnsi="Arial" w:cs="Arial"/>
                <w:sz w:val="18"/>
                <w:szCs w:val="18"/>
              </w:rPr>
            </w:pPr>
            <w:r>
              <w:rPr>
                <w:rFonts w:ascii="Arial" w:hAnsi="Arial" w:cs="Arial"/>
                <w:sz w:val="18"/>
                <w:szCs w:val="18"/>
              </w:rPr>
              <w:t>1.8</w:t>
            </w:r>
          </w:p>
        </w:tc>
        <w:tc>
          <w:tcPr>
            <w:tcW w:w="0" w:type="auto"/>
          </w:tcPr>
          <w:p w14:paraId="6108AE1E" w14:textId="77777777" w:rsidR="00AC044C" w:rsidRDefault="00000000">
            <w:pPr>
              <w:widowControl w:val="0"/>
              <w:rPr>
                <w:rFonts w:ascii="Arial" w:hAnsi="Arial" w:cs="Arial"/>
                <w:sz w:val="18"/>
                <w:szCs w:val="18"/>
              </w:rPr>
            </w:pPr>
            <w:r>
              <w:rPr>
                <w:rFonts w:ascii="Arial" w:hAnsi="Arial" w:cs="Arial"/>
                <w:sz w:val="18"/>
                <w:szCs w:val="18"/>
              </w:rPr>
              <w:t>236</w:t>
            </w:r>
          </w:p>
        </w:tc>
        <w:tc>
          <w:tcPr>
            <w:tcW w:w="0" w:type="auto"/>
          </w:tcPr>
          <w:p w14:paraId="250C8D51" w14:textId="77777777" w:rsidR="00AC044C" w:rsidRDefault="00000000">
            <w:pPr>
              <w:widowControl w:val="0"/>
              <w:rPr>
                <w:rFonts w:ascii="Arial" w:hAnsi="Arial" w:cs="Arial"/>
                <w:sz w:val="18"/>
                <w:szCs w:val="18"/>
              </w:rPr>
            </w:pPr>
            <w:r>
              <w:rPr>
                <w:rFonts w:ascii="Arial" w:hAnsi="Arial" w:cs="Arial"/>
                <w:sz w:val="18"/>
                <w:szCs w:val="18"/>
              </w:rPr>
              <w:t>36</w:t>
            </w:r>
          </w:p>
        </w:tc>
        <w:tc>
          <w:tcPr>
            <w:tcW w:w="0" w:type="auto"/>
          </w:tcPr>
          <w:p w14:paraId="6D961CC9" w14:textId="77777777" w:rsidR="00AC044C" w:rsidRDefault="00000000">
            <w:pPr>
              <w:widowControl w:val="0"/>
              <w:rPr>
                <w:rFonts w:ascii="Arial" w:hAnsi="Arial" w:cs="Arial"/>
                <w:sz w:val="18"/>
                <w:szCs w:val="18"/>
              </w:rPr>
            </w:pPr>
            <w:r>
              <w:rPr>
                <w:rFonts w:ascii="Arial" w:hAnsi="Arial" w:cs="Arial"/>
                <w:sz w:val="18"/>
                <w:szCs w:val="18"/>
              </w:rPr>
              <w:t>0.01</w:t>
            </w:r>
          </w:p>
        </w:tc>
        <w:tc>
          <w:tcPr>
            <w:tcW w:w="0" w:type="auto"/>
          </w:tcPr>
          <w:p w14:paraId="32DB4C59" w14:textId="77777777" w:rsidR="00AC044C" w:rsidRDefault="00000000">
            <w:pPr>
              <w:widowControl w:val="0"/>
              <w:rPr>
                <w:rFonts w:ascii="Arial" w:hAnsi="Arial" w:cs="Arial"/>
                <w:sz w:val="18"/>
                <w:szCs w:val="18"/>
              </w:rPr>
            </w:pPr>
            <w:r>
              <w:rPr>
                <w:rFonts w:ascii="Arial" w:hAnsi="Arial" w:cs="Arial"/>
                <w:sz w:val="18"/>
                <w:szCs w:val="18"/>
              </w:rPr>
              <w:t>0.03</w:t>
            </w:r>
          </w:p>
        </w:tc>
      </w:tr>
      <w:tr w:rsidR="00AC044C" w14:paraId="59A9AE3C" w14:textId="77777777" w:rsidTr="00947221">
        <w:trPr>
          <w:trHeight w:val="170"/>
          <w:jc w:val="center"/>
        </w:trPr>
        <w:tc>
          <w:tcPr>
            <w:tcW w:w="0" w:type="auto"/>
            <w:vAlign w:val="bottom"/>
          </w:tcPr>
          <w:p w14:paraId="5D38A5BA" w14:textId="77777777" w:rsidR="00AC044C" w:rsidRDefault="00000000">
            <w:pPr>
              <w:widowControl w:val="0"/>
              <w:rPr>
                <w:rFonts w:ascii="Arial" w:hAnsi="Arial" w:cs="Arial"/>
                <w:sz w:val="18"/>
                <w:szCs w:val="18"/>
              </w:rPr>
            </w:pPr>
            <w:r>
              <w:rPr>
                <w:rFonts w:ascii="Calibri" w:hAnsi="Calibri" w:cs="Calibri"/>
                <w:color w:val="000000"/>
                <w:sz w:val="22"/>
                <w:szCs w:val="22"/>
              </w:rPr>
              <w:t>UPI</w:t>
            </w:r>
          </w:p>
        </w:tc>
        <w:tc>
          <w:tcPr>
            <w:tcW w:w="0" w:type="auto"/>
          </w:tcPr>
          <w:p w14:paraId="613AC289" w14:textId="77777777" w:rsidR="00AC044C" w:rsidRDefault="00000000">
            <w:pPr>
              <w:widowControl w:val="0"/>
              <w:rPr>
                <w:rFonts w:ascii="Arial" w:hAnsi="Arial" w:cs="Arial"/>
                <w:sz w:val="18"/>
                <w:szCs w:val="18"/>
              </w:rPr>
            </w:pPr>
            <w:r>
              <w:rPr>
                <w:rFonts w:ascii="Arial" w:hAnsi="Arial" w:cs="Arial"/>
                <w:sz w:val="18"/>
                <w:szCs w:val="18"/>
              </w:rPr>
              <w:t>3.4</w:t>
            </w:r>
          </w:p>
        </w:tc>
        <w:tc>
          <w:tcPr>
            <w:tcW w:w="0" w:type="auto"/>
          </w:tcPr>
          <w:p w14:paraId="2645E62D" w14:textId="77777777" w:rsidR="00AC044C" w:rsidRDefault="00000000">
            <w:pPr>
              <w:widowControl w:val="0"/>
              <w:rPr>
                <w:rFonts w:ascii="Arial" w:hAnsi="Arial" w:cs="Arial"/>
                <w:sz w:val="18"/>
                <w:szCs w:val="18"/>
              </w:rPr>
            </w:pPr>
            <w:r>
              <w:rPr>
                <w:rFonts w:ascii="Arial" w:hAnsi="Arial" w:cs="Arial"/>
                <w:sz w:val="18"/>
                <w:szCs w:val="18"/>
              </w:rPr>
              <w:t>2.6</w:t>
            </w:r>
          </w:p>
        </w:tc>
        <w:tc>
          <w:tcPr>
            <w:tcW w:w="0" w:type="auto"/>
          </w:tcPr>
          <w:p w14:paraId="629C0F1B" w14:textId="77777777" w:rsidR="00AC044C" w:rsidRDefault="00000000">
            <w:pPr>
              <w:widowControl w:val="0"/>
              <w:rPr>
                <w:rFonts w:ascii="Arial" w:hAnsi="Arial" w:cs="Arial"/>
                <w:sz w:val="18"/>
                <w:szCs w:val="18"/>
              </w:rPr>
            </w:pPr>
            <w:r>
              <w:rPr>
                <w:rFonts w:ascii="Arial" w:hAnsi="Arial" w:cs="Arial"/>
                <w:sz w:val="18"/>
                <w:szCs w:val="18"/>
              </w:rPr>
              <w:t>137</w:t>
            </w:r>
          </w:p>
        </w:tc>
        <w:tc>
          <w:tcPr>
            <w:tcW w:w="0" w:type="auto"/>
          </w:tcPr>
          <w:p w14:paraId="17FC78F2" w14:textId="77777777" w:rsidR="00AC044C" w:rsidRDefault="00000000">
            <w:pPr>
              <w:widowControl w:val="0"/>
              <w:rPr>
                <w:rFonts w:ascii="Arial" w:hAnsi="Arial" w:cs="Arial"/>
                <w:sz w:val="18"/>
                <w:szCs w:val="18"/>
              </w:rPr>
            </w:pPr>
            <w:r>
              <w:rPr>
                <w:rFonts w:ascii="Arial" w:hAnsi="Arial" w:cs="Arial"/>
                <w:sz w:val="18"/>
                <w:szCs w:val="18"/>
              </w:rPr>
              <w:t>40</w:t>
            </w:r>
          </w:p>
        </w:tc>
        <w:tc>
          <w:tcPr>
            <w:tcW w:w="0" w:type="auto"/>
          </w:tcPr>
          <w:p w14:paraId="4BB8923D"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02CEFC17" w14:textId="77777777" w:rsidR="00AC044C" w:rsidRDefault="00000000">
            <w:pPr>
              <w:widowControl w:val="0"/>
              <w:rPr>
                <w:rFonts w:ascii="Arial" w:hAnsi="Arial" w:cs="Arial"/>
                <w:sz w:val="18"/>
                <w:szCs w:val="18"/>
              </w:rPr>
            </w:pPr>
            <w:r>
              <w:rPr>
                <w:rFonts w:ascii="Arial" w:hAnsi="Arial" w:cs="Arial"/>
                <w:sz w:val="18"/>
                <w:szCs w:val="18"/>
              </w:rPr>
              <w:t>0.01</w:t>
            </w:r>
          </w:p>
        </w:tc>
      </w:tr>
      <w:tr w:rsidR="00AC044C" w14:paraId="2653AC81" w14:textId="77777777" w:rsidTr="00947221">
        <w:trPr>
          <w:trHeight w:val="170"/>
          <w:jc w:val="center"/>
        </w:trPr>
        <w:tc>
          <w:tcPr>
            <w:tcW w:w="0" w:type="auto"/>
            <w:vAlign w:val="bottom"/>
          </w:tcPr>
          <w:p w14:paraId="5D8E1042" w14:textId="77777777" w:rsidR="00AC044C" w:rsidRDefault="00000000">
            <w:pPr>
              <w:widowControl w:val="0"/>
              <w:rPr>
                <w:rFonts w:ascii="Arial" w:hAnsi="Arial" w:cs="Arial"/>
                <w:sz w:val="18"/>
                <w:szCs w:val="18"/>
              </w:rPr>
            </w:pPr>
            <w:r>
              <w:rPr>
                <w:rFonts w:ascii="Calibri" w:hAnsi="Calibri" w:cs="Calibri"/>
                <w:color w:val="000000"/>
                <w:sz w:val="22"/>
                <w:szCs w:val="22"/>
              </w:rPr>
              <w:t>UNNES</w:t>
            </w:r>
          </w:p>
        </w:tc>
        <w:tc>
          <w:tcPr>
            <w:tcW w:w="0" w:type="auto"/>
          </w:tcPr>
          <w:p w14:paraId="2E12AA5D" w14:textId="77777777" w:rsidR="00AC044C" w:rsidRDefault="00000000">
            <w:pPr>
              <w:widowControl w:val="0"/>
              <w:rPr>
                <w:rFonts w:ascii="Arial" w:hAnsi="Arial" w:cs="Arial"/>
                <w:sz w:val="18"/>
                <w:szCs w:val="18"/>
              </w:rPr>
            </w:pPr>
            <w:r>
              <w:rPr>
                <w:rFonts w:ascii="Arial" w:hAnsi="Arial" w:cs="Arial"/>
                <w:sz w:val="18"/>
                <w:szCs w:val="18"/>
              </w:rPr>
              <w:t>2.2</w:t>
            </w:r>
          </w:p>
        </w:tc>
        <w:tc>
          <w:tcPr>
            <w:tcW w:w="0" w:type="auto"/>
          </w:tcPr>
          <w:p w14:paraId="1D1E8B54" w14:textId="77777777" w:rsidR="00AC044C" w:rsidRDefault="00000000">
            <w:pPr>
              <w:widowControl w:val="0"/>
              <w:rPr>
                <w:rFonts w:ascii="Arial" w:hAnsi="Arial" w:cs="Arial"/>
                <w:sz w:val="18"/>
                <w:szCs w:val="18"/>
              </w:rPr>
            </w:pPr>
            <w:r>
              <w:rPr>
                <w:rFonts w:ascii="Arial" w:hAnsi="Arial" w:cs="Arial"/>
                <w:sz w:val="18"/>
                <w:szCs w:val="18"/>
              </w:rPr>
              <w:t>2</w:t>
            </w:r>
          </w:p>
        </w:tc>
        <w:tc>
          <w:tcPr>
            <w:tcW w:w="0" w:type="auto"/>
          </w:tcPr>
          <w:p w14:paraId="37D3CB51" w14:textId="77777777" w:rsidR="00AC044C" w:rsidRDefault="00000000">
            <w:pPr>
              <w:widowControl w:val="0"/>
              <w:rPr>
                <w:rFonts w:ascii="Arial" w:hAnsi="Arial" w:cs="Arial"/>
                <w:sz w:val="18"/>
                <w:szCs w:val="18"/>
              </w:rPr>
            </w:pPr>
            <w:r>
              <w:rPr>
                <w:rFonts w:ascii="Arial" w:hAnsi="Arial" w:cs="Arial"/>
                <w:sz w:val="18"/>
                <w:szCs w:val="18"/>
              </w:rPr>
              <w:t>254</w:t>
            </w:r>
          </w:p>
        </w:tc>
        <w:tc>
          <w:tcPr>
            <w:tcW w:w="0" w:type="auto"/>
          </w:tcPr>
          <w:p w14:paraId="532BA5EF" w14:textId="77777777" w:rsidR="00AC044C" w:rsidRDefault="00000000">
            <w:pPr>
              <w:widowControl w:val="0"/>
              <w:rPr>
                <w:rFonts w:ascii="Arial" w:hAnsi="Arial" w:cs="Arial"/>
                <w:sz w:val="18"/>
                <w:szCs w:val="18"/>
              </w:rPr>
            </w:pPr>
            <w:r>
              <w:rPr>
                <w:rFonts w:ascii="Arial" w:hAnsi="Arial" w:cs="Arial"/>
                <w:sz w:val="18"/>
                <w:szCs w:val="18"/>
              </w:rPr>
              <w:t>62</w:t>
            </w:r>
          </w:p>
        </w:tc>
        <w:tc>
          <w:tcPr>
            <w:tcW w:w="0" w:type="auto"/>
          </w:tcPr>
          <w:p w14:paraId="4C89B4EA"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59EE4ED8" w14:textId="77777777" w:rsidR="00AC044C" w:rsidRDefault="00000000">
            <w:pPr>
              <w:widowControl w:val="0"/>
              <w:rPr>
                <w:rFonts w:ascii="Arial" w:hAnsi="Arial" w:cs="Arial"/>
                <w:sz w:val="18"/>
                <w:szCs w:val="18"/>
              </w:rPr>
            </w:pPr>
            <w:r>
              <w:rPr>
                <w:rFonts w:ascii="Arial" w:hAnsi="Arial" w:cs="Arial"/>
                <w:sz w:val="18"/>
                <w:szCs w:val="18"/>
              </w:rPr>
              <w:t>0</w:t>
            </w:r>
          </w:p>
        </w:tc>
      </w:tr>
      <w:tr w:rsidR="00AC044C" w14:paraId="740263DF" w14:textId="77777777" w:rsidTr="00947221">
        <w:trPr>
          <w:trHeight w:val="170"/>
          <w:jc w:val="center"/>
        </w:trPr>
        <w:tc>
          <w:tcPr>
            <w:tcW w:w="0" w:type="auto"/>
            <w:vAlign w:val="bottom"/>
          </w:tcPr>
          <w:p w14:paraId="730DAA40" w14:textId="77777777" w:rsidR="00AC044C" w:rsidRDefault="00000000">
            <w:pPr>
              <w:widowControl w:val="0"/>
              <w:rPr>
                <w:rFonts w:ascii="Arial" w:hAnsi="Arial" w:cs="Arial"/>
                <w:sz w:val="18"/>
                <w:szCs w:val="18"/>
              </w:rPr>
            </w:pPr>
            <w:r>
              <w:rPr>
                <w:rFonts w:ascii="Calibri" w:hAnsi="Calibri" w:cs="Calibri"/>
                <w:color w:val="000000"/>
                <w:sz w:val="22"/>
                <w:szCs w:val="22"/>
              </w:rPr>
              <w:t>UNESA</w:t>
            </w:r>
          </w:p>
        </w:tc>
        <w:tc>
          <w:tcPr>
            <w:tcW w:w="0" w:type="auto"/>
          </w:tcPr>
          <w:p w14:paraId="6E494DD6" w14:textId="77777777" w:rsidR="00AC044C" w:rsidRDefault="00000000">
            <w:pPr>
              <w:widowControl w:val="0"/>
              <w:rPr>
                <w:rFonts w:ascii="Arial" w:hAnsi="Arial" w:cs="Arial"/>
                <w:sz w:val="18"/>
                <w:szCs w:val="18"/>
              </w:rPr>
            </w:pPr>
            <w:r>
              <w:rPr>
                <w:rFonts w:ascii="Arial" w:hAnsi="Arial" w:cs="Arial"/>
                <w:sz w:val="18"/>
                <w:szCs w:val="18"/>
              </w:rPr>
              <w:t>2</w:t>
            </w:r>
          </w:p>
        </w:tc>
        <w:tc>
          <w:tcPr>
            <w:tcW w:w="0" w:type="auto"/>
          </w:tcPr>
          <w:p w14:paraId="0D3BFCDD" w14:textId="77777777" w:rsidR="00AC044C" w:rsidRDefault="00000000">
            <w:pPr>
              <w:widowControl w:val="0"/>
              <w:rPr>
                <w:rFonts w:ascii="Arial" w:hAnsi="Arial" w:cs="Arial"/>
                <w:sz w:val="18"/>
                <w:szCs w:val="18"/>
              </w:rPr>
            </w:pPr>
            <w:r>
              <w:rPr>
                <w:rFonts w:ascii="Arial" w:hAnsi="Arial" w:cs="Arial"/>
                <w:sz w:val="18"/>
                <w:szCs w:val="18"/>
              </w:rPr>
              <w:t>1.3</w:t>
            </w:r>
          </w:p>
        </w:tc>
        <w:tc>
          <w:tcPr>
            <w:tcW w:w="0" w:type="auto"/>
          </w:tcPr>
          <w:p w14:paraId="51604FF9" w14:textId="77777777" w:rsidR="00AC044C" w:rsidRDefault="00000000">
            <w:pPr>
              <w:widowControl w:val="0"/>
              <w:rPr>
                <w:rFonts w:ascii="Arial" w:hAnsi="Arial" w:cs="Arial"/>
                <w:sz w:val="18"/>
                <w:szCs w:val="18"/>
              </w:rPr>
            </w:pPr>
            <w:r>
              <w:rPr>
                <w:rFonts w:ascii="Arial" w:hAnsi="Arial" w:cs="Arial"/>
                <w:sz w:val="18"/>
                <w:szCs w:val="18"/>
              </w:rPr>
              <w:t>244</w:t>
            </w:r>
          </w:p>
        </w:tc>
        <w:tc>
          <w:tcPr>
            <w:tcW w:w="0" w:type="auto"/>
          </w:tcPr>
          <w:p w14:paraId="76E8EB4E" w14:textId="77777777" w:rsidR="00AC044C" w:rsidRDefault="00000000">
            <w:pPr>
              <w:widowControl w:val="0"/>
              <w:rPr>
                <w:rFonts w:ascii="Arial" w:hAnsi="Arial" w:cs="Arial"/>
                <w:sz w:val="18"/>
                <w:szCs w:val="18"/>
              </w:rPr>
            </w:pPr>
            <w:r>
              <w:rPr>
                <w:rFonts w:ascii="Arial" w:hAnsi="Arial" w:cs="Arial"/>
                <w:sz w:val="18"/>
                <w:szCs w:val="18"/>
              </w:rPr>
              <w:t>52</w:t>
            </w:r>
          </w:p>
        </w:tc>
        <w:tc>
          <w:tcPr>
            <w:tcW w:w="0" w:type="auto"/>
          </w:tcPr>
          <w:p w14:paraId="60980618"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432EC32D" w14:textId="77777777" w:rsidR="00AC044C" w:rsidRDefault="00000000">
            <w:pPr>
              <w:widowControl w:val="0"/>
              <w:rPr>
                <w:rFonts w:ascii="Arial" w:hAnsi="Arial" w:cs="Arial"/>
                <w:sz w:val="18"/>
                <w:szCs w:val="18"/>
              </w:rPr>
            </w:pPr>
            <w:r>
              <w:rPr>
                <w:rFonts w:ascii="Arial" w:hAnsi="Arial" w:cs="Arial"/>
                <w:sz w:val="18"/>
                <w:szCs w:val="18"/>
              </w:rPr>
              <w:t>0.55</w:t>
            </w:r>
          </w:p>
        </w:tc>
      </w:tr>
      <w:tr w:rsidR="00AC044C" w14:paraId="08A8B693" w14:textId="77777777" w:rsidTr="00947221">
        <w:trPr>
          <w:trHeight w:val="170"/>
          <w:jc w:val="center"/>
        </w:trPr>
        <w:tc>
          <w:tcPr>
            <w:tcW w:w="0" w:type="auto"/>
            <w:vAlign w:val="bottom"/>
          </w:tcPr>
          <w:p w14:paraId="1ABE49A4" w14:textId="77777777" w:rsidR="00AC044C" w:rsidRDefault="00000000">
            <w:pPr>
              <w:widowControl w:val="0"/>
              <w:rPr>
                <w:rFonts w:ascii="Arial" w:hAnsi="Arial" w:cs="Arial"/>
                <w:sz w:val="18"/>
                <w:szCs w:val="18"/>
              </w:rPr>
            </w:pPr>
            <w:r>
              <w:rPr>
                <w:rFonts w:ascii="Calibri" w:hAnsi="Calibri" w:cs="Calibri"/>
                <w:color w:val="000000"/>
                <w:sz w:val="22"/>
                <w:szCs w:val="22"/>
              </w:rPr>
              <w:t>UM</w:t>
            </w:r>
          </w:p>
        </w:tc>
        <w:tc>
          <w:tcPr>
            <w:tcW w:w="0" w:type="auto"/>
          </w:tcPr>
          <w:p w14:paraId="111BD426" w14:textId="77777777" w:rsidR="00AC044C" w:rsidRDefault="00000000">
            <w:pPr>
              <w:widowControl w:val="0"/>
              <w:rPr>
                <w:rFonts w:ascii="Arial" w:hAnsi="Arial" w:cs="Arial"/>
                <w:sz w:val="18"/>
                <w:szCs w:val="18"/>
              </w:rPr>
            </w:pPr>
            <w:r>
              <w:rPr>
                <w:rFonts w:ascii="Arial" w:hAnsi="Arial" w:cs="Arial"/>
                <w:sz w:val="18"/>
                <w:szCs w:val="18"/>
              </w:rPr>
              <w:t>2.6</w:t>
            </w:r>
          </w:p>
        </w:tc>
        <w:tc>
          <w:tcPr>
            <w:tcW w:w="0" w:type="auto"/>
          </w:tcPr>
          <w:p w14:paraId="73A678CA" w14:textId="77777777" w:rsidR="00AC044C" w:rsidRDefault="00000000">
            <w:pPr>
              <w:widowControl w:val="0"/>
              <w:rPr>
                <w:rFonts w:ascii="Arial" w:hAnsi="Arial" w:cs="Arial"/>
                <w:sz w:val="18"/>
                <w:szCs w:val="18"/>
              </w:rPr>
            </w:pPr>
            <w:r>
              <w:rPr>
                <w:rFonts w:ascii="Arial" w:hAnsi="Arial" w:cs="Arial"/>
                <w:sz w:val="18"/>
                <w:szCs w:val="18"/>
              </w:rPr>
              <w:t>2.1</w:t>
            </w:r>
          </w:p>
        </w:tc>
        <w:tc>
          <w:tcPr>
            <w:tcW w:w="0" w:type="auto"/>
          </w:tcPr>
          <w:p w14:paraId="5474C60F" w14:textId="77777777" w:rsidR="00AC044C" w:rsidRDefault="00000000">
            <w:pPr>
              <w:widowControl w:val="0"/>
              <w:rPr>
                <w:rFonts w:ascii="Arial" w:hAnsi="Arial" w:cs="Arial"/>
                <w:sz w:val="18"/>
                <w:szCs w:val="18"/>
              </w:rPr>
            </w:pPr>
            <w:r>
              <w:rPr>
                <w:rFonts w:ascii="Arial" w:hAnsi="Arial" w:cs="Arial"/>
                <w:sz w:val="18"/>
                <w:szCs w:val="18"/>
              </w:rPr>
              <w:t>246</w:t>
            </w:r>
          </w:p>
        </w:tc>
        <w:tc>
          <w:tcPr>
            <w:tcW w:w="0" w:type="auto"/>
          </w:tcPr>
          <w:p w14:paraId="1EDEFDDA" w14:textId="77777777" w:rsidR="00AC044C" w:rsidRDefault="00000000">
            <w:pPr>
              <w:widowControl w:val="0"/>
              <w:rPr>
                <w:rFonts w:ascii="Arial" w:hAnsi="Arial" w:cs="Arial"/>
                <w:sz w:val="18"/>
                <w:szCs w:val="18"/>
              </w:rPr>
            </w:pPr>
            <w:r>
              <w:rPr>
                <w:rFonts w:ascii="Arial" w:hAnsi="Arial" w:cs="Arial"/>
                <w:sz w:val="18"/>
                <w:szCs w:val="18"/>
              </w:rPr>
              <w:t>45</w:t>
            </w:r>
          </w:p>
        </w:tc>
        <w:tc>
          <w:tcPr>
            <w:tcW w:w="0" w:type="auto"/>
          </w:tcPr>
          <w:p w14:paraId="6BBD43D9"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56E0C9C0" w14:textId="77777777" w:rsidR="00AC044C" w:rsidRDefault="00000000">
            <w:pPr>
              <w:widowControl w:val="0"/>
              <w:rPr>
                <w:rFonts w:ascii="Arial" w:hAnsi="Arial" w:cs="Arial"/>
                <w:sz w:val="18"/>
                <w:szCs w:val="18"/>
              </w:rPr>
            </w:pPr>
            <w:r>
              <w:rPr>
                <w:rFonts w:ascii="Arial" w:hAnsi="Arial" w:cs="Arial"/>
                <w:sz w:val="18"/>
                <w:szCs w:val="18"/>
              </w:rPr>
              <w:t>0.03</w:t>
            </w:r>
          </w:p>
        </w:tc>
      </w:tr>
      <w:tr w:rsidR="00AC044C" w14:paraId="03901EDF" w14:textId="77777777" w:rsidTr="00947221">
        <w:trPr>
          <w:trHeight w:val="170"/>
          <w:jc w:val="center"/>
        </w:trPr>
        <w:tc>
          <w:tcPr>
            <w:tcW w:w="0" w:type="auto"/>
            <w:vAlign w:val="bottom"/>
          </w:tcPr>
          <w:p w14:paraId="4B70E77D" w14:textId="77777777" w:rsidR="00AC044C" w:rsidRDefault="00000000">
            <w:pPr>
              <w:widowControl w:val="0"/>
              <w:rPr>
                <w:rFonts w:ascii="Arial" w:hAnsi="Arial" w:cs="Arial"/>
                <w:sz w:val="18"/>
                <w:szCs w:val="18"/>
              </w:rPr>
            </w:pPr>
            <w:r>
              <w:rPr>
                <w:rFonts w:ascii="Calibri" w:hAnsi="Calibri" w:cs="Calibri"/>
                <w:color w:val="000000"/>
                <w:sz w:val="22"/>
                <w:szCs w:val="22"/>
              </w:rPr>
              <w:t>UNDIKSHA</w:t>
            </w:r>
          </w:p>
        </w:tc>
        <w:tc>
          <w:tcPr>
            <w:tcW w:w="0" w:type="auto"/>
          </w:tcPr>
          <w:p w14:paraId="456D8831" w14:textId="77777777" w:rsidR="00AC044C" w:rsidRDefault="00000000">
            <w:pPr>
              <w:widowControl w:val="0"/>
              <w:rPr>
                <w:rFonts w:ascii="Arial" w:hAnsi="Arial" w:cs="Arial"/>
                <w:sz w:val="18"/>
                <w:szCs w:val="18"/>
              </w:rPr>
            </w:pPr>
            <w:r>
              <w:rPr>
                <w:rFonts w:ascii="Arial" w:hAnsi="Arial" w:cs="Arial"/>
                <w:sz w:val="18"/>
                <w:szCs w:val="18"/>
              </w:rPr>
              <w:t>3.6</w:t>
            </w:r>
          </w:p>
        </w:tc>
        <w:tc>
          <w:tcPr>
            <w:tcW w:w="0" w:type="auto"/>
          </w:tcPr>
          <w:p w14:paraId="160E9B37" w14:textId="77777777" w:rsidR="00AC044C" w:rsidRDefault="00000000">
            <w:pPr>
              <w:widowControl w:val="0"/>
              <w:rPr>
                <w:rFonts w:ascii="Arial" w:hAnsi="Arial" w:cs="Arial"/>
                <w:sz w:val="18"/>
                <w:szCs w:val="18"/>
              </w:rPr>
            </w:pPr>
            <w:r>
              <w:rPr>
                <w:rFonts w:ascii="Arial" w:hAnsi="Arial" w:cs="Arial"/>
                <w:sz w:val="18"/>
                <w:szCs w:val="18"/>
              </w:rPr>
              <w:t>3.3</w:t>
            </w:r>
          </w:p>
        </w:tc>
        <w:tc>
          <w:tcPr>
            <w:tcW w:w="0" w:type="auto"/>
          </w:tcPr>
          <w:p w14:paraId="49655789" w14:textId="77777777" w:rsidR="00AC044C" w:rsidRDefault="00000000">
            <w:pPr>
              <w:widowControl w:val="0"/>
              <w:rPr>
                <w:rFonts w:ascii="Arial" w:hAnsi="Arial" w:cs="Arial"/>
                <w:sz w:val="18"/>
                <w:szCs w:val="18"/>
              </w:rPr>
            </w:pPr>
            <w:r>
              <w:rPr>
                <w:rFonts w:ascii="Arial" w:hAnsi="Arial" w:cs="Arial"/>
                <w:sz w:val="18"/>
                <w:szCs w:val="18"/>
              </w:rPr>
              <w:t>208</w:t>
            </w:r>
          </w:p>
        </w:tc>
        <w:tc>
          <w:tcPr>
            <w:tcW w:w="0" w:type="auto"/>
          </w:tcPr>
          <w:p w14:paraId="4FDBF258" w14:textId="77777777" w:rsidR="00AC044C" w:rsidRDefault="00000000">
            <w:pPr>
              <w:widowControl w:val="0"/>
              <w:rPr>
                <w:rFonts w:ascii="Arial" w:hAnsi="Arial" w:cs="Arial"/>
                <w:sz w:val="18"/>
                <w:szCs w:val="18"/>
              </w:rPr>
            </w:pPr>
            <w:r>
              <w:rPr>
                <w:rFonts w:ascii="Arial" w:hAnsi="Arial" w:cs="Arial"/>
                <w:sz w:val="18"/>
                <w:szCs w:val="18"/>
              </w:rPr>
              <w:t>69</w:t>
            </w:r>
          </w:p>
        </w:tc>
        <w:tc>
          <w:tcPr>
            <w:tcW w:w="0" w:type="auto"/>
          </w:tcPr>
          <w:p w14:paraId="43ECF010" w14:textId="77777777" w:rsidR="00AC044C" w:rsidRDefault="00000000">
            <w:pPr>
              <w:widowControl w:val="0"/>
              <w:rPr>
                <w:rFonts w:ascii="Arial" w:hAnsi="Arial" w:cs="Arial"/>
                <w:sz w:val="18"/>
                <w:szCs w:val="18"/>
              </w:rPr>
            </w:pPr>
            <w:r>
              <w:rPr>
                <w:rFonts w:ascii="Arial" w:hAnsi="Arial" w:cs="Arial"/>
                <w:sz w:val="18"/>
                <w:szCs w:val="18"/>
              </w:rPr>
              <w:t>0</w:t>
            </w:r>
          </w:p>
        </w:tc>
        <w:tc>
          <w:tcPr>
            <w:tcW w:w="0" w:type="auto"/>
          </w:tcPr>
          <w:p w14:paraId="73C26456" w14:textId="77777777" w:rsidR="00AC044C" w:rsidRDefault="00000000">
            <w:pPr>
              <w:widowControl w:val="0"/>
              <w:rPr>
                <w:rFonts w:ascii="Arial" w:hAnsi="Arial" w:cs="Arial"/>
                <w:sz w:val="18"/>
                <w:szCs w:val="18"/>
              </w:rPr>
            </w:pPr>
            <w:r>
              <w:rPr>
                <w:rFonts w:ascii="Arial" w:hAnsi="Arial" w:cs="Arial"/>
                <w:sz w:val="18"/>
                <w:szCs w:val="18"/>
              </w:rPr>
              <w:t>0</w:t>
            </w:r>
          </w:p>
        </w:tc>
      </w:tr>
      <w:tr w:rsidR="00AC044C" w14:paraId="717A5C30" w14:textId="77777777" w:rsidTr="00947221">
        <w:trPr>
          <w:trHeight w:val="170"/>
          <w:jc w:val="center"/>
        </w:trPr>
        <w:tc>
          <w:tcPr>
            <w:tcW w:w="0" w:type="auto"/>
            <w:vAlign w:val="bottom"/>
          </w:tcPr>
          <w:p w14:paraId="4AFD0C94" w14:textId="77777777" w:rsidR="00AC044C" w:rsidRDefault="00000000">
            <w:pPr>
              <w:widowControl w:val="0"/>
              <w:rPr>
                <w:rFonts w:ascii="Arial" w:hAnsi="Arial" w:cs="Arial"/>
                <w:sz w:val="18"/>
                <w:szCs w:val="18"/>
              </w:rPr>
            </w:pPr>
            <w:r>
              <w:rPr>
                <w:rFonts w:ascii="Calibri" w:hAnsi="Calibri" w:cs="Calibri"/>
                <w:color w:val="000000"/>
                <w:sz w:val="22"/>
                <w:szCs w:val="22"/>
              </w:rPr>
              <w:t>UNM</w:t>
            </w:r>
          </w:p>
        </w:tc>
        <w:tc>
          <w:tcPr>
            <w:tcW w:w="0" w:type="auto"/>
          </w:tcPr>
          <w:p w14:paraId="68D8731D" w14:textId="77777777" w:rsidR="00AC044C" w:rsidRDefault="00000000">
            <w:pPr>
              <w:widowControl w:val="0"/>
              <w:rPr>
                <w:rFonts w:ascii="Arial" w:hAnsi="Arial" w:cs="Arial"/>
                <w:sz w:val="18"/>
                <w:szCs w:val="18"/>
              </w:rPr>
            </w:pPr>
            <w:r>
              <w:rPr>
                <w:rFonts w:ascii="Arial" w:hAnsi="Arial" w:cs="Arial"/>
                <w:sz w:val="18"/>
                <w:szCs w:val="18"/>
              </w:rPr>
              <w:t>3.1</w:t>
            </w:r>
          </w:p>
        </w:tc>
        <w:tc>
          <w:tcPr>
            <w:tcW w:w="0" w:type="auto"/>
          </w:tcPr>
          <w:p w14:paraId="52C50836" w14:textId="77777777" w:rsidR="00AC044C" w:rsidRDefault="00000000">
            <w:pPr>
              <w:widowControl w:val="0"/>
              <w:rPr>
                <w:rFonts w:ascii="Arial" w:hAnsi="Arial" w:cs="Arial"/>
                <w:sz w:val="18"/>
                <w:szCs w:val="18"/>
              </w:rPr>
            </w:pPr>
            <w:r>
              <w:rPr>
                <w:rFonts w:ascii="Arial" w:hAnsi="Arial" w:cs="Arial"/>
                <w:sz w:val="18"/>
                <w:szCs w:val="18"/>
              </w:rPr>
              <w:t>2.9</w:t>
            </w:r>
          </w:p>
        </w:tc>
        <w:tc>
          <w:tcPr>
            <w:tcW w:w="0" w:type="auto"/>
          </w:tcPr>
          <w:p w14:paraId="6BD8CFF0" w14:textId="77777777" w:rsidR="00AC044C" w:rsidRDefault="00000000">
            <w:pPr>
              <w:widowControl w:val="0"/>
              <w:rPr>
                <w:rFonts w:ascii="Arial" w:hAnsi="Arial" w:cs="Arial"/>
                <w:sz w:val="18"/>
                <w:szCs w:val="18"/>
              </w:rPr>
            </w:pPr>
            <w:r>
              <w:rPr>
                <w:rFonts w:ascii="Arial" w:hAnsi="Arial" w:cs="Arial"/>
                <w:sz w:val="18"/>
                <w:szCs w:val="18"/>
              </w:rPr>
              <w:t>218</w:t>
            </w:r>
          </w:p>
        </w:tc>
        <w:tc>
          <w:tcPr>
            <w:tcW w:w="0" w:type="auto"/>
          </w:tcPr>
          <w:p w14:paraId="77AE1F99" w14:textId="77777777" w:rsidR="00AC044C" w:rsidRDefault="00000000">
            <w:pPr>
              <w:widowControl w:val="0"/>
              <w:rPr>
                <w:rFonts w:ascii="Arial" w:hAnsi="Arial" w:cs="Arial"/>
                <w:sz w:val="18"/>
                <w:szCs w:val="18"/>
              </w:rPr>
            </w:pPr>
            <w:r>
              <w:rPr>
                <w:rFonts w:ascii="Arial" w:hAnsi="Arial" w:cs="Arial"/>
                <w:sz w:val="18"/>
                <w:szCs w:val="18"/>
              </w:rPr>
              <w:t>50</w:t>
            </w:r>
          </w:p>
        </w:tc>
        <w:tc>
          <w:tcPr>
            <w:tcW w:w="0" w:type="auto"/>
          </w:tcPr>
          <w:p w14:paraId="6DFF22B2" w14:textId="77777777" w:rsidR="00AC044C" w:rsidRDefault="00000000">
            <w:pPr>
              <w:widowControl w:val="0"/>
              <w:rPr>
                <w:rFonts w:ascii="Arial" w:hAnsi="Arial" w:cs="Arial"/>
                <w:sz w:val="18"/>
                <w:szCs w:val="18"/>
              </w:rPr>
            </w:pPr>
            <w:r>
              <w:rPr>
                <w:rFonts w:ascii="Arial" w:hAnsi="Arial" w:cs="Arial"/>
                <w:sz w:val="18"/>
                <w:szCs w:val="18"/>
              </w:rPr>
              <w:t>0.03</w:t>
            </w:r>
          </w:p>
        </w:tc>
        <w:tc>
          <w:tcPr>
            <w:tcW w:w="0" w:type="auto"/>
          </w:tcPr>
          <w:p w14:paraId="6FE2F914" w14:textId="77777777" w:rsidR="00AC044C" w:rsidRDefault="00000000">
            <w:pPr>
              <w:widowControl w:val="0"/>
              <w:rPr>
                <w:rFonts w:ascii="Arial" w:hAnsi="Arial" w:cs="Arial"/>
                <w:sz w:val="18"/>
                <w:szCs w:val="18"/>
              </w:rPr>
            </w:pPr>
            <w:r>
              <w:rPr>
                <w:rFonts w:ascii="Arial" w:hAnsi="Arial" w:cs="Arial"/>
                <w:sz w:val="18"/>
                <w:szCs w:val="18"/>
              </w:rPr>
              <w:t>0.06</w:t>
            </w:r>
          </w:p>
        </w:tc>
      </w:tr>
      <w:tr w:rsidR="00AC044C" w14:paraId="5D031D74" w14:textId="77777777" w:rsidTr="00947221">
        <w:trPr>
          <w:trHeight w:val="170"/>
          <w:jc w:val="center"/>
        </w:trPr>
        <w:tc>
          <w:tcPr>
            <w:tcW w:w="0" w:type="auto"/>
            <w:vAlign w:val="bottom"/>
          </w:tcPr>
          <w:p w14:paraId="7E2F9B3D" w14:textId="77777777" w:rsidR="00AC044C" w:rsidRDefault="00000000">
            <w:pPr>
              <w:widowControl w:val="0"/>
              <w:pBdr>
                <w:top w:val="nil"/>
                <w:left w:val="nil"/>
                <w:bottom w:val="nil"/>
                <w:right w:val="nil"/>
                <w:between w:val="nil"/>
              </w:pBdr>
              <w:rPr>
                <w:rFonts w:ascii="Arial" w:hAnsi="Arial" w:cs="Arial"/>
                <w:sz w:val="18"/>
                <w:szCs w:val="18"/>
              </w:rPr>
            </w:pPr>
            <w:r>
              <w:rPr>
                <w:rFonts w:ascii="Calibri" w:hAnsi="Calibri" w:cs="Calibri"/>
                <w:color w:val="000000"/>
                <w:sz w:val="22"/>
                <w:szCs w:val="22"/>
              </w:rPr>
              <w:t>UNIMA</w:t>
            </w:r>
          </w:p>
        </w:tc>
        <w:tc>
          <w:tcPr>
            <w:tcW w:w="0" w:type="auto"/>
          </w:tcPr>
          <w:p w14:paraId="03637278"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2.1</w:t>
            </w:r>
          </w:p>
        </w:tc>
        <w:tc>
          <w:tcPr>
            <w:tcW w:w="0" w:type="auto"/>
          </w:tcPr>
          <w:p w14:paraId="192B0A16"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1.8</w:t>
            </w:r>
          </w:p>
        </w:tc>
        <w:tc>
          <w:tcPr>
            <w:tcW w:w="0" w:type="auto"/>
          </w:tcPr>
          <w:p w14:paraId="232EB314"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185</w:t>
            </w:r>
          </w:p>
        </w:tc>
        <w:tc>
          <w:tcPr>
            <w:tcW w:w="0" w:type="auto"/>
          </w:tcPr>
          <w:p w14:paraId="5198CBE0"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54</w:t>
            </w:r>
          </w:p>
        </w:tc>
        <w:tc>
          <w:tcPr>
            <w:tcW w:w="0" w:type="auto"/>
          </w:tcPr>
          <w:p w14:paraId="6DD22065"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0</w:t>
            </w:r>
          </w:p>
        </w:tc>
        <w:tc>
          <w:tcPr>
            <w:tcW w:w="0" w:type="auto"/>
          </w:tcPr>
          <w:p w14:paraId="3131C298" w14:textId="77777777" w:rsidR="00AC044C" w:rsidRDefault="00000000">
            <w:pPr>
              <w:widowControl w:val="0"/>
              <w:pBdr>
                <w:top w:val="nil"/>
                <w:left w:val="nil"/>
                <w:bottom w:val="nil"/>
                <w:right w:val="nil"/>
                <w:between w:val="nil"/>
              </w:pBdr>
              <w:rPr>
                <w:rFonts w:ascii="Arial" w:hAnsi="Arial" w:cs="Arial"/>
                <w:sz w:val="18"/>
                <w:szCs w:val="18"/>
              </w:rPr>
            </w:pPr>
            <w:r>
              <w:rPr>
                <w:rFonts w:ascii="Arial" w:hAnsi="Arial" w:cs="Arial"/>
                <w:sz w:val="18"/>
                <w:szCs w:val="18"/>
              </w:rPr>
              <w:t>0.16</w:t>
            </w:r>
          </w:p>
        </w:tc>
      </w:tr>
      <w:tr w:rsidR="00AC044C" w14:paraId="4239EFFC" w14:textId="77777777" w:rsidTr="00947221">
        <w:trPr>
          <w:trHeight w:val="170"/>
          <w:jc w:val="center"/>
        </w:trPr>
        <w:tc>
          <w:tcPr>
            <w:tcW w:w="0" w:type="auto"/>
            <w:tcBorders>
              <w:bottom w:val="single" w:sz="4" w:space="0" w:color="auto"/>
            </w:tcBorders>
            <w:vAlign w:val="bottom"/>
          </w:tcPr>
          <w:p w14:paraId="5B8DDBFB" w14:textId="77777777" w:rsidR="00AC044C" w:rsidRDefault="00000000">
            <w:pPr>
              <w:widowControl w:val="0"/>
              <w:rPr>
                <w:rFonts w:ascii="Arial" w:hAnsi="Arial" w:cs="Arial"/>
                <w:sz w:val="18"/>
                <w:szCs w:val="18"/>
              </w:rPr>
            </w:pPr>
            <w:r>
              <w:rPr>
                <w:rFonts w:ascii="Calibri" w:hAnsi="Calibri" w:cs="Calibri"/>
                <w:color w:val="000000"/>
                <w:sz w:val="22"/>
                <w:szCs w:val="22"/>
              </w:rPr>
              <w:t>UNG</w:t>
            </w:r>
          </w:p>
        </w:tc>
        <w:tc>
          <w:tcPr>
            <w:tcW w:w="0" w:type="auto"/>
            <w:tcBorders>
              <w:bottom w:val="single" w:sz="4" w:space="0" w:color="auto"/>
            </w:tcBorders>
          </w:tcPr>
          <w:p w14:paraId="6C3D1B26" w14:textId="77777777" w:rsidR="00AC044C" w:rsidRDefault="00000000">
            <w:pPr>
              <w:widowControl w:val="0"/>
              <w:rPr>
                <w:rFonts w:ascii="Arial" w:hAnsi="Arial" w:cs="Arial"/>
                <w:sz w:val="18"/>
                <w:szCs w:val="18"/>
              </w:rPr>
            </w:pPr>
            <w:r>
              <w:rPr>
                <w:rFonts w:ascii="Arial" w:hAnsi="Arial" w:cs="Arial"/>
                <w:sz w:val="18"/>
                <w:szCs w:val="18"/>
              </w:rPr>
              <w:t>2.6</w:t>
            </w:r>
          </w:p>
        </w:tc>
        <w:tc>
          <w:tcPr>
            <w:tcW w:w="0" w:type="auto"/>
            <w:tcBorders>
              <w:bottom w:val="single" w:sz="4" w:space="0" w:color="auto"/>
            </w:tcBorders>
          </w:tcPr>
          <w:p w14:paraId="7F478161" w14:textId="77777777" w:rsidR="00AC044C" w:rsidRDefault="00000000">
            <w:pPr>
              <w:widowControl w:val="0"/>
              <w:rPr>
                <w:rFonts w:ascii="Arial" w:hAnsi="Arial" w:cs="Arial"/>
                <w:sz w:val="18"/>
                <w:szCs w:val="18"/>
              </w:rPr>
            </w:pPr>
            <w:r>
              <w:rPr>
                <w:rFonts w:ascii="Arial" w:hAnsi="Arial" w:cs="Arial"/>
                <w:sz w:val="18"/>
                <w:szCs w:val="18"/>
              </w:rPr>
              <w:t>2.1</w:t>
            </w:r>
          </w:p>
        </w:tc>
        <w:tc>
          <w:tcPr>
            <w:tcW w:w="0" w:type="auto"/>
            <w:tcBorders>
              <w:bottom w:val="single" w:sz="4" w:space="0" w:color="auto"/>
            </w:tcBorders>
          </w:tcPr>
          <w:p w14:paraId="753B5AC0" w14:textId="77777777" w:rsidR="00AC044C" w:rsidRDefault="00000000">
            <w:pPr>
              <w:widowControl w:val="0"/>
              <w:rPr>
                <w:rFonts w:ascii="Arial" w:hAnsi="Arial" w:cs="Arial"/>
                <w:sz w:val="18"/>
                <w:szCs w:val="18"/>
              </w:rPr>
            </w:pPr>
            <w:r>
              <w:rPr>
                <w:rFonts w:ascii="Arial" w:hAnsi="Arial" w:cs="Arial"/>
                <w:sz w:val="18"/>
                <w:szCs w:val="18"/>
              </w:rPr>
              <w:t>201</w:t>
            </w:r>
          </w:p>
        </w:tc>
        <w:tc>
          <w:tcPr>
            <w:tcW w:w="0" w:type="auto"/>
            <w:tcBorders>
              <w:bottom w:val="single" w:sz="4" w:space="0" w:color="auto"/>
            </w:tcBorders>
          </w:tcPr>
          <w:p w14:paraId="011562FA" w14:textId="77777777" w:rsidR="00AC044C" w:rsidRDefault="00000000">
            <w:pPr>
              <w:widowControl w:val="0"/>
              <w:rPr>
                <w:rFonts w:ascii="Arial" w:hAnsi="Arial" w:cs="Arial"/>
                <w:sz w:val="18"/>
                <w:szCs w:val="18"/>
              </w:rPr>
            </w:pPr>
            <w:r>
              <w:rPr>
                <w:rFonts w:ascii="Arial" w:hAnsi="Arial" w:cs="Arial"/>
                <w:sz w:val="18"/>
                <w:szCs w:val="18"/>
              </w:rPr>
              <w:t>49</w:t>
            </w:r>
          </w:p>
        </w:tc>
        <w:tc>
          <w:tcPr>
            <w:tcW w:w="0" w:type="auto"/>
            <w:tcBorders>
              <w:bottom w:val="single" w:sz="4" w:space="0" w:color="auto"/>
            </w:tcBorders>
          </w:tcPr>
          <w:p w14:paraId="2C82C19A" w14:textId="77777777" w:rsidR="00AC044C" w:rsidRDefault="00000000">
            <w:pPr>
              <w:widowControl w:val="0"/>
              <w:rPr>
                <w:rFonts w:ascii="Arial" w:hAnsi="Arial" w:cs="Arial"/>
                <w:sz w:val="18"/>
                <w:szCs w:val="18"/>
              </w:rPr>
            </w:pPr>
            <w:r>
              <w:rPr>
                <w:rFonts w:ascii="Arial" w:hAnsi="Arial" w:cs="Arial"/>
                <w:sz w:val="18"/>
                <w:szCs w:val="18"/>
              </w:rPr>
              <w:t>0.01</w:t>
            </w:r>
          </w:p>
        </w:tc>
        <w:tc>
          <w:tcPr>
            <w:tcW w:w="0" w:type="auto"/>
            <w:tcBorders>
              <w:bottom w:val="single" w:sz="4" w:space="0" w:color="auto"/>
            </w:tcBorders>
          </w:tcPr>
          <w:p w14:paraId="2F49EDF1" w14:textId="77777777" w:rsidR="00AC044C" w:rsidRDefault="00000000">
            <w:pPr>
              <w:widowControl w:val="0"/>
              <w:rPr>
                <w:rFonts w:ascii="Arial" w:hAnsi="Arial" w:cs="Arial"/>
                <w:sz w:val="18"/>
                <w:szCs w:val="18"/>
              </w:rPr>
            </w:pPr>
            <w:r>
              <w:rPr>
                <w:rFonts w:ascii="Arial" w:hAnsi="Arial" w:cs="Arial"/>
                <w:sz w:val="18"/>
                <w:szCs w:val="18"/>
              </w:rPr>
              <w:t>0.01</w:t>
            </w:r>
          </w:p>
        </w:tc>
      </w:tr>
    </w:tbl>
    <w:p w14:paraId="43B865EF" w14:textId="77777777" w:rsidR="00AC044C" w:rsidRDefault="00AC044C">
      <w:pPr>
        <w:pStyle w:val="Body"/>
        <w:spacing w:after="0"/>
        <w:rPr>
          <w:rFonts w:ascii="Arial" w:hAnsi="Arial" w:cs="Arial"/>
          <w:lang w:val="en-ID"/>
        </w:rPr>
      </w:pPr>
    </w:p>
    <w:p w14:paraId="142B59A5" w14:textId="77777777" w:rsidR="00AC044C" w:rsidRDefault="00000000">
      <w:pPr>
        <w:pStyle w:val="Body"/>
        <w:spacing w:after="0"/>
        <w:rPr>
          <w:rFonts w:ascii="Arial" w:hAnsi="Arial" w:cs="Arial"/>
          <w:lang w:val="en-ID"/>
        </w:rPr>
      </w:pPr>
      <w:r>
        <w:rPr>
          <w:rFonts w:ascii="Arial" w:hAnsi="Arial" w:cs="Arial"/>
        </w:rPr>
        <w:t xml:space="preserve">Based on aggregate performance data (Origin) from 12 LPTK websites, a consistent trade-off pattern was found where the desktop platform performed far superiorly in content loading speed (LCP) and interaction responsiveness (INP), but the mobile platform had much better visual stability (CLS). In the LCP aspect, the majority of desktop versions of LPTK websites managed to achieve the "Good" category or close to the ideal limit (≤2.5 seconds), with UNESA recording the fastest time of 1.3 seconds; The desktop advantage was even more pronounced in responsiveness (INP); The desktop advantage is increasingly unequal in the responsiveness metric (INP), where all desktop versions of LPTK websites respond very quickly under 70 </w:t>
      </w:r>
      <w:proofErr w:type="spellStart"/>
      <w:r>
        <w:rPr>
          <w:rFonts w:ascii="Arial" w:hAnsi="Arial" w:cs="Arial"/>
        </w:rPr>
        <w:t>ms</w:t>
      </w:r>
      <w:proofErr w:type="spellEnd"/>
      <w:r>
        <w:rPr>
          <w:rFonts w:ascii="Arial" w:hAnsi="Arial" w:cs="Arial"/>
        </w:rPr>
        <w:t xml:space="preserve"> (except UNJ 129 </w:t>
      </w:r>
      <w:proofErr w:type="spellStart"/>
      <w:r>
        <w:rPr>
          <w:rFonts w:ascii="Arial" w:hAnsi="Arial" w:cs="Arial"/>
        </w:rPr>
        <w:t>ms</w:t>
      </w:r>
      <w:proofErr w:type="spellEnd"/>
      <w:r>
        <w:rPr>
          <w:rFonts w:ascii="Arial" w:hAnsi="Arial" w:cs="Arial"/>
        </w:rPr>
        <w:t xml:space="preserve">), while the mobile version experiences high latency with the majority of scores exceeding the 200 </w:t>
      </w:r>
      <w:proofErr w:type="spellStart"/>
      <w:r>
        <w:rPr>
          <w:rFonts w:ascii="Arial" w:hAnsi="Arial" w:cs="Arial"/>
        </w:rPr>
        <w:t>ms</w:t>
      </w:r>
      <w:proofErr w:type="spellEnd"/>
      <w:r>
        <w:rPr>
          <w:rFonts w:ascii="Arial" w:hAnsi="Arial" w:cs="Arial"/>
        </w:rPr>
        <w:t xml:space="preserve"> threshold (the highest being UNNES at 254 </w:t>
      </w:r>
      <w:proofErr w:type="spellStart"/>
      <w:r>
        <w:rPr>
          <w:rFonts w:ascii="Arial" w:hAnsi="Arial" w:cs="Arial"/>
        </w:rPr>
        <w:t>ms</w:t>
      </w:r>
      <w:proofErr w:type="spellEnd"/>
      <w:r>
        <w:rPr>
          <w:rFonts w:ascii="Arial" w:hAnsi="Arial" w:cs="Arial"/>
        </w:rPr>
        <w:t>). Nevertheless, the mobile platform shows absolute superiority in the visual stability (CLS) aspect because almost all LPTK websites record an ideal score of 0 or close to 0, which means that mobile users are free from the annoyance of page elements jumping when loaded. This condition is in contrast to the desktop version which experiences quite serious layout shift problems, especially on the UNESA (0.55) and UNIMED (0.39) websites which are in the "Poor" category (≥0.25). Overall, this data indicates that script code optimization and asset compression on mobile platforms need to be prioritized to reduce LCP duration and INP, while improving layout structure stability on desktop platforms.</w:t>
      </w:r>
    </w:p>
    <w:p w14:paraId="5E1ABDEC" w14:textId="77777777" w:rsidR="00AC044C" w:rsidRDefault="00AC044C">
      <w:pPr>
        <w:pStyle w:val="Body"/>
        <w:spacing w:after="0"/>
        <w:rPr>
          <w:rFonts w:ascii="Arial" w:hAnsi="Arial" w:cs="Arial"/>
          <w:lang w:val="en-ID"/>
        </w:rPr>
      </w:pPr>
    </w:p>
    <w:p w14:paraId="42F4DC4D" w14:textId="77777777" w:rsidR="00AC044C" w:rsidRDefault="00000000">
      <w:pPr>
        <w:pStyle w:val="Body"/>
        <w:spacing w:after="0"/>
        <w:rPr>
          <w:rFonts w:ascii="Arial" w:hAnsi="Arial" w:cs="Arial"/>
          <w:lang w:val="en-ID"/>
        </w:rPr>
      </w:pPr>
      <w:r>
        <w:rPr>
          <w:rFonts w:ascii="Arial" w:hAnsi="Arial" w:cs="Arial"/>
        </w:rPr>
        <w:t>The results of the normality test on the core web vitals metrics for all subdomains are presented in Table 8.</w:t>
      </w:r>
    </w:p>
    <w:p w14:paraId="46B46072" w14:textId="77777777" w:rsidR="00AC044C" w:rsidRDefault="00AC044C">
      <w:pPr>
        <w:pStyle w:val="Body"/>
        <w:spacing w:after="0"/>
        <w:rPr>
          <w:rFonts w:ascii="Arial" w:hAnsi="Arial" w:cs="Arial"/>
          <w:lang w:val="en-ID"/>
        </w:rPr>
      </w:pPr>
    </w:p>
    <w:tbl>
      <w:tblPr>
        <w:tblW w:w="0" w:type="auto"/>
        <w:tblCellMar>
          <w:left w:w="0" w:type="dxa"/>
          <w:right w:w="0" w:type="dxa"/>
        </w:tblCellMar>
        <w:tblLook w:val="04A0" w:firstRow="1" w:lastRow="0" w:firstColumn="1" w:lastColumn="0" w:noHBand="0" w:noVBand="1"/>
      </w:tblPr>
      <w:tblGrid>
        <w:gridCol w:w="1888"/>
        <w:gridCol w:w="672"/>
        <w:gridCol w:w="1317"/>
        <w:gridCol w:w="1428"/>
        <w:gridCol w:w="1328"/>
        <w:gridCol w:w="1439"/>
        <w:gridCol w:w="1311"/>
        <w:gridCol w:w="1417"/>
      </w:tblGrid>
      <w:tr w:rsidR="00AC044C" w14:paraId="35939AEA" w14:textId="77777777">
        <w:trPr>
          <w:tblHeader/>
        </w:trPr>
        <w:tc>
          <w:tcPr>
            <w:tcW w:w="0" w:type="auto"/>
            <w:gridSpan w:val="8"/>
            <w:tcBorders>
              <w:top w:val="nil"/>
              <w:left w:val="nil"/>
              <w:bottom w:val="single" w:sz="6" w:space="0" w:color="000000"/>
              <w:right w:val="nil"/>
            </w:tcBorders>
            <w:tcMar>
              <w:top w:w="90" w:type="dxa"/>
              <w:left w:w="0" w:type="dxa"/>
              <w:bottom w:w="90" w:type="dxa"/>
              <w:right w:w="150" w:type="dxa"/>
            </w:tcMar>
            <w:vAlign w:val="center"/>
            <w:hideMark/>
          </w:tcPr>
          <w:p w14:paraId="10E4D387" w14:textId="6DDA49C5" w:rsidR="00AC044C" w:rsidRDefault="00000000">
            <w:pPr>
              <w:pStyle w:val="Body"/>
              <w:rPr>
                <w:rFonts w:ascii="Arial" w:hAnsi="Arial" w:cs="Arial"/>
                <w:lang w:val="en-ID"/>
              </w:rPr>
            </w:pPr>
            <w:r>
              <w:rPr>
                <w:rFonts w:ascii="Arial" w:hAnsi="Arial" w:cs="Arial"/>
                <w:b/>
                <w:bCs/>
              </w:rPr>
              <w:t xml:space="preserve">Table 8. </w:t>
            </w:r>
            <w:r w:rsidRPr="00757619">
              <w:rPr>
                <w:rFonts w:ascii="Arial" w:hAnsi="Arial" w:cs="Arial"/>
                <w:b/>
                <w:bCs/>
              </w:rPr>
              <w:t xml:space="preserve">Normality test results of the </w:t>
            </w:r>
            <w:r w:rsidR="00947221" w:rsidRPr="00757619">
              <w:rPr>
                <w:rFonts w:ascii="Arial" w:hAnsi="Arial" w:cs="Arial"/>
                <w:b/>
                <w:bCs/>
              </w:rPr>
              <w:t xml:space="preserve">core web vitals </w:t>
            </w:r>
            <w:r w:rsidRPr="00757619">
              <w:rPr>
                <w:rFonts w:ascii="Arial" w:hAnsi="Arial" w:cs="Arial"/>
                <w:b/>
                <w:bCs/>
              </w:rPr>
              <w:t xml:space="preserve">data on 12 </w:t>
            </w:r>
            <w:r w:rsidR="00947221" w:rsidRPr="00757619">
              <w:rPr>
                <w:rFonts w:ascii="Arial" w:hAnsi="Arial" w:cs="Arial"/>
                <w:b/>
                <w:bCs/>
              </w:rPr>
              <w:t xml:space="preserve">LPTK </w:t>
            </w:r>
            <w:r w:rsidRPr="00757619">
              <w:rPr>
                <w:rFonts w:ascii="Arial" w:hAnsi="Arial" w:cs="Arial"/>
                <w:b/>
                <w:bCs/>
              </w:rPr>
              <w:t xml:space="preserve">websites' </w:t>
            </w:r>
            <w:r w:rsidR="00947221" w:rsidRPr="00757619">
              <w:rPr>
                <w:rFonts w:ascii="Arial" w:hAnsi="Arial" w:cs="Arial"/>
                <w:b/>
                <w:bCs/>
              </w:rPr>
              <w:t>subdomains</w:t>
            </w:r>
          </w:p>
        </w:tc>
      </w:tr>
      <w:tr w:rsidR="00AC044C" w14:paraId="36529101" w14:textId="77777777">
        <w:trPr>
          <w:tblHeader/>
        </w:trPr>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7AAAD7AC"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0720EB6E" w14:textId="77777777" w:rsidR="00AC044C" w:rsidRDefault="00000000">
            <w:pPr>
              <w:pStyle w:val="Body"/>
              <w:rPr>
                <w:rFonts w:ascii="Arial" w:hAnsi="Arial" w:cs="Arial"/>
                <w:lang w:val="en-ID"/>
              </w:rPr>
            </w:pPr>
            <w:proofErr w:type="spellStart"/>
            <w:r>
              <w:rPr>
                <w:rFonts w:ascii="Arial" w:hAnsi="Arial" w:cs="Arial"/>
                <w:lang w:val="en-ID"/>
              </w:rPr>
              <w:t>lptk</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14F49DE0" w14:textId="77777777" w:rsidR="00AC044C" w:rsidRDefault="00000000">
            <w:pPr>
              <w:pStyle w:val="Body"/>
              <w:rPr>
                <w:rFonts w:ascii="Arial" w:hAnsi="Arial" w:cs="Arial"/>
                <w:lang w:val="en-ID"/>
              </w:rPr>
            </w:pPr>
            <w:proofErr w:type="spellStart"/>
            <w:r>
              <w:rPr>
                <w:rFonts w:ascii="Arial" w:hAnsi="Arial" w:cs="Arial"/>
                <w:lang w:val="en-ID"/>
              </w:rPr>
              <w:t>lcp_mobile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075955B9" w14:textId="77777777" w:rsidR="00AC044C" w:rsidRDefault="00000000">
            <w:pPr>
              <w:pStyle w:val="Body"/>
              <w:rPr>
                <w:rFonts w:ascii="Arial" w:hAnsi="Arial" w:cs="Arial"/>
                <w:lang w:val="en-ID"/>
              </w:rPr>
            </w:pPr>
            <w:proofErr w:type="spellStart"/>
            <w:r>
              <w:rPr>
                <w:rFonts w:ascii="Arial" w:hAnsi="Arial" w:cs="Arial"/>
                <w:lang w:val="en-ID"/>
              </w:rPr>
              <w:t>lcp_desktop</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093A484B" w14:textId="77777777" w:rsidR="00AC044C" w:rsidRDefault="00000000">
            <w:pPr>
              <w:pStyle w:val="Body"/>
              <w:rPr>
                <w:rFonts w:ascii="Arial" w:hAnsi="Arial" w:cs="Arial"/>
                <w:lang w:val="en-ID"/>
              </w:rPr>
            </w:pPr>
            <w:proofErr w:type="spellStart"/>
            <w:r>
              <w:rPr>
                <w:rFonts w:ascii="Arial" w:hAnsi="Arial" w:cs="Arial"/>
                <w:lang w:val="en-ID"/>
              </w:rPr>
              <w:t>inp_mobile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1BF40D8F" w14:textId="77777777" w:rsidR="00AC044C" w:rsidRDefault="00000000">
            <w:pPr>
              <w:pStyle w:val="Body"/>
              <w:rPr>
                <w:rFonts w:ascii="Arial" w:hAnsi="Arial" w:cs="Arial"/>
                <w:lang w:val="en-ID"/>
              </w:rPr>
            </w:pPr>
            <w:proofErr w:type="spellStart"/>
            <w:r>
              <w:rPr>
                <w:rFonts w:ascii="Arial" w:hAnsi="Arial" w:cs="Arial"/>
                <w:lang w:val="en-ID"/>
              </w:rPr>
              <w:t>inp_desktop</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7CB8F625" w14:textId="77777777" w:rsidR="00AC044C" w:rsidRDefault="00000000">
            <w:pPr>
              <w:pStyle w:val="Body"/>
              <w:rPr>
                <w:rFonts w:ascii="Arial" w:hAnsi="Arial" w:cs="Arial"/>
                <w:lang w:val="en-ID"/>
              </w:rPr>
            </w:pPr>
            <w:proofErr w:type="spellStart"/>
            <w:r>
              <w:rPr>
                <w:rFonts w:ascii="Arial" w:hAnsi="Arial" w:cs="Arial"/>
                <w:lang w:val="en-ID"/>
              </w:rPr>
              <w:t>cls_mobile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5EC7E96B" w14:textId="77777777" w:rsidR="00AC044C" w:rsidRDefault="00000000">
            <w:pPr>
              <w:pStyle w:val="Body"/>
              <w:rPr>
                <w:rFonts w:ascii="Arial" w:hAnsi="Arial" w:cs="Arial"/>
                <w:lang w:val="en-ID"/>
              </w:rPr>
            </w:pPr>
            <w:proofErr w:type="spellStart"/>
            <w:r>
              <w:rPr>
                <w:rFonts w:ascii="Arial" w:hAnsi="Arial" w:cs="Arial"/>
                <w:lang w:val="en-ID"/>
              </w:rPr>
              <w:t>cls_desktop</w:t>
            </w:r>
            <w:proofErr w:type="spellEnd"/>
          </w:p>
        </w:tc>
      </w:tr>
      <w:tr w:rsidR="00AC044C" w14:paraId="36C7B37F" w14:textId="77777777">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89192C1" w14:textId="77777777" w:rsidR="00AC044C" w:rsidRDefault="00000000">
            <w:pPr>
              <w:pStyle w:val="Body"/>
              <w:rPr>
                <w:rFonts w:ascii="Arial" w:hAnsi="Arial" w:cs="Arial"/>
                <w:lang w:val="en-ID"/>
              </w:rPr>
            </w:pPr>
            <w:r>
              <w:rPr>
                <w:rFonts w:ascii="Arial" w:hAnsi="Arial" w:cs="Arial"/>
                <w:lang w:val="en-ID"/>
              </w:rPr>
              <w:t>Valid</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3B7C337" w14:textId="77777777" w:rsidR="00AC044C" w:rsidRDefault="00000000">
            <w:pPr>
              <w:pStyle w:val="Body"/>
              <w:rPr>
                <w:rFonts w:ascii="Arial" w:hAnsi="Arial" w:cs="Arial"/>
                <w:lang w:val="en-ID"/>
              </w:rPr>
            </w:pPr>
            <w:r>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5BC8EB4C" w14:textId="77777777" w:rsidR="00AC044C" w:rsidRDefault="00000000">
            <w:pPr>
              <w:pStyle w:val="Body"/>
              <w:rPr>
                <w:rFonts w:ascii="Arial" w:hAnsi="Arial" w:cs="Arial"/>
                <w:lang w:val="en-ID"/>
              </w:rPr>
            </w:pPr>
            <w:r>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5F7A60A" w14:textId="77777777" w:rsidR="00AC044C" w:rsidRDefault="00000000">
            <w:pPr>
              <w:pStyle w:val="Body"/>
              <w:rPr>
                <w:rFonts w:ascii="Arial" w:hAnsi="Arial" w:cs="Arial"/>
                <w:lang w:val="en-ID"/>
              </w:rPr>
            </w:pPr>
            <w:r>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8A9A8E5" w14:textId="77777777" w:rsidR="00AC044C" w:rsidRDefault="00000000">
            <w:pPr>
              <w:pStyle w:val="Body"/>
              <w:rPr>
                <w:rFonts w:ascii="Arial" w:hAnsi="Arial" w:cs="Arial"/>
                <w:lang w:val="en-ID"/>
              </w:rPr>
            </w:pPr>
            <w:r>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FC13C2C" w14:textId="77777777" w:rsidR="00AC044C" w:rsidRDefault="00000000">
            <w:pPr>
              <w:pStyle w:val="Body"/>
              <w:rPr>
                <w:rFonts w:ascii="Arial" w:hAnsi="Arial" w:cs="Arial"/>
                <w:lang w:val="en-ID"/>
              </w:rPr>
            </w:pPr>
            <w:r>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32E3BCD" w14:textId="77777777" w:rsidR="00AC044C" w:rsidRDefault="00000000">
            <w:pPr>
              <w:pStyle w:val="Body"/>
              <w:rPr>
                <w:rFonts w:ascii="Arial" w:hAnsi="Arial" w:cs="Arial"/>
                <w:lang w:val="en-ID"/>
              </w:rPr>
            </w:pPr>
            <w:r>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FB8FCD1" w14:textId="77777777" w:rsidR="00AC044C" w:rsidRDefault="00000000">
            <w:pPr>
              <w:pStyle w:val="Body"/>
              <w:rPr>
                <w:rFonts w:ascii="Arial" w:hAnsi="Arial" w:cs="Arial"/>
                <w:lang w:val="en-ID"/>
              </w:rPr>
            </w:pPr>
            <w:r>
              <w:rPr>
                <w:rFonts w:ascii="Arial" w:hAnsi="Arial" w:cs="Arial"/>
                <w:lang w:val="en-ID"/>
              </w:rPr>
              <w:t>12</w:t>
            </w:r>
          </w:p>
        </w:tc>
      </w:tr>
      <w:tr w:rsidR="00AC044C" w14:paraId="6687387B"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63DD340" w14:textId="77777777" w:rsidR="00AC044C" w:rsidRDefault="00000000">
            <w:pPr>
              <w:pStyle w:val="Body"/>
              <w:rPr>
                <w:rFonts w:ascii="Arial" w:hAnsi="Arial" w:cs="Arial"/>
                <w:lang w:val="en-ID"/>
              </w:rPr>
            </w:pPr>
            <w:r>
              <w:rPr>
                <w:rFonts w:ascii="Arial" w:hAnsi="Arial" w:cs="Arial"/>
                <w:lang w:val="en-ID"/>
              </w:rPr>
              <w:t>Missing</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CDDF600" w14:textId="77777777" w:rsidR="00AC044C" w:rsidRDefault="00000000">
            <w:pPr>
              <w:pStyle w:val="Body"/>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A3316DF" w14:textId="77777777" w:rsidR="00AC044C" w:rsidRDefault="00000000">
            <w:pPr>
              <w:pStyle w:val="Body"/>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5013DAE" w14:textId="77777777" w:rsidR="00AC044C" w:rsidRDefault="00000000">
            <w:pPr>
              <w:pStyle w:val="Body"/>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BA81FCA" w14:textId="77777777" w:rsidR="00AC044C" w:rsidRDefault="00000000">
            <w:pPr>
              <w:pStyle w:val="Body"/>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BD871A9" w14:textId="77777777" w:rsidR="00AC044C" w:rsidRDefault="00000000">
            <w:pPr>
              <w:pStyle w:val="Body"/>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98D1BBE" w14:textId="77777777" w:rsidR="00AC044C" w:rsidRDefault="00000000">
            <w:pPr>
              <w:pStyle w:val="Body"/>
              <w:rPr>
                <w:rFonts w:ascii="Arial" w:hAnsi="Arial" w:cs="Arial"/>
                <w:lang w:val="en-ID"/>
              </w:rPr>
            </w:pPr>
            <w:r>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56DF61C" w14:textId="77777777" w:rsidR="00AC044C" w:rsidRDefault="00000000">
            <w:pPr>
              <w:pStyle w:val="Body"/>
              <w:rPr>
                <w:rFonts w:ascii="Arial" w:hAnsi="Arial" w:cs="Arial"/>
                <w:lang w:val="en-ID"/>
              </w:rPr>
            </w:pPr>
            <w:r>
              <w:rPr>
                <w:rFonts w:ascii="Arial" w:hAnsi="Arial" w:cs="Arial"/>
                <w:lang w:val="en-ID"/>
              </w:rPr>
              <w:t>0</w:t>
            </w:r>
          </w:p>
        </w:tc>
      </w:tr>
      <w:tr w:rsidR="00AC044C" w14:paraId="4A08E9E5"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C8EBC3E" w14:textId="77777777" w:rsidR="00AC044C" w:rsidRDefault="00000000">
            <w:pPr>
              <w:pStyle w:val="Body"/>
              <w:rPr>
                <w:rFonts w:ascii="Arial" w:hAnsi="Arial" w:cs="Arial"/>
                <w:lang w:val="en-ID"/>
              </w:rPr>
            </w:pPr>
            <w:r>
              <w:rPr>
                <w:rFonts w:ascii="Arial" w:hAnsi="Arial" w:cs="Arial"/>
                <w:lang w:val="en-ID"/>
              </w:rPr>
              <w:lastRenderedPageBreak/>
              <w:t>Mean</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AD89680"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2128FA2" w14:textId="77777777" w:rsidR="00AC044C" w:rsidRDefault="00000000">
            <w:pPr>
              <w:pStyle w:val="Body"/>
              <w:rPr>
                <w:rFonts w:ascii="Arial" w:hAnsi="Arial" w:cs="Arial"/>
                <w:lang w:val="en-ID"/>
              </w:rPr>
            </w:pPr>
            <w:r>
              <w:rPr>
                <w:rFonts w:ascii="Arial" w:hAnsi="Arial" w:cs="Arial"/>
                <w:lang w:val="en-ID"/>
              </w:rPr>
              <w:t>2.792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D1CF93E" w14:textId="77777777" w:rsidR="00AC044C" w:rsidRDefault="00000000">
            <w:pPr>
              <w:pStyle w:val="Body"/>
              <w:rPr>
                <w:rFonts w:ascii="Arial" w:hAnsi="Arial" w:cs="Arial"/>
                <w:lang w:val="en-ID"/>
              </w:rPr>
            </w:pPr>
            <w:r>
              <w:rPr>
                <w:rFonts w:ascii="Arial" w:hAnsi="Arial" w:cs="Arial"/>
                <w:lang w:val="en-ID"/>
              </w:rPr>
              <w:t>2.342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B928CA1" w14:textId="77777777" w:rsidR="00AC044C" w:rsidRDefault="00000000">
            <w:pPr>
              <w:pStyle w:val="Body"/>
              <w:rPr>
                <w:rFonts w:ascii="Arial" w:hAnsi="Arial" w:cs="Arial"/>
                <w:lang w:val="en-ID"/>
              </w:rPr>
            </w:pPr>
            <w:r>
              <w:rPr>
                <w:rFonts w:ascii="Arial" w:hAnsi="Arial" w:cs="Arial"/>
                <w:lang w:val="en-ID"/>
              </w:rPr>
              <w:t>210.1</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029AC71" w14:textId="77777777" w:rsidR="00AC044C" w:rsidRDefault="00000000">
            <w:pPr>
              <w:pStyle w:val="Body"/>
              <w:rPr>
                <w:rFonts w:ascii="Arial" w:hAnsi="Arial" w:cs="Arial"/>
                <w:lang w:val="en-ID"/>
              </w:rPr>
            </w:pPr>
            <w:r>
              <w:rPr>
                <w:rFonts w:ascii="Arial" w:hAnsi="Arial" w:cs="Arial"/>
                <w:lang w:val="en-ID"/>
              </w:rPr>
              <w:t>54.92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9C94E7B" w14:textId="77777777" w:rsidR="00AC044C" w:rsidRDefault="00000000">
            <w:pPr>
              <w:pStyle w:val="Body"/>
              <w:rPr>
                <w:rFonts w:ascii="Arial" w:hAnsi="Arial" w:cs="Arial"/>
                <w:lang w:val="en-ID"/>
              </w:rPr>
            </w:pPr>
            <w:r>
              <w:rPr>
                <w:rFonts w:ascii="Arial" w:hAnsi="Arial" w:cs="Arial"/>
                <w:lang w:val="en-ID"/>
              </w:rPr>
              <w:t>0.004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AD49FF1" w14:textId="77777777" w:rsidR="00AC044C" w:rsidRDefault="00000000">
            <w:pPr>
              <w:pStyle w:val="Body"/>
              <w:rPr>
                <w:rFonts w:ascii="Arial" w:hAnsi="Arial" w:cs="Arial"/>
                <w:lang w:val="en-ID"/>
              </w:rPr>
            </w:pPr>
            <w:r>
              <w:rPr>
                <w:rFonts w:ascii="Arial" w:hAnsi="Arial" w:cs="Arial"/>
                <w:lang w:val="en-ID"/>
              </w:rPr>
              <w:t>0.110</w:t>
            </w:r>
          </w:p>
        </w:tc>
      </w:tr>
      <w:tr w:rsidR="00AC044C" w14:paraId="7B0E02B5"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301CE15" w14:textId="77777777" w:rsidR="00AC044C" w:rsidRDefault="00000000">
            <w:pPr>
              <w:pStyle w:val="Body"/>
              <w:rPr>
                <w:rFonts w:ascii="Arial" w:hAnsi="Arial" w:cs="Arial"/>
                <w:lang w:val="en-ID"/>
              </w:rPr>
            </w:pPr>
            <w:r>
              <w:rPr>
                <w:rFonts w:ascii="Arial" w:hAnsi="Arial" w:cs="Arial"/>
                <w:lang w:val="en-ID"/>
              </w:rPr>
              <w:t>Std. Deviation</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74BD7F2"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3A80A00" w14:textId="77777777" w:rsidR="00AC044C" w:rsidRDefault="00000000">
            <w:pPr>
              <w:pStyle w:val="Body"/>
              <w:rPr>
                <w:rFonts w:ascii="Arial" w:hAnsi="Arial" w:cs="Arial"/>
                <w:lang w:val="en-ID"/>
              </w:rPr>
            </w:pPr>
            <w:r>
              <w:rPr>
                <w:rFonts w:ascii="Arial" w:hAnsi="Arial" w:cs="Arial"/>
                <w:lang w:val="en-ID"/>
              </w:rPr>
              <w:t>0.646</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094667C" w14:textId="77777777" w:rsidR="00AC044C" w:rsidRDefault="00000000">
            <w:pPr>
              <w:pStyle w:val="Body"/>
              <w:rPr>
                <w:rFonts w:ascii="Arial" w:hAnsi="Arial" w:cs="Arial"/>
                <w:lang w:val="en-ID"/>
              </w:rPr>
            </w:pPr>
            <w:r>
              <w:rPr>
                <w:rFonts w:ascii="Arial" w:hAnsi="Arial" w:cs="Arial"/>
                <w:lang w:val="en-ID"/>
              </w:rPr>
              <w:t>0.623</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82C7DA3" w14:textId="77777777" w:rsidR="00AC044C" w:rsidRDefault="00000000">
            <w:pPr>
              <w:pStyle w:val="Body"/>
              <w:rPr>
                <w:rFonts w:ascii="Arial" w:hAnsi="Arial" w:cs="Arial"/>
                <w:lang w:val="en-ID"/>
              </w:rPr>
            </w:pPr>
            <w:r>
              <w:rPr>
                <w:rFonts w:ascii="Arial" w:hAnsi="Arial" w:cs="Arial"/>
                <w:lang w:val="en-ID"/>
              </w:rPr>
              <w:t>34.30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DDCA0D9" w14:textId="77777777" w:rsidR="00AC044C" w:rsidRDefault="00000000">
            <w:pPr>
              <w:pStyle w:val="Body"/>
              <w:rPr>
                <w:rFonts w:ascii="Arial" w:hAnsi="Arial" w:cs="Arial"/>
                <w:lang w:val="en-ID"/>
              </w:rPr>
            </w:pPr>
            <w:r>
              <w:rPr>
                <w:rFonts w:ascii="Arial" w:hAnsi="Arial" w:cs="Arial"/>
                <w:lang w:val="en-ID"/>
              </w:rPr>
              <w:t>25.59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4135503" w14:textId="77777777" w:rsidR="00AC044C" w:rsidRDefault="00000000">
            <w:pPr>
              <w:pStyle w:val="Body"/>
              <w:rPr>
                <w:rFonts w:ascii="Arial" w:hAnsi="Arial" w:cs="Arial"/>
                <w:lang w:val="en-ID"/>
              </w:rPr>
            </w:pPr>
            <w:r>
              <w:rPr>
                <w:rFonts w:ascii="Arial" w:hAnsi="Arial" w:cs="Arial"/>
                <w:lang w:val="en-ID"/>
              </w:rPr>
              <w:t>0.009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4B1260F" w14:textId="77777777" w:rsidR="00AC044C" w:rsidRDefault="00000000">
            <w:pPr>
              <w:pStyle w:val="Body"/>
              <w:rPr>
                <w:rFonts w:ascii="Arial" w:hAnsi="Arial" w:cs="Arial"/>
                <w:lang w:val="en-ID"/>
              </w:rPr>
            </w:pPr>
            <w:r>
              <w:rPr>
                <w:rFonts w:ascii="Arial" w:hAnsi="Arial" w:cs="Arial"/>
                <w:lang w:val="en-ID"/>
              </w:rPr>
              <w:t>0.177</w:t>
            </w:r>
          </w:p>
        </w:tc>
      </w:tr>
      <w:tr w:rsidR="00AC044C" w14:paraId="31C96154"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38AE438" w14:textId="77777777" w:rsidR="00AC044C" w:rsidRDefault="00000000">
            <w:pPr>
              <w:pStyle w:val="Body"/>
              <w:rPr>
                <w:rFonts w:ascii="Arial" w:hAnsi="Arial" w:cs="Arial"/>
                <w:lang w:val="en-ID"/>
              </w:rPr>
            </w:pPr>
            <w:r>
              <w:rPr>
                <w:rFonts w:ascii="Arial" w:hAnsi="Arial" w:cs="Arial"/>
                <w:lang w:val="en-ID"/>
              </w:rPr>
              <w:t>Skewness</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2622BF5"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B3D3A41" w14:textId="77777777" w:rsidR="00AC044C" w:rsidRDefault="00000000">
            <w:pPr>
              <w:pStyle w:val="Body"/>
              <w:rPr>
                <w:rFonts w:ascii="Arial" w:hAnsi="Arial" w:cs="Arial"/>
                <w:lang w:val="en-ID"/>
              </w:rPr>
            </w:pPr>
            <w:r>
              <w:rPr>
                <w:rFonts w:ascii="Arial" w:hAnsi="Arial" w:cs="Arial"/>
                <w:lang w:val="en-ID"/>
              </w:rPr>
              <w:t>0.532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6F0D12B" w14:textId="77777777" w:rsidR="00AC044C" w:rsidRDefault="00000000">
            <w:pPr>
              <w:pStyle w:val="Body"/>
              <w:rPr>
                <w:rFonts w:ascii="Arial" w:hAnsi="Arial" w:cs="Arial"/>
                <w:lang w:val="en-ID"/>
              </w:rPr>
            </w:pPr>
            <w:r>
              <w:rPr>
                <w:rFonts w:ascii="Arial" w:hAnsi="Arial" w:cs="Arial"/>
                <w:lang w:val="en-ID"/>
              </w:rPr>
              <w:t>0.118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F951457" w14:textId="77777777" w:rsidR="00AC044C" w:rsidRDefault="00000000">
            <w:pPr>
              <w:pStyle w:val="Body"/>
              <w:rPr>
                <w:rFonts w:ascii="Arial" w:hAnsi="Arial" w:cs="Arial"/>
                <w:lang w:val="en-ID"/>
              </w:rPr>
            </w:pPr>
            <w:r>
              <w:rPr>
                <w:rFonts w:ascii="Arial" w:hAnsi="Arial" w:cs="Arial"/>
                <w:lang w:val="en-ID"/>
              </w:rPr>
              <w:t>-0.794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53A56E1" w14:textId="77777777" w:rsidR="00AC044C" w:rsidRDefault="00000000">
            <w:pPr>
              <w:pStyle w:val="Body"/>
              <w:rPr>
                <w:rFonts w:ascii="Arial" w:hAnsi="Arial" w:cs="Arial"/>
                <w:lang w:val="en-ID"/>
              </w:rPr>
            </w:pPr>
            <w:r>
              <w:rPr>
                <w:rFonts w:ascii="Arial" w:hAnsi="Arial" w:cs="Arial"/>
                <w:lang w:val="en-ID"/>
              </w:rPr>
              <w:t>2.497</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A23A038" w14:textId="77777777" w:rsidR="00AC044C" w:rsidRDefault="00000000">
            <w:pPr>
              <w:pStyle w:val="Body"/>
              <w:rPr>
                <w:rFonts w:ascii="Arial" w:hAnsi="Arial" w:cs="Arial"/>
                <w:lang w:val="en-ID"/>
              </w:rPr>
            </w:pPr>
            <w:r>
              <w:rPr>
                <w:rFonts w:ascii="Arial" w:hAnsi="Arial" w:cs="Arial"/>
                <w:lang w:val="en-ID"/>
              </w:rPr>
              <w:t>2.539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3C6842C" w14:textId="77777777" w:rsidR="00AC044C" w:rsidRDefault="00000000">
            <w:pPr>
              <w:pStyle w:val="Body"/>
              <w:rPr>
                <w:rFonts w:ascii="Arial" w:hAnsi="Arial" w:cs="Arial"/>
                <w:lang w:val="en-ID"/>
              </w:rPr>
            </w:pPr>
            <w:r>
              <w:rPr>
                <w:rFonts w:ascii="Arial" w:hAnsi="Arial" w:cs="Arial"/>
                <w:lang w:val="en-ID"/>
              </w:rPr>
              <w:t>1.987</w:t>
            </w:r>
          </w:p>
        </w:tc>
      </w:tr>
      <w:tr w:rsidR="00AC044C" w14:paraId="63B7682D"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5A7A916" w14:textId="77777777" w:rsidR="00AC044C" w:rsidRDefault="00000000">
            <w:pPr>
              <w:pStyle w:val="Body"/>
              <w:rPr>
                <w:rFonts w:ascii="Arial" w:hAnsi="Arial" w:cs="Arial"/>
                <w:lang w:val="en-ID"/>
              </w:rPr>
            </w:pPr>
            <w:r>
              <w:rPr>
                <w:rFonts w:ascii="Arial" w:hAnsi="Arial" w:cs="Arial"/>
                <w:lang w:val="en-ID"/>
              </w:rPr>
              <w:t>Std. Error of Skewness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C0E751A"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1AF448E" w14:textId="77777777" w:rsidR="00AC044C" w:rsidRDefault="00000000">
            <w:pPr>
              <w:pStyle w:val="Body"/>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BE5DAD2" w14:textId="77777777" w:rsidR="00AC044C" w:rsidRDefault="00000000">
            <w:pPr>
              <w:pStyle w:val="Body"/>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C087EF6" w14:textId="77777777" w:rsidR="00AC044C" w:rsidRDefault="00000000">
            <w:pPr>
              <w:pStyle w:val="Body"/>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CFB6095" w14:textId="77777777" w:rsidR="00AC044C" w:rsidRDefault="00000000">
            <w:pPr>
              <w:pStyle w:val="Body"/>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2B51D54" w14:textId="77777777" w:rsidR="00AC044C" w:rsidRDefault="00000000">
            <w:pPr>
              <w:pStyle w:val="Body"/>
              <w:rPr>
                <w:rFonts w:ascii="Arial" w:hAnsi="Arial" w:cs="Arial"/>
                <w:lang w:val="en-ID"/>
              </w:rPr>
            </w:pPr>
            <w:r>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932FA40" w14:textId="77777777" w:rsidR="00AC044C" w:rsidRDefault="00000000">
            <w:pPr>
              <w:pStyle w:val="Body"/>
              <w:rPr>
                <w:rFonts w:ascii="Arial" w:hAnsi="Arial" w:cs="Arial"/>
                <w:lang w:val="en-ID"/>
              </w:rPr>
            </w:pPr>
            <w:r>
              <w:rPr>
                <w:rFonts w:ascii="Arial" w:hAnsi="Arial" w:cs="Arial"/>
                <w:lang w:val="en-ID"/>
              </w:rPr>
              <w:t>0.637</w:t>
            </w:r>
          </w:p>
        </w:tc>
      </w:tr>
      <w:tr w:rsidR="00AC044C" w14:paraId="56AFFE2E"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E247B04" w14:textId="77777777" w:rsidR="00AC044C" w:rsidRDefault="00000000">
            <w:pPr>
              <w:pStyle w:val="Body"/>
              <w:rPr>
                <w:rFonts w:ascii="Arial" w:hAnsi="Arial" w:cs="Arial"/>
                <w:lang w:val="en-ID"/>
              </w:rPr>
            </w:pPr>
            <w:r>
              <w:rPr>
                <w:rFonts w:ascii="Arial" w:hAnsi="Arial" w:cs="Arial"/>
                <w:lang w:val="en-ID"/>
              </w:rPr>
              <w:t>Kurtosis</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88FF4D0"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5AF976B" w14:textId="77777777" w:rsidR="00AC044C" w:rsidRDefault="00000000">
            <w:pPr>
              <w:pStyle w:val="Body"/>
              <w:rPr>
                <w:rFonts w:ascii="Arial" w:hAnsi="Arial" w:cs="Arial"/>
                <w:lang w:val="en-ID"/>
              </w:rPr>
            </w:pPr>
            <w:r>
              <w:rPr>
                <w:rFonts w:ascii="Arial" w:hAnsi="Arial" w:cs="Arial"/>
                <w:lang w:val="en-ID"/>
              </w:rPr>
              <w:t>-0.788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C50C521" w14:textId="77777777" w:rsidR="00AC044C" w:rsidRDefault="00000000">
            <w:pPr>
              <w:pStyle w:val="Body"/>
              <w:rPr>
                <w:rFonts w:ascii="Arial" w:hAnsi="Arial" w:cs="Arial"/>
                <w:lang w:val="en-ID"/>
              </w:rPr>
            </w:pPr>
            <w:r>
              <w:rPr>
                <w:rFonts w:ascii="Arial" w:hAnsi="Arial" w:cs="Arial"/>
                <w:lang w:val="en-ID"/>
              </w:rPr>
              <w:t>-1.065</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1A753FD" w14:textId="77777777" w:rsidR="00AC044C" w:rsidRDefault="00000000">
            <w:pPr>
              <w:pStyle w:val="Body"/>
              <w:rPr>
                <w:rFonts w:ascii="Arial" w:hAnsi="Arial" w:cs="Arial"/>
                <w:lang w:val="en-ID"/>
              </w:rPr>
            </w:pPr>
            <w:r>
              <w:rPr>
                <w:rFonts w:ascii="Arial" w:hAnsi="Arial" w:cs="Arial"/>
                <w:lang w:val="en-ID"/>
              </w:rPr>
              <w:t>0.434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B4DD1F2" w14:textId="77777777" w:rsidR="00AC044C" w:rsidRDefault="00000000">
            <w:pPr>
              <w:pStyle w:val="Body"/>
              <w:rPr>
                <w:rFonts w:ascii="Arial" w:hAnsi="Arial" w:cs="Arial"/>
                <w:lang w:val="en-ID"/>
              </w:rPr>
            </w:pPr>
            <w:r>
              <w:rPr>
                <w:rFonts w:ascii="Arial" w:hAnsi="Arial" w:cs="Arial"/>
                <w:lang w:val="en-ID"/>
              </w:rPr>
              <w:t>7.236</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7C243A" w14:textId="77777777" w:rsidR="00AC044C" w:rsidRDefault="00000000">
            <w:pPr>
              <w:pStyle w:val="Body"/>
              <w:rPr>
                <w:rFonts w:ascii="Arial" w:hAnsi="Arial" w:cs="Arial"/>
                <w:lang w:val="en-ID"/>
              </w:rPr>
            </w:pPr>
            <w:r>
              <w:rPr>
                <w:rFonts w:ascii="Arial" w:hAnsi="Arial" w:cs="Arial"/>
                <w:lang w:val="en-ID"/>
              </w:rPr>
              <w:t>6.768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C86B3E3" w14:textId="77777777" w:rsidR="00AC044C" w:rsidRDefault="00000000">
            <w:pPr>
              <w:pStyle w:val="Body"/>
              <w:rPr>
                <w:rFonts w:ascii="Arial" w:hAnsi="Arial" w:cs="Arial"/>
                <w:lang w:val="en-ID"/>
              </w:rPr>
            </w:pPr>
            <w:r>
              <w:rPr>
                <w:rFonts w:ascii="Arial" w:hAnsi="Arial" w:cs="Arial"/>
                <w:lang w:val="en-ID"/>
              </w:rPr>
              <w:t>3.099</w:t>
            </w:r>
          </w:p>
        </w:tc>
      </w:tr>
      <w:tr w:rsidR="00AC044C" w14:paraId="3E6BAF65"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8B70826" w14:textId="77777777" w:rsidR="00AC044C" w:rsidRDefault="00000000">
            <w:pPr>
              <w:pStyle w:val="Body"/>
              <w:rPr>
                <w:rFonts w:ascii="Arial" w:hAnsi="Arial" w:cs="Arial"/>
                <w:lang w:val="en-ID"/>
              </w:rPr>
            </w:pPr>
            <w:r>
              <w:rPr>
                <w:rFonts w:ascii="Arial" w:hAnsi="Arial" w:cs="Arial"/>
                <w:lang w:val="en-ID"/>
              </w:rPr>
              <w:t>Std. Error of Kurtosis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0C060AF"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F4A1355" w14:textId="77777777" w:rsidR="00AC044C" w:rsidRDefault="00000000">
            <w:pPr>
              <w:pStyle w:val="Body"/>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7D48416" w14:textId="77777777" w:rsidR="00AC044C" w:rsidRDefault="00000000">
            <w:pPr>
              <w:pStyle w:val="Body"/>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EDC2285" w14:textId="77777777" w:rsidR="00AC044C" w:rsidRDefault="00000000">
            <w:pPr>
              <w:pStyle w:val="Body"/>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E25430D" w14:textId="77777777" w:rsidR="00AC044C" w:rsidRDefault="00000000">
            <w:pPr>
              <w:pStyle w:val="Body"/>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68A116E" w14:textId="77777777" w:rsidR="00AC044C" w:rsidRDefault="00000000">
            <w:pPr>
              <w:pStyle w:val="Body"/>
              <w:rPr>
                <w:rFonts w:ascii="Arial" w:hAnsi="Arial" w:cs="Arial"/>
                <w:lang w:val="en-ID"/>
              </w:rPr>
            </w:pPr>
            <w:r>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9CB7C47" w14:textId="77777777" w:rsidR="00AC044C" w:rsidRDefault="00000000">
            <w:pPr>
              <w:pStyle w:val="Body"/>
              <w:rPr>
                <w:rFonts w:ascii="Arial" w:hAnsi="Arial" w:cs="Arial"/>
                <w:lang w:val="en-ID"/>
              </w:rPr>
            </w:pPr>
            <w:r>
              <w:rPr>
                <w:rFonts w:ascii="Arial" w:hAnsi="Arial" w:cs="Arial"/>
                <w:lang w:val="en-ID"/>
              </w:rPr>
              <w:t>1.232</w:t>
            </w:r>
          </w:p>
        </w:tc>
      </w:tr>
      <w:tr w:rsidR="00AC044C" w14:paraId="50894862"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4349C58" w14:textId="77777777" w:rsidR="00AC044C" w:rsidRDefault="00000000">
            <w:pPr>
              <w:pStyle w:val="Body"/>
              <w:rPr>
                <w:rFonts w:ascii="Arial" w:hAnsi="Arial" w:cs="Arial"/>
                <w:lang w:val="en-ID"/>
              </w:rPr>
            </w:pPr>
            <w:r>
              <w:rPr>
                <w:rFonts w:ascii="Arial" w:hAnsi="Arial" w:cs="Arial"/>
                <w:lang w:val="en-ID"/>
              </w:rPr>
              <w:t>Shapiro-Wilk</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15EAFF7"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89161F6" w14:textId="77777777" w:rsidR="00AC044C" w:rsidRDefault="00000000">
            <w:pPr>
              <w:pStyle w:val="Body"/>
              <w:rPr>
                <w:rFonts w:ascii="Arial" w:hAnsi="Arial" w:cs="Arial"/>
                <w:lang w:val="en-ID"/>
              </w:rPr>
            </w:pPr>
            <w:r>
              <w:rPr>
                <w:rFonts w:ascii="Arial" w:hAnsi="Arial" w:cs="Arial"/>
                <w:lang w:val="en-ID"/>
              </w:rPr>
              <w:t>0.929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C67DBEF" w14:textId="77777777" w:rsidR="00AC044C" w:rsidRDefault="00000000">
            <w:pPr>
              <w:pStyle w:val="Body"/>
              <w:rPr>
                <w:rFonts w:ascii="Arial" w:hAnsi="Arial" w:cs="Arial"/>
                <w:lang w:val="en-ID"/>
              </w:rPr>
            </w:pPr>
            <w:r>
              <w:rPr>
                <w:rFonts w:ascii="Arial" w:hAnsi="Arial" w:cs="Arial"/>
                <w:lang w:val="en-ID"/>
              </w:rPr>
              <w:t>0.935</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76D10D4" w14:textId="77777777" w:rsidR="00AC044C" w:rsidRDefault="00000000">
            <w:pPr>
              <w:pStyle w:val="Body"/>
              <w:rPr>
                <w:rFonts w:ascii="Arial" w:hAnsi="Arial" w:cs="Arial"/>
                <w:lang w:val="en-ID"/>
              </w:rPr>
            </w:pPr>
            <w:r>
              <w:rPr>
                <w:rFonts w:ascii="Arial" w:hAnsi="Arial" w:cs="Arial"/>
                <w:lang w:val="en-ID"/>
              </w:rPr>
              <w:t>0.940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E2B66EA" w14:textId="77777777" w:rsidR="00AC044C" w:rsidRDefault="00000000">
            <w:pPr>
              <w:pStyle w:val="Body"/>
              <w:rPr>
                <w:rFonts w:ascii="Arial" w:hAnsi="Arial" w:cs="Arial"/>
                <w:lang w:val="en-ID"/>
              </w:rPr>
            </w:pPr>
            <w:r>
              <w:rPr>
                <w:rFonts w:ascii="Arial" w:hAnsi="Arial" w:cs="Arial"/>
                <w:lang w:val="en-ID"/>
              </w:rPr>
              <w:t>0.719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217E6F1" w14:textId="77777777" w:rsidR="00AC044C" w:rsidRDefault="00000000">
            <w:pPr>
              <w:pStyle w:val="Body"/>
              <w:rPr>
                <w:rFonts w:ascii="Arial" w:hAnsi="Arial" w:cs="Arial"/>
                <w:lang w:val="en-ID"/>
              </w:rPr>
            </w:pPr>
            <w:r>
              <w:rPr>
                <w:rFonts w:ascii="Arial" w:hAnsi="Arial" w:cs="Arial"/>
                <w:lang w:val="en-ID"/>
              </w:rPr>
              <w:t>0.547</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A036D69" w14:textId="77777777" w:rsidR="00AC044C" w:rsidRDefault="00000000">
            <w:pPr>
              <w:pStyle w:val="Body"/>
              <w:rPr>
                <w:rFonts w:ascii="Arial" w:hAnsi="Arial" w:cs="Arial"/>
                <w:lang w:val="en-ID"/>
              </w:rPr>
            </w:pPr>
            <w:r>
              <w:rPr>
                <w:rFonts w:ascii="Arial" w:hAnsi="Arial" w:cs="Arial"/>
                <w:lang w:val="en-ID"/>
              </w:rPr>
              <w:t>0.658</w:t>
            </w:r>
          </w:p>
        </w:tc>
      </w:tr>
      <w:tr w:rsidR="00AC044C" w14:paraId="38B22D68"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DAABF61" w14:textId="77777777" w:rsidR="00AC044C" w:rsidRDefault="00000000">
            <w:pPr>
              <w:pStyle w:val="Body"/>
              <w:rPr>
                <w:rFonts w:ascii="Arial" w:hAnsi="Arial" w:cs="Arial"/>
                <w:lang w:val="en-ID"/>
              </w:rPr>
            </w:pPr>
            <w:r>
              <w:rPr>
                <w:rFonts w:ascii="Arial" w:hAnsi="Arial" w:cs="Arial"/>
                <w:lang w:val="en-ID"/>
              </w:rPr>
              <w:t>P-value of Shapiro-Wilk</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A7CB5AB"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D523B42" w14:textId="77777777" w:rsidR="00AC044C" w:rsidRDefault="00000000">
            <w:pPr>
              <w:pStyle w:val="Body"/>
              <w:rPr>
                <w:rFonts w:ascii="Arial" w:hAnsi="Arial" w:cs="Arial"/>
                <w:lang w:val="en-ID"/>
              </w:rPr>
            </w:pPr>
            <w:r>
              <w:rPr>
                <w:rFonts w:ascii="Arial" w:hAnsi="Arial" w:cs="Arial"/>
                <w:lang w:val="en-ID"/>
              </w:rPr>
              <w:t>3.657×10</w:t>
            </w:r>
            <w:r>
              <w:rPr>
                <w:rFonts w:ascii="Arial" w:hAnsi="Arial" w:cs="Arial"/>
                <w:vertAlign w:val="superscript"/>
                <w:lang w:val="en-ID"/>
              </w:rPr>
              <w:t>-1</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6B84085" w14:textId="77777777" w:rsidR="00AC044C" w:rsidRDefault="00000000">
            <w:pPr>
              <w:pStyle w:val="Body"/>
              <w:rPr>
                <w:rFonts w:ascii="Arial" w:hAnsi="Arial" w:cs="Arial"/>
                <w:lang w:val="en-ID"/>
              </w:rPr>
            </w:pPr>
            <w:r>
              <w:rPr>
                <w:rFonts w:ascii="Arial" w:hAnsi="Arial" w:cs="Arial"/>
                <w:lang w:val="en-ID"/>
              </w:rPr>
              <w:t>4.354×10</w:t>
            </w:r>
            <w:r>
              <w:rPr>
                <w:rFonts w:ascii="Arial" w:hAnsi="Arial" w:cs="Arial"/>
                <w:vertAlign w:val="superscript"/>
                <w:lang w:val="en-ID"/>
              </w:rPr>
              <w:t>-1</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5901DBB" w14:textId="77777777" w:rsidR="00AC044C" w:rsidRDefault="00000000">
            <w:pPr>
              <w:pStyle w:val="Body"/>
              <w:rPr>
                <w:rFonts w:ascii="Arial" w:hAnsi="Arial" w:cs="Arial"/>
                <w:lang w:val="en-ID"/>
              </w:rPr>
            </w:pPr>
            <w:r>
              <w:rPr>
                <w:rFonts w:ascii="Arial" w:hAnsi="Arial" w:cs="Arial"/>
                <w:lang w:val="en-ID"/>
              </w:rPr>
              <w:t>5.045×10</w:t>
            </w:r>
            <w:r>
              <w:rPr>
                <w:rFonts w:ascii="Arial" w:hAnsi="Arial" w:cs="Arial"/>
                <w:vertAlign w:val="superscript"/>
                <w:lang w:val="en-ID"/>
              </w:rPr>
              <w:t>-1</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4D192F5" w14:textId="77777777" w:rsidR="00AC044C" w:rsidRDefault="00000000">
            <w:pPr>
              <w:pStyle w:val="Body"/>
              <w:rPr>
                <w:rFonts w:ascii="Arial" w:hAnsi="Arial" w:cs="Arial"/>
                <w:lang w:val="en-ID"/>
              </w:rPr>
            </w:pPr>
            <w:r>
              <w:rPr>
                <w:rFonts w:ascii="Arial" w:hAnsi="Arial" w:cs="Arial"/>
                <w:lang w:val="en-ID"/>
              </w:rPr>
              <w:t>1.301×10</w:t>
            </w:r>
            <w:r>
              <w:rPr>
                <w:rFonts w:ascii="Arial" w:hAnsi="Arial" w:cs="Arial"/>
                <w:vertAlign w:val="superscript"/>
                <w:lang w:val="en-ID"/>
              </w:rPr>
              <w:t>-3</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6FF9CF0" w14:textId="77777777" w:rsidR="00AC044C" w:rsidRDefault="00000000">
            <w:pPr>
              <w:pStyle w:val="Body"/>
              <w:rPr>
                <w:rFonts w:ascii="Arial" w:hAnsi="Arial" w:cs="Arial"/>
                <w:lang w:val="en-ID"/>
              </w:rPr>
            </w:pPr>
            <w:r>
              <w:rPr>
                <w:rFonts w:ascii="Arial" w:hAnsi="Arial" w:cs="Arial"/>
                <w:lang w:val="en-ID"/>
              </w:rPr>
              <w:t>4.045×10</w:t>
            </w:r>
            <w:r>
              <w:rPr>
                <w:rFonts w:ascii="Arial" w:hAnsi="Arial" w:cs="Arial"/>
                <w:vertAlign w:val="superscript"/>
                <w:lang w:val="en-ID"/>
              </w:rPr>
              <w:t>-5</w:t>
            </w:r>
            <w:r>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7349E84" w14:textId="77777777" w:rsidR="00AC044C" w:rsidRDefault="00000000">
            <w:pPr>
              <w:pStyle w:val="Body"/>
              <w:rPr>
                <w:rFonts w:ascii="Arial" w:hAnsi="Arial" w:cs="Arial"/>
                <w:lang w:val="en-ID"/>
              </w:rPr>
            </w:pPr>
            <w:r>
              <w:rPr>
                <w:rFonts w:ascii="Arial" w:hAnsi="Arial" w:cs="Arial"/>
                <w:lang w:val="en-ID"/>
              </w:rPr>
              <w:t>3.419×10</w:t>
            </w:r>
            <w:r>
              <w:rPr>
                <w:rFonts w:ascii="Arial" w:hAnsi="Arial" w:cs="Arial"/>
                <w:vertAlign w:val="superscript"/>
                <w:lang w:val="en-ID"/>
              </w:rPr>
              <w:t>-4</w:t>
            </w:r>
            <w:r>
              <w:rPr>
                <w:rFonts w:ascii="Arial" w:hAnsi="Arial" w:cs="Arial"/>
                <w:lang w:val="en-ID"/>
              </w:rPr>
              <w:t xml:space="preserve"> </w:t>
            </w:r>
          </w:p>
        </w:tc>
      </w:tr>
      <w:tr w:rsidR="00AC044C" w14:paraId="4D984158"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684C793" w14:textId="77777777" w:rsidR="00AC044C" w:rsidRDefault="00000000">
            <w:pPr>
              <w:pStyle w:val="Body"/>
              <w:rPr>
                <w:rFonts w:ascii="Arial" w:hAnsi="Arial" w:cs="Arial"/>
                <w:lang w:val="en-ID"/>
              </w:rPr>
            </w:pPr>
            <w:r>
              <w:rPr>
                <w:rFonts w:ascii="Arial" w:hAnsi="Arial" w:cs="Arial"/>
                <w:lang w:val="en-ID"/>
              </w:rPr>
              <w:t>Minimum</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EE90F3E" w14:textId="77777777" w:rsidR="00AC044C"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DFAAA3E" w14:textId="77777777" w:rsidR="00AC044C" w:rsidRDefault="00000000">
            <w:pPr>
              <w:pStyle w:val="Body"/>
              <w:rPr>
                <w:rFonts w:ascii="Arial" w:hAnsi="Arial" w:cs="Arial"/>
                <w:lang w:val="en-ID"/>
              </w:rPr>
            </w:pPr>
            <w:r>
              <w:rPr>
                <w:rFonts w:ascii="Arial" w:hAnsi="Arial" w:cs="Arial"/>
                <w:lang w:val="en-ID"/>
              </w:rPr>
              <w:t>2.000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461FBDD" w14:textId="77777777" w:rsidR="00AC044C" w:rsidRDefault="00000000">
            <w:pPr>
              <w:pStyle w:val="Body"/>
              <w:rPr>
                <w:rFonts w:ascii="Arial" w:hAnsi="Arial" w:cs="Arial"/>
                <w:lang w:val="en-ID"/>
              </w:rPr>
            </w:pPr>
            <w:r>
              <w:rPr>
                <w:rFonts w:ascii="Arial" w:hAnsi="Arial" w:cs="Arial"/>
                <w:lang w:val="en-ID"/>
              </w:rPr>
              <w:t>1.300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E084A57" w14:textId="77777777" w:rsidR="00AC044C" w:rsidRDefault="00000000">
            <w:pPr>
              <w:pStyle w:val="Body"/>
              <w:rPr>
                <w:rFonts w:ascii="Arial" w:hAnsi="Arial" w:cs="Arial"/>
                <w:lang w:val="en-ID"/>
              </w:rPr>
            </w:pPr>
            <w:r>
              <w:rPr>
                <w:rFonts w:ascii="Arial" w:hAnsi="Arial" w:cs="Arial"/>
                <w:lang w:val="en-ID"/>
              </w:rPr>
              <w:t>137.0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F18CB97" w14:textId="77777777" w:rsidR="00AC044C" w:rsidRDefault="00000000">
            <w:pPr>
              <w:pStyle w:val="Body"/>
              <w:rPr>
                <w:rFonts w:ascii="Arial" w:hAnsi="Arial" w:cs="Arial"/>
                <w:lang w:val="en-ID"/>
              </w:rPr>
            </w:pPr>
            <w:r>
              <w:rPr>
                <w:rFonts w:ascii="Arial" w:hAnsi="Arial" w:cs="Arial"/>
                <w:lang w:val="en-ID"/>
              </w:rPr>
              <w:t>32.00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5472D8F" w14:textId="77777777" w:rsidR="00AC044C" w:rsidRDefault="00000000">
            <w:pPr>
              <w:pStyle w:val="Body"/>
              <w:rPr>
                <w:rFonts w:ascii="Arial" w:hAnsi="Arial" w:cs="Arial"/>
                <w:lang w:val="en-ID"/>
              </w:rPr>
            </w:pPr>
            <w:r>
              <w:rPr>
                <w:rFonts w:ascii="Arial" w:hAnsi="Arial" w:cs="Arial"/>
                <w:lang w:val="en-ID"/>
              </w:rPr>
              <w:t>0.000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6AB884A" w14:textId="77777777" w:rsidR="00AC044C" w:rsidRDefault="00000000">
            <w:pPr>
              <w:pStyle w:val="Body"/>
              <w:rPr>
                <w:rFonts w:ascii="Arial" w:hAnsi="Arial" w:cs="Arial"/>
                <w:lang w:val="en-ID"/>
              </w:rPr>
            </w:pPr>
            <w:r>
              <w:rPr>
                <w:rFonts w:ascii="Arial" w:hAnsi="Arial" w:cs="Arial"/>
                <w:lang w:val="en-ID"/>
              </w:rPr>
              <w:t>0.000</w:t>
            </w:r>
          </w:p>
        </w:tc>
      </w:tr>
      <w:tr w:rsidR="00AC044C" w14:paraId="6499EB15"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50FAB3A" w14:textId="77777777" w:rsidR="00AC044C" w:rsidRDefault="00000000">
            <w:pPr>
              <w:pStyle w:val="Body"/>
              <w:spacing w:after="0"/>
              <w:rPr>
                <w:rFonts w:ascii="Arial" w:hAnsi="Arial" w:cs="Arial"/>
                <w:lang w:val="en-ID"/>
              </w:rPr>
            </w:pPr>
            <w:r>
              <w:rPr>
                <w:rFonts w:ascii="Arial" w:hAnsi="Arial" w:cs="Arial"/>
                <w:lang w:val="en-ID"/>
              </w:rPr>
              <w:t>Maximum</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528BD3E" w14:textId="77777777" w:rsidR="00AC044C"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6F0BFF4" w14:textId="77777777" w:rsidR="00AC044C" w:rsidRDefault="00000000">
            <w:pPr>
              <w:pStyle w:val="Body"/>
              <w:spacing w:after="0"/>
              <w:rPr>
                <w:rFonts w:ascii="Arial" w:hAnsi="Arial" w:cs="Arial"/>
                <w:lang w:val="en-ID"/>
              </w:rPr>
            </w:pPr>
            <w:r>
              <w:rPr>
                <w:rFonts w:ascii="Arial" w:hAnsi="Arial" w:cs="Arial"/>
                <w:lang w:val="en-ID"/>
              </w:rPr>
              <w:t>4.000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D00B19A" w14:textId="77777777" w:rsidR="00AC044C" w:rsidRDefault="00000000">
            <w:pPr>
              <w:pStyle w:val="Body"/>
              <w:spacing w:after="0"/>
              <w:rPr>
                <w:rFonts w:ascii="Arial" w:hAnsi="Arial" w:cs="Arial"/>
                <w:lang w:val="en-ID"/>
              </w:rPr>
            </w:pPr>
            <w:r>
              <w:rPr>
                <w:rFonts w:ascii="Arial" w:hAnsi="Arial" w:cs="Arial"/>
                <w:lang w:val="en-ID"/>
              </w:rPr>
              <w:t>3.300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EAA6978" w14:textId="77777777" w:rsidR="00AC044C" w:rsidRDefault="00000000">
            <w:pPr>
              <w:pStyle w:val="Body"/>
              <w:spacing w:after="0"/>
              <w:rPr>
                <w:rFonts w:ascii="Arial" w:hAnsi="Arial" w:cs="Arial"/>
                <w:lang w:val="en-ID"/>
              </w:rPr>
            </w:pPr>
            <w:r>
              <w:rPr>
                <w:rFonts w:ascii="Arial" w:hAnsi="Arial" w:cs="Arial"/>
                <w:lang w:val="en-ID"/>
              </w:rPr>
              <w:t>254.0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A9CD246" w14:textId="77777777" w:rsidR="00AC044C" w:rsidRDefault="00000000">
            <w:pPr>
              <w:pStyle w:val="Body"/>
              <w:spacing w:after="0"/>
              <w:rPr>
                <w:rFonts w:ascii="Arial" w:hAnsi="Arial" w:cs="Arial"/>
                <w:lang w:val="en-ID"/>
              </w:rPr>
            </w:pPr>
            <w:r>
              <w:rPr>
                <w:rFonts w:ascii="Arial" w:hAnsi="Arial" w:cs="Arial"/>
                <w:lang w:val="en-ID"/>
              </w:rPr>
              <w:t>129.0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D3B8B51" w14:textId="77777777" w:rsidR="00AC044C" w:rsidRDefault="00000000">
            <w:pPr>
              <w:pStyle w:val="Body"/>
              <w:spacing w:after="0"/>
              <w:rPr>
                <w:rFonts w:ascii="Arial" w:hAnsi="Arial" w:cs="Arial"/>
                <w:lang w:val="en-ID"/>
              </w:rPr>
            </w:pPr>
            <w:r>
              <w:rPr>
                <w:rFonts w:ascii="Arial" w:hAnsi="Arial" w:cs="Arial"/>
                <w:lang w:val="en-ID"/>
              </w:rPr>
              <w:t>0.030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05C6BA2" w14:textId="77777777" w:rsidR="00AC044C" w:rsidRDefault="00000000">
            <w:pPr>
              <w:pStyle w:val="Body"/>
              <w:spacing w:after="0"/>
              <w:rPr>
                <w:rFonts w:ascii="Arial" w:hAnsi="Arial" w:cs="Arial"/>
                <w:lang w:val="en-ID"/>
              </w:rPr>
            </w:pPr>
            <w:r>
              <w:rPr>
                <w:rFonts w:ascii="Arial" w:hAnsi="Arial" w:cs="Arial"/>
                <w:lang w:val="en-ID"/>
              </w:rPr>
              <w:t>0.550</w:t>
            </w:r>
          </w:p>
        </w:tc>
      </w:tr>
      <w:tr w:rsidR="00AC044C" w14:paraId="48EF3BEA" w14:textId="77777777">
        <w:tc>
          <w:tcPr>
            <w:tcW w:w="0" w:type="auto"/>
            <w:gridSpan w:val="8"/>
            <w:tcBorders>
              <w:top w:val="nil"/>
              <w:left w:val="nil"/>
              <w:bottom w:val="single" w:sz="6" w:space="0" w:color="000000"/>
              <w:right w:val="nil"/>
            </w:tcBorders>
            <w:shd w:val="clear" w:color="auto" w:fill="FFFFFF"/>
            <w:tcMar>
              <w:top w:w="15" w:type="dxa"/>
              <w:left w:w="180" w:type="dxa"/>
              <w:bottom w:w="45" w:type="dxa"/>
              <w:right w:w="180" w:type="dxa"/>
            </w:tcMar>
            <w:vAlign w:val="center"/>
            <w:hideMark/>
          </w:tcPr>
          <w:p w14:paraId="7FDC7E89" w14:textId="77777777" w:rsidR="00AC044C" w:rsidRDefault="00AC044C">
            <w:pPr>
              <w:pStyle w:val="Body"/>
              <w:spacing w:after="0"/>
              <w:rPr>
                <w:rFonts w:ascii="Arial" w:hAnsi="Arial" w:cs="Arial"/>
                <w:lang w:val="en-ID"/>
              </w:rPr>
            </w:pPr>
          </w:p>
        </w:tc>
      </w:tr>
    </w:tbl>
    <w:p w14:paraId="1CDA5A73" w14:textId="77777777" w:rsidR="00AC044C" w:rsidRDefault="00AC044C">
      <w:pPr>
        <w:pStyle w:val="Body"/>
        <w:spacing w:after="0"/>
        <w:rPr>
          <w:rFonts w:ascii="Arial" w:hAnsi="Arial" w:cs="Arial"/>
          <w:lang w:val="en-ID"/>
        </w:rPr>
      </w:pPr>
    </w:p>
    <w:p w14:paraId="7FCCAA77" w14:textId="77777777" w:rsidR="00AC044C" w:rsidRDefault="00000000">
      <w:pPr>
        <w:pStyle w:val="Body"/>
        <w:rPr>
          <w:rFonts w:ascii="Arial" w:hAnsi="Arial" w:cs="Arial"/>
          <w:lang w:val="en-ID"/>
        </w:rPr>
      </w:pPr>
      <w:r>
        <w:rPr>
          <w:rFonts w:ascii="Arial" w:hAnsi="Arial" w:cs="Arial"/>
        </w:rPr>
        <w:t xml:space="preserve">The results of the Shapiro-Wilk normality test on the Core Web Vitals metrics of Origin data show that the variables </w:t>
      </w:r>
      <w:proofErr w:type="spellStart"/>
      <w:r>
        <w:rPr>
          <w:rFonts w:ascii="Arial" w:hAnsi="Arial" w:cs="Arial"/>
        </w:rPr>
        <w:t>lcp_mobile</w:t>
      </w:r>
      <w:proofErr w:type="spellEnd"/>
      <w:r>
        <w:rPr>
          <w:rFonts w:ascii="Arial" w:hAnsi="Arial" w:cs="Arial"/>
        </w:rPr>
        <w:t xml:space="preserve"> (p = 0.366), </w:t>
      </w:r>
      <w:proofErr w:type="spellStart"/>
      <w:r>
        <w:rPr>
          <w:rFonts w:ascii="Arial" w:hAnsi="Arial" w:cs="Arial"/>
        </w:rPr>
        <w:t>lcp_desktop</w:t>
      </w:r>
      <w:proofErr w:type="spellEnd"/>
      <w:r>
        <w:rPr>
          <w:rFonts w:ascii="Arial" w:hAnsi="Arial" w:cs="Arial"/>
        </w:rPr>
        <w:t xml:space="preserve"> (p = 0.435), and </w:t>
      </w:r>
      <w:proofErr w:type="spellStart"/>
      <w:r>
        <w:rPr>
          <w:rFonts w:ascii="Arial" w:hAnsi="Arial" w:cs="Arial"/>
        </w:rPr>
        <w:t>inp_mobile</w:t>
      </w:r>
      <w:proofErr w:type="spellEnd"/>
      <w:r>
        <w:rPr>
          <w:rFonts w:ascii="Arial" w:hAnsi="Arial" w:cs="Arial"/>
        </w:rPr>
        <w:t xml:space="preserve"> (p = 0.505) have a normally distributed data distribution because the resulting p-value is above the threshold of 0.05. In contrast, the other three variables, namely </w:t>
      </w:r>
      <w:proofErr w:type="spellStart"/>
      <w:r>
        <w:rPr>
          <w:rFonts w:ascii="Arial" w:hAnsi="Arial" w:cs="Arial"/>
        </w:rPr>
        <w:t>inp_desktop</w:t>
      </w:r>
      <w:proofErr w:type="spellEnd"/>
      <w:r>
        <w:rPr>
          <w:rFonts w:ascii="Arial" w:hAnsi="Arial" w:cs="Arial"/>
        </w:rPr>
        <w:t xml:space="preserve"> (p = 0.0013), </w:t>
      </w:r>
      <w:proofErr w:type="spellStart"/>
      <w:r>
        <w:rPr>
          <w:rFonts w:ascii="Arial" w:hAnsi="Arial" w:cs="Arial"/>
        </w:rPr>
        <w:t>cls_mobile</w:t>
      </w:r>
      <w:proofErr w:type="spellEnd"/>
      <w:r>
        <w:rPr>
          <w:rFonts w:ascii="Arial" w:hAnsi="Arial" w:cs="Arial"/>
        </w:rPr>
        <w:t xml:space="preserve"> (p = 0.00004), and </w:t>
      </w:r>
      <w:proofErr w:type="spellStart"/>
      <w:r>
        <w:rPr>
          <w:rFonts w:ascii="Arial" w:hAnsi="Arial" w:cs="Arial"/>
        </w:rPr>
        <w:t>cls_desktop</w:t>
      </w:r>
      <w:proofErr w:type="spellEnd"/>
      <w:r>
        <w:rPr>
          <w:rFonts w:ascii="Arial" w:hAnsi="Arial" w:cs="Arial"/>
        </w:rPr>
        <w:t xml:space="preserve"> (p = 0.00034), were proven to be non-normally distributed due to the p-value being far below the 0.05 criterion. This abnormality is reinforced by the high values of the skewness and kurtosis coefficients (such as the kurtosis value in </w:t>
      </w:r>
      <w:proofErr w:type="spellStart"/>
      <w:r>
        <w:rPr>
          <w:rFonts w:ascii="Arial" w:hAnsi="Arial" w:cs="Arial"/>
        </w:rPr>
        <w:t>inp_desktop</w:t>
      </w:r>
      <w:proofErr w:type="spellEnd"/>
      <w:r>
        <w:rPr>
          <w:rFonts w:ascii="Arial" w:hAnsi="Arial" w:cs="Arial"/>
        </w:rPr>
        <w:t xml:space="preserve"> which reached 7.236 and the skewness of </w:t>
      </w:r>
      <w:proofErr w:type="spellStart"/>
      <w:r>
        <w:rPr>
          <w:rFonts w:ascii="Arial" w:hAnsi="Arial" w:cs="Arial"/>
        </w:rPr>
        <w:t>cls_mobile</w:t>
      </w:r>
      <w:proofErr w:type="spellEnd"/>
      <w:r>
        <w:rPr>
          <w:rFonts w:ascii="Arial" w:hAnsi="Arial" w:cs="Arial"/>
        </w:rPr>
        <w:t xml:space="preserve"> at 2.539), which indicates a sharp distribution slope and a tapered data distribution due to the presence of extreme values in the sample of 12 LPTK websites.</w:t>
      </w:r>
    </w:p>
    <w:p w14:paraId="69B49C60" w14:textId="77777777" w:rsidR="00AC044C" w:rsidRDefault="00000000">
      <w:pPr>
        <w:pStyle w:val="Body"/>
        <w:rPr>
          <w:rFonts w:ascii="Arial" w:hAnsi="Arial" w:cs="Arial"/>
        </w:rPr>
      </w:pPr>
      <w:r>
        <w:rPr>
          <w:rFonts w:ascii="Arial" w:hAnsi="Arial" w:cs="Arial"/>
        </w:rPr>
        <w:t>The results of the comparative test with the Wilcoxon signed-rank test are presented in Table 9.</w:t>
      </w:r>
    </w:p>
    <w:p w14:paraId="729BEB27" w14:textId="173448DC" w:rsidR="00947221" w:rsidRDefault="00947221">
      <w:pPr>
        <w:pStyle w:val="Body"/>
        <w:rPr>
          <w:rFonts w:ascii="Arial" w:hAnsi="Arial" w:cs="Arial"/>
          <w:lang w:val="en-ID"/>
        </w:rPr>
      </w:pPr>
      <w:r>
        <w:rPr>
          <w:rFonts w:ascii="Arial" w:hAnsi="Arial" w:cs="Arial"/>
          <w:b/>
          <w:bCs/>
        </w:rPr>
        <w:t>Table 9.</w:t>
      </w:r>
      <w:r>
        <w:rPr>
          <w:rFonts w:ascii="Arial" w:hAnsi="Arial" w:cs="Arial"/>
        </w:rPr>
        <w:t xml:space="preserve"> </w:t>
      </w:r>
      <w:r w:rsidR="00F37083" w:rsidRPr="00F37083">
        <w:rPr>
          <w:rFonts w:ascii="Arial" w:hAnsi="Arial" w:cs="Arial"/>
          <w:b/>
          <w:bCs/>
        </w:rPr>
        <w:t xml:space="preserve">The significant differences between mobile and desktop scores on 12 websites’ </w:t>
      </w:r>
      <w:r w:rsidR="00F37083">
        <w:rPr>
          <w:rFonts w:ascii="Arial" w:hAnsi="Arial" w:cs="Arial"/>
          <w:b/>
          <w:bCs/>
        </w:rPr>
        <w:t>subdomains</w:t>
      </w:r>
    </w:p>
    <w:tbl>
      <w:tblPr>
        <w:tblW w:w="0" w:type="auto"/>
        <w:jc w:val="center"/>
        <w:tblCellMar>
          <w:left w:w="0" w:type="dxa"/>
          <w:right w:w="0" w:type="dxa"/>
        </w:tblCellMar>
        <w:tblLook w:val="04A0" w:firstRow="1" w:lastRow="0" w:firstColumn="1" w:lastColumn="0" w:noHBand="0" w:noVBand="1"/>
      </w:tblPr>
      <w:tblGrid>
        <w:gridCol w:w="1328"/>
        <w:gridCol w:w="427"/>
        <w:gridCol w:w="1439"/>
        <w:gridCol w:w="972"/>
        <w:gridCol w:w="928"/>
        <w:gridCol w:w="527"/>
        <w:gridCol w:w="2155"/>
      </w:tblGrid>
      <w:tr w:rsidR="00AC044C" w14:paraId="25748352" w14:textId="77777777" w:rsidTr="00947221">
        <w:trPr>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973000B" w14:textId="77777777" w:rsidR="00AC044C" w:rsidRDefault="00000000">
            <w:pPr>
              <w:pStyle w:val="Body"/>
              <w:rPr>
                <w:rFonts w:ascii="Arial" w:hAnsi="Arial" w:cs="Arial"/>
                <w:lang w:val="en-ID"/>
              </w:rPr>
            </w:pPr>
            <w:r>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5BD56FE0" w14:textId="77777777" w:rsidR="00AC044C" w:rsidRDefault="00000000">
            <w:pPr>
              <w:pStyle w:val="Body"/>
              <w:rPr>
                <w:rFonts w:ascii="Arial" w:hAnsi="Arial" w:cs="Arial"/>
                <w:lang w:val="en-ID"/>
              </w:rPr>
            </w:pPr>
            <w:r>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631C1F6" w14:textId="77777777" w:rsidR="00AC044C" w:rsidRDefault="00000000">
            <w:pPr>
              <w:pStyle w:val="Body"/>
              <w:rPr>
                <w:rFonts w:ascii="Arial" w:hAnsi="Arial" w:cs="Arial"/>
                <w:lang w:val="en-ID"/>
              </w:rPr>
            </w:pPr>
            <w:r>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DEACF2F" w14:textId="77777777" w:rsidR="00AC044C" w:rsidRDefault="00000000">
            <w:pPr>
              <w:pStyle w:val="Body"/>
              <w:rPr>
                <w:rFonts w:ascii="Arial" w:hAnsi="Arial" w:cs="Arial"/>
                <w:lang w:val="en-ID"/>
              </w:rPr>
            </w:pPr>
            <w:r>
              <w:rPr>
                <w:rFonts w:ascii="Arial" w:hAnsi="Arial" w:cs="Arial"/>
                <w:lang w:val="en-ID"/>
              </w:rPr>
              <w:t>W</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41B2F98" w14:textId="77777777" w:rsidR="00AC044C" w:rsidRDefault="00000000">
            <w:pPr>
              <w:pStyle w:val="Body"/>
              <w:rPr>
                <w:rFonts w:ascii="Arial" w:hAnsi="Arial" w:cs="Arial"/>
                <w:lang w:val="en-ID"/>
              </w:rPr>
            </w:pPr>
            <w:r>
              <w:rPr>
                <w:rFonts w:ascii="Arial" w:hAnsi="Arial" w:cs="Arial"/>
                <w:lang w:val="en-ID"/>
              </w:rPr>
              <w:t>z</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1FD94CF" w14:textId="77777777" w:rsidR="00AC044C" w:rsidRDefault="00000000">
            <w:pPr>
              <w:pStyle w:val="Body"/>
              <w:rPr>
                <w:rFonts w:ascii="Arial" w:hAnsi="Arial" w:cs="Arial"/>
                <w:lang w:val="en-ID"/>
              </w:rPr>
            </w:pPr>
            <w:proofErr w:type="spellStart"/>
            <w:r>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842CB0D" w14:textId="77777777" w:rsidR="00AC044C" w:rsidRDefault="00000000">
            <w:pPr>
              <w:pStyle w:val="Body"/>
              <w:rPr>
                <w:rFonts w:ascii="Arial" w:hAnsi="Arial" w:cs="Arial"/>
                <w:lang w:val="en-ID"/>
              </w:rPr>
            </w:pPr>
            <w:r>
              <w:rPr>
                <w:rFonts w:ascii="Arial" w:hAnsi="Arial" w:cs="Arial"/>
                <w:lang w:val="en-ID"/>
              </w:rPr>
              <w:t>p</w:t>
            </w:r>
          </w:p>
        </w:tc>
      </w:tr>
      <w:tr w:rsidR="00AC044C" w14:paraId="3068DC45" w14:textId="77777777" w:rsidTr="00947221">
        <w:trPr>
          <w:jc w:val="center"/>
        </w:trPr>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01DEB337" w14:textId="77777777" w:rsidR="00AC044C" w:rsidRDefault="00000000">
            <w:pPr>
              <w:pStyle w:val="Body"/>
              <w:rPr>
                <w:rFonts w:ascii="Arial" w:hAnsi="Arial" w:cs="Arial"/>
                <w:lang w:val="en-ID"/>
              </w:rPr>
            </w:pPr>
            <w:proofErr w:type="spellStart"/>
            <w:r>
              <w:rPr>
                <w:rFonts w:ascii="Arial" w:hAnsi="Arial" w:cs="Arial"/>
                <w:lang w:val="en-ID"/>
              </w:rPr>
              <w:t>lcp_mobile</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578DF0F6" w14:textId="77777777" w:rsidR="00AC044C" w:rsidRDefault="00000000">
            <w:pPr>
              <w:pStyle w:val="Body"/>
              <w:rPr>
                <w:rFonts w:ascii="Arial" w:hAnsi="Arial" w:cs="Arial"/>
                <w:lang w:val="en-ID"/>
              </w:rPr>
            </w:pPr>
            <w:r>
              <w:rPr>
                <w:rFonts w:ascii="Arial" w:hAnsi="Arial" w:cs="Arial"/>
                <w:lang w:val="en-ID"/>
              </w:rPr>
              <w:t>-</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B61FF1B" w14:textId="77777777" w:rsidR="00AC044C" w:rsidRDefault="00000000">
            <w:pPr>
              <w:pStyle w:val="Body"/>
              <w:rPr>
                <w:rFonts w:ascii="Arial" w:hAnsi="Arial" w:cs="Arial"/>
                <w:lang w:val="en-ID"/>
              </w:rPr>
            </w:pPr>
            <w:proofErr w:type="spellStart"/>
            <w:r>
              <w:rPr>
                <w:rFonts w:ascii="Arial" w:hAnsi="Arial" w:cs="Arial"/>
                <w:lang w:val="en-ID"/>
              </w:rPr>
              <w:t>lcp_desktop</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984BBAC" w14:textId="77777777" w:rsidR="00AC044C" w:rsidRDefault="00000000">
            <w:pPr>
              <w:pStyle w:val="Body"/>
              <w:rPr>
                <w:rFonts w:ascii="Arial" w:hAnsi="Arial" w:cs="Arial"/>
                <w:lang w:val="en-ID"/>
              </w:rPr>
            </w:pPr>
            <w:r>
              <w:rPr>
                <w:rFonts w:ascii="Arial" w:hAnsi="Arial" w:cs="Arial"/>
                <w:lang w:val="en-ID"/>
              </w:rPr>
              <w:t>71.000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420A1E7" w14:textId="77777777" w:rsidR="00AC044C" w:rsidRDefault="00000000">
            <w:pPr>
              <w:pStyle w:val="Body"/>
              <w:rPr>
                <w:rFonts w:ascii="Arial" w:hAnsi="Arial" w:cs="Arial"/>
                <w:lang w:val="en-ID"/>
              </w:rPr>
            </w:pPr>
            <w:r>
              <w:rPr>
                <w:rFonts w:ascii="Arial" w:hAnsi="Arial" w:cs="Arial"/>
                <w:lang w:val="en-ID"/>
              </w:rPr>
              <w:t>2.510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2F014D4" w14:textId="77777777" w:rsidR="00AC044C"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F5BD0DF" w14:textId="77777777" w:rsidR="00AC044C" w:rsidRDefault="00000000">
            <w:pPr>
              <w:pStyle w:val="Body"/>
              <w:rPr>
                <w:rFonts w:ascii="Arial" w:hAnsi="Arial" w:cs="Arial"/>
                <w:lang w:val="en-ID"/>
              </w:rPr>
            </w:pPr>
            <w:r>
              <w:rPr>
                <w:rFonts w:ascii="Arial" w:hAnsi="Arial" w:cs="Arial"/>
                <w:lang w:val="en-ID"/>
              </w:rPr>
              <w:t>1.326×10</w:t>
            </w:r>
            <w:r>
              <w:rPr>
                <w:rFonts w:ascii="Arial" w:hAnsi="Arial" w:cs="Arial"/>
                <w:vertAlign w:val="superscript"/>
                <w:lang w:val="en-ID"/>
              </w:rPr>
              <w:t>-2</w:t>
            </w:r>
            <w:r>
              <w:rPr>
                <w:rFonts w:ascii="Arial" w:hAnsi="Arial" w:cs="Arial"/>
                <w:lang w:val="en-ID"/>
              </w:rPr>
              <w:t xml:space="preserve"> = 0.013</w:t>
            </w:r>
          </w:p>
        </w:tc>
      </w:tr>
      <w:tr w:rsidR="00AC044C" w14:paraId="4553F101" w14:textId="77777777" w:rsidTr="00947221">
        <w:trPr>
          <w:jc w:val="center"/>
        </w:trPr>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1D71437" w14:textId="77777777" w:rsidR="00AC044C" w:rsidRDefault="00000000">
            <w:pPr>
              <w:pStyle w:val="Body"/>
              <w:rPr>
                <w:rFonts w:ascii="Arial" w:hAnsi="Arial" w:cs="Arial"/>
                <w:lang w:val="en-ID"/>
              </w:rPr>
            </w:pPr>
            <w:proofErr w:type="spellStart"/>
            <w:r>
              <w:rPr>
                <w:rFonts w:ascii="Arial" w:hAnsi="Arial" w:cs="Arial"/>
                <w:lang w:val="en-ID"/>
              </w:rPr>
              <w:t>inp_mobile</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32F50F4" w14:textId="77777777" w:rsidR="00AC044C" w:rsidRDefault="00000000">
            <w:pPr>
              <w:pStyle w:val="Body"/>
              <w:rPr>
                <w:rFonts w:ascii="Arial" w:hAnsi="Arial" w:cs="Arial"/>
                <w:lang w:val="en-ID"/>
              </w:rPr>
            </w:pPr>
            <w:r>
              <w:rPr>
                <w:rFonts w:ascii="Arial" w:hAnsi="Arial" w:cs="Arial"/>
                <w:lang w:val="en-ID"/>
              </w:rPr>
              <w:t>-</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9418BB6" w14:textId="77777777" w:rsidR="00AC044C" w:rsidRDefault="00000000">
            <w:pPr>
              <w:pStyle w:val="Body"/>
              <w:rPr>
                <w:rFonts w:ascii="Arial" w:hAnsi="Arial" w:cs="Arial"/>
                <w:lang w:val="en-ID"/>
              </w:rPr>
            </w:pPr>
            <w:proofErr w:type="spellStart"/>
            <w:r>
              <w:rPr>
                <w:rFonts w:ascii="Arial" w:hAnsi="Arial" w:cs="Arial"/>
                <w:lang w:val="en-ID"/>
              </w:rPr>
              <w:t>inp_desktop</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299B4AF" w14:textId="77777777" w:rsidR="00AC044C" w:rsidRDefault="00000000">
            <w:pPr>
              <w:pStyle w:val="Body"/>
              <w:rPr>
                <w:rFonts w:ascii="Arial" w:hAnsi="Arial" w:cs="Arial"/>
                <w:lang w:val="en-ID"/>
              </w:rPr>
            </w:pPr>
            <w:r>
              <w:rPr>
                <w:rFonts w:ascii="Arial" w:hAnsi="Arial" w:cs="Arial"/>
                <w:lang w:val="en-ID"/>
              </w:rPr>
              <w:t>78.000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DB5893F" w14:textId="77777777" w:rsidR="00AC044C" w:rsidRDefault="00000000">
            <w:pPr>
              <w:pStyle w:val="Body"/>
              <w:rPr>
                <w:rFonts w:ascii="Arial" w:hAnsi="Arial" w:cs="Arial"/>
                <w:lang w:val="en-ID"/>
              </w:rPr>
            </w:pPr>
            <w:r>
              <w:rPr>
                <w:rFonts w:ascii="Arial" w:hAnsi="Arial" w:cs="Arial"/>
                <w:lang w:val="en-ID"/>
              </w:rPr>
              <w:t>3.059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85F1066" w14:textId="77777777" w:rsidR="00AC044C" w:rsidRDefault="00AC044C">
            <w:pPr>
              <w:pStyle w:val="Body"/>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2050313" w14:textId="77777777" w:rsidR="00AC044C" w:rsidRDefault="00000000">
            <w:pPr>
              <w:pStyle w:val="Body"/>
              <w:rPr>
                <w:rFonts w:ascii="Arial" w:hAnsi="Arial" w:cs="Arial"/>
                <w:lang w:val="en-ID"/>
              </w:rPr>
            </w:pPr>
            <w:r>
              <w:rPr>
                <w:rFonts w:ascii="Arial" w:hAnsi="Arial" w:cs="Arial"/>
                <w:lang w:val="en-ID"/>
              </w:rPr>
              <w:t>2.516×10</w:t>
            </w:r>
            <w:r>
              <w:rPr>
                <w:rFonts w:ascii="Arial" w:hAnsi="Arial" w:cs="Arial"/>
                <w:vertAlign w:val="superscript"/>
                <w:lang w:val="en-ID"/>
              </w:rPr>
              <w:t>-3</w:t>
            </w:r>
            <w:r>
              <w:rPr>
                <w:rFonts w:ascii="Arial" w:hAnsi="Arial" w:cs="Arial"/>
                <w:lang w:val="en-ID"/>
              </w:rPr>
              <w:t xml:space="preserve"> = 0.0025</w:t>
            </w:r>
          </w:p>
        </w:tc>
      </w:tr>
      <w:tr w:rsidR="00AC044C" w14:paraId="767F69F0" w14:textId="77777777" w:rsidTr="00947221">
        <w:trPr>
          <w:jc w:val="center"/>
        </w:trPr>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0518C01" w14:textId="77777777" w:rsidR="00AC044C" w:rsidRDefault="00000000">
            <w:pPr>
              <w:pStyle w:val="Body"/>
              <w:spacing w:after="0"/>
              <w:rPr>
                <w:rFonts w:ascii="Arial" w:hAnsi="Arial" w:cs="Arial"/>
                <w:lang w:val="en-ID"/>
              </w:rPr>
            </w:pPr>
            <w:proofErr w:type="spellStart"/>
            <w:r>
              <w:rPr>
                <w:rFonts w:ascii="Arial" w:hAnsi="Arial" w:cs="Arial"/>
                <w:lang w:val="en-ID"/>
              </w:rPr>
              <w:t>cls_mobile</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374D7A2" w14:textId="77777777" w:rsidR="00AC044C" w:rsidRDefault="00000000">
            <w:pPr>
              <w:pStyle w:val="Body"/>
              <w:spacing w:after="0"/>
              <w:rPr>
                <w:rFonts w:ascii="Arial" w:hAnsi="Arial" w:cs="Arial"/>
                <w:lang w:val="en-ID"/>
              </w:rPr>
            </w:pPr>
            <w:r>
              <w:rPr>
                <w:rFonts w:ascii="Arial" w:hAnsi="Arial" w:cs="Arial"/>
                <w:lang w:val="en-ID"/>
              </w:rPr>
              <w:t>-</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4813075" w14:textId="77777777" w:rsidR="00AC044C" w:rsidRDefault="00000000">
            <w:pPr>
              <w:pStyle w:val="Body"/>
              <w:spacing w:after="0"/>
              <w:rPr>
                <w:rFonts w:ascii="Arial" w:hAnsi="Arial" w:cs="Arial"/>
                <w:lang w:val="en-ID"/>
              </w:rPr>
            </w:pPr>
            <w:proofErr w:type="spellStart"/>
            <w:r>
              <w:rPr>
                <w:rFonts w:ascii="Arial" w:hAnsi="Arial" w:cs="Arial"/>
                <w:lang w:val="en-ID"/>
              </w:rPr>
              <w:t>cls_desktop</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B2C9A5F" w14:textId="77777777" w:rsidR="00AC044C" w:rsidRDefault="00000000">
            <w:pPr>
              <w:pStyle w:val="Body"/>
              <w:spacing w:after="0"/>
              <w:rPr>
                <w:rFonts w:ascii="Arial" w:hAnsi="Arial" w:cs="Arial"/>
                <w:lang w:val="en-ID"/>
              </w:rPr>
            </w:pPr>
            <w:r>
              <w:rPr>
                <w:rFonts w:ascii="Arial" w:hAnsi="Arial" w:cs="Arial"/>
                <w:lang w:val="en-ID"/>
              </w:rPr>
              <w:t>0.000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92B0C40" w14:textId="77777777" w:rsidR="00AC044C" w:rsidRDefault="00000000">
            <w:pPr>
              <w:pStyle w:val="Body"/>
              <w:spacing w:after="0"/>
              <w:rPr>
                <w:rFonts w:ascii="Arial" w:hAnsi="Arial" w:cs="Arial"/>
                <w:lang w:val="en-ID"/>
              </w:rPr>
            </w:pPr>
            <w:r>
              <w:rPr>
                <w:rFonts w:ascii="Arial" w:hAnsi="Arial" w:cs="Arial"/>
                <w:lang w:val="en-ID"/>
              </w:rPr>
              <w:t>-2.666</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81AFB7" w14:textId="77777777" w:rsidR="00AC044C"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13EEFB9" w14:textId="77777777" w:rsidR="00AC044C" w:rsidRDefault="00000000">
            <w:pPr>
              <w:pStyle w:val="Body"/>
              <w:spacing w:after="0"/>
              <w:rPr>
                <w:rFonts w:ascii="Arial" w:hAnsi="Arial" w:cs="Arial"/>
                <w:lang w:val="en-ID"/>
              </w:rPr>
            </w:pPr>
            <w:r>
              <w:rPr>
                <w:rFonts w:ascii="Arial" w:hAnsi="Arial" w:cs="Arial"/>
                <w:lang w:val="en-ID"/>
              </w:rPr>
              <w:t>8.909×10</w:t>
            </w:r>
            <w:r>
              <w:rPr>
                <w:rFonts w:ascii="Arial" w:hAnsi="Arial" w:cs="Arial"/>
                <w:vertAlign w:val="superscript"/>
                <w:lang w:val="en-ID"/>
              </w:rPr>
              <w:t>-3</w:t>
            </w:r>
            <w:r>
              <w:rPr>
                <w:rFonts w:ascii="Arial" w:hAnsi="Arial" w:cs="Arial"/>
                <w:lang w:val="en-ID"/>
              </w:rPr>
              <w:t xml:space="preserve"> = </w:t>
            </w:r>
            <w:r>
              <w:rPr>
                <w:rFonts w:ascii="Arial" w:hAnsi="Arial" w:cs="Arial"/>
              </w:rPr>
              <w:t>0,0089</w:t>
            </w:r>
          </w:p>
        </w:tc>
      </w:tr>
      <w:tr w:rsidR="00AC044C" w14:paraId="33740AC3" w14:textId="77777777" w:rsidTr="00947221">
        <w:trPr>
          <w:jc w:val="center"/>
        </w:trPr>
        <w:tc>
          <w:tcPr>
            <w:tcW w:w="0" w:type="auto"/>
            <w:gridSpan w:val="7"/>
            <w:tcBorders>
              <w:top w:val="nil"/>
              <w:left w:val="nil"/>
              <w:bottom w:val="single" w:sz="6" w:space="0" w:color="000000"/>
              <w:right w:val="nil"/>
            </w:tcBorders>
            <w:shd w:val="clear" w:color="auto" w:fill="EBEBEB"/>
            <w:tcMar>
              <w:top w:w="15" w:type="dxa"/>
              <w:left w:w="180" w:type="dxa"/>
              <w:bottom w:w="45" w:type="dxa"/>
              <w:right w:w="180" w:type="dxa"/>
            </w:tcMar>
            <w:vAlign w:val="center"/>
            <w:hideMark/>
          </w:tcPr>
          <w:p w14:paraId="1110254F" w14:textId="77777777" w:rsidR="00AC044C" w:rsidRDefault="00AC044C">
            <w:pPr>
              <w:pStyle w:val="Body"/>
              <w:spacing w:after="0"/>
              <w:rPr>
                <w:rFonts w:ascii="Arial" w:hAnsi="Arial" w:cs="Arial"/>
                <w:lang w:val="en-ID"/>
              </w:rPr>
            </w:pPr>
          </w:p>
        </w:tc>
      </w:tr>
      <w:tr w:rsidR="00AC044C" w14:paraId="3D1E0577" w14:textId="77777777" w:rsidTr="00947221">
        <w:trPr>
          <w:jc w:val="center"/>
        </w:trPr>
        <w:tc>
          <w:tcPr>
            <w:tcW w:w="0" w:type="auto"/>
            <w:gridSpan w:val="7"/>
            <w:tcBorders>
              <w:top w:val="nil"/>
              <w:left w:val="nil"/>
              <w:bottom w:val="nil"/>
              <w:right w:val="nil"/>
            </w:tcBorders>
            <w:tcMar>
              <w:top w:w="15" w:type="dxa"/>
              <w:left w:w="0" w:type="dxa"/>
              <w:bottom w:w="45" w:type="dxa"/>
              <w:right w:w="180" w:type="dxa"/>
            </w:tcMar>
            <w:vAlign w:val="center"/>
            <w:hideMark/>
          </w:tcPr>
          <w:p w14:paraId="05CDA420" w14:textId="77777777" w:rsidR="00AC044C" w:rsidRDefault="00000000">
            <w:pPr>
              <w:pStyle w:val="Body"/>
              <w:rPr>
                <w:rFonts w:ascii="Arial" w:hAnsi="Arial" w:cs="Arial"/>
                <w:lang w:val="en-ID"/>
              </w:rPr>
            </w:pPr>
            <w:r>
              <w:rPr>
                <w:rFonts w:ascii="Arial" w:hAnsi="Arial" w:cs="Arial"/>
                <w:i/>
                <w:iCs/>
                <w:lang w:val="en-ID"/>
              </w:rPr>
              <w:t>Note.</w:t>
            </w:r>
            <w:r>
              <w:rPr>
                <w:rFonts w:ascii="Arial" w:hAnsi="Arial" w:cs="Arial"/>
                <w:lang w:val="en-ID"/>
              </w:rPr>
              <w:t xml:space="preserve">  Wilcoxon signed-rank test.</w:t>
            </w:r>
          </w:p>
        </w:tc>
      </w:tr>
    </w:tbl>
    <w:p w14:paraId="43C475A8" w14:textId="77777777" w:rsidR="00AC044C" w:rsidRDefault="00000000">
      <w:pPr>
        <w:pStyle w:val="Body"/>
        <w:spacing w:after="0"/>
        <w:rPr>
          <w:rFonts w:ascii="Arial" w:hAnsi="Arial" w:cs="Arial"/>
        </w:rPr>
      </w:pPr>
      <w:r>
        <w:rPr>
          <w:rFonts w:ascii="Arial" w:hAnsi="Arial" w:cs="Arial"/>
        </w:rPr>
        <w:t>The results of the Wilcoxon signed-rank test on the Core Web Vitals metrics of Origin data show a statistically significant difference in performance across all indicators between the mobile and desktop versions as all p-values are below the 0.05 threshold. The speed of loading the main content was shown to be significantly different (</w:t>
      </w:r>
      <w:proofErr w:type="spellStart"/>
      <w:r>
        <w:rPr>
          <w:rFonts w:ascii="Arial" w:hAnsi="Arial" w:cs="Arial"/>
        </w:rPr>
        <w:t>lcp_mobile</w:t>
      </w:r>
      <w:proofErr w:type="spellEnd"/>
      <w:r>
        <w:rPr>
          <w:rFonts w:ascii="Arial" w:hAnsi="Arial" w:cs="Arial"/>
        </w:rPr>
        <w:t xml:space="preserve"> - </w:t>
      </w:r>
      <w:proofErr w:type="spellStart"/>
      <w:r>
        <w:rPr>
          <w:rFonts w:ascii="Arial" w:hAnsi="Arial" w:cs="Arial"/>
        </w:rPr>
        <w:t>lcp_desktop</w:t>
      </w:r>
      <w:proofErr w:type="spellEnd"/>
      <w:r>
        <w:rPr>
          <w:rFonts w:ascii="Arial" w:hAnsi="Arial" w:cs="Arial"/>
        </w:rPr>
        <w:t xml:space="preserve">, (p = 0.013)) with a positive z value (2.510) which indicates that the mobile version is generally slower to load pages than the </w:t>
      </w:r>
      <w:r>
        <w:rPr>
          <w:rFonts w:ascii="Arial" w:hAnsi="Arial" w:cs="Arial"/>
        </w:rPr>
        <w:lastRenderedPageBreak/>
        <w:t>desktop version. This performance imbalance trend is also consistent in the interaction responsiveness aspect (</w:t>
      </w:r>
      <w:proofErr w:type="spellStart"/>
      <w:r>
        <w:rPr>
          <w:rFonts w:ascii="Arial" w:hAnsi="Arial" w:cs="Arial"/>
        </w:rPr>
        <w:t>inp_mobile</w:t>
      </w:r>
      <w:proofErr w:type="spellEnd"/>
      <w:r>
        <w:rPr>
          <w:rFonts w:ascii="Arial" w:hAnsi="Arial" w:cs="Arial"/>
        </w:rPr>
        <w:t xml:space="preserve"> - </w:t>
      </w:r>
      <w:proofErr w:type="spellStart"/>
      <w:r>
        <w:rPr>
          <w:rFonts w:ascii="Arial" w:hAnsi="Arial" w:cs="Arial"/>
        </w:rPr>
        <w:t>inp_desktop</w:t>
      </w:r>
      <w:proofErr w:type="spellEnd"/>
      <w:r>
        <w:rPr>
          <w:rFonts w:ascii="Arial" w:hAnsi="Arial" w:cs="Arial"/>
        </w:rPr>
        <w:t>, (p = 0.0025), where the z value of (3.059) confirms a much slower latency or response lag on mobile devices. On the other hand, in the visual stability aspect (</w:t>
      </w:r>
      <w:proofErr w:type="spellStart"/>
      <w:r>
        <w:rPr>
          <w:rFonts w:ascii="Arial" w:hAnsi="Arial" w:cs="Arial"/>
        </w:rPr>
        <w:t>cls_mobile</w:t>
      </w:r>
      <w:proofErr w:type="spellEnd"/>
      <w:r>
        <w:rPr>
          <w:rFonts w:ascii="Arial" w:hAnsi="Arial" w:cs="Arial"/>
        </w:rPr>
        <w:t xml:space="preserve"> - </w:t>
      </w:r>
      <w:proofErr w:type="spellStart"/>
      <w:r>
        <w:rPr>
          <w:rFonts w:ascii="Arial" w:hAnsi="Arial" w:cs="Arial"/>
        </w:rPr>
        <w:t>cls_desktop</w:t>
      </w:r>
      <w:proofErr w:type="spellEnd"/>
      <w:r>
        <w:rPr>
          <w:rFonts w:ascii="Arial" w:hAnsi="Arial" w:cs="Arial"/>
        </w:rPr>
        <w:t>, (p = 0.0089)), the negative z value (-2.666) and the value (W = 0) absolutely prove that the desktop version has a page layout shift problem that is consistently much worse and unstable compared to the mobile version across all 12 LPTK website domains.</w:t>
      </w:r>
    </w:p>
    <w:p w14:paraId="62E2762F" w14:textId="77777777" w:rsidR="00AC044C" w:rsidRDefault="00AC044C">
      <w:pPr>
        <w:pStyle w:val="Body"/>
        <w:spacing w:after="0"/>
        <w:rPr>
          <w:rFonts w:ascii="Arial" w:hAnsi="Arial" w:cs="Arial"/>
        </w:rPr>
      </w:pPr>
    </w:p>
    <w:p w14:paraId="24DCE635" w14:textId="77777777" w:rsidR="00AC044C" w:rsidRDefault="00AC044C">
      <w:pPr>
        <w:pStyle w:val="Body"/>
        <w:spacing w:after="0"/>
        <w:rPr>
          <w:rFonts w:ascii="Arial" w:hAnsi="Arial" w:cs="Arial"/>
        </w:rPr>
      </w:pPr>
    </w:p>
    <w:p w14:paraId="49783FC4" w14:textId="77777777" w:rsidR="00AC044C" w:rsidRPr="009516AA" w:rsidRDefault="00000000" w:rsidP="00CA21B6">
      <w:pPr>
        <w:pStyle w:val="Body"/>
        <w:numPr>
          <w:ilvl w:val="0"/>
          <w:numId w:val="2"/>
        </w:numPr>
        <w:spacing w:after="0"/>
        <w:ind w:left="284" w:hanging="284"/>
        <w:rPr>
          <w:rFonts w:ascii="Arial" w:hAnsi="Arial" w:cs="Arial"/>
          <w:b/>
          <w:bCs/>
          <w:sz w:val="22"/>
          <w:szCs w:val="22"/>
        </w:rPr>
      </w:pPr>
      <w:r w:rsidRPr="009516AA">
        <w:rPr>
          <w:rFonts w:ascii="Arial" w:hAnsi="Arial" w:cs="Arial"/>
          <w:b/>
          <w:bCs/>
          <w:sz w:val="22"/>
          <w:szCs w:val="22"/>
        </w:rPr>
        <w:t>DISCUSSION</w:t>
      </w:r>
    </w:p>
    <w:p w14:paraId="25332B1B" w14:textId="77777777" w:rsidR="00AC044C" w:rsidRDefault="00AC044C">
      <w:pPr>
        <w:pStyle w:val="Body"/>
        <w:spacing w:after="0"/>
        <w:rPr>
          <w:rFonts w:ascii="Arial" w:hAnsi="Arial" w:cs="Arial"/>
        </w:rPr>
      </w:pPr>
    </w:p>
    <w:p w14:paraId="7F27D488" w14:textId="09FBEA6D" w:rsidR="00AC044C" w:rsidRDefault="00000000" w:rsidP="00171EFF">
      <w:pPr>
        <w:pStyle w:val="Body"/>
        <w:rPr>
          <w:rFonts w:ascii="Arial" w:hAnsi="Arial" w:cs="Arial"/>
          <w:color w:val="000000"/>
        </w:rPr>
      </w:pPr>
      <w:r>
        <w:rPr>
          <w:rFonts w:ascii="Arial" w:hAnsi="Arial" w:cs="Arial"/>
          <w:color w:val="000000"/>
        </w:rPr>
        <w:t>The main objective of this research is to evaluate the technical feasibility</w:t>
      </w:r>
      <w:r w:rsidR="005572CB">
        <w:rPr>
          <w:rFonts w:ascii="Arial" w:hAnsi="Arial" w:cs="Arial"/>
          <w:color w:val="000000"/>
        </w:rPr>
        <w:t xml:space="preserve"> and user experience</w:t>
      </w:r>
      <w:r>
        <w:rPr>
          <w:rFonts w:ascii="Arial" w:hAnsi="Arial" w:cs="Arial"/>
          <w:color w:val="000000"/>
        </w:rPr>
        <w:t xml:space="preserve"> of the website as a communication and marketing instrument for educational services when accessed from both desktop and mobile devices. The findings prove that there is a statistically significant difference in technical quality and user experience between the mobile and desktop versions on all Core Web Vitals metrics in 12 LPTKs. The first difference that was clearly identified was in the speed of loading the main content of the web page, or the Largest </w:t>
      </w:r>
      <w:proofErr w:type="spellStart"/>
      <w:r>
        <w:rPr>
          <w:rFonts w:ascii="Arial" w:hAnsi="Arial" w:cs="Arial"/>
          <w:color w:val="000000"/>
        </w:rPr>
        <w:t>Contentful</w:t>
      </w:r>
      <w:proofErr w:type="spellEnd"/>
      <w:r>
        <w:rPr>
          <w:rFonts w:ascii="Arial" w:hAnsi="Arial" w:cs="Arial"/>
          <w:color w:val="000000"/>
        </w:rPr>
        <w:t xml:space="preserve"> Paint (LCP) metric. Through comparative test analysis (p = 0.013 &lt; 0.05), the desktop platform was proven to be consistently superior and more efficient by recording an average content loading time of 2.342 seconds, indicating success in exceeding the ideal standard of under 2.5 seconds, even the UNESA website was able to demonstrate the highest efficiency with a duration of only 1.3 seconds. In contrast, speed performance on mobile platforms tends to be slow with an average value that swells up to 2.792 seconds, thus falling into the "Needs Improvement" category (2.6 to 4.0 seconds), even the most extreme loading delay was found on the UNP website which touched a duration of 4.0 seconds exactly. </w:t>
      </w:r>
    </w:p>
    <w:p w14:paraId="527FB9EC" w14:textId="3272196D" w:rsidR="00AC044C" w:rsidRDefault="00000000" w:rsidP="00171EFF">
      <w:pPr>
        <w:pStyle w:val="Body"/>
        <w:rPr>
          <w:rFonts w:ascii="Arial" w:hAnsi="Arial" w:cs="Arial"/>
          <w:color w:val="000000"/>
        </w:rPr>
      </w:pPr>
      <w:r>
        <w:rPr>
          <w:rFonts w:ascii="Arial" w:hAnsi="Arial" w:cs="Arial"/>
          <w:color w:val="000000"/>
        </w:rPr>
        <w:t>Differences in performance have direct implications for the effectiveness of websites as an institution's digital communication medium (</w:t>
      </w:r>
      <w:proofErr w:type="spellStart"/>
      <w:r>
        <w:rPr>
          <w:rFonts w:ascii="Arial" w:hAnsi="Arial" w:cs="Arial"/>
          <w:color w:val="000000"/>
        </w:rPr>
        <w:t>Sumedrea</w:t>
      </w:r>
      <w:proofErr w:type="spellEnd"/>
      <w:r>
        <w:rPr>
          <w:rFonts w:ascii="Arial" w:hAnsi="Arial" w:cs="Arial"/>
          <w:color w:val="000000"/>
        </w:rPr>
        <w:t xml:space="preserve"> et al., 2022) because university websites serve as the primary digital interface used by prospective students to access institutional information and form impressions about the institution's quality and value (Palacios-Zamora et al., 2023; Ivy, 2008). These findings indicate the need for improvements in website performance on mobile network latency, limited mobile device resources, and the demands of transmitting and rendering large visual assets so as not to limit page loading speed and responsiveness (Calore et al., 2020; </w:t>
      </w:r>
      <w:proofErr w:type="spellStart"/>
      <w:r>
        <w:rPr>
          <w:rFonts w:ascii="Arial" w:hAnsi="Arial" w:cs="Arial"/>
          <w:color w:val="000000"/>
        </w:rPr>
        <w:t>Sumedrea</w:t>
      </w:r>
      <w:proofErr w:type="spellEnd"/>
      <w:r>
        <w:rPr>
          <w:rFonts w:ascii="Arial" w:hAnsi="Arial" w:cs="Arial"/>
          <w:color w:val="000000"/>
        </w:rPr>
        <w:t xml:space="preserve"> et al., 2022; Aksu, 2024).</w:t>
      </w:r>
    </w:p>
    <w:p w14:paraId="28E942F6" w14:textId="77777777" w:rsidR="00171EFF" w:rsidRDefault="00000000" w:rsidP="00171EFF">
      <w:pPr>
        <w:spacing w:after="240"/>
        <w:jc w:val="both"/>
        <w:rPr>
          <w:rFonts w:ascii="Arial" w:hAnsi="Arial" w:cs="Arial"/>
          <w:color w:val="000000"/>
        </w:rPr>
      </w:pPr>
      <w:r>
        <w:rPr>
          <w:rFonts w:ascii="Arial" w:hAnsi="Arial" w:cs="Arial"/>
          <w:color w:val="000000"/>
        </w:rPr>
        <w:t xml:space="preserve">Through these findings, the most contrasting and significant performance disparity between components was also found in the page interaction responsiveness indicator, or Interaction to Next Paint (INP) (p = 0.0025 &lt; 0.05). When users access the 12 LPTK websites via computer devices, the web architecture is able to execute commands instantly with an average super-fast response time of only 54.92 milliseconds, far below Google's maximum tolerance threshold of 200 milliseconds. However, the quality of interactivity decreased drastically when testing was switched to a smartphone device with the average response time slowing down to 210.1 milliseconds, where the worst latency case was detected on the UNNES website with a time lag of 254 milliseconds. In addition, the overall dominance of computer device superiority above turned around 180 degrees when the study measured the visual stability aspect of page layout, or the Cumulative Layout Shift (CLS) metric (p = 0.0089 &lt; 0.05). On the mobile platform, the 12 LPTK websites recorded a very robust, precise, and stable performance with an average CLS score close to perfect, namely 0.004, where the majority of websites recorded an ideal score of 0. This visual condition is in contrast to the computer version which experienced quite serious structural vulnerabilities with an average CLS score swelling to 0.110 (category "Needs Improvement"), even the UNIMED website touched a score of 0.39 and UNESA touched 0.55. Failure to display important content in a timely manner on mobile platforms can increase the risk of decreased user visual engagement (Papadopoulos et al., 2021), bounce rates (Gaddam, 2025; Jain, 2025), or users leaving the site before having a chance to read about the institution's academic excellence (Palacios-Zamora et al., 2023; Aksu, 2024; </w:t>
      </w:r>
      <w:proofErr w:type="spellStart"/>
      <w:r>
        <w:rPr>
          <w:rFonts w:ascii="Arial" w:hAnsi="Arial" w:cs="Arial"/>
          <w:color w:val="000000"/>
        </w:rPr>
        <w:t>Fakrudeen</w:t>
      </w:r>
      <w:proofErr w:type="spellEnd"/>
      <w:r>
        <w:rPr>
          <w:rFonts w:ascii="Arial" w:hAnsi="Arial" w:cs="Arial"/>
          <w:color w:val="000000"/>
        </w:rPr>
        <w:t>, 2025).</w:t>
      </w:r>
    </w:p>
    <w:p w14:paraId="1B709C4B" w14:textId="77777777" w:rsidR="00171EFF" w:rsidRDefault="00000000" w:rsidP="00171EFF">
      <w:pPr>
        <w:spacing w:after="240"/>
        <w:jc w:val="both"/>
        <w:rPr>
          <w:rFonts w:ascii="Arial" w:hAnsi="Arial" w:cs="Arial"/>
          <w:color w:val="000000"/>
        </w:rPr>
      </w:pPr>
      <w:r>
        <w:rPr>
          <w:rFonts w:ascii="Arial" w:hAnsi="Arial" w:cs="Arial"/>
          <w:color w:val="000000"/>
        </w:rPr>
        <w:t xml:space="preserve">In terms of web architecture, several previous studies identified ways to improve the performance of loading and executing mobile web pages by increasing the efficiency of executing the syntax of programming languages used in developing websites such as JavaScript and optimizing the resources needed to improve the performance of loading and executing mobile web pages (Gao et al., 2021; Gaddam, 2025; Jain, 2025). Compressing image assets and using asynchronous or deferred loading for JavaScript files on mobile versions are well-established web performance optimization strategies, which can reduce the amount of data transferred and limit delays caused by resource execution (Gao et al., 2021; </w:t>
      </w:r>
      <w:proofErr w:type="spellStart"/>
      <w:r>
        <w:rPr>
          <w:rFonts w:ascii="Arial" w:hAnsi="Arial" w:cs="Arial"/>
          <w:color w:val="000000"/>
        </w:rPr>
        <w:t>Sumedrea</w:t>
      </w:r>
      <w:proofErr w:type="spellEnd"/>
      <w:r>
        <w:rPr>
          <w:rFonts w:ascii="Arial" w:hAnsi="Arial" w:cs="Arial"/>
          <w:color w:val="000000"/>
        </w:rPr>
        <w:t xml:space="preserve"> et al., 2022; Gaddam, 2025). Explicitly defining height and width attributes—or reserving space—for visual elements is also necessary to mitigate unexpected layout shifts and enhance layout stability (Jain et al., 2022; </w:t>
      </w:r>
      <w:proofErr w:type="spellStart"/>
      <w:r>
        <w:rPr>
          <w:rFonts w:ascii="Arial" w:hAnsi="Arial" w:cs="Arial"/>
          <w:color w:val="000000"/>
        </w:rPr>
        <w:t>Sumedrea</w:t>
      </w:r>
      <w:proofErr w:type="spellEnd"/>
      <w:r>
        <w:rPr>
          <w:rFonts w:ascii="Arial" w:hAnsi="Arial" w:cs="Arial"/>
          <w:color w:val="000000"/>
        </w:rPr>
        <w:t xml:space="preserve"> et al., 2022; Jain, 2025). Maximizing improvements in terms of architecture can influence the marketing communications perspective. Short delays in content loading help influence user perceptions of the quality and reliability of the institution's digital service interface, especially when users click on the registration button or study program menu (Palacios-Zamora et al., 2023; </w:t>
      </w:r>
      <w:proofErr w:type="spellStart"/>
      <w:r>
        <w:rPr>
          <w:rFonts w:ascii="Arial" w:hAnsi="Arial" w:cs="Arial"/>
          <w:color w:val="000000"/>
        </w:rPr>
        <w:t>Sumedrea</w:t>
      </w:r>
      <w:proofErr w:type="spellEnd"/>
      <w:r>
        <w:rPr>
          <w:rFonts w:ascii="Arial" w:hAnsi="Arial" w:cs="Arial"/>
          <w:color w:val="000000"/>
        </w:rPr>
        <w:t xml:space="preserve"> et al., 2022; </w:t>
      </w:r>
      <w:proofErr w:type="spellStart"/>
      <w:r>
        <w:rPr>
          <w:rFonts w:ascii="Arial" w:hAnsi="Arial" w:cs="Arial"/>
          <w:color w:val="000000"/>
        </w:rPr>
        <w:t>Fakrudeen</w:t>
      </w:r>
      <w:proofErr w:type="spellEnd"/>
      <w:r>
        <w:rPr>
          <w:rFonts w:ascii="Arial" w:hAnsi="Arial" w:cs="Arial"/>
          <w:color w:val="000000"/>
        </w:rPr>
        <w:t>, 2025). Institutional image can influence how prospective students evaluate higher education institutions (Ivy, 2008).</w:t>
      </w:r>
    </w:p>
    <w:p w14:paraId="67E3F50D" w14:textId="5BAEBF85" w:rsidR="00AC044C" w:rsidRDefault="00000000" w:rsidP="00171EFF">
      <w:pPr>
        <w:spacing w:after="240"/>
        <w:jc w:val="both"/>
        <w:rPr>
          <w:rFonts w:ascii="Arial" w:hAnsi="Arial" w:cs="Arial"/>
        </w:rPr>
      </w:pPr>
      <w:r>
        <w:rPr>
          <w:rFonts w:ascii="Arial" w:hAnsi="Arial" w:cs="Arial"/>
        </w:rPr>
        <w:lastRenderedPageBreak/>
        <w:t xml:space="preserve">This study has limitations. The limited sample size, focusing only on 12 </w:t>
      </w:r>
      <w:r w:rsidR="005D19EB">
        <w:rPr>
          <w:rFonts w:ascii="Arial" w:hAnsi="Arial" w:cs="Arial"/>
        </w:rPr>
        <w:t xml:space="preserve">major public </w:t>
      </w:r>
      <w:r>
        <w:rPr>
          <w:rFonts w:ascii="Arial" w:hAnsi="Arial" w:cs="Arial"/>
        </w:rPr>
        <w:t>LPTKs, means that the generalization of the results cannot describe the technical conditions of all groups of private universities or vocational institutes in Indonesia. However, the website quality evaluation uses an automated audit based on Lighthouse metrics (Google PSI), thus completely eliminating the human subjectivity bias commonly found in conventional questionnaires. The research also uses a dual data approach, namely a combination of specific analysis of the main page (This URL) and overall domain aggregation (Origin), thus providing a comprehensive technical overview from the homepage to the deepest sub-pages. The uniformity of the sample allows for very strict subject control through the purposive sampling method, namely examining 12 Main State LPTK universities that have the same historical roots in teaching, so that the comparative results are equal and fair.</w:t>
      </w:r>
    </w:p>
    <w:p w14:paraId="2F3CF413" w14:textId="6F1A62D7" w:rsidR="00AC044C" w:rsidRPr="009516AA" w:rsidRDefault="005E1652" w:rsidP="00CA21B6">
      <w:pPr>
        <w:pStyle w:val="Body"/>
        <w:numPr>
          <w:ilvl w:val="0"/>
          <w:numId w:val="2"/>
        </w:numPr>
        <w:ind w:left="284" w:hanging="284"/>
        <w:rPr>
          <w:rFonts w:ascii="Arial" w:hAnsi="Arial" w:cs="Arial"/>
          <w:sz w:val="22"/>
          <w:szCs w:val="22"/>
        </w:rPr>
      </w:pPr>
      <w:r w:rsidRPr="009516AA">
        <w:rPr>
          <w:rFonts w:ascii="Arial" w:hAnsi="Arial" w:cs="Arial"/>
          <w:b/>
          <w:bCs/>
          <w:sz w:val="22"/>
          <w:szCs w:val="22"/>
        </w:rPr>
        <w:t>CONCLUSION</w:t>
      </w:r>
      <w:r w:rsidRPr="009516AA">
        <w:rPr>
          <w:rFonts w:ascii="Arial" w:hAnsi="Arial" w:cs="Arial"/>
          <w:sz w:val="22"/>
          <w:szCs w:val="22"/>
        </w:rPr>
        <w:t xml:space="preserve"> </w:t>
      </w:r>
    </w:p>
    <w:p w14:paraId="506C5C83" w14:textId="77777777" w:rsidR="00AC044C" w:rsidRDefault="00000000">
      <w:pPr>
        <w:pStyle w:val="Body"/>
        <w:rPr>
          <w:rFonts w:ascii="Arial" w:hAnsi="Arial" w:cs="Arial"/>
          <w:bCs/>
        </w:rPr>
      </w:pPr>
      <w:r>
        <w:rPr>
          <w:rFonts w:ascii="Arial" w:hAnsi="Arial" w:cs="Arial"/>
          <w:bCs/>
        </w:rPr>
        <w:t>The study's findings confirm a significant gap in technical performance and user experience quality between mobile and desktop versions of the websites belonging to Indonesia's 12 major state-run teacher training institutions (LPTK). On mobile devices, performance metrics (such as page generation speed and efficiency) and best practices (ensuring secure, reliable, and error-free web development) were found to be at lower levels. The main obstacles for smartphone users were identified as the high response lag when receiving interactions (INP), as well as the instability of the visual appearance of the page as measured by the CLS metric. Judging from the application function, the 12 LPTK websites are currently working optimally as a marketing transaction medium when accessed via computer devices. However, their web architecture remains inadequate for serving as a communication channel to build initial public awareness when accessed via mobile devices.</w:t>
      </w:r>
    </w:p>
    <w:p w14:paraId="6825DEBC" w14:textId="77777777" w:rsidR="00AC044C" w:rsidRDefault="00AC044C">
      <w:pPr>
        <w:pStyle w:val="Body"/>
        <w:spacing w:after="0"/>
        <w:rPr>
          <w:rFonts w:ascii="Arial" w:hAnsi="Arial" w:cs="Arial"/>
        </w:rPr>
      </w:pPr>
    </w:p>
    <w:p w14:paraId="0FDEC7A3" w14:textId="77777777" w:rsidR="00AC044C" w:rsidRDefault="00000000">
      <w:pPr>
        <w:pStyle w:val="ReferHead"/>
        <w:spacing w:after="0"/>
        <w:jc w:val="both"/>
        <w:rPr>
          <w:rFonts w:ascii="Arial" w:hAnsi="Arial" w:cs="Arial"/>
          <w:bCs/>
        </w:rPr>
      </w:pPr>
      <w:r>
        <w:rPr>
          <w:rFonts w:ascii="Arial" w:hAnsi="Arial" w:cs="Arial"/>
          <w:bCs/>
        </w:rPr>
        <w:t>Competing interests</w:t>
      </w:r>
    </w:p>
    <w:p w14:paraId="709D7CEC" w14:textId="77777777" w:rsidR="00AC044C" w:rsidRDefault="00AC044C">
      <w:pPr>
        <w:pStyle w:val="ReferHead"/>
        <w:spacing w:after="0"/>
        <w:jc w:val="both"/>
        <w:rPr>
          <w:rFonts w:ascii="Arial" w:hAnsi="Arial" w:cs="Arial"/>
          <w:b w:val="0"/>
          <w:caps w:val="0"/>
          <w:sz w:val="20"/>
        </w:rPr>
      </w:pPr>
    </w:p>
    <w:p w14:paraId="64CE593A" w14:textId="77777777" w:rsidR="00AC044C" w:rsidRDefault="00000000">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5B41EAB3" w14:textId="77777777" w:rsidR="00AC044C" w:rsidRDefault="00AC044C">
      <w:pPr>
        <w:pStyle w:val="ReferHead"/>
        <w:spacing w:after="0"/>
        <w:jc w:val="both"/>
        <w:rPr>
          <w:rFonts w:ascii="Arial" w:hAnsi="Arial" w:cs="Arial"/>
          <w:b w:val="0"/>
          <w:caps w:val="0"/>
          <w:sz w:val="20"/>
        </w:rPr>
      </w:pPr>
    </w:p>
    <w:p w14:paraId="494C9CEE" w14:textId="77777777" w:rsidR="00F94B29" w:rsidRDefault="00F94B29" w:rsidP="00F94B29">
      <w:pPr>
        <w:rPr>
          <w:rFonts w:ascii="Times New Roman" w:hAnsi="Times New Roman"/>
          <w:b/>
        </w:rPr>
      </w:pPr>
      <w:r w:rsidRPr="000839CE">
        <w:rPr>
          <w:rFonts w:ascii="Times New Roman" w:hAnsi="Times New Roman"/>
          <w:b/>
        </w:rPr>
        <w:t>Declaration of AI Use</w:t>
      </w:r>
    </w:p>
    <w:p w14:paraId="1B2D3B78" w14:textId="77777777" w:rsidR="00F94B29" w:rsidRDefault="00F94B29" w:rsidP="00F94B29">
      <w:pPr>
        <w:rPr>
          <w:rFonts w:ascii="Times New Roman" w:hAnsi="Times New Roman"/>
          <w:b/>
        </w:rPr>
      </w:pPr>
    </w:p>
    <w:p w14:paraId="314F1860" w14:textId="77777777" w:rsidR="00F94B29" w:rsidRDefault="00F94B29" w:rsidP="00F94B29">
      <w:pPr>
        <w:rPr>
          <w:rFonts w:ascii="Times New Roman" w:hAnsi="Times New Roman"/>
          <w:b/>
        </w:rPr>
      </w:pPr>
    </w:p>
    <w:p w14:paraId="4266F40A" w14:textId="77777777" w:rsidR="00F94B29" w:rsidRDefault="00F94B29" w:rsidP="00F94B29">
      <w:pPr>
        <w:rPr>
          <w:rFonts w:ascii="Times New Roman" w:hAnsi="Times New Roman"/>
          <w:b/>
        </w:rPr>
      </w:pPr>
    </w:p>
    <w:p w14:paraId="02AD0352" w14:textId="77777777" w:rsidR="00F94B29" w:rsidRPr="002D08AC" w:rsidRDefault="00F94B29" w:rsidP="00F94B29">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D6A0BB1" w14:textId="77777777" w:rsidR="00F94B29" w:rsidRDefault="00F94B29">
      <w:pPr>
        <w:pStyle w:val="ReferHead"/>
        <w:spacing w:after="0"/>
        <w:jc w:val="both"/>
        <w:rPr>
          <w:rFonts w:ascii="Arial" w:hAnsi="Arial" w:cs="Arial"/>
          <w:b w:val="0"/>
          <w:caps w:val="0"/>
          <w:sz w:val="20"/>
        </w:rPr>
      </w:pPr>
    </w:p>
    <w:p w14:paraId="35CAFD6F" w14:textId="77777777" w:rsidR="0011567A" w:rsidRDefault="0011567A">
      <w:pPr>
        <w:pStyle w:val="ReferHead"/>
        <w:spacing w:after="0"/>
        <w:jc w:val="both"/>
        <w:rPr>
          <w:rFonts w:ascii="Arial" w:hAnsi="Arial" w:cs="Arial"/>
          <w:b w:val="0"/>
          <w:caps w:val="0"/>
          <w:sz w:val="20"/>
        </w:rPr>
      </w:pPr>
    </w:p>
    <w:p w14:paraId="264C000F" w14:textId="77777777" w:rsidR="00AC044C" w:rsidRDefault="00AC044C">
      <w:pPr>
        <w:pStyle w:val="ReferHead"/>
        <w:spacing w:after="0"/>
        <w:jc w:val="both"/>
        <w:rPr>
          <w:rFonts w:ascii="Arial" w:hAnsi="Arial" w:cs="Arial"/>
          <w:b w:val="0"/>
          <w:caps w:val="0"/>
          <w:sz w:val="20"/>
        </w:rPr>
      </w:pPr>
    </w:p>
    <w:p w14:paraId="4CAAFE3D" w14:textId="77777777" w:rsidR="00AC044C" w:rsidRDefault="00000000">
      <w:pPr>
        <w:pStyle w:val="ReferHead"/>
        <w:spacing w:after="0"/>
        <w:jc w:val="both"/>
        <w:rPr>
          <w:rFonts w:ascii="Arial" w:hAnsi="Arial" w:cs="Arial"/>
        </w:rPr>
      </w:pPr>
      <w:r>
        <w:rPr>
          <w:rFonts w:ascii="Arial" w:hAnsi="Arial" w:cs="Arial"/>
        </w:rPr>
        <w:t>References</w:t>
      </w:r>
    </w:p>
    <w:p w14:paraId="4C332E21" w14:textId="77777777"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Aksu, M. Ç. (2024). </w:t>
      </w:r>
      <w:r w:rsidRPr="00C84B02">
        <w:rPr>
          <w:rFonts w:ascii="Arial" w:hAnsi="Arial" w:cs="Arial"/>
          <w:i/>
          <w:iCs/>
          <w:lang w:val="en-ID"/>
        </w:rPr>
        <w:t xml:space="preserve">Aday </w:t>
      </w:r>
      <w:proofErr w:type="spellStart"/>
      <w:r w:rsidRPr="00C84B02">
        <w:rPr>
          <w:rFonts w:ascii="Arial" w:hAnsi="Arial" w:cs="Arial"/>
          <w:i/>
          <w:iCs/>
          <w:lang w:val="en-ID"/>
        </w:rPr>
        <w:t>öğrenci</w:t>
      </w:r>
      <w:proofErr w:type="spellEnd"/>
      <w:r w:rsidRPr="00C84B02">
        <w:rPr>
          <w:rFonts w:ascii="Arial" w:hAnsi="Arial" w:cs="Arial"/>
          <w:i/>
          <w:iCs/>
          <w:lang w:val="en-ID"/>
        </w:rPr>
        <w:t xml:space="preserve"> web </w:t>
      </w:r>
      <w:proofErr w:type="spellStart"/>
      <w:r w:rsidRPr="00C84B02">
        <w:rPr>
          <w:rFonts w:ascii="Arial" w:hAnsi="Arial" w:cs="Arial"/>
          <w:i/>
          <w:iCs/>
          <w:lang w:val="en-ID"/>
        </w:rPr>
        <w:t>sitelerinin</w:t>
      </w:r>
      <w:proofErr w:type="spellEnd"/>
      <w:r w:rsidRPr="00C84B02">
        <w:rPr>
          <w:rFonts w:ascii="Arial" w:hAnsi="Arial" w:cs="Arial"/>
          <w:i/>
          <w:iCs/>
          <w:lang w:val="en-ID"/>
        </w:rPr>
        <w:t xml:space="preserve"> </w:t>
      </w:r>
      <w:proofErr w:type="spellStart"/>
      <w:r w:rsidRPr="00C84B02">
        <w:rPr>
          <w:rFonts w:ascii="Arial" w:hAnsi="Arial" w:cs="Arial"/>
          <w:i/>
          <w:iCs/>
          <w:lang w:val="en-ID"/>
        </w:rPr>
        <w:t>performans</w:t>
      </w:r>
      <w:proofErr w:type="spellEnd"/>
      <w:r w:rsidRPr="00C84B02">
        <w:rPr>
          <w:rFonts w:ascii="Arial" w:hAnsi="Arial" w:cs="Arial"/>
          <w:i/>
          <w:iCs/>
          <w:lang w:val="en-ID"/>
        </w:rPr>
        <w:t xml:space="preserve">, </w:t>
      </w:r>
      <w:proofErr w:type="spellStart"/>
      <w:r w:rsidRPr="00C84B02">
        <w:rPr>
          <w:rFonts w:ascii="Arial" w:hAnsi="Arial" w:cs="Arial"/>
          <w:i/>
          <w:iCs/>
          <w:lang w:val="en-ID"/>
        </w:rPr>
        <w:t>erişilebilirlik</w:t>
      </w:r>
      <w:proofErr w:type="spellEnd"/>
      <w:r w:rsidRPr="00C84B02">
        <w:rPr>
          <w:rFonts w:ascii="Arial" w:hAnsi="Arial" w:cs="Arial"/>
          <w:i/>
          <w:iCs/>
          <w:lang w:val="en-ID"/>
        </w:rPr>
        <w:t xml:space="preserve"> </w:t>
      </w:r>
      <w:proofErr w:type="spellStart"/>
      <w:r w:rsidRPr="00C84B02">
        <w:rPr>
          <w:rFonts w:ascii="Arial" w:hAnsi="Arial" w:cs="Arial"/>
          <w:i/>
          <w:iCs/>
          <w:lang w:val="en-ID"/>
        </w:rPr>
        <w:t>ve</w:t>
      </w:r>
      <w:proofErr w:type="spellEnd"/>
      <w:r w:rsidRPr="00C84B02">
        <w:rPr>
          <w:rFonts w:ascii="Arial" w:hAnsi="Arial" w:cs="Arial"/>
          <w:i/>
          <w:iCs/>
          <w:lang w:val="en-ID"/>
        </w:rPr>
        <w:t xml:space="preserve"> </w:t>
      </w:r>
      <w:proofErr w:type="spellStart"/>
      <w:r w:rsidRPr="00C84B02">
        <w:rPr>
          <w:rFonts w:ascii="Arial" w:hAnsi="Arial" w:cs="Arial"/>
          <w:i/>
          <w:iCs/>
          <w:lang w:val="en-ID"/>
        </w:rPr>
        <w:t>arama</w:t>
      </w:r>
      <w:proofErr w:type="spellEnd"/>
      <w:r w:rsidRPr="00C84B02">
        <w:rPr>
          <w:rFonts w:ascii="Arial" w:hAnsi="Arial" w:cs="Arial"/>
          <w:i/>
          <w:iCs/>
          <w:lang w:val="en-ID"/>
        </w:rPr>
        <w:t xml:space="preserve"> </w:t>
      </w:r>
      <w:proofErr w:type="spellStart"/>
      <w:r w:rsidRPr="00C84B02">
        <w:rPr>
          <w:rFonts w:ascii="Arial" w:hAnsi="Arial" w:cs="Arial"/>
          <w:i/>
          <w:iCs/>
          <w:lang w:val="en-ID"/>
        </w:rPr>
        <w:t>motoru</w:t>
      </w:r>
      <w:proofErr w:type="spellEnd"/>
      <w:r w:rsidRPr="00C84B02">
        <w:rPr>
          <w:rFonts w:ascii="Arial" w:hAnsi="Arial" w:cs="Arial"/>
          <w:i/>
          <w:iCs/>
          <w:lang w:val="en-ID"/>
        </w:rPr>
        <w:t xml:space="preserve"> </w:t>
      </w:r>
      <w:proofErr w:type="spellStart"/>
      <w:r w:rsidRPr="00C84B02">
        <w:rPr>
          <w:rFonts w:ascii="Arial" w:hAnsi="Arial" w:cs="Arial"/>
          <w:i/>
          <w:iCs/>
          <w:lang w:val="en-ID"/>
        </w:rPr>
        <w:t>optimizasyonu</w:t>
      </w:r>
      <w:proofErr w:type="spellEnd"/>
      <w:r w:rsidRPr="00C84B02">
        <w:rPr>
          <w:rFonts w:ascii="Arial" w:hAnsi="Arial" w:cs="Arial"/>
          <w:i/>
          <w:iCs/>
          <w:lang w:val="en-ID"/>
        </w:rPr>
        <w:t xml:space="preserve"> </w:t>
      </w:r>
      <w:proofErr w:type="spellStart"/>
      <w:r w:rsidRPr="00C84B02">
        <w:rPr>
          <w:rFonts w:ascii="Arial" w:hAnsi="Arial" w:cs="Arial"/>
          <w:i/>
          <w:iCs/>
          <w:lang w:val="en-ID"/>
        </w:rPr>
        <w:t>açısından</w:t>
      </w:r>
      <w:proofErr w:type="spellEnd"/>
      <w:r w:rsidRPr="00C84B02">
        <w:rPr>
          <w:rFonts w:ascii="Arial" w:hAnsi="Arial" w:cs="Arial"/>
          <w:i/>
          <w:iCs/>
          <w:lang w:val="en-ID"/>
        </w:rPr>
        <w:t xml:space="preserve"> </w:t>
      </w:r>
      <w:proofErr w:type="spellStart"/>
      <w:r w:rsidRPr="00C84B02">
        <w:rPr>
          <w:rFonts w:ascii="Arial" w:hAnsi="Arial" w:cs="Arial"/>
          <w:i/>
          <w:iCs/>
          <w:lang w:val="en-ID"/>
        </w:rPr>
        <w:t>incelenmesi</w:t>
      </w:r>
      <w:proofErr w:type="spellEnd"/>
      <w:r w:rsidRPr="00C84B02">
        <w:rPr>
          <w:rFonts w:ascii="Arial" w:hAnsi="Arial" w:cs="Arial"/>
          <w:lang w:val="en-ID"/>
        </w:rPr>
        <w:t xml:space="preserve">. </w:t>
      </w:r>
      <w:proofErr w:type="spellStart"/>
      <w:r w:rsidRPr="00C84B02">
        <w:rPr>
          <w:rFonts w:ascii="Arial" w:hAnsi="Arial" w:cs="Arial"/>
          <w:i/>
          <w:iCs/>
          <w:lang w:val="en-ID"/>
        </w:rPr>
        <w:t>Cihannüma</w:t>
      </w:r>
      <w:proofErr w:type="spellEnd"/>
      <w:r w:rsidRPr="00C84B02">
        <w:rPr>
          <w:rFonts w:ascii="Arial" w:hAnsi="Arial" w:cs="Arial"/>
          <w:i/>
          <w:iCs/>
          <w:lang w:val="en-ID"/>
        </w:rPr>
        <w:t xml:space="preserve"> </w:t>
      </w:r>
      <w:proofErr w:type="spellStart"/>
      <w:r w:rsidRPr="00C84B02">
        <w:rPr>
          <w:rFonts w:ascii="Arial" w:hAnsi="Arial" w:cs="Arial"/>
          <w:i/>
          <w:iCs/>
          <w:lang w:val="en-ID"/>
        </w:rPr>
        <w:t>Teknoloji</w:t>
      </w:r>
      <w:proofErr w:type="spellEnd"/>
      <w:r w:rsidRPr="00C84B02">
        <w:rPr>
          <w:rFonts w:ascii="Arial" w:hAnsi="Arial" w:cs="Arial"/>
          <w:i/>
          <w:iCs/>
          <w:lang w:val="en-ID"/>
        </w:rPr>
        <w:t xml:space="preserve"> Fen </w:t>
      </w:r>
      <w:proofErr w:type="spellStart"/>
      <w:r w:rsidRPr="00C84B02">
        <w:rPr>
          <w:rFonts w:ascii="Arial" w:hAnsi="Arial" w:cs="Arial"/>
          <w:i/>
          <w:iCs/>
          <w:lang w:val="en-ID"/>
        </w:rPr>
        <w:t>ve</w:t>
      </w:r>
      <w:proofErr w:type="spellEnd"/>
      <w:r w:rsidRPr="00C84B02">
        <w:rPr>
          <w:rFonts w:ascii="Arial" w:hAnsi="Arial" w:cs="Arial"/>
          <w:i/>
          <w:iCs/>
          <w:lang w:val="en-ID"/>
        </w:rPr>
        <w:t xml:space="preserve"> </w:t>
      </w:r>
      <w:proofErr w:type="spellStart"/>
      <w:r w:rsidRPr="00C84B02">
        <w:rPr>
          <w:rFonts w:ascii="Arial" w:hAnsi="Arial" w:cs="Arial"/>
          <w:i/>
          <w:iCs/>
          <w:lang w:val="en-ID"/>
        </w:rPr>
        <w:t>Mühendislik</w:t>
      </w:r>
      <w:proofErr w:type="spellEnd"/>
      <w:r w:rsidRPr="00C84B02">
        <w:rPr>
          <w:rFonts w:ascii="Arial" w:hAnsi="Arial" w:cs="Arial"/>
          <w:i/>
          <w:iCs/>
          <w:lang w:val="en-ID"/>
        </w:rPr>
        <w:t xml:space="preserve"> </w:t>
      </w:r>
      <w:proofErr w:type="spellStart"/>
      <w:r w:rsidRPr="00C84B02">
        <w:rPr>
          <w:rFonts w:ascii="Arial" w:hAnsi="Arial" w:cs="Arial"/>
          <w:i/>
          <w:iCs/>
          <w:lang w:val="en-ID"/>
        </w:rPr>
        <w:t>Bilimleri</w:t>
      </w:r>
      <w:proofErr w:type="spellEnd"/>
      <w:r w:rsidRPr="00C84B02">
        <w:rPr>
          <w:rFonts w:ascii="Arial" w:hAnsi="Arial" w:cs="Arial"/>
          <w:i/>
          <w:iCs/>
          <w:lang w:val="en-ID"/>
        </w:rPr>
        <w:t xml:space="preserve"> </w:t>
      </w:r>
      <w:proofErr w:type="spellStart"/>
      <w:r w:rsidRPr="00C84B02">
        <w:rPr>
          <w:rFonts w:ascii="Arial" w:hAnsi="Arial" w:cs="Arial"/>
          <w:i/>
          <w:iCs/>
          <w:lang w:val="en-ID"/>
        </w:rPr>
        <w:t>Akademi</w:t>
      </w:r>
      <w:proofErr w:type="spellEnd"/>
      <w:r w:rsidRPr="00C84B02">
        <w:rPr>
          <w:rFonts w:ascii="Arial" w:hAnsi="Arial" w:cs="Arial"/>
          <w:i/>
          <w:iCs/>
          <w:lang w:val="en-ID"/>
        </w:rPr>
        <w:t xml:space="preserve"> </w:t>
      </w:r>
      <w:proofErr w:type="spellStart"/>
      <w:r w:rsidRPr="00C84B02">
        <w:rPr>
          <w:rFonts w:ascii="Arial" w:hAnsi="Arial" w:cs="Arial"/>
          <w:i/>
          <w:iCs/>
          <w:lang w:val="en-ID"/>
        </w:rPr>
        <w:t>Dergisi</w:t>
      </w:r>
      <w:proofErr w:type="spellEnd"/>
      <w:r w:rsidRPr="00C84B02">
        <w:rPr>
          <w:rFonts w:ascii="Arial" w:hAnsi="Arial" w:cs="Arial"/>
          <w:lang w:val="en-ID"/>
        </w:rPr>
        <w:t xml:space="preserve">. </w:t>
      </w:r>
      <w:hyperlink r:id="rId14" w:tgtFrame="_blank" w:history="1">
        <w:r w:rsidRPr="00C84B02">
          <w:rPr>
            <w:rStyle w:val="Hyperlink"/>
            <w:rFonts w:ascii="Arial" w:hAnsi="Arial" w:cs="Arial"/>
            <w:color w:val="auto"/>
            <w:lang w:val="en-ID"/>
          </w:rPr>
          <w:t>https://doi.org/10.55205/joctensa.21202382</w:t>
        </w:r>
      </w:hyperlink>
      <w:r w:rsidRPr="00C84B02">
        <w:t>.</w:t>
      </w:r>
    </w:p>
    <w:p w14:paraId="17AAB439" w14:textId="6C4563EB" w:rsidR="001544BC" w:rsidRPr="00C84B02" w:rsidRDefault="001544BC" w:rsidP="001544BC">
      <w:pPr>
        <w:pStyle w:val="Body"/>
        <w:spacing w:after="0"/>
        <w:ind w:left="1418" w:hanging="1418"/>
        <w:rPr>
          <w:rFonts w:ascii="Arial" w:hAnsi="Arial" w:cs="Arial"/>
        </w:rPr>
      </w:pPr>
      <w:r w:rsidRPr="00C84B02">
        <w:rPr>
          <w:rFonts w:ascii="Arial" w:hAnsi="Arial" w:cs="Arial"/>
        </w:rPr>
        <w:t>Alexander, O., &amp; Ishak, Z. (2018). The influence of user interface component on university website towards student enrollment</w:t>
      </w:r>
      <w:r w:rsidRPr="00C84B02">
        <w:rPr>
          <w:rFonts w:ascii="Arial" w:hAnsi="Arial" w:cs="Arial"/>
          <w:i/>
          <w:iCs/>
        </w:rPr>
        <w:t>. International Journal of Engineering and Technology, 7</w:t>
      </w:r>
      <w:r w:rsidRPr="00C84B02">
        <w:rPr>
          <w:rFonts w:ascii="Arial" w:hAnsi="Arial" w:cs="Arial"/>
        </w:rPr>
        <w:t>(4.11), 1–5. https://doi.org/10.14419/IJET.V7I4.11.20688.</w:t>
      </w:r>
    </w:p>
    <w:p w14:paraId="7A78F816" w14:textId="3892DACA" w:rsidR="001544BC" w:rsidRPr="00C84B02" w:rsidRDefault="001544BC" w:rsidP="001544BC">
      <w:pPr>
        <w:pBdr>
          <w:top w:val="nil"/>
          <w:left w:val="nil"/>
          <w:bottom w:val="nil"/>
          <w:right w:val="nil"/>
          <w:between w:val="nil"/>
        </w:pBdr>
        <w:ind w:left="1440" w:hanging="1440"/>
        <w:jc w:val="both"/>
        <w:rPr>
          <w:rFonts w:ascii="Arial" w:hAnsi="Arial" w:cs="Arial"/>
          <w:bCs/>
        </w:rPr>
      </w:pPr>
      <w:proofErr w:type="spellStart"/>
      <w:r w:rsidRPr="00C84B02">
        <w:rPr>
          <w:rFonts w:ascii="Arial" w:hAnsi="Arial" w:cs="Arial"/>
          <w:bCs/>
        </w:rPr>
        <w:t>Biantara</w:t>
      </w:r>
      <w:proofErr w:type="spellEnd"/>
      <w:r w:rsidRPr="00C84B02">
        <w:rPr>
          <w:rFonts w:ascii="Arial" w:hAnsi="Arial" w:cs="Arial"/>
          <w:bCs/>
        </w:rPr>
        <w:t xml:space="preserve">, I. G. D. O., and Dana. I. M. K. 2024. </w:t>
      </w:r>
      <w:proofErr w:type="spellStart"/>
      <w:r w:rsidRPr="00C84B02">
        <w:rPr>
          <w:rFonts w:ascii="Arial" w:hAnsi="Arial" w:cs="Arial"/>
          <w:bCs/>
        </w:rPr>
        <w:t>Analisis</w:t>
      </w:r>
      <w:proofErr w:type="spellEnd"/>
      <w:r w:rsidRPr="00C84B02">
        <w:rPr>
          <w:rFonts w:ascii="Arial" w:hAnsi="Arial" w:cs="Arial"/>
          <w:bCs/>
        </w:rPr>
        <w:t xml:space="preserve"> </w:t>
      </w:r>
      <w:proofErr w:type="spellStart"/>
      <w:r w:rsidRPr="00C84B02">
        <w:rPr>
          <w:rFonts w:ascii="Arial" w:hAnsi="Arial" w:cs="Arial"/>
          <w:bCs/>
        </w:rPr>
        <w:t>Kualitas</w:t>
      </w:r>
      <w:proofErr w:type="spellEnd"/>
      <w:r w:rsidRPr="00C84B02">
        <w:rPr>
          <w:rFonts w:ascii="Arial" w:hAnsi="Arial" w:cs="Arial"/>
          <w:bCs/>
        </w:rPr>
        <w:t xml:space="preserve"> </w:t>
      </w:r>
      <w:proofErr w:type="spellStart"/>
      <w:r w:rsidRPr="00C84B02">
        <w:rPr>
          <w:rFonts w:ascii="Arial" w:hAnsi="Arial" w:cs="Arial"/>
          <w:bCs/>
        </w:rPr>
        <w:t>Sistem</w:t>
      </w:r>
      <w:proofErr w:type="spellEnd"/>
      <w:r w:rsidRPr="00C84B02">
        <w:rPr>
          <w:rFonts w:ascii="Arial" w:hAnsi="Arial" w:cs="Arial"/>
          <w:bCs/>
        </w:rPr>
        <w:t xml:space="preserve"> </w:t>
      </w:r>
      <w:proofErr w:type="spellStart"/>
      <w:r w:rsidRPr="00C84B02">
        <w:rPr>
          <w:rFonts w:ascii="Arial" w:hAnsi="Arial" w:cs="Arial"/>
          <w:bCs/>
        </w:rPr>
        <w:t>Informasi</w:t>
      </w:r>
      <w:proofErr w:type="spellEnd"/>
      <w:r w:rsidRPr="00C84B02">
        <w:rPr>
          <w:rFonts w:ascii="Arial" w:hAnsi="Arial" w:cs="Arial"/>
          <w:bCs/>
        </w:rPr>
        <w:t xml:space="preserve"> Akademik (</w:t>
      </w:r>
      <w:proofErr w:type="spellStart"/>
      <w:r w:rsidRPr="00C84B02">
        <w:rPr>
          <w:rFonts w:ascii="Arial" w:hAnsi="Arial" w:cs="Arial"/>
          <w:bCs/>
        </w:rPr>
        <w:t>Educampus</w:t>
      </w:r>
      <w:proofErr w:type="spellEnd"/>
      <w:r w:rsidRPr="00C84B02">
        <w:rPr>
          <w:rFonts w:ascii="Arial" w:hAnsi="Arial" w:cs="Arial"/>
          <w:bCs/>
        </w:rPr>
        <w:t xml:space="preserve">) </w:t>
      </w:r>
      <w:proofErr w:type="spellStart"/>
      <w:r w:rsidRPr="00C84B02">
        <w:rPr>
          <w:rFonts w:ascii="Arial" w:hAnsi="Arial" w:cs="Arial"/>
          <w:bCs/>
        </w:rPr>
        <w:t>Politeknik</w:t>
      </w:r>
      <w:proofErr w:type="spellEnd"/>
      <w:r w:rsidRPr="00C84B02">
        <w:rPr>
          <w:rFonts w:ascii="Arial" w:hAnsi="Arial" w:cs="Arial"/>
          <w:bCs/>
        </w:rPr>
        <w:t xml:space="preserve"> Internasional Bali </w:t>
      </w:r>
      <w:proofErr w:type="spellStart"/>
      <w:r w:rsidRPr="00C84B02">
        <w:rPr>
          <w:rFonts w:ascii="Arial" w:hAnsi="Arial" w:cs="Arial"/>
          <w:bCs/>
        </w:rPr>
        <w:t>Menggunakan</w:t>
      </w:r>
      <w:proofErr w:type="spellEnd"/>
      <w:r w:rsidRPr="00C84B02">
        <w:rPr>
          <w:rFonts w:ascii="Arial" w:hAnsi="Arial" w:cs="Arial"/>
          <w:bCs/>
        </w:rPr>
        <w:t xml:space="preserve"> Metode </w:t>
      </w:r>
      <w:proofErr w:type="spellStart"/>
      <w:r w:rsidRPr="00C84B02">
        <w:rPr>
          <w:rFonts w:ascii="Arial" w:hAnsi="Arial" w:cs="Arial"/>
          <w:bCs/>
        </w:rPr>
        <w:t>Webqual</w:t>
      </w:r>
      <w:proofErr w:type="spellEnd"/>
      <w:r w:rsidRPr="00C84B02">
        <w:rPr>
          <w:rFonts w:ascii="Arial" w:hAnsi="Arial" w:cs="Arial"/>
          <w:bCs/>
        </w:rPr>
        <w:t xml:space="preserve"> 4.0. </w:t>
      </w:r>
      <w:proofErr w:type="gramStart"/>
      <w:r w:rsidRPr="00C84B02">
        <w:rPr>
          <w:rFonts w:ascii="Arial" w:hAnsi="Arial" w:cs="Arial"/>
          <w:bCs/>
          <w:i/>
          <w:iCs/>
        </w:rPr>
        <w:t>INSPIRE :</w:t>
      </w:r>
      <w:proofErr w:type="gramEnd"/>
      <w:r w:rsidRPr="00C84B02">
        <w:rPr>
          <w:rFonts w:ascii="Arial" w:hAnsi="Arial" w:cs="Arial"/>
          <w:bCs/>
          <w:i/>
          <w:iCs/>
        </w:rPr>
        <w:t xml:space="preserve"> Journal of Culinary, Hospitality, Digital &amp; Creative Arts and Event,</w:t>
      </w:r>
      <w:r w:rsidRPr="00C84B02">
        <w:rPr>
          <w:rFonts w:ascii="Arial" w:hAnsi="Arial" w:cs="Arial"/>
          <w:bCs/>
        </w:rPr>
        <w:t xml:space="preserve"> </w:t>
      </w:r>
      <w:r w:rsidRPr="00C84B02">
        <w:rPr>
          <w:rFonts w:ascii="Arial" w:hAnsi="Arial" w:cs="Arial"/>
          <w:bCs/>
          <w:i/>
          <w:iCs/>
        </w:rPr>
        <w:t>2</w:t>
      </w:r>
      <w:r w:rsidRPr="00C84B02">
        <w:rPr>
          <w:rFonts w:ascii="Arial" w:hAnsi="Arial" w:cs="Arial"/>
          <w:bCs/>
        </w:rPr>
        <w:t xml:space="preserve">(1), pp. 43-55. </w:t>
      </w:r>
      <w:hyperlink r:id="rId15" w:history="1">
        <w:r w:rsidRPr="00C84B02">
          <w:rPr>
            <w:rStyle w:val="Hyperlink"/>
            <w:rFonts w:ascii="Arial" w:hAnsi="Arial" w:cs="Arial"/>
            <w:bCs/>
            <w:color w:val="auto"/>
          </w:rPr>
          <w:t>https://doi.org/10.46837/inspire.v2i1.49</w:t>
        </w:r>
      </w:hyperlink>
      <w:r w:rsidRPr="00C84B02">
        <w:rPr>
          <w:rFonts w:ascii="Arial" w:hAnsi="Arial" w:cs="Arial"/>
          <w:bCs/>
        </w:rPr>
        <w:t>.</w:t>
      </w:r>
    </w:p>
    <w:p w14:paraId="42D8B33C" w14:textId="77777777" w:rsidR="001544BC" w:rsidRPr="00C84B02" w:rsidRDefault="001544BC" w:rsidP="001544BC">
      <w:pPr>
        <w:spacing w:line="259" w:lineRule="auto"/>
        <w:ind w:left="1418" w:hanging="1418"/>
        <w:jc w:val="both"/>
        <w:rPr>
          <w:rFonts w:ascii="Arial" w:hAnsi="Arial" w:cs="Arial"/>
        </w:rPr>
      </w:pPr>
      <w:r w:rsidRPr="00C84B02">
        <w:rPr>
          <w:rFonts w:ascii="Arial" w:hAnsi="Arial" w:cs="Arial"/>
        </w:rPr>
        <w:t xml:space="preserve">Bridge, P. D., &amp; </w:t>
      </w:r>
      <w:proofErr w:type="spellStart"/>
      <w:r w:rsidRPr="00C84B02">
        <w:rPr>
          <w:rFonts w:ascii="Arial" w:hAnsi="Arial" w:cs="Arial"/>
        </w:rPr>
        <w:t>Sawilowsky</w:t>
      </w:r>
      <w:proofErr w:type="spellEnd"/>
      <w:r w:rsidRPr="00C84B02">
        <w:rPr>
          <w:rFonts w:ascii="Arial" w:hAnsi="Arial" w:cs="Arial"/>
        </w:rPr>
        <w:t xml:space="preserve">, S. S. (1999). Increasing physician research literacy with data-intensive simulation: II. The Wilcoxon signed-ranks test. </w:t>
      </w:r>
      <w:r w:rsidRPr="00C84B02">
        <w:rPr>
          <w:rFonts w:ascii="Arial" w:hAnsi="Arial" w:cs="Arial"/>
          <w:i/>
          <w:iCs/>
        </w:rPr>
        <w:t>Journal of Clinical Epidemiology</w:t>
      </w:r>
      <w:r w:rsidRPr="00C84B02">
        <w:rPr>
          <w:rFonts w:ascii="Arial" w:hAnsi="Arial" w:cs="Arial"/>
        </w:rPr>
        <w:t>, 52(3), 229-233.</w:t>
      </w:r>
    </w:p>
    <w:p w14:paraId="2EC098EF" w14:textId="77777777"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Calore, E., </w:t>
      </w:r>
      <w:proofErr w:type="spellStart"/>
      <w:r w:rsidRPr="00C84B02">
        <w:rPr>
          <w:rFonts w:ascii="Arial" w:hAnsi="Arial" w:cs="Arial"/>
          <w:lang w:val="en-ID"/>
        </w:rPr>
        <w:t>Schifanella</w:t>
      </w:r>
      <w:proofErr w:type="spellEnd"/>
      <w:r w:rsidRPr="00C84B02">
        <w:rPr>
          <w:rFonts w:ascii="Arial" w:hAnsi="Arial" w:cs="Arial"/>
          <w:lang w:val="en-ID"/>
        </w:rPr>
        <w:t xml:space="preserve">, C., &amp; </w:t>
      </w:r>
      <w:proofErr w:type="spellStart"/>
      <w:r w:rsidRPr="00C84B02">
        <w:rPr>
          <w:rFonts w:ascii="Arial" w:hAnsi="Arial" w:cs="Arial"/>
          <w:lang w:val="en-ID"/>
        </w:rPr>
        <w:t>Furini</w:t>
      </w:r>
      <w:proofErr w:type="spellEnd"/>
      <w:r w:rsidRPr="00C84B02">
        <w:rPr>
          <w:rFonts w:ascii="Arial" w:hAnsi="Arial" w:cs="Arial"/>
          <w:lang w:val="en-ID"/>
        </w:rPr>
        <w:t xml:space="preserve">, M. (2020). Web performance optimization trade-offs between mobile and desktop devices. </w:t>
      </w:r>
      <w:r w:rsidRPr="00C84B02">
        <w:rPr>
          <w:rFonts w:ascii="Arial" w:hAnsi="Arial" w:cs="Arial"/>
          <w:i/>
          <w:iCs/>
          <w:lang w:val="en-ID"/>
        </w:rPr>
        <w:t>IEEE Access, 8</w:t>
      </w:r>
      <w:r w:rsidRPr="00C84B02">
        <w:rPr>
          <w:rFonts w:ascii="Arial" w:hAnsi="Arial" w:cs="Arial"/>
          <w:lang w:val="en-ID"/>
        </w:rPr>
        <w:t>, 114521–114532.</w:t>
      </w:r>
    </w:p>
    <w:p w14:paraId="4A92A46A" w14:textId="26CB64EA" w:rsidR="001544BC" w:rsidRPr="00C84B02" w:rsidRDefault="001544BC" w:rsidP="001544BC">
      <w:pPr>
        <w:pBdr>
          <w:top w:val="nil"/>
          <w:left w:val="nil"/>
          <w:bottom w:val="nil"/>
          <w:right w:val="nil"/>
          <w:between w:val="nil"/>
        </w:pBdr>
        <w:ind w:left="1440" w:hanging="1440"/>
        <w:jc w:val="both"/>
      </w:pPr>
      <w:r w:rsidRPr="00C84B02">
        <w:t xml:space="preserve">Chaffey, D., &amp; Ellis-Chadwick, F. (2019). </w:t>
      </w:r>
      <w:r w:rsidRPr="00C84B02">
        <w:rPr>
          <w:i/>
          <w:iCs/>
        </w:rPr>
        <w:t>Digital marketing: Strategy, implementation and practice</w:t>
      </w:r>
      <w:r w:rsidRPr="00C84B02">
        <w:t xml:space="preserve"> (7th ed.). Pearson.</w:t>
      </w:r>
    </w:p>
    <w:p w14:paraId="76BA41CF" w14:textId="77777777" w:rsidR="001544BC" w:rsidRPr="00C84B02" w:rsidRDefault="001544BC" w:rsidP="001544BC">
      <w:pPr>
        <w:pBdr>
          <w:top w:val="nil"/>
          <w:left w:val="nil"/>
          <w:bottom w:val="nil"/>
          <w:right w:val="nil"/>
          <w:between w:val="nil"/>
        </w:pBdr>
        <w:ind w:left="1440" w:hanging="1440"/>
        <w:jc w:val="both"/>
      </w:pPr>
      <w:proofErr w:type="spellStart"/>
      <w:r w:rsidRPr="00C84B02">
        <w:t>DeLone</w:t>
      </w:r>
      <w:proofErr w:type="spellEnd"/>
      <w:r w:rsidRPr="00C84B02">
        <w:t xml:space="preserve">, W. H., &amp; McLean, E. R. (2003). The </w:t>
      </w:r>
      <w:proofErr w:type="spellStart"/>
      <w:r w:rsidRPr="00C84B02">
        <w:t>DeLone</w:t>
      </w:r>
      <w:proofErr w:type="spellEnd"/>
      <w:r w:rsidRPr="00C84B02">
        <w:t xml:space="preserve"> and McLean model of information systems success: A ten-year update. </w:t>
      </w:r>
      <w:r w:rsidRPr="00C84B02">
        <w:rPr>
          <w:i/>
          <w:iCs/>
        </w:rPr>
        <w:t>Journal of Management Information Systems, 19</w:t>
      </w:r>
      <w:r w:rsidRPr="00C84B02">
        <w:t>(4), 9–30.</w:t>
      </w:r>
    </w:p>
    <w:p w14:paraId="3D87346F" w14:textId="77777777" w:rsidR="001544BC" w:rsidRPr="00C84B02" w:rsidRDefault="001544BC" w:rsidP="001544BC">
      <w:pPr>
        <w:pStyle w:val="Body"/>
        <w:spacing w:after="0"/>
        <w:ind w:left="1418" w:hanging="1418"/>
        <w:rPr>
          <w:rFonts w:ascii="Arial" w:hAnsi="Arial" w:cs="Arial"/>
        </w:rPr>
      </w:pPr>
      <w:r w:rsidRPr="00C84B02">
        <w:rPr>
          <w:rFonts w:ascii="Arial" w:hAnsi="Arial" w:cs="Arial"/>
        </w:rPr>
        <w:t xml:space="preserve">Erickson, W., </w:t>
      </w:r>
      <w:proofErr w:type="spellStart"/>
      <w:r w:rsidRPr="00C84B02">
        <w:rPr>
          <w:rFonts w:ascii="Arial" w:hAnsi="Arial" w:cs="Arial"/>
        </w:rPr>
        <w:t>Trerise</w:t>
      </w:r>
      <w:proofErr w:type="spellEnd"/>
      <w:r w:rsidRPr="00C84B02">
        <w:rPr>
          <w:rFonts w:ascii="Arial" w:hAnsi="Arial" w:cs="Arial"/>
        </w:rPr>
        <w:t xml:space="preserve">, S., Lee, C. G., </w:t>
      </w:r>
      <w:proofErr w:type="spellStart"/>
      <w:r w:rsidRPr="00C84B02">
        <w:rPr>
          <w:rFonts w:ascii="Arial" w:hAnsi="Arial" w:cs="Arial"/>
        </w:rPr>
        <w:t>VanLooy</w:t>
      </w:r>
      <w:proofErr w:type="spellEnd"/>
      <w:r w:rsidRPr="00C84B02">
        <w:rPr>
          <w:rFonts w:ascii="Arial" w:hAnsi="Arial" w:cs="Arial"/>
        </w:rPr>
        <w:t xml:space="preserve">, S., &amp; Knowlton, S. (2013). The accessibility and usability of college websites: Is your website presenting barriers to potential students? </w:t>
      </w:r>
      <w:r w:rsidRPr="00C84B02">
        <w:rPr>
          <w:rFonts w:ascii="Arial" w:hAnsi="Arial" w:cs="Arial"/>
          <w:i/>
          <w:iCs/>
        </w:rPr>
        <w:t>Community College Journal of Research and Practice, 37</w:t>
      </w:r>
      <w:r w:rsidRPr="00C84B02">
        <w:rPr>
          <w:rFonts w:ascii="Arial" w:hAnsi="Arial" w:cs="Arial"/>
        </w:rPr>
        <w:t xml:space="preserve">(12), 990–1004. </w:t>
      </w:r>
      <w:hyperlink r:id="rId16" w:history="1">
        <w:r w:rsidRPr="00C84B02">
          <w:rPr>
            <w:rStyle w:val="Hyperlink"/>
            <w:rFonts w:ascii="Arial" w:hAnsi="Arial" w:cs="Arial"/>
            <w:color w:val="auto"/>
          </w:rPr>
          <w:t>https://doi.org/10.1080/10668926.2010.484772</w:t>
        </w:r>
      </w:hyperlink>
      <w:r w:rsidRPr="00C84B02">
        <w:t>.</w:t>
      </w:r>
    </w:p>
    <w:p w14:paraId="79410790" w14:textId="2E9EE044" w:rsidR="001544BC" w:rsidRPr="00C84B02" w:rsidRDefault="001544BC" w:rsidP="001544BC">
      <w:pPr>
        <w:pStyle w:val="Body"/>
        <w:spacing w:after="0"/>
        <w:ind w:left="1418" w:hanging="1418"/>
        <w:rPr>
          <w:rFonts w:ascii="Arial" w:hAnsi="Arial" w:cs="Arial"/>
        </w:rPr>
      </w:pPr>
      <w:proofErr w:type="spellStart"/>
      <w:r w:rsidRPr="00C84B02">
        <w:rPr>
          <w:rFonts w:ascii="Arial" w:hAnsi="Arial" w:cs="Arial"/>
        </w:rPr>
        <w:t>Fakrudeen</w:t>
      </w:r>
      <w:proofErr w:type="spellEnd"/>
      <w:r w:rsidRPr="00C84B02">
        <w:rPr>
          <w:rFonts w:ascii="Arial" w:hAnsi="Arial" w:cs="Arial"/>
        </w:rPr>
        <w:t xml:space="preserve">, M. Evaluation of the accessibility and usability of university websites: a comparative study of the Gulf region. </w:t>
      </w:r>
      <w:r w:rsidRPr="00C84B02">
        <w:rPr>
          <w:rFonts w:ascii="Arial" w:hAnsi="Arial" w:cs="Arial"/>
          <w:i/>
          <w:iCs/>
        </w:rPr>
        <w:t>Univ Access Inf Soc</w:t>
      </w:r>
      <w:r w:rsidRPr="00C84B02">
        <w:rPr>
          <w:rFonts w:ascii="Arial" w:hAnsi="Arial" w:cs="Arial"/>
        </w:rPr>
        <w:t xml:space="preserve"> 24, 1883–1898 (2025). </w:t>
      </w:r>
      <w:hyperlink r:id="rId17" w:history="1">
        <w:r w:rsidRPr="00C84B02">
          <w:rPr>
            <w:rStyle w:val="Hyperlink"/>
            <w:rFonts w:ascii="Arial" w:hAnsi="Arial" w:cs="Arial"/>
            <w:color w:val="auto"/>
          </w:rPr>
          <w:t>https://doi.org/10.1007/s10209-024-01160-9</w:t>
        </w:r>
      </w:hyperlink>
      <w:r w:rsidRPr="00C84B02">
        <w:rPr>
          <w:rFonts w:ascii="Arial" w:hAnsi="Arial" w:cs="Arial"/>
        </w:rPr>
        <w:t>.</w:t>
      </w:r>
    </w:p>
    <w:p w14:paraId="710DCECD" w14:textId="77777777" w:rsidR="001544BC" w:rsidRPr="00C84B02" w:rsidRDefault="001544BC" w:rsidP="001544BC">
      <w:pPr>
        <w:spacing w:line="259" w:lineRule="auto"/>
        <w:ind w:left="1418" w:hanging="1418"/>
        <w:jc w:val="both"/>
      </w:pPr>
      <w:r w:rsidRPr="00C84B02">
        <w:rPr>
          <w:rFonts w:ascii="Arial" w:hAnsi="Arial" w:cs="Arial"/>
          <w:lang w:val="en-ID"/>
        </w:rPr>
        <w:lastRenderedPageBreak/>
        <w:t xml:space="preserve">Gaddam, R. R. (2025). Optimizing Core Web Vitals: A comprehensive framework for enhanced digital performance. </w:t>
      </w:r>
      <w:hyperlink r:id="rId18" w:tgtFrame="_blank" w:history="1">
        <w:r w:rsidRPr="00C84B02">
          <w:rPr>
            <w:rStyle w:val="Hyperlink"/>
            <w:rFonts w:ascii="Arial" w:hAnsi="Arial" w:cs="Arial"/>
            <w:color w:val="auto"/>
            <w:lang w:val="en-ID"/>
          </w:rPr>
          <w:t>https://doi.org/10.5281/zenodo.15969505</w:t>
        </w:r>
      </w:hyperlink>
      <w:r w:rsidRPr="00C84B02">
        <w:t>.</w:t>
      </w:r>
    </w:p>
    <w:p w14:paraId="4A1EA314" w14:textId="77777777"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Gao, X., Wang, Y., &amp; Zhang, T. (2021). Optimization strategies for mobile web page loading based on script deferring and asset compression. </w:t>
      </w:r>
      <w:r w:rsidRPr="00C84B02">
        <w:rPr>
          <w:rFonts w:ascii="Arial" w:hAnsi="Arial" w:cs="Arial"/>
          <w:i/>
          <w:iCs/>
          <w:lang w:val="en-ID"/>
        </w:rPr>
        <w:t>Software: Practice and Experience, 51</w:t>
      </w:r>
      <w:r w:rsidRPr="00C84B02">
        <w:rPr>
          <w:rFonts w:ascii="Arial" w:hAnsi="Arial" w:cs="Arial"/>
          <w:lang w:val="en-ID"/>
        </w:rPr>
        <w:t>(9), 1912–1930.</w:t>
      </w:r>
    </w:p>
    <w:p w14:paraId="25BC038C" w14:textId="4C723913" w:rsidR="001544BC" w:rsidRPr="00C84B02" w:rsidRDefault="001544BC" w:rsidP="001544BC">
      <w:pPr>
        <w:pBdr>
          <w:top w:val="nil"/>
          <w:left w:val="nil"/>
          <w:bottom w:val="nil"/>
          <w:right w:val="nil"/>
          <w:between w:val="nil"/>
        </w:pBdr>
        <w:ind w:left="1440" w:hanging="1440"/>
        <w:rPr>
          <w:rFonts w:ascii="Arial" w:hAnsi="Arial" w:cs="Arial"/>
          <w:bCs/>
        </w:rPr>
      </w:pPr>
      <w:proofErr w:type="spellStart"/>
      <w:r w:rsidRPr="00C84B02">
        <w:rPr>
          <w:rFonts w:ascii="Arial" w:hAnsi="Arial" w:cs="Arial"/>
          <w:bCs/>
        </w:rPr>
        <w:t>Helmiawan</w:t>
      </w:r>
      <w:proofErr w:type="spellEnd"/>
      <w:r w:rsidRPr="00C84B02">
        <w:rPr>
          <w:rFonts w:ascii="Arial" w:hAnsi="Arial" w:cs="Arial"/>
          <w:bCs/>
        </w:rPr>
        <w:t xml:space="preserve">, M. A., Akbar, Y. H., and Sofian, Y. Y. 2019. </w:t>
      </w:r>
      <w:proofErr w:type="spellStart"/>
      <w:r w:rsidRPr="00C84B02">
        <w:rPr>
          <w:rFonts w:ascii="Arial" w:hAnsi="Arial" w:cs="Arial"/>
          <w:bCs/>
        </w:rPr>
        <w:t>Evaluasi</w:t>
      </w:r>
      <w:proofErr w:type="spellEnd"/>
      <w:r w:rsidRPr="00C84B02">
        <w:rPr>
          <w:rFonts w:ascii="Arial" w:hAnsi="Arial" w:cs="Arial"/>
          <w:bCs/>
        </w:rPr>
        <w:t xml:space="preserve"> dan uji </w:t>
      </w:r>
      <w:proofErr w:type="spellStart"/>
      <w:r w:rsidRPr="00C84B02">
        <w:rPr>
          <w:rFonts w:ascii="Arial" w:hAnsi="Arial" w:cs="Arial"/>
          <w:bCs/>
        </w:rPr>
        <w:t>kualitas</w:t>
      </w:r>
      <w:proofErr w:type="spellEnd"/>
      <w:r w:rsidRPr="00C84B02">
        <w:rPr>
          <w:rFonts w:ascii="Arial" w:hAnsi="Arial" w:cs="Arial"/>
          <w:bCs/>
        </w:rPr>
        <w:t xml:space="preserve"> website </w:t>
      </w:r>
      <w:proofErr w:type="spellStart"/>
      <w:r w:rsidRPr="00C84B02">
        <w:rPr>
          <w:rFonts w:ascii="Arial" w:hAnsi="Arial" w:cs="Arial"/>
          <w:bCs/>
        </w:rPr>
        <w:t>dengan</w:t>
      </w:r>
      <w:proofErr w:type="spellEnd"/>
      <w:r w:rsidRPr="00C84B02">
        <w:rPr>
          <w:rFonts w:ascii="Arial" w:hAnsi="Arial" w:cs="Arial"/>
          <w:bCs/>
        </w:rPr>
        <w:t xml:space="preserve"> </w:t>
      </w:r>
      <w:proofErr w:type="spellStart"/>
      <w:r w:rsidRPr="00C84B02">
        <w:rPr>
          <w:rFonts w:ascii="Arial" w:hAnsi="Arial" w:cs="Arial"/>
          <w:bCs/>
        </w:rPr>
        <w:t>metode</w:t>
      </w:r>
      <w:proofErr w:type="spellEnd"/>
      <w:r w:rsidRPr="00C84B02">
        <w:rPr>
          <w:rFonts w:ascii="Arial" w:hAnsi="Arial" w:cs="Arial"/>
          <w:bCs/>
        </w:rPr>
        <w:t xml:space="preserve"> </w:t>
      </w:r>
      <w:proofErr w:type="spellStart"/>
      <w:r w:rsidRPr="00C84B02">
        <w:rPr>
          <w:rFonts w:ascii="Arial" w:hAnsi="Arial" w:cs="Arial"/>
          <w:bCs/>
        </w:rPr>
        <w:t>Webqual</w:t>
      </w:r>
      <w:proofErr w:type="spellEnd"/>
      <w:r w:rsidRPr="00C84B02">
        <w:rPr>
          <w:rFonts w:ascii="Arial" w:hAnsi="Arial" w:cs="Arial"/>
          <w:bCs/>
        </w:rPr>
        <w:t xml:space="preserve"> (Studi </w:t>
      </w:r>
      <w:proofErr w:type="spellStart"/>
      <w:r w:rsidRPr="00C84B02">
        <w:rPr>
          <w:rFonts w:ascii="Arial" w:hAnsi="Arial" w:cs="Arial"/>
          <w:bCs/>
        </w:rPr>
        <w:t>Kasus</w:t>
      </w:r>
      <w:proofErr w:type="spellEnd"/>
      <w:r w:rsidRPr="00C84B02">
        <w:rPr>
          <w:rFonts w:ascii="Arial" w:hAnsi="Arial" w:cs="Arial"/>
          <w:bCs/>
        </w:rPr>
        <w:t xml:space="preserve">: STMIK </w:t>
      </w:r>
      <w:proofErr w:type="spellStart"/>
      <w:r w:rsidRPr="00C84B02">
        <w:rPr>
          <w:rFonts w:ascii="Arial" w:hAnsi="Arial" w:cs="Arial"/>
          <w:bCs/>
        </w:rPr>
        <w:t>Sumedang</w:t>
      </w:r>
      <w:proofErr w:type="spellEnd"/>
      <w:r w:rsidRPr="00C84B02">
        <w:rPr>
          <w:rFonts w:ascii="Arial" w:hAnsi="Arial" w:cs="Arial"/>
          <w:bCs/>
        </w:rPr>
        <w:t xml:space="preserve">). </w:t>
      </w:r>
      <w:r w:rsidRPr="00C84B02">
        <w:rPr>
          <w:rFonts w:ascii="Arial" w:hAnsi="Arial" w:cs="Arial"/>
          <w:bCs/>
          <w:i/>
          <w:iCs/>
        </w:rPr>
        <w:t xml:space="preserve">Journal of Information Technology, </w:t>
      </w:r>
      <w:r w:rsidRPr="00C84B02">
        <w:rPr>
          <w:rFonts w:ascii="Arial" w:hAnsi="Arial" w:cs="Arial"/>
          <w:bCs/>
        </w:rPr>
        <w:t xml:space="preserve">1(1), pp. 1-4. </w:t>
      </w:r>
      <w:hyperlink r:id="rId19" w:history="1">
        <w:r w:rsidRPr="00C84B02">
          <w:rPr>
            <w:rStyle w:val="Hyperlink"/>
            <w:rFonts w:ascii="Arial" w:hAnsi="Arial" w:cs="Arial"/>
            <w:bCs/>
            <w:color w:val="auto"/>
          </w:rPr>
          <w:t>https://doi.org/10.47292/joint.v1i1.5</w:t>
        </w:r>
      </w:hyperlink>
      <w:r w:rsidRPr="00C84B02">
        <w:rPr>
          <w:rFonts w:ascii="Arial" w:hAnsi="Arial" w:cs="Arial"/>
          <w:bCs/>
        </w:rPr>
        <w:t>.</w:t>
      </w:r>
    </w:p>
    <w:p w14:paraId="0EF17FD0" w14:textId="77777777"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Ivy, J. (2008). Higher education institution image: A correspondence analysis approach. </w:t>
      </w:r>
      <w:r w:rsidRPr="00C84B02">
        <w:rPr>
          <w:rFonts w:ascii="Arial" w:hAnsi="Arial" w:cs="Arial"/>
          <w:i/>
          <w:iCs/>
          <w:lang w:val="en-ID"/>
        </w:rPr>
        <w:t>International Journal of Educational Management, 22</w:t>
      </w:r>
      <w:r w:rsidRPr="00C84B02">
        <w:rPr>
          <w:rFonts w:ascii="Arial" w:hAnsi="Arial" w:cs="Arial"/>
          <w:lang w:val="en-ID"/>
        </w:rPr>
        <w:t>(4), 288–299.</w:t>
      </w:r>
    </w:p>
    <w:p w14:paraId="065CF569" w14:textId="77777777"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Jain, A., Sharma, R., &amp; Gupta, P. (2022). Structural visual stability in modern responsive web design. </w:t>
      </w:r>
      <w:r w:rsidRPr="00C84B02">
        <w:rPr>
          <w:rFonts w:ascii="Arial" w:hAnsi="Arial" w:cs="Arial"/>
          <w:i/>
          <w:iCs/>
          <w:lang w:val="en-ID"/>
        </w:rPr>
        <w:t>Journal of Web Engineering, 21</w:t>
      </w:r>
      <w:r w:rsidRPr="00C84B02">
        <w:rPr>
          <w:rFonts w:ascii="Arial" w:hAnsi="Arial" w:cs="Arial"/>
          <w:lang w:val="en-ID"/>
        </w:rPr>
        <w:t>(4), 1105–1128.</w:t>
      </w:r>
    </w:p>
    <w:p w14:paraId="1BE51B48" w14:textId="218FABDD"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Jain, V. (2025). </w:t>
      </w:r>
      <w:r w:rsidRPr="00C84B02">
        <w:rPr>
          <w:rFonts w:ascii="Arial" w:hAnsi="Arial" w:cs="Arial"/>
          <w:i/>
          <w:iCs/>
          <w:lang w:val="en-ID"/>
        </w:rPr>
        <w:t>Web vitals and core metrics for web performance optimization</w:t>
      </w:r>
      <w:r w:rsidRPr="00C84B02">
        <w:rPr>
          <w:rFonts w:ascii="Arial" w:hAnsi="Arial" w:cs="Arial"/>
          <w:lang w:val="en-ID"/>
        </w:rPr>
        <w:t xml:space="preserve">. </w:t>
      </w:r>
      <w:hyperlink r:id="rId20" w:tgtFrame="_blank" w:history="1">
        <w:r w:rsidRPr="00C84B02">
          <w:rPr>
            <w:rStyle w:val="Hyperlink"/>
            <w:rFonts w:ascii="Arial" w:hAnsi="Arial" w:cs="Arial"/>
            <w:color w:val="auto"/>
            <w:lang w:val="en-ID"/>
          </w:rPr>
          <w:t>https://doi.org/10.5281/zenodo.14915136</w:t>
        </w:r>
      </w:hyperlink>
    </w:p>
    <w:p w14:paraId="627BA818" w14:textId="77777777" w:rsidR="001544BC" w:rsidRPr="00C84B02" w:rsidRDefault="001544BC" w:rsidP="001544BC">
      <w:pPr>
        <w:pBdr>
          <w:top w:val="nil"/>
          <w:left w:val="nil"/>
          <w:bottom w:val="nil"/>
          <w:right w:val="nil"/>
          <w:between w:val="nil"/>
        </w:pBdr>
        <w:ind w:left="1440" w:hanging="1440"/>
        <w:jc w:val="both"/>
      </w:pPr>
      <w:r w:rsidRPr="00C84B02">
        <w:t xml:space="preserve">Kotler, P., &amp; Keller, K. L. (2016). </w:t>
      </w:r>
      <w:proofErr w:type="spellStart"/>
      <w:r w:rsidRPr="00C84B02">
        <w:rPr>
          <w:i/>
          <w:iCs/>
        </w:rPr>
        <w:t>Manajemen</w:t>
      </w:r>
      <w:proofErr w:type="spellEnd"/>
      <w:r w:rsidRPr="00C84B02">
        <w:rPr>
          <w:i/>
          <w:iCs/>
        </w:rPr>
        <w:t xml:space="preserve"> </w:t>
      </w:r>
      <w:proofErr w:type="spellStart"/>
      <w:r w:rsidRPr="00C84B02">
        <w:rPr>
          <w:i/>
          <w:iCs/>
        </w:rPr>
        <w:t>pemasaran</w:t>
      </w:r>
      <w:proofErr w:type="spellEnd"/>
      <w:r w:rsidRPr="00C84B02">
        <w:t xml:space="preserve">. </w:t>
      </w:r>
      <w:proofErr w:type="spellStart"/>
      <w:r w:rsidRPr="00C84B02">
        <w:t>Erlangga</w:t>
      </w:r>
      <w:proofErr w:type="spellEnd"/>
      <w:r w:rsidRPr="00C84B02">
        <w:t>.</w:t>
      </w:r>
    </w:p>
    <w:p w14:paraId="24E950DA" w14:textId="77777777" w:rsidR="001544BC" w:rsidRPr="00C84B02" w:rsidRDefault="001544BC" w:rsidP="001544BC">
      <w:pPr>
        <w:pStyle w:val="Body"/>
        <w:spacing w:after="0"/>
        <w:ind w:left="1418" w:hanging="1418"/>
        <w:rPr>
          <w:rFonts w:ascii="Arial" w:hAnsi="Arial" w:cs="Arial"/>
        </w:rPr>
      </w:pPr>
      <w:r w:rsidRPr="00C84B02">
        <w:rPr>
          <w:rFonts w:ascii="Arial" w:hAnsi="Arial" w:cs="Arial"/>
        </w:rPr>
        <w:t xml:space="preserve">Kaur, M., Verma, A., &amp; Kaushik, M. B. (2026). Exploring the influence of university website usability and brand attributes on application intentions: The mediating role of university attractiveness. </w:t>
      </w:r>
      <w:r w:rsidRPr="00C84B02">
        <w:rPr>
          <w:rFonts w:ascii="Arial" w:hAnsi="Arial" w:cs="Arial"/>
          <w:i/>
          <w:iCs/>
        </w:rPr>
        <w:t>Asian Education and Development Studies</w:t>
      </w:r>
      <w:r w:rsidRPr="00C84B02">
        <w:rPr>
          <w:rFonts w:ascii="Arial" w:hAnsi="Arial" w:cs="Arial"/>
        </w:rPr>
        <w:t>. https://doi.org/10.1108/AEDS-04-2025-0182.</w:t>
      </w:r>
    </w:p>
    <w:p w14:paraId="4E1B9D75" w14:textId="77777777" w:rsidR="001544BC" w:rsidRPr="00C84B02" w:rsidRDefault="001544BC" w:rsidP="001544BC">
      <w:pPr>
        <w:pBdr>
          <w:top w:val="nil"/>
          <w:left w:val="nil"/>
          <w:bottom w:val="nil"/>
          <w:right w:val="nil"/>
          <w:between w:val="nil"/>
        </w:pBdr>
        <w:ind w:left="1440" w:hanging="1440"/>
        <w:jc w:val="both"/>
      </w:pPr>
      <w:r w:rsidRPr="00C84B02">
        <w:t>Laudon, K. C., &amp; Laudon, J. P. (2020). Management Information Systems: Managing the Digital Firm (16th ed.). Pearson.</w:t>
      </w:r>
    </w:p>
    <w:p w14:paraId="16764106" w14:textId="57085FA3" w:rsidR="001544BC" w:rsidRPr="00C84B02" w:rsidRDefault="001544BC" w:rsidP="001544BC">
      <w:pPr>
        <w:pBdr>
          <w:top w:val="nil"/>
          <w:left w:val="nil"/>
          <w:bottom w:val="nil"/>
          <w:right w:val="nil"/>
          <w:between w:val="nil"/>
        </w:pBdr>
        <w:ind w:left="1440" w:hanging="1440"/>
        <w:rPr>
          <w:rFonts w:ascii="Arial" w:hAnsi="Arial" w:cs="Arial"/>
          <w:bCs/>
        </w:rPr>
      </w:pPr>
      <w:r w:rsidRPr="00C84B02">
        <w:rPr>
          <w:rFonts w:ascii="Arial" w:hAnsi="Arial" w:cs="Arial"/>
          <w:bCs/>
        </w:rPr>
        <w:t xml:space="preserve">Manik, A., Salamah, I., and Susanti, E. 2017. </w:t>
      </w:r>
      <w:proofErr w:type="spellStart"/>
      <w:r w:rsidRPr="00C84B02">
        <w:rPr>
          <w:rFonts w:ascii="Arial" w:hAnsi="Arial" w:cs="Arial"/>
          <w:bCs/>
        </w:rPr>
        <w:t>Pengaruh</w:t>
      </w:r>
      <w:proofErr w:type="spellEnd"/>
      <w:r w:rsidRPr="00C84B02">
        <w:rPr>
          <w:rFonts w:ascii="Arial" w:hAnsi="Arial" w:cs="Arial"/>
          <w:bCs/>
        </w:rPr>
        <w:t xml:space="preserve"> </w:t>
      </w:r>
      <w:proofErr w:type="spellStart"/>
      <w:r w:rsidRPr="00C84B02">
        <w:rPr>
          <w:rFonts w:ascii="Arial" w:hAnsi="Arial" w:cs="Arial"/>
          <w:bCs/>
        </w:rPr>
        <w:t>metode</w:t>
      </w:r>
      <w:proofErr w:type="spellEnd"/>
      <w:r w:rsidRPr="00C84B02">
        <w:rPr>
          <w:rFonts w:ascii="Arial" w:hAnsi="Arial" w:cs="Arial"/>
          <w:bCs/>
        </w:rPr>
        <w:t xml:space="preserve"> </w:t>
      </w:r>
      <w:proofErr w:type="spellStart"/>
      <w:r w:rsidRPr="00C84B02">
        <w:rPr>
          <w:rFonts w:ascii="Arial" w:hAnsi="Arial" w:cs="Arial"/>
          <w:bCs/>
        </w:rPr>
        <w:t>webqual</w:t>
      </w:r>
      <w:proofErr w:type="spellEnd"/>
      <w:r w:rsidRPr="00C84B02">
        <w:rPr>
          <w:rFonts w:ascii="Arial" w:hAnsi="Arial" w:cs="Arial"/>
          <w:bCs/>
        </w:rPr>
        <w:t xml:space="preserve"> 4.0 </w:t>
      </w:r>
      <w:proofErr w:type="spellStart"/>
      <w:r w:rsidRPr="00C84B02">
        <w:rPr>
          <w:rFonts w:ascii="Arial" w:hAnsi="Arial" w:cs="Arial"/>
          <w:bCs/>
        </w:rPr>
        <w:t>terhadap</w:t>
      </w:r>
      <w:proofErr w:type="spellEnd"/>
      <w:r w:rsidRPr="00C84B02">
        <w:rPr>
          <w:rFonts w:ascii="Arial" w:hAnsi="Arial" w:cs="Arial"/>
          <w:bCs/>
        </w:rPr>
        <w:t xml:space="preserve"> </w:t>
      </w:r>
      <w:proofErr w:type="spellStart"/>
      <w:r w:rsidRPr="00C84B02">
        <w:rPr>
          <w:rFonts w:ascii="Arial" w:hAnsi="Arial" w:cs="Arial"/>
          <w:bCs/>
        </w:rPr>
        <w:t>kepuasan</w:t>
      </w:r>
      <w:proofErr w:type="spellEnd"/>
      <w:r w:rsidRPr="00C84B02">
        <w:rPr>
          <w:rFonts w:ascii="Arial" w:hAnsi="Arial" w:cs="Arial"/>
          <w:bCs/>
        </w:rPr>
        <w:t xml:space="preserve"> </w:t>
      </w:r>
      <w:proofErr w:type="spellStart"/>
      <w:r w:rsidRPr="00C84B02">
        <w:rPr>
          <w:rFonts w:ascii="Arial" w:hAnsi="Arial" w:cs="Arial"/>
          <w:bCs/>
        </w:rPr>
        <w:t>pengguna</w:t>
      </w:r>
      <w:proofErr w:type="spellEnd"/>
      <w:r w:rsidRPr="00C84B02">
        <w:rPr>
          <w:rFonts w:ascii="Arial" w:hAnsi="Arial" w:cs="Arial"/>
          <w:bCs/>
        </w:rPr>
        <w:t xml:space="preserve"> website </w:t>
      </w:r>
      <w:proofErr w:type="spellStart"/>
      <w:r w:rsidRPr="00C84B02">
        <w:rPr>
          <w:rFonts w:ascii="Arial" w:hAnsi="Arial" w:cs="Arial"/>
          <w:bCs/>
        </w:rPr>
        <w:t>politeknik</w:t>
      </w:r>
      <w:proofErr w:type="spellEnd"/>
      <w:r w:rsidRPr="00C84B02">
        <w:rPr>
          <w:rFonts w:ascii="Arial" w:hAnsi="Arial" w:cs="Arial"/>
          <w:bCs/>
        </w:rPr>
        <w:t xml:space="preserve"> negeri </w:t>
      </w:r>
      <w:proofErr w:type="spellStart"/>
      <w:r w:rsidRPr="00C84B02">
        <w:rPr>
          <w:rFonts w:ascii="Arial" w:hAnsi="Arial" w:cs="Arial"/>
          <w:bCs/>
        </w:rPr>
        <w:t>sriwijaya</w:t>
      </w:r>
      <w:proofErr w:type="spellEnd"/>
      <w:r w:rsidRPr="00C84B02">
        <w:rPr>
          <w:rFonts w:ascii="Arial" w:hAnsi="Arial" w:cs="Arial"/>
          <w:bCs/>
        </w:rPr>
        <w:t xml:space="preserve">. </w:t>
      </w:r>
      <w:proofErr w:type="spellStart"/>
      <w:r w:rsidRPr="00C84B02">
        <w:rPr>
          <w:rFonts w:ascii="Arial" w:hAnsi="Arial" w:cs="Arial"/>
          <w:bCs/>
          <w:i/>
          <w:iCs/>
        </w:rPr>
        <w:t>Jurnal</w:t>
      </w:r>
      <w:proofErr w:type="spellEnd"/>
      <w:r w:rsidRPr="00C84B02">
        <w:rPr>
          <w:rFonts w:ascii="Arial" w:hAnsi="Arial" w:cs="Arial"/>
          <w:bCs/>
          <w:i/>
          <w:iCs/>
        </w:rPr>
        <w:t xml:space="preserve"> Elektro dan Telekomunikasi </w:t>
      </w:r>
      <w:proofErr w:type="spellStart"/>
      <w:r w:rsidRPr="00C84B02">
        <w:rPr>
          <w:rFonts w:ascii="Arial" w:hAnsi="Arial" w:cs="Arial"/>
          <w:bCs/>
          <w:i/>
          <w:iCs/>
        </w:rPr>
        <w:t>Terapan</w:t>
      </w:r>
      <w:proofErr w:type="spellEnd"/>
      <w:r w:rsidRPr="00C84B02">
        <w:rPr>
          <w:rFonts w:ascii="Arial" w:hAnsi="Arial" w:cs="Arial"/>
          <w:bCs/>
        </w:rPr>
        <w:t xml:space="preserve">, 4(1), pp. 477–477. </w:t>
      </w:r>
      <w:hyperlink r:id="rId21" w:history="1">
        <w:r w:rsidRPr="00C84B02">
          <w:rPr>
            <w:rStyle w:val="Hyperlink"/>
            <w:rFonts w:ascii="Arial" w:hAnsi="Arial" w:cs="Arial"/>
            <w:bCs/>
            <w:color w:val="auto"/>
          </w:rPr>
          <w:t>https://doi.org/10.25124/jett.v4i1.994</w:t>
        </w:r>
      </w:hyperlink>
      <w:r w:rsidRPr="00C84B02">
        <w:rPr>
          <w:rFonts w:ascii="Arial" w:hAnsi="Arial" w:cs="Arial"/>
          <w:bCs/>
        </w:rPr>
        <w:t>.</w:t>
      </w:r>
    </w:p>
    <w:p w14:paraId="55D5E039" w14:textId="77777777" w:rsidR="001544BC" w:rsidRPr="00C84B02" w:rsidRDefault="001544BC" w:rsidP="001544BC">
      <w:pPr>
        <w:pStyle w:val="Body"/>
        <w:spacing w:after="0"/>
        <w:ind w:left="1418" w:hanging="1418"/>
        <w:rPr>
          <w:rFonts w:ascii="Arial" w:hAnsi="Arial" w:cs="Arial"/>
        </w:rPr>
      </w:pPr>
      <w:r w:rsidRPr="00C84B02">
        <w:rPr>
          <w:rFonts w:ascii="Arial" w:hAnsi="Arial" w:cs="Arial"/>
        </w:rPr>
        <w:t xml:space="preserve">Manzoor, M., Hussain, W., Sohaib, O., Hussain, F. K., &amp; Alkhalaf, S. (2019). Methodological investigation for enhancing the usability of university websites. </w:t>
      </w:r>
      <w:r w:rsidRPr="00C84B02">
        <w:rPr>
          <w:rFonts w:ascii="Arial" w:hAnsi="Arial" w:cs="Arial"/>
          <w:i/>
          <w:iCs/>
        </w:rPr>
        <w:t>Journal of Ambient Intelligence and Humanized Computing, 10</w:t>
      </w:r>
      <w:r w:rsidRPr="00C84B02">
        <w:rPr>
          <w:rFonts w:ascii="Arial" w:hAnsi="Arial" w:cs="Arial"/>
        </w:rPr>
        <w:t>, 3139–3150. https://doi.org/10.1007/S12652-018-0686-6.</w:t>
      </w:r>
    </w:p>
    <w:p w14:paraId="7619B2C0" w14:textId="26D21E8C" w:rsidR="001544BC" w:rsidRPr="00C84B02" w:rsidRDefault="001544BC" w:rsidP="001544BC">
      <w:pPr>
        <w:pBdr>
          <w:top w:val="nil"/>
          <w:left w:val="nil"/>
          <w:bottom w:val="nil"/>
          <w:right w:val="nil"/>
          <w:between w:val="nil"/>
        </w:pBdr>
        <w:ind w:left="1440" w:hanging="1440"/>
        <w:jc w:val="both"/>
        <w:rPr>
          <w:rFonts w:ascii="Arial" w:hAnsi="Arial" w:cs="Arial"/>
          <w:bCs/>
        </w:rPr>
      </w:pPr>
      <w:r w:rsidRPr="00C84B02">
        <w:rPr>
          <w:rFonts w:ascii="Arial" w:hAnsi="Arial" w:cs="Arial"/>
          <w:bCs/>
        </w:rPr>
        <w:t xml:space="preserve">Nada. N. Q., and Wibowo, S. 2015. </w:t>
      </w:r>
      <w:proofErr w:type="spellStart"/>
      <w:r w:rsidRPr="00C84B02">
        <w:rPr>
          <w:rFonts w:ascii="Arial" w:hAnsi="Arial" w:cs="Arial"/>
          <w:bCs/>
        </w:rPr>
        <w:t>Pengukuran</w:t>
      </w:r>
      <w:proofErr w:type="spellEnd"/>
      <w:r w:rsidRPr="00C84B02">
        <w:rPr>
          <w:rFonts w:ascii="Arial" w:hAnsi="Arial" w:cs="Arial"/>
          <w:bCs/>
        </w:rPr>
        <w:t xml:space="preserve"> </w:t>
      </w:r>
      <w:proofErr w:type="spellStart"/>
      <w:r w:rsidRPr="00C84B02">
        <w:rPr>
          <w:rFonts w:ascii="Arial" w:hAnsi="Arial" w:cs="Arial"/>
          <w:bCs/>
        </w:rPr>
        <w:t>kualitas</w:t>
      </w:r>
      <w:proofErr w:type="spellEnd"/>
      <w:r w:rsidRPr="00C84B02">
        <w:rPr>
          <w:rFonts w:ascii="Arial" w:hAnsi="Arial" w:cs="Arial"/>
          <w:bCs/>
        </w:rPr>
        <w:t xml:space="preserve"> </w:t>
      </w:r>
      <w:proofErr w:type="spellStart"/>
      <w:r w:rsidRPr="00C84B02">
        <w:rPr>
          <w:rFonts w:ascii="Arial" w:hAnsi="Arial" w:cs="Arial"/>
          <w:bCs/>
        </w:rPr>
        <w:t>layanan</w:t>
      </w:r>
      <w:proofErr w:type="spellEnd"/>
      <w:r w:rsidRPr="00C84B02">
        <w:rPr>
          <w:rFonts w:ascii="Arial" w:hAnsi="Arial" w:cs="Arial"/>
          <w:bCs/>
        </w:rPr>
        <w:t xml:space="preserve"> </w:t>
      </w:r>
      <w:proofErr w:type="spellStart"/>
      <w:r w:rsidRPr="00C84B02">
        <w:rPr>
          <w:rFonts w:ascii="Arial" w:hAnsi="Arial" w:cs="Arial"/>
          <w:bCs/>
        </w:rPr>
        <w:t>sistem</w:t>
      </w:r>
      <w:proofErr w:type="spellEnd"/>
      <w:r w:rsidRPr="00C84B02">
        <w:rPr>
          <w:rFonts w:ascii="Arial" w:hAnsi="Arial" w:cs="Arial"/>
          <w:bCs/>
        </w:rPr>
        <w:t xml:space="preserve"> </w:t>
      </w:r>
      <w:proofErr w:type="spellStart"/>
      <w:r w:rsidRPr="00C84B02">
        <w:rPr>
          <w:rFonts w:ascii="Arial" w:hAnsi="Arial" w:cs="Arial"/>
          <w:bCs/>
        </w:rPr>
        <w:t>informasi</w:t>
      </w:r>
      <w:proofErr w:type="spellEnd"/>
      <w:r w:rsidRPr="00C84B02">
        <w:rPr>
          <w:rFonts w:ascii="Arial" w:hAnsi="Arial" w:cs="Arial"/>
          <w:bCs/>
        </w:rPr>
        <w:t xml:space="preserve"> </w:t>
      </w:r>
      <w:proofErr w:type="spellStart"/>
      <w:r w:rsidRPr="00C84B02">
        <w:rPr>
          <w:rFonts w:ascii="Arial" w:hAnsi="Arial" w:cs="Arial"/>
          <w:bCs/>
        </w:rPr>
        <w:t>akademik</w:t>
      </w:r>
      <w:proofErr w:type="spellEnd"/>
      <w:r w:rsidRPr="00C84B02">
        <w:rPr>
          <w:rFonts w:ascii="Arial" w:hAnsi="Arial" w:cs="Arial"/>
          <w:bCs/>
        </w:rPr>
        <w:t xml:space="preserve"> </w:t>
      </w:r>
      <w:proofErr w:type="spellStart"/>
      <w:r w:rsidRPr="00C84B02">
        <w:rPr>
          <w:rFonts w:ascii="Arial" w:hAnsi="Arial" w:cs="Arial"/>
          <w:bCs/>
        </w:rPr>
        <w:t>menggunakan</w:t>
      </w:r>
      <w:proofErr w:type="spellEnd"/>
      <w:r w:rsidRPr="00C84B02">
        <w:rPr>
          <w:rFonts w:ascii="Arial" w:hAnsi="Arial" w:cs="Arial"/>
          <w:bCs/>
        </w:rPr>
        <w:t xml:space="preserve"> </w:t>
      </w:r>
      <w:proofErr w:type="spellStart"/>
      <w:r w:rsidRPr="00C84B02">
        <w:rPr>
          <w:rFonts w:ascii="Arial" w:hAnsi="Arial" w:cs="Arial"/>
          <w:bCs/>
        </w:rPr>
        <w:t>metode</w:t>
      </w:r>
      <w:proofErr w:type="spellEnd"/>
      <w:r w:rsidRPr="00C84B02">
        <w:rPr>
          <w:rFonts w:ascii="Arial" w:hAnsi="Arial" w:cs="Arial"/>
          <w:bCs/>
        </w:rPr>
        <w:t xml:space="preserve"> </w:t>
      </w:r>
      <w:proofErr w:type="spellStart"/>
      <w:r w:rsidRPr="00C84B02">
        <w:rPr>
          <w:rFonts w:ascii="Arial" w:hAnsi="Arial" w:cs="Arial"/>
          <w:bCs/>
        </w:rPr>
        <w:t>Webqual</w:t>
      </w:r>
      <w:proofErr w:type="spellEnd"/>
      <w:r w:rsidRPr="00C84B02">
        <w:rPr>
          <w:rFonts w:ascii="Arial" w:hAnsi="Arial" w:cs="Arial"/>
          <w:bCs/>
        </w:rPr>
        <w:t xml:space="preserve"> 4.0. </w:t>
      </w:r>
      <w:proofErr w:type="spellStart"/>
      <w:r w:rsidRPr="00C84B02">
        <w:rPr>
          <w:rFonts w:ascii="Arial" w:hAnsi="Arial" w:cs="Arial"/>
          <w:bCs/>
          <w:i/>
          <w:iCs/>
        </w:rPr>
        <w:t>Jurnal</w:t>
      </w:r>
      <w:proofErr w:type="spellEnd"/>
      <w:r w:rsidRPr="00C84B02">
        <w:rPr>
          <w:rFonts w:ascii="Arial" w:hAnsi="Arial" w:cs="Arial"/>
          <w:bCs/>
          <w:i/>
          <w:iCs/>
        </w:rPr>
        <w:t xml:space="preserve"> </w:t>
      </w:r>
      <w:proofErr w:type="spellStart"/>
      <w:r w:rsidRPr="00C84B02">
        <w:rPr>
          <w:rFonts w:ascii="Arial" w:hAnsi="Arial" w:cs="Arial"/>
          <w:bCs/>
          <w:i/>
          <w:iCs/>
        </w:rPr>
        <w:t>Informatika</w:t>
      </w:r>
      <w:proofErr w:type="spellEnd"/>
      <w:r w:rsidRPr="00C84B02">
        <w:rPr>
          <w:rFonts w:ascii="Arial" w:hAnsi="Arial" w:cs="Arial"/>
          <w:bCs/>
          <w:i/>
          <w:iCs/>
        </w:rPr>
        <w:t xml:space="preserve"> UPGRIS</w:t>
      </w:r>
      <w:r w:rsidRPr="00C84B02">
        <w:rPr>
          <w:rFonts w:ascii="Arial" w:hAnsi="Arial" w:cs="Arial"/>
          <w:bCs/>
        </w:rPr>
        <w:t xml:space="preserve">, </w:t>
      </w:r>
      <w:r w:rsidRPr="00C84B02">
        <w:rPr>
          <w:rFonts w:ascii="Arial" w:hAnsi="Arial" w:cs="Arial"/>
          <w:bCs/>
          <w:i/>
          <w:iCs/>
        </w:rPr>
        <w:t>1</w:t>
      </w:r>
      <w:r w:rsidRPr="00C84B02">
        <w:rPr>
          <w:rFonts w:ascii="Arial" w:hAnsi="Arial" w:cs="Arial"/>
          <w:bCs/>
        </w:rPr>
        <w:t>(2), p. 137086.</w:t>
      </w:r>
      <w:r w:rsidRPr="00C84B02">
        <w:t xml:space="preserve"> </w:t>
      </w:r>
      <w:hyperlink r:id="rId22" w:history="1">
        <w:r w:rsidRPr="00C84B02">
          <w:rPr>
            <w:rStyle w:val="Hyperlink"/>
            <w:rFonts w:ascii="Arial" w:hAnsi="Arial" w:cs="Arial"/>
            <w:bCs/>
            <w:color w:val="auto"/>
          </w:rPr>
          <w:t>https://doi.org/10.26877/jiu.v1i2%20Desember.870</w:t>
        </w:r>
      </w:hyperlink>
      <w:r w:rsidRPr="00C84B02">
        <w:rPr>
          <w:rFonts w:ascii="Arial" w:hAnsi="Arial" w:cs="Arial"/>
          <w:bCs/>
        </w:rPr>
        <w:t>.</w:t>
      </w:r>
    </w:p>
    <w:p w14:paraId="5A906A4E" w14:textId="77777777" w:rsidR="001544BC" w:rsidRPr="00C84B02" w:rsidRDefault="001544BC" w:rsidP="001544BC">
      <w:pPr>
        <w:pBdr>
          <w:top w:val="nil"/>
          <w:left w:val="nil"/>
          <w:bottom w:val="nil"/>
          <w:right w:val="nil"/>
          <w:between w:val="nil"/>
        </w:pBdr>
        <w:ind w:left="1440" w:hanging="1440"/>
        <w:jc w:val="both"/>
      </w:pPr>
      <w:r w:rsidRPr="00C84B02">
        <w:t>Nielsen, J. (2012). Usability 101: Introduction to Usability. Nielsen Norman Group.</w:t>
      </w:r>
    </w:p>
    <w:p w14:paraId="2C81F188" w14:textId="77777777" w:rsidR="001544BC" w:rsidRPr="00C84B02" w:rsidRDefault="001544BC" w:rsidP="001544BC">
      <w:pPr>
        <w:spacing w:line="259" w:lineRule="auto"/>
        <w:ind w:left="1418" w:hanging="1418"/>
        <w:jc w:val="both"/>
        <w:rPr>
          <w:rFonts w:ascii="Arial" w:hAnsi="Arial" w:cs="Arial"/>
          <w:lang w:val="en-ID"/>
        </w:rPr>
      </w:pPr>
      <w:r w:rsidRPr="00C84B02">
        <w:rPr>
          <w:rFonts w:ascii="Arial" w:hAnsi="Arial" w:cs="Arial"/>
          <w:lang w:val="en-ID"/>
        </w:rPr>
        <w:t xml:space="preserve">Palacios-Zamora, K., Cordova-Morana, J., Mendoza-Cabrera, D., et al. (2023). Measurement on university websites: A perspective of effectiveness. </w:t>
      </w:r>
      <w:r w:rsidRPr="00C84B02">
        <w:rPr>
          <w:rFonts w:ascii="Arial" w:hAnsi="Arial" w:cs="Arial"/>
          <w:i/>
          <w:iCs/>
          <w:lang w:val="en-ID"/>
        </w:rPr>
        <w:t>JOIV: International Journal on Informatics Visualization</w:t>
      </w:r>
      <w:r w:rsidRPr="00C84B02">
        <w:rPr>
          <w:rFonts w:ascii="Arial" w:hAnsi="Arial" w:cs="Arial"/>
          <w:lang w:val="en-ID"/>
        </w:rPr>
        <w:t xml:space="preserve">. </w:t>
      </w:r>
      <w:hyperlink r:id="rId23" w:tgtFrame="_blank" w:history="1">
        <w:r w:rsidRPr="00C84B02">
          <w:rPr>
            <w:rStyle w:val="Hyperlink"/>
            <w:rFonts w:ascii="Arial" w:hAnsi="Arial" w:cs="Arial"/>
            <w:color w:val="auto"/>
            <w:lang w:val="en-ID"/>
          </w:rPr>
          <w:t>https://doi.org/10.30630/joiv.7.3-2.2369</w:t>
        </w:r>
      </w:hyperlink>
      <w:r w:rsidRPr="00C84B02">
        <w:t>.</w:t>
      </w:r>
    </w:p>
    <w:p w14:paraId="11228C7F" w14:textId="37DE7742" w:rsidR="001544BC" w:rsidRPr="00C84B02" w:rsidRDefault="001544BC" w:rsidP="001544BC">
      <w:pPr>
        <w:pStyle w:val="Body"/>
        <w:spacing w:after="0"/>
        <w:ind w:left="1418" w:hanging="1418"/>
        <w:rPr>
          <w:rFonts w:ascii="Arial" w:hAnsi="Arial" w:cs="Arial"/>
        </w:rPr>
      </w:pPr>
      <w:r w:rsidRPr="00C84B02">
        <w:rPr>
          <w:rFonts w:ascii="Arial" w:hAnsi="Arial" w:cs="Arial"/>
        </w:rPr>
        <w:t xml:space="preserve">Pandey, R., Diyal, S. B., &amp; Malla, V. (2023). Analysis of the effectiveness of web portals used in academic institutions of Tribhuvan University. </w:t>
      </w:r>
      <w:r w:rsidRPr="00C84B02">
        <w:rPr>
          <w:rFonts w:ascii="Arial" w:hAnsi="Arial" w:cs="Arial"/>
          <w:i/>
          <w:iCs/>
        </w:rPr>
        <w:t>International Research Journal, 3</w:t>
      </w:r>
      <w:r w:rsidRPr="00C84B02">
        <w:rPr>
          <w:rFonts w:ascii="Arial" w:hAnsi="Arial" w:cs="Arial"/>
        </w:rPr>
        <w:t>(2), 16–23. https://doi.org/10.3126/irj.v3i2.61795.</w:t>
      </w:r>
    </w:p>
    <w:p w14:paraId="0759F005" w14:textId="77777777" w:rsidR="00011F07" w:rsidRPr="00C84B02" w:rsidRDefault="00011F07" w:rsidP="00011F07">
      <w:pPr>
        <w:spacing w:line="259" w:lineRule="auto"/>
        <w:ind w:left="1418" w:hanging="1418"/>
        <w:jc w:val="both"/>
        <w:rPr>
          <w:rFonts w:ascii="Arial" w:hAnsi="Arial" w:cs="Arial"/>
          <w:lang w:val="en-ID"/>
        </w:rPr>
      </w:pPr>
      <w:r w:rsidRPr="00C84B02">
        <w:rPr>
          <w:rFonts w:ascii="Arial" w:hAnsi="Arial" w:cs="Arial"/>
          <w:lang w:val="en-ID"/>
        </w:rPr>
        <w:t xml:space="preserve">Papadopoulos, C., Katsaros, D., &amp; </w:t>
      </w:r>
      <w:proofErr w:type="spellStart"/>
      <w:r w:rsidRPr="00C84B02">
        <w:rPr>
          <w:rFonts w:ascii="Arial" w:hAnsi="Arial" w:cs="Arial"/>
          <w:lang w:val="en-ID"/>
        </w:rPr>
        <w:t>Vakali</w:t>
      </w:r>
      <w:proofErr w:type="spellEnd"/>
      <w:r w:rsidRPr="00C84B02">
        <w:rPr>
          <w:rFonts w:ascii="Arial" w:hAnsi="Arial" w:cs="Arial"/>
          <w:lang w:val="en-ID"/>
        </w:rPr>
        <w:t xml:space="preserve">, A. (2021). The cost of cumulative layout shift on user visual engagement: An empirical study. </w:t>
      </w:r>
      <w:r w:rsidRPr="00C84B02">
        <w:rPr>
          <w:rFonts w:ascii="Arial" w:hAnsi="Arial" w:cs="Arial"/>
          <w:i/>
          <w:iCs/>
          <w:lang w:val="en-ID"/>
        </w:rPr>
        <w:t>The World Wide Web, 24</w:t>
      </w:r>
      <w:r w:rsidRPr="00C84B02">
        <w:rPr>
          <w:rFonts w:ascii="Arial" w:hAnsi="Arial" w:cs="Arial"/>
          <w:lang w:val="en-ID"/>
        </w:rPr>
        <w:t>(5), 1675–1698.</w:t>
      </w:r>
    </w:p>
    <w:p w14:paraId="714B18E9" w14:textId="7AA7EE46" w:rsidR="001544BC" w:rsidRPr="00C84B02" w:rsidRDefault="001544BC" w:rsidP="001544BC">
      <w:pPr>
        <w:pBdr>
          <w:top w:val="nil"/>
          <w:left w:val="nil"/>
          <w:bottom w:val="nil"/>
          <w:right w:val="nil"/>
          <w:between w:val="nil"/>
        </w:pBdr>
        <w:ind w:left="1440" w:hanging="1440"/>
        <w:jc w:val="both"/>
      </w:pPr>
      <w:r w:rsidRPr="00C84B02">
        <w:t>Pressman, R. S., &amp; Maxim, B. R. (2020). Software engineering: A practitioner’s approach (9th ed.). McGraw-Hill Education.</w:t>
      </w:r>
    </w:p>
    <w:p w14:paraId="4E39C5CD" w14:textId="77777777" w:rsidR="001544BC" w:rsidRPr="00C84B02" w:rsidRDefault="001544BC" w:rsidP="001544BC">
      <w:pPr>
        <w:spacing w:line="259" w:lineRule="auto"/>
        <w:ind w:left="1418" w:hanging="1418"/>
        <w:jc w:val="both"/>
        <w:rPr>
          <w:rFonts w:ascii="Arial" w:hAnsi="Arial" w:cs="Arial"/>
        </w:rPr>
      </w:pPr>
      <w:r w:rsidRPr="00C84B02">
        <w:rPr>
          <w:rFonts w:ascii="Arial" w:hAnsi="Arial" w:cs="Arial"/>
        </w:rPr>
        <w:t xml:space="preserve">Razali, N. M., &amp; Wah, Y. B. (2011). Power comparisons of Shapiro-Wilk, Kolmogorov-Smirnov, Lilliefors and Anderson-Darling tests. </w:t>
      </w:r>
      <w:r w:rsidRPr="00C84B02">
        <w:rPr>
          <w:rFonts w:ascii="Arial" w:hAnsi="Arial" w:cs="Arial"/>
          <w:i/>
          <w:iCs/>
        </w:rPr>
        <w:t>Journal of Statistical Modeling and Analytics</w:t>
      </w:r>
      <w:r w:rsidRPr="00C84B02">
        <w:rPr>
          <w:rFonts w:ascii="Arial" w:hAnsi="Arial" w:cs="Arial"/>
        </w:rPr>
        <w:t>, 2(1), 21-33.</w:t>
      </w:r>
    </w:p>
    <w:p w14:paraId="294B19A5" w14:textId="0920F322" w:rsidR="001544BC" w:rsidRPr="00C84B02" w:rsidRDefault="001544BC" w:rsidP="001544BC">
      <w:pPr>
        <w:pBdr>
          <w:top w:val="nil"/>
          <w:left w:val="nil"/>
          <w:bottom w:val="nil"/>
          <w:right w:val="nil"/>
          <w:between w:val="nil"/>
        </w:pBdr>
        <w:ind w:left="1440" w:hanging="1440"/>
        <w:rPr>
          <w:rFonts w:ascii="Arial" w:hAnsi="Arial" w:cs="Arial"/>
          <w:bCs/>
        </w:rPr>
      </w:pPr>
      <w:proofErr w:type="spellStart"/>
      <w:r w:rsidRPr="00C84B02">
        <w:rPr>
          <w:rFonts w:ascii="Arial" w:hAnsi="Arial" w:cs="Arial"/>
          <w:bCs/>
        </w:rPr>
        <w:t>Rudhistiar</w:t>
      </w:r>
      <w:proofErr w:type="spellEnd"/>
      <w:r w:rsidRPr="00C84B02">
        <w:rPr>
          <w:rFonts w:ascii="Arial" w:hAnsi="Arial" w:cs="Arial"/>
          <w:bCs/>
        </w:rPr>
        <w:t xml:space="preserve">, D., </w:t>
      </w:r>
      <w:proofErr w:type="spellStart"/>
      <w:r w:rsidRPr="00C84B02">
        <w:rPr>
          <w:rFonts w:ascii="Arial" w:hAnsi="Arial" w:cs="Arial"/>
          <w:bCs/>
        </w:rPr>
        <w:t>Myrtanti</w:t>
      </w:r>
      <w:proofErr w:type="spellEnd"/>
      <w:r w:rsidRPr="00C84B02">
        <w:rPr>
          <w:rFonts w:ascii="Arial" w:hAnsi="Arial" w:cs="Arial"/>
          <w:bCs/>
        </w:rPr>
        <w:t xml:space="preserve">, R., and </w:t>
      </w:r>
      <w:proofErr w:type="spellStart"/>
      <w:r w:rsidRPr="00C84B02">
        <w:rPr>
          <w:rFonts w:ascii="Arial" w:hAnsi="Arial" w:cs="Arial"/>
          <w:bCs/>
        </w:rPr>
        <w:t>Suardika</w:t>
      </w:r>
      <w:proofErr w:type="spellEnd"/>
      <w:r w:rsidRPr="00C84B02">
        <w:rPr>
          <w:rFonts w:ascii="Arial" w:hAnsi="Arial" w:cs="Arial"/>
          <w:bCs/>
        </w:rPr>
        <w:t xml:space="preserve">, I. B. 2022. </w:t>
      </w:r>
      <w:proofErr w:type="spellStart"/>
      <w:r w:rsidRPr="00C84B02">
        <w:rPr>
          <w:rFonts w:ascii="Arial" w:hAnsi="Arial" w:cs="Arial"/>
          <w:bCs/>
        </w:rPr>
        <w:t>Analisis</w:t>
      </w:r>
      <w:proofErr w:type="spellEnd"/>
      <w:r w:rsidRPr="00C84B02">
        <w:rPr>
          <w:rFonts w:ascii="Arial" w:hAnsi="Arial" w:cs="Arial"/>
          <w:bCs/>
        </w:rPr>
        <w:t xml:space="preserve"> </w:t>
      </w:r>
      <w:proofErr w:type="spellStart"/>
      <w:r w:rsidRPr="00C84B02">
        <w:rPr>
          <w:rFonts w:ascii="Arial" w:hAnsi="Arial" w:cs="Arial"/>
          <w:bCs/>
        </w:rPr>
        <w:t>kualitas</w:t>
      </w:r>
      <w:proofErr w:type="spellEnd"/>
      <w:r w:rsidRPr="00C84B02">
        <w:rPr>
          <w:rFonts w:ascii="Arial" w:hAnsi="Arial" w:cs="Arial"/>
          <w:bCs/>
        </w:rPr>
        <w:t xml:space="preserve"> website </w:t>
      </w:r>
      <w:proofErr w:type="spellStart"/>
      <w:r w:rsidRPr="00C84B02">
        <w:rPr>
          <w:rFonts w:ascii="Arial" w:hAnsi="Arial" w:cs="Arial"/>
          <w:bCs/>
        </w:rPr>
        <w:t>pusat</w:t>
      </w:r>
      <w:proofErr w:type="spellEnd"/>
      <w:r w:rsidRPr="00C84B02">
        <w:rPr>
          <w:rFonts w:ascii="Arial" w:hAnsi="Arial" w:cs="Arial"/>
          <w:bCs/>
        </w:rPr>
        <w:t xml:space="preserve"> </w:t>
      </w:r>
      <w:proofErr w:type="spellStart"/>
      <w:r w:rsidRPr="00C84B02">
        <w:rPr>
          <w:rFonts w:ascii="Arial" w:hAnsi="Arial" w:cs="Arial"/>
          <w:bCs/>
        </w:rPr>
        <w:t>karir</w:t>
      </w:r>
      <w:proofErr w:type="spellEnd"/>
      <w:r w:rsidRPr="00C84B02">
        <w:rPr>
          <w:rFonts w:ascii="Arial" w:hAnsi="Arial" w:cs="Arial"/>
          <w:bCs/>
        </w:rPr>
        <w:t xml:space="preserve"> </w:t>
      </w:r>
      <w:proofErr w:type="spellStart"/>
      <w:r w:rsidRPr="00C84B02">
        <w:rPr>
          <w:rFonts w:ascii="Arial" w:hAnsi="Arial" w:cs="Arial"/>
          <w:bCs/>
        </w:rPr>
        <w:t>itn</w:t>
      </w:r>
      <w:proofErr w:type="spellEnd"/>
      <w:r w:rsidRPr="00C84B02">
        <w:rPr>
          <w:rFonts w:ascii="Arial" w:hAnsi="Arial" w:cs="Arial"/>
          <w:bCs/>
        </w:rPr>
        <w:t xml:space="preserve"> </w:t>
      </w:r>
      <w:proofErr w:type="spellStart"/>
      <w:r w:rsidRPr="00C84B02">
        <w:rPr>
          <w:rFonts w:ascii="Arial" w:hAnsi="Arial" w:cs="Arial"/>
          <w:bCs/>
        </w:rPr>
        <w:t>malang</w:t>
      </w:r>
      <w:proofErr w:type="spellEnd"/>
      <w:r w:rsidRPr="00C84B02">
        <w:rPr>
          <w:rFonts w:ascii="Arial" w:hAnsi="Arial" w:cs="Arial"/>
          <w:bCs/>
        </w:rPr>
        <w:t xml:space="preserve"> </w:t>
      </w:r>
      <w:proofErr w:type="spellStart"/>
      <w:r w:rsidRPr="00C84B02">
        <w:rPr>
          <w:rFonts w:ascii="Arial" w:hAnsi="Arial" w:cs="Arial"/>
          <w:bCs/>
        </w:rPr>
        <w:t>dengan</w:t>
      </w:r>
      <w:proofErr w:type="spellEnd"/>
      <w:r w:rsidRPr="00C84B02">
        <w:rPr>
          <w:rFonts w:ascii="Arial" w:hAnsi="Arial" w:cs="Arial"/>
          <w:bCs/>
        </w:rPr>
        <w:t xml:space="preserve"> </w:t>
      </w:r>
      <w:proofErr w:type="spellStart"/>
      <w:r w:rsidRPr="00C84B02">
        <w:rPr>
          <w:rFonts w:ascii="Arial" w:hAnsi="Arial" w:cs="Arial"/>
          <w:bCs/>
        </w:rPr>
        <w:t>menggunakan</w:t>
      </w:r>
      <w:proofErr w:type="spellEnd"/>
      <w:r w:rsidRPr="00C84B02">
        <w:rPr>
          <w:rFonts w:ascii="Arial" w:hAnsi="Arial" w:cs="Arial"/>
          <w:bCs/>
        </w:rPr>
        <w:t xml:space="preserve"> </w:t>
      </w:r>
      <w:proofErr w:type="spellStart"/>
      <w:r w:rsidRPr="00C84B02">
        <w:rPr>
          <w:rFonts w:ascii="Arial" w:hAnsi="Arial" w:cs="Arial"/>
          <w:bCs/>
        </w:rPr>
        <w:t>metode</w:t>
      </w:r>
      <w:proofErr w:type="spellEnd"/>
      <w:r w:rsidRPr="00C84B02">
        <w:rPr>
          <w:rFonts w:ascii="Arial" w:hAnsi="Arial" w:cs="Arial"/>
          <w:bCs/>
        </w:rPr>
        <w:t xml:space="preserve"> </w:t>
      </w:r>
      <w:proofErr w:type="spellStart"/>
      <w:r w:rsidRPr="00C84B02">
        <w:rPr>
          <w:rFonts w:ascii="Arial" w:hAnsi="Arial" w:cs="Arial"/>
          <w:bCs/>
        </w:rPr>
        <w:t>webqual</w:t>
      </w:r>
      <w:proofErr w:type="spellEnd"/>
      <w:r w:rsidRPr="00C84B02">
        <w:rPr>
          <w:rFonts w:ascii="Arial" w:hAnsi="Arial" w:cs="Arial"/>
          <w:bCs/>
        </w:rPr>
        <w:t xml:space="preserve"> 4.0. </w:t>
      </w:r>
      <w:proofErr w:type="spellStart"/>
      <w:r w:rsidRPr="00C84B02">
        <w:rPr>
          <w:rFonts w:ascii="Arial" w:hAnsi="Arial" w:cs="Arial"/>
          <w:bCs/>
          <w:i/>
          <w:iCs/>
        </w:rPr>
        <w:t>Jurnal</w:t>
      </w:r>
      <w:proofErr w:type="spellEnd"/>
      <w:r w:rsidRPr="00C84B02">
        <w:rPr>
          <w:rFonts w:ascii="Arial" w:hAnsi="Arial" w:cs="Arial"/>
          <w:bCs/>
          <w:i/>
          <w:iCs/>
        </w:rPr>
        <w:t xml:space="preserve"> </w:t>
      </w:r>
      <w:proofErr w:type="spellStart"/>
      <w:r w:rsidRPr="00C84B02">
        <w:rPr>
          <w:rFonts w:ascii="Arial" w:hAnsi="Arial" w:cs="Arial"/>
          <w:bCs/>
          <w:i/>
          <w:iCs/>
        </w:rPr>
        <w:t>rekayasa</w:t>
      </w:r>
      <w:proofErr w:type="spellEnd"/>
      <w:r w:rsidRPr="00C84B02">
        <w:rPr>
          <w:rFonts w:ascii="Arial" w:hAnsi="Arial" w:cs="Arial"/>
          <w:bCs/>
          <w:i/>
          <w:iCs/>
        </w:rPr>
        <w:t xml:space="preserve"> </w:t>
      </w:r>
      <w:proofErr w:type="spellStart"/>
      <w:r w:rsidRPr="00C84B02">
        <w:rPr>
          <w:rFonts w:ascii="Arial" w:hAnsi="Arial" w:cs="Arial"/>
          <w:bCs/>
          <w:i/>
          <w:iCs/>
        </w:rPr>
        <w:t>sistem</w:t>
      </w:r>
      <w:proofErr w:type="spellEnd"/>
      <w:r w:rsidRPr="00C84B02">
        <w:rPr>
          <w:rFonts w:ascii="Arial" w:hAnsi="Arial" w:cs="Arial"/>
          <w:bCs/>
          <w:i/>
          <w:iCs/>
        </w:rPr>
        <w:t xml:space="preserve"> </w:t>
      </w:r>
      <w:proofErr w:type="spellStart"/>
      <w:r w:rsidRPr="00C84B02">
        <w:rPr>
          <w:rFonts w:ascii="Arial" w:hAnsi="Arial" w:cs="Arial"/>
          <w:bCs/>
          <w:i/>
          <w:iCs/>
        </w:rPr>
        <w:t>industri</w:t>
      </w:r>
      <w:proofErr w:type="spellEnd"/>
      <w:r w:rsidRPr="00C84B02">
        <w:rPr>
          <w:rFonts w:ascii="Arial" w:hAnsi="Arial" w:cs="Arial"/>
          <w:bCs/>
        </w:rPr>
        <w:t xml:space="preserve">, 8(1), pp. 46-52. </w:t>
      </w:r>
      <w:hyperlink r:id="rId24" w:history="1">
        <w:r w:rsidRPr="00C84B02">
          <w:rPr>
            <w:rStyle w:val="Hyperlink"/>
            <w:rFonts w:ascii="Arial" w:hAnsi="Arial" w:cs="Arial"/>
            <w:bCs/>
            <w:color w:val="auto"/>
          </w:rPr>
          <w:t>https://doi.org/10.33884/jrsi.v8i1.6489</w:t>
        </w:r>
      </w:hyperlink>
      <w:r w:rsidRPr="00C84B02">
        <w:rPr>
          <w:rFonts w:ascii="Arial" w:hAnsi="Arial" w:cs="Arial"/>
          <w:bCs/>
        </w:rPr>
        <w:t>.</w:t>
      </w:r>
    </w:p>
    <w:p w14:paraId="6B90A457" w14:textId="77777777" w:rsidR="001544BC" w:rsidRPr="00C84B02" w:rsidRDefault="001544BC" w:rsidP="001544BC">
      <w:pPr>
        <w:pBdr>
          <w:top w:val="nil"/>
          <w:left w:val="nil"/>
          <w:bottom w:val="nil"/>
          <w:right w:val="nil"/>
          <w:between w:val="nil"/>
        </w:pBdr>
        <w:ind w:left="1440" w:hanging="1440"/>
        <w:jc w:val="both"/>
        <w:rPr>
          <w:rFonts w:ascii="Arial" w:hAnsi="Arial" w:cs="Arial"/>
          <w:bCs/>
        </w:rPr>
      </w:pPr>
      <w:r w:rsidRPr="00C84B02">
        <w:rPr>
          <w:rFonts w:ascii="Arial" w:hAnsi="Arial" w:cs="Arial"/>
          <w:bCs/>
        </w:rPr>
        <w:t xml:space="preserve">Rustam, R., </w:t>
      </w:r>
      <w:proofErr w:type="spellStart"/>
      <w:r w:rsidRPr="00C84B02">
        <w:rPr>
          <w:rFonts w:ascii="Arial" w:hAnsi="Arial" w:cs="Arial"/>
          <w:bCs/>
        </w:rPr>
        <w:t>Dulhadi</w:t>
      </w:r>
      <w:proofErr w:type="spellEnd"/>
      <w:r w:rsidRPr="00C84B02">
        <w:rPr>
          <w:rFonts w:ascii="Arial" w:hAnsi="Arial" w:cs="Arial"/>
          <w:bCs/>
        </w:rPr>
        <w:t xml:space="preserve">, D., and Herawati, C. 2024. Development of self-evaluation instruments website-based teacher professional education study program at Lembaga Pendidikan Tenaga </w:t>
      </w:r>
      <w:proofErr w:type="spellStart"/>
      <w:r w:rsidRPr="00C84B02">
        <w:rPr>
          <w:rFonts w:ascii="Arial" w:hAnsi="Arial" w:cs="Arial"/>
          <w:bCs/>
        </w:rPr>
        <w:t>Kependidikan</w:t>
      </w:r>
      <w:proofErr w:type="spellEnd"/>
      <w:r w:rsidRPr="00C84B02">
        <w:rPr>
          <w:rFonts w:ascii="Arial" w:hAnsi="Arial" w:cs="Arial"/>
          <w:bCs/>
        </w:rPr>
        <w:t xml:space="preserve"> (LPTK) </w:t>
      </w:r>
      <w:proofErr w:type="spellStart"/>
      <w:r w:rsidRPr="00C84B02">
        <w:rPr>
          <w:rFonts w:ascii="Arial" w:hAnsi="Arial" w:cs="Arial"/>
          <w:bCs/>
        </w:rPr>
        <w:t>Institut</w:t>
      </w:r>
      <w:proofErr w:type="spellEnd"/>
      <w:r w:rsidRPr="00C84B02">
        <w:rPr>
          <w:rFonts w:ascii="Arial" w:hAnsi="Arial" w:cs="Arial"/>
          <w:bCs/>
        </w:rPr>
        <w:t xml:space="preserve"> Agama Islam Negeri Pontianak. </w:t>
      </w:r>
      <w:proofErr w:type="spellStart"/>
      <w:r w:rsidRPr="00C84B02">
        <w:rPr>
          <w:rFonts w:ascii="Arial" w:hAnsi="Arial" w:cs="Arial"/>
          <w:bCs/>
          <w:i/>
          <w:iCs/>
        </w:rPr>
        <w:t>Jurnal</w:t>
      </w:r>
      <w:proofErr w:type="spellEnd"/>
      <w:r w:rsidRPr="00C84B02">
        <w:rPr>
          <w:rFonts w:ascii="Arial" w:hAnsi="Arial" w:cs="Arial"/>
          <w:bCs/>
          <w:i/>
          <w:iCs/>
        </w:rPr>
        <w:t xml:space="preserve"> Pendidikan Islam Indonesia</w:t>
      </w:r>
      <w:r w:rsidRPr="00C84B02">
        <w:rPr>
          <w:rFonts w:ascii="Arial" w:hAnsi="Arial" w:cs="Arial"/>
          <w:bCs/>
        </w:rPr>
        <w:t xml:space="preserve">, </w:t>
      </w:r>
      <w:r w:rsidRPr="00C84B02">
        <w:rPr>
          <w:rFonts w:ascii="Arial" w:hAnsi="Arial" w:cs="Arial"/>
          <w:bCs/>
          <w:i/>
          <w:iCs/>
        </w:rPr>
        <w:t>8</w:t>
      </w:r>
      <w:r w:rsidRPr="00C84B02">
        <w:rPr>
          <w:rFonts w:ascii="Arial" w:hAnsi="Arial" w:cs="Arial"/>
          <w:bCs/>
        </w:rPr>
        <w:t>(2), pp. 77-92. https://doi.org/10.35316/jpii.v8i2.527.</w:t>
      </w:r>
    </w:p>
    <w:p w14:paraId="29B36C60" w14:textId="158B6606" w:rsidR="001544BC" w:rsidRPr="00C84B02" w:rsidRDefault="001544BC" w:rsidP="001544BC">
      <w:pPr>
        <w:pBdr>
          <w:top w:val="nil"/>
          <w:left w:val="nil"/>
          <w:bottom w:val="nil"/>
          <w:right w:val="nil"/>
          <w:between w:val="nil"/>
        </w:pBdr>
        <w:ind w:left="1440" w:hanging="1440"/>
        <w:rPr>
          <w:rFonts w:ascii="Arial" w:hAnsi="Arial" w:cs="Arial"/>
          <w:bCs/>
        </w:rPr>
      </w:pPr>
      <w:proofErr w:type="spellStart"/>
      <w:r w:rsidRPr="00C84B02">
        <w:rPr>
          <w:rFonts w:ascii="Arial" w:hAnsi="Arial" w:cs="Arial"/>
          <w:bCs/>
        </w:rPr>
        <w:t>Safitri</w:t>
      </w:r>
      <w:proofErr w:type="spellEnd"/>
      <w:r w:rsidRPr="00C84B02">
        <w:rPr>
          <w:rFonts w:ascii="Arial" w:hAnsi="Arial" w:cs="Arial"/>
          <w:bCs/>
        </w:rPr>
        <w:t xml:space="preserve">, A., </w:t>
      </w:r>
      <w:proofErr w:type="spellStart"/>
      <w:r w:rsidRPr="00C84B02">
        <w:rPr>
          <w:rFonts w:ascii="Arial" w:hAnsi="Arial" w:cs="Arial"/>
          <w:bCs/>
        </w:rPr>
        <w:t>Kusumawati</w:t>
      </w:r>
      <w:proofErr w:type="spellEnd"/>
      <w:r w:rsidRPr="00C84B02">
        <w:rPr>
          <w:rFonts w:ascii="Arial" w:hAnsi="Arial" w:cs="Arial"/>
          <w:bCs/>
        </w:rPr>
        <w:t xml:space="preserve">, N. D., and </w:t>
      </w:r>
      <w:proofErr w:type="spellStart"/>
      <w:r w:rsidRPr="00C84B02">
        <w:rPr>
          <w:rFonts w:ascii="Arial" w:hAnsi="Arial" w:cs="Arial"/>
          <w:bCs/>
        </w:rPr>
        <w:t>Nilasari</w:t>
      </w:r>
      <w:proofErr w:type="spellEnd"/>
      <w:r w:rsidRPr="00C84B02">
        <w:rPr>
          <w:rFonts w:ascii="Arial" w:hAnsi="Arial" w:cs="Arial"/>
          <w:bCs/>
        </w:rPr>
        <w:t xml:space="preserve">, A. 2024. From usability to strategy: enhancing higher education website quality through a data-driven evaluation using </w:t>
      </w:r>
      <w:proofErr w:type="spellStart"/>
      <w:r w:rsidRPr="00C84B02">
        <w:rPr>
          <w:rFonts w:ascii="Arial" w:hAnsi="Arial" w:cs="Arial"/>
          <w:bCs/>
        </w:rPr>
        <w:t>WebQual</w:t>
      </w:r>
      <w:proofErr w:type="spellEnd"/>
      <w:r w:rsidRPr="00C84B02">
        <w:rPr>
          <w:rFonts w:ascii="Arial" w:hAnsi="Arial" w:cs="Arial"/>
          <w:bCs/>
        </w:rPr>
        <w:t xml:space="preserve"> 4.0 and Importance-Performance Analysis. </w:t>
      </w:r>
      <w:proofErr w:type="spellStart"/>
      <w:r w:rsidRPr="00C84B02">
        <w:rPr>
          <w:rFonts w:ascii="Arial" w:hAnsi="Arial" w:cs="Arial"/>
          <w:bCs/>
          <w:i/>
          <w:iCs/>
        </w:rPr>
        <w:t>Jurnal</w:t>
      </w:r>
      <w:proofErr w:type="spellEnd"/>
      <w:r w:rsidRPr="00C84B02">
        <w:rPr>
          <w:rFonts w:ascii="Arial" w:hAnsi="Arial" w:cs="Arial"/>
          <w:bCs/>
          <w:i/>
          <w:iCs/>
        </w:rPr>
        <w:t xml:space="preserve"> </w:t>
      </w:r>
      <w:proofErr w:type="spellStart"/>
      <w:r w:rsidRPr="00C84B02">
        <w:rPr>
          <w:rFonts w:ascii="Arial" w:hAnsi="Arial" w:cs="Arial"/>
          <w:bCs/>
          <w:i/>
          <w:iCs/>
        </w:rPr>
        <w:t>Teknologi</w:t>
      </w:r>
      <w:proofErr w:type="spellEnd"/>
      <w:r w:rsidRPr="00C84B02">
        <w:rPr>
          <w:rFonts w:ascii="Arial" w:hAnsi="Arial" w:cs="Arial"/>
          <w:bCs/>
          <w:i/>
          <w:iCs/>
        </w:rPr>
        <w:t xml:space="preserve"> dan Open Source</w:t>
      </w:r>
      <w:r w:rsidRPr="00C84B02">
        <w:rPr>
          <w:rFonts w:ascii="Arial" w:hAnsi="Arial" w:cs="Arial"/>
          <w:bCs/>
        </w:rPr>
        <w:t xml:space="preserve">, 7(2), pp. 266-276. </w:t>
      </w:r>
      <w:hyperlink r:id="rId25" w:history="1">
        <w:r w:rsidRPr="00C84B02">
          <w:rPr>
            <w:rStyle w:val="Hyperlink"/>
            <w:rFonts w:ascii="Arial" w:hAnsi="Arial" w:cs="Arial"/>
            <w:bCs/>
            <w:color w:val="auto"/>
          </w:rPr>
          <w:t>https://doi.org/10.36378/jtos.v7i2.3858</w:t>
        </w:r>
      </w:hyperlink>
      <w:r w:rsidRPr="00C84B02">
        <w:rPr>
          <w:rFonts w:ascii="Arial" w:hAnsi="Arial" w:cs="Arial"/>
          <w:bCs/>
        </w:rPr>
        <w:t>.</w:t>
      </w:r>
    </w:p>
    <w:p w14:paraId="58FC37AD" w14:textId="77777777" w:rsidR="001544BC" w:rsidRPr="00C84B02" w:rsidRDefault="001544BC" w:rsidP="001544BC">
      <w:pPr>
        <w:pStyle w:val="Body"/>
        <w:spacing w:after="0"/>
        <w:ind w:left="1418" w:hanging="1418"/>
        <w:rPr>
          <w:rFonts w:ascii="Arial" w:hAnsi="Arial" w:cs="Arial"/>
        </w:rPr>
      </w:pPr>
      <w:r w:rsidRPr="00C84B02">
        <w:rPr>
          <w:rFonts w:ascii="Arial" w:hAnsi="Arial" w:cs="Arial"/>
        </w:rPr>
        <w:t xml:space="preserve">Sariana, N., &amp; Billy, M. D. (2025). Redesign website </w:t>
      </w:r>
      <w:proofErr w:type="spellStart"/>
      <w:r w:rsidRPr="00C84B02">
        <w:rPr>
          <w:rFonts w:ascii="Arial" w:hAnsi="Arial" w:cs="Arial"/>
        </w:rPr>
        <w:t>penerimaan</w:t>
      </w:r>
      <w:proofErr w:type="spellEnd"/>
      <w:r w:rsidRPr="00C84B02">
        <w:rPr>
          <w:rFonts w:ascii="Arial" w:hAnsi="Arial" w:cs="Arial"/>
        </w:rPr>
        <w:t xml:space="preserve"> </w:t>
      </w:r>
      <w:proofErr w:type="spellStart"/>
      <w:r w:rsidRPr="00C84B02">
        <w:rPr>
          <w:rFonts w:ascii="Arial" w:hAnsi="Arial" w:cs="Arial"/>
        </w:rPr>
        <w:t>mahasiswa</w:t>
      </w:r>
      <w:proofErr w:type="spellEnd"/>
      <w:r w:rsidRPr="00C84B02">
        <w:rPr>
          <w:rFonts w:ascii="Arial" w:hAnsi="Arial" w:cs="Arial"/>
        </w:rPr>
        <w:t xml:space="preserve"> </w:t>
      </w:r>
      <w:proofErr w:type="spellStart"/>
      <w:r w:rsidRPr="00C84B02">
        <w:rPr>
          <w:rFonts w:ascii="Arial" w:hAnsi="Arial" w:cs="Arial"/>
        </w:rPr>
        <w:t>baru</w:t>
      </w:r>
      <w:proofErr w:type="spellEnd"/>
      <w:r w:rsidRPr="00C84B02">
        <w:rPr>
          <w:rFonts w:ascii="Arial" w:hAnsi="Arial" w:cs="Arial"/>
        </w:rPr>
        <w:t xml:space="preserve"> </w:t>
      </w:r>
      <w:proofErr w:type="spellStart"/>
      <w:r w:rsidRPr="00C84B02">
        <w:rPr>
          <w:rFonts w:ascii="Arial" w:hAnsi="Arial" w:cs="Arial"/>
        </w:rPr>
        <w:t>dengan</w:t>
      </w:r>
      <w:proofErr w:type="spellEnd"/>
      <w:r w:rsidRPr="00C84B02">
        <w:rPr>
          <w:rFonts w:ascii="Arial" w:hAnsi="Arial" w:cs="Arial"/>
        </w:rPr>
        <w:t xml:space="preserve"> </w:t>
      </w:r>
      <w:proofErr w:type="spellStart"/>
      <w:r w:rsidRPr="00C84B02">
        <w:rPr>
          <w:rFonts w:ascii="Arial" w:hAnsi="Arial" w:cs="Arial"/>
        </w:rPr>
        <w:t>menggunakan</w:t>
      </w:r>
      <w:proofErr w:type="spellEnd"/>
      <w:r w:rsidRPr="00C84B02">
        <w:rPr>
          <w:rFonts w:ascii="Arial" w:hAnsi="Arial" w:cs="Arial"/>
        </w:rPr>
        <w:t xml:space="preserve"> design thinking </w:t>
      </w:r>
      <w:proofErr w:type="spellStart"/>
      <w:r w:rsidRPr="00C84B02">
        <w:rPr>
          <w:rFonts w:ascii="Arial" w:hAnsi="Arial" w:cs="Arial"/>
        </w:rPr>
        <w:t>studi</w:t>
      </w:r>
      <w:proofErr w:type="spellEnd"/>
      <w:r w:rsidRPr="00C84B02">
        <w:rPr>
          <w:rFonts w:ascii="Arial" w:hAnsi="Arial" w:cs="Arial"/>
        </w:rPr>
        <w:t xml:space="preserve"> </w:t>
      </w:r>
      <w:proofErr w:type="spellStart"/>
      <w:r w:rsidRPr="00C84B02">
        <w:rPr>
          <w:rFonts w:ascii="Arial" w:hAnsi="Arial" w:cs="Arial"/>
        </w:rPr>
        <w:t>kasus</w:t>
      </w:r>
      <w:proofErr w:type="spellEnd"/>
      <w:r w:rsidRPr="00C84B02">
        <w:rPr>
          <w:rFonts w:ascii="Arial" w:hAnsi="Arial" w:cs="Arial"/>
        </w:rPr>
        <w:t xml:space="preserve">: Universitas </w:t>
      </w:r>
      <w:proofErr w:type="spellStart"/>
      <w:r w:rsidRPr="00C84B02">
        <w:rPr>
          <w:rFonts w:ascii="Arial" w:hAnsi="Arial" w:cs="Arial"/>
        </w:rPr>
        <w:t>Trilogi</w:t>
      </w:r>
      <w:proofErr w:type="spellEnd"/>
      <w:r w:rsidRPr="00C84B02">
        <w:rPr>
          <w:rFonts w:ascii="Arial" w:hAnsi="Arial" w:cs="Arial"/>
        </w:rPr>
        <w:t xml:space="preserve">. </w:t>
      </w:r>
      <w:proofErr w:type="spellStart"/>
      <w:r w:rsidRPr="00C84B02">
        <w:rPr>
          <w:rFonts w:ascii="Arial" w:hAnsi="Arial" w:cs="Arial"/>
        </w:rPr>
        <w:t>Jurnal</w:t>
      </w:r>
      <w:proofErr w:type="spellEnd"/>
      <w:r w:rsidRPr="00C84B02">
        <w:rPr>
          <w:rFonts w:ascii="Arial" w:hAnsi="Arial" w:cs="Arial"/>
        </w:rPr>
        <w:t xml:space="preserve"> Riset </w:t>
      </w:r>
      <w:proofErr w:type="spellStart"/>
      <w:r w:rsidRPr="00C84B02">
        <w:rPr>
          <w:rFonts w:ascii="Arial" w:hAnsi="Arial" w:cs="Arial"/>
        </w:rPr>
        <w:t>Sistem</w:t>
      </w:r>
      <w:proofErr w:type="spellEnd"/>
      <w:r w:rsidRPr="00C84B02">
        <w:rPr>
          <w:rFonts w:ascii="Arial" w:hAnsi="Arial" w:cs="Arial"/>
        </w:rPr>
        <w:t xml:space="preserve"> </w:t>
      </w:r>
      <w:proofErr w:type="spellStart"/>
      <w:r w:rsidRPr="00C84B02">
        <w:rPr>
          <w:rFonts w:ascii="Arial" w:hAnsi="Arial" w:cs="Arial"/>
        </w:rPr>
        <w:t>Informasi</w:t>
      </w:r>
      <w:proofErr w:type="spellEnd"/>
      <w:r w:rsidRPr="00C84B02">
        <w:rPr>
          <w:rFonts w:ascii="Arial" w:hAnsi="Arial" w:cs="Arial"/>
        </w:rPr>
        <w:t xml:space="preserve"> dan </w:t>
      </w:r>
      <w:proofErr w:type="spellStart"/>
      <w:r w:rsidRPr="00C84B02">
        <w:rPr>
          <w:rFonts w:ascii="Arial" w:hAnsi="Arial" w:cs="Arial"/>
        </w:rPr>
        <w:t>Teknologi</w:t>
      </w:r>
      <w:proofErr w:type="spellEnd"/>
      <w:r w:rsidRPr="00C84B02">
        <w:rPr>
          <w:rFonts w:ascii="Arial" w:hAnsi="Arial" w:cs="Arial"/>
        </w:rPr>
        <w:t xml:space="preserve"> </w:t>
      </w:r>
      <w:proofErr w:type="spellStart"/>
      <w:r w:rsidRPr="00C84B02">
        <w:rPr>
          <w:rFonts w:ascii="Arial" w:hAnsi="Arial" w:cs="Arial"/>
        </w:rPr>
        <w:t>Informasi</w:t>
      </w:r>
      <w:proofErr w:type="spellEnd"/>
      <w:r w:rsidRPr="00C84B02">
        <w:rPr>
          <w:rFonts w:ascii="Arial" w:hAnsi="Arial" w:cs="Arial"/>
        </w:rPr>
        <w:t>, 7(1), 1–11. https://doi.org/10.52005/jursistekni.v7i1.461.</w:t>
      </w:r>
    </w:p>
    <w:p w14:paraId="1FBC0968" w14:textId="6F71ACCE" w:rsidR="001544BC" w:rsidRPr="00C84B02" w:rsidRDefault="001544BC" w:rsidP="001544BC">
      <w:pPr>
        <w:pBdr>
          <w:top w:val="nil"/>
          <w:left w:val="nil"/>
          <w:bottom w:val="nil"/>
          <w:right w:val="nil"/>
          <w:between w:val="nil"/>
        </w:pBdr>
        <w:ind w:left="1440" w:hanging="1440"/>
        <w:rPr>
          <w:rFonts w:ascii="Arial" w:hAnsi="Arial" w:cs="Arial"/>
          <w:bCs/>
        </w:rPr>
      </w:pPr>
      <w:r w:rsidRPr="00C84B02">
        <w:rPr>
          <w:rFonts w:ascii="Arial" w:hAnsi="Arial" w:cs="Arial"/>
          <w:bCs/>
        </w:rPr>
        <w:t xml:space="preserve">Siahaan, L. H., Sasmita, G. M. A., and Putri, G. A. A. 2022. Website quality analysis using Customer Satisfaction Index and Importance Performance Analysis. </w:t>
      </w:r>
      <w:r w:rsidRPr="00C84B02">
        <w:rPr>
          <w:rFonts w:ascii="Arial" w:hAnsi="Arial" w:cs="Arial"/>
          <w:bCs/>
          <w:i/>
          <w:iCs/>
        </w:rPr>
        <w:t>CESS (Journal of Computer Engineering, System and Science)</w:t>
      </w:r>
      <w:r w:rsidRPr="00C84B02">
        <w:rPr>
          <w:rFonts w:ascii="Arial" w:hAnsi="Arial" w:cs="Arial"/>
          <w:bCs/>
        </w:rPr>
        <w:t xml:space="preserve">, 7(1), pp. 186-186. </w:t>
      </w:r>
      <w:hyperlink r:id="rId26" w:history="1">
        <w:r w:rsidR="00011F07" w:rsidRPr="00C84B02">
          <w:rPr>
            <w:rStyle w:val="Hyperlink"/>
            <w:rFonts w:ascii="Arial" w:hAnsi="Arial" w:cs="Arial"/>
            <w:bCs/>
            <w:color w:val="auto"/>
          </w:rPr>
          <w:t>https://doi.org/10.24114/cess.v7i1.30454</w:t>
        </w:r>
      </w:hyperlink>
      <w:r w:rsidRPr="00C84B02">
        <w:rPr>
          <w:rFonts w:ascii="Arial" w:hAnsi="Arial" w:cs="Arial"/>
          <w:bCs/>
        </w:rPr>
        <w:t>.</w:t>
      </w:r>
    </w:p>
    <w:p w14:paraId="1D23C1A2" w14:textId="77777777" w:rsidR="00011F07" w:rsidRPr="00C84B02" w:rsidRDefault="00011F07" w:rsidP="00011F07">
      <w:pPr>
        <w:spacing w:line="259" w:lineRule="auto"/>
        <w:ind w:left="1418" w:hanging="1418"/>
        <w:jc w:val="both"/>
        <w:rPr>
          <w:rFonts w:ascii="Arial" w:hAnsi="Arial" w:cs="Arial"/>
          <w:lang w:val="en-ID"/>
        </w:rPr>
      </w:pPr>
      <w:proofErr w:type="spellStart"/>
      <w:r w:rsidRPr="00C84B02">
        <w:rPr>
          <w:rFonts w:ascii="Arial" w:hAnsi="Arial" w:cs="Arial"/>
          <w:lang w:val="en-ID"/>
        </w:rPr>
        <w:t>Sumedrea</w:t>
      </w:r>
      <w:proofErr w:type="spellEnd"/>
      <w:r w:rsidRPr="00C84B02">
        <w:rPr>
          <w:rFonts w:ascii="Arial" w:hAnsi="Arial" w:cs="Arial"/>
          <w:lang w:val="en-ID"/>
        </w:rPr>
        <w:t xml:space="preserve">, S., Maican, C., </w:t>
      </w:r>
      <w:proofErr w:type="spellStart"/>
      <w:r w:rsidRPr="00C84B02">
        <w:rPr>
          <w:rFonts w:ascii="Arial" w:hAnsi="Arial" w:cs="Arial"/>
          <w:lang w:val="en-ID"/>
        </w:rPr>
        <w:t>Chițu</w:t>
      </w:r>
      <w:proofErr w:type="spellEnd"/>
      <w:r w:rsidRPr="00C84B02">
        <w:rPr>
          <w:rFonts w:ascii="Arial" w:hAnsi="Arial" w:cs="Arial"/>
          <w:lang w:val="en-ID"/>
        </w:rPr>
        <w:t xml:space="preserve">, I. B., et al. (2022). Sustainable digital communication in higher education—A checklist for page loading speed optimisation. </w:t>
      </w:r>
      <w:r w:rsidRPr="00C84B02">
        <w:rPr>
          <w:rFonts w:ascii="Arial" w:hAnsi="Arial" w:cs="Arial"/>
          <w:i/>
          <w:iCs/>
          <w:lang w:val="en-ID"/>
        </w:rPr>
        <w:t>Sustainability, 14</w:t>
      </w:r>
      <w:r w:rsidRPr="00C84B02">
        <w:rPr>
          <w:rFonts w:ascii="Arial" w:hAnsi="Arial" w:cs="Arial"/>
          <w:lang w:val="en-ID"/>
        </w:rPr>
        <w:t xml:space="preserve">(16), 10135. </w:t>
      </w:r>
      <w:hyperlink r:id="rId27" w:tgtFrame="_blank" w:history="1">
        <w:r w:rsidRPr="00C84B02">
          <w:rPr>
            <w:rStyle w:val="Hyperlink"/>
            <w:rFonts w:ascii="Arial" w:hAnsi="Arial" w:cs="Arial"/>
            <w:color w:val="auto"/>
            <w:lang w:val="en-ID"/>
          </w:rPr>
          <w:t>https://doi.org/10.3390/su141610135</w:t>
        </w:r>
      </w:hyperlink>
      <w:r w:rsidRPr="00C84B02">
        <w:t>.</w:t>
      </w:r>
    </w:p>
    <w:p w14:paraId="7FC82CFA" w14:textId="77777777" w:rsidR="00011F07" w:rsidRPr="00C84B02" w:rsidRDefault="00011F07" w:rsidP="00011F07"/>
    <w:p w14:paraId="09500708" w14:textId="2D9473CA" w:rsidR="001544BC" w:rsidRPr="00C84B02" w:rsidRDefault="001544BC" w:rsidP="001544BC">
      <w:pPr>
        <w:pBdr>
          <w:top w:val="nil"/>
          <w:left w:val="nil"/>
          <w:bottom w:val="nil"/>
          <w:right w:val="nil"/>
          <w:between w:val="nil"/>
        </w:pBdr>
        <w:ind w:left="1440" w:hanging="1440"/>
        <w:jc w:val="both"/>
        <w:rPr>
          <w:rFonts w:ascii="Arial" w:hAnsi="Arial" w:cs="Arial"/>
          <w:bCs/>
        </w:rPr>
      </w:pPr>
      <w:r w:rsidRPr="00C84B02">
        <w:rPr>
          <w:rFonts w:ascii="Arial" w:hAnsi="Arial" w:cs="Arial"/>
          <w:bCs/>
        </w:rPr>
        <w:t xml:space="preserve">Sutanto, N. H., Utami E., and </w:t>
      </w:r>
      <w:proofErr w:type="spellStart"/>
      <w:r w:rsidRPr="00C84B02">
        <w:rPr>
          <w:rFonts w:ascii="Arial" w:hAnsi="Arial" w:cs="Arial"/>
          <w:bCs/>
        </w:rPr>
        <w:t>Rismayani</w:t>
      </w:r>
      <w:proofErr w:type="spellEnd"/>
      <w:r w:rsidRPr="00C84B02">
        <w:rPr>
          <w:rFonts w:ascii="Arial" w:hAnsi="Arial" w:cs="Arial"/>
          <w:bCs/>
        </w:rPr>
        <w:t xml:space="preserve">. 2021. Systematic literature review </w:t>
      </w:r>
      <w:proofErr w:type="spellStart"/>
      <w:r w:rsidRPr="00C84B02">
        <w:rPr>
          <w:rFonts w:ascii="Arial" w:hAnsi="Arial" w:cs="Arial"/>
          <w:bCs/>
        </w:rPr>
        <w:t>untuk</w:t>
      </w:r>
      <w:proofErr w:type="spellEnd"/>
      <w:r w:rsidRPr="00C84B02">
        <w:rPr>
          <w:rFonts w:ascii="Arial" w:hAnsi="Arial" w:cs="Arial"/>
          <w:bCs/>
        </w:rPr>
        <w:t xml:space="preserve"> </w:t>
      </w:r>
      <w:proofErr w:type="spellStart"/>
      <w:r w:rsidRPr="00C84B02">
        <w:rPr>
          <w:rFonts w:ascii="Arial" w:hAnsi="Arial" w:cs="Arial"/>
          <w:bCs/>
        </w:rPr>
        <w:t>identifikasi</w:t>
      </w:r>
      <w:proofErr w:type="spellEnd"/>
      <w:r w:rsidRPr="00C84B02">
        <w:rPr>
          <w:rFonts w:ascii="Arial" w:hAnsi="Arial" w:cs="Arial"/>
          <w:bCs/>
        </w:rPr>
        <w:t xml:space="preserve"> </w:t>
      </w:r>
      <w:proofErr w:type="spellStart"/>
      <w:r w:rsidRPr="00C84B02">
        <w:rPr>
          <w:rFonts w:ascii="Arial" w:hAnsi="Arial" w:cs="Arial"/>
          <w:bCs/>
        </w:rPr>
        <w:t>metode</w:t>
      </w:r>
      <w:proofErr w:type="spellEnd"/>
      <w:r w:rsidRPr="00C84B02">
        <w:rPr>
          <w:rFonts w:ascii="Arial" w:hAnsi="Arial" w:cs="Arial"/>
          <w:bCs/>
        </w:rPr>
        <w:t xml:space="preserve"> </w:t>
      </w:r>
      <w:proofErr w:type="spellStart"/>
      <w:r w:rsidRPr="00C84B02">
        <w:rPr>
          <w:rFonts w:ascii="Arial" w:hAnsi="Arial" w:cs="Arial"/>
          <w:bCs/>
        </w:rPr>
        <w:t>evaluasi</w:t>
      </w:r>
      <w:proofErr w:type="spellEnd"/>
      <w:r w:rsidRPr="00C84B02">
        <w:rPr>
          <w:rFonts w:ascii="Arial" w:hAnsi="Arial" w:cs="Arial"/>
          <w:bCs/>
        </w:rPr>
        <w:t xml:space="preserve"> website </w:t>
      </w:r>
      <w:proofErr w:type="spellStart"/>
      <w:r w:rsidRPr="00C84B02">
        <w:rPr>
          <w:rFonts w:ascii="Arial" w:hAnsi="Arial" w:cs="Arial"/>
          <w:bCs/>
        </w:rPr>
        <w:t>layanan</w:t>
      </w:r>
      <w:proofErr w:type="spellEnd"/>
      <w:r w:rsidRPr="00C84B02">
        <w:rPr>
          <w:rFonts w:ascii="Arial" w:hAnsi="Arial" w:cs="Arial"/>
          <w:bCs/>
        </w:rPr>
        <w:t xml:space="preserve"> </w:t>
      </w:r>
      <w:proofErr w:type="spellStart"/>
      <w:r w:rsidRPr="00C84B02">
        <w:rPr>
          <w:rFonts w:ascii="Arial" w:hAnsi="Arial" w:cs="Arial"/>
          <w:bCs/>
        </w:rPr>
        <w:t>pendidikan</w:t>
      </w:r>
      <w:proofErr w:type="spellEnd"/>
      <w:r w:rsidRPr="00C84B02">
        <w:rPr>
          <w:rFonts w:ascii="Arial" w:hAnsi="Arial" w:cs="Arial"/>
          <w:bCs/>
        </w:rPr>
        <w:t xml:space="preserve"> di Indonesia. </w:t>
      </w:r>
      <w:proofErr w:type="spellStart"/>
      <w:r w:rsidRPr="00C84B02">
        <w:rPr>
          <w:rFonts w:ascii="Arial" w:hAnsi="Arial" w:cs="Arial"/>
          <w:bCs/>
          <w:i/>
          <w:iCs/>
        </w:rPr>
        <w:t>Jurnal</w:t>
      </w:r>
      <w:proofErr w:type="spellEnd"/>
      <w:r w:rsidRPr="00C84B02">
        <w:rPr>
          <w:rFonts w:ascii="Arial" w:hAnsi="Arial" w:cs="Arial"/>
          <w:bCs/>
          <w:i/>
          <w:iCs/>
        </w:rPr>
        <w:t xml:space="preserve"> </w:t>
      </w:r>
      <w:proofErr w:type="spellStart"/>
      <w:r w:rsidRPr="00C84B02">
        <w:rPr>
          <w:rFonts w:ascii="Arial" w:hAnsi="Arial" w:cs="Arial"/>
          <w:bCs/>
          <w:i/>
          <w:iCs/>
        </w:rPr>
        <w:t>Ilmiah</w:t>
      </w:r>
      <w:proofErr w:type="spellEnd"/>
      <w:r w:rsidRPr="00C84B02">
        <w:rPr>
          <w:rFonts w:ascii="Arial" w:hAnsi="Arial" w:cs="Arial"/>
          <w:bCs/>
          <w:i/>
          <w:iCs/>
        </w:rPr>
        <w:t xml:space="preserve"> IT CIDA: </w:t>
      </w:r>
      <w:proofErr w:type="spellStart"/>
      <w:r w:rsidRPr="00C84B02">
        <w:rPr>
          <w:rFonts w:ascii="Arial" w:hAnsi="Arial" w:cs="Arial"/>
          <w:bCs/>
          <w:i/>
          <w:iCs/>
        </w:rPr>
        <w:t>Diseminasi</w:t>
      </w:r>
      <w:proofErr w:type="spellEnd"/>
      <w:r w:rsidRPr="00C84B02">
        <w:rPr>
          <w:rFonts w:ascii="Arial" w:hAnsi="Arial" w:cs="Arial"/>
          <w:bCs/>
          <w:i/>
          <w:iCs/>
        </w:rPr>
        <w:t xml:space="preserve"> </w:t>
      </w:r>
      <w:proofErr w:type="spellStart"/>
      <w:r w:rsidRPr="00C84B02">
        <w:rPr>
          <w:rFonts w:ascii="Arial" w:hAnsi="Arial" w:cs="Arial"/>
          <w:bCs/>
          <w:i/>
          <w:iCs/>
        </w:rPr>
        <w:t>Teknologi</w:t>
      </w:r>
      <w:proofErr w:type="spellEnd"/>
      <w:r w:rsidRPr="00C84B02">
        <w:rPr>
          <w:rFonts w:ascii="Arial" w:hAnsi="Arial" w:cs="Arial"/>
          <w:bCs/>
          <w:i/>
          <w:iCs/>
        </w:rPr>
        <w:t xml:space="preserve"> </w:t>
      </w:r>
      <w:proofErr w:type="spellStart"/>
      <w:r w:rsidRPr="00C84B02">
        <w:rPr>
          <w:rFonts w:ascii="Arial" w:hAnsi="Arial" w:cs="Arial"/>
          <w:bCs/>
          <w:i/>
          <w:iCs/>
        </w:rPr>
        <w:t>Informasi</w:t>
      </w:r>
      <w:proofErr w:type="spellEnd"/>
      <w:r w:rsidRPr="00C84B02">
        <w:rPr>
          <w:rFonts w:ascii="Arial" w:hAnsi="Arial" w:cs="Arial"/>
          <w:bCs/>
          <w:i/>
          <w:iCs/>
        </w:rPr>
        <w:t>, 7</w:t>
      </w:r>
      <w:r w:rsidRPr="00C84B02">
        <w:rPr>
          <w:rFonts w:ascii="Arial" w:hAnsi="Arial" w:cs="Arial"/>
          <w:bCs/>
        </w:rPr>
        <w:t xml:space="preserve">(1). DOI: </w:t>
      </w:r>
      <w:hyperlink r:id="rId28" w:history="1">
        <w:r w:rsidRPr="00C84B02">
          <w:rPr>
            <w:rStyle w:val="Hyperlink"/>
            <w:rFonts w:ascii="Arial" w:hAnsi="Arial" w:cs="Arial"/>
            <w:bCs/>
            <w:color w:val="auto"/>
          </w:rPr>
          <w:t>https://doi.org/10.55635/jic.v7i1.133</w:t>
        </w:r>
      </w:hyperlink>
      <w:r w:rsidRPr="00C84B02">
        <w:rPr>
          <w:rFonts w:ascii="Arial" w:hAnsi="Arial" w:cs="Arial"/>
          <w:bCs/>
        </w:rPr>
        <w:t>.</w:t>
      </w:r>
    </w:p>
    <w:p w14:paraId="1BB6341D" w14:textId="74AB55FD" w:rsidR="001544BC" w:rsidRPr="00C84B02" w:rsidRDefault="001544BC" w:rsidP="001544BC">
      <w:pPr>
        <w:pBdr>
          <w:top w:val="nil"/>
          <w:left w:val="nil"/>
          <w:bottom w:val="nil"/>
          <w:right w:val="nil"/>
          <w:between w:val="nil"/>
        </w:pBdr>
        <w:ind w:left="1440" w:hanging="1440"/>
        <w:jc w:val="both"/>
      </w:pPr>
      <w:r w:rsidRPr="00C84B02">
        <w:rPr>
          <w:rFonts w:ascii="Arial" w:hAnsi="Arial" w:cs="Arial"/>
          <w:bCs/>
        </w:rPr>
        <w:lastRenderedPageBreak/>
        <w:t>Susanto, A., Rahmaini, S. N., Putra, S. J., and Mintarsih, F. 2019. Evaluating web quality and its influential factors in higher education: A comparative study</w:t>
      </w:r>
      <w:r w:rsidRPr="00C84B02">
        <w:rPr>
          <w:rFonts w:ascii="Arial" w:hAnsi="Arial" w:cs="Arial"/>
          <w:bCs/>
          <w:i/>
          <w:iCs/>
        </w:rPr>
        <w:t>. 7th International Conference on Cyber and IT Service Management</w:t>
      </w:r>
      <w:r w:rsidRPr="00C84B02">
        <w:rPr>
          <w:rFonts w:ascii="Arial" w:hAnsi="Arial" w:cs="Arial"/>
          <w:bCs/>
        </w:rPr>
        <w:t xml:space="preserve"> (CITSM), Jakarta, Indonesia, pp. 1-5, </w:t>
      </w:r>
      <w:proofErr w:type="spellStart"/>
      <w:r w:rsidRPr="00C84B02">
        <w:rPr>
          <w:rFonts w:ascii="Arial" w:hAnsi="Arial" w:cs="Arial"/>
          <w:bCs/>
        </w:rPr>
        <w:t>doi</w:t>
      </w:r>
      <w:proofErr w:type="spellEnd"/>
      <w:r w:rsidRPr="00C84B02">
        <w:rPr>
          <w:rFonts w:ascii="Arial" w:hAnsi="Arial" w:cs="Arial"/>
          <w:bCs/>
        </w:rPr>
        <w:t>: 10.1109/CITSM47753.2019.8965360.</w:t>
      </w:r>
    </w:p>
    <w:p w14:paraId="69079608" w14:textId="095126F4" w:rsidR="001544BC" w:rsidRPr="00C84B02" w:rsidRDefault="001544BC" w:rsidP="001544BC">
      <w:pPr>
        <w:pBdr>
          <w:top w:val="nil"/>
          <w:left w:val="nil"/>
          <w:bottom w:val="nil"/>
          <w:right w:val="nil"/>
          <w:between w:val="nil"/>
        </w:pBdr>
        <w:ind w:left="1440" w:hanging="1440"/>
        <w:jc w:val="both"/>
      </w:pPr>
      <w:proofErr w:type="spellStart"/>
      <w:r w:rsidRPr="00C84B02">
        <w:t>Tjiptono</w:t>
      </w:r>
      <w:proofErr w:type="spellEnd"/>
      <w:r w:rsidRPr="00C84B02">
        <w:t xml:space="preserve">, F. (2019). </w:t>
      </w:r>
      <w:r w:rsidRPr="00C84B02">
        <w:rPr>
          <w:i/>
          <w:iCs/>
        </w:rPr>
        <w:t xml:space="preserve">Strategi </w:t>
      </w:r>
      <w:proofErr w:type="spellStart"/>
      <w:r w:rsidRPr="00C84B02">
        <w:rPr>
          <w:i/>
          <w:iCs/>
        </w:rPr>
        <w:t>pemasaran</w:t>
      </w:r>
      <w:proofErr w:type="spellEnd"/>
      <w:r w:rsidRPr="00C84B02">
        <w:t xml:space="preserve"> (Edisi 4). Andi.</w:t>
      </w:r>
    </w:p>
    <w:p w14:paraId="56E84C3D" w14:textId="6131AF96" w:rsidR="00AC044C" w:rsidRPr="00E36E25" w:rsidRDefault="001544BC" w:rsidP="00E36E25">
      <w:pPr>
        <w:pBdr>
          <w:top w:val="nil"/>
          <w:left w:val="nil"/>
          <w:bottom w:val="nil"/>
          <w:right w:val="nil"/>
          <w:between w:val="nil"/>
        </w:pBdr>
        <w:ind w:left="1440" w:hanging="1440"/>
        <w:jc w:val="both"/>
      </w:pPr>
      <w:r w:rsidRPr="00C84B02">
        <w:t>Zeithaml, V. A., Bitner, M. J., &amp; Gremler, D. D. (2018). Services marketing: Integrating customer focus across the firm (7th ed.). McGraw-Hill Education.</w:t>
      </w:r>
    </w:p>
    <w:sectPr w:rsidR="00AC044C" w:rsidRPr="00E36E25" w:rsidSect="00433ADB">
      <w:headerReference w:type="even" r:id="rId29"/>
      <w:headerReference w:type="default" r:id="rId30"/>
      <w:footerReference w:type="default" r:id="rId31"/>
      <w:headerReference w:type="first" r:id="rId3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B9986" w14:textId="77777777" w:rsidR="00A42A84" w:rsidRDefault="00A42A84">
      <w:r>
        <w:separator/>
      </w:r>
    </w:p>
  </w:endnote>
  <w:endnote w:type="continuationSeparator" w:id="0">
    <w:p w14:paraId="7B64C9FF" w14:textId="77777777" w:rsidR="00A42A84" w:rsidRDefault="00A4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F3D8" w14:textId="77777777" w:rsidR="00433ADB" w:rsidRDefault="00433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9278" w14:textId="77777777" w:rsidR="00433ADB" w:rsidRDefault="00433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7997C" w14:textId="07ECCEB9" w:rsidR="00AC044C" w:rsidRPr="00433ADB" w:rsidRDefault="00AC044C" w:rsidP="00433A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3DE5" w14:textId="77777777" w:rsidR="00AC044C" w:rsidRDefault="00AC0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E5469" w14:textId="77777777" w:rsidR="00A42A84" w:rsidRDefault="00A42A84">
      <w:r>
        <w:separator/>
      </w:r>
    </w:p>
  </w:footnote>
  <w:footnote w:type="continuationSeparator" w:id="0">
    <w:p w14:paraId="68366E27" w14:textId="77777777" w:rsidR="00A42A84" w:rsidRDefault="00A4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DDB2" w14:textId="3B49CA51" w:rsidR="00433ADB" w:rsidRDefault="00433ADB">
    <w:pPr>
      <w:pStyle w:val="Header"/>
    </w:pPr>
    <w:r>
      <w:rPr>
        <w:noProof/>
      </w:rPr>
      <w:pict w14:anchorId="4CCBA3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3"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1506" w14:textId="6DED58C2" w:rsidR="00433ADB" w:rsidRDefault="00433ADB">
    <w:pPr>
      <w:pStyle w:val="Header"/>
    </w:pPr>
    <w:r>
      <w:rPr>
        <w:noProof/>
      </w:rPr>
      <w:pict w14:anchorId="1D6605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4"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E669" w14:textId="29956419" w:rsidR="00AC044C" w:rsidRDefault="00433ADB">
    <w:pPr>
      <w:ind w:left="2160"/>
      <w:jc w:val="center"/>
      <w:rPr>
        <w:rFonts w:ascii="Times New Roman" w:eastAsia="Calibri" w:hAnsi="Times New Roman"/>
        <w:i/>
        <w:sz w:val="18"/>
        <w:szCs w:val="22"/>
      </w:rPr>
    </w:pPr>
    <w:r>
      <w:rPr>
        <w:noProof/>
      </w:rPr>
      <w:pict w14:anchorId="03A9F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2"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D321B4B" w14:textId="77777777" w:rsidR="00AC044C"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764DDB38" w14:textId="77777777" w:rsidR="00AC044C"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23DFDE6B" w14:textId="77777777" w:rsidR="00AC044C"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5E647813" w14:textId="77777777" w:rsidR="00AC044C"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4F5F5C80" w14:textId="77777777" w:rsidR="00AC044C"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86C6E0C" w14:textId="77777777" w:rsidR="00AC044C"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DDBD" w14:textId="18C9C285" w:rsidR="00433ADB" w:rsidRDefault="00433ADB">
    <w:pPr>
      <w:pStyle w:val="Header"/>
    </w:pPr>
    <w:r>
      <w:rPr>
        <w:noProof/>
      </w:rPr>
      <w:pict w14:anchorId="739AE8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6"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3A184DD">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7F9BC" w14:textId="5420C32F" w:rsidR="00433ADB" w:rsidRDefault="00433ADB">
    <w:pPr>
      <w:pStyle w:val="Header"/>
    </w:pPr>
    <w:r>
      <w:rPr>
        <w:noProof/>
      </w:rPr>
      <w:pict w14:anchorId="61D21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7"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6D6D00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9E275" w14:textId="5C818EF7" w:rsidR="00433ADB" w:rsidRDefault="00433ADB">
    <w:pPr>
      <w:ind w:left="2160"/>
      <w:jc w:val="center"/>
      <w:rPr>
        <w:rFonts w:ascii="Times New Roman" w:eastAsia="Calibri" w:hAnsi="Times New Roman"/>
        <w:i/>
        <w:sz w:val="18"/>
        <w:szCs w:val="22"/>
      </w:rPr>
    </w:pPr>
    <w:r>
      <w:rPr>
        <w:noProof/>
      </w:rPr>
      <w:pict w14:anchorId="37FC1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5"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81A4AF1">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D31735B" w14:textId="77777777" w:rsidR="00433ADB" w:rsidRDefault="00433ADB">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0D231D2A" w14:textId="77777777" w:rsidR="00433ADB" w:rsidRDefault="00433ADB">
    <w:pPr>
      <w:jc w:val="center"/>
      <w:rPr>
        <w:rFonts w:ascii="Times New Roman" w:eastAsia="Calibri" w:hAnsi="Times New Roman"/>
        <w:i/>
        <w:sz w:val="18"/>
        <w:szCs w:val="22"/>
      </w:rPr>
    </w:pPr>
    <w:r>
      <w:rPr>
        <w:rFonts w:ascii="Times New Roman" w:eastAsia="Calibri" w:hAnsi="Times New Roman"/>
        <w:i/>
        <w:sz w:val="18"/>
        <w:szCs w:val="22"/>
      </w:rPr>
      <w:t>.</w:t>
    </w:r>
  </w:p>
  <w:p w14:paraId="17228317" w14:textId="77777777" w:rsidR="00433ADB" w:rsidRDefault="00433ADB">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220BD0FD" w14:textId="77777777" w:rsidR="00433ADB" w:rsidRDefault="00433ADB">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3A5D4643" w14:textId="77777777" w:rsidR="00433ADB" w:rsidRDefault="00433ADB">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75D55B4" w14:textId="77777777" w:rsidR="00433ADB" w:rsidRDefault="00433AD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 w15:restartNumberingAfterBreak="0">
    <w:nsid w:val="00000002"/>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 w15:restartNumberingAfterBreak="0">
    <w:nsid w:val="00000003"/>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4" w15:restartNumberingAfterBreak="0">
    <w:nsid w:val="00000005"/>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5" w15:restartNumberingAfterBreak="0">
    <w:nsid w:val="00000006"/>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6" w15:restartNumberingAfterBreak="0">
    <w:nsid w:val="00000007"/>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7" w15:restartNumberingAfterBreak="0">
    <w:nsid w:val="00000008"/>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8" w15:restartNumberingAfterBreak="0">
    <w:nsid w:val="00000009"/>
    <w:multiLevelType w:val="multilevel"/>
    <w:tmpl w:val="2548A9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A"/>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0" w15:restartNumberingAfterBreak="0">
    <w:nsid w:val="0000000B"/>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1" w15:restartNumberingAfterBreak="0">
    <w:nsid w:val="0000000C"/>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2" w15:restartNumberingAfterBreak="0">
    <w:nsid w:val="0000000D"/>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3" w15:restartNumberingAfterBreak="0">
    <w:nsid w:val="0000000E"/>
    <w:multiLevelType w:val="hybridMultilevel"/>
    <w:tmpl w:val="79DC891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000000F"/>
    <w:multiLevelType w:val="singleLevel"/>
    <w:tmpl w:val="A1B04AE0"/>
    <w:lvl w:ilvl="0">
      <w:start w:val="1"/>
      <w:numFmt w:val="decimal"/>
      <w:lvlText w:val="%1."/>
      <w:lvlJc w:val="left"/>
      <w:pPr>
        <w:ind w:left="360" w:hanging="360"/>
      </w:pPr>
    </w:lvl>
  </w:abstractNum>
  <w:abstractNum w:abstractNumId="15" w15:restartNumberingAfterBreak="0">
    <w:nsid w:val="00000010"/>
    <w:multiLevelType w:val="hybridMultilevel"/>
    <w:tmpl w:val="D05A99DE"/>
    <w:lvl w:ilvl="0" w:tplc="7A92AA74">
      <w:start w:val="1"/>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7" w15:restartNumberingAfterBreak="0">
    <w:nsid w:val="00000012"/>
    <w:multiLevelType w:val="hybridMultilevel"/>
    <w:tmpl w:val="8438D6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00000013"/>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9" w15:restartNumberingAfterBreak="0">
    <w:nsid w:val="00000014"/>
    <w:multiLevelType w:val="singleLevel"/>
    <w:tmpl w:val="E368B7EE"/>
    <w:lvl w:ilvl="0">
      <w:start w:val="1"/>
      <w:numFmt w:val="decimal"/>
      <w:pStyle w:val="Reference"/>
      <w:lvlText w:val="%1."/>
      <w:lvlJc w:val="left"/>
      <w:pPr>
        <w:tabs>
          <w:tab w:val="left" w:pos="360"/>
        </w:tabs>
        <w:ind w:left="360" w:hanging="360"/>
      </w:pPr>
    </w:lvl>
  </w:abstractNum>
  <w:abstractNum w:abstractNumId="20" w15:restartNumberingAfterBreak="0">
    <w:nsid w:val="00000015"/>
    <w:multiLevelType w:val="hybridMultilevel"/>
    <w:tmpl w:val="256E6680"/>
    <w:lvl w:ilvl="0" w:tplc="04140001">
      <w:start w:val="1"/>
      <w:numFmt w:val="bullet"/>
      <w:lvlText w:val=""/>
      <w:lvlJc w:val="left"/>
      <w:pPr>
        <w:tabs>
          <w:tab w:val="left" w:pos="720"/>
        </w:tabs>
        <w:ind w:left="720" w:hanging="360"/>
      </w:pPr>
      <w:rPr>
        <w:rFonts w:ascii="Symbol" w:hAnsi="Symbol" w:hint="default"/>
      </w:rPr>
    </w:lvl>
    <w:lvl w:ilvl="1" w:tplc="04140003" w:tentative="1">
      <w:start w:val="1"/>
      <w:numFmt w:val="bullet"/>
      <w:lvlText w:val="o"/>
      <w:lvlJc w:val="left"/>
      <w:pPr>
        <w:tabs>
          <w:tab w:val="left" w:pos="1440"/>
        </w:tabs>
        <w:ind w:left="1440" w:hanging="360"/>
      </w:pPr>
      <w:rPr>
        <w:rFonts w:ascii="Courier New" w:hAnsi="Courier New" w:cs="Courier New" w:hint="default"/>
      </w:rPr>
    </w:lvl>
    <w:lvl w:ilvl="2" w:tplc="04140005" w:tentative="1">
      <w:start w:val="1"/>
      <w:numFmt w:val="bullet"/>
      <w:lvlText w:val=""/>
      <w:lvlJc w:val="left"/>
      <w:pPr>
        <w:tabs>
          <w:tab w:val="left" w:pos="2160"/>
        </w:tabs>
        <w:ind w:left="2160" w:hanging="360"/>
      </w:pPr>
      <w:rPr>
        <w:rFonts w:ascii="Wingdings" w:hAnsi="Wingdings" w:hint="default"/>
      </w:rPr>
    </w:lvl>
    <w:lvl w:ilvl="3" w:tplc="04140001" w:tentative="1">
      <w:start w:val="1"/>
      <w:numFmt w:val="bullet"/>
      <w:lvlText w:val=""/>
      <w:lvlJc w:val="left"/>
      <w:pPr>
        <w:tabs>
          <w:tab w:val="left" w:pos="2880"/>
        </w:tabs>
        <w:ind w:left="2880" w:hanging="360"/>
      </w:pPr>
      <w:rPr>
        <w:rFonts w:ascii="Symbol" w:hAnsi="Symbol" w:hint="default"/>
      </w:rPr>
    </w:lvl>
    <w:lvl w:ilvl="4" w:tplc="04140003" w:tentative="1">
      <w:start w:val="1"/>
      <w:numFmt w:val="bullet"/>
      <w:lvlText w:val="o"/>
      <w:lvlJc w:val="left"/>
      <w:pPr>
        <w:tabs>
          <w:tab w:val="left" w:pos="3600"/>
        </w:tabs>
        <w:ind w:left="3600" w:hanging="360"/>
      </w:pPr>
      <w:rPr>
        <w:rFonts w:ascii="Courier New" w:hAnsi="Courier New" w:cs="Courier New" w:hint="default"/>
      </w:rPr>
    </w:lvl>
    <w:lvl w:ilvl="5" w:tplc="04140005" w:tentative="1">
      <w:start w:val="1"/>
      <w:numFmt w:val="bullet"/>
      <w:lvlText w:val=""/>
      <w:lvlJc w:val="left"/>
      <w:pPr>
        <w:tabs>
          <w:tab w:val="left" w:pos="4320"/>
        </w:tabs>
        <w:ind w:left="4320" w:hanging="360"/>
      </w:pPr>
      <w:rPr>
        <w:rFonts w:ascii="Wingdings" w:hAnsi="Wingdings" w:hint="default"/>
      </w:rPr>
    </w:lvl>
    <w:lvl w:ilvl="6" w:tplc="04140001" w:tentative="1">
      <w:start w:val="1"/>
      <w:numFmt w:val="bullet"/>
      <w:lvlText w:val=""/>
      <w:lvlJc w:val="left"/>
      <w:pPr>
        <w:tabs>
          <w:tab w:val="left" w:pos="5040"/>
        </w:tabs>
        <w:ind w:left="5040" w:hanging="360"/>
      </w:pPr>
      <w:rPr>
        <w:rFonts w:ascii="Symbol" w:hAnsi="Symbol" w:hint="default"/>
      </w:rPr>
    </w:lvl>
    <w:lvl w:ilvl="7" w:tplc="04140003" w:tentative="1">
      <w:start w:val="1"/>
      <w:numFmt w:val="bullet"/>
      <w:lvlText w:val="o"/>
      <w:lvlJc w:val="left"/>
      <w:pPr>
        <w:tabs>
          <w:tab w:val="left" w:pos="5760"/>
        </w:tabs>
        <w:ind w:left="5760" w:hanging="360"/>
      </w:pPr>
      <w:rPr>
        <w:rFonts w:ascii="Courier New" w:hAnsi="Courier New" w:cs="Courier New" w:hint="default"/>
      </w:rPr>
    </w:lvl>
    <w:lvl w:ilvl="8" w:tplc="04140005" w:tentative="1">
      <w:start w:val="1"/>
      <w:numFmt w:val="bullet"/>
      <w:lvlText w:val=""/>
      <w:lvlJc w:val="left"/>
      <w:pPr>
        <w:tabs>
          <w:tab w:val="left" w:pos="6480"/>
        </w:tabs>
        <w:ind w:left="6480" w:hanging="360"/>
      </w:pPr>
      <w:rPr>
        <w:rFonts w:ascii="Wingdings" w:hAnsi="Wingdings" w:hint="default"/>
      </w:rPr>
    </w:lvl>
  </w:abstractNum>
  <w:abstractNum w:abstractNumId="21" w15:restartNumberingAfterBreak="0">
    <w:nsid w:val="00000016"/>
    <w:multiLevelType w:val="singleLevel"/>
    <w:tmpl w:val="A1B04AE0"/>
    <w:lvl w:ilvl="0">
      <w:start w:val="1"/>
      <w:numFmt w:val="decimal"/>
      <w:lvlText w:val="%1."/>
      <w:lvlJc w:val="left"/>
      <w:pPr>
        <w:ind w:left="360" w:hanging="360"/>
      </w:pPr>
    </w:lvl>
  </w:abstractNum>
  <w:abstractNum w:abstractNumId="22" w15:restartNumberingAfterBreak="0">
    <w:nsid w:val="00000017"/>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3" w15:restartNumberingAfterBreak="0">
    <w:nsid w:val="00000018"/>
    <w:multiLevelType w:val="singleLevel"/>
    <w:tmpl w:val="199E1F42"/>
    <w:lvl w:ilvl="0">
      <w:start w:val="1"/>
      <w:numFmt w:val="decimal"/>
      <w:lvlText w:val="%1"/>
      <w:lvlJc w:val="left"/>
      <w:pPr>
        <w:ind w:left="360" w:hanging="360"/>
      </w:pPr>
      <w:rPr>
        <w:rFonts w:ascii="Symbol" w:hAnsi="Symbol" w:hint="default"/>
        <w:b w:val="0"/>
        <w:i w:val="0"/>
        <w:sz w:val="20"/>
      </w:rPr>
    </w:lvl>
  </w:abstractNum>
  <w:abstractNum w:abstractNumId="24" w15:restartNumberingAfterBreak="0">
    <w:nsid w:val="00000019"/>
    <w:multiLevelType w:val="multilevel"/>
    <w:tmpl w:val="469AFCA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0000001A"/>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6" w15:restartNumberingAfterBreak="0">
    <w:nsid w:val="0000001B"/>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multilevel"/>
    <w:tmpl w:val="7C8A229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D"/>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9" w15:restartNumberingAfterBreak="0">
    <w:nsid w:val="0000001E"/>
    <w:multiLevelType w:val="hybridMultilevel"/>
    <w:tmpl w:val="A0F6691E"/>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0" w15:restartNumberingAfterBreak="0">
    <w:nsid w:val="0000001F"/>
    <w:multiLevelType w:val="hybridMultilevel"/>
    <w:tmpl w:val="B8603180"/>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1" w15:restartNumberingAfterBreak="0">
    <w:nsid w:val="00000020"/>
    <w:multiLevelType w:val="multilevel"/>
    <w:tmpl w:val="6C24175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2" w15:restartNumberingAfterBreak="0">
    <w:nsid w:val="00000021"/>
    <w:multiLevelType w:val="singleLevel"/>
    <w:tmpl w:val="FFFFFFFF"/>
    <w:lvl w:ilvl="0">
      <w:start w:val="1"/>
      <w:numFmt w:val="decimal"/>
      <w:lvlText w:val="*"/>
      <w:lvlJc w:val="left"/>
    </w:lvl>
  </w:abstractNum>
  <w:abstractNum w:abstractNumId="33" w15:restartNumberingAfterBreak="0">
    <w:nsid w:val="00000022"/>
    <w:multiLevelType w:val="multilevel"/>
    <w:tmpl w:val="00EA52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68264743"/>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num w:numId="1" w16cid:durableId="1381052618">
    <w:abstractNumId w:val="19"/>
  </w:num>
  <w:num w:numId="2" w16cid:durableId="509292968">
    <w:abstractNumId w:val="30"/>
  </w:num>
  <w:num w:numId="3" w16cid:durableId="889420855">
    <w:abstractNumId w:val="32"/>
    <w:lvlOverride w:ilvl="0">
      <w:lvl w:ilvl="0">
        <w:start w:val="1"/>
        <w:numFmt w:val="bullet"/>
        <w:lvlText w:val=""/>
        <w:lvlJc w:val="left"/>
        <w:pPr>
          <w:ind w:left="360" w:hanging="360"/>
        </w:pPr>
        <w:rPr>
          <w:rFonts w:ascii="Symbol" w:hAnsi="Symbol" w:hint="default"/>
        </w:rPr>
      </w:lvl>
    </w:lvlOverride>
  </w:num>
  <w:num w:numId="4" w16cid:durableId="1656180748">
    <w:abstractNumId w:val="14"/>
  </w:num>
  <w:num w:numId="5" w16cid:durableId="129792127">
    <w:abstractNumId w:val="23"/>
  </w:num>
  <w:num w:numId="6" w16cid:durableId="1755008160">
    <w:abstractNumId w:val="32"/>
    <w:lvlOverride w:ilvl="0">
      <w:lvl w:ilvl="0">
        <w:start w:val="1"/>
        <w:numFmt w:val="bullet"/>
        <w:lvlText w:val=""/>
        <w:lvlJc w:val="left"/>
        <w:pPr>
          <w:ind w:left="360" w:hanging="360"/>
        </w:pPr>
        <w:rPr>
          <w:rFonts w:ascii="Wingdings" w:hAnsi="Wingdings" w:hint="default"/>
          <w:sz w:val="16"/>
        </w:rPr>
      </w:lvl>
    </w:lvlOverride>
  </w:num>
  <w:num w:numId="7" w16cid:durableId="528571646">
    <w:abstractNumId w:val="5"/>
  </w:num>
  <w:num w:numId="8" w16cid:durableId="1577204836">
    <w:abstractNumId w:val="4"/>
  </w:num>
  <w:num w:numId="9" w16cid:durableId="1586496915">
    <w:abstractNumId w:val="34"/>
  </w:num>
  <w:num w:numId="10" w16cid:durableId="1032418860">
    <w:abstractNumId w:val="10"/>
  </w:num>
  <w:num w:numId="11" w16cid:durableId="1062287106">
    <w:abstractNumId w:val="25"/>
  </w:num>
  <w:num w:numId="12" w16cid:durableId="1262689107">
    <w:abstractNumId w:val="0"/>
  </w:num>
  <w:num w:numId="13" w16cid:durableId="1339891717">
    <w:abstractNumId w:val="18"/>
  </w:num>
  <w:num w:numId="14" w16cid:durableId="361320002">
    <w:abstractNumId w:val="1"/>
  </w:num>
  <w:num w:numId="15" w16cid:durableId="147408516">
    <w:abstractNumId w:val="16"/>
  </w:num>
  <w:num w:numId="16" w16cid:durableId="147790777">
    <w:abstractNumId w:val="6"/>
  </w:num>
  <w:num w:numId="17" w16cid:durableId="1922137532">
    <w:abstractNumId w:val="21"/>
  </w:num>
  <w:num w:numId="18" w16cid:durableId="1678923662">
    <w:abstractNumId w:val="3"/>
  </w:num>
  <w:num w:numId="19" w16cid:durableId="1329670938">
    <w:abstractNumId w:val="22"/>
  </w:num>
  <w:num w:numId="20" w16cid:durableId="572786914">
    <w:abstractNumId w:val="12"/>
  </w:num>
  <w:num w:numId="21" w16cid:durableId="343284186">
    <w:abstractNumId w:val="28"/>
  </w:num>
  <w:num w:numId="22" w16cid:durableId="17896669">
    <w:abstractNumId w:val="9"/>
  </w:num>
  <w:num w:numId="23" w16cid:durableId="196622017">
    <w:abstractNumId w:val="7"/>
  </w:num>
  <w:num w:numId="24" w16cid:durableId="91048149">
    <w:abstractNumId w:val="11"/>
  </w:num>
  <w:num w:numId="25" w16cid:durableId="1697803099">
    <w:abstractNumId w:val="26"/>
  </w:num>
  <w:num w:numId="26" w16cid:durableId="1138450027">
    <w:abstractNumId w:val="2"/>
  </w:num>
  <w:num w:numId="27" w16cid:durableId="466703395">
    <w:abstractNumId w:val="15"/>
  </w:num>
  <w:num w:numId="28" w16cid:durableId="1793985395">
    <w:abstractNumId w:val="20"/>
  </w:num>
  <w:num w:numId="29" w16cid:durableId="439303364">
    <w:abstractNumId w:val="27"/>
  </w:num>
  <w:num w:numId="30" w16cid:durableId="63070932">
    <w:abstractNumId w:val="24"/>
  </w:num>
  <w:num w:numId="31" w16cid:durableId="1760783691">
    <w:abstractNumId w:val="8"/>
  </w:num>
  <w:num w:numId="32" w16cid:durableId="201334419">
    <w:abstractNumId w:val="17"/>
  </w:num>
  <w:num w:numId="33" w16cid:durableId="1107502502">
    <w:abstractNumId w:val="13"/>
  </w:num>
  <w:num w:numId="34" w16cid:durableId="1334146250">
    <w:abstractNumId w:val="29"/>
  </w:num>
  <w:num w:numId="35" w16cid:durableId="1928268720">
    <w:abstractNumId w:val="30"/>
  </w:num>
  <w:num w:numId="36" w16cid:durableId="143738036">
    <w:abstractNumId w:val="33"/>
  </w:num>
  <w:num w:numId="37" w16cid:durableId="200909471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4C"/>
    <w:rsid w:val="00011F07"/>
    <w:rsid w:val="00075FDF"/>
    <w:rsid w:val="000C62D1"/>
    <w:rsid w:val="0011567A"/>
    <w:rsid w:val="0013592A"/>
    <w:rsid w:val="001544BC"/>
    <w:rsid w:val="00171EFF"/>
    <w:rsid w:val="0017788D"/>
    <w:rsid w:val="00186C40"/>
    <w:rsid w:val="00203640"/>
    <w:rsid w:val="00235882"/>
    <w:rsid w:val="00245BB1"/>
    <w:rsid w:val="0027462C"/>
    <w:rsid w:val="00285727"/>
    <w:rsid w:val="00356758"/>
    <w:rsid w:val="00433ADB"/>
    <w:rsid w:val="004F05C1"/>
    <w:rsid w:val="005572CB"/>
    <w:rsid w:val="005C1F4F"/>
    <w:rsid w:val="005D19EB"/>
    <w:rsid w:val="005E1652"/>
    <w:rsid w:val="0060662E"/>
    <w:rsid w:val="006B4A52"/>
    <w:rsid w:val="00757619"/>
    <w:rsid w:val="008218E7"/>
    <w:rsid w:val="008623D1"/>
    <w:rsid w:val="00864082"/>
    <w:rsid w:val="00947221"/>
    <w:rsid w:val="009516AA"/>
    <w:rsid w:val="00A22B7F"/>
    <w:rsid w:val="00A23FC0"/>
    <w:rsid w:val="00A41464"/>
    <w:rsid w:val="00A42A84"/>
    <w:rsid w:val="00AB1A47"/>
    <w:rsid w:val="00AB35AD"/>
    <w:rsid w:val="00AC044C"/>
    <w:rsid w:val="00AC1730"/>
    <w:rsid w:val="00AC596C"/>
    <w:rsid w:val="00AD7C8B"/>
    <w:rsid w:val="00AE4036"/>
    <w:rsid w:val="00B445C3"/>
    <w:rsid w:val="00BD689D"/>
    <w:rsid w:val="00C84B02"/>
    <w:rsid w:val="00C84EAB"/>
    <w:rsid w:val="00CA21B6"/>
    <w:rsid w:val="00CD0140"/>
    <w:rsid w:val="00D10868"/>
    <w:rsid w:val="00D10CDA"/>
    <w:rsid w:val="00E17CA2"/>
    <w:rsid w:val="00E36E25"/>
    <w:rsid w:val="00E761D5"/>
    <w:rsid w:val="00E8663E"/>
    <w:rsid w:val="00EF171C"/>
    <w:rsid w:val="00F02D5B"/>
    <w:rsid w:val="00F33083"/>
    <w:rsid w:val="00F37083"/>
    <w:rsid w:val="00F73F07"/>
    <w:rsid w:val="00F87B6D"/>
    <w:rsid w:val="00F94B29"/>
    <w:rsid w:val="00F979C9"/>
    <w:rsid w:val="00FA6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3BA6D"/>
  <w15:docId w15:val="{58C50A71-C24F-4FB2-8E40-0E9DF40F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pPr>
      <w:keepNext/>
      <w:keepLines/>
      <w:spacing w:before="40"/>
      <w:outlineLvl w:val="1"/>
    </w:pPr>
    <w:rPr>
      <w:rFonts w:ascii="Cambria" w:eastAsia="SimSun" w:hAnsi="Cambria"/>
      <w:color w:val="365F91"/>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SimSun" w:hAnsi="Cambria"/>
      <w:color w:val="243F6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SimSu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pPr>
      <w:spacing w:line="280" w:lineRule="exact"/>
      <w:jc w:val="right"/>
    </w:pPr>
    <w:rPr>
      <w:b/>
      <w:sz w:val="24"/>
    </w:rPr>
  </w:style>
  <w:style w:type="paragraph" w:customStyle="1" w:styleId="Affiliation">
    <w:name w:val="Affiliation"/>
    <w:basedOn w:val="Normal"/>
    <w:pPr>
      <w:spacing w:after="240" w:line="240" w:lineRule="exact"/>
      <w:jc w:val="right"/>
    </w:pPr>
  </w:style>
  <w:style w:type="paragraph" w:customStyle="1" w:styleId="Body">
    <w:name w:val="Body"/>
    <w:basedOn w:val="Normal"/>
    <w:pPr>
      <w:spacing w:after="240"/>
      <w:jc w:val="both"/>
    </w:pPr>
  </w:style>
  <w:style w:type="paragraph" w:customStyle="1" w:styleId="AbstHead">
    <w:name w:val="Abst Head"/>
    <w:basedOn w:val="MainHead"/>
    <w:rPr>
      <w:sz w:val="22"/>
    </w:rPr>
  </w:style>
  <w:style w:type="paragraph" w:customStyle="1" w:styleId="IntroHead">
    <w:name w:val="Intro Head"/>
    <w:basedOn w:val="MainHead"/>
    <w:rPr>
      <w:sz w:val="22"/>
    </w:rPr>
  </w:style>
  <w:style w:type="paragraph" w:customStyle="1" w:styleId="PaperNumber">
    <w:name w:val="Paper Number"/>
    <w:basedOn w:val="Normal"/>
    <w:pPr>
      <w:spacing w:after="280" w:line="280" w:lineRule="exact"/>
      <w:jc w:val="right"/>
    </w:pPr>
    <w:rPr>
      <w:b/>
      <w:sz w:val="28"/>
    </w:rPr>
  </w:style>
  <w:style w:type="paragraph" w:customStyle="1" w:styleId="ConcHead">
    <w:name w:val="Conc Head"/>
    <w:basedOn w:val="MainHead"/>
    <w:rPr>
      <w:sz w:val="22"/>
    </w:rPr>
  </w:style>
  <w:style w:type="paragraph" w:customStyle="1" w:styleId="AcknHead">
    <w:name w:val="Ackn Head"/>
    <w:basedOn w:val="MainHead"/>
    <w:rPr>
      <w:sz w:val="22"/>
    </w:rPr>
  </w:style>
  <w:style w:type="paragraph" w:customStyle="1" w:styleId="ReferHead">
    <w:name w:val="Refer Head"/>
    <w:basedOn w:val="MainHead"/>
    <w:rPr>
      <w:sz w:val="22"/>
    </w:rPr>
  </w:style>
  <w:style w:type="paragraph" w:customStyle="1" w:styleId="AddSrcHead">
    <w:name w:val="AddSrc Head"/>
    <w:basedOn w:val="MainHead"/>
    <w:rPr>
      <w:sz w:val="22"/>
    </w:rPr>
  </w:style>
  <w:style w:type="paragraph" w:customStyle="1" w:styleId="DefAcrHead">
    <w:name w:val="DefAcrHead"/>
    <w:basedOn w:val="MainHead"/>
    <w:rPr>
      <w:sz w:val="22"/>
    </w:rPr>
  </w:style>
  <w:style w:type="paragraph" w:customStyle="1" w:styleId="Copyright">
    <w:name w:val="Copyright"/>
    <w:basedOn w:val="Normal"/>
    <w:pPr>
      <w:spacing w:after="960" w:line="200" w:lineRule="exact"/>
    </w:pPr>
    <w:rPr>
      <w:sz w:val="16"/>
    </w:rPr>
  </w:style>
  <w:style w:type="paragraph" w:styleId="Title">
    <w:name w:val="Title"/>
    <w:basedOn w:val="Normal"/>
    <w:uiPriority w:val="10"/>
    <w:qFormat/>
    <w:pPr>
      <w:spacing w:after="360"/>
      <w:jc w:val="right"/>
    </w:pPr>
    <w:rPr>
      <w:b/>
      <w:kern w:val="28"/>
      <w:sz w:val="36"/>
    </w:rPr>
  </w:style>
  <w:style w:type="paragraph" w:customStyle="1" w:styleId="Reference">
    <w:name w:val="Reference"/>
    <w:basedOn w:val="Body"/>
    <w:pPr>
      <w:numPr>
        <w:numId w:val="1"/>
      </w:numPr>
      <w:spacing w:after="0" w:line="240" w:lineRule="exact"/>
    </w:pPr>
  </w:style>
  <w:style w:type="paragraph" w:customStyle="1" w:styleId="Head1">
    <w:name w:val="Head1"/>
    <w:basedOn w:val="MainHead"/>
    <w:rPr>
      <w:sz w:val="22"/>
    </w:rPr>
  </w:style>
  <w:style w:type="paragraph" w:customStyle="1" w:styleId="ContactHead">
    <w:name w:val="Contact Head"/>
    <w:basedOn w:val="MainHead"/>
    <w:rPr>
      <w:sz w:val="22"/>
    </w:rPr>
  </w:style>
  <w:style w:type="paragraph" w:customStyle="1" w:styleId="Head3">
    <w:name w:val="Head3"/>
    <w:basedOn w:val="Head2"/>
    <w:rPr>
      <w:caps w:val="0"/>
      <w:u w:val="single"/>
    </w:rPr>
  </w:style>
  <w:style w:type="paragraph" w:customStyle="1" w:styleId="Head4">
    <w:name w:val="Head4"/>
    <w:basedOn w:val="Head3"/>
    <w:rPr>
      <w:u w:val="none"/>
    </w:rPr>
  </w:style>
  <w:style w:type="paragraph" w:customStyle="1" w:styleId="UnordList">
    <w:name w:val="Unord List"/>
    <w:basedOn w:val="Body"/>
    <w:pPr>
      <w:spacing w:after="0"/>
      <w:ind w:left="360" w:hanging="360"/>
    </w:pPr>
  </w:style>
  <w:style w:type="paragraph" w:customStyle="1" w:styleId="OrdList">
    <w:name w:val="Ord List"/>
    <w:basedOn w:val="UnordList"/>
    <w:pPr>
      <w:jc w:val="left"/>
    </w:pPr>
  </w:style>
  <w:style w:type="paragraph" w:customStyle="1" w:styleId="Appendix">
    <w:name w:val="Appendix"/>
    <w:basedOn w:val="MainHead"/>
    <w:rPr>
      <w:sz w:val="22"/>
    </w:rPr>
  </w:style>
  <w:style w:type="paragraph" w:customStyle="1" w:styleId="Term">
    <w:name w:val="Term"/>
    <w:basedOn w:val="Body"/>
    <w:pPr>
      <w:spacing w:after="0"/>
    </w:pPr>
    <w:rPr>
      <w:b/>
    </w:rPr>
  </w:style>
  <w:style w:type="paragraph" w:customStyle="1" w:styleId="Definition">
    <w:name w:val="Definition"/>
    <w:basedOn w:val="Body"/>
  </w:style>
  <w:style w:type="paragraph" w:customStyle="1" w:styleId="Head2">
    <w:name w:val="Head2"/>
    <w:basedOn w:val="Normal"/>
    <w:next w:val="Body"/>
    <w:pPr>
      <w:keepNext/>
      <w:spacing w:after="240"/>
    </w:pPr>
    <w:rPr>
      <w:caps/>
    </w:rPr>
  </w:style>
  <w:style w:type="character" w:customStyle="1" w:styleId="Bold">
    <w:name w:val="Bold"/>
    <w:rPr>
      <w:b/>
    </w:rPr>
  </w:style>
  <w:style w:type="character" w:customStyle="1" w:styleId="Italic">
    <w:name w:val="Italic"/>
    <w:rPr>
      <w:i/>
    </w:rPr>
  </w:style>
  <w:style w:type="character" w:customStyle="1" w:styleId="Underline">
    <w:name w:val="Underline"/>
    <w:rPr>
      <w:u w:val="single"/>
    </w:rPr>
  </w:style>
  <w:style w:type="paragraph" w:customStyle="1" w:styleId="MainHead">
    <w:name w:val="Main Head"/>
    <w:basedOn w:val="Normal"/>
    <w:pPr>
      <w:keepNext/>
      <w:spacing w:after="240"/>
    </w:pPr>
    <w:rPr>
      <w:b/>
      <w:caps/>
    </w:rPr>
  </w:style>
  <w:style w:type="paragraph" w:customStyle="1" w:styleId="Equation">
    <w:name w:val="Equation"/>
    <w:basedOn w:val="Body"/>
  </w:style>
  <w:style w:type="paragraph" w:customStyle="1" w:styleId="Figure">
    <w:name w:val="Figure"/>
    <w:basedOn w:val="Copyright"/>
    <w:pPr>
      <w:spacing w:after="240"/>
    </w:pPr>
    <w:rPr>
      <w:sz w:val="20"/>
    </w:rPr>
  </w:style>
  <w:style w:type="paragraph" w:styleId="Footer">
    <w:name w:val="footer"/>
    <w:basedOn w:val="Normal"/>
    <w:pPr>
      <w:tabs>
        <w:tab w:val="center" w:pos="4320"/>
        <w:tab w:val="right" w:pos="8640"/>
      </w:tabs>
    </w:pPr>
  </w:style>
  <w:style w:type="paragraph" w:customStyle="1" w:styleId="Head40">
    <w:name w:val="Head 4"/>
    <w:basedOn w:val="Head3"/>
    <w:rPr>
      <w:u w:val="none"/>
    </w:rPr>
  </w:style>
  <w:style w:type="paragraph" w:styleId="Header">
    <w:name w:val="header"/>
    <w:basedOn w:val="Normal"/>
    <w:pPr>
      <w:tabs>
        <w:tab w:val="center" w:pos="4320"/>
        <w:tab w:val="right" w:pos="8640"/>
      </w:tabs>
    </w:pPr>
  </w:style>
  <w:style w:type="paragraph" w:customStyle="1" w:styleId="Paper">
    <w:name w:val="Paper"/>
    <w:basedOn w:val="Normal"/>
    <w:pPr>
      <w:spacing w:after="360" w:line="440" w:lineRule="exact"/>
      <w:jc w:val="right"/>
    </w:pPr>
    <w:rPr>
      <w:b/>
      <w:sz w:val="36"/>
    </w:rPr>
  </w:style>
  <w:style w:type="paragraph" w:styleId="Signature">
    <w:name w:val="Signature"/>
    <w:basedOn w:val="Normal"/>
    <w:pPr>
      <w:ind w:left="4320"/>
    </w:pPr>
  </w:style>
  <w:style w:type="character" w:customStyle="1" w:styleId="Subscript">
    <w:name w:val="Subscript"/>
    <w:rPr>
      <w:vertAlign w:val="subscript"/>
    </w:rPr>
  </w:style>
  <w:style w:type="character" w:customStyle="1" w:styleId="Superscript">
    <w:name w:val="Superscript"/>
    <w:rPr>
      <w:vertAlign w:val="superscript"/>
    </w:rPr>
  </w:style>
  <w:style w:type="character" w:customStyle="1" w:styleId="Symbol">
    <w:name w:val="Symbol"/>
    <w:rPr>
      <w:rFonts w:ascii="Symbol" w:hAnsi="Symbol"/>
    </w:rPr>
  </w:style>
  <w:style w:type="paragraph" w:customStyle="1" w:styleId="SymbolP">
    <w:name w:val="Symbol P"/>
    <w:basedOn w:val="Body"/>
    <w:pPr>
      <w:tabs>
        <w:tab w:val="left" w:pos="720"/>
        <w:tab w:val="left" w:pos="3780"/>
      </w:tabs>
      <w:spacing w:after="0"/>
    </w:pPr>
    <w:rPr>
      <w:sz w:val="24"/>
    </w:rPr>
  </w:style>
  <w:style w:type="character" w:customStyle="1" w:styleId="BoldItal">
    <w:name w:val="BoldItal"/>
    <w:basedOn w:val="DefaultParagraphFont"/>
    <w:rPr>
      <w:b/>
      <w:i/>
    </w:rPr>
  </w:style>
  <w:style w:type="character" w:customStyle="1" w:styleId="SubItal">
    <w:name w:val="SubItal"/>
    <w:rPr>
      <w:i/>
      <w:vertAlign w:val="subscript"/>
    </w:rPr>
  </w:style>
  <w:style w:type="character" w:customStyle="1" w:styleId="SuperItal">
    <w:name w:val="SuperItal"/>
    <w:rPr>
      <w:i/>
      <w:vertAlign w:val="superscript"/>
    </w:rPr>
  </w:style>
  <w:style w:type="character" w:customStyle="1" w:styleId="SymItal">
    <w:name w:val="SymItal"/>
    <w:rPr>
      <w:rFonts w:ascii="Symbol" w:hAnsi="Symbol"/>
      <w:i/>
    </w:rPr>
  </w:style>
  <w:style w:type="character" w:styleId="Hyperlink">
    <w:name w:val="Hyperlink"/>
    <w:basedOn w:val="DefaultParagraphFont"/>
    <w:rPr>
      <w:color w:val="FF0080"/>
      <w:u w:val="single"/>
    </w:rPr>
  </w:style>
  <w:style w:type="character" w:styleId="FollowedHyperlink">
    <w:name w:val="FollowedHyperlink"/>
    <w:basedOn w:val="DefaultParagraphFont"/>
    <w:rPr>
      <w:color w:val="800080"/>
      <w:u w:val="single"/>
    </w:rPr>
  </w:style>
  <w:style w:type="table" w:styleId="TableGrid">
    <w:name w:val="Table Grid"/>
    <w:basedOn w:val="TableNorma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Helvetica" w:hAnsi="Helvetica"/>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rFonts w:ascii="Times New Roman" w:hAnsi="Times New Roman"/>
      <w:lang w:val="nb-NO" w:eastAsia="nb-NO"/>
    </w:rPr>
  </w:style>
  <w:style w:type="character" w:customStyle="1" w:styleId="CommentTextChar">
    <w:name w:val="Comment Text Char"/>
    <w:basedOn w:val="DefaultParagraphFont"/>
    <w:link w:val="CommentText"/>
    <w:uiPriority w:val="99"/>
    <w:rPr>
      <w:lang w:val="nb-NO" w:eastAsia="nb-NO"/>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Helvetica" w:hAnsi="Helvetica"/>
      <w:sz w:val="16"/>
      <w:szCs w:val="16"/>
    </w:rPr>
  </w:style>
  <w:style w:type="character" w:styleId="LineNumber">
    <w:name w:val="line number"/>
    <w:basedOn w:val="DefaultParagraphFont"/>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rFonts w:ascii="Cambria" w:eastAsia="SimSun" w:hAnsi="Cambria" w:cs="Times New Roman"/>
      <w:color w:val="365F91"/>
      <w:sz w:val="26"/>
      <w:szCs w:val="26"/>
    </w:rPr>
  </w:style>
  <w:style w:type="character" w:customStyle="1" w:styleId="Heading3Char">
    <w:name w:val="Heading 3 Char"/>
    <w:basedOn w:val="DefaultParagraphFont"/>
    <w:link w:val="Heading3"/>
    <w:rPr>
      <w:rFonts w:ascii="Cambria" w:eastAsia="SimSun" w:hAnsi="Cambria" w:cs="Times New Roman"/>
      <w:color w:val="243F60"/>
      <w:sz w:val="24"/>
      <w:szCs w:val="24"/>
    </w:rPr>
  </w:style>
  <w:style w:type="character" w:customStyle="1" w:styleId="Heading4Char">
    <w:name w:val="Heading 4 Char"/>
    <w:basedOn w:val="DefaultParagraphFont"/>
    <w:link w:val="Heading4"/>
    <w:rPr>
      <w:rFonts w:ascii="Cambria" w:eastAsia="SimSun" w:hAnsi="Cambria" w:cs="Times New Roman"/>
      <w:i/>
      <w:iCs/>
      <w:color w:val="365F91"/>
    </w:rPr>
  </w:style>
  <w:style w:type="character" w:styleId="PlaceholderText">
    <w:name w:val="Placeholder Text"/>
    <w:basedOn w:val="DefaultParagraphFont"/>
    <w:uiPriority w:val="99"/>
    <w:rPr>
      <w:color w:val="666666"/>
    </w:rPr>
  </w:style>
  <w:style w:type="character" w:customStyle="1" w:styleId="UnresolvedMention2">
    <w:name w:val="Unresolved Mention2"/>
    <w:basedOn w:val="DefaultParagraphFont"/>
    <w:uiPriority w:val="99"/>
    <w:rPr>
      <w:color w:val="605E5C"/>
      <w:shd w:val="clear" w:color="auto" w:fill="E1DFDD"/>
    </w:rPr>
  </w:style>
  <w:style w:type="character" w:styleId="UnresolvedMention">
    <w:name w:val="Unresolved Mention"/>
    <w:basedOn w:val="DefaultParagraphFont"/>
    <w:uiPriority w:val="99"/>
    <w:semiHidden/>
    <w:unhideWhenUsed/>
    <w:rsid w:val="00154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5281/zenodo.15969505" TargetMode="External"/><Relationship Id="rId26" Type="http://schemas.openxmlformats.org/officeDocument/2006/relationships/hyperlink" Target="https://doi.org/10.24114/cess.v7i1.30454" TargetMode="External"/><Relationship Id="rId3" Type="http://schemas.openxmlformats.org/officeDocument/2006/relationships/styles" Target="styles.xml"/><Relationship Id="rId21" Type="http://schemas.openxmlformats.org/officeDocument/2006/relationships/hyperlink" Target="https://doi.org/10.25124/jett.v4i1.99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07/s10209-024-01160-9" TargetMode="External"/><Relationship Id="rId25" Type="http://schemas.openxmlformats.org/officeDocument/2006/relationships/hyperlink" Target="https://doi.org/10.36378/jtos.v7i2.385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0/10668926.2010.484772" TargetMode="External"/><Relationship Id="rId20" Type="http://schemas.openxmlformats.org/officeDocument/2006/relationships/hyperlink" Target="https://doi.org/10.5281/zenodo.14915136"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884/jrsi.v8i1.6489" TargetMode="Externa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46837/inspire.v2i1.49" TargetMode="External"/><Relationship Id="rId23" Type="http://schemas.openxmlformats.org/officeDocument/2006/relationships/hyperlink" Target="https://doi.org/10.30630/joiv.7.3-2.2369" TargetMode="External"/><Relationship Id="rId28" Type="http://schemas.openxmlformats.org/officeDocument/2006/relationships/hyperlink" Target="https://doi.org/10.55635/jic.v7i1.133" TargetMode="External"/><Relationship Id="rId10" Type="http://schemas.openxmlformats.org/officeDocument/2006/relationships/footer" Target="footer1.xml"/><Relationship Id="rId19" Type="http://schemas.openxmlformats.org/officeDocument/2006/relationships/hyperlink" Target="https://doi.org/10.47292/joint.v1i1.5"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55205/joctensa.21202382" TargetMode="External"/><Relationship Id="rId22" Type="http://schemas.openxmlformats.org/officeDocument/2006/relationships/hyperlink" Target="https://doi.org/10.26877/jiu.v1i2%20Desember.870" TargetMode="External"/><Relationship Id="rId27" Type="http://schemas.openxmlformats.org/officeDocument/2006/relationships/hyperlink" Target="https://doi.org/10.3390/su141610135" TargetMode="External"/><Relationship Id="rId30" Type="http://schemas.openxmlformats.org/officeDocument/2006/relationships/header" Target="header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7684</Words>
  <Characters>43805</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6</cp:revision>
  <cp:lastPrinted>1999-07-06T11:00:00Z</cp:lastPrinted>
  <dcterms:created xsi:type="dcterms:W3CDTF">2026-08-19T07:59:00Z</dcterms:created>
  <dcterms:modified xsi:type="dcterms:W3CDTF">2026-08-19T13:18:00Z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906dbbb092c0475e8aac6851c05ed068_23</vt:lpwstr>
  </property>
</Properties>
</file>