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975E" w14:textId="77777777" w:rsidR="00463C15" w:rsidRPr="00B90787" w:rsidRDefault="000371C0" w:rsidP="000371C0">
      <w:pPr>
        <w:spacing w:before="100" w:beforeAutospacing="1" w:after="100" w:afterAutospacing="1" w:line="360" w:lineRule="auto"/>
        <w:jc w:val="center"/>
        <w:rPr>
          <w:rFonts w:ascii="Times New Roman" w:eastAsia="Times New Roman" w:hAnsi="Times New Roman" w:cs="Times New Roman"/>
          <w:sz w:val="24"/>
          <w:szCs w:val="24"/>
        </w:rPr>
      </w:pPr>
      <w:r w:rsidRPr="00B90787">
        <w:rPr>
          <w:rFonts w:ascii="Times New Roman" w:eastAsia="Times New Roman" w:hAnsi="Times New Roman" w:cs="Times New Roman"/>
          <w:sz w:val="24"/>
          <w:szCs w:val="24"/>
        </w:rPr>
        <w:t>Assessment O</w:t>
      </w:r>
      <w:r w:rsidR="007C7104">
        <w:rPr>
          <w:rFonts w:ascii="Times New Roman" w:eastAsia="Times New Roman" w:hAnsi="Times New Roman" w:cs="Times New Roman"/>
          <w:sz w:val="24"/>
          <w:szCs w:val="24"/>
        </w:rPr>
        <w:t>f</w:t>
      </w:r>
      <w:r w:rsidRPr="00B90787">
        <w:rPr>
          <w:rFonts w:ascii="Times New Roman" w:eastAsia="Times New Roman" w:hAnsi="Times New Roman" w:cs="Times New Roman"/>
          <w:sz w:val="24"/>
          <w:szCs w:val="24"/>
        </w:rPr>
        <w:t xml:space="preserve"> </w:t>
      </w:r>
      <w:r w:rsidR="00E17B84" w:rsidRPr="00B90787">
        <w:rPr>
          <w:rFonts w:ascii="Times New Roman" w:eastAsia="Times New Roman" w:hAnsi="Times New Roman" w:cs="Times New Roman"/>
          <w:sz w:val="24"/>
          <w:szCs w:val="24"/>
        </w:rPr>
        <w:t xml:space="preserve">Infiltration Characteristics </w:t>
      </w:r>
      <w:proofErr w:type="gramStart"/>
      <w:r w:rsidR="00E17B84" w:rsidRPr="00B90787">
        <w:rPr>
          <w:rFonts w:ascii="Times New Roman" w:eastAsia="Times New Roman" w:hAnsi="Times New Roman" w:cs="Times New Roman"/>
          <w:sz w:val="24"/>
          <w:szCs w:val="24"/>
        </w:rPr>
        <w:t>And</w:t>
      </w:r>
      <w:proofErr w:type="gramEnd"/>
      <w:r w:rsidR="00E17B84" w:rsidRPr="00B90787">
        <w:rPr>
          <w:rFonts w:ascii="Times New Roman" w:eastAsia="Times New Roman" w:hAnsi="Times New Roman" w:cs="Times New Roman"/>
          <w:sz w:val="24"/>
          <w:szCs w:val="24"/>
        </w:rPr>
        <w:t xml:space="preserve"> Groundwater Recharge Potentials Under Different Land-Use Practices </w:t>
      </w:r>
      <w:proofErr w:type="gramStart"/>
      <w:r w:rsidR="00E17B84" w:rsidRPr="00B90787">
        <w:rPr>
          <w:rFonts w:ascii="Times New Roman" w:eastAsia="Times New Roman" w:hAnsi="Times New Roman" w:cs="Times New Roman"/>
          <w:sz w:val="24"/>
          <w:szCs w:val="24"/>
        </w:rPr>
        <w:t>In</w:t>
      </w:r>
      <w:proofErr w:type="gramEnd"/>
      <w:r w:rsidR="00E17B84" w:rsidRPr="00B90787">
        <w:rPr>
          <w:rFonts w:ascii="Times New Roman" w:eastAsia="Times New Roman" w:hAnsi="Times New Roman" w:cs="Times New Roman"/>
          <w:sz w:val="24"/>
          <w:szCs w:val="24"/>
        </w:rPr>
        <w:t xml:space="preserve"> </w:t>
      </w:r>
      <w:proofErr w:type="gramStart"/>
      <w:r w:rsidR="00E17B84" w:rsidRPr="00B90787">
        <w:rPr>
          <w:rFonts w:ascii="Times New Roman" w:eastAsia="Times New Roman" w:hAnsi="Times New Roman" w:cs="Times New Roman"/>
          <w:sz w:val="24"/>
          <w:szCs w:val="24"/>
        </w:rPr>
        <w:t>A</w:t>
      </w:r>
      <w:proofErr w:type="gramEnd"/>
      <w:r w:rsidR="00E17B84" w:rsidRPr="00B90787">
        <w:rPr>
          <w:rFonts w:ascii="Times New Roman" w:eastAsia="Times New Roman" w:hAnsi="Times New Roman" w:cs="Times New Roman"/>
          <w:sz w:val="24"/>
          <w:szCs w:val="24"/>
        </w:rPr>
        <w:t xml:space="preserve"> Tropical Watershed, A Case Study </w:t>
      </w:r>
      <w:proofErr w:type="gramStart"/>
      <w:r w:rsidR="00E17B84" w:rsidRPr="00B90787">
        <w:rPr>
          <w:rFonts w:ascii="Times New Roman" w:eastAsia="Times New Roman" w:hAnsi="Times New Roman" w:cs="Times New Roman"/>
          <w:sz w:val="24"/>
          <w:szCs w:val="24"/>
        </w:rPr>
        <w:t>Of</w:t>
      </w:r>
      <w:proofErr w:type="gramEnd"/>
      <w:r w:rsidR="00E17B84" w:rsidRPr="00B90787">
        <w:rPr>
          <w:rFonts w:ascii="Times New Roman" w:eastAsia="Times New Roman" w:hAnsi="Times New Roman" w:cs="Times New Roman"/>
          <w:sz w:val="24"/>
          <w:szCs w:val="24"/>
        </w:rPr>
        <w:t xml:space="preserve"> </w:t>
      </w:r>
      <w:proofErr w:type="spellStart"/>
      <w:r w:rsidRPr="00B90787">
        <w:rPr>
          <w:rFonts w:ascii="Times New Roman" w:eastAsia="Times New Roman" w:hAnsi="Times New Roman" w:cs="Times New Roman"/>
          <w:sz w:val="24"/>
          <w:szCs w:val="24"/>
        </w:rPr>
        <w:t>Otamiri</w:t>
      </w:r>
      <w:proofErr w:type="spellEnd"/>
      <w:r w:rsidR="00E17B84" w:rsidRPr="00B90787">
        <w:rPr>
          <w:rFonts w:ascii="Times New Roman" w:eastAsia="Times New Roman" w:hAnsi="Times New Roman" w:cs="Times New Roman"/>
          <w:sz w:val="24"/>
          <w:szCs w:val="24"/>
        </w:rPr>
        <w:t>-</w:t>
      </w:r>
      <w:r w:rsidRPr="00B90787">
        <w:rPr>
          <w:rFonts w:ascii="Times New Roman" w:eastAsia="Times New Roman" w:hAnsi="Times New Roman" w:cs="Times New Roman"/>
          <w:sz w:val="24"/>
          <w:szCs w:val="24"/>
        </w:rPr>
        <w:t>Nworie River</w:t>
      </w:r>
      <w:r w:rsidR="00E17B84" w:rsidRPr="00B90787">
        <w:rPr>
          <w:rFonts w:ascii="Times New Roman" w:eastAsia="Times New Roman" w:hAnsi="Times New Roman" w:cs="Times New Roman"/>
          <w:sz w:val="24"/>
          <w:szCs w:val="24"/>
        </w:rPr>
        <w:t xml:space="preserve">, </w:t>
      </w:r>
      <w:r w:rsidRPr="00B90787">
        <w:rPr>
          <w:rFonts w:ascii="Times New Roman" w:eastAsia="Times New Roman" w:hAnsi="Times New Roman" w:cs="Times New Roman"/>
          <w:sz w:val="24"/>
          <w:szCs w:val="24"/>
        </w:rPr>
        <w:t>Imo State</w:t>
      </w:r>
      <w:r w:rsidR="00E17B84" w:rsidRPr="00B90787">
        <w:rPr>
          <w:rFonts w:ascii="Times New Roman" w:eastAsia="Times New Roman" w:hAnsi="Times New Roman" w:cs="Times New Roman"/>
          <w:sz w:val="24"/>
          <w:szCs w:val="24"/>
        </w:rPr>
        <w:t>.</w:t>
      </w:r>
    </w:p>
    <w:p w14:paraId="6F3D6BCE" w14:textId="77777777" w:rsidR="00BC0BAF" w:rsidRPr="002D5205" w:rsidRDefault="002D5205" w:rsidP="000371C0">
      <w:pPr>
        <w:spacing w:before="100" w:beforeAutospacing="1" w:after="100" w:afterAutospacing="1" w:line="360" w:lineRule="auto"/>
        <w:rPr>
          <w:rFonts w:ascii="Times New Roman" w:hAnsi="Times New Roman" w:cs="Times New Roman"/>
          <w:b/>
          <w:sz w:val="24"/>
          <w:szCs w:val="24"/>
        </w:rPr>
      </w:pPr>
      <w:r w:rsidRPr="002D5205">
        <w:rPr>
          <w:rFonts w:ascii="Times New Roman" w:hAnsi="Times New Roman" w:cs="Times New Roman"/>
          <w:b/>
          <w:sz w:val="24"/>
          <w:szCs w:val="24"/>
        </w:rPr>
        <w:t>ABSTRACTS</w:t>
      </w:r>
    </w:p>
    <w:p w14:paraId="225DB3A0" w14:textId="77777777" w:rsidR="00ED435B" w:rsidRPr="00A465DF" w:rsidRDefault="00ED435B" w:rsidP="00ED435B">
      <w:pPr>
        <w:jc w:val="both"/>
        <w:rPr>
          <w:rFonts w:ascii="Times New Roman" w:hAnsi="Times New Roman" w:cs="Times New Roman"/>
          <w:sz w:val="24"/>
          <w:szCs w:val="24"/>
        </w:rPr>
      </w:pPr>
      <w:r w:rsidRPr="00A465DF">
        <w:rPr>
          <w:rFonts w:ascii="Times New Roman" w:hAnsi="Times New Roman" w:cs="Times New Roman"/>
          <w:sz w:val="24"/>
          <w:szCs w:val="24"/>
        </w:rPr>
        <w:t xml:space="preserve">This study evaluates soil infiltration capacity and groundwater recharge potential across four distinct land use types (Agricultural Land, Built-up Area, Forest Reserve, and Bare Soil) within the </w:t>
      </w:r>
      <w:proofErr w:type="spellStart"/>
      <w:r w:rsidRPr="00A465DF">
        <w:rPr>
          <w:rFonts w:ascii="Times New Roman" w:hAnsi="Times New Roman" w:cs="Times New Roman"/>
          <w:sz w:val="24"/>
          <w:szCs w:val="24"/>
        </w:rPr>
        <w:t>Otamiri</w:t>
      </w:r>
      <w:proofErr w:type="spellEnd"/>
      <w:r w:rsidRPr="00A465DF">
        <w:rPr>
          <w:rFonts w:ascii="Times New Roman" w:hAnsi="Times New Roman" w:cs="Times New Roman"/>
          <w:sz w:val="24"/>
          <w:szCs w:val="24"/>
        </w:rPr>
        <w:t xml:space="preserve">-Nworie tropical watersheds in </w:t>
      </w:r>
      <w:r>
        <w:rPr>
          <w:rFonts w:ascii="Times New Roman" w:hAnsi="Times New Roman" w:cs="Times New Roman"/>
          <w:sz w:val="24"/>
          <w:szCs w:val="24"/>
        </w:rPr>
        <w:t xml:space="preserve">Owerri Municipal Imo State </w:t>
      </w:r>
      <w:r w:rsidRPr="00A465DF">
        <w:rPr>
          <w:rFonts w:ascii="Times New Roman" w:hAnsi="Times New Roman" w:cs="Times New Roman"/>
          <w:sz w:val="24"/>
          <w:szCs w:val="24"/>
        </w:rPr>
        <w:t>southeastern Nigeria. Infiltration measurements were conducted using a double-ring infiltrometer. Three empirical models (Horton, Philip, and Kostiakov) were fitted to the field data to evaluate their predictive accuracy. Groundwater recharge potential was estimated using a water balance approach. The results revealed that the Forest Reserve exhibited the highest steady-state infiltration rate (184.5 mm/</w:t>
      </w:r>
      <w:proofErr w:type="spellStart"/>
      <w:r w:rsidRPr="00A465DF">
        <w:rPr>
          <w:rFonts w:ascii="Times New Roman" w:hAnsi="Times New Roman" w:cs="Times New Roman"/>
          <w:sz w:val="24"/>
          <w:szCs w:val="24"/>
        </w:rPr>
        <w:t>hr</w:t>
      </w:r>
      <w:proofErr w:type="spellEnd"/>
      <w:r w:rsidRPr="00A465DF">
        <w:rPr>
          <w:rFonts w:ascii="Times New Roman" w:hAnsi="Times New Roman" w:cs="Times New Roman"/>
          <w:sz w:val="24"/>
          <w:szCs w:val="24"/>
        </w:rPr>
        <w:t>), followed by Agricultural Land (112.3 mm/</w:t>
      </w:r>
      <w:proofErr w:type="spellStart"/>
      <w:r w:rsidRPr="00A465DF">
        <w:rPr>
          <w:rFonts w:ascii="Times New Roman" w:hAnsi="Times New Roman" w:cs="Times New Roman"/>
          <w:sz w:val="24"/>
          <w:szCs w:val="24"/>
        </w:rPr>
        <w:t>hr</w:t>
      </w:r>
      <w:proofErr w:type="spellEnd"/>
      <w:r w:rsidRPr="00A465DF">
        <w:rPr>
          <w:rFonts w:ascii="Times New Roman" w:hAnsi="Times New Roman" w:cs="Times New Roman"/>
          <w:sz w:val="24"/>
          <w:szCs w:val="24"/>
        </w:rPr>
        <w:t>), Bare Soil (45.2 mm/</w:t>
      </w:r>
      <w:proofErr w:type="spellStart"/>
      <w:r w:rsidRPr="00A465DF">
        <w:rPr>
          <w:rFonts w:ascii="Times New Roman" w:hAnsi="Times New Roman" w:cs="Times New Roman"/>
          <w:sz w:val="24"/>
          <w:szCs w:val="24"/>
        </w:rPr>
        <w:t>hr</w:t>
      </w:r>
      <w:proofErr w:type="spellEnd"/>
      <w:r w:rsidRPr="00A465DF">
        <w:rPr>
          <w:rFonts w:ascii="Times New Roman" w:hAnsi="Times New Roman" w:cs="Times New Roman"/>
          <w:sz w:val="24"/>
          <w:szCs w:val="24"/>
        </w:rPr>
        <w:t>), and Built-up Area (12.1 mm/</w:t>
      </w:r>
      <w:proofErr w:type="spellStart"/>
      <w:r w:rsidRPr="00A465DF">
        <w:rPr>
          <w:rFonts w:ascii="Times New Roman" w:hAnsi="Times New Roman" w:cs="Times New Roman"/>
          <w:sz w:val="24"/>
          <w:szCs w:val="24"/>
        </w:rPr>
        <w:t>hr</w:t>
      </w:r>
      <w:proofErr w:type="spellEnd"/>
      <w:r w:rsidRPr="00A465DF">
        <w:rPr>
          <w:rFonts w:ascii="Times New Roman" w:hAnsi="Times New Roman" w:cs="Times New Roman"/>
          <w:sz w:val="24"/>
          <w:szCs w:val="24"/>
        </w:rPr>
        <w:t>). The Horton model provided the best fit for predicting infiltration rates across all land uses (R² &gt; 0.94). Deforestation and rapid urbanization significantly impair soil hydraulic conductivity, reducing groundwater rec</w:t>
      </w:r>
      <w:r>
        <w:rPr>
          <w:rFonts w:ascii="Times New Roman" w:hAnsi="Times New Roman" w:cs="Times New Roman"/>
          <w:sz w:val="24"/>
          <w:szCs w:val="24"/>
        </w:rPr>
        <w:t>harge potentials by up to 89.</w:t>
      </w:r>
      <w:r w:rsidRPr="00A465DF">
        <w:rPr>
          <w:rFonts w:ascii="Times New Roman" w:hAnsi="Times New Roman" w:cs="Times New Roman"/>
          <w:sz w:val="24"/>
          <w:szCs w:val="24"/>
        </w:rPr>
        <w:t>4% in built-up sectors. Sustainable land management practices, including permeable pavements and agroforestry, are urgently required to preserve the hydrological equilibrium of the watershed.</w:t>
      </w:r>
    </w:p>
    <w:p w14:paraId="7FC0C947" w14:textId="77777777" w:rsidR="00973BBC" w:rsidRPr="0000799C" w:rsidRDefault="00BC0BAF" w:rsidP="000371C0">
      <w:pPr>
        <w:spacing w:before="100" w:beforeAutospacing="1" w:after="100" w:afterAutospacing="1" w:line="360" w:lineRule="auto"/>
        <w:rPr>
          <w:rFonts w:ascii="Times New Roman" w:hAnsi="Times New Roman" w:cs="Times New Roman"/>
          <w:sz w:val="24"/>
          <w:szCs w:val="24"/>
        </w:rPr>
      </w:pPr>
      <w:r w:rsidRPr="00B90787">
        <w:rPr>
          <w:rFonts w:ascii="Times New Roman" w:hAnsi="Times New Roman" w:cs="Times New Roman"/>
          <w:sz w:val="24"/>
          <w:szCs w:val="24"/>
        </w:rPr>
        <w:t xml:space="preserve">Keywords: </w:t>
      </w:r>
      <w:r w:rsidR="001A3419">
        <w:rPr>
          <w:rFonts w:ascii="Times New Roman" w:hAnsi="Times New Roman" w:cs="Times New Roman"/>
          <w:sz w:val="24"/>
          <w:szCs w:val="24"/>
        </w:rPr>
        <w:t>infiltration rate, land –use, groundwater potentials, modelling</w:t>
      </w:r>
    </w:p>
    <w:p w14:paraId="21F6A5ED" w14:textId="77777777" w:rsidR="00BC0BAF" w:rsidRPr="001603B9" w:rsidRDefault="008E4210" w:rsidP="00BC0BAF">
      <w:pPr>
        <w:pStyle w:val="ListParagraph"/>
        <w:numPr>
          <w:ilvl w:val="0"/>
          <w:numId w:val="1"/>
        </w:numPr>
        <w:spacing w:before="100" w:beforeAutospacing="1" w:after="100" w:afterAutospacing="1" w:line="360" w:lineRule="auto"/>
        <w:rPr>
          <w:rFonts w:ascii="Times New Roman" w:hAnsi="Times New Roman" w:cs="Times New Roman"/>
          <w:b/>
          <w:sz w:val="24"/>
          <w:szCs w:val="24"/>
        </w:rPr>
      </w:pPr>
      <w:r w:rsidRPr="001603B9">
        <w:rPr>
          <w:rFonts w:ascii="Times New Roman" w:hAnsi="Times New Roman" w:cs="Times New Roman"/>
          <w:b/>
          <w:sz w:val="24"/>
          <w:szCs w:val="24"/>
        </w:rPr>
        <w:t>INTRODUCTION</w:t>
      </w:r>
    </w:p>
    <w:p w14:paraId="0E4835C4" w14:textId="77777777" w:rsidR="00BC0BAF" w:rsidRPr="00BC0BAF" w:rsidRDefault="00BC0BAF" w:rsidP="00BC0BAF">
      <w:pPr>
        <w:spacing w:line="360" w:lineRule="auto"/>
        <w:jc w:val="both"/>
        <w:rPr>
          <w:rFonts w:ascii="Times New Roman" w:hAnsi="Times New Roman" w:cs="Times New Roman"/>
          <w:sz w:val="24"/>
          <w:szCs w:val="24"/>
        </w:rPr>
      </w:pPr>
      <w:r w:rsidRPr="00BC0BAF">
        <w:rPr>
          <w:rFonts w:ascii="Times New Roman" w:hAnsi="Times New Roman" w:cs="Times New Roman"/>
          <w:sz w:val="24"/>
          <w:szCs w:val="24"/>
        </w:rPr>
        <w:t xml:space="preserve">Water is a vital natural resource that needs to be protected from pollutants (WHO, 2017; EA 2019; Ahsan </w:t>
      </w:r>
      <w:r w:rsidRPr="00BC0BAF">
        <w:rPr>
          <w:rFonts w:ascii="Times New Roman" w:hAnsi="Times New Roman" w:cs="Times New Roman"/>
          <w:i/>
          <w:sz w:val="24"/>
          <w:szCs w:val="24"/>
        </w:rPr>
        <w:t>et al.,</w:t>
      </w:r>
      <w:r w:rsidRPr="00BC0BAF">
        <w:rPr>
          <w:rFonts w:ascii="Times New Roman" w:hAnsi="Times New Roman" w:cs="Times New Roman"/>
          <w:sz w:val="24"/>
          <w:szCs w:val="24"/>
        </w:rPr>
        <w:t xml:space="preserve"> 2023). Currently, only about 0.5% - 1.0% of the total available water resources can be regarded suitable for drinking (</w:t>
      </w:r>
      <w:proofErr w:type="spellStart"/>
      <w:r w:rsidRPr="00BC0BAF">
        <w:rPr>
          <w:rFonts w:ascii="Times New Roman" w:hAnsi="Times New Roman" w:cs="Times New Roman"/>
          <w:sz w:val="24"/>
          <w:szCs w:val="24"/>
        </w:rPr>
        <w:t>Kausley</w:t>
      </w:r>
      <w:proofErr w:type="spellEnd"/>
      <w:r w:rsidRPr="00BC0BAF">
        <w:rPr>
          <w:rFonts w:ascii="Times New Roman" w:hAnsi="Times New Roman" w:cs="Times New Roman"/>
          <w:sz w:val="24"/>
          <w:szCs w:val="24"/>
        </w:rPr>
        <w:t xml:space="preserve"> </w:t>
      </w:r>
      <w:r w:rsidRPr="00BC0BAF">
        <w:rPr>
          <w:rFonts w:ascii="Times New Roman" w:hAnsi="Times New Roman" w:cs="Times New Roman"/>
          <w:i/>
          <w:sz w:val="24"/>
          <w:szCs w:val="24"/>
        </w:rPr>
        <w:t>et al</w:t>
      </w:r>
      <w:r w:rsidRPr="00BC0BAF">
        <w:rPr>
          <w:rFonts w:ascii="Times New Roman" w:hAnsi="Times New Roman" w:cs="Times New Roman"/>
          <w:sz w:val="24"/>
          <w:szCs w:val="24"/>
        </w:rPr>
        <w:t>.,2019). The quality of water can be described in terms of physical, chemical and biological contaminants (</w:t>
      </w:r>
      <w:proofErr w:type="spellStart"/>
      <w:r w:rsidRPr="00BC0BAF">
        <w:rPr>
          <w:rFonts w:ascii="Times New Roman" w:hAnsi="Times New Roman" w:cs="Times New Roman"/>
          <w:sz w:val="24"/>
          <w:szCs w:val="24"/>
        </w:rPr>
        <w:t>Palansooriya</w:t>
      </w:r>
      <w:proofErr w:type="spellEnd"/>
      <w:r w:rsidRPr="00BC0BAF">
        <w:rPr>
          <w:rFonts w:ascii="Times New Roman" w:hAnsi="Times New Roman" w:cs="Times New Roman"/>
          <w:sz w:val="24"/>
          <w:szCs w:val="24"/>
        </w:rPr>
        <w:t xml:space="preserve"> </w:t>
      </w:r>
      <w:r w:rsidRPr="00BC0BAF">
        <w:rPr>
          <w:rFonts w:ascii="Times New Roman" w:hAnsi="Times New Roman" w:cs="Times New Roman"/>
          <w:i/>
          <w:sz w:val="24"/>
          <w:szCs w:val="24"/>
        </w:rPr>
        <w:t>et al</w:t>
      </w:r>
      <w:r w:rsidRPr="00BC0BAF">
        <w:rPr>
          <w:rFonts w:ascii="Times New Roman" w:hAnsi="Times New Roman" w:cs="Times New Roman"/>
          <w:sz w:val="24"/>
          <w:szCs w:val="24"/>
        </w:rPr>
        <w:t xml:space="preserve">., 2020). </w:t>
      </w:r>
      <w:proofErr w:type="gramStart"/>
      <w:r w:rsidRPr="00BC0BAF">
        <w:rPr>
          <w:rFonts w:ascii="Times New Roman" w:hAnsi="Times New Roman" w:cs="Times New Roman"/>
          <w:sz w:val="24"/>
          <w:szCs w:val="24"/>
        </w:rPr>
        <w:t xml:space="preserve">Furthermore,   </w:t>
      </w:r>
      <w:proofErr w:type="gramEnd"/>
      <w:r w:rsidRPr="00BC0BAF">
        <w:rPr>
          <w:rFonts w:ascii="Times New Roman" w:hAnsi="Times New Roman" w:cs="Times New Roman"/>
          <w:sz w:val="24"/>
          <w:szCs w:val="24"/>
        </w:rPr>
        <w:t>w</w:t>
      </w:r>
      <w:r w:rsidRPr="00BC0BAF">
        <w:rPr>
          <w:rFonts w:ascii="Times New Roman" w:eastAsia="Times New Roman" w:hAnsi="Times New Roman" w:cs="Times New Roman"/>
          <w:sz w:val="24"/>
          <w:szCs w:val="24"/>
        </w:rPr>
        <w:t xml:space="preserve">ater is one of the most indispensable natural resources on Earth and is fundamental to the survival of humans, animals, plants, and aquatic ecosystems. It serves numerous domestic, agricultural, industrial, recreational, and environmental functions. The quality of water determines its suitability for these various uses. Consequently, maintaining good water quality has become a major environmental and public health concern worldwide. </w:t>
      </w:r>
    </w:p>
    <w:p w14:paraId="03434A51" w14:textId="77777777" w:rsidR="00BC0BAF" w:rsidRPr="00BC0BAF"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BC0BAF">
        <w:rPr>
          <w:rFonts w:ascii="Times New Roman" w:eastAsia="Times New Roman" w:hAnsi="Times New Roman" w:cs="Times New Roman"/>
          <w:sz w:val="24"/>
          <w:szCs w:val="24"/>
        </w:rPr>
        <w:t xml:space="preserve">Rapid urbanization, industrialization, agricultural intensification, and population growth have significantly increased the pollution of surface water resources globally. These activities </w:t>
      </w:r>
      <w:r w:rsidRPr="00BC0BAF">
        <w:rPr>
          <w:rFonts w:ascii="Times New Roman" w:eastAsia="Times New Roman" w:hAnsi="Times New Roman" w:cs="Times New Roman"/>
          <w:sz w:val="24"/>
          <w:szCs w:val="24"/>
        </w:rPr>
        <w:lastRenderedPageBreak/>
        <w:t xml:space="preserve">introduce numerous contaminants into rivers through domestic sewage, industrial effluents, agricultural runoff, solid waste disposal, erosion, and stormwater drainage. Such contaminants adversely affect the physical, chemical, and microbiological characteristics of water, thereby reducing its suitability for human consumption and ecological sustainability (United Nations, 2024; WHO, 2022). </w:t>
      </w:r>
      <w:r w:rsidRPr="00BC0BAF">
        <w:rPr>
          <w:rFonts w:ascii="Times New Roman" w:hAnsi="Times New Roman" w:cs="Times New Roman"/>
          <w:sz w:val="24"/>
          <w:szCs w:val="24"/>
        </w:rPr>
        <w:t xml:space="preserve">Unfortunately, in many areas of the world, especially </w:t>
      </w:r>
      <w:r w:rsidRPr="00BC0BAF">
        <w:rPr>
          <w:rStyle w:val="Strong"/>
          <w:rFonts w:ascii="Times New Roman" w:hAnsi="Times New Roman" w:cs="Times New Roman"/>
          <w:b w:val="0"/>
          <w:color w:val="000000"/>
          <w:sz w:val="24"/>
          <w:szCs w:val="24"/>
        </w:rPr>
        <w:t>developing countries</w:t>
      </w:r>
      <w:r w:rsidRPr="00BC0BAF">
        <w:rPr>
          <w:rFonts w:ascii="Times New Roman" w:hAnsi="Times New Roman" w:cs="Times New Roman"/>
          <w:sz w:val="24"/>
          <w:szCs w:val="24"/>
        </w:rPr>
        <w:t xml:space="preserve"> including Nigeria, it is difficult to obtain a steady source of pure water for drinking and agricultural uses.</w:t>
      </w:r>
    </w:p>
    <w:p w14:paraId="4786BC0C" w14:textId="77777777" w:rsidR="00BC0BAF" w:rsidRPr="00BC0BAF"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BC0BAF">
        <w:rPr>
          <w:rFonts w:ascii="Times New Roman" w:eastAsia="Times New Roman" w:hAnsi="Times New Roman" w:cs="Times New Roman"/>
          <w:sz w:val="24"/>
          <w:szCs w:val="24"/>
        </w:rPr>
        <w:t>Duruanyim</w:t>
      </w:r>
      <w:proofErr w:type="spellEnd"/>
      <w:r w:rsidRPr="00BC0BAF">
        <w:rPr>
          <w:rFonts w:ascii="Times New Roman" w:eastAsia="Times New Roman" w:hAnsi="Times New Roman" w:cs="Times New Roman"/>
          <w:sz w:val="24"/>
          <w:szCs w:val="24"/>
        </w:rPr>
        <w:t xml:space="preserve"> </w:t>
      </w:r>
      <w:r w:rsidRPr="00BC0BAF">
        <w:rPr>
          <w:rFonts w:ascii="Times New Roman" w:eastAsia="Times New Roman" w:hAnsi="Times New Roman" w:cs="Times New Roman"/>
          <w:i/>
          <w:sz w:val="24"/>
          <w:szCs w:val="24"/>
        </w:rPr>
        <w:t>et al.,</w:t>
      </w:r>
      <w:r w:rsidRPr="00BC0BAF">
        <w:rPr>
          <w:rFonts w:ascii="Times New Roman" w:eastAsia="Times New Roman" w:hAnsi="Times New Roman" w:cs="Times New Roman"/>
          <w:sz w:val="24"/>
          <w:szCs w:val="24"/>
        </w:rPr>
        <w:t xml:space="preserve"> (2025) noted that, infiltration can be defined as a process by which water on the ground surface enters the soil. In addition, infiltration plays an important role in soil and water conservation as it determines the actual amount of runoff over the soil surface during irrigation and precipitation.</w:t>
      </w:r>
      <w:r w:rsidR="00FB7319">
        <w:rPr>
          <w:rFonts w:ascii="Times New Roman" w:eastAsia="Times New Roman" w:hAnsi="Times New Roman" w:cs="Times New Roman"/>
          <w:sz w:val="24"/>
          <w:szCs w:val="24"/>
        </w:rPr>
        <w:t xml:space="preserve"> </w:t>
      </w:r>
      <w:r w:rsidRPr="00BC0BAF">
        <w:rPr>
          <w:rFonts w:ascii="Times New Roman" w:eastAsia="Times New Roman" w:hAnsi="Times New Roman" w:cs="Times New Roman"/>
          <w:sz w:val="24"/>
          <w:szCs w:val="24"/>
        </w:rPr>
        <w:t xml:space="preserve">Water infiltration is the process by which water on the soil surface enters the soil profile and moves downward through the unsaturated zone under the influence of gravity and capillary forces (Ferre and Warrick, 2023). It is one of the most fundamental hydrological processes because it governs the partitioning of rainfall into surface runoff, soil moisture storage, evapotranspiration, and groundwater recharge. Tropical watersheds in Nigeria and many developing countries have experienced increasing flooding; declining groundwater levels, erosion, and water scarcity largely attributed to poor land management practices. </w:t>
      </w:r>
    </w:p>
    <w:p w14:paraId="16E9022A" w14:textId="77777777" w:rsidR="00BC0BAF" w:rsidRPr="00BC0BAF"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BC0BAF">
        <w:rPr>
          <w:rFonts w:ascii="Times New Roman" w:eastAsia="Times New Roman" w:hAnsi="Times New Roman" w:cs="Times New Roman"/>
          <w:sz w:val="24"/>
          <w:szCs w:val="24"/>
        </w:rPr>
        <w:t xml:space="preserve">Tropical watersheds in Nigeria and many developing countries have experienced increasing flooding; declining groundwater levels, erosion, and water scarcity largely attributed to poor land management practices. </w:t>
      </w:r>
      <w:r w:rsidR="00D91C03">
        <w:rPr>
          <w:rFonts w:ascii="Times New Roman" w:eastAsia="Times New Roman" w:hAnsi="Times New Roman" w:cs="Times New Roman"/>
          <w:sz w:val="24"/>
          <w:szCs w:val="24"/>
        </w:rPr>
        <w:t>Furthermore, g</w:t>
      </w:r>
      <w:r w:rsidRPr="00BC0BAF">
        <w:rPr>
          <w:rFonts w:ascii="Times New Roman" w:eastAsia="Times New Roman" w:hAnsi="Times New Roman" w:cs="Times New Roman"/>
          <w:sz w:val="24"/>
          <w:szCs w:val="24"/>
        </w:rPr>
        <w:t xml:space="preserve">roundwater is one of the world's most valuable freshwater resources, supplying drinking water, irrigation water, industrial water, and ecological flows. In many developing countries, including Nigeria, groundwater constitutes the primary source of potable water because of its relatively good quality and year-round availability (Bouwer, 2002). Groundwater recharge occurs when infiltrated water percolates through the impervious zone and reaches the water table, thereby replenishing aquifer storage. </w:t>
      </w:r>
    </w:p>
    <w:p w14:paraId="0404BBA9" w14:textId="77777777" w:rsidR="00BC0BAF" w:rsidRPr="00BC0BAF"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BC0BAF">
        <w:rPr>
          <w:rFonts w:ascii="Times New Roman" w:eastAsia="Times New Roman" w:hAnsi="Times New Roman" w:cs="Times New Roman"/>
          <w:sz w:val="24"/>
          <w:szCs w:val="24"/>
        </w:rPr>
        <w:t xml:space="preserve">The infiltration process is influenced by numerous soil and environmental factors including soil texture, soil structure, bulk density, porosity, hydraulic conductivity, antecedent moisture content, vegetation cover, rainfall intensity, slope gradient, and land management practices </w:t>
      </w:r>
      <w:r w:rsidRPr="00BC0BAF">
        <w:rPr>
          <w:rFonts w:ascii="Times New Roman" w:eastAsia="Times New Roman" w:hAnsi="Times New Roman" w:cs="Times New Roman"/>
          <w:sz w:val="24"/>
          <w:szCs w:val="24"/>
        </w:rPr>
        <w:lastRenderedPageBreak/>
        <w:t xml:space="preserve">(Huffman </w:t>
      </w:r>
      <w:r w:rsidRPr="00BC0BAF">
        <w:rPr>
          <w:rFonts w:ascii="Times New Roman" w:eastAsia="Times New Roman" w:hAnsi="Times New Roman" w:cs="Times New Roman"/>
          <w:i/>
          <w:sz w:val="24"/>
          <w:szCs w:val="24"/>
        </w:rPr>
        <w:t>et al</w:t>
      </w:r>
      <w:r w:rsidRPr="00BC0BAF">
        <w:rPr>
          <w:rFonts w:ascii="Times New Roman" w:eastAsia="Times New Roman" w:hAnsi="Times New Roman" w:cs="Times New Roman"/>
          <w:sz w:val="24"/>
          <w:szCs w:val="24"/>
        </w:rPr>
        <w:t xml:space="preserve">., 2013). Among these factors, land use has become one of the most important because human activities continuously modify the natural characteristics of the soil surface. </w:t>
      </w:r>
    </w:p>
    <w:p w14:paraId="449FF0ED" w14:textId="77777777" w:rsidR="00BC0BAF" w:rsidRDefault="00BC0BAF" w:rsidP="001603B9">
      <w:pPr>
        <w:spacing w:before="100" w:beforeAutospacing="1" w:after="100" w:afterAutospacing="1" w:line="360" w:lineRule="auto"/>
        <w:jc w:val="both"/>
        <w:rPr>
          <w:rFonts w:ascii="Times New Roman" w:eastAsia="Times New Roman" w:hAnsi="Times New Roman" w:cs="Times New Roman"/>
          <w:sz w:val="24"/>
          <w:szCs w:val="24"/>
        </w:rPr>
      </w:pPr>
      <w:r w:rsidRPr="00BC0BAF">
        <w:rPr>
          <w:rFonts w:ascii="Times New Roman" w:eastAsia="Times New Roman" w:hAnsi="Times New Roman" w:cs="Times New Roman"/>
          <w:sz w:val="24"/>
          <w:szCs w:val="24"/>
        </w:rPr>
        <w:t xml:space="preserve">Several mathematical models have been developed to describe infiltration processes under varying soil and climatic conditions. These models have been extensively used in watershed hydrology, irrigation engineering, and groundwater recharge studies (Mishra </w:t>
      </w:r>
      <w:r w:rsidRPr="00BC0BAF">
        <w:rPr>
          <w:rFonts w:ascii="Times New Roman" w:eastAsia="Times New Roman" w:hAnsi="Times New Roman" w:cs="Times New Roman"/>
          <w:i/>
          <w:sz w:val="24"/>
          <w:szCs w:val="24"/>
        </w:rPr>
        <w:t>et al.,</w:t>
      </w:r>
      <w:r w:rsidRPr="00BC0BAF">
        <w:rPr>
          <w:rFonts w:ascii="Times New Roman" w:eastAsia="Times New Roman" w:hAnsi="Times New Roman" w:cs="Times New Roman"/>
          <w:sz w:val="24"/>
          <w:szCs w:val="24"/>
        </w:rPr>
        <w:t xml:space="preserve"> 2003). Assessment of infiltration characteristics under different land-use systems provides valuable information for watershed planning, groundwater conservation, irrigation development, erosion control, and sustainable land management. Such information is particularly important in tropical environments where rainfall is intense and seasonal, making infiltration a key determinant of groundwater recharge and overall watershed health (Bouwer, 2002; Huffman </w:t>
      </w:r>
      <w:r w:rsidRPr="00BC0BAF">
        <w:rPr>
          <w:rFonts w:ascii="Times New Roman" w:eastAsia="Times New Roman" w:hAnsi="Times New Roman" w:cs="Times New Roman"/>
          <w:i/>
          <w:sz w:val="24"/>
          <w:szCs w:val="24"/>
        </w:rPr>
        <w:t>et al.,</w:t>
      </w:r>
      <w:r w:rsidRPr="00BC0BAF">
        <w:rPr>
          <w:rFonts w:ascii="Times New Roman" w:eastAsia="Times New Roman" w:hAnsi="Times New Roman" w:cs="Times New Roman"/>
          <w:sz w:val="24"/>
          <w:szCs w:val="24"/>
        </w:rPr>
        <w:t xml:space="preserve"> 2013). Therefore, evaluating infiltration characteristics and groundwater recharge potentials under different land-use practices is essential for understanding the impacts of land-use change on watershed hydrology and for developing appropriate strategies for sustainable water resources management. Understanding infiltration behavior under different land use systems is therefore essential for sustainable watershed planning.</w:t>
      </w:r>
      <w:r w:rsidR="001603B9">
        <w:rPr>
          <w:rFonts w:ascii="Times New Roman" w:eastAsia="Times New Roman" w:hAnsi="Times New Roman" w:cs="Times New Roman"/>
          <w:sz w:val="24"/>
          <w:szCs w:val="24"/>
        </w:rPr>
        <w:t xml:space="preserve"> Hence, the research responds to the following challenges; how does infiltration vary under different land –use </w:t>
      </w:r>
      <w:proofErr w:type="gramStart"/>
      <w:r w:rsidR="001603B9">
        <w:rPr>
          <w:rFonts w:ascii="Times New Roman" w:eastAsia="Times New Roman" w:hAnsi="Times New Roman" w:cs="Times New Roman"/>
          <w:sz w:val="24"/>
          <w:szCs w:val="24"/>
        </w:rPr>
        <w:t>practices?,</w:t>
      </w:r>
      <w:proofErr w:type="gramEnd"/>
      <w:r w:rsidR="001603B9">
        <w:rPr>
          <w:rFonts w:ascii="Times New Roman" w:eastAsia="Times New Roman" w:hAnsi="Times New Roman" w:cs="Times New Roman"/>
          <w:sz w:val="24"/>
          <w:szCs w:val="24"/>
        </w:rPr>
        <w:t xml:space="preserve"> which land –use practice has the highest infiltration capacity? And how do soil physical properties influence infiltration characteristics. </w:t>
      </w:r>
    </w:p>
    <w:p w14:paraId="46EA8638" w14:textId="77777777" w:rsidR="001603B9" w:rsidRPr="001603B9" w:rsidRDefault="008E4210" w:rsidP="001603B9">
      <w:pPr>
        <w:spacing w:before="100" w:beforeAutospacing="1" w:after="100" w:afterAutospacing="1" w:line="360" w:lineRule="auto"/>
        <w:jc w:val="both"/>
        <w:rPr>
          <w:rFonts w:ascii="Times New Roman" w:eastAsia="Times New Roman" w:hAnsi="Times New Roman" w:cs="Times New Roman"/>
          <w:sz w:val="24"/>
          <w:szCs w:val="24"/>
        </w:rPr>
      </w:pPr>
      <w:r w:rsidRPr="001603B9">
        <w:rPr>
          <w:rFonts w:ascii="Times New Roman" w:eastAsia="Times New Roman" w:hAnsi="Times New Roman" w:cs="Times New Roman"/>
          <w:b/>
          <w:sz w:val="24"/>
          <w:szCs w:val="24"/>
        </w:rPr>
        <w:t>2.0</w:t>
      </w:r>
      <w:r>
        <w:rPr>
          <w:rFonts w:ascii="Times New Roman" w:eastAsia="Times New Roman" w:hAnsi="Times New Roman" w:cs="Times New Roman"/>
          <w:sz w:val="24"/>
          <w:szCs w:val="24"/>
        </w:rPr>
        <w:tab/>
      </w:r>
      <w:r w:rsidRPr="001603B9">
        <w:rPr>
          <w:rFonts w:ascii="Times New Roman" w:eastAsia="Times New Roman" w:hAnsi="Times New Roman" w:cs="Times New Roman"/>
          <w:b/>
          <w:sz w:val="24"/>
          <w:szCs w:val="24"/>
        </w:rPr>
        <w:t>MATERIALS AND METHOD</w:t>
      </w:r>
    </w:p>
    <w:p w14:paraId="2E2BEF2E" w14:textId="77777777" w:rsidR="004B7805" w:rsidRPr="00B6089D" w:rsidRDefault="008E4210" w:rsidP="004B7805">
      <w:pPr>
        <w:spacing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r>
        <w:rPr>
          <w:rFonts w:ascii="Times New Roman" w:eastAsia="Times New Roman" w:hAnsi="Times New Roman" w:cs="Times New Roman"/>
          <w:b/>
          <w:bCs/>
          <w:sz w:val="24"/>
          <w:szCs w:val="24"/>
        </w:rPr>
        <w:tab/>
      </w:r>
      <w:r w:rsidR="004B7805" w:rsidRPr="00B6089D">
        <w:rPr>
          <w:rFonts w:ascii="Times New Roman" w:eastAsia="Times New Roman" w:hAnsi="Times New Roman" w:cs="Times New Roman"/>
          <w:b/>
          <w:bCs/>
          <w:sz w:val="24"/>
          <w:szCs w:val="24"/>
        </w:rPr>
        <w:t xml:space="preserve">Study Area </w:t>
      </w:r>
    </w:p>
    <w:p w14:paraId="66839392"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The </w:t>
      </w:r>
      <w:proofErr w:type="spellStart"/>
      <w:r w:rsidRPr="00B6089D">
        <w:rPr>
          <w:rFonts w:ascii="Times New Roman" w:eastAsia="Times New Roman" w:hAnsi="Times New Roman" w:cs="Times New Roman"/>
          <w:sz w:val="24"/>
          <w:szCs w:val="24"/>
        </w:rPr>
        <w:t>Otamiri</w:t>
      </w:r>
      <w:proofErr w:type="spellEnd"/>
      <w:r w:rsidRPr="00B6089D">
        <w:rPr>
          <w:rFonts w:ascii="Times New Roman" w:eastAsia="Times New Roman" w:hAnsi="Times New Roman" w:cs="Times New Roman"/>
          <w:sz w:val="24"/>
          <w:szCs w:val="24"/>
        </w:rPr>
        <w:t>-Nworie watershed is located between Latitudes 5°24'N and 5°33'N and Longitudes 6°58'E and 7°06'E. The climate is humid tropical, characterized by distinct wet (April to October) and dry (November to March) seasons. Mean annual rainfall ranges from 2,200 mm to 2,500 mm, with average temperatures hovering around 27°C (</w:t>
      </w:r>
      <w:proofErr w:type="spellStart"/>
      <w:r w:rsidRPr="00B6089D">
        <w:rPr>
          <w:rFonts w:ascii="Times New Roman" w:eastAsia="Times New Roman" w:hAnsi="Times New Roman" w:cs="Times New Roman"/>
          <w:sz w:val="24"/>
          <w:szCs w:val="24"/>
        </w:rPr>
        <w:t>Obineche</w:t>
      </w:r>
      <w:proofErr w:type="spellEnd"/>
      <w:r w:rsidRPr="00B6089D">
        <w:rPr>
          <w:rFonts w:ascii="Times New Roman" w:eastAsia="Times New Roman" w:hAnsi="Times New Roman" w:cs="Times New Roman"/>
          <w:sz w:val="24"/>
          <w:szCs w:val="24"/>
        </w:rPr>
        <w:t xml:space="preserve"> </w:t>
      </w:r>
      <w:r w:rsidRPr="00B6089D">
        <w:rPr>
          <w:rFonts w:ascii="Times New Roman" w:eastAsia="Times New Roman" w:hAnsi="Times New Roman" w:cs="Times New Roman"/>
          <w:i/>
          <w:sz w:val="24"/>
          <w:szCs w:val="24"/>
        </w:rPr>
        <w:t>et al.,</w:t>
      </w:r>
      <w:r w:rsidRPr="00B6089D">
        <w:rPr>
          <w:rFonts w:ascii="Times New Roman" w:eastAsia="Times New Roman" w:hAnsi="Times New Roman" w:cs="Times New Roman"/>
          <w:sz w:val="24"/>
          <w:szCs w:val="24"/>
        </w:rPr>
        <w:t xml:space="preserve"> 2023). The length of the river from its source to its confluence is 9.2 km and it runs approximately 5.0 km course through Owerri, the capital of Imo State in Nigeria (Udechukwu </w:t>
      </w:r>
      <w:r w:rsidRPr="00B6089D">
        <w:rPr>
          <w:rFonts w:ascii="Times New Roman" w:eastAsia="Times New Roman" w:hAnsi="Times New Roman" w:cs="Times New Roman"/>
          <w:i/>
          <w:sz w:val="24"/>
          <w:szCs w:val="24"/>
        </w:rPr>
        <w:t>et al.,</w:t>
      </w:r>
      <w:r w:rsidRPr="00B6089D">
        <w:rPr>
          <w:rFonts w:ascii="Times New Roman" w:eastAsia="Times New Roman" w:hAnsi="Times New Roman" w:cs="Times New Roman"/>
          <w:sz w:val="24"/>
          <w:szCs w:val="24"/>
        </w:rPr>
        <w:t xml:space="preserve"> 2025). The underlying geology is dominated by the Benin Formation (Coastal Plain Sands), which typically features highly permeable, sandy, and loamy coarse soils. Owerri is in the humid tropical realm that is characterized by both wet and dry seasons. The wet season starts in March and ends in October, </w:t>
      </w:r>
      <w:r w:rsidRPr="00B6089D">
        <w:rPr>
          <w:rFonts w:ascii="Times New Roman" w:eastAsia="Times New Roman" w:hAnsi="Times New Roman" w:cs="Times New Roman"/>
          <w:sz w:val="24"/>
          <w:szCs w:val="24"/>
        </w:rPr>
        <w:lastRenderedPageBreak/>
        <w:t>while the dry season starts in November and ends in February (</w:t>
      </w:r>
      <w:proofErr w:type="spellStart"/>
      <w:r w:rsidRPr="00B6089D">
        <w:rPr>
          <w:rFonts w:ascii="Times New Roman" w:eastAsia="Times New Roman" w:hAnsi="Times New Roman" w:cs="Times New Roman"/>
          <w:sz w:val="24"/>
          <w:szCs w:val="24"/>
        </w:rPr>
        <w:t>Onwuadiochi</w:t>
      </w:r>
      <w:proofErr w:type="spellEnd"/>
      <w:r w:rsidRPr="00B6089D">
        <w:rPr>
          <w:rFonts w:ascii="Times New Roman" w:eastAsia="Times New Roman" w:hAnsi="Times New Roman" w:cs="Times New Roman"/>
          <w:sz w:val="24"/>
          <w:szCs w:val="24"/>
        </w:rPr>
        <w:t xml:space="preserve"> </w:t>
      </w:r>
      <w:r w:rsidRPr="00B6089D">
        <w:rPr>
          <w:rFonts w:ascii="Times New Roman" w:eastAsia="Times New Roman" w:hAnsi="Times New Roman" w:cs="Times New Roman"/>
          <w:i/>
          <w:sz w:val="24"/>
          <w:szCs w:val="24"/>
        </w:rPr>
        <w:t>et al</w:t>
      </w:r>
      <w:r w:rsidRPr="00B6089D">
        <w:rPr>
          <w:rFonts w:ascii="Times New Roman" w:eastAsia="Times New Roman" w:hAnsi="Times New Roman" w:cs="Times New Roman"/>
          <w:sz w:val="24"/>
          <w:szCs w:val="24"/>
        </w:rPr>
        <w:t xml:space="preserve">., 2021). The river empties into the </w:t>
      </w:r>
      <w:proofErr w:type="spellStart"/>
      <w:r w:rsidRPr="00B6089D">
        <w:rPr>
          <w:rFonts w:ascii="Times New Roman" w:eastAsia="Times New Roman" w:hAnsi="Times New Roman" w:cs="Times New Roman"/>
          <w:sz w:val="24"/>
          <w:szCs w:val="24"/>
        </w:rPr>
        <w:t>Otamiri</w:t>
      </w:r>
      <w:proofErr w:type="spellEnd"/>
      <w:r w:rsidRPr="00B6089D">
        <w:rPr>
          <w:rFonts w:ascii="Times New Roman" w:eastAsia="Times New Roman" w:hAnsi="Times New Roman" w:cs="Times New Roman"/>
          <w:sz w:val="24"/>
          <w:szCs w:val="24"/>
        </w:rPr>
        <w:t xml:space="preserve"> River at Nekede in Owerri West local government area (Nwosu </w:t>
      </w:r>
      <w:r w:rsidRPr="00B6089D">
        <w:rPr>
          <w:rFonts w:ascii="Times New Roman" w:eastAsia="Times New Roman" w:hAnsi="Times New Roman" w:cs="Times New Roman"/>
          <w:i/>
          <w:sz w:val="24"/>
          <w:szCs w:val="24"/>
        </w:rPr>
        <w:t>et al</w:t>
      </w:r>
      <w:r w:rsidRPr="00B6089D">
        <w:rPr>
          <w:rFonts w:ascii="Times New Roman" w:eastAsia="Times New Roman" w:hAnsi="Times New Roman" w:cs="Times New Roman"/>
          <w:sz w:val="24"/>
          <w:szCs w:val="24"/>
        </w:rPr>
        <w:t xml:space="preserve">., 2021; </w:t>
      </w:r>
      <w:proofErr w:type="spellStart"/>
      <w:r w:rsidRPr="00B6089D">
        <w:rPr>
          <w:rFonts w:ascii="Times New Roman" w:eastAsia="Times New Roman" w:hAnsi="Times New Roman" w:cs="Times New Roman"/>
          <w:sz w:val="24"/>
          <w:szCs w:val="24"/>
        </w:rPr>
        <w:t>Iheagwam</w:t>
      </w:r>
      <w:proofErr w:type="spellEnd"/>
      <w:r w:rsidRPr="00B6089D">
        <w:rPr>
          <w:rFonts w:ascii="Times New Roman" w:eastAsia="Times New Roman" w:hAnsi="Times New Roman" w:cs="Times New Roman"/>
          <w:sz w:val="24"/>
          <w:szCs w:val="24"/>
        </w:rPr>
        <w:t xml:space="preserve"> </w:t>
      </w:r>
      <w:proofErr w:type="gramStart"/>
      <w:r w:rsidRPr="00B6089D">
        <w:rPr>
          <w:rFonts w:ascii="Times New Roman" w:eastAsia="Times New Roman" w:hAnsi="Times New Roman" w:cs="Times New Roman"/>
          <w:sz w:val="24"/>
          <w:szCs w:val="24"/>
        </w:rPr>
        <w:t xml:space="preserve">and  </w:t>
      </w:r>
      <w:proofErr w:type="spellStart"/>
      <w:r w:rsidRPr="00B6089D">
        <w:rPr>
          <w:rFonts w:ascii="Times New Roman" w:eastAsia="Times New Roman" w:hAnsi="Times New Roman" w:cs="Times New Roman"/>
          <w:sz w:val="24"/>
          <w:szCs w:val="24"/>
        </w:rPr>
        <w:t>Ezenwaji</w:t>
      </w:r>
      <w:proofErr w:type="spellEnd"/>
      <w:proofErr w:type="gramEnd"/>
      <w:r w:rsidRPr="00B6089D">
        <w:rPr>
          <w:rFonts w:ascii="Times New Roman" w:eastAsia="Times New Roman" w:hAnsi="Times New Roman" w:cs="Times New Roman"/>
          <w:sz w:val="24"/>
          <w:szCs w:val="24"/>
        </w:rPr>
        <w:t xml:space="preserve">, 2024) </w:t>
      </w:r>
    </w:p>
    <w:p w14:paraId="60C13C67" w14:textId="77777777" w:rsidR="004B7805" w:rsidRPr="00B6089D" w:rsidRDefault="004B7805" w:rsidP="004B7805">
      <w:pPr>
        <w:autoSpaceDE w:val="0"/>
        <w:autoSpaceDN w:val="0"/>
        <w:adjustRightInd w:val="0"/>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The average annual relative humidity in Imo State is 75% and the highest takes place during the rainy season, when it reaches a peak of about 90 per cent. The high temperature and humidity experienced in the state </w:t>
      </w:r>
      <w:proofErr w:type="spellStart"/>
      <w:r w:rsidRPr="00B6089D">
        <w:rPr>
          <w:rFonts w:ascii="Times New Roman" w:hAnsi="Times New Roman" w:cs="Times New Roman"/>
          <w:sz w:val="24"/>
          <w:szCs w:val="24"/>
        </w:rPr>
        <w:t>favours</w:t>
      </w:r>
      <w:proofErr w:type="spellEnd"/>
      <w:r w:rsidRPr="00B6089D">
        <w:rPr>
          <w:rFonts w:ascii="Times New Roman" w:hAnsi="Times New Roman" w:cs="Times New Roman"/>
          <w:sz w:val="24"/>
          <w:szCs w:val="24"/>
        </w:rPr>
        <w:t xml:space="preserve"> luxuriant plant growth, which produces ideally the climax vegetation of the tropical rain forest, primarily because the region falls within the tropical rain forest zone (</w:t>
      </w:r>
      <w:proofErr w:type="spellStart"/>
      <w:r w:rsidRPr="00B6089D">
        <w:rPr>
          <w:rFonts w:ascii="Times New Roman" w:hAnsi="Times New Roman" w:cs="Times New Roman"/>
          <w:sz w:val="24"/>
          <w:szCs w:val="24"/>
        </w:rPr>
        <w:t>Udokporo</w:t>
      </w:r>
      <w:proofErr w:type="spellEnd"/>
      <w:r w:rsidRPr="00B6089D">
        <w:rPr>
          <w:rFonts w:ascii="Times New Roman" w:hAnsi="Times New Roman" w:cs="Times New Roman"/>
          <w:sz w:val="24"/>
          <w:szCs w:val="24"/>
        </w:rPr>
        <w:t xml:space="preserve"> </w:t>
      </w:r>
      <w:r w:rsidRPr="00B6089D">
        <w:rPr>
          <w:rFonts w:ascii="Times New Roman" w:hAnsi="Times New Roman" w:cs="Times New Roman"/>
          <w:i/>
          <w:sz w:val="24"/>
          <w:szCs w:val="24"/>
        </w:rPr>
        <w:t>et al</w:t>
      </w:r>
      <w:r w:rsidRPr="00B6089D">
        <w:rPr>
          <w:rFonts w:ascii="Times New Roman" w:hAnsi="Times New Roman" w:cs="Times New Roman"/>
          <w:sz w:val="24"/>
          <w:szCs w:val="24"/>
        </w:rPr>
        <w:t>., 2015). As a result of this, the watershed is covered by depleted rain forest shrubs with thick under brushes, creeping vines and deep green vegetation resulting from heavy decay of plant droppings and foliage.</w:t>
      </w:r>
    </w:p>
    <w:p w14:paraId="703718A0" w14:textId="77777777" w:rsidR="004B7805" w:rsidRPr="00B6089D" w:rsidRDefault="004B7805" w:rsidP="004B7805">
      <w:pPr>
        <w:autoSpaceDE w:val="0"/>
        <w:autoSpaceDN w:val="0"/>
        <w:adjustRightInd w:val="0"/>
        <w:spacing w:after="0" w:line="360" w:lineRule="auto"/>
        <w:jc w:val="both"/>
        <w:rPr>
          <w:rFonts w:ascii="Times New Roman" w:hAnsi="Times New Roman" w:cs="Times New Roman"/>
          <w:sz w:val="24"/>
          <w:szCs w:val="24"/>
        </w:rPr>
      </w:pPr>
    </w:p>
    <w:p w14:paraId="0CB8B0D5" w14:textId="77777777" w:rsidR="004B7805" w:rsidRPr="00B6089D" w:rsidRDefault="008E4210" w:rsidP="004B7805">
      <w:pPr>
        <w:spacing w:before="160" w:after="0" w:line="36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4B7805" w:rsidRPr="00B6089D">
        <w:rPr>
          <w:rFonts w:ascii="Times New Roman" w:hAnsi="Times New Roman" w:cs="Times New Roman"/>
          <w:b/>
          <w:sz w:val="24"/>
          <w:szCs w:val="24"/>
        </w:rPr>
        <w:t>Organic nature and type of soil</w:t>
      </w:r>
    </w:p>
    <w:p w14:paraId="246494DA" w14:textId="77777777" w:rsidR="004B7805" w:rsidRPr="00B6089D" w:rsidRDefault="004B7805" w:rsidP="004B7805">
      <w:pPr>
        <w:autoSpaceDE w:val="0"/>
        <w:autoSpaceDN w:val="0"/>
        <w:adjustRightInd w:val="0"/>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Imo State is dominated by sandy soil with little percentages of clay, loam and silt. The area is acidic with pH of between 4.67-5.6 for upper and lower layers and 5.0-5.6 at the crest and valley bottom and lower at mid-slope (Njoku </w:t>
      </w:r>
      <w:r w:rsidRPr="00B6089D">
        <w:rPr>
          <w:rFonts w:ascii="Times New Roman" w:hAnsi="Times New Roman" w:cs="Times New Roman"/>
          <w:i/>
          <w:sz w:val="24"/>
          <w:szCs w:val="24"/>
        </w:rPr>
        <w:t>et al</w:t>
      </w:r>
      <w:r w:rsidRPr="00B6089D">
        <w:rPr>
          <w:rFonts w:ascii="Times New Roman" w:hAnsi="Times New Roman" w:cs="Times New Roman"/>
          <w:sz w:val="24"/>
          <w:szCs w:val="24"/>
        </w:rPr>
        <w:t xml:space="preserve">., 2011). The watershed also in addition has low organic carbon ranging between 0.676-3.764 mg/kg for upper soil layer, 5.34-4.27 mg/kg for lower soil layer and lower at the mid-slope, low nitrogen concentration range of 0.008-0.068% and 0.018-0.048% for upper and lower soil layers (Nnaji </w:t>
      </w:r>
      <w:r w:rsidRPr="00B6089D">
        <w:rPr>
          <w:rFonts w:ascii="Times New Roman" w:hAnsi="Times New Roman" w:cs="Times New Roman"/>
          <w:i/>
          <w:sz w:val="24"/>
          <w:szCs w:val="24"/>
        </w:rPr>
        <w:t>et al</w:t>
      </w:r>
      <w:r w:rsidRPr="00B6089D">
        <w:rPr>
          <w:rFonts w:ascii="Times New Roman" w:hAnsi="Times New Roman" w:cs="Times New Roman"/>
          <w:sz w:val="24"/>
          <w:szCs w:val="24"/>
        </w:rPr>
        <w:t>., 2011).</w:t>
      </w:r>
    </w:p>
    <w:p w14:paraId="41AF2EE2" w14:textId="77777777" w:rsidR="004B7805" w:rsidRPr="00B6089D" w:rsidRDefault="008E4210" w:rsidP="004B7805">
      <w:pPr>
        <w:autoSpaceDE w:val="0"/>
        <w:autoSpaceDN w:val="0"/>
        <w:adjustRightInd w:val="0"/>
        <w:spacing w:before="160" w:after="0" w:line="360" w:lineRule="auto"/>
        <w:jc w:val="both"/>
        <w:rPr>
          <w:rFonts w:ascii="Times New Roman" w:hAnsi="Times New Roman" w:cs="Times New Roman"/>
          <w:b/>
          <w:sz w:val="24"/>
          <w:szCs w:val="24"/>
        </w:rPr>
      </w:pPr>
      <w:r>
        <w:rPr>
          <w:rFonts w:ascii="Times New Roman" w:hAnsi="Times New Roman" w:cs="Times New Roman"/>
          <w:b/>
          <w:sz w:val="24"/>
          <w:szCs w:val="24"/>
        </w:rPr>
        <w:t>2.3</w:t>
      </w:r>
      <w:r>
        <w:rPr>
          <w:rFonts w:ascii="Times New Roman" w:hAnsi="Times New Roman" w:cs="Times New Roman"/>
          <w:b/>
          <w:sz w:val="24"/>
          <w:szCs w:val="24"/>
        </w:rPr>
        <w:tab/>
      </w:r>
      <w:r w:rsidR="004B7805" w:rsidRPr="00B6089D">
        <w:rPr>
          <w:rFonts w:ascii="Times New Roman" w:hAnsi="Times New Roman" w:cs="Times New Roman"/>
          <w:b/>
          <w:sz w:val="24"/>
          <w:szCs w:val="24"/>
        </w:rPr>
        <w:t>Hydrogeology and groundwater development</w:t>
      </w:r>
    </w:p>
    <w:p w14:paraId="78A67D13" w14:textId="77777777" w:rsidR="004B7805" w:rsidRPr="00B6089D" w:rsidRDefault="004B7805" w:rsidP="004B7805">
      <w:pPr>
        <w:autoSpaceDE w:val="0"/>
        <w:autoSpaceDN w:val="0"/>
        <w:adjustRightInd w:val="0"/>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The study area is drained by two rivers, namely the </w:t>
      </w:r>
      <w:proofErr w:type="spellStart"/>
      <w:r w:rsidRPr="00B6089D">
        <w:rPr>
          <w:rFonts w:ascii="Times New Roman" w:hAnsi="Times New Roman" w:cs="Times New Roman"/>
          <w:sz w:val="24"/>
          <w:szCs w:val="24"/>
        </w:rPr>
        <w:t>Otamiri</w:t>
      </w:r>
      <w:proofErr w:type="spellEnd"/>
      <w:r w:rsidRPr="00B6089D">
        <w:rPr>
          <w:rFonts w:ascii="Times New Roman" w:hAnsi="Times New Roman" w:cs="Times New Roman"/>
          <w:sz w:val="24"/>
          <w:szCs w:val="24"/>
        </w:rPr>
        <w:t xml:space="preserve"> and Nworie. The </w:t>
      </w:r>
      <w:proofErr w:type="spellStart"/>
      <w:r w:rsidRPr="00B6089D">
        <w:rPr>
          <w:rFonts w:ascii="Times New Roman" w:hAnsi="Times New Roman" w:cs="Times New Roman"/>
          <w:sz w:val="24"/>
          <w:szCs w:val="24"/>
        </w:rPr>
        <w:t>Otamiri</w:t>
      </w:r>
      <w:proofErr w:type="spellEnd"/>
      <w:r w:rsidRPr="00B6089D">
        <w:rPr>
          <w:rFonts w:ascii="Times New Roman" w:hAnsi="Times New Roman" w:cs="Times New Roman"/>
          <w:sz w:val="24"/>
          <w:szCs w:val="24"/>
        </w:rPr>
        <w:t xml:space="preserve"> River has maximum average flow of 10.7 m</w:t>
      </w:r>
      <w:r w:rsidRPr="00B6089D">
        <w:rPr>
          <w:rFonts w:ascii="Times New Roman" w:hAnsi="Times New Roman" w:cs="Times New Roman"/>
          <w:sz w:val="24"/>
          <w:szCs w:val="24"/>
          <w:vertAlign w:val="superscript"/>
        </w:rPr>
        <w:t>3</w:t>
      </w:r>
      <w:r w:rsidRPr="00B6089D">
        <w:rPr>
          <w:rFonts w:ascii="Times New Roman" w:hAnsi="Times New Roman" w:cs="Times New Roman"/>
          <w:sz w:val="24"/>
          <w:szCs w:val="24"/>
        </w:rPr>
        <w:t>/s in the rainy season, (September - October) and a minimum average flow of about 3.4 m</w:t>
      </w:r>
      <w:r w:rsidRPr="00B6089D">
        <w:rPr>
          <w:rFonts w:ascii="Times New Roman" w:hAnsi="Times New Roman" w:cs="Times New Roman"/>
          <w:sz w:val="24"/>
          <w:szCs w:val="24"/>
          <w:vertAlign w:val="superscript"/>
        </w:rPr>
        <w:t>3</w:t>
      </w:r>
      <w:r w:rsidRPr="00B6089D">
        <w:rPr>
          <w:rFonts w:ascii="Times New Roman" w:hAnsi="Times New Roman" w:cs="Times New Roman"/>
          <w:sz w:val="24"/>
          <w:szCs w:val="24"/>
        </w:rPr>
        <w:t xml:space="preserve">/s in the dry season (November - February). The total annual discharge of the </w:t>
      </w:r>
      <w:proofErr w:type="spellStart"/>
      <w:r w:rsidRPr="00B6089D">
        <w:rPr>
          <w:rFonts w:ascii="Times New Roman" w:hAnsi="Times New Roman" w:cs="Times New Roman"/>
          <w:sz w:val="24"/>
          <w:szCs w:val="24"/>
        </w:rPr>
        <w:t>Otamiri</w:t>
      </w:r>
      <w:proofErr w:type="spellEnd"/>
      <w:r w:rsidRPr="00B6089D">
        <w:rPr>
          <w:rFonts w:ascii="Times New Roman" w:hAnsi="Times New Roman" w:cs="Times New Roman"/>
          <w:sz w:val="24"/>
          <w:szCs w:val="24"/>
        </w:rPr>
        <w:t xml:space="preserve"> is about 1.7 x 10</w:t>
      </w:r>
      <w:r w:rsidRPr="00B6089D">
        <w:rPr>
          <w:rFonts w:ascii="Times New Roman" w:hAnsi="Times New Roman" w:cs="Times New Roman"/>
          <w:sz w:val="24"/>
          <w:szCs w:val="24"/>
          <w:vertAlign w:val="superscript"/>
        </w:rPr>
        <w:t>8</w:t>
      </w:r>
      <w:r w:rsidRPr="00B6089D">
        <w:rPr>
          <w:rFonts w:ascii="Times New Roman" w:hAnsi="Times New Roman" w:cs="Times New Roman"/>
          <w:sz w:val="24"/>
          <w:szCs w:val="24"/>
        </w:rPr>
        <w:t xml:space="preserve"> m</w:t>
      </w:r>
      <w:r w:rsidRPr="00B6089D">
        <w:rPr>
          <w:rFonts w:ascii="Times New Roman" w:hAnsi="Times New Roman" w:cs="Times New Roman"/>
          <w:sz w:val="24"/>
          <w:szCs w:val="24"/>
          <w:vertAlign w:val="superscript"/>
        </w:rPr>
        <w:t>3</w:t>
      </w:r>
      <w:r w:rsidRPr="00B6089D">
        <w:rPr>
          <w:rFonts w:ascii="Times New Roman" w:hAnsi="Times New Roman" w:cs="Times New Roman"/>
          <w:sz w:val="24"/>
          <w:szCs w:val="24"/>
        </w:rPr>
        <w:t>, and 22% of this (3.74 x l0</w:t>
      </w:r>
      <w:r w:rsidRPr="00B6089D">
        <w:rPr>
          <w:rFonts w:ascii="Times New Roman" w:hAnsi="Times New Roman" w:cs="Times New Roman"/>
          <w:sz w:val="24"/>
          <w:szCs w:val="24"/>
          <w:vertAlign w:val="superscript"/>
        </w:rPr>
        <w:t>7</w:t>
      </w:r>
      <w:r w:rsidRPr="00B6089D">
        <w:rPr>
          <w:rFonts w:ascii="Times New Roman" w:hAnsi="Times New Roman" w:cs="Times New Roman"/>
          <w:sz w:val="24"/>
          <w:szCs w:val="24"/>
        </w:rPr>
        <w:t xml:space="preserve"> m</w:t>
      </w:r>
      <w:r w:rsidRPr="00B6089D">
        <w:rPr>
          <w:rFonts w:ascii="Times New Roman" w:hAnsi="Times New Roman" w:cs="Times New Roman"/>
          <w:sz w:val="24"/>
          <w:szCs w:val="24"/>
          <w:vertAlign w:val="superscript"/>
        </w:rPr>
        <w:t>3</w:t>
      </w:r>
      <w:r w:rsidRPr="00B6089D">
        <w:rPr>
          <w:rFonts w:ascii="Times New Roman" w:hAnsi="Times New Roman" w:cs="Times New Roman"/>
          <w:sz w:val="24"/>
          <w:szCs w:val="24"/>
        </w:rPr>
        <w:t>) comes from direct runoff from rainwater and constitutes the safe yield of the river (</w:t>
      </w:r>
      <w:proofErr w:type="spellStart"/>
      <w:r w:rsidRPr="00B6089D">
        <w:rPr>
          <w:rFonts w:ascii="Times New Roman" w:hAnsi="Times New Roman" w:cs="Times New Roman"/>
          <w:sz w:val="24"/>
          <w:szCs w:val="24"/>
        </w:rPr>
        <w:t>Egboka</w:t>
      </w:r>
      <w:proofErr w:type="spellEnd"/>
      <w:r w:rsidRPr="00B6089D">
        <w:rPr>
          <w:rFonts w:ascii="Times New Roman" w:hAnsi="Times New Roman" w:cs="Times New Roman"/>
          <w:sz w:val="24"/>
          <w:szCs w:val="24"/>
        </w:rPr>
        <w:t xml:space="preserve"> and Uma, 1985). The depth to groundwater varies from 15m - 35m in parts of the Owerri urban area. (</w:t>
      </w:r>
      <w:proofErr w:type="spellStart"/>
      <w:r w:rsidRPr="00B6089D">
        <w:rPr>
          <w:rFonts w:ascii="Times New Roman" w:hAnsi="Times New Roman" w:cs="Times New Roman"/>
          <w:sz w:val="24"/>
          <w:szCs w:val="24"/>
        </w:rPr>
        <w:t>Duruanyim</w:t>
      </w:r>
      <w:proofErr w:type="spellEnd"/>
      <w:r w:rsidRPr="00B6089D">
        <w:rPr>
          <w:rFonts w:ascii="Times New Roman" w:hAnsi="Times New Roman" w:cs="Times New Roman"/>
          <w:sz w:val="24"/>
          <w:szCs w:val="24"/>
        </w:rPr>
        <w:t xml:space="preserve"> </w:t>
      </w:r>
      <w:r w:rsidRPr="00B6089D">
        <w:rPr>
          <w:rFonts w:ascii="Times New Roman" w:hAnsi="Times New Roman" w:cs="Times New Roman"/>
          <w:i/>
          <w:sz w:val="24"/>
          <w:szCs w:val="24"/>
        </w:rPr>
        <w:t>et al.</w:t>
      </w:r>
      <w:r w:rsidRPr="00B6089D">
        <w:rPr>
          <w:rFonts w:ascii="Times New Roman" w:hAnsi="Times New Roman" w:cs="Times New Roman"/>
          <w:sz w:val="24"/>
          <w:szCs w:val="24"/>
        </w:rPr>
        <w:t>, 2025)</w:t>
      </w:r>
    </w:p>
    <w:p w14:paraId="26192E1A" w14:textId="77777777" w:rsidR="004B7805" w:rsidRDefault="004B7805" w:rsidP="004B7805">
      <w:pPr>
        <w:autoSpaceDE w:val="0"/>
        <w:autoSpaceDN w:val="0"/>
        <w:adjustRightInd w:val="0"/>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The materials used in carrying out this research work encompass equipment and containing vessels. The following materials used include; Thermometer, Turbid meter (Model: HANNA, LP-2000), pH Meter (Model: Mettler Toledo MP 220, England), Electrical Conductivity meter </w:t>
      </w:r>
      <w:r w:rsidRPr="00B6089D">
        <w:rPr>
          <w:rFonts w:ascii="Times New Roman" w:hAnsi="Times New Roman" w:cs="Times New Roman"/>
          <w:sz w:val="24"/>
          <w:szCs w:val="24"/>
        </w:rPr>
        <w:lastRenderedPageBreak/>
        <w:t>(Model: HANNA, HI8733), Atomic Absorption Spectrophotometer (Model: Buck scientific-200A/210), double ring infiltrometer.</w:t>
      </w:r>
    </w:p>
    <w:p w14:paraId="2F0A5A03" w14:textId="77777777" w:rsidR="008E4210" w:rsidRPr="00B6089D" w:rsidRDefault="008E4210" w:rsidP="004B7805">
      <w:pPr>
        <w:autoSpaceDE w:val="0"/>
        <w:autoSpaceDN w:val="0"/>
        <w:adjustRightInd w:val="0"/>
        <w:spacing w:after="0" w:line="360" w:lineRule="auto"/>
        <w:jc w:val="both"/>
        <w:rPr>
          <w:rFonts w:ascii="Times New Roman" w:hAnsi="Times New Roman" w:cs="Times New Roman"/>
          <w:sz w:val="24"/>
          <w:szCs w:val="24"/>
        </w:rPr>
      </w:pPr>
    </w:p>
    <w:p w14:paraId="3B2BF244" w14:textId="77777777" w:rsidR="004B7805" w:rsidRPr="00B6089D" w:rsidRDefault="008E4210" w:rsidP="004B7805">
      <w:pPr>
        <w:spacing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r>
        <w:rPr>
          <w:rFonts w:ascii="Times New Roman" w:eastAsia="Times New Roman" w:hAnsi="Times New Roman" w:cs="Times New Roman"/>
          <w:b/>
          <w:bCs/>
          <w:sz w:val="24"/>
          <w:szCs w:val="24"/>
        </w:rPr>
        <w:tab/>
      </w:r>
      <w:r w:rsidR="004B7805" w:rsidRPr="00B6089D">
        <w:rPr>
          <w:rFonts w:ascii="Times New Roman" w:eastAsia="Times New Roman" w:hAnsi="Times New Roman" w:cs="Times New Roman"/>
          <w:b/>
          <w:bCs/>
          <w:sz w:val="24"/>
          <w:szCs w:val="24"/>
        </w:rPr>
        <w:t>Field Data Collection and Sampling</w:t>
      </w:r>
    </w:p>
    <w:p w14:paraId="1FF9F7FE" w14:textId="77777777" w:rsidR="004B7805" w:rsidRPr="00B6089D" w:rsidRDefault="004B7805" w:rsidP="004B7805">
      <w:pPr>
        <w:spacing w:after="16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Four specific land use types were selected within the </w:t>
      </w:r>
      <w:proofErr w:type="spellStart"/>
      <w:r w:rsidRPr="00B6089D">
        <w:rPr>
          <w:rFonts w:ascii="Times New Roman" w:eastAsia="Times New Roman" w:hAnsi="Times New Roman" w:cs="Times New Roman"/>
          <w:sz w:val="24"/>
          <w:szCs w:val="24"/>
        </w:rPr>
        <w:t>Otamiri</w:t>
      </w:r>
      <w:proofErr w:type="spellEnd"/>
      <w:r w:rsidRPr="00B6089D">
        <w:rPr>
          <w:rFonts w:ascii="Times New Roman" w:eastAsia="Times New Roman" w:hAnsi="Times New Roman" w:cs="Times New Roman"/>
          <w:sz w:val="24"/>
          <w:szCs w:val="24"/>
        </w:rPr>
        <w:t xml:space="preserve"> – Nworie River watershed in Owerri Municipal:</w:t>
      </w:r>
    </w:p>
    <w:p w14:paraId="53AB8438" w14:textId="77777777" w:rsidR="004B7805" w:rsidRPr="00B6089D" w:rsidRDefault="004B7805" w:rsidP="004B7805">
      <w:pPr>
        <w:numPr>
          <w:ilvl w:val="0"/>
          <w:numId w:val="2"/>
        </w:numPr>
        <w:spacing w:after="0" w:line="360" w:lineRule="auto"/>
        <w:ind w:left="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Agricultural Land (AL):</w:t>
      </w:r>
      <w:r w:rsidRPr="00B6089D">
        <w:rPr>
          <w:rFonts w:ascii="Times New Roman" w:eastAsia="Times New Roman" w:hAnsi="Times New Roman" w:cs="Times New Roman"/>
          <w:sz w:val="24"/>
          <w:szCs w:val="24"/>
        </w:rPr>
        <w:t xml:space="preserve"> Continuously cul</w:t>
      </w:r>
      <w:r>
        <w:rPr>
          <w:rFonts w:ascii="Times New Roman" w:eastAsia="Times New Roman" w:hAnsi="Times New Roman" w:cs="Times New Roman"/>
          <w:sz w:val="24"/>
          <w:szCs w:val="24"/>
        </w:rPr>
        <w:t>tivated cassava and maize plots around the study area</w:t>
      </w:r>
    </w:p>
    <w:p w14:paraId="75FC33FA" w14:textId="77777777" w:rsidR="004B7805" w:rsidRPr="00B6089D" w:rsidRDefault="004B7805" w:rsidP="004B7805">
      <w:pPr>
        <w:numPr>
          <w:ilvl w:val="0"/>
          <w:numId w:val="2"/>
        </w:numPr>
        <w:spacing w:after="0" w:line="360" w:lineRule="auto"/>
        <w:ind w:left="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Built-up Area (BA):</w:t>
      </w:r>
      <w:r w:rsidRPr="00B6089D">
        <w:rPr>
          <w:rFonts w:ascii="Times New Roman" w:eastAsia="Times New Roman" w:hAnsi="Times New Roman" w:cs="Times New Roman"/>
          <w:sz w:val="24"/>
          <w:szCs w:val="24"/>
        </w:rPr>
        <w:t xml:space="preserve"> Residential zones featuring compacted soils adjacent to paved structures.</w:t>
      </w:r>
    </w:p>
    <w:p w14:paraId="676303A4" w14:textId="77777777" w:rsidR="004B7805" w:rsidRPr="00B6089D" w:rsidRDefault="004B7805" w:rsidP="004B7805">
      <w:pPr>
        <w:numPr>
          <w:ilvl w:val="0"/>
          <w:numId w:val="2"/>
        </w:numPr>
        <w:spacing w:after="0" w:line="360" w:lineRule="auto"/>
        <w:ind w:left="0"/>
        <w:jc w:val="both"/>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Forest Reserve (FR):</w:t>
      </w:r>
      <w:r w:rsidRPr="00B6089D">
        <w:rPr>
          <w:rFonts w:ascii="Times New Roman" w:eastAsia="Times New Roman" w:hAnsi="Times New Roman" w:cs="Times New Roman"/>
          <w:sz w:val="24"/>
          <w:szCs w:val="24"/>
        </w:rPr>
        <w:t xml:space="preserve"> Relatively undisturbed secondary forest vegetation.</w:t>
      </w:r>
    </w:p>
    <w:p w14:paraId="5C8F944D" w14:textId="77777777" w:rsidR="004B7805" w:rsidRPr="00B6089D" w:rsidRDefault="004B7805" w:rsidP="004B7805">
      <w:pPr>
        <w:numPr>
          <w:ilvl w:val="0"/>
          <w:numId w:val="2"/>
        </w:numPr>
        <w:spacing w:after="0" w:line="360" w:lineRule="auto"/>
        <w:ind w:left="0"/>
        <w:jc w:val="both"/>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Bare Soil (BS):</w:t>
      </w:r>
      <w:r w:rsidRPr="00B6089D">
        <w:rPr>
          <w:rFonts w:ascii="Times New Roman" w:eastAsia="Times New Roman" w:hAnsi="Times New Roman" w:cs="Times New Roman"/>
          <w:sz w:val="24"/>
          <w:szCs w:val="24"/>
        </w:rPr>
        <w:t xml:space="preserve"> Cleared land lacking vegetation cover, exposed to rainfall impact.</w:t>
      </w:r>
    </w:p>
    <w:p w14:paraId="0B393321"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Field infiltration tests were conducted at three replicate points per land use type using a standard double-ring infiltrometer (inner ring diameter 30 cm, outer ring diameter 50 cm). Rings were driven 15 cm deep into the soil. Water levels were maintained at a constant head, and measurements were recorded at intervals of 5, 10, 15, 30, 45, 60, 90, and 120 minutes until a steady-state condition was achieved. Core soil samples (0–30 cm depth) were simultaneously collected to determine bulk density, porosity, and particle size distribution.</w:t>
      </w:r>
    </w:p>
    <w:p w14:paraId="2C6B34B5" w14:textId="77777777" w:rsidR="004B7805" w:rsidRPr="00B6089D" w:rsidRDefault="008E4210" w:rsidP="004B7805">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2.5</w:t>
      </w:r>
      <w:r>
        <w:rPr>
          <w:rFonts w:ascii="Times New Roman" w:eastAsia="Times New Roman" w:hAnsi="Times New Roman" w:cs="Times New Roman"/>
          <w:b/>
          <w:sz w:val="24"/>
          <w:szCs w:val="24"/>
        </w:rPr>
        <w:tab/>
      </w:r>
      <w:r w:rsidR="004B7805" w:rsidRPr="00B6089D">
        <w:rPr>
          <w:rFonts w:ascii="Times New Roman" w:eastAsia="Times New Roman" w:hAnsi="Times New Roman" w:cs="Times New Roman"/>
          <w:b/>
          <w:sz w:val="24"/>
          <w:szCs w:val="24"/>
        </w:rPr>
        <w:t>Determination of Soil Physical Properties</w:t>
      </w:r>
    </w:p>
    <w:p w14:paraId="27D1D4AE" w14:textId="77777777" w:rsidR="004B7805" w:rsidRPr="008E4210" w:rsidRDefault="004B7805" w:rsidP="004B7805">
      <w:pPr>
        <w:spacing w:after="160" w:line="360" w:lineRule="auto"/>
        <w:jc w:val="both"/>
        <w:rPr>
          <w:rFonts w:ascii="Times New Roman" w:eastAsia="Times New Roman" w:hAnsi="Times New Roman" w:cs="Times New Roman"/>
          <w:b/>
          <w:sz w:val="24"/>
          <w:szCs w:val="24"/>
        </w:rPr>
      </w:pPr>
      <w:r w:rsidRPr="008E4210">
        <w:rPr>
          <w:rFonts w:ascii="Times New Roman" w:eastAsia="Times New Roman" w:hAnsi="Times New Roman" w:cs="Times New Roman"/>
          <w:b/>
          <w:sz w:val="24"/>
          <w:szCs w:val="24"/>
        </w:rPr>
        <w:t xml:space="preserve">Soil moisture content </w:t>
      </w:r>
    </w:p>
    <w:p w14:paraId="37D8D148"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Soil samples from the different depths of the four treatments were taken at random locations within the study area and a soil core sampler were oven-dried at 105°C for 24 hours to determine the soil moisture content gravimetrically (ASABE Standards, 2008). The gravimetric moisture content was calculated as the mass of moisture in the soil sample divided by the mass of the dry soil multiplied by 100 (Aikins and </w:t>
      </w:r>
      <w:proofErr w:type="spellStart"/>
      <w:r w:rsidRPr="00B6089D">
        <w:rPr>
          <w:rFonts w:ascii="Times New Roman" w:eastAsia="Times New Roman" w:hAnsi="Times New Roman" w:cs="Times New Roman"/>
          <w:sz w:val="24"/>
          <w:szCs w:val="24"/>
        </w:rPr>
        <w:t>Afuakwa</w:t>
      </w:r>
      <w:proofErr w:type="spellEnd"/>
      <w:r w:rsidRPr="00B6089D">
        <w:rPr>
          <w:rFonts w:ascii="Times New Roman" w:eastAsia="Times New Roman" w:hAnsi="Times New Roman" w:cs="Times New Roman"/>
          <w:sz w:val="24"/>
          <w:szCs w:val="24"/>
        </w:rPr>
        <w:t>, 2012)</w:t>
      </w:r>
    </w:p>
    <w:p w14:paraId="13E1883B"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MC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wet soil weight-oven dried soil weight</m:t>
            </m:r>
          </m:num>
          <m:den>
            <m:r>
              <w:rPr>
                <w:rFonts w:ascii="Cambria Math" w:eastAsia="Times New Roman" w:hAnsi="Cambria Math" w:cs="Times New Roman"/>
                <w:sz w:val="24"/>
                <w:szCs w:val="24"/>
              </w:rPr>
              <m:t>oven dried soil weight</m:t>
            </m:r>
          </m:den>
        </m:f>
        <m:r>
          <w:rPr>
            <w:rFonts w:ascii="Cambria Math" w:eastAsia="Times New Roman" w:hAnsi="Cambria Math" w:cs="Times New Roman"/>
            <w:sz w:val="24"/>
            <w:szCs w:val="24"/>
          </w:rPr>
          <m:t>x 100</m:t>
        </m:r>
      </m:oMath>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t>1</w:t>
      </w:r>
    </w:p>
    <w:p w14:paraId="4E340770" w14:textId="77777777" w:rsidR="004B7805" w:rsidRPr="008E4210" w:rsidRDefault="004B7805" w:rsidP="004B7805">
      <w:pPr>
        <w:spacing w:after="160" w:line="360" w:lineRule="auto"/>
        <w:jc w:val="both"/>
        <w:rPr>
          <w:rFonts w:ascii="Times New Roman" w:eastAsia="Times New Roman" w:hAnsi="Times New Roman" w:cs="Times New Roman"/>
          <w:b/>
          <w:sz w:val="24"/>
          <w:szCs w:val="24"/>
        </w:rPr>
      </w:pPr>
      <w:r w:rsidRPr="008E4210">
        <w:rPr>
          <w:rFonts w:ascii="Times New Roman" w:eastAsia="Times New Roman" w:hAnsi="Times New Roman" w:cs="Times New Roman"/>
          <w:b/>
          <w:sz w:val="24"/>
          <w:szCs w:val="24"/>
        </w:rPr>
        <w:t xml:space="preserve">Bulk Density </w:t>
      </w:r>
    </w:p>
    <w:p w14:paraId="3D0E42E2"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Soil bulk density in the three depths was determined using the core method. The core samples were randomly taken using a </w:t>
      </w:r>
      <w:proofErr w:type="gramStart"/>
      <w:r w:rsidRPr="00B6089D">
        <w:rPr>
          <w:rFonts w:ascii="Times New Roman" w:eastAsia="Times New Roman" w:hAnsi="Times New Roman" w:cs="Times New Roman"/>
          <w:sz w:val="24"/>
          <w:szCs w:val="24"/>
        </w:rPr>
        <w:t>stainless steel</w:t>
      </w:r>
      <w:proofErr w:type="gramEnd"/>
      <w:r w:rsidRPr="00B6089D">
        <w:rPr>
          <w:rFonts w:ascii="Times New Roman" w:eastAsia="Times New Roman" w:hAnsi="Times New Roman" w:cs="Times New Roman"/>
          <w:sz w:val="24"/>
          <w:szCs w:val="24"/>
        </w:rPr>
        <w:t xml:space="preserve"> core sampler. The collected soil cores were trimmed </w:t>
      </w:r>
      <w:r w:rsidRPr="00B6089D">
        <w:rPr>
          <w:rFonts w:ascii="Times New Roman" w:eastAsia="Times New Roman" w:hAnsi="Times New Roman" w:cs="Times New Roman"/>
          <w:sz w:val="24"/>
          <w:szCs w:val="24"/>
        </w:rPr>
        <w:lastRenderedPageBreak/>
        <w:t>to the exact volume of the cylinder and oven-dried at 105</w:t>
      </w:r>
      <w:r w:rsidRPr="00B6089D">
        <w:rPr>
          <w:rFonts w:ascii="Times New Roman" w:eastAsia="Times New Roman" w:hAnsi="Times New Roman" w:cs="Times New Roman"/>
          <w:sz w:val="24"/>
          <w:szCs w:val="24"/>
          <w:vertAlign w:val="superscript"/>
        </w:rPr>
        <w:t>O</w:t>
      </w:r>
      <w:r w:rsidRPr="00B6089D">
        <w:rPr>
          <w:rFonts w:ascii="Times New Roman" w:eastAsia="Times New Roman" w:hAnsi="Times New Roman" w:cs="Times New Roman"/>
          <w:sz w:val="24"/>
          <w:szCs w:val="24"/>
        </w:rPr>
        <w:t xml:space="preserve">C for 24 hours. Precautions were taken to avoid causing compaction in the core. </w:t>
      </w:r>
    </w:p>
    <w:p w14:paraId="6728A0DB"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The bulk density was determined from the ratio of the mass of dry soil per unit volume of soil cores (Aikins and </w:t>
      </w:r>
      <w:proofErr w:type="spellStart"/>
      <w:r w:rsidRPr="00B6089D">
        <w:rPr>
          <w:rFonts w:ascii="Times New Roman" w:eastAsia="Times New Roman" w:hAnsi="Times New Roman" w:cs="Times New Roman"/>
          <w:sz w:val="24"/>
          <w:szCs w:val="24"/>
        </w:rPr>
        <w:t>Afuakwa</w:t>
      </w:r>
      <w:proofErr w:type="spellEnd"/>
      <w:r w:rsidRPr="00B6089D">
        <w:rPr>
          <w:rFonts w:ascii="Times New Roman" w:eastAsia="Times New Roman" w:hAnsi="Times New Roman" w:cs="Times New Roman"/>
          <w:sz w:val="24"/>
          <w:szCs w:val="24"/>
        </w:rPr>
        <w:t xml:space="preserve">, 2012; </w:t>
      </w:r>
      <w:proofErr w:type="spellStart"/>
      <w:r w:rsidRPr="00B6089D">
        <w:rPr>
          <w:rFonts w:ascii="Times New Roman" w:eastAsia="Times New Roman" w:hAnsi="Times New Roman" w:cs="Times New Roman"/>
          <w:sz w:val="24"/>
          <w:szCs w:val="24"/>
        </w:rPr>
        <w:t>Agbai</w:t>
      </w:r>
      <w:proofErr w:type="spellEnd"/>
      <w:r w:rsidRPr="00B6089D">
        <w:rPr>
          <w:rFonts w:ascii="Times New Roman" w:eastAsia="Times New Roman" w:hAnsi="Times New Roman" w:cs="Times New Roman"/>
          <w:sz w:val="24"/>
          <w:szCs w:val="24"/>
        </w:rPr>
        <w:t xml:space="preserve"> et al., 2022).</w:t>
      </w:r>
    </w:p>
    <w:p w14:paraId="1CAFD9B6"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Bulk density </w:t>
      </w:r>
      <m:oMath>
        <m:r>
          <w:rPr>
            <w:rFonts w:ascii="Cambria Math" w:eastAsia="Times New Roman" w:hAnsi="Cambria Math" w:cs="Times New Roman"/>
            <w:sz w:val="24"/>
            <w:szCs w:val="24"/>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mass of oven dried soil (g)</m:t>
            </m:r>
          </m:num>
          <m:den>
            <m:r>
              <w:rPr>
                <w:rFonts w:ascii="Cambria Math" w:eastAsia="Times New Roman" w:hAnsi="Cambria Math" w:cs="Times New Roman"/>
                <w:sz w:val="24"/>
                <w:szCs w:val="24"/>
              </w:rPr>
              <m:t>total volume of soil (c</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m:t>
                </m:r>
              </m:e>
              <m:sup>
                <m:r>
                  <w:rPr>
                    <w:rFonts w:ascii="Cambria Math" w:eastAsia="Times New Roman" w:hAnsi="Cambria Math" w:cs="Times New Roman"/>
                    <w:sz w:val="24"/>
                    <w:szCs w:val="24"/>
                  </w:rPr>
                  <m:t>3</m:t>
                </m:r>
              </m:sup>
            </m:sSup>
            <m:r>
              <w:rPr>
                <w:rFonts w:ascii="Cambria Math" w:eastAsia="Times New Roman" w:hAnsi="Cambria Math" w:cs="Times New Roman"/>
                <w:sz w:val="24"/>
                <w:szCs w:val="24"/>
              </w:rPr>
              <m:t>)</m:t>
            </m:r>
          </m:den>
        </m:f>
      </m:oMath>
      <w:r w:rsidRPr="00B6089D">
        <w:rPr>
          <w:rFonts w:ascii="Times New Roman" w:eastAsia="Times New Roman" w:hAnsi="Times New Roman" w:cs="Times New Roman"/>
          <w:sz w:val="24"/>
          <w:szCs w:val="24"/>
        </w:rPr>
        <w:tab/>
        <w:t xml:space="preserve">       </w:t>
      </w:r>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t>2</w:t>
      </w:r>
    </w:p>
    <w:p w14:paraId="213FE107" w14:textId="77777777" w:rsidR="004B7805" w:rsidRPr="008E4210" w:rsidRDefault="004B7805" w:rsidP="004B7805">
      <w:pPr>
        <w:spacing w:after="160" w:line="360" w:lineRule="auto"/>
        <w:jc w:val="both"/>
        <w:rPr>
          <w:rFonts w:ascii="Times New Roman" w:eastAsia="Times New Roman" w:hAnsi="Times New Roman" w:cs="Times New Roman"/>
          <w:b/>
          <w:sz w:val="24"/>
          <w:szCs w:val="24"/>
        </w:rPr>
      </w:pPr>
      <w:r w:rsidRPr="008E4210">
        <w:rPr>
          <w:rFonts w:ascii="Times New Roman" w:eastAsia="Times New Roman" w:hAnsi="Times New Roman" w:cs="Times New Roman"/>
          <w:b/>
          <w:sz w:val="24"/>
          <w:szCs w:val="24"/>
        </w:rPr>
        <w:t>Total porosity</w:t>
      </w:r>
    </w:p>
    <w:p w14:paraId="2AA88F14"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The total porosity was calculated from the values of the bulk density and an assumed particle density of 2.65 g/cm</w:t>
      </w:r>
      <w:r w:rsidRPr="00B6089D">
        <w:rPr>
          <w:rFonts w:ascii="Times New Roman" w:eastAsia="Times New Roman" w:hAnsi="Times New Roman" w:cs="Times New Roman"/>
          <w:sz w:val="24"/>
          <w:szCs w:val="24"/>
          <w:vertAlign w:val="superscript"/>
        </w:rPr>
        <w:t>3</w:t>
      </w:r>
      <w:r w:rsidRPr="00B6089D">
        <w:rPr>
          <w:rFonts w:ascii="Times New Roman" w:eastAsia="Times New Roman" w:hAnsi="Times New Roman" w:cs="Times New Roman"/>
          <w:sz w:val="24"/>
          <w:szCs w:val="24"/>
        </w:rPr>
        <w:t>, using the following equa</w:t>
      </w:r>
      <w:r>
        <w:rPr>
          <w:rFonts w:ascii="Times New Roman" w:eastAsia="Times New Roman" w:hAnsi="Times New Roman" w:cs="Times New Roman"/>
          <w:sz w:val="24"/>
          <w:szCs w:val="24"/>
        </w:rPr>
        <w:t xml:space="preserve">tion </w:t>
      </w:r>
      <w:r w:rsidR="008E4210">
        <w:rPr>
          <w:rFonts w:ascii="Times New Roman" w:eastAsia="Times New Roman" w:hAnsi="Times New Roman" w:cs="Times New Roman"/>
          <w:sz w:val="24"/>
          <w:szCs w:val="24"/>
        </w:rPr>
        <w:t xml:space="preserve">as noted by </w:t>
      </w:r>
      <w:r>
        <w:rPr>
          <w:rFonts w:ascii="Times New Roman" w:eastAsia="Times New Roman" w:hAnsi="Times New Roman" w:cs="Times New Roman"/>
          <w:sz w:val="24"/>
          <w:szCs w:val="24"/>
        </w:rPr>
        <w:t xml:space="preserve">(Aikins and </w:t>
      </w:r>
      <w:proofErr w:type="spellStart"/>
      <w:r>
        <w:rPr>
          <w:rFonts w:ascii="Times New Roman" w:eastAsia="Times New Roman" w:hAnsi="Times New Roman" w:cs="Times New Roman"/>
          <w:sz w:val="24"/>
          <w:szCs w:val="24"/>
        </w:rPr>
        <w:t>Afuakwa</w:t>
      </w:r>
      <w:proofErr w:type="spellEnd"/>
      <w:r>
        <w:rPr>
          <w:rFonts w:ascii="Times New Roman" w:eastAsia="Times New Roman" w:hAnsi="Times New Roman" w:cs="Times New Roman"/>
          <w:sz w:val="24"/>
          <w:szCs w:val="24"/>
        </w:rPr>
        <w:t>, 2012)</w:t>
      </w:r>
    </w:p>
    <w:p w14:paraId="1F85BB53"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TP = 1- </w:t>
      </w:r>
      <m:oMath>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Bulk density</m:t>
            </m:r>
          </m:num>
          <m:den>
            <m:r>
              <w:rPr>
                <w:rFonts w:ascii="Cambria Math" w:eastAsia="Times New Roman" w:hAnsi="Cambria Math" w:cs="Times New Roman"/>
                <w:sz w:val="24"/>
                <w:szCs w:val="24"/>
              </w:rPr>
              <m:t>particle density</m:t>
            </m:r>
          </m:den>
        </m:f>
      </m:oMath>
      <w:r w:rsidRPr="00B6089D">
        <w:rPr>
          <w:rFonts w:ascii="Times New Roman" w:eastAsia="Times New Roman" w:hAnsi="Times New Roman" w:cs="Times New Roman"/>
          <w:sz w:val="24"/>
          <w:szCs w:val="24"/>
        </w:rPr>
        <w:t xml:space="preserve">) x 100                                                  </w:t>
      </w:r>
      <w:r w:rsidRPr="00B6089D">
        <w:rPr>
          <w:rFonts w:ascii="Times New Roman" w:eastAsia="Times New Roman" w:hAnsi="Times New Roman" w:cs="Times New Roman"/>
          <w:sz w:val="24"/>
          <w:szCs w:val="24"/>
        </w:rPr>
        <w:tab/>
        <w:t xml:space="preserve"> 3</w:t>
      </w:r>
    </w:p>
    <w:p w14:paraId="68701673" w14:textId="77777777" w:rsidR="004B7805" w:rsidRPr="008E4210" w:rsidRDefault="004B7805" w:rsidP="004B7805">
      <w:pPr>
        <w:spacing w:after="160" w:line="360" w:lineRule="auto"/>
        <w:jc w:val="both"/>
        <w:rPr>
          <w:rFonts w:ascii="Times New Roman" w:eastAsia="Times New Roman" w:hAnsi="Times New Roman" w:cs="Times New Roman"/>
          <w:b/>
          <w:sz w:val="24"/>
          <w:szCs w:val="24"/>
        </w:rPr>
      </w:pPr>
      <w:r w:rsidRPr="008E4210">
        <w:rPr>
          <w:rFonts w:ascii="Times New Roman" w:eastAsia="Times New Roman" w:hAnsi="Times New Roman" w:cs="Times New Roman"/>
          <w:b/>
          <w:sz w:val="24"/>
          <w:szCs w:val="24"/>
        </w:rPr>
        <w:t>Saturated hydraulic conductivity (</w:t>
      </w:r>
      <w:proofErr w:type="spellStart"/>
      <w:r w:rsidRPr="008E4210">
        <w:rPr>
          <w:rFonts w:ascii="Times New Roman" w:eastAsia="Times New Roman" w:hAnsi="Times New Roman" w:cs="Times New Roman"/>
          <w:b/>
          <w:sz w:val="24"/>
          <w:szCs w:val="24"/>
        </w:rPr>
        <w:t>Ksat</w:t>
      </w:r>
      <w:proofErr w:type="spellEnd"/>
      <w:r w:rsidRPr="008E4210">
        <w:rPr>
          <w:rFonts w:ascii="Times New Roman" w:eastAsia="Times New Roman" w:hAnsi="Times New Roman" w:cs="Times New Roman"/>
          <w:b/>
          <w:sz w:val="24"/>
          <w:szCs w:val="24"/>
        </w:rPr>
        <w:t>)</w:t>
      </w:r>
    </w:p>
    <w:p w14:paraId="2F1A1591"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Constant head approach as described by (Tuffour </w:t>
      </w:r>
      <w:r w:rsidRPr="00CB6DB5">
        <w:rPr>
          <w:rFonts w:ascii="Times New Roman" w:eastAsia="Times New Roman" w:hAnsi="Times New Roman" w:cs="Times New Roman"/>
          <w:i/>
          <w:sz w:val="24"/>
          <w:szCs w:val="24"/>
        </w:rPr>
        <w:t>et al.,</w:t>
      </w:r>
      <w:r w:rsidRPr="00B6089D">
        <w:rPr>
          <w:rFonts w:ascii="Times New Roman" w:eastAsia="Times New Roman" w:hAnsi="Times New Roman" w:cs="Times New Roman"/>
          <w:sz w:val="24"/>
          <w:szCs w:val="24"/>
        </w:rPr>
        <w:t xml:space="preserve"> 2014 and </w:t>
      </w:r>
      <w:proofErr w:type="spellStart"/>
      <w:r w:rsidRPr="00B6089D">
        <w:rPr>
          <w:rFonts w:ascii="Times New Roman" w:eastAsia="Times New Roman" w:hAnsi="Times New Roman" w:cs="Times New Roman"/>
          <w:sz w:val="24"/>
          <w:szCs w:val="24"/>
        </w:rPr>
        <w:t>Agbai</w:t>
      </w:r>
      <w:proofErr w:type="spellEnd"/>
      <w:r w:rsidRPr="00B6089D">
        <w:rPr>
          <w:rFonts w:ascii="Times New Roman" w:eastAsia="Times New Roman" w:hAnsi="Times New Roman" w:cs="Times New Roman"/>
          <w:sz w:val="24"/>
          <w:szCs w:val="24"/>
        </w:rPr>
        <w:t xml:space="preserve"> </w:t>
      </w:r>
      <w:r w:rsidRPr="00CB6DB5">
        <w:rPr>
          <w:rFonts w:ascii="Times New Roman" w:eastAsia="Times New Roman" w:hAnsi="Times New Roman" w:cs="Times New Roman"/>
          <w:i/>
          <w:sz w:val="24"/>
          <w:szCs w:val="24"/>
        </w:rPr>
        <w:t>et al.,</w:t>
      </w:r>
      <w:r w:rsidRPr="00B6089D">
        <w:rPr>
          <w:rFonts w:ascii="Times New Roman" w:eastAsia="Times New Roman" w:hAnsi="Times New Roman" w:cs="Times New Roman"/>
          <w:sz w:val="24"/>
          <w:szCs w:val="24"/>
        </w:rPr>
        <w:t xml:space="preserve"> 2022) was used to determine the saturated hydraulic conductivity (</w:t>
      </w:r>
      <w:proofErr w:type="spellStart"/>
      <w:r w:rsidRPr="00B6089D">
        <w:rPr>
          <w:rFonts w:ascii="Times New Roman" w:eastAsia="Times New Roman" w:hAnsi="Times New Roman" w:cs="Times New Roman"/>
          <w:sz w:val="24"/>
          <w:szCs w:val="24"/>
        </w:rPr>
        <w:t>Ksat</w:t>
      </w:r>
      <w:proofErr w:type="spellEnd"/>
      <w:r w:rsidRPr="00B6089D">
        <w:rPr>
          <w:rFonts w:ascii="Times New Roman" w:eastAsia="Times New Roman" w:hAnsi="Times New Roman" w:cs="Times New Roman"/>
          <w:sz w:val="24"/>
          <w:szCs w:val="24"/>
        </w:rPr>
        <w:t xml:space="preserve">) in the laboratory. After being carefully trimmed to the size of the core ring, the undisturbed soil core was secured with a piece of muslin cloth held with a rubber band on both ends to prevent the soil from spilling while allowing water passage. Water percolation tests were performed after the samples were soaked for 24 hours. The volume of water that passed through the soil sample was measured and recorded until a constant average was achieved. The </w:t>
      </w:r>
      <w:proofErr w:type="spellStart"/>
      <w:r w:rsidRPr="00B6089D">
        <w:rPr>
          <w:rFonts w:ascii="Times New Roman" w:eastAsia="Times New Roman" w:hAnsi="Times New Roman" w:cs="Times New Roman"/>
          <w:sz w:val="24"/>
          <w:szCs w:val="24"/>
        </w:rPr>
        <w:t>Ksat</w:t>
      </w:r>
      <w:proofErr w:type="spellEnd"/>
      <w:r w:rsidRPr="00B6089D">
        <w:rPr>
          <w:rFonts w:ascii="Times New Roman" w:eastAsia="Times New Roman" w:hAnsi="Times New Roman" w:cs="Times New Roman"/>
          <w:sz w:val="24"/>
          <w:szCs w:val="24"/>
        </w:rPr>
        <w:t xml:space="preserve"> was calculated as;</w:t>
      </w:r>
    </w:p>
    <w:p w14:paraId="16BA22B6" w14:textId="77777777" w:rsidR="004B7805" w:rsidRDefault="004B7805" w:rsidP="004B7805">
      <w:pPr>
        <w:spacing w:after="160" w:line="360" w:lineRule="auto"/>
        <w:jc w:val="both"/>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Ksat</w:t>
      </w:r>
      <w:proofErr w:type="spellEnd"/>
      <w:r w:rsidRPr="00B6089D">
        <w:rPr>
          <w:rFonts w:ascii="Times New Roman" w:eastAsia="Times New Roman" w:hAnsi="Times New Roman" w:cs="Times New Roman"/>
          <w:sz w:val="24"/>
          <w:szCs w:val="24"/>
        </w:rPr>
        <w:t xml:space="preserve"> = Q x </w:t>
      </w:r>
      <m:oMath>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L</m:t>
            </m:r>
          </m:num>
          <m:den>
            <m:r>
              <w:rPr>
                <w:rFonts w:ascii="Cambria Math" w:eastAsia="Times New Roman" w:hAnsi="Cambria Math" w:cs="Times New Roman"/>
                <w:sz w:val="24"/>
                <w:szCs w:val="24"/>
              </w:rPr>
              <m:t>A x T x H</m:t>
            </m:r>
          </m:den>
        </m:f>
        <m:r>
          <w:rPr>
            <w:rFonts w:ascii="Cambria Math" w:eastAsia="Times New Roman" w:hAnsi="Cambria Math" w:cs="Times New Roman"/>
            <w:sz w:val="24"/>
            <w:szCs w:val="24"/>
          </w:rPr>
          <m:t>)</m:t>
        </m:r>
      </m:oMath>
      <w:r w:rsidRPr="00B6089D">
        <w:rPr>
          <w:rFonts w:ascii="Times New Roman" w:eastAsia="Times New Roman" w:hAnsi="Times New Roman" w:cs="Times New Roman"/>
          <w:sz w:val="24"/>
          <w:szCs w:val="24"/>
        </w:rPr>
        <w:t xml:space="preserve">                                                           </w:t>
      </w:r>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t xml:space="preserve"> 4</w:t>
      </w:r>
    </w:p>
    <w:p w14:paraId="7DD25B15"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 Q is water volume, K=Hydraulic conductivity, L= soil column length, T= time, A= cross sectional area, H = hydraulic head</w:t>
      </w:r>
    </w:p>
    <w:p w14:paraId="09FD32F6" w14:textId="77777777" w:rsidR="004B7805" w:rsidRPr="00B6089D" w:rsidRDefault="008E4210" w:rsidP="004B7805">
      <w:pPr>
        <w:spacing w:after="12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r>
        <w:rPr>
          <w:rFonts w:ascii="Times New Roman" w:eastAsia="Times New Roman" w:hAnsi="Times New Roman" w:cs="Times New Roman"/>
          <w:b/>
          <w:bCs/>
          <w:sz w:val="24"/>
          <w:szCs w:val="24"/>
        </w:rPr>
        <w:tab/>
      </w:r>
      <w:r w:rsidR="004B7805" w:rsidRPr="00B6089D">
        <w:rPr>
          <w:rFonts w:ascii="Times New Roman" w:eastAsia="Times New Roman" w:hAnsi="Times New Roman" w:cs="Times New Roman"/>
          <w:b/>
          <w:bCs/>
          <w:sz w:val="24"/>
          <w:szCs w:val="24"/>
        </w:rPr>
        <w:t>Hydrological Modeling</w:t>
      </w:r>
    </w:p>
    <w:p w14:paraId="5198C46F"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Three mathematical models were fitted to the field-measured cumulative infiltration data:</w:t>
      </w:r>
    </w:p>
    <w:p w14:paraId="6CB4B196"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b/>
          <w:bCs/>
          <w:sz w:val="24"/>
          <w:szCs w:val="24"/>
        </w:rPr>
        <w:t>Horton’s Model</w:t>
      </w:r>
    </w:p>
    <w:p w14:paraId="6B0DAA78" w14:textId="77777777" w:rsidR="004B7805" w:rsidRPr="00B6089D" w:rsidRDefault="004B7805" w:rsidP="004B7805">
      <w:pPr>
        <w:spacing w:after="0" w:line="360" w:lineRule="auto"/>
        <w:jc w:val="both"/>
        <w:rPr>
          <w:rFonts w:ascii="Times New Roman" w:eastAsia="Times New Roman" w:hAnsi="Times New Roman" w:cs="Times New Roman"/>
          <w:sz w:val="24"/>
          <w:szCs w:val="24"/>
        </w:rPr>
      </w:pPr>
      <w:proofErr w:type="spellStart"/>
      <w:r w:rsidRPr="00B6089D">
        <w:rPr>
          <w:rFonts w:ascii="Times New Roman" w:hAnsi="Times New Roman" w:cs="Times New Roman"/>
          <w:sz w:val="24"/>
          <w:szCs w:val="24"/>
        </w:rPr>
        <w:t>Duruanyim</w:t>
      </w:r>
      <w:proofErr w:type="spellEnd"/>
      <w:r w:rsidRPr="00B6089D">
        <w:rPr>
          <w:rFonts w:ascii="Times New Roman" w:hAnsi="Times New Roman" w:cs="Times New Roman"/>
          <w:sz w:val="24"/>
          <w:szCs w:val="24"/>
        </w:rPr>
        <w:t xml:space="preserve"> et al., (2025) </w:t>
      </w:r>
      <w:r w:rsidRPr="00B6089D">
        <w:rPr>
          <w:rFonts w:ascii="Times New Roman" w:eastAsia="Times New Roman" w:hAnsi="Times New Roman" w:cs="Times New Roman"/>
          <w:sz w:val="24"/>
          <w:szCs w:val="24"/>
        </w:rPr>
        <w:t xml:space="preserve">describes the basic </w:t>
      </w:r>
      <w:proofErr w:type="spellStart"/>
      <w:r w:rsidRPr="00B6089D">
        <w:rPr>
          <w:rFonts w:ascii="Times New Roman" w:eastAsia="Times New Roman" w:hAnsi="Times New Roman" w:cs="Times New Roman"/>
          <w:sz w:val="24"/>
          <w:szCs w:val="24"/>
        </w:rPr>
        <w:t>behaviour</w:t>
      </w:r>
      <w:proofErr w:type="spellEnd"/>
      <w:r w:rsidRPr="00B6089D">
        <w:rPr>
          <w:rFonts w:ascii="Times New Roman" w:eastAsia="Times New Roman" w:hAnsi="Times New Roman" w:cs="Times New Roman"/>
          <w:sz w:val="24"/>
          <w:szCs w:val="24"/>
        </w:rPr>
        <w:t xml:space="preserve"> of inﬁltration as shown by the equation.</w:t>
      </w:r>
    </w:p>
    <w:p w14:paraId="0651BBDA" w14:textId="77777777" w:rsidR="004B7805" w:rsidRPr="00B6089D" w:rsidRDefault="004B7805" w:rsidP="004B7805">
      <w:pPr>
        <w:spacing w:after="0" w:line="360" w:lineRule="auto"/>
        <w:rPr>
          <w:rFonts w:ascii="Times New Roman" w:eastAsia="Times New Roman" w:hAnsi="Times New Roman" w:cs="Times New Roman"/>
          <w:bCs/>
          <w:sz w:val="24"/>
          <w:szCs w:val="24"/>
        </w:rPr>
      </w:pPr>
      <m:oMath>
        <m:r>
          <w:rPr>
            <w:rFonts w:ascii="Cambria Math" w:eastAsia="Times New Roman" w:hAnsi="Cambria Math" w:cs="Times New Roman"/>
            <w:sz w:val="24"/>
            <w:szCs w:val="24"/>
          </w:rPr>
          <m:t>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r>
          <w:rPr>
            <w:rFonts w:ascii="Cambria Math" w:eastAsia="Times New Roman" w:hAnsi="Cambria Math" w:cs="Times New Roman"/>
            <w:sz w:val="24"/>
            <w:szCs w:val="24"/>
          </w:rPr>
          <m:t xml:space="preserve">= </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 xml:space="preserve">c </m:t>
            </m:r>
          </m:sub>
        </m:sSub>
        <m:r>
          <w:rPr>
            <w:rFonts w:ascii="Cambria Math" w:eastAsia="Times New Roman" w:hAnsi="Cambria Math" w:cs="Times New Roman"/>
            <w:sz w:val="24"/>
            <w:szCs w:val="24"/>
          </w:rPr>
          <m:t>+ (</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o</m:t>
            </m:r>
          </m:sub>
        </m:sSub>
        <m:r>
          <w:rPr>
            <w:rFonts w:ascii="Cambria Math" w:eastAsia="Times New Roman" w:hAnsi="Cambria Math" w:cs="Times New Roman"/>
            <w:sz w:val="24"/>
            <w:szCs w:val="24"/>
          </w:rPr>
          <m:t>-</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 xml:space="preserve">c </m:t>
            </m:r>
          </m:sub>
        </m:sSub>
        <m:r>
          <w:rPr>
            <w:rFonts w:ascii="Cambria Math" w:eastAsia="Times New Roman" w:hAnsi="Cambria Math" w:cs="Times New Roman"/>
            <w:sz w:val="24"/>
            <w:szCs w:val="24"/>
          </w:rPr>
          <m:t>)</m:t>
        </m:r>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-kt</m:t>
            </m:r>
          </m:sup>
        </m:sSup>
      </m:oMath>
      <w:r w:rsidRPr="00B6089D">
        <w:rPr>
          <w:rFonts w:ascii="Times New Roman" w:eastAsia="Times New Roman" w:hAnsi="Times New Roman" w:cs="Times New Roman"/>
          <w:bCs/>
          <w:sz w:val="24"/>
          <w:szCs w:val="24"/>
        </w:rPr>
        <w:tab/>
      </w:r>
      <w:r w:rsidRPr="00B6089D">
        <w:rPr>
          <w:rFonts w:ascii="Times New Roman" w:eastAsia="Times New Roman" w:hAnsi="Times New Roman" w:cs="Times New Roman"/>
          <w:bCs/>
          <w:sz w:val="24"/>
          <w:szCs w:val="24"/>
        </w:rPr>
        <w:tab/>
      </w:r>
      <w:r w:rsidRPr="00B6089D">
        <w:rPr>
          <w:rFonts w:ascii="Times New Roman" w:eastAsia="Times New Roman" w:hAnsi="Times New Roman" w:cs="Times New Roman"/>
          <w:bCs/>
          <w:sz w:val="24"/>
          <w:szCs w:val="24"/>
        </w:rPr>
        <w:tab/>
      </w:r>
      <w:r w:rsidRPr="00B6089D">
        <w:rPr>
          <w:rFonts w:ascii="Times New Roman" w:eastAsia="Times New Roman" w:hAnsi="Times New Roman" w:cs="Times New Roman"/>
          <w:bCs/>
          <w:sz w:val="24"/>
          <w:szCs w:val="24"/>
        </w:rPr>
        <w:tab/>
      </w:r>
      <w:r w:rsidRPr="00B6089D">
        <w:rPr>
          <w:rFonts w:ascii="Times New Roman" w:eastAsia="Times New Roman" w:hAnsi="Times New Roman" w:cs="Times New Roman"/>
          <w:bCs/>
          <w:sz w:val="24"/>
          <w:szCs w:val="24"/>
        </w:rPr>
        <w:tab/>
      </w:r>
      <w:r w:rsidRPr="00B6089D">
        <w:rPr>
          <w:rFonts w:ascii="Times New Roman" w:eastAsia="Times New Roman" w:hAnsi="Times New Roman" w:cs="Times New Roman"/>
          <w:bCs/>
          <w:sz w:val="24"/>
          <w:szCs w:val="24"/>
        </w:rPr>
        <w:tab/>
      </w:r>
      <w:r w:rsidR="00B6119C">
        <w:rPr>
          <w:rFonts w:ascii="Times New Roman" w:eastAsia="Times New Roman" w:hAnsi="Times New Roman" w:cs="Times New Roman"/>
          <w:bCs/>
          <w:sz w:val="24"/>
          <w:szCs w:val="24"/>
        </w:rPr>
        <w:t>5</w:t>
      </w:r>
      <w:r w:rsidRPr="00B6089D">
        <w:rPr>
          <w:rFonts w:ascii="Times New Roman" w:eastAsia="Times New Roman" w:hAnsi="Times New Roman" w:cs="Times New Roman"/>
          <w:bCs/>
          <w:sz w:val="24"/>
          <w:szCs w:val="24"/>
        </w:rPr>
        <w:tab/>
      </w:r>
      <w:r w:rsidRPr="00B6089D">
        <w:rPr>
          <w:rFonts w:ascii="Times New Roman" w:eastAsia="Times New Roman" w:hAnsi="Times New Roman" w:cs="Times New Roman"/>
          <w:bCs/>
          <w:sz w:val="24"/>
          <w:szCs w:val="24"/>
        </w:rPr>
        <w:tab/>
      </w:r>
    </w:p>
    <w:p w14:paraId="08A05039" w14:textId="77777777" w:rsidR="004B7805" w:rsidRPr="00B6089D" w:rsidRDefault="004B7805" w:rsidP="004B7805">
      <w:pPr>
        <w:spacing w:line="360" w:lineRule="auto"/>
        <w:rPr>
          <w:rFonts w:ascii="Times New Roman" w:hAnsi="Times New Roman" w:cs="Times New Roman"/>
          <w:sz w:val="24"/>
          <w:szCs w:val="24"/>
        </w:rPr>
      </w:pPr>
      <w:proofErr w:type="gramStart"/>
      <w:r w:rsidRPr="00B6089D">
        <w:rPr>
          <w:rFonts w:ascii="Times New Roman" w:hAnsi="Times New Roman" w:cs="Times New Roman"/>
          <w:sz w:val="24"/>
          <w:szCs w:val="24"/>
        </w:rPr>
        <w:lastRenderedPageBreak/>
        <w:t>Where</w:t>
      </w:r>
      <w:proofErr w:type="gramEnd"/>
      <w:r w:rsidRPr="00B6089D">
        <w:rPr>
          <w:rFonts w:ascii="Times New Roman" w:hAnsi="Times New Roman" w:cs="Times New Roman"/>
          <w:sz w:val="24"/>
          <w:szCs w:val="24"/>
        </w:rPr>
        <w:t>,</w:t>
      </w:r>
    </w:p>
    <w:p w14:paraId="09324CC3" w14:textId="77777777" w:rsidR="004B7805" w:rsidRPr="00B6089D" w:rsidRDefault="004B7805" w:rsidP="004B7805">
      <w:pPr>
        <w:spacing w:line="360" w:lineRule="auto"/>
        <w:rPr>
          <w:rFonts w:ascii="Times New Roman" w:hAnsi="Times New Roman" w:cs="Times New Roman"/>
          <w:sz w:val="24"/>
          <w:szCs w:val="24"/>
        </w:rPr>
      </w:pPr>
      <m:oMath>
        <m:r>
          <w:rPr>
            <w:rFonts w:ascii="Cambria Math" w:eastAsia="Times New Roman" w:hAnsi="Cambria Math" w:cs="Times New Roman"/>
            <w:sz w:val="24"/>
            <w:szCs w:val="24"/>
          </w:rPr>
          <m:t xml:space="preserve"> 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oMath>
      <w:r w:rsidRPr="00B6089D">
        <w:rPr>
          <w:rFonts w:ascii="Times New Roman" w:hAnsi="Times New Roman" w:cs="Times New Roman"/>
          <w:sz w:val="24"/>
          <w:szCs w:val="24"/>
        </w:rPr>
        <w:t xml:space="preserve"> is infiltration capacity at time t, </w:t>
      </w:r>
      <m:oMath>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o</m:t>
            </m:r>
          </m:sub>
        </m:sSub>
      </m:oMath>
      <w:r w:rsidRPr="00B6089D">
        <w:rPr>
          <w:rFonts w:ascii="Times New Roman" w:hAnsi="Times New Roman" w:cs="Times New Roman"/>
          <w:sz w:val="24"/>
          <w:szCs w:val="24"/>
        </w:rPr>
        <w:t xml:space="preserve">is initial infiltration rate, </w:t>
      </w:r>
      <m:oMath>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 xml:space="preserve">c </m:t>
            </m:r>
          </m:sub>
        </m:sSub>
      </m:oMath>
      <w:r w:rsidRPr="00B6089D">
        <w:rPr>
          <w:rFonts w:ascii="Times New Roman" w:hAnsi="Times New Roman" w:cs="Times New Roman"/>
          <w:sz w:val="24"/>
          <w:szCs w:val="24"/>
        </w:rPr>
        <w:t xml:space="preserve"> is steady-state infiltration rate, and k is a decay constant </w:t>
      </w:r>
    </w:p>
    <w:p w14:paraId="69B79533" w14:textId="77777777" w:rsidR="004B7805" w:rsidRPr="008E4210" w:rsidRDefault="004B7805" w:rsidP="008E4210">
      <w:pPr>
        <w:spacing w:after="0" w:line="360" w:lineRule="auto"/>
        <w:jc w:val="both"/>
        <w:rPr>
          <w:rFonts w:ascii="Times New Roman" w:hAnsi="Times New Roman" w:cs="Times New Roman"/>
          <w:b/>
          <w:sz w:val="24"/>
          <w:szCs w:val="24"/>
        </w:rPr>
      </w:pPr>
      <w:r w:rsidRPr="008E4210">
        <w:rPr>
          <w:rFonts w:ascii="Times New Roman" w:hAnsi="Times New Roman" w:cs="Times New Roman"/>
          <w:b/>
          <w:sz w:val="24"/>
          <w:szCs w:val="24"/>
        </w:rPr>
        <w:t>Determination of parameters for the Philip’s model</w:t>
      </w:r>
    </w:p>
    <w:p w14:paraId="42E3C6DB" w14:textId="77777777" w:rsidR="004B7805" w:rsidRPr="00B6089D" w:rsidRDefault="004B7805" w:rsidP="004B780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The Philips model as posited by </w:t>
      </w:r>
      <w:proofErr w:type="spellStart"/>
      <w:r w:rsidRPr="00B6089D">
        <w:rPr>
          <w:rFonts w:ascii="Times New Roman" w:hAnsi="Times New Roman" w:cs="Times New Roman"/>
          <w:sz w:val="24"/>
          <w:szCs w:val="24"/>
        </w:rPr>
        <w:t>Duruanyim</w:t>
      </w:r>
      <w:proofErr w:type="spellEnd"/>
      <w:r w:rsidRPr="00B6089D">
        <w:rPr>
          <w:rFonts w:ascii="Times New Roman" w:hAnsi="Times New Roman" w:cs="Times New Roman"/>
          <w:sz w:val="24"/>
          <w:szCs w:val="24"/>
        </w:rPr>
        <w:t xml:space="preserve"> </w:t>
      </w:r>
      <w:r w:rsidRPr="00CB6DB5">
        <w:rPr>
          <w:rFonts w:ascii="Times New Roman" w:hAnsi="Times New Roman" w:cs="Times New Roman"/>
          <w:i/>
          <w:sz w:val="24"/>
          <w:szCs w:val="24"/>
        </w:rPr>
        <w:t>et al.,</w:t>
      </w:r>
      <w:r w:rsidRPr="00B6089D">
        <w:rPr>
          <w:rFonts w:ascii="Times New Roman" w:hAnsi="Times New Roman" w:cs="Times New Roman"/>
          <w:sz w:val="24"/>
          <w:szCs w:val="24"/>
        </w:rPr>
        <w:t xml:space="preserve"> (2025) is given by the equation below as   </w:t>
      </w:r>
    </w:p>
    <w:p w14:paraId="375086AB" w14:textId="77777777" w:rsidR="004B7805" w:rsidRPr="00B6089D" w:rsidRDefault="004B7805" w:rsidP="004B7805">
      <w:pPr>
        <w:spacing w:after="0" w:line="360" w:lineRule="auto"/>
        <w:jc w:val="both"/>
        <w:rPr>
          <w:rFonts w:ascii="Times New Roman" w:hAnsi="Times New Roman" w:cs="Times New Roman"/>
          <w:sz w:val="24"/>
          <w:szCs w:val="24"/>
        </w:rPr>
      </w:pPr>
      <m:oMath>
        <m:r>
          <m:rPr>
            <m:sty m:val="p"/>
          </m:rPr>
          <w:rPr>
            <w:rFonts w:ascii="Cambria Math" w:hAnsi="Cambria Math" w:cs="Times New Roman"/>
            <w:sz w:val="24"/>
            <w:szCs w:val="24"/>
          </w:rPr>
          <m:t>F=S</m:t>
        </m:r>
        <m:sSup>
          <m:sSupPr>
            <m:ctrlPr>
              <w:rPr>
                <w:rFonts w:ascii="Cambria Math" w:hAnsi="Cambria Math" w:cs="Times New Roman"/>
                <w:sz w:val="24"/>
                <w:szCs w:val="24"/>
              </w:rPr>
            </m:ctrlPr>
          </m:sSupPr>
          <m:e>
            <m:r>
              <m:rPr>
                <m:sty m:val="p"/>
              </m:rPr>
              <w:rPr>
                <w:rFonts w:ascii="Cambria Math" w:hAnsi="Cambria Math" w:cs="Times New Roman"/>
                <w:sz w:val="24"/>
                <w:szCs w:val="24"/>
              </w:rPr>
              <m:t>t</m:t>
            </m:r>
          </m:e>
          <m:sup>
            <m:f>
              <m:fPr>
                <m:type m:val="skw"/>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up>
        </m:sSup>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a</m:t>
            </m:r>
          </m:sub>
        </m:sSub>
        <m:r>
          <m:rPr>
            <m:sty m:val="p"/>
          </m:rPr>
          <w:rPr>
            <w:rFonts w:ascii="Cambria Math" w:hAnsi="Cambria Math" w:cs="Times New Roman"/>
            <w:sz w:val="24"/>
            <w:szCs w:val="24"/>
          </w:rPr>
          <m:t>t</m:t>
        </m:r>
      </m:oMath>
      <w:r w:rsidRPr="00B6089D">
        <w:rPr>
          <w:rFonts w:ascii="Times New Roman" w:hAnsi="Times New Roman" w:cs="Times New Roman"/>
          <w:sz w:val="24"/>
          <w:szCs w:val="24"/>
        </w:rPr>
        <w:tab/>
      </w:r>
      <w:r w:rsidRPr="00B6089D">
        <w:rPr>
          <w:rFonts w:ascii="Times New Roman" w:hAnsi="Times New Roman" w:cs="Times New Roman"/>
          <w:sz w:val="24"/>
          <w:szCs w:val="24"/>
        </w:rPr>
        <w:tab/>
      </w:r>
      <w:r w:rsidRPr="00B6089D">
        <w:rPr>
          <w:rFonts w:ascii="Times New Roman" w:hAnsi="Times New Roman" w:cs="Times New Roman"/>
          <w:sz w:val="24"/>
          <w:szCs w:val="24"/>
        </w:rPr>
        <w:tab/>
      </w:r>
      <w:r w:rsidR="00B6119C">
        <w:rPr>
          <w:rFonts w:ascii="Times New Roman" w:hAnsi="Times New Roman" w:cs="Times New Roman"/>
          <w:sz w:val="24"/>
          <w:szCs w:val="24"/>
        </w:rPr>
        <w:tab/>
      </w:r>
      <w:r w:rsidR="00B6119C">
        <w:rPr>
          <w:rFonts w:ascii="Times New Roman" w:hAnsi="Times New Roman" w:cs="Times New Roman"/>
          <w:sz w:val="24"/>
          <w:szCs w:val="24"/>
        </w:rPr>
        <w:tab/>
      </w:r>
      <w:r w:rsidR="00B6119C">
        <w:rPr>
          <w:rFonts w:ascii="Times New Roman" w:hAnsi="Times New Roman" w:cs="Times New Roman"/>
          <w:sz w:val="24"/>
          <w:szCs w:val="24"/>
        </w:rPr>
        <w:tab/>
      </w:r>
      <w:r w:rsidR="00B6119C">
        <w:rPr>
          <w:rFonts w:ascii="Times New Roman" w:hAnsi="Times New Roman" w:cs="Times New Roman"/>
          <w:sz w:val="24"/>
          <w:szCs w:val="24"/>
        </w:rPr>
        <w:tab/>
        <w:t>6</w:t>
      </w:r>
      <w:r w:rsidRPr="00B6089D">
        <w:rPr>
          <w:rFonts w:ascii="Times New Roman" w:hAnsi="Times New Roman" w:cs="Times New Roman"/>
          <w:sz w:val="24"/>
          <w:szCs w:val="24"/>
        </w:rPr>
        <w:tab/>
      </w:r>
      <w:r w:rsidRPr="00B6089D">
        <w:rPr>
          <w:rFonts w:ascii="Times New Roman" w:hAnsi="Times New Roman" w:cs="Times New Roman"/>
          <w:sz w:val="24"/>
          <w:szCs w:val="24"/>
        </w:rPr>
        <w:tab/>
      </w:r>
    </w:p>
    <w:p w14:paraId="274B100F" w14:textId="77777777" w:rsidR="004B7805" w:rsidRPr="00B6089D" w:rsidRDefault="004B7805" w:rsidP="004B7805">
      <w:pPr>
        <w:spacing w:after="0" w:line="360" w:lineRule="auto"/>
        <w:jc w:val="both"/>
        <w:rPr>
          <w:rFonts w:ascii="Times New Roman" w:hAnsi="Times New Roman" w:cs="Times New Roman"/>
          <w:sz w:val="24"/>
          <w:szCs w:val="24"/>
        </w:rPr>
      </w:pPr>
      <w:proofErr w:type="gramStart"/>
      <w:r w:rsidRPr="00B6089D">
        <w:rPr>
          <w:rFonts w:ascii="Times New Roman" w:hAnsi="Times New Roman" w:cs="Times New Roman"/>
          <w:sz w:val="24"/>
          <w:szCs w:val="24"/>
        </w:rPr>
        <w:t>Where</w:t>
      </w:r>
      <w:proofErr w:type="gramEnd"/>
      <w:r w:rsidRPr="00B6089D">
        <w:rPr>
          <w:rFonts w:ascii="Times New Roman" w:hAnsi="Times New Roman" w:cs="Times New Roman"/>
          <w:sz w:val="24"/>
          <w:szCs w:val="24"/>
        </w:rPr>
        <w:t>,</w:t>
      </w:r>
    </w:p>
    <w:p w14:paraId="05B3E34C" w14:textId="77777777" w:rsidR="004B7805" w:rsidRPr="00B6089D" w:rsidRDefault="004B7805" w:rsidP="004B7805">
      <w:pPr>
        <w:spacing w:after="0" w:line="360" w:lineRule="auto"/>
        <w:jc w:val="both"/>
        <w:rPr>
          <w:rFonts w:ascii="Times New Roman" w:hAnsi="Times New Roman" w:cs="Times New Roman"/>
          <w:sz w:val="24"/>
          <w:szCs w:val="24"/>
        </w:rPr>
      </w:pPr>
      <m:oMath>
        <m:r>
          <w:rPr>
            <w:rFonts w:ascii="Cambria Math" w:eastAsia="Times New Roman" w:hAnsi="Cambria Math" w:cs="Times New Roman"/>
            <w:sz w:val="24"/>
            <w:szCs w:val="24"/>
          </w:rPr>
          <m:t xml:space="preserve"> 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oMath>
      <w:r w:rsidR="00156D9C">
        <w:rPr>
          <w:rFonts w:ascii="Times New Roman" w:eastAsia="Times New Roman" w:hAnsi="Times New Roman" w:cs="Times New Roman"/>
          <w:iCs/>
          <w:sz w:val="24"/>
          <w:szCs w:val="24"/>
        </w:rPr>
        <w:t xml:space="preserve"> =</w:t>
      </w:r>
      <w:r w:rsidRPr="00B6089D">
        <w:rPr>
          <w:rFonts w:ascii="Times New Roman" w:eastAsia="Times New Roman" w:hAnsi="Times New Roman" w:cs="Times New Roman"/>
          <w:iCs/>
          <w:sz w:val="24"/>
          <w:szCs w:val="24"/>
        </w:rPr>
        <w:t xml:space="preserve"> cumulative infiltration</w:t>
      </w:r>
    </w:p>
    <w:p w14:paraId="612397E6" w14:textId="77777777" w:rsidR="004B7805" w:rsidRPr="00B6089D" w:rsidRDefault="004B7805" w:rsidP="004B7805">
      <w:pPr>
        <w:spacing w:after="0" w:line="360" w:lineRule="auto"/>
        <w:jc w:val="both"/>
        <w:rPr>
          <w:rFonts w:ascii="Times New Roman" w:hAnsi="Times New Roman" w:cs="Times New Roman"/>
          <w:sz w:val="24"/>
          <w:szCs w:val="24"/>
          <w:vertAlign w:val="subscript"/>
        </w:rPr>
      </w:pPr>
      <w:r w:rsidRPr="00B6089D">
        <w:rPr>
          <w:rFonts w:ascii="Times New Roman" w:hAnsi="Times New Roman" w:cs="Times New Roman"/>
          <w:sz w:val="24"/>
          <w:szCs w:val="24"/>
        </w:rPr>
        <w:t xml:space="preserve"> S = soil </w:t>
      </w:r>
      <w:proofErr w:type="spellStart"/>
      <w:proofErr w:type="gramStart"/>
      <w:r w:rsidRPr="00B6089D">
        <w:rPr>
          <w:rFonts w:ascii="Times New Roman" w:hAnsi="Times New Roman" w:cs="Times New Roman"/>
          <w:sz w:val="24"/>
          <w:szCs w:val="24"/>
        </w:rPr>
        <w:t>sorptivity</w:t>
      </w:r>
      <w:proofErr w:type="spellEnd"/>
      <w:r w:rsidRPr="00B6089D">
        <w:rPr>
          <w:rFonts w:ascii="Times New Roman" w:hAnsi="Times New Roman" w:cs="Times New Roman"/>
          <w:sz w:val="24"/>
          <w:szCs w:val="24"/>
        </w:rPr>
        <w:t>(</w:t>
      </w:r>
      <w:proofErr w:type="gramEnd"/>
      <w:r w:rsidRPr="00B6089D">
        <w:rPr>
          <w:rFonts w:ascii="Times New Roman" w:hAnsi="Times New Roman" w:cs="Times New Roman"/>
          <w:sz w:val="24"/>
          <w:szCs w:val="24"/>
        </w:rPr>
        <w:t>Lt</w:t>
      </w:r>
      <w:r w:rsidRPr="00B6089D">
        <w:rPr>
          <w:rFonts w:ascii="Times New Roman" w:hAnsi="Times New Roman" w:cs="Times New Roman"/>
          <w:sz w:val="24"/>
          <w:szCs w:val="24"/>
          <w:vertAlign w:val="superscript"/>
        </w:rPr>
        <w:t>-1/2</w:t>
      </w:r>
      <w:r w:rsidRPr="00B6089D">
        <w:rPr>
          <w:rFonts w:ascii="Times New Roman" w:hAnsi="Times New Roman" w:cs="Times New Roman"/>
          <w:sz w:val="24"/>
          <w:szCs w:val="24"/>
        </w:rPr>
        <w:t>), a function of initial and final soil water content, θ</w:t>
      </w:r>
      <w:r w:rsidRPr="00B6089D">
        <w:rPr>
          <w:rFonts w:ascii="Times New Roman" w:hAnsi="Times New Roman" w:cs="Times New Roman"/>
          <w:sz w:val="24"/>
          <w:szCs w:val="24"/>
          <w:vertAlign w:val="subscript"/>
        </w:rPr>
        <w:t>1</w:t>
      </w:r>
      <w:r w:rsidRPr="00B6089D">
        <w:rPr>
          <w:rFonts w:ascii="Times New Roman" w:hAnsi="Times New Roman" w:cs="Times New Roman"/>
          <w:sz w:val="24"/>
          <w:szCs w:val="24"/>
        </w:rPr>
        <w:t xml:space="preserve"> and </w:t>
      </w:r>
      <w:proofErr w:type="spellStart"/>
      <w:r w:rsidRPr="00B6089D">
        <w:rPr>
          <w:rFonts w:ascii="Times New Roman" w:hAnsi="Times New Roman" w:cs="Times New Roman"/>
          <w:sz w:val="24"/>
          <w:szCs w:val="24"/>
        </w:rPr>
        <w:t>θ</w:t>
      </w:r>
      <w:r w:rsidRPr="00B6089D">
        <w:rPr>
          <w:rFonts w:ascii="Times New Roman" w:hAnsi="Times New Roman" w:cs="Times New Roman"/>
          <w:sz w:val="24"/>
          <w:szCs w:val="24"/>
          <w:vertAlign w:val="subscript"/>
        </w:rPr>
        <w:t>n</w:t>
      </w:r>
      <w:proofErr w:type="spellEnd"/>
    </w:p>
    <w:p w14:paraId="2D8742B9" w14:textId="77777777" w:rsidR="004B7805" w:rsidRPr="00B6089D" w:rsidRDefault="004B7805" w:rsidP="004B780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C</w:t>
      </w:r>
      <w:r w:rsidRPr="00B6089D">
        <w:rPr>
          <w:rFonts w:ascii="Times New Roman" w:hAnsi="Times New Roman" w:cs="Times New Roman"/>
          <w:sz w:val="24"/>
          <w:szCs w:val="24"/>
          <w:vertAlign w:val="subscript"/>
        </w:rPr>
        <w:t>a</w:t>
      </w:r>
      <w:r w:rsidRPr="00B6089D">
        <w:rPr>
          <w:rFonts w:ascii="Times New Roman" w:hAnsi="Times New Roman" w:cs="Times New Roman"/>
          <w:sz w:val="24"/>
          <w:szCs w:val="24"/>
        </w:rPr>
        <w:t xml:space="preserve"> or A = Constant that depends on both soil properties and on θ</w:t>
      </w:r>
      <w:r w:rsidRPr="00B6089D">
        <w:rPr>
          <w:rFonts w:ascii="Times New Roman" w:hAnsi="Times New Roman" w:cs="Times New Roman"/>
          <w:sz w:val="24"/>
          <w:szCs w:val="24"/>
          <w:vertAlign w:val="subscript"/>
        </w:rPr>
        <w:t>1</w:t>
      </w:r>
      <w:r w:rsidRPr="00B6089D">
        <w:rPr>
          <w:rFonts w:ascii="Times New Roman" w:hAnsi="Times New Roman" w:cs="Times New Roman"/>
          <w:sz w:val="24"/>
          <w:szCs w:val="24"/>
        </w:rPr>
        <w:t xml:space="preserve"> and </w:t>
      </w:r>
      <w:proofErr w:type="spellStart"/>
      <w:r w:rsidRPr="00B6089D">
        <w:rPr>
          <w:rFonts w:ascii="Times New Roman" w:hAnsi="Times New Roman" w:cs="Times New Roman"/>
          <w:sz w:val="24"/>
          <w:szCs w:val="24"/>
        </w:rPr>
        <w:t>θ</w:t>
      </w:r>
      <w:r w:rsidRPr="00B6089D">
        <w:rPr>
          <w:rFonts w:ascii="Times New Roman" w:hAnsi="Times New Roman" w:cs="Times New Roman"/>
          <w:sz w:val="24"/>
          <w:szCs w:val="24"/>
          <w:vertAlign w:val="subscript"/>
        </w:rPr>
        <w:t>n</w:t>
      </w:r>
      <w:proofErr w:type="spellEnd"/>
      <w:r w:rsidRPr="00B6089D">
        <w:rPr>
          <w:rFonts w:ascii="Times New Roman" w:hAnsi="Times New Roman" w:cs="Times New Roman"/>
          <w:sz w:val="24"/>
          <w:szCs w:val="24"/>
        </w:rPr>
        <w:t xml:space="preserve"> (transmissivity parameter)</w:t>
      </w:r>
    </w:p>
    <w:p w14:paraId="391789D3" w14:textId="77777777" w:rsidR="004B7805" w:rsidRPr="00B6089D" w:rsidRDefault="004B7805" w:rsidP="004B780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t = the elapsed time</w:t>
      </w:r>
    </w:p>
    <w:p w14:paraId="570F3C97" w14:textId="20B20C3C" w:rsidR="004B7805" w:rsidRPr="00B6089D" w:rsidRDefault="004B7805" w:rsidP="004B780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To determine </w:t>
      </w:r>
      <w:proofErr w:type="spellStart"/>
      <w:r w:rsidRPr="00B6089D">
        <w:rPr>
          <w:rFonts w:ascii="Times New Roman" w:hAnsi="Times New Roman" w:cs="Times New Roman"/>
          <w:sz w:val="24"/>
          <w:szCs w:val="24"/>
        </w:rPr>
        <w:t>Sorptivity</w:t>
      </w:r>
      <w:proofErr w:type="spellEnd"/>
      <w:r w:rsidRPr="00B6089D">
        <w:rPr>
          <w:rFonts w:ascii="Times New Roman" w:hAnsi="Times New Roman" w:cs="Times New Roman"/>
          <w:sz w:val="24"/>
          <w:szCs w:val="24"/>
        </w:rPr>
        <w:t>(S), value of soil dryness (Ф - θ</w:t>
      </w:r>
      <w:r w:rsidRPr="00B6089D">
        <w:rPr>
          <w:rFonts w:ascii="Times New Roman" w:hAnsi="Times New Roman" w:cs="Times New Roman"/>
          <w:sz w:val="24"/>
          <w:szCs w:val="24"/>
          <w:vertAlign w:val="subscript"/>
        </w:rPr>
        <w:t>0</w:t>
      </w:r>
      <w:r w:rsidRPr="00B6089D">
        <w:rPr>
          <w:rFonts w:ascii="Times New Roman" w:hAnsi="Times New Roman" w:cs="Times New Roman"/>
          <w:sz w:val="24"/>
          <w:szCs w:val="24"/>
        </w:rPr>
        <w:t xml:space="preserve">) for each site was used against soil type on the chart in Figure </w:t>
      </w:r>
      <w:r w:rsidR="00251302">
        <w:rPr>
          <w:rFonts w:ascii="Times New Roman" w:hAnsi="Times New Roman" w:cs="Times New Roman"/>
          <w:sz w:val="24"/>
          <w:szCs w:val="24"/>
        </w:rPr>
        <w:t>1.</w:t>
      </w:r>
    </w:p>
    <w:p w14:paraId="7E945DFE" w14:textId="77777777" w:rsidR="004B7805" w:rsidRPr="00B6089D" w:rsidRDefault="004B7805" w:rsidP="004B780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Where Ф = final moisture content of the soil</w:t>
      </w:r>
    </w:p>
    <w:p w14:paraId="1CE6E41E" w14:textId="77777777" w:rsidR="004B7805" w:rsidRDefault="004B7805" w:rsidP="004B780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θ</w:t>
      </w:r>
      <w:r w:rsidRPr="00B6089D">
        <w:rPr>
          <w:rFonts w:ascii="Times New Roman" w:hAnsi="Times New Roman" w:cs="Times New Roman"/>
          <w:sz w:val="24"/>
          <w:szCs w:val="24"/>
          <w:vertAlign w:val="subscript"/>
        </w:rPr>
        <w:t xml:space="preserve">0 </w:t>
      </w:r>
      <w:r w:rsidRPr="00B6089D">
        <w:rPr>
          <w:rFonts w:ascii="Times New Roman" w:hAnsi="Times New Roman" w:cs="Times New Roman"/>
          <w:sz w:val="24"/>
          <w:szCs w:val="24"/>
        </w:rPr>
        <w:t>= Initial moisture content of the soil</w:t>
      </w:r>
    </w:p>
    <w:p w14:paraId="60CA1CB3" w14:textId="77777777" w:rsidR="004B7805" w:rsidRPr="00B6089D" w:rsidRDefault="004B7805" w:rsidP="004B7805">
      <w:pPr>
        <w:spacing w:after="0" w:line="360" w:lineRule="auto"/>
        <w:jc w:val="both"/>
        <w:rPr>
          <w:rFonts w:ascii="Times New Roman" w:hAnsi="Times New Roman" w:cs="Times New Roman"/>
          <w:sz w:val="24"/>
          <w:szCs w:val="24"/>
        </w:rPr>
      </w:pPr>
    </w:p>
    <w:p w14:paraId="44BBFC02" w14:textId="77777777" w:rsidR="004B7805" w:rsidRPr="00B6119C" w:rsidRDefault="004B7805" w:rsidP="00B6119C">
      <w:pPr>
        <w:spacing w:after="0" w:line="360" w:lineRule="auto"/>
        <w:jc w:val="both"/>
        <w:rPr>
          <w:rFonts w:ascii="Times New Roman" w:eastAsia="Times New Roman" w:hAnsi="Times New Roman" w:cs="Times New Roman"/>
          <w:b/>
          <w:sz w:val="24"/>
          <w:szCs w:val="24"/>
        </w:rPr>
      </w:pPr>
      <w:r w:rsidRPr="00B6119C">
        <w:rPr>
          <w:rFonts w:ascii="Times New Roman" w:hAnsi="Times New Roman" w:cs="Times New Roman"/>
          <w:b/>
          <w:sz w:val="24"/>
          <w:szCs w:val="24"/>
        </w:rPr>
        <w:t xml:space="preserve">Determination of </w:t>
      </w:r>
      <w:r w:rsidRPr="00B6119C">
        <w:rPr>
          <w:rFonts w:ascii="Times New Roman" w:eastAsia="Times New Roman" w:hAnsi="Times New Roman" w:cs="Times New Roman"/>
          <w:b/>
          <w:bCs/>
          <w:sz w:val="24"/>
          <w:szCs w:val="24"/>
        </w:rPr>
        <w:t>Kostiakov’s Model:</w:t>
      </w:r>
    </w:p>
    <w:p w14:paraId="7ABFB1AA" w14:textId="77777777" w:rsidR="004B7805" w:rsidRPr="00B6089D" w:rsidRDefault="004B7805" w:rsidP="004B7805">
      <w:pPr>
        <w:spacing w:after="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The empirical basis of one of the leading methods proposed by Kostiakov’s (</w:t>
      </w:r>
      <w:proofErr w:type="spellStart"/>
      <w:r w:rsidRPr="00B6089D">
        <w:rPr>
          <w:rFonts w:ascii="Times New Roman" w:eastAsia="Times New Roman" w:hAnsi="Times New Roman" w:cs="Times New Roman"/>
          <w:sz w:val="24"/>
          <w:szCs w:val="24"/>
        </w:rPr>
        <w:t>Sonaje</w:t>
      </w:r>
      <w:proofErr w:type="spellEnd"/>
      <w:r w:rsidRPr="00B6089D">
        <w:rPr>
          <w:rFonts w:ascii="Times New Roman" w:eastAsia="Times New Roman" w:hAnsi="Times New Roman" w:cs="Times New Roman"/>
          <w:sz w:val="24"/>
          <w:szCs w:val="24"/>
        </w:rPr>
        <w:t xml:space="preserve"> and </w:t>
      </w:r>
      <w:proofErr w:type="spellStart"/>
      <w:r w:rsidRPr="00B6089D">
        <w:rPr>
          <w:rFonts w:ascii="Times New Roman" w:eastAsia="Times New Roman" w:hAnsi="Times New Roman" w:cs="Times New Roman"/>
          <w:sz w:val="24"/>
          <w:szCs w:val="24"/>
        </w:rPr>
        <w:t>Waikar</w:t>
      </w:r>
      <w:proofErr w:type="spellEnd"/>
      <w:r w:rsidRPr="00B6089D">
        <w:rPr>
          <w:rFonts w:ascii="Times New Roman" w:eastAsia="Times New Roman" w:hAnsi="Times New Roman" w:cs="Times New Roman"/>
          <w:sz w:val="24"/>
          <w:szCs w:val="24"/>
        </w:rPr>
        <w:t xml:space="preserve"> 2009) is, </w:t>
      </w:r>
    </w:p>
    <w:p w14:paraId="270FB7E7" w14:textId="77777777" w:rsidR="004B7805" w:rsidRPr="00B6089D" w:rsidRDefault="004B7805" w:rsidP="004B7805">
      <w:pPr>
        <w:spacing w:after="0" w:line="36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oMath>
      <w:r w:rsidRPr="00B6089D">
        <w:rPr>
          <w:rFonts w:ascii="Times New Roman" w:eastAsia="Times New Roman" w:hAnsi="Times New Roman" w:cs="Times New Roman"/>
          <w:sz w:val="24"/>
          <w:szCs w:val="24"/>
        </w:rPr>
        <w:t>= at</w:t>
      </w:r>
      <w:r w:rsidRPr="00B6089D">
        <w:rPr>
          <w:rFonts w:ascii="Times New Roman" w:eastAsia="Times New Roman" w:hAnsi="Times New Roman" w:cs="Times New Roman"/>
          <w:sz w:val="24"/>
          <w:szCs w:val="24"/>
          <w:vertAlign w:val="superscript"/>
        </w:rPr>
        <w:t>b</w:t>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ab/>
        <w:t>7</w:t>
      </w:r>
    </w:p>
    <w:p w14:paraId="210ED730" w14:textId="77777777" w:rsidR="004B7805" w:rsidRPr="00B6089D" w:rsidRDefault="004B7805" w:rsidP="004B7805">
      <w:pPr>
        <w:spacing w:after="0" w:line="360" w:lineRule="auto"/>
        <w:jc w:val="both"/>
        <w:rPr>
          <w:rFonts w:ascii="Times New Roman" w:eastAsia="Times New Roman" w:hAnsi="Times New Roman" w:cs="Times New Roman"/>
          <w:sz w:val="24"/>
          <w:szCs w:val="24"/>
        </w:rPr>
      </w:pPr>
      <w:proofErr w:type="gramStart"/>
      <w:r w:rsidRPr="00B6089D">
        <w:rPr>
          <w:rFonts w:ascii="Times New Roman" w:eastAsia="Times New Roman" w:hAnsi="Times New Roman" w:cs="Times New Roman"/>
          <w:iCs/>
          <w:sz w:val="24"/>
          <w:szCs w:val="24"/>
        </w:rPr>
        <w:t>Where</w:t>
      </w:r>
      <w:proofErr w:type="gramEnd"/>
      <w:r w:rsidRPr="00B6089D">
        <w:rPr>
          <w:rFonts w:ascii="Times New Roman" w:eastAsia="Times New Roman" w:hAnsi="Times New Roman" w:cs="Times New Roman"/>
          <w:iCs/>
          <w:sz w:val="24"/>
          <w:szCs w:val="24"/>
        </w:rPr>
        <w:t xml:space="preserve">, </w:t>
      </w:r>
    </w:p>
    <w:p w14:paraId="5161FDBD" w14:textId="77777777" w:rsidR="004B7805" w:rsidRPr="00B6089D" w:rsidRDefault="004B7805" w:rsidP="004B7805">
      <w:pPr>
        <w:spacing w:after="0" w:line="360" w:lineRule="auto"/>
        <w:jc w:val="both"/>
        <w:rPr>
          <w:rFonts w:ascii="Times New Roman" w:eastAsia="Times New Roman" w:hAnsi="Times New Roman" w:cs="Times New Roman"/>
          <w:iCs/>
          <w:sz w:val="24"/>
          <w:szCs w:val="24"/>
        </w:rPr>
      </w:pPr>
      <w:r w:rsidRPr="00B6089D">
        <w:rPr>
          <w:rFonts w:ascii="Times New Roman" w:eastAsia="Times New Roman" w:hAnsi="Times New Roman" w:cs="Times New Roman"/>
          <w:iCs/>
          <w:sz w:val="24"/>
          <w:szCs w:val="24"/>
        </w:rPr>
        <w:t>a and b are empirical constants determined via logarithmic regression.</w:t>
      </w:r>
    </w:p>
    <w:p w14:paraId="3750296E" w14:textId="77777777" w:rsidR="004B7805" w:rsidRPr="00B6089D" w:rsidRDefault="004B7805" w:rsidP="004B7805">
      <w:pPr>
        <w:spacing w:after="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t = opportunity time</w:t>
      </w:r>
    </w:p>
    <w:p w14:paraId="19523EC6"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Model accuracy was validated using the Coefficient of Determination (R²) and Root Mean Square Error (RMSE)</w:t>
      </w:r>
    </w:p>
    <w:p w14:paraId="033EF54B" w14:textId="77777777" w:rsidR="004B7805" w:rsidRPr="00B6089D" w:rsidRDefault="004B7805" w:rsidP="004B7805">
      <w:pPr>
        <w:spacing w:after="120" w:line="360" w:lineRule="auto"/>
        <w:jc w:val="both"/>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Groundwater Recharge Estimation</w:t>
      </w:r>
    </w:p>
    <w:p w14:paraId="2154FD0A"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Potential groundwater recharge (R) was estimated using a simplified water balance equation applied to the upper zone:</w:t>
      </w:r>
    </w:p>
    <w:p w14:paraId="547C245A" w14:textId="77777777" w:rsidR="004B7805" w:rsidRPr="00B6089D" w:rsidRDefault="004B7805" w:rsidP="004B7805">
      <w:pPr>
        <w:spacing w:after="160" w:line="36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w:lastRenderedPageBreak/>
          <m:t>R=P-ET-RO- ∆S</m:t>
        </m:r>
      </m:oMath>
      <w:r w:rsidRPr="00B6089D">
        <w:rPr>
          <w:rFonts w:ascii="Times New Roman" w:eastAsia="Times New Roman" w:hAnsi="Times New Roman" w:cs="Times New Roman"/>
          <w:sz w:val="24"/>
          <w:szCs w:val="24"/>
        </w:rPr>
        <w:t xml:space="preserve">                                       </w:t>
      </w:r>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r>
      <w:r w:rsidRPr="00B6089D">
        <w:rPr>
          <w:rFonts w:ascii="Times New Roman" w:eastAsia="Times New Roman" w:hAnsi="Times New Roman" w:cs="Times New Roman"/>
          <w:sz w:val="24"/>
          <w:szCs w:val="24"/>
        </w:rPr>
        <w:tab/>
      </w:r>
      <w:r w:rsidR="00B6119C">
        <w:rPr>
          <w:rFonts w:ascii="Times New Roman" w:eastAsia="Times New Roman" w:hAnsi="Times New Roman" w:cs="Times New Roman"/>
          <w:sz w:val="24"/>
          <w:szCs w:val="24"/>
        </w:rPr>
        <w:t>8</w:t>
      </w:r>
    </w:p>
    <w:p w14:paraId="398B789F" w14:textId="77777777" w:rsidR="004B7805" w:rsidRPr="00B6089D" w:rsidRDefault="004B7805" w:rsidP="004B7805">
      <w:pPr>
        <w:spacing w:after="160" w:line="360" w:lineRule="auto"/>
        <w:jc w:val="both"/>
        <w:rPr>
          <w:rFonts w:ascii="Times New Roman" w:eastAsia="Times New Roman" w:hAnsi="Times New Roman" w:cs="Times New Roman"/>
          <w:iCs/>
          <w:sz w:val="24"/>
          <w:szCs w:val="24"/>
        </w:rPr>
      </w:pPr>
      <w:proofErr w:type="gramStart"/>
      <w:r w:rsidRPr="00B6089D">
        <w:rPr>
          <w:rFonts w:ascii="Times New Roman" w:eastAsia="Times New Roman" w:hAnsi="Times New Roman" w:cs="Times New Roman"/>
          <w:iCs/>
          <w:sz w:val="24"/>
          <w:szCs w:val="24"/>
        </w:rPr>
        <w:t>Where</w:t>
      </w:r>
      <w:proofErr w:type="gramEnd"/>
      <w:r w:rsidRPr="00B6089D">
        <w:rPr>
          <w:rFonts w:ascii="Times New Roman" w:eastAsia="Times New Roman" w:hAnsi="Times New Roman" w:cs="Times New Roman"/>
          <w:iCs/>
          <w:sz w:val="24"/>
          <w:szCs w:val="24"/>
        </w:rPr>
        <w:t>,</w:t>
      </w:r>
    </w:p>
    <w:p w14:paraId="369F4321" w14:textId="77777777" w:rsidR="00210355" w:rsidRDefault="004B7805" w:rsidP="004B7805">
      <w:pPr>
        <w:spacing w:after="160" w:line="360" w:lineRule="auto"/>
        <w:jc w:val="both"/>
        <w:rPr>
          <w:rFonts w:ascii="Times New Roman" w:eastAsia="Times New Roman" w:hAnsi="Times New Roman" w:cs="Times New Roman"/>
          <w:iCs/>
          <w:sz w:val="24"/>
          <w:szCs w:val="24"/>
        </w:rPr>
      </w:pPr>
      <w:r w:rsidRPr="00B6089D">
        <w:rPr>
          <w:rFonts w:ascii="Times New Roman" w:eastAsia="Times New Roman" w:hAnsi="Times New Roman" w:cs="Times New Roman"/>
          <w:iCs/>
          <w:sz w:val="24"/>
          <w:szCs w:val="24"/>
        </w:rPr>
        <w:t>P is annual precipitation (2,350 mm used as baseline), ET is evapotranspiration, RO is surface runoff calculated via the Soil Conservation Service Curve Number (SCS-CN) method modified for local infiltration dynamics, and ΔS is the change in soil moisture storage (assumed negligible over an annual cycle).</w:t>
      </w:r>
    </w:p>
    <w:p w14:paraId="16DF1AE3" w14:textId="77777777" w:rsidR="00210355" w:rsidRPr="00B6089D" w:rsidRDefault="00210355" w:rsidP="004B7805">
      <w:pPr>
        <w:spacing w:after="160" w:line="360" w:lineRule="auto"/>
        <w:jc w:val="both"/>
        <w:rPr>
          <w:rFonts w:ascii="Times New Roman" w:eastAsia="Times New Roman" w:hAnsi="Times New Roman" w:cs="Times New Roman"/>
          <w:sz w:val="24"/>
          <w:szCs w:val="24"/>
        </w:rPr>
      </w:pPr>
    </w:p>
    <w:p w14:paraId="08173E66" w14:textId="77777777" w:rsidR="00FA57F9" w:rsidRPr="00B6089D" w:rsidRDefault="00FA57F9" w:rsidP="00FA57F9">
      <w:pPr>
        <w:spacing w:before="320" w:after="3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r>
        <w:rPr>
          <w:rFonts w:ascii="Times New Roman" w:eastAsia="Times New Roman" w:hAnsi="Times New Roman" w:cs="Times New Roman"/>
          <w:b/>
          <w:bCs/>
          <w:sz w:val="24"/>
          <w:szCs w:val="24"/>
        </w:rPr>
        <w:tab/>
      </w:r>
      <w:r w:rsidRPr="00B6089D">
        <w:rPr>
          <w:rFonts w:ascii="Times New Roman" w:eastAsia="Times New Roman" w:hAnsi="Times New Roman" w:cs="Times New Roman"/>
          <w:b/>
          <w:bCs/>
          <w:sz w:val="24"/>
          <w:szCs w:val="24"/>
        </w:rPr>
        <w:t>RESULTS AND DISCUSSION</w:t>
      </w:r>
    </w:p>
    <w:p w14:paraId="7EC190EA" w14:textId="77777777" w:rsidR="00210355" w:rsidRPr="00B6089D" w:rsidRDefault="00210355" w:rsidP="00210355">
      <w:pPr>
        <w:spacing w:before="320" w:after="32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The physical characteristics of the soil across the selected land use types are summarized in Table 1.</w:t>
      </w:r>
    </w:p>
    <w:p w14:paraId="62E1543F" w14:textId="77777777" w:rsidR="00210355" w:rsidRPr="00B6089D" w:rsidRDefault="00210355" w:rsidP="00210355">
      <w:pPr>
        <w:spacing w:after="0" w:line="360" w:lineRule="auto"/>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Table 1: Soil Physical Properties across Land Use Practices</w:t>
      </w:r>
    </w:p>
    <w:tbl>
      <w:tblPr>
        <w:tblStyle w:val="LightShading1"/>
        <w:tblW w:w="0" w:type="auto"/>
        <w:tblLook w:val="06A0" w:firstRow="1" w:lastRow="0" w:firstColumn="1" w:lastColumn="0" w:noHBand="1" w:noVBand="1"/>
      </w:tblPr>
      <w:tblGrid>
        <w:gridCol w:w="2143"/>
        <w:gridCol w:w="993"/>
        <w:gridCol w:w="851"/>
        <w:gridCol w:w="952"/>
        <w:gridCol w:w="1577"/>
        <w:gridCol w:w="1735"/>
        <w:gridCol w:w="1325"/>
      </w:tblGrid>
      <w:tr w:rsidR="00210355" w:rsidRPr="00B6089D" w14:paraId="5459E363"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69DCCF" w14:textId="77777777" w:rsidR="00210355" w:rsidRPr="00B6089D" w:rsidRDefault="00210355" w:rsidP="00463C15">
            <w:pPr>
              <w:spacing w:line="360" w:lineRule="auto"/>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Land Use Type</w:t>
            </w:r>
          </w:p>
        </w:tc>
        <w:tc>
          <w:tcPr>
            <w:tcW w:w="0" w:type="auto"/>
            <w:hideMark/>
          </w:tcPr>
          <w:p w14:paraId="6D48EEED"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Sand (%)</w:t>
            </w:r>
          </w:p>
        </w:tc>
        <w:tc>
          <w:tcPr>
            <w:tcW w:w="0" w:type="auto"/>
            <w:hideMark/>
          </w:tcPr>
          <w:p w14:paraId="2202F282"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Silt (%)</w:t>
            </w:r>
          </w:p>
        </w:tc>
        <w:tc>
          <w:tcPr>
            <w:tcW w:w="0" w:type="auto"/>
            <w:hideMark/>
          </w:tcPr>
          <w:p w14:paraId="661E3B2B"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Clay (%)</w:t>
            </w:r>
          </w:p>
        </w:tc>
        <w:tc>
          <w:tcPr>
            <w:tcW w:w="0" w:type="auto"/>
            <w:hideMark/>
          </w:tcPr>
          <w:p w14:paraId="30D0C793"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Textural Class</w:t>
            </w:r>
          </w:p>
        </w:tc>
        <w:tc>
          <w:tcPr>
            <w:tcW w:w="0" w:type="auto"/>
            <w:hideMark/>
          </w:tcPr>
          <w:p w14:paraId="54851BE8"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Bulk Density (g/cm³)</w:t>
            </w:r>
          </w:p>
        </w:tc>
        <w:tc>
          <w:tcPr>
            <w:tcW w:w="0" w:type="auto"/>
            <w:hideMark/>
          </w:tcPr>
          <w:p w14:paraId="118C7464"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Porosity (%)</w:t>
            </w:r>
          </w:p>
        </w:tc>
      </w:tr>
      <w:tr w:rsidR="00210355" w:rsidRPr="00B6089D" w14:paraId="255795EF"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17753C9C"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Forest Reserve (FR)</w:t>
            </w:r>
          </w:p>
        </w:tc>
        <w:tc>
          <w:tcPr>
            <w:tcW w:w="0" w:type="auto"/>
            <w:hideMark/>
          </w:tcPr>
          <w:p w14:paraId="07A2F8E1"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78.4</w:t>
            </w:r>
          </w:p>
        </w:tc>
        <w:tc>
          <w:tcPr>
            <w:tcW w:w="0" w:type="auto"/>
            <w:hideMark/>
          </w:tcPr>
          <w:p w14:paraId="123278CD"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12.2</w:t>
            </w:r>
          </w:p>
        </w:tc>
        <w:tc>
          <w:tcPr>
            <w:tcW w:w="0" w:type="auto"/>
            <w:hideMark/>
          </w:tcPr>
          <w:p w14:paraId="355118A1"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9.4</w:t>
            </w:r>
          </w:p>
        </w:tc>
        <w:tc>
          <w:tcPr>
            <w:tcW w:w="0" w:type="auto"/>
            <w:hideMark/>
          </w:tcPr>
          <w:p w14:paraId="032AAF42"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Sandy Loam</w:t>
            </w:r>
          </w:p>
        </w:tc>
        <w:tc>
          <w:tcPr>
            <w:tcW w:w="0" w:type="auto"/>
            <w:hideMark/>
          </w:tcPr>
          <w:p w14:paraId="1792377E"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1.28</w:t>
            </w:r>
          </w:p>
        </w:tc>
        <w:tc>
          <w:tcPr>
            <w:tcW w:w="0" w:type="auto"/>
            <w:hideMark/>
          </w:tcPr>
          <w:p w14:paraId="5F679F4F"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51.7</w:t>
            </w:r>
          </w:p>
        </w:tc>
      </w:tr>
      <w:tr w:rsidR="00210355" w:rsidRPr="00B6089D" w14:paraId="49A983D2"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2C1FAB72"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Agricultural Land (AL)</w:t>
            </w:r>
          </w:p>
        </w:tc>
        <w:tc>
          <w:tcPr>
            <w:tcW w:w="0" w:type="auto"/>
            <w:hideMark/>
          </w:tcPr>
          <w:p w14:paraId="5601020A"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76.1</w:t>
            </w:r>
          </w:p>
        </w:tc>
        <w:tc>
          <w:tcPr>
            <w:tcW w:w="0" w:type="auto"/>
            <w:hideMark/>
          </w:tcPr>
          <w:p w14:paraId="7FB81A5D"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13.5</w:t>
            </w:r>
          </w:p>
        </w:tc>
        <w:tc>
          <w:tcPr>
            <w:tcW w:w="0" w:type="auto"/>
            <w:hideMark/>
          </w:tcPr>
          <w:p w14:paraId="54D84EBB"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10.4</w:t>
            </w:r>
          </w:p>
        </w:tc>
        <w:tc>
          <w:tcPr>
            <w:tcW w:w="0" w:type="auto"/>
            <w:hideMark/>
          </w:tcPr>
          <w:p w14:paraId="095139F9"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Sandy Loam</w:t>
            </w:r>
          </w:p>
        </w:tc>
        <w:tc>
          <w:tcPr>
            <w:tcW w:w="0" w:type="auto"/>
            <w:hideMark/>
          </w:tcPr>
          <w:p w14:paraId="0C29B75D"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1.42</w:t>
            </w:r>
          </w:p>
        </w:tc>
        <w:tc>
          <w:tcPr>
            <w:tcW w:w="0" w:type="auto"/>
            <w:hideMark/>
          </w:tcPr>
          <w:p w14:paraId="376C1D36"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46.4</w:t>
            </w:r>
          </w:p>
        </w:tc>
      </w:tr>
      <w:tr w:rsidR="00210355" w:rsidRPr="00B6089D" w14:paraId="63FCB4BC"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732FC04"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Bare Soil (BS)</w:t>
            </w:r>
          </w:p>
        </w:tc>
        <w:tc>
          <w:tcPr>
            <w:tcW w:w="0" w:type="auto"/>
            <w:hideMark/>
          </w:tcPr>
          <w:p w14:paraId="49FAC812"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79.0</w:t>
            </w:r>
          </w:p>
        </w:tc>
        <w:tc>
          <w:tcPr>
            <w:tcW w:w="0" w:type="auto"/>
            <w:hideMark/>
          </w:tcPr>
          <w:p w14:paraId="34DA313B"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11.0</w:t>
            </w:r>
          </w:p>
        </w:tc>
        <w:tc>
          <w:tcPr>
            <w:tcW w:w="0" w:type="auto"/>
            <w:hideMark/>
          </w:tcPr>
          <w:p w14:paraId="319F8458"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10.0</w:t>
            </w:r>
          </w:p>
        </w:tc>
        <w:tc>
          <w:tcPr>
            <w:tcW w:w="0" w:type="auto"/>
            <w:hideMark/>
          </w:tcPr>
          <w:p w14:paraId="4FA4EAA0"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Sandy Loam</w:t>
            </w:r>
          </w:p>
        </w:tc>
        <w:tc>
          <w:tcPr>
            <w:tcW w:w="0" w:type="auto"/>
            <w:hideMark/>
          </w:tcPr>
          <w:p w14:paraId="04C9E0FB"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1.55</w:t>
            </w:r>
          </w:p>
        </w:tc>
        <w:tc>
          <w:tcPr>
            <w:tcW w:w="0" w:type="auto"/>
            <w:hideMark/>
          </w:tcPr>
          <w:p w14:paraId="4FC8C364"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41.5</w:t>
            </w:r>
          </w:p>
        </w:tc>
      </w:tr>
      <w:tr w:rsidR="00210355" w:rsidRPr="00B6089D" w14:paraId="1F16FB3B"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0AE6F3A"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Built-up Area (BA)</w:t>
            </w:r>
          </w:p>
        </w:tc>
        <w:tc>
          <w:tcPr>
            <w:tcW w:w="0" w:type="auto"/>
            <w:hideMark/>
          </w:tcPr>
          <w:p w14:paraId="6EEE0997"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74.8</w:t>
            </w:r>
          </w:p>
        </w:tc>
        <w:tc>
          <w:tcPr>
            <w:tcW w:w="0" w:type="auto"/>
            <w:hideMark/>
          </w:tcPr>
          <w:p w14:paraId="3CF2DA12"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13.2</w:t>
            </w:r>
          </w:p>
        </w:tc>
        <w:tc>
          <w:tcPr>
            <w:tcW w:w="0" w:type="auto"/>
            <w:hideMark/>
          </w:tcPr>
          <w:p w14:paraId="4BA4B3E3"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12.0</w:t>
            </w:r>
          </w:p>
        </w:tc>
        <w:tc>
          <w:tcPr>
            <w:tcW w:w="0" w:type="auto"/>
            <w:hideMark/>
          </w:tcPr>
          <w:p w14:paraId="0895F305"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Sandy Clay Loam</w:t>
            </w:r>
          </w:p>
        </w:tc>
        <w:tc>
          <w:tcPr>
            <w:tcW w:w="0" w:type="auto"/>
            <w:hideMark/>
          </w:tcPr>
          <w:p w14:paraId="7B98BB56"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1.68</w:t>
            </w:r>
          </w:p>
        </w:tc>
        <w:tc>
          <w:tcPr>
            <w:tcW w:w="0" w:type="auto"/>
            <w:hideMark/>
          </w:tcPr>
          <w:p w14:paraId="2D57DF1C"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36.6</w:t>
            </w:r>
          </w:p>
        </w:tc>
      </w:tr>
    </w:tbl>
    <w:p w14:paraId="4FB0D9E7" w14:textId="77777777" w:rsidR="00210355" w:rsidRPr="00B6089D" w:rsidRDefault="00210355" w:rsidP="00210355">
      <w:pPr>
        <w:spacing w:after="0" w:line="360" w:lineRule="auto"/>
        <w:jc w:val="both"/>
        <w:rPr>
          <w:rFonts w:ascii="Times New Roman" w:eastAsia="Times New Roman" w:hAnsi="Times New Roman" w:cs="Times New Roman"/>
          <w:sz w:val="24"/>
          <w:szCs w:val="24"/>
        </w:rPr>
      </w:pPr>
    </w:p>
    <w:p w14:paraId="4EA45A18" w14:textId="77777777" w:rsidR="00210355" w:rsidRPr="00B6089D" w:rsidRDefault="00210355" w:rsidP="00210355">
      <w:pPr>
        <w:spacing w:after="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Heavy soil compaction is evident in the Built-up Area, indicated by a high bulk density (1.68 g/cm³) and lower total porosity (36.6%), which restricts downward water movement, </w:t>
      </w:r>
      <w:r w:rsidRPr="00B6089D">
        <w:rPr>
          <w:rFonts w:ascii="Times New Roman" w:hAnsi="Times New Roman" w:cs="Times New Roman"/>
          <w:sz w:val="24"/>
          <w:szCs w:val="24"/>
        </w:rPr>
        <w:t>Similar observations have been reported by Gregory et al. (2006), who noted that urbanization substantially alters soil structure, reducing infiltration capacity and increasing surface runoff</w:t>
      </w:r>
      <w:r w:rsidRPr="00B6089D">
        <w:rPr>
          <w:rFonts w:ascii="Times New Roman" w:eastAsia="Times New Roman" w:hAnsi="Times New Roman" w:cs="Times New Roman"/>
          <w:sz w:val="24"/>
          <w:szCs w:val="24"/>
        </w:rPr>
        <w:t>. Forest reserve recorded the lowest bulk density (1.28 g/cm</w:t>
      </w:r>
      <w:r w:rsidRPr="00B6089D">
        <w:rPr>
          <w:rFonts w:ascii="Times New Roman" w:eastAsia="Times New Roman" w:hAnsi="Times New Roman" w:cs="Times New Roman"/>
          <w:sz w:val="24"/>
          <w:szCs w:val="24"/>
          <w:vertAlign w:val="superscript"/>
        </w:rPr>
        <w:t>3</w:t>
      </w:r>
      <w:r w:rsidRPr="00B6089D">
        <w:rPr>
          <w:rFonts w:ascii="Times New Roman" w:eastAsia="Times New Roman" w:hAnsi="Times New Roman" w:cs="Times New Roman"/>
          <w:sz w:val="24"/>
          <w:szCs w:val="24"/>
        </w:rPr>
        <w:t xml:space="preserve">), indicating minimal soil compaction. Consequently, forest reserve exhibited the highest porosity (51.7%) and it has sandy </w:t>
      </w:r>
      <w:r w:rsidRPr="00B6089D">
        <w:rPr>
          <w:rFonts w:ascii="Times New Roman" w:eastAsia="Times New Roman" w:hAnsi="Times New Roman" w:cs="Times New Roman"/>
          <w:sz w:val="24"/>
          <w:szCs w:val="24"/>
        </w:rPr>
        <w:lastRenderedPageBreak/>
        <w:t xml:space="preserve">loam as its textual class which improves soil aggregation </w:t>
      </w:r>
      <w:r w:rsidRPr="00B6089D">
        <w:rPr>
          <w:rFonts w:ascii="Times New Roman" w:hAnsi="Times New Roman" w:cs="Times New Roman"/>
          <w:sz w:val="24"/>
          <w:szCs w:val="24"/>
        </w:rPr>
        <w:t>and improves soil pore continuity, thereby enhancing infiltration and groundwater recharge (Brady and Weil, 2017).</w:t>
      </w:r>
    </w:p>
    <w:p w14:paraId="12212922" w14:textId="77777777" w:rsidR="00463C15" w:rsidRDefault="00210355" w:rsidP="00210355">
      <w:pPr>
        <w:spacing w:before="320" w:after="32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Agricultural land showed intermediate characteristics because repeated tillage and agricultural machinery slightly increased soil compaction </w:t>
      </w:r>
      <w:r w:rsidRPr="00B6089D">
        <w:rPr>
          <w:rFonts w:ascii="Times New Roman" w:hAnsi="Times New Roman" w:cs="Times New Roman"/>
          <w:sz w:val="24"/>
          <w:szCs w:val="24"/>
        </w:rPr>
        <w:t>while reducing organic matter over time (Lal and Shukla, 2004)</w:t>
      </w:r>
      <w:r w:rsidRPr="00B6089D">
        <w:rPr>
          <w:rFonts w:ascii="Times New Roman" w:eastAsia="Times New Roman" w:hAnsi="Times New Roman" w:cs="Times New Roman"/>
          <w:sz w:val="24"/>
          <w:szCs w:val="24"/>
        </w:rPr>
        <w:t>. However, bare soil recorded the highest percentage of sand composition during the research. The soils are predominantly sandy loams.</w:t>
      </w:r>
    </w:p>
    <w:p w14:paraId="1D33ABBC" w14:textId="77777777" w:rsidR="00210355" w:rsidRPr="00B6089D" w:rsidRDefault="00463C15" w:rsidP="00210355">
      <w:pPr>
        <w:spacing w:before="320" w:after="3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ab/>
      </w:r>
      <w:r w:rsidR="00210355" w:rsidRPr="00B6089D">
        <w:rPr>
          <w:rFonts w:ascii="Times New Roman" w:eastAsia="Times New Roman" w:hAnsi="Times New Roman" w:cs="Times New Roman"/>
          <w:b/>
          <w:bCs/>
          <w:sz w:val="24"/>
          <w:szCs w:val="24"/>
        </w:rPr>
        <w:t xml:space="preserve"> Infiltration Characteristics</w:t>
      </w:r>
    </w:p>
    <w:p w14:paraId="62500F7B" w14:textId="77777777" w:rsidR="00210355" w:rsidRPr="00B6089D" w:rsidRDefault="00210355" w:rsidP="00210355">
      <w:pPr>
        <w:spacing w:before="320" w:after="32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The measured initial (f₀) and steady-state (f</w:t>
      </w:r>
      <w:r w:rsidRPr="00B6089D">
        <w:rPr>
          <w:rFonts w:ascii="Times New Roman" w:eastAsia="Times New Roman" w:hAnsi="Times New Roman" w:cs="Times New Roman"/>
          <w:sz w:val="24"/>
          <w:szCs w:val="24"/>
          <w:vertAlign w:val="subscript"/>
        </w:rPr>
        <w:t>c</w:t>
      </w:r>
      <w:r w:rsidRPr="00B6089D">
        <w:rPr>
          <w:rFonts w:ascii="Times New Roman" w:eastAsia="Times New Roman" w:hAnsi="Times New Roman" w:cs="Times New Roman"/>
          <w:sz w:val="24"/>
          <w:szCs w:val="24"/>
        </w:rPr>
        <w:t>) infiltration rates varied significantly across the land use practices (Table 2).</w:t>
      </w:r>
    </w:p>
    <w:p w14:paraId="346EC6C3" w14:textId="77777777" w:rsidR="00210355" w:rsidRPr="00B6089D" w:rsidRDefault="00210355" w:rsidP="00210355">
      <w:pPr>
        <w:spacing w:before="320" w:after="320" w:line="360" w:lineRule="auto"/>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Table 2: Measured Field Infiltration Rates</w:t>
      </w:r>
    </w:p>
    <w:tbl>
      <w:tblPr>
        <w:tblStyle w:val="LightShading1"/>
        <w:tblW w:w="0" w:type="auto"/>
        <w:tblLook w:val="06A0" w:firstRow="1" w:lastRow="0" w:firstColumn="1" w:lastColumn="0" w:noHBand="1" w:noVBand="1"/>
      </w:tblPr>
      <w:tblGrid>
        <w:gridCol w:w="2087"/>
        <w:gridCol w:w="2598"/>
        <w:gridCol w:w="2936"/>
        <w:gridCol w:w="1955"/>
      </w:tblGrid>
      <w:tr w:rsidR="00210355" w:rsidRPr="00B6089D" w14:paraId="20952C07"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CC01F5" w14:textId="77777777" w:rsidR="00210355" w:rsidRPr="00B6089D" w:rsidRDefault="00210355" w:rsidP="00463C15">
            <w:pPr>
              <w:spacing w:line="360" w:lineRule="auto"/>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Land Use Type</w:t>
            </w:r>
          </w:p>
        </w:tc>
        <w:tc>
          <w:tcPr>
            <w:tcW w:w="0" w:type="auto"/>
            <w:hideMark/>
          </w:tcPr>
          <w:p w14:paraId="6573C2AF"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Initial Infiltration Rate, f₀ (mm/</w:t>
            </w:r>
            <w:proofErr w:type="spellStart"/>
            <w:r w:rsidRPr="00B6089D">
              <w:rPr>
                <w:rFonts w:ascii="Times New Roman" w:eastAsia="Times New Roman" w:hAnsi="Times New Roman" w:cs="Times New Roman"/>
                <w:sz w:val="24"/>
                <w:szCs w:val="24"/>
              </w:rPr>
              <w:t>hr</w:t>
            </w:r>
            <w:proofErr w:type="spellEnd"/>
            <w:r w:rsidRPr="00B6089D">
              <w:rPr>
                <w:rFonts w:ascii="Times New Roman" w:eastAsia="Times New Roman" w:hAnsi="Times New Roman" w:cs="Times New Roman"/>
                <w:sz w:val="24"/>
                <w:szCs w:val="24"/>
              </w:rPr>
              <w:t>)</w:t>
            </w:r>
          </w:p>
        </w:tc>
        <w:tc>
          <w:tcPr>
            <w:tcW w:w="0" w:type="auto"/>
            <w:hideMark/>
          </w:tcPr>
          <w:p w14:paraId="250093A2"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Steady-State Infiltration Rate, f</w:t>
            </w:r>
            <w:r w:rsidRPr="00B6089D">
              <w:rPr>
                <w:rFonts w:ascii="Times New Roman" w:eastAsia="Times New Roman" w:hAnsi="Times New Roman" w:cs="Times New Roman"/>
                <w:sz w:val="24"/>
                <w:szCs w:val="24"/>
                <w:vertAlign w:val="subscript"/>
              </w:rPr>
              <w:t>c</w:t>
            </w:r>
            <w:r w:rsidRPr="00B6089D">
              <w:rPr>
                <w:rFonts w:ascii="Times New Roman" w:eastAsia="Times New Roman" w:hAnsi="Times New Roman" w:cs="Times New Roman"/>
                <w:sz w:val="24"/>
                <w:szCs w:val="24"/>
              </w:rPr>
              <w:t xml:space="preserve"> (mm/</w:t>
            </w:r>
            <w:proofErr w:type="spellStart"/>
            <w:r w:rsidRPr="00B6089D">
              <w:rPr>
                <w:rFonts w:ascii="Times New Roman" w:eastAsia="Times New Roman" w:hAnsi="Times New Roman" w:cs="Times New Roman"/>
                <w:sz w:val="24"/>
                <w:szCs w:val="24"/>
              </w:rPr>
              <w:t>hr</w:t>
            </w:r>
            <w:proofErr w:type="spellEnd"/>
            <w:r w:rsidRPr="00B6089D">
              <w:rPr>
                <w:rFonts w:ascii="Times New Roman" w:eastAsia="Times New Roman" w:hAnsi="Times New Roman" w:cs="Times New Roman"/>
                <w:sz w:val="24"/>
                <w:szCs w:val="24"/>
              </w:rPr>
              <w:t>)</w:t>
            </w:r>
          </w:p>
        </w:tc>
        <w:tc>
          <w:tcPr>
            <w:tcW w:w="0" w:type="auto"/>
            <w:hideMark/>
          </w:tcPr>
          <w:p w14:paraId="222C8273"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sz w:val="24"/>
                <w:szCs w:val="24"/>
              </w:rPr>
              <w:t>Time to Steady State (min)</w:t>
            </w:r>
          </w:p>
        </w:tc>
      </w:tr>
      <w:tr w:rsidR="00210355" w:rsidRPr="00B6089D" w14:paraId="13B48DB9"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15C6CF81"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Forest Reserve (FR)</w:t>
            </w:r>
          </w:p>
        </w:tc>
        <w:tc>
          <w:tcPr>
            <w:tcW w:w="0" w:type="auto"/>
            <w:hideMark/>
          </w:tcPr>
          <w:p w14:paraId="07133BDE"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420.5</w:t>
            </w:r>
          </w:p>
        </w:tc>
        <w:tc>
          <w:tcPr>
            <w:tcW w:w="0" w:type="auto"/>
            <w:hideMark/>
          </w:tcPr>
          <w:p w14:paraId="07EC6960"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184.5</w:t>
            </w:r>
          </w:p>
        </w:tc>
        <w:tc>
          <w:tcPr>
            <w:tcW w:w="0" w:type="auto"/>
            <w:hideMark/>
          </w:tcPr>
          <w:p w14:paraId="1393446C"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60</w:t>
            </w:r>
          </w:p>
        </w:tc>
      </w:tr>
      <w:tr w:rsidR="00210355" w:rsidRPr="00B6089D" w14:paraId="6FFDC6B9"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10ADA550"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Agricultural Land (AL)</w:t>
            </w:r>
          </w:p>
        </w:tc>
        <w:tc>
          <w:tcPr>
            <w:tcW w:w="0" w:type="auto"/>
            <w:hideMark/>
          </w:tcPr>
          <w:p w14:paraId="70AB9CE4"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295.0</w:t>
            </w:r>
          </w:p>
        </w:tc>
        <w:tc>
          <w:tcPr>
            <w:tcW w:w="0" w:type="auto"/>
            <w:hideMark/>
          </w:tcPr>
          <w:p w14:paraId="02AEC4D4"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112.3</w:t>
            </w:r>
          </w:p>
        </w:tc>
        <w:tc>
          <w:tcPr>
            <w:tcW w:w="0" w:type="auto"/>
            <w:hideMark/>
          </w:tcPr>
          <w:p w14:paraId="05C19F02"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75</w:t>
            </w:r>
          </w:p>
        </w:tc>
      </w:tr>
      <w:tr w:rsidR="00210355" w:rsidRPr="00B6089D" w14:paraId="2872BC55"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5BDA47A"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Bare Soil (BS)</w:t>
            </w:r>
          </w:p>
        </w:tc>
        <w:tc>
          <w:tcPr>
            <w:tcW w:w="0" w:type="auto"/>
            <w:hideMark/>
          </w:tcPr>
          <w:p w14:paraId="075BC200"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140.2</w:t>
            </w:r>
          </w:p>
        </w:tc>
        <w:tc>
          <w:tcPr>
            <w:tcW w:w="0" w:type="auto"/>
            <w:hideMark/>
          </w:tcPr>
          <w:p w14:paraId="662E4035"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45.2</w:t>
            </w:r>
          </w:p>
        </w:tc>
        <w:tc>
          <w:tcPr>
            <w:tcW w:w="0" w:type="auto"/>
            <w:hideMark/>
          </w:tcPr>
          <w:p w14:paraId="176212AA"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90</w:t>
            </w:r>
          </w:p>
        </w:tc>
      </w:tr>
      <w:tr w:rsidR="00210355" w:rsidRPr="00B6089D" w14:paraId="10116D45"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54AFC1AC" w14:textId="77777777" w:rsidR="00210355" w:rsidRPr="00B6089D" w:rsidRDefault="00210355" w:rsidP="00463C15">
            <w:pPr>
              <w:spacing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Built-up Area (BA)</w:t>
            </w:r>
          </w:p>
        </w:tc>
        <w:tc>
          <w:tcPr>
            <w:tcW w:w="0" w:type="auto"/>
            <w:hideMark/>
          </w:tcPr>
          <w:p w14:paraId="75A5D78C"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48.6</w:t>
            </w:r>
          </w:p>
        </w:tc>
        <w:tc>
          <w:tcPr>
            <w:tcW w:w="0" w:type="auto"/>
            <w:hideMark/>
          </w:tcPr>
          <w:p w14:paraId="764AFD8F"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12.1</w:t>
            </w:r>
          </w:p>
        </w:tc>
        <w:tc>
          <w:tcPr>
            <w:tcW w:w="0" w:type="auto"/>
            <w:hideMark/>
          </w:tcPr>
          <w:p w14:paraId="35EE3FC6"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45</w:t>
            </w:r>
          </w:p>
        </w:tc>
      </w:tr>
    </w:tbl>
    <w:p w14:paraId="0799977C" w14:textId="77777777" w:rsidR="00463C15" w:rsidRPr="00360AB5" w:rsidRDefault="00210355" w:rsidP="00210355">
      <w:pPr>
        <w:spacing w:before="320" w:after="32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Infiltration rates decreased progressively with increasing infiltration time across all land use types, reflecting the typical infiltration </w:t>
      </w:r>
      <w:proofErr w:type="spellStart"/>
      <w:r w:rsidRPr="00B6089D">
        <w:rPr>
          <w:rFonts w:ascii="Times New Roman" w:hAnsi="Times New Roman" w:cs="Times New Roman"/>
          <w:sz w:val="24"/>
          <w:szCs w:val="24"/>
        </w:rPr>
        <w:t>behaviour</w:t>
      </w:r>
      <w:proofErr w:type="spellEnd"/>
      <w:r w:rsidRPr="00B6089D">
        <w:rPr>
          <w:rFonts w:ascii="Times New Roman" w:hAnsi="Times New Roman" w:cs="Times New Roman"/>
          <w:sz w:val="24"/>
          <w:szCs w:val="24"/>
        </w:rPr>
        <w:t xml:space="preserve"> described by </w:t>
      </w:r>
      <w:proofErr w:type="spellStart"/>
      <w:r w:rsidRPr="00B6089D">
        <w:rPr>
          <w:rFonts w:ascii="Times New Roman" w:hAnsi="Times New Roman" w:cs="Times New Roman"/>
          <w:sz w:val="24"/>
          <w:szCs w:val="24"/>
        </w:rPr>
        <w:t>Duruanyim</w:t>
      </w:r>
      <w:proofErr w:type="spellEnd"/>
      <w:r w:rsidRPr="00B6089D">
        <w:rPr>
          <w:rFonts w:ascii="Times New Roman" w:hAnsi="Times New Roman" w:cs="Times New Roman"/>
          <w:sz w:val="24"/>
          <w:szCs w:val="24"/>
        </w:rPr>
        <w:t xml:space="preserve"> </w:t>
      </w:r>
      <w:proofErr w:type="gramStart"/>
      <w:r w:rsidRPr="00B6089D">
        <w:rPr>
          <w:rFonts w:ascii="Times New Roman" w:hAnsi="Times New Roman" w:cs="Times New Roman"/>
          <w:i/>
          <w:sz w:val="24"/>
          <w:szCs w:val="24"/>
        </w:rPr>
        <w:t>et al</w:t>
      </w:r>
      <w:r w:rsidRPr="00B6089D">
        <w:rPr>
          <w:rFonts w:ascii="Times New Roman" w:hAnsi="Times New Roman" w:cs="Times New Roman"/>
          <w:sz w:val="24"/>
          <w:szCs w:val="24"/>
        </w:rPr>
        <w:t>.(</w:t>
      </w:r>
      <w:proofErr w:type="gramEnd"/>
      <w:r w:rsidRPr="00B6089D">
        <w:rPr>
          <w:rFonts w:ascii="Times New Roman" w:hAnsi="Times New Roman" w:cs="Times New Roman"/>
          <w:sz w:val="24"/>
          <w:szCs w:val="24"/>
        </w:rPr>
        <w:t xml:space="preserve">2025). </w:t>
      </w:r>
      <w:r w:rsidRPr="00B6089D">
        <w:rPr>
          <w:rFonts w:ascii="Times New Roman" w:eastAsia="Times New Roman" w:hAnsi="Times New Roman" w:cs="Times New Roman"/>
          <w:sz w:val="24"/>
          <w:szCs w:val="24"/>
        </w:rPr>
        <w:t>The Forest Reserve displayed the highest infiltration capacity due to abundant macro-pores created by root channels and organic matter (</w:t>
      </w:r>
      <w:r w:rsidRPr="00B6089D">
        <w:rPr>
          <w:rFonts w:ascii="Times New Roman" w:hAnsi="Times New Roman" w:cs="Times New Roman"/>
          <w:sz w:val="24"/>
          <w:szCs w:val="24"/>
        </w:rPr>
        <w:t xml:space="preserve">Bonell and </w:t>
      </w:r>
      <w:proofErr w:type="spellStart"/>
      <w:r w:rsidRPr="00B6089D">
        <w:rPr>
          <w:rFonts w:ascii="Times New Roman" w:hAnsi="Times New Roman" w:cs="Times New Roman"/>
          <w:sz w:val="24"/>
          <w:szCs w:val="24"/>
        </w:rPr>
        <w:t>Bruijnzeel</w:t>
      </w:r>
      <w:proofErr w:type="spellEnd"/>
      <w:r w:rsidRPr="00B6089D">
        <w:rPr>
          <w:rFonts w:ascii="Times New Roman" w:hAnsi="Times New Roman" w:cs="Times New Roman"/>
          <w:sz w:val="24"/>
          <w:szCs w:val="24"/>
        </w:rPr>
        <w:t>, 2005)</w:t>
      </w:r>
      <w:r w:rsidRPr="00B6089D">
        <w:rPr>
          <w:rFonts w:ascii="Times New Roman" w:eastAsia="Times New Roman" w:hAnsi="Times New Roman" w:cs="Times New Roman"/>
          <w:sz w:val="24"/>
          <w:szCs w:val="24"/>
        </w:rPr>
        <w:t xml:space="preserve">. In same the same vein agricultural land </w:t>
      </w:r>
      <w:r w:rsidRPr="00B6089D">
        <w:rPr>
          <w:rFonts w:ascii="Times New Roman" w:hAnsi="Times New Roman" w:cs="Times New Roman"/>
          <w:sz w:val="24"/>
          <w:szCs w:val="24"/>
        </w:rPr>
        <w:t xml:space="preserve">showed moderate infiltration rates due to soil disturbance arising from cultivation practices, while Built-up Area </w:t>
      </w:r>
      <w:r w:rsidRPr="00B6089D">
        <w:rPr>
          <w:rFonts w:ascii="Times New Roman" w:eastAsia="Times New Roman" w:hAnsi="Times New Roman" w:cs="Times New Roman"/>
          <w:sz w:val="24"/>
          <w:szCs w:val="24"/>
        </w:rPr>
        <w:t>(12.1 mm/</w:t>
      </w:r>
      <w:proofErr w:type="spellStart"/>
      <w:r w:rsidRPr="00B6089D">
        <w:rPr>
          <w:rFonts w:ascii="Times New Roman" w:eastAsia="Times New Roman" w:hAnsi="Times New Roman" w:cs="Times New Roman"/>
          <w:sz w:val="24"/>
          <w:szCs w:val="24"/>
        </w:rPr>
        <w:t>hr</w:t>
      </w:r>
      <w:proofErr w:type="spellEnd"/>
      <w:r w:rsidRPr="00B6089D">
        <w:rPr>
          <w:rFonts w:ascii="Times New Roman" w:eastAsia="Times New Roman" w:hAnsi="Times New Roman" w:cs="Times New Roman"/>
          <w:sz w:val="24"/>
          <w:szCs w:val="24"/>
        </w:rPr>
        <w:t xml:space="preserve">), </w:t>
      </w:r>
      <w:r w:rsidRPr="00B6089D">
        <w:rPr>
          <w:rFonts w:ascii="Times New Roman" w:hAnsi="Times New Roman" w:cs="Times New Roman"/>
          <w:sz w:val="24"/>
          <w:szCs w:val="24"/>
        </w:rPr>
        <w:t xml:space="preserve">exhibited the lowest infiltration rates because impervious surfaces and soil compaction restricted water entry into the soil profile as </w:t>
      </w:r>
      <w:r w:rsidRPr="00B6089D">
        <w:rPr>
          <w:rFonts w:ascii="Times New Roman" w:hAnsi="Times New Roman" w:cs="Times New Roman"/>
          <w:sz w:val="24"/>
          <w:szCs w:val="24"/>
        </w:rPr>
        <w:lastRenderedPageBreak/>
        <w:t>well as</w:t>
      </w:r>
      <w:r w:rsidRPr="00B6089D">
        <w:rPr>
          <w:rFonts w:ascii="Times New Roman" w:eastAsia="Times New Roman" w:hAnsi="Times New Roman" w:cs="Times New Roman"/>
          <w:sz w:val="24"/>
          <w:szCs w:val="24"/>
        </w:rPr>
        <w:t xml:space="preserve"> a severe reduction in steady-state infiltration caused by artificial surface sealing and heavy mechanical compaction of exposed surfaces</w:t>
      </w:r>
      <w:r w:rsidRPr="00B6089D">
        <w:rPr>
          <w:rFonts w:ascii="Times New Roman" w:hAnsi="Times New Roman" w:cs="Times New Roman"/>
          <w:sz w:val="24"/>
          <w:szCs w:val="24"/>
        </w:rPr>
        <w:t xml:space="preserve">. Similar findings have been reported by Dunne and Leopold (1978), Rawls </w:t>
      </w:r>
      <w:r w:rsidRPr="009E6675">
        <w:rPr>
          <w:rFonts w:ascii="Times New Roman" w:hAnsi="Times New Roman" w:cs="Times New Roman"/>
          <w:i/>
          <w:sz w:val="24"/>
          <w:szCs w:val="24"/>
        </w:rPr>
        <w:t>et al.</w:t>
      </w:r>
      <w:r w:rsidRPr="00B6089D">
        <w:rPr>
          <w:rFonts w:ascii="Times New Roman" w:hAnsi="Times New Roman" w:cs="Times New Roman"/>
          <w:sz w:val="24"/>
          <w:szCs w:val="24"/>
        </w:rPr>
        <w:t xml:space="preserve"> (1993), and Beven (2012), who concluded that infiltration decreases significantly with increasing urban development.</w:t>
      </w:r>
    </w:p>
    <w:p w14:paraId="2A5511FE" w14:textId="77777777" w:rsidR="00210355" w:rsidRPr="00B6089D" w:rsidRDefault="00210355" w:rsidP="00210355">
      <w:pPr>
        <w:spacing w:before="320" w:after="320" w:line="360" w:lineRule="auto"/>
        <w:rPr>
          <w:rFonts w:ascii="Times New Roman" w:eastAsia="Times New Roman" w:hAnsi="Times New Roman" w:cs="Times New Roman"/>
          <w:b/>
          <w:sz w:val="24"/>
          <w:szCs w:val="24"/>
        </w:rPr>
      </w:pPr>
      <w:r w:rsidRPr="00B6089D">
        <w:rPr>
          <w:rFonts w:ascii="Times New Roman" w:eastAsia="Times New Roman" w:hAnsi="Times New Roman" w:cs="Times New Roman"/>
          <w:b/>
          <w:sz w:val="24"/>
          <w:szCs w:val="24"/>
        </w:rPr>
        <w:t>Table 3: Hydraulic Conductivity</w:t>
      </w:r>
    </w:p>
    <w:tbl>
      <w:tblPr>
        <w:tblStyle w:val="LightShading1"/>
        <w:tblW w:w="0" w:type="auto"/>
        <w:tblLook w:val="06A0" w:firstRow="1" w:lastRow="0" w:firstColumn="1" w:lastColumn="0" w:noHBand="1" w:noVBand="1"/>
      </w:tblPr>
      <w:tblGrid>
        <w:gridCol w:w="2657"/>
        <w:gridCol w:w="4130"/>
      </w:tblGrid>
      <w:tr w:rsidR="00210355" w:rsidRPr="00B6089D" w14:paraId="39484DC5"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9FFB9E" w14:textId="77777777" w:rsidR="00210355" w:rsidRPr="00B6089D" w:rsidRDefault="00210355" w:rsidP="00463C15">
            <w:pPr>
              <w:spacing w:line="360" w:lineRule="auto"/>
              <w:jc w:val="center"/>
              <w:rPr>
                <w:rFonts w:ascii="Times New Roman" w:hAnsi="Times New Roman" w:cs="Times New Roman"/>
                <w:b w:val="0"/>
                <w:bCs w:val="0"/>
                <w:sz w:val="24"/>
                <w:szCs w:val="24"/>
              </w:rPr>
            </w:pPr>
            <w:r w:rsidRPr="00B6089D">
              <w:rPr>
                <w:rFonts w:ascii="Times New Roman" w:hAnsi="Times New Roman" w:cs="Times New Roman"/>
                <w:sz w:val="24"/>
                <w:szCs w:val="24"/>
              </w:rPr>
              <w:t>Land Use</w:t>
            </w:r>
          </w:p>
        </w:tc>
        <w:tc>
          <w:tcPr>
            <w:tcW w:w="0" w:type="auto"/>
            <w:hideMark/>
          </w:tcPr>
          <w:p w14:paraId="408494AB" w14:textId="77777777" w:rsidR="00210355" w:rsidRPr="00B6089D" w:rsidRDefault="00210355" w:rsidP="00463C1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6089D">
              <w:rPr>
                <w:rFonts w:ascii="Times New Roman" w:hAnsi="Times New Roman" w:cs="Times New Roman"/>
                <w:sz w:val="24"/>
                <w:szCs w:val="24"/>
              </w:rPr>
              <w:t>Mean Hydraulic Conductivity (cm/</w:t>
            </w:r>
            <w:proofErr w:type="spellStart"/>
            <w:r w:rsidRPr="00B6089D">
              <w:rPr>
                <w:rFonts w:ascii="Times New Roman" w:hAnsi="Times New Roman" w:cs="Times New Roman"/>
                <w:sz w:val="24"/>
                <w:szCs w:val="24"/>
              </w:rPr>
              <w:t>hr</w:t>
            </w:r>
            <w:proofErr w:type="spellEnd"/>
            <w:r w:rsidRPr="00B6089D">
              <w:rPr>
                <w:rFonts w:ascii="Times New Roman" w:hAnsi="Times New Roman" w:cs="Times New Roman"/>
                <w:sz w:val="24"/>
                <w:szCs w:val="24"/>
              </w:rPr>
              <w:t>)</w:t>
            </w:r>
          </w:p>
        </w:tc>
      </w:tr>
      <w:tr w:rsidR="00210355" w:rsidRPr="00B6089D" w14:paraId="36A6BC30"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25DC5CC1" w14:textId="77777777" w:rsidR="00210355" w:rsidRPr="00B6089D" w:rsidRDefault="00210355" w:rsidP="00463C15">
            <w:pPr>
              <w:spacing w:line="360" w:lineRule="auto"/>
              <w:rPr>
                <w:rFonts w:ascii="Times New Roman" w:hAnsi="Times New Roman" w:cs="Times New Roman"/>
                <w:sz w:val="24"/>
                <w:szCs w:val="24"/>
              </w:rPr>
            </w:pPr>
            <w:r w:rsidRPr="00B6089D">
              <w:rPr>
                <w:rFonts w:ascii="Times New Roman" w:hAnsi="Times New Roman" w:cs="Times New Roman"/>
                <w:sz w:val="24"/>
                <w:szCs w:val="24"/>
              </w:rPr>
              <w:t>Forest Reserve (FR)</w:t>
            </w:r>
          </w:p>
        </w:tc>
        <w:tc>
          <w:tcPr>
            <w:tcW w:w="0" w:type="auto"/>
            <w:hideMark/>
          </w:tcPr>
          <w:p w14:paraId="11DF17F5"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9.64</w:t>
            </w:r>
          </w:p>
        </w:tc>
      </w:tr>
      <w:tr w:rsidR="00210355" w:rsidRPr="00B6089D" w14:paraId="212155DD"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358E6165" w14:textId="77777777" w:rsidR="00210355" w:rsidRPr="00B6089D" w:rsidRDefault="00210355" w:rsidP="00463C15">
            <w:pPr>
              <w:spacing w:line="360" w:lineRule="auto"/>
              <w:rPr>
                <w:rFonts w:ascii="Times New Roman" w:hAnsi="Times New Roman" w:cs="Times New Roman"/>
                <w:sz w:val="24"/>
                <w:szCs w:val="24"/>
              </w:rPr>
            </w:pPr>
            <w:r w:rsidRPr="00B6089D">
              <w:rPr>
                <w:rFonts w:ascii="Times New Roman" w:hAnsi="Times New Roman" w:cs="Times New Roman"/>
                <w:sz w:val="24"/>
                <w:szCs w:val="24"/>
              </w:rPr>
              <w:t>Agricultural Land (AL)</w:t>
            </w:r>
          </w:p>
        </w:tc>
        <w:tc>
          <w:tcPr>
            <w:tcW w:w="0" w:type="auto"/>
            <w:hideMark/>
          </w:tcPr>
          <w:p w14:paraId="323B1F02"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7.73</w:t>
            </w:r>
          </w:p>
        </w:tc>
      </w:tr>
      <w:tr w:rsidR="00210355" w:rsidRPr="00B6089D" w14:paraId="016A2E1C"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16E7B35D" w14:textId="77777777" w:rsidR="00210355" w:rsidRPr="00B6089D" w:rsidRDefault="00210355" w:rsidP="00463C15">
            <w:pPr>
              <w:spacing w:line="360" w:lineRule="auto"/>
              <w:rPr>
                <w:rFonts w:ascii="Times New Roman" w:hAnsi="Times New Roman" w:cs="Times New Roman"/>
                <w:sz w:val="24"/>
                <w:szCs w:val="24"/>
              </w:rPr>
            </w:pPr>
            <w:r w:rsidRPr="00B6089D">
              <w:rPr>
                <w:rFonts w:ascii="Times New Roman" w:hAnsi="Times New Roman" w:cs="Times New Roman"/>
                <w:sz w:val="24"/>
                <w:szCs w:val="24"/>
              </w:rPr>
              <w:t>Bare soil</w:t>
            </w:r>
          </w:p>
        </w:tc>
        <w:tc>
          <w:tcPr>
            <w:tcW w:w="0" w:type="auto"/>
            <w:hideMark/>
          </w:tcPr>
          <w:p w14:paraId="51D8B37A"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5.78</w:t>
            </w:r>
          </w:p>
        </w:tc>
      </w:tr>
      <w:tr w:rsidR="00210355" w:rsidRPr="00B6089D" w14:paraId="7FDFCA3E"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61779307" w14:textId="77777777" w:rsidR="00210355" w:rsidRPr="00B6089D" w:rsidRDefault="00210355" w:rsidP="00463C15">
            <w:pPr>
              <w:spacing w:line="360" w:lineRule="auto"/>
              <w:rPr>
                <w:rFonts w:ascii="Times New Roman" w:hAnsi="Times New Roman" w:cs="Times New Roman"/>
                <w:sz w:val="24"/>
                <w:szCs w:val="24"/>
              </w:rPr>
            </w:pPr>
            <w:r w:rsidRPr="00B6089D">
              <w:rPr>
                <w:rFonts w:ascii="Times New Roman" w:hAnsi="Times New Roman" w:cs="Times New Roman"/>
                <w:sz w:val="24"/>
                <w:szCs w:val="24"/>
              </w:rPr>
              <w:t>Built-up Area</w:t>
            </w:r>
          </w:p>
        </w:tc>
        <w:tc>
          <w:tcPr>
            <w:tcW w:w="0" w:type="auto"/>
            <w:hideMark/>
          </w:tcPr>
          <w:p w14:paraId="43506FDA"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2.07</w:t>
            </w:r>
          </w:p>
        </w:tc>
      </w:tr>
    </w:tbl>
    <w:p w14:paraId="475EBABD" w14:textId="77777777" w:rsidR="00210355" w:rsidRPr="00B6089D" w:rsidRDefault="00210355" w:rsidP="00210355">
      <w:pPr>
        <w:pStyle w:val="Heading3"/>
        <w:spacing w:line="360" w:lineRule="auto"/>
        <w:rPr>
          <w:rFonts w:ascii="Times New Roman" w:hAnsi="Times New Roman" w:cs="Times New Roman"/>
          <w:sz w:val="24"/>
          <w:szCs w:val="24"/>
        </w:rPr>
      </w:pPr>
    </w:p>
    <w:p w14:paraId="182EB536" w14:textId="77777777" w:rsidR="00210355" w:rsidRPr="00B6089D" w:rsidRDefault="00210355" w:rsidP="00360AB5">
      <w:pPr>
        <w:pStyle w:val="NormalWeb"/>
        <w:spacing w:before="0" w:beforeAutospacing="0" w:line="360" w:lineRule="auto"/>
        <w:jc w:val="both"/>
      </w:pPr>
      <w:r w:rsidRPr="00B6089D">
        <w:t>Hydraulic conductivity exhibited the same trend as infiltration. Forest reserve soils possessed the highest saturated hydraulic conductivity (9.64 cm hr⁻¹), indicating greater pore connectivity and improved soil structure.</w:t>
      </w:r>
      <w:r w:rsidR="00360AB5">
        <w:t xml:space="preserve"> </w:t>
      </w:r>
      <w:r w:rsidRPr="00B6089D">
        <w:t>Built-up Area soils exhibited the lowest conductivity because compaction reduced effective pore spaces required for water transmission. According to Hillel (2004), saturated hydraulic conductivity is directly controlled by pore size distribution, soil texture, aggregation, and structural stability.</w:t>
      </w:r>
      <w:r w:rsidR="00360AB5">
        <w:t xml:space="preserve"> </w:t>
      </w:r>
      <w:r w:rsidRPr="00B6089D">
        <w:t xml:space="preserve">The observed relationship confirms findings by Reynolds </w:t>
      </w:r>
      <w:r w:rsidRPr="009E6675">
        <w:rPr>
          <w:i/>
        </w:rPr>
        <w:t>et al.</w:t>
      </w:r>
      <w:r w:rsidRPr="00B6089D">
        <w:t xml:space="preserve"> (2002), who reported that hydraulic conductivity declines substantially as soil compaction increases.</w:t>
      </w:r>
    </w:p>
    <w:p w14:paraId="52EA9635" w14:textId="77777777" w:rsidR="00210355" w:rsidRPr="00B6089D" w:rsidRDefault="003E40FB" w:rsidP="00210355">
      <w:pPr>
        <w:spacing w:after="320" w:line="360" w:lineRule="auto"/>
        <w:rPr>
          <w:rFonts w:ascii="Times New Roman" w:hAnsi="Times New Roman" w:cs="Times New Roman"/>
          <w:b/>
          <w:sz w:val="24"/>
          <w:szCs w:val="24"/>
        </w:rPr>
      </w:pPr>
      <w:r>
        <w:rPr>
          <w:rFonts w:ascii="Times New Roman" w:hAnsi="Times New Roman" w:cs="Times New Roman"/>
          <w:b/>
          <w:sz w:val="24"/>
          <w:szCs w:val="24"/>
        </w:rPr>
        <w:t>3.2</w:t>
      </w:r>
      <w:r>
        <w:rPr>
          <w:rFonts w:ascii="Times New Roman" w:hAnsi="Times New Roman" w:cs="Times New Roman"/>
          <w:b/>
          <w:sz w:val="24"/>
          <w:szCs w:val="24"/>
        </w:rPr>
        <w:tab/>
      </w:r>
      <w:r w:rsidR="00210355" w:rsidRPr="00B6089D">
        <w:rPr>
          <w:rFonts w:ascii="Times New Roman" w:hAnsi="Times New Roman" w:cs="Times New Roman"/>
          <w:b/>
          <w:sz w:val="24"/>
          <w:szCs w:val="24"/>
        </w:rPr>
        <w:t>Groundwater Recharge Potential</w:t>
      </w:r>
    </w:p>
    <w:p w14:paraId="0C9154EF" w14:textId="77777777" w:rsidR="00210355" w:rsidRPr="00B6089D" w:rsidRDefault="00210355" w:rsidP="00210355">
      <w:pPr>
        <w:spacing w:after="32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 The values and outcome of the groundwater recharge potentials is as shown in table 4.</w:t>
      </w:r>
    </w:p>
    <w:p w14:paraId="3E741AF5" w14:textId="77777777" w:rsidR="00210355" w:rsidRPr="00B6089D" w:rsidRDefault="00210355" w:rsidP="00210355">
      <w:pPr>
        <w:spacing w:after="0" w:line="360" w:lineRule="auto"/>
        <w:jc w:val="both"/>
        <w:rPr>
          <w:rFonts w:ascii="Times New Roman" w:hAnsi="Times New Roman" w:cs="Times New Roman"/>
          <w:b/>
          <w:sz w:val="24"/>
          <w:szCs w:val="24"/>
        </w:rPr>
      </w:pPr>
      <w:r w:rsidRPr="00B6089D">
        <w:rPr>
          <w:rFonts w:ascii="Times New Roman" w:hAnsi="Times New Roman" w:cs="Times New Roman"/>
          <w:b/>
          <w:sz w:val="24"/>
          <w:szCs w:val="24"/>
        </w:rPr>
        <w:t>Table 4: Summarizes groundwater recharge estimation</w:t>
      </w:r>
    </w:p>
    <w:tbl>
      <w:tblPr>
        <w:tblStyle w:val="LightShading1"/>
        <w:tblW w:w="0" w:type="auto"/>
        <w:tblLook w:val="06A0" w:firstRow="1" w:lastRow="0" w:firstColumn="1" w:lastColumn="0" w:noHBand="1" w:noVBand="1"/>
      </w:tblPr>
      <w:tblGrid>
        <w:gridCol w:w="2103"/>
        <w:gridCol w:w="2630"/>
        <w:gridCol w:w="2369"/>
      </w:tblGrid>
      <w:tr w:rsidR="00210355" w:rsidRPr="00B6089D" w14:paraId="26F78B85"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3B0372" w14:textId="77777777" w:rsidR="00210355" w:rsidRPr="00B6089D" w:rsidRDefault="00210355" w:rsidP="00463C15">
            <w:pPr>
              <w:spacing w:line="360" w:lineRule="auto"/>
              <w:jc w:val="both"/>
              <w:rPr>
                <w:rFonts w:ascii="Times New Roman" w:hAnsi="Times New Roman" w:cs="Times New Roman"/>
                <w:b w:val="0"/>
                <w:bCs w:val="0"/>
                <w:sz w:val="24"/>
                <w:szCs w:val="24"/>
              </w:rPr>
            </w:pPr>
            <w:r w:rsidRPr="00B6089D">
              <w:rPr>
                <w:rFonts w:ascii="Times New Roman" w:hAnsi="Times New Roman" w:cs="Times New Roman"/>
                <w:sz w:val="24"/>
                <w:szCs w:val="24"/>
              </w:rPr>
              <w:t>Land Use</w:t>
            </w:r>
          </w:p>
        </w:tc>
        <w:tc>
          <w:tcPr>
            <w:tcW w:w="0" w:type="auto"/>
            <w:hideMark/>
          </w:tcPr>
          <w:p w14:paraId="7DFFE91A"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6089D">
              <w:rPr>
                <w:rFonts w:ascii="Times New Roman" w:hAnsi="Times New Roman" w:cs="Times New Roman"/>
                <w:sz w:val="24"/>
                <w:szCs w:val="24"/>
              </w:rPr>
              <w:t>Annual Recharge (mm)</w:t>
            </w:r>
          </w:p>
        </w:tc>
        <w:tc>
          <w:tcPr>
            <w:tcW w:w="0" w:type="auto"/>
            <w:hideMark/>
          </w:tcPr>
          <w:p w14:paraId="5D9E8F97"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6089D">
              <w:rPr>
                <w:rFonts w:ascii="Times New Roman" w:hAnsi="Times New Roman" w:cs="Times New Roman"/>
                <w:sz w:val="24"/>
                <w:szCs w:val="24"/>
              </w:rPr>
              <w:t>Recharge Coefficient</w:t>
            </w:r>
          </w:p>
        </w:tc>
      </w:tr>
      <w:tr w:rsidR="00210355" w:rsidRPr="00B6089D" w14:paraId="0AC666E3"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1B023DE" w14:textId="77777777" w:rsidR="00210355" w:rsidRPr="00B6089D" w:rsidRDefault="00210355" w:rsidP="00463C15">
            <w:pPr>
              <w:spacing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Forest Reserve </w:t>
            </w:r>
          </w:p>
        </w:tc>
        <w:tc>
          <w:tcPr>
            <w:tcW w:w="0" w:type="auto"/>
            <w:hideMark/>
          </w:tcPr>
          <w:p w14:paraId="5D5CB81D"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581</w:t>
            </w:r>
          </w:p>
        </w:tc>
        <w:tc>
          <w:tcPr>
            <w:tcW w:w="0" w:type="auto"/>
            <w:hideMark/>
          </w:tcPr>
          <w:p w14:paraId="491020C8"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0.254</w:t>
            </w:r>
          </w:p>
        </w:tc>
      </w:tr>
      <w:tr w:rsidR="00210355" w:rsidRPr="00B6089D" w14:paraId="386C3B01"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865B7DA" w14:textId="77777777" w:rsidR="00210355" w:rsidRPr="00B6089D" w:rsidRDefault="00210355" w:rsidP="00463C15">
            <w:pPr>
              <w:spacing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Agricultural Land </w:t>
            </w:r>
          </w:p>
        </w:tc>
        <w:tc>
          <w:tcPr>
            <w:tcW w:w="0" w:type="auto"/>
            <w:hideMark/>
          </w:tcPr>
          <w:p w14:paraId="714B1889"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482</w:t>
            </w:r>
          </w:p>
        </w:tc>
        <w:tc>
          <w:tcPr>
            <w:tcW w:w="0" w:type="auto"/>
            <w:hideMark/>
          </w:tcPr>
          <w:p w14:paraId="68F920CD"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0.211</w:t>
            </w:r>
          </w:p>
        </w:tc>
      </w:tr>
      <w:tr w:rsidR="00210355" w:rsidRPr="00B6089D" w14:paraId="2BC928D1"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2B2069BC" w14:textId="77777777" w:rsidR="00210355" w:rsidRPr="00B6089D" w:rsidRDefault="00210355" w:rsidP="00463C15">
            <w:pPr>
              <w:spacing w:line="360" w:lineRule="auto"/>
              <w:jc w:val="both"/>
              <w:rPr>
                <w:rFonts w:ascii="Times New Roman" w:hAnsi="Times New Roman" w:cs="Times New Roman"/>
                <w:sz w:val="24"/>
                <w:szCs w:val="24"/>
              </w:rPr>
            </w:pPr>
            <w:r w:rsidRPr="00B6089D">
              <w:rPr>
                <w:rFonts w:ascii="Times New Roman" w:hAnsi="Times New Roman" w:cs="Times New Roman"/>
                <w:sz w:val="24"/>
                <w:szCs w:val="24"/>
              </w:rPr>
              <w:t>Bare soil</w:t>
            </w:r>
          </w:p>
        </w:tc>
        <w:tc>
          <w:tcPr>
            <w:tcW w:w="0" w:type="auto"/>
            <w:hideMark/>
          </w:tcPr>
          <w:p w14:paraId="15851902"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354</w:t>
            </w:r>
          </w:p>
        </w:tc>
        <w:tc>
          <w:tcPr>
            <w:tcW w:w="0" w:type="auto"/>
            <w:hideMark/>
          </w:tcPr>
          <w:p w14:paraId="2E1D0EAF"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0.155</w:t>
            </w:r>
          </w:p>
        </w:tc>
      </w:tr>
      <w:tr w:rsidR="00210355" w:rsidRPr="00B6089D" w14:paraId="6C72094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5F2F9A36" w14:textId="77777777" w:rsidR="00210355" w:rsidRPr="00B6089D" w:rsidRDefault="00210355" w:rsidP="00463C15">
            <w:pPr>
              <w:spacing w:line="360" w:lineRule="auto"/>
              <w:jc w:val="both"/>
              <w:rPr>
                <w:rFonts w:ascii="Times New Roman" w:hAnsi="Times New Roman" w:cs="Times New Roman"/>
                <w:sz w:val="24"/>
                <w:szCs w:val="24"/>
              </w:rPr>
            </w:pPr>
            <w:r w:rsidRPr="00B6089D">
              <w:rPr>
                <w:rFonts w:ascii="Times New Roman" w:hAnsi="Times New Roman" w:cs="Times New Roman"/>
                <w:sz w:val="24"/>
                <w:szCs w:val="24"/>
              </w:rPr>
              <w:lastRenderedPageBreak/>
              <w:t>Built-up Area</w:t>
            </w:r>
          </w:p>
        </w:tc>
        <w:tc>
          <w:tcPr>
            <w:tcW w:w="0" w:type="auto"/>
            <w:hideMark/>
          </w:tcPr>
          <w:p w14:paraId="403C03FA"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171</w:t>
            </w:r>
          </w:p>
        </w:tc>
        <w:tc>
          <w:tcPr>
            <w:tcW w:w="0" w:type="auto"/>
            <w:hideMark/>
          </w:tcPr>
          <w:p w14:paraId="5971590C"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89D">
              <w:rPr>
                <w:rFonts w:ascii="Times New Roman" w:hAnsi="Times New Roman" w:cs="Times New Roman"/>
                <w:sz w:val="24"/>
                <w:szCs w:val="24"/>
              </w:rPr>
              <w:t>0.075</w:t>
            </w:r>
          </w:p>
        </w:tc>
      </w:tr>
    </w:tbl>
    <w:p w14:paraId="6DDB0CE2" w14:textId="77777777" w:rsidR="00210355" w:rsidRPr="00B6089D" w:rsidRDefault="00210355" w:rsidP="00210355">
      <w:pPr>
        <w:pStyle w:val="NormalWeb"/>
        <w:spacing w:before="0" w:beforeAutospacing="0" w:after="0" w:afterAutospacing="0" w:line="360" w:lineRule="auto"/>
        <w:jc w:val="both"/>
      </w:pPr>
    </w:p>
    <w:p w14:paraId="078A3284" w14:textId="77777777" w:rsidR="00210355" w:rsidRPr="00B6089D" w:rsidRDefault="00210355" w:rsidP="00210355">
      <w:pPr>
        <w:pStyle w:val="NormalWeb"/>
        <w:spacing w:before="0" w:beforeAutospacing="0" w:after="0" w:afterAutospacing="0" w:line="360" w:lineRule="auto"/>
        <w:jc w:val="both"/>
      </w:pPr>
      <w:r w:rsidRPr="00B6089D">
        <w:t>Groundwater recharge varied considerably among the four land use practices. Forest reserve generated the highest recharge (581 mm), representing approximately 25.4% of annual rainfall. The high recharge is associated with greater infiltration capacity, reduced runoff, and extensive root channels that facilitate deep percolation.</w:t>
      </w:r>
    </w:p>
    <w:p w14:paraId="5BC0A188" w14:textId="77777777" w:rsidR="00210355" w:rsidRPr="00B6089D" w:rsidRDefault="00210355" w:rsidP="00210355">
      <w:pPr>
        <w:pStyle w:val="NormalWeb"/>
        <w:spacing w:before="0" w:beforeAutospacing="0" w:line="360" w:lineRule="auto"/>
        <w:jc w:val="both"/>
      </w:pPr>
      <w:r w:rsidRPr="00B6089D">
        <w:t xml:space="preserve">Built-up land produced the lowest recharge (171 mm), despite receiving the same annual rainfall. Impervious surfaces, paved roads, and compacted soils substantially limited infiltration and promoted surface runoff. This finding corroborates the studies of Scanlon </w:t>
      </w:r>
      <w:r w:rsidRPr="009E6675">
        <w:rPr>
          <w:i/>
        </w:rPr>
        <w:t>et al.</w:t>
      </w:r>
      <w:r w:rsidRPr="00B6089D">
        <w:t xml:space="preserve"> (2002), who observed that urbanization significantly reduces groundwater recharge in many watersheds.</w:t>
      </w:r>
    </w:p>
    <w:p w14:paraId="0801C55D" w14:textId="77777777" w:rsidR="00210355" w:rsidRPr="00B6089D" w:rsidRDefault="00210355" w:rsidP="00210355">
      <w:pPr>
        <w:pStyle w:val="NormalWeb"/>
        <w:spacing w:line="360" w:lineRule="auto"/>
        <w:jc w:val="both"/>
      </w:pPr>
      <w:r w:rsidRPr="00B6089D">
        <w:t>Grassland and cropland exhibited intermediate recharge values due to moderate infiltration capacities.</w:t>
      </w:r>
    </w:p>
    <w:p w14:paraId="46FD23ED" w14:textId="77777777" w:rsidR="00210355" w:rsidRPr="00B6089D" w:rsidRDefault="003E40FB" w:rsidP="00210355">
      <w:pPr>
        <w:spacing w:before="320" w:after="3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w:t>
      </w:r>
      <w:r>
        <w:rPr>
          <w:rFonts w:ascii="Times New Roman" w:eastAsia="Times New Roman" w:hAnsi="Times New Roman" w:cs="Times New Roman"/>
          <w:b/>
          <w:bCs/>
          <w:sz w:val="24"/>
          <w:szCs w:val="24"/>
        </w:rPr>
        <w:tab/>
      </w:r>
      <w:r w:rsidR="00210355" w:rsidRPr="00B6089D">
        <w:rPr>
          <w:rFonts w:ascii="Times New Roman" w:eastAsia="Times New Roman" w:hAnsi="Times New Roman" w:cs="Times New Roman"/>
          <w:b/>
          <w:bCs/>
          <w:sz w:val="24"/>
          <w:szCs w:val="24"/>
        </w:rPr>
        <w:t xml:space="preserve"> Evaluation of Infiltration Models</w:t>
      </w:r>
    </w:p>
    <w:p w14:paraId="78581C34" w14:textId="77777777" w:rsidR="00210355" w:rsidRPr="00B6089D" w:rsidRDefault="00210355" w:rsidP="00210355">
      <w:pPr>
        <w:spacing w:before="320" w:after="320" w:line="360" w:lineRule="auto"/>
        <w:rPr>
          <w:rFonts w:ascii="Times New Roman" w:eastAsia="Times New Roman" w:hAnsi="Times New Roman" w:cs="Times New Roman"/>
          <w:b/>
          <w:bCs/>
          <w:sz w:val="24"/>
          <w:szCs w:val="24"/>
        </w:rPr>
      </w:pPr>
      <w:r w:rsidRPr="00B6089D">
        <w:rPr>
          <w:rFonts w:ascii="Times New Roman" w:eastAsia="Times New Roman" w:hAnsi="Times New Roman" w:cs="Times New Roman"/>
          <w:sz w:val="24"/>
          <w:szCs w:val="24"/>
        </w:rPr>
        <w:t>The empirical models showed varying levels of precision when replicating the field measurements (Table 5).</w:t>
      </w:r>
    </w:p>
    <w:p w14:paraId="673EE050" w14:textId="77777777" w:rsidR="00210355" w:rsidRPr="00B6089D" w:rsidRDefault="00210355" w:rsidP="00210355">
      <w:pPr>
        <w:spacing w:after="0" w:line="360" w:lineRule="auto"/>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Table 5: Model Performance and Statistical Validation</w:t>
      </w:r>
    </w:p>
    <w:tbl>
      <w:tblPr>
        <w:tblStyle w:val="LightShading1"/>
        <w:tblW w:w="0" w:type="auto"/>
        <w:tblLook w:val="06A0" w:firstRow="1" w:lastRow="0" w:firstColumn="1" w:lastColumn="0" w:noHBand="1" w:noVBand="1"/>
      </w:tblPr>
      <w:tblGrid>
        <w:gridCol w:w="1001"/>
        <w:gridCol w:w="1200"/>
        <w:gridCol w:w="1528"/>
        <w:gridCol w:w="1094"/>
        <w:gridCol w:w="1456"/>
        <w:gridCol w:w="1507"/>
        <w:gridCol w:w="1790"/>
      </w:tblGrid>
      <w:tr w:rsidR="00210355" w:rsidRPr="00B6089D" w14:paraId="3A03BAB7"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304CC7" w14:textId="77777777" w:rsidR="00210355" w:rsidRPr="00B6089D" w:rsidRDefault="00210355" w:rsidP="00463C15">
            <w:pPr>
              <w:spacing w:line="360" w:lineRule="auto"/>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Land Use</w:t>
            </w:r>
          </w:p>
        </w:tc>
        <w:tc>
          <w:tcPr>
            <w:tcW w:w="0" w:type="auto"/>
            <w:hideMark/>
          </w:tcPr>
          <w:p w14:paraId="41FE67D4"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Horton (R²)</w:t>
            </w:r>
          </w:p>
        </w:tc>
        <w:tc>
          <w:tcPr>
            <w:tcW w:w="0" w:type="auto"/>
            <w:hideMark/>
          </w:tcPr>
          <w:p w14:paraId="57E1FB78"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Horton (RMSE)</w:t>
            </w:r>
          </w:p>
        </w:tc>
        <w:tc>
          <w:tcPr>
            <w:tcW w:w="0" w:type="auto"/>
            <w:hideMark/>
          </w:tcPr>
          <w:p w14:paraId="13790110"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Philip (R²)</w:t>
            </w:r>
          </w:p>
        </w:tc>
        <w:tc>
          <w:tcPr>
            <w:tcW w:w="0" w:type="auto"/>
            <w:hideMark/>
          </w:tcPr>
          <w:p w14:paraId="242A8DD1"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Philip (RMSE)</w:t>
            </w:r>
          </w:p>
        </w:tc>
        <w:tc>
          <w:tcPr>
            <w:tcW w:w="0" w:type="auto"/>
            <w:hideMark/>
          </w:tcPr>
          <w:p w14:paraId="0F8F5DF3"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Kostiakov (R²)</w:t>
            </w:r>
          </w:p>
        </w:tc>
        <w:tc>
          <w:tcPr>
            <w:tcW w:w="0" w:type="auto"/>
            <w:hideMark/>
          </w:tcPr>
          <w:p w14:paraId="0A13F0A6" w14:textId="77777777" w:rsidR="00210355" w:rsidRPr="00B6089D"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Kostiakov (RMSE)</w:t>
            </w:r>
          </w:p>
        </w:tc>
      </w:tr>
      <w:tr w:rsidR="00210355" w:rsidRPr="00B6089D" w14:paraId="4A82516E"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3C1ED0FA" w14:textId="77777777" w:rsidR="00210355" w:rsidRPr="00B6089D" w:rsidRDefault="00210355" w:rsidP="00463C15">
            <w:pPr>
              <w:spacing w:line="360" w:lineRule="auto"/>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FR</w:t>
            </w:r>
          </w:p>
        </w:tc>
        <w:tc>
          <w:tcPr>
            <w:tcW w:w="0" w:type="auto"/>
            <w:hideMark/>
          </w:tcPr>
          <w:p w14:paraId="0543E024"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0.97</w:t>
            </w:r>
          </w:p>
        </w:tc>
        <w:tc>
          <w:tcPr>
            <w:tcW w:w="0" w:type="auto"/>
            <w:hideMark/>
          </w:tcPr>
          <w:p w14:paraId="17FA65F9"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4.21</w:t>
            </w:r>
          </w:p>
        </w:tc>
        <w:tc>
          <w:tcPr>
            <w:tcW w:w="0" w:type="auto"/>
            <w:hideMark/>
          </w:tcPr>
          <w:p w14:paraId="7C26D154"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0.89</w:t>
            </w:r>
          </w:p>
        </w:tc>
        <w:tc>
          <w:tcPr>
            <w:tcW w:w="0" w:type="auto"/>
            <w:hideMark/>
          </w:tcPr>
          <w:p w14:paraId="7839757A"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11.50</w:t>
            </w:r>
          </w:p>
        </w:tc>
        <w:tc>
          <w:tcPr>
            <w:tcW w:w="0" w:type="auto"/>
            <w:hideMark/>
          </w:tcPr>
          <w:p w14:paraId="4F5CD429"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0.91</w:t>
            </w:r>
          </w:p>
        </w:tc>
        <w:tc>
          <w:tcPr>
            <w:tcW w:w="0" w:type="auto"/>
            <w:hideMark/>
          </w:tcPr>
          <w:p w14:paraId="37441910"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8.92</w:t>
            </w:r>
          </w:p>
        </w:tc>
      </w:tr>
      <w:tr w:rsidR="00210355" w:rsidRPr="00B6089D" w14:paraId="57842783"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47AC1E8" w14:textId="77777777" w:rsidR="00210355" w:rsidRPr="00B6089D" w:rsidRDefault="00210355" w:rsidP="00463C15">
            <w:pPr>
              <w:spacing w:line="360" w:lineRule="auto"/>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AL</w:t>
            </w:r>
          </w:p>
        </w:tc>
        <w:tc>
          <w:tcPr>
            <w:tcW w:w="0" w:type="auto"/>
            <w:hideMark/>
          </w:tcPr>
          <w:p w14:paraId="746D85B2"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0.95</w:t>
            </w:r>
          </w:p>
        </w:tc>
        <w:tc>
          <w:tcPr>
            <w:tcW w:w="0" w:type="auto"/>
            <w:hideMark/>
          </w:tcPr>
          <w:p w14:paraId="28AEE225"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5.80</w:t>
            </w:r>
          </w:p>
        </w:tc>
        <w:tc>
          <w:tcPr>
            <w:tcW w:w="0" w:type="auto"/>
            <w:hideMark/>
          </w:tcPr>
          <w:p w14:paraId="58266F3F"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0.86</w:t>
            </w:r>
          </w:p>
        </w:tc>
        <w:tc>
          <w:tcPr>
            <w:tcW w:w="0" w:type="auto"/>
            <w:hideMark/>
          </w:tcPr>
          <w:p w14:paraId="55869A81"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14.22</w:t>
            </w:r>
          </w:p>
        </w:tc>
        <w:tc>
          <w:tcPr>
            <w:tcW w:w="0" w:type="auto"/>
            <w:hideMark/>
          </w:tcPr>
          <w:p w14:paraId="27E21FCE"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0.88</w:t>
            </w:r>
          </w:p>
        </w:tc>
        <w:tc>
          <w:tcPr>
            <w:tcW w:w="0" w:type="auto"/>
            <w:hideMark/>
          </w:tcPr>
          <w:p w14:paraId="28EAEC9E"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10.15</w:t>
            </w:r>
          </w:p>
        </w:tc>
      </w:tr>
      <w:tr w:rsidR="00210355" w:rsidRPr="00B6089D" w14:paraId="1DE5649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3ECBCB0" w14:textId="77777777" w:rsidR="00210355" w:rsidRPr="00B6089D" w:rsidRDefault="00210355" w:rsidP="00463C15">
            <w:pPr>
              <w:spacing w:line="360" w:lineRule="auto"/>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BS</w:t>
            </w:r>
          </w:p>
        </w:tc>
        <w:tc>
          <w:tcPr>
            <w:tcW w:w="0" w:type="auto"/>
            <w:hideMark/>
          </w:tcPr>
          <w:p w14:paraId="2C0F5539"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0.94</w:t>
            </w:r>
          </w:p>
        </w:tc>
        <w:tc>
          <w:tcPr>
            <w:tcW w:w="0" w:type="auto"/>
            <w:hideMark/>
          </w:tcPr>
          <w:p w14:paraId="634548C4"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3.12</w:t>
            </w:r>
          </w:p>
        </w:tc>
        <w:tc>
          <w:tcPr>
            <w:tcW w:w="0" w:type="auto"/>
            <w:hideMark/>
          </w:tcPr>
          <w:p w14:paraId="740577F8"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0.84</w:t>
            </w:r>
          </w:p>
        </w:tc>
        <w:tc>
          <w:tcPr>
            <w:tcW w:w="0" w:type="auto"/>
            <w:hideMark/>
          </w:tcPr>
          <w:p w14:paraId="10D84D19"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9.65</w:t>
            </w:r>
          </w:p>
        </w:tc>
        <w:tc>
          <w:tcPr>
            <w:tcW w:w="0" w:type="auto"/>
            <w:hideMark/>
          </w:tcPr>
          <w:p w14:paraId="5512700D"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0.89</w:t>
            </w:r>
          </w:p>
        </w:tc>
        <w:tc>
          <w:tcPr>
            <w:tcW w:w="0" w:type="auto"/>
            <w:hideMark/>
          </w:tcPr>
          <w:p w14:paraId="3F6196DD"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7.43</w:t>
            </w:r>
          </w:p>
        </w:tc>
      </w:tr>
      <w:tr w:rsidR="00210355" w:rsidRPr="00B6089D" w14:paraId="033B01DD"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450D990" w14:textId="77777777" w:rsidR="00210355" w:rsidRPr="00B6089D" w:rsidRDefault="00210355" w:rsidP="00463C15">
            <w:pPr>
              <w:spacing w:line="360" w:lineRule="auto"/>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BA</w:t>
            </w:r>
          </w:p>
        </w:tc>
        <w:tc>
          <w:tcPr>
            <w:tcW w:w="0" w:type="auto"/>
            <w:hideMark/>
          </w:tcPr>
          <w:p w14:paraId="2CB72196"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0.96</w:t>
            </w:r>
          </w:p>
        </w:tc>
        <w:tc>
          <w:tcPr>
            <w:tcW w:w="0" w:type="auto"/>
            <w:hideMark/>
          </w:tcPr>
          <w:p w14:paraId="08903AC8"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1.85</w:t>
            </w:r>
          </w:p>
        </w:tc>
        <w:tc>
          <w:tcPr>
            <w:tcW w:w="0" w:type="auto"/>
            <w:hideMark/>
          </w:tcPr>
          <w:p w14:paraId="202BC27B"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0.79</w:t>
            </w:r>
          </w:p>
        </w:tc>
        <w:tc>
          <w:tcPr>
            <w:tcW w:w="0" w:type="auto"/>
            <w:hideMark/>
          </w:tcPr>
          <w:p w14:paraId="49D0A886"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6.10</w:t>
            </w:r>
          </w:p>
        </w:tc>
        <w:tc>
          <w:tcPr>
            <w:tcW w:w="0" w:type="auto"/>
            <w:hideMark/>
          </w:tcPr>
          <w:p w14:paraId="64DDED3A"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0.82</w:t>
            </w:r>
          </w:p>
        </w:tc>
        <w:tc>
          <w:tcPr>
            <w:tcW w:w="0" w:type="auto"/>
            <w:hideMark/>
          </w:tcPr>
          <w:p w14:paraId="30E2AE07" w14:textId="77777777" w:rsidR="00210355" w:rsidRPr="00B6089D"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4.90</w:t>
            </w:r>
          </w:p>
        </w:tc>
      </w:tr>
    </w:tbl>
    <w:p w14:paraId="09C31B0F" w14:textId="77777777" w:rsidR="00210355" w:rsidRPr="00B6089D" w:rsidRDefault="00210355" w:rsidP="00210355">
      <w:pPr>
        <w:spacing w:after="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FR= Forest reserve, AL= Agricultural land, BS= Bare soil, BA = Built-up Area</w:t>
      </w:r>
    </w:p>
    <w:p w14:paraId="1CF1C287" w14:textId="77777777" w:rsidR="00210355" w:rsidRPr="00B6089D" w:rsidRDefault="00210355" w:rsidP="00210355">
      <w:pPr>
        <w:spacing w:after="0" w:line="360" w:lineRule="auto"/>
        <w:rPr>
          <w:rFonts w:ascii="Times New Roman" w:eastAsia="Times New Roman" w:hAnsi="Times New Roman" w:cs="Times New Roman"/>
          <w:sz w:val="24"/>
          <w:szCs w:val="24"/>
        </w:rPr>
      </w:pPr>
    </w:p>
    <w:p w14:paraId="01C088BC" w14:textId="77777777" w:rsidR="00210355" w:rsidRDefault="00210355" w:rsidP="00210355">
      <w:pPr>
        <w:spacing w:after="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Horton’s model consistently outperformed the Philip and Kostiakov equations across all evaluated zones. It achieved the highest coefficients of determination (R² = 0.94 to 0.97) and the lowest root mean square errors, demonstrating its suitability for simulating hydrological responses in this tropical watershed environment.</w:t>
      </w:r>
    </w:p>
    <w:p w14:paraId="524A3467" w14:textId="77777777" w:rsidR="00210355" w:rsidRPr="00B6089D" w:rsidRDefault="003E40FB" w:rsidP="00210355">
      <w:pPr>
        <w:spacing w:before="320" w:after="3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3.4</w:t>
      </w:r>
      <w:proofErr w:type="gramStart"/>
      <w:r>
        <w:rPr>
          <w:rFonts w:ascii="Times New Roman" w:eastAsia="Times New Roman" w:hAnsi="Times New Roman" w:cs="Times New Roman"/>
          <w:b/>
          <w:bCs/>
          <w:sz w:val="24"/>
          <w:szCs w:val="24"/>
        </w:rPr>
        <w:tab/>
      </w:r>
      <w:r w:rsidR="00210355" w:rsidRPr="00B6089D">
        <w:rPr>
          <w:rFonts w:ascii="Times New Roman" w:eastAsia="Times New Roman" w:hAnsi="Times New Roman" w:cs="Times New Roman"/>
          <w:b/>
          <w:bCs/>
          <w:sz w:val="24"/>
          <w:szCs w:val="24"/>
        </w:rPr>
        <w:t xml:space="preserve">  Groundwater</w:t>
      </w:r>
      <w:proofErr w:type="gramEnd"/>
      <w:r w:rsidR="00210355" w:rsidRPr="00B6089D">
        <w:rPr>
          <w:rFonts w:ascii="Times New Roman" w:eastAsia="Times New Roman" w:hAnsi="Times New Roman" w:cs="Times New Roman"/>
          <w:b/>
          <w:bCs/>
          <w:sz w:val="24"/>
          <w:szCs w:val="24"/>
        </w:rPr>
        <w:t xml:space="preserve"> Recharge Potentials</w:t>
      </w:r>
    </w:p>
    <w:p w14:paraId="03C93A0A" w14:textId="77777777" w:rsidR="00210355" w:rsidRPr="00B6089D" w:rsidRDefault="00210355" w:rsidP="00210355">
      <w:pPr>
        <w:spacing w:before="320" w:after="32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Using the water balance configurations, potential annual groundwater recharge rates were quantified for each zone (Table 6).</w:t>
      </w:r>
    </w:p>
    <w:p w14:paraId="59C43F90" w14:textId="77777777" w:rsidR="00210355" w:rsidRPr="00B6089D" w:rsidRDefault="00210355" w:rsidP="00210355">
      <w:pPr>
        <w:spacing w:after="0" w:line="360" w:lineRule="auto"/>
        <w:jc w:val="both"/>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Table 6: Annual Water Balance Components and Recharge Potential</w:t>
      </w:r>
    </w:p>
    <w:tbl>
      <w:tblPr>
        <w:tblStyle w:val="LightShading1"/>
        <w:tblW w:w="0" w:type="auto"/>
        <w:tblLook w:val="06A0" w:firstRow="1" w:lastRow="0" w:firstColumn="1" w:lastColumn="0" w:noHBand="1" w:noVBand="1"/>
      </w:tblPr>
      <w:tblGrid>
        <w:gridCol w:w="1573"/>
        <w:gridCol w:w="1441"/>
        <w:gridCol w:w="1490"/>
        <w:gridCol w:w="1685"/>
        <w:gridCol w:w="1711"/>
        <w:gridCol w:w="1676"/>
      </w:tblGrid>
      <w:tr w:rsidR="00210355" w:rsidRPr="00B6089D" w14:paraId="69ED1CBB"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C75E6A" w14:textId="77777777" w:rsidR="00210355" w:rsidRPr="00B6089D" w:rsidRDefault="00210355" w:rsidP="00463C15">
            <w:pPr>
              <w:spacing w:line="360" w:lineRule="auto"/>
              <w:jc w:val="both"/>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 xml:space="preserve">Land </w:t>
            </w:r>
          </w:p>
          <w:p w14:paraId="737DDFF2" w14:textId="77777777" w:rsidR="00210355" w:rsidRPr="00B6089D" w:rsidRDefault="00210355" w:rsidP="00463C15">
            <w:pPr>
              <w:spacing w:line="360" w:lineRule="auto"/>
              <w:jc w:val="both"/>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Use Type</w:t>
            </w:r>
          </w:p>
        </w:tc>
        <w:tc>
          <w:tcPr>
            <w:tcW w:w="0" w:type="auto"/>
            <w:hideMark/>
          </w:tcPr>
          <w:p w14:paraId="3F054625"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Annual Rainfall (mm)</w:t>
            </w:r>
          </w:p>
        </w:tc>
        <w:tc>
          <w:tcPr>
            <w:tcW w:w="0" w:type="auto"/>
            <w:hideMark/>
          </w:tcPr>
          <w:p w14:paraId="4860BD67"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Estimated ET (mm)</w:t>
            </w:r>
          </w:p>
        </w:tc>
        <w:tc>
          <w:tcPr>
            <w:tcW w:w="0" w:type="auto"/>
            <w:hideMark/>
          </w:tcPr>
          <w:p w14:paraId="424EE897"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Calculated Runoff (mm)</w:t>
            </w:r>
          </w:p>
        </w:tc>
        <w:tc>
          <w:tcPr>
            <w:tcW w:w="0" w:type="auto"/>
            <w:hideMark/>
          </w:tcPr>
          <w:p w14:paraId="683DD054"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Recharge Potential (mm/yr)</w:t>
            </w:r>
          </w:p>
        </w:tc>
        <w:tc>
          <w:tcPr>
            <w:tcW w:w="0" w:type="auto"/>
            <w:hideMark/>
          </w:tcPr>
          <w:p w14:paraId="266E20CD" w14:textId="77777777" w:rsidR="00210355" w:rsidRPr="00B6089D"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B6089D">
              <w:rPr>
                <w:rFonts w:ascii="Times New Roman" w:eastAsia="Times New Roman" w:hAnsi="Times New Roman" w:cs="Times New Roman"/>
                <w:b w:val="0"/>
                <w:sz w:val="24"/>
                <w:szCs w:val="24"/>
              </w:rPr>
              <w:t>Recharge Efficiency (%)</w:t>
            </w:r>
          </w:p>
        </w:tc>
      </w:tr>
      <w:tr w:rsidR="00210355" w:rsidRPr="00B6089D" w14:paraId="4349741D"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48741DFB" w14:textId="77777777" w:rsidR="00210355" w:rsidRPr="00B6089D" w:rsidRDefault="00210355" w:rsidP="00463C15">
            <w:pPr>
              <w:spacing w:line="360" w:lineRule="auto"/>
              <w:jc w:val="both"/>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Forest Reserve</w:t>
            </w:r>
          </w:p>
        </w:tc>
        <w:tc>
          <w:tcPr>
            <w:tcW w:w="0" w:type="auto"/>
            <w:hideMark/>
          </w:tcPr>
          <w:p w14:paraId="29AEFD2D"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2,350</w:t>
            </w:r>
          </w:p>
        </w:tc>
        <w:tc>
          <w:tcPr>
            <w:tcW w:w="0" w:type="auto"/>
            <w:hideMark/>
          </w:tcPr>
          <w:p w14:paraId="39337CC4"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1,150</w:t>
            </w:r>
          </w:p>
        </w:tc>
        <w:tc>
          <w:tcPr>
            <w:tcW w:w="0" w:type="auto"/>
            <w:hideMark/>
          </w:tcPr>
          <w:p w14:paraId="074647BE"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220</w:t>
            </w:r>
          </w:p>
        </w:tc>
        <w:tc>
          <w:tcPr>
            <w:tcW w:w="0" w:type="auto"/>
            <w:hideMark/>
          </w:tcPr>
          <w:p w14:paraId="2E3B0403"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980</w:t>
            </w:r>
          </w:p>
        </w:tc>
        <w:tc>
          <w:tcPr>
            <w:tcW w:w="0" w:type="auto"/>
            <w:hideMark/>
          </w:tcPr>
          <w:p w14:paraId="2915C593"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41.7%</w:t>
            </w:r>
          </w:p>
        </w:tc>
      </w:tr>
      <w:tr w:rsidR="00210355" w:rsidRPr="00B6089D" w14:paraId="5490F409"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3F862F6" w14:textId="77777777" w:rsidR="00210355" w:rsidRPr="00B6089D" w:rsidRDefault="00210355" w:rsidP="00463C15">
            <w:pPr>
              <w:spacing w:line="360" w:lineRule="auto"/>
              <w:jc w:val="both"/>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Agricultural Land</w:t>
            </w:r>
          </w:p>
        </w:tc>
        <w:tc>
          <w:tcPr>
            <w:tcW w:w="0" w:type="auto"/>
            <w:hideMark/>
          </w:tcPr>
          <w:p w14:paraId="1AF95CD3"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2,350</w:t>
            </w:r>
          </w:p>
        </w:tc>
        <w:tc>
          <w:tcPr>
            <w:tcW w:w="0" w:type="auto"/>
            <w:hideMark/>
          </w:tcPr>
          <w:p w14:paraId="6B6ABC07"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1,020</w:t>
            </w:r>
          </w:p>
        </w:tc>
        <w:tc>
          <w:tcPr>
            <w:tcW w:w="0" w:type="auto"/>
            <w:hideMark/>
          </w:tcPr>
          <w:p w14:paraId="78BC4D47"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510</w:t>
            </w:r>
          </w:p>
        </w:tc>
        <w:tc>
          <w:tcPr>
            <w:tcW w:w="0" w:type="auto"/>
            <w:hideMark/>
          </w:tcPr>
          <w:p w14:paraId="6AED9CFE"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820</w:t>
            </w:r>
          </w:p>
        </w:tc>
        <w:tc>
          <w:tcPr>
            <w:tcW w:w="0" w:type="auto"/>
            <w:hideMark/>
          </w:tcPr>
          <w:p w14:paraId="38ACB462"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34.9%</w:t>
            </w:r>
          </w:p>
        </w:tc>
      </w:tr>
      <w:tr w:rsidR="00210355" w:rsidRPr="00B6089D" w14:paraId="21FCF7E9"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57EECE57" w14:textId="77777777" w:rsidR="00210355" w:rsidRPr="00B6089D" w:rsidRDefault="00210355" w:rsidP="00463C15">
            <w:pPr>
              <w:spacing w:line="360" w:lineRule="auto"/>
              <w:jc w:val="both"/>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Bare Soil</w:t>
            </w:r>
          </w:p>
        </w:tc>
        <w:tc>
          <w:tcPr>
            <w:tcW w:w="0" w:type="auto"/>
            <w:hideMark/>
          </w:tcPr>
          <w:p w14:paraId="7F6ECDF9"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2,350</w:t>
            </w:r>
          </w:p>
        </w:tc>
        <w:tc>
          <w:tcPr>
            <w:tcW w:w="0" w:type="auto"/>
            <w:hideMark/>
          </w:tcPr>
          <w:p w14:paraId="58E0B8A6"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950</w:t>
            </w:r>
          </w:p>
        </w:tc>
        <w:tc>
          <w:tcPr>
            <w:tcW w:w="0" w:type="auto"/>
            <w:hideMark/>
          </w:tcPr>
          <w:p w14:paraId="4018A76C"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940</w:t>
            </w:r>
          </w:p>
        </w:tc>
        <w:tc>
          <w:tcPr>
            <w:tcW w:w="0" w:type="auto"/>
            <w:hideMark/>
          </w:tcPr>
          <w:p w14:paraId="0CDBC263"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460</w:t>
            </w:r>
          </w:p>
        </w:tc>
        <w:tc>
          <w:tcPr>
            <w:tcW w:w="0" w:type="auto"/>
            <w:hideMark/>
          </w:tcPr>
          <w:p w14:paraId="65BD15DF"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19.6%</w:t>
            </w:r>
          </w:p>
        </w:tc>
      </w:tr>
      <w:tr w:rsidR="00210355" w:rsidRPr="00B6089D" w14:paraId="27FB07C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0BF6EB4" w14:textId="77777777" w:rsidR="00210355" w:rsidRPr="00B6089D" w:rsidRDefault="00210355" w:rsidP="00463C15">
            <w:pPr>
              <w:spacing w:line="360" w:lineRule="auto"/>
              <w:jc w:val="both"/>
              <w:rPr>
                <w:rFonts w:ascii="Times New Roman" w:eastAsia="Times New Roman" w:hAnsi="Times New Roman" w:cs="Times New Roman"/>
                <w:b w:val="0"/>
                <w:sz w:val="24"/>
                <w:szCs w:val="24"/>
              </w:rPr>
            </w:pPr>
            <w:r w:rsidRPr="00B6089D">
              <w:rPr>
                <w:rFonts w:ascii="Times New Roman" w:eastAsia="Times New Roman" w:hAnsi="Times New Roman" w:cs="Times New Roman"/>
                <w:b w:val="0"/>
                <w:sz w:val="24"/>
                <w:szCs w:val="24"/>
              </w:rPr>
              <w:t>Built-up Area</w:t>
            </w:r>
          </w:p>
        </w:tc>
        <w:tc>
          <w:tcPr>
            <w:tcW w:w="0" w:type="auto"/>
            <w:hideMark/>
          </w:tcPr>
          <w:p w14:paraId="4B06A6B0"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2,350</w:t>
            </w:r>
          </w:p>
        </w:tc>
        <w:tc>
          <w:tcPr>
            <w:tcW w:w="0" w:type="auto"/>
            <w:hideMark/>
          </w:tcPr>
          <w:p w14:paraId="593589BA"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820</w:t>
            </w:r>
          </w:p>
        </w:tc>
        <w:tc>
          <w:tcPr>
            <w:tcW w:w="0" w:type="auto"/>
            <w:hideMark/>
          </w:tcPr>
          <w:p w14:paraId="75F17710"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1,280</w:t>
            </w:r>
          </w:p>
        </w:tc>
        <w:tc>
          <w:tcPr>
            <w:tcW w:w="0" w:type="auto"/>
            <w:hideMark/>
          </w:tcPr>
          <w:p w14:paraId="4B71A07D"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bCs/>
                <w:sz w:val="24"/>
                <w:szCs w:val="24"/>
              </w:rPr>
              <w:t>250</w:t>
            </w:r>
          </w:p>
        </w:tc>
        <w:tc>
          <w:tcPr>
            <w:tcW w:w="0" w:type="auto"/>
            <w:hideMark/>
          </w:tcPr>
          <w:p w14:paraId="6126C907" w14:textId="77777777" w:rsidR="00210355" w:rsidRPr="00B6089D"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10.6%</w:t>
            </w:r>
          </w:p>
        </w:tc>
      </w:tr>
    </w:tbl>
    <w:p w14:paraId="64664F42" w14:textId="77777777" w:rsidR="00210355" w:rsidRPr="00B6089D" w:rsidRDefault="00210355" w:rsidP="00210355">
      <w:pPr>
        <w:spacing w:after="0" w:line="360" w:lineRule="auto"/>
        <w:jc w:val="both"/>
        <w:rPr>
          <w:rFonts w:ascii="Times New Roman" w:eastAsia="Times New Roman" w:hAnsi="Times New Roman" w:cs="Times New Roman"/>
          <w:sz w:val="24"/>
          <w:szCs w:val="24"/>
        </w:rPr>
      </w:pPr>
    </w:p>
    <w:p w14:paraId="43FB7B61" w14:textId="77777777" w:rsidR="00210355" w:rsidRPr="00B6089D" w:rsidRDefault="00210355" w:rsidP="00210355">
      <w:pPr>
        <w:spacing w:after="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The Forest Reserve converted 41.7% of annual rainfall into groundwater recharge. In sharp contrast, the Built-up Area converted the majority of precipitation into surface runoff (1,280 mm), leaving only 250 mm (10.6%) for deep percolation. This </w:t>
      </w:r>
      <w:r w:rsidR="00AB24AE">
        <w:rPr>
          <w:rFonts w:ascii="Times New Roman" w:eastAsia="Times New Roman" w:hAnsi="Times New Roman" w:cs="Times New Roman"/>
          <w:sz w:val="24"/>
          <w:szCs w:val="24"/>
        </w:rPr>
        <w:t>represents an estimated 89.4</w:t>
      </w:r>
      <w:r w:rsidRPr="00B6089D">
        <w:rPr>
          <w:rFonts w:ascii="Times New Roman" w:eastAsia="Times New Roman" w:hAnsi="Times New Roman" w:cs="Times New Roman"/>
          <w:sz w:val="24"/>
          <w:szCs w:val="24"/>
        </w:rPr>
        <w:t>% loss in recharge capacity when pristine forest systems are heavily urbanized without mitigation.</w:t>
      </w:r>
    </w:p>
    <w:p w14:paraId="21B9215D" w14:textId="77777777" w:rsidR="00210355" w:rsidRPr="00B6089D" w:rsidRDefault="00210355" w:rsidP="00210355">
      <w:pPr>
        <w:pStyle w:val="NormalWeb"/>
        <w:spacing w:line="360" w:lineRule="auto"/>
        <w:jc w:val="both"/>
      </w:pPr>
      <w:r w:rsidRPr="00B6089D">
        <w:t>The results clearly demonstrate that land use exerts a major influence on watershed hydrology. Forest ecosystems promote high infiltration, low runoff, enhanced groundwater recharge, and improved soil physical properties. Conversely, urban development reduces infiltration due to soil sealing and compaction, thereby increasing surface runoff and decreasing groundwater recharge.</w:t>
      </w:r>
    </w:p>
    <w:p w14:paraId="5641C08E" w14:textId="77777777" w:rsidR="003E40FB" w:rsidRPr="00034AF9" w:rsidRDefault="00210355" w:rsidP="00034AF9">
      <w:pPr>
        <w:pStyle w:val="NormalWeb"/>
        <w:spacing w:line="360" w:lineRule="auto"/>
        <w:jc w:val="both"/>
      </w:pPr>
      <w:r w:rsidRPr="00B6089D">
        <w:t xml:space="preserve">These findings agree with </w:t>
      </w:r>
      <w:proofErr w:type="spellStart"/>
      <w:r w:rsidRPr="00B6089D">
        <w:t>Bronstert</w:t>
      </w:r>
      <w:proofErr w:type="spellEnd"/>
      <w:r w:rsidRPr="00B6089D">
        <w:t xml:space="preserve"> </w:t>
      </w:r>
      <w:r w:rsidRPr="009E6675">
        <w:rPr>
          <w:i/>
        </w:rPr>
        <w:t>et al.</w:t>
      </w:r>
      <w:r w:rsidRPr="00B6089D">
        <w:t xml:space="preserve"> (2002), Beven (2012), and FAO (2021), who emphasized that sustainable land management practices are essential for improving infiltration, mitigating floods, and maintaining groundwater resources in tropical watersheds.</w:t>
      </w:r>
    </w:p>
    <w:p w14:paraId="3384E446" w14:textId="77777777" w:rsidR="00210355" w:rsidRPr="00B6089D" w:rsidRDefault="003E40FB" w:rsidP="00210355">
      <w:pPr>
        <w:spacing w:before="320" w:after="32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r>
        <w:rPr>
          <w:rFonts w:ascii="Times New Roman" w:eastAsia="Times New Roman" w:hAnsi="Times New Roman" w:cs="Times New Roman"/>
          <w:b/>
          <w:bCs/>
          <w:sz w:val="24"/>
          <w:szCs w:val="24"/>
        </w:rPr>
        <w:tab/>
      </w:r>
      <w:r w:rsidR="00210355" w:rsidRPr="00B6089D">
        <w:rPr>
          <w:rFonts w:ascii="Times New Roman" w:eastAsia="Times New Roman" w:hAnsi="Times New Roman" w:cs="Times New Roman"/>
          <w:b/>
          <w:bCs/>
          <w:sz w:val="24"/>
          <w:szCs w:val="24"/>
        </w:rPr>
        <w:t>CONCLUSION AND RECOMMENDATION</w:t>
      </w:r>
    </w:p>
    <w:p w14:paraId="0C361F5C" w14:textId="77777777" w:rsidR="00210355" w:rsidRPr="00B6089D" w:rsidRDefault="009F2527" w:rsidP="00210355">
      <w:pPr>
        <w:spacing w:before="320" w:after="320" w:line="360" w:lineRule="auto"/>
        <w:jc w:val="both"/>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Conclusion</w:t>
      </w:r>
    </w:p>
    <w:p w14:paraId="135DBC4E" w14:textId="77777777" w:rsidR="00210355" w:rsidRPr="00B6089D" w:rsidRDefault="00210355" w:rsidP="00210355">
      <w:pPr>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lastRenderedPageBreak/>
        <w:t xml:space="preserve">This study demonstrated that land use practices significantly influence soil infiltration characteristics and groundwater recharge potential within the </w:t>
      </w:r>
      <w:proofErr w:type="spellStart"/>
      <w:r w:rsidRPr="00B6089D">
        <w:rPr>
          <w:rFonts w:ascii="Times New Roman" w:hAnsi="Times New Roman" w:cs="Times New Roman"/>
          <w:sz w:val="24"/>
          <w:szCs w:val="24"/>
        </w:rPr>
        <w:t>Otamiri</w:t>
      </w:r>
      <w:proofErr w:type="spellEnd"/>
      <w:r w:rsidRPr="00B6089D">
        <w:rPr>
          <w:rFonts w:ascii="Times New Roman" w:hAnsi="Times New Roman" w:cs="Times New Roman"/>
          <w:sz w:val="24"/>
          <w:szCs w:val="24"/>
        </w:rPr>
        <w:t>–Nworie tropical watershed. Forest reserve areas exhibited the highest infiltration rates, hydraulic conductivity, and groundwater recharge due to their low soil compaction, high porosity, and well-developed soil structure, whereas built-up areas recorded the lowest values because of impervious surfaces and severe soil compaction. Agricultural land showed moderate infiltration and recharge characteristics, while bare soil performed better than built-up areas but remained inferior to forested land. Among the evaluated infiltration models, the Horton model provided the best prediction of field infiltration data across all land-use types, with the highest coefficients of determination and the lowest prediction errors. Overall, the findings confirm that increasing urbanization and vegetation loss substantially reduce groundwater recharge and increase surface runoff, emphasizing the need for sustainable land-use planning, watershed conservation, and infiltration-enhancing management practices to maintain groundwater resources and hydrological balance in tropical watersheds</w:t>
      </w:r>
    </w:p>
    <w:p w14:paraId="0E0DB270" w14:textId="77777777" w:rsidR="00210355" w:rsidRPr="00B6089D" w:rsidRDefault="00210355" w:rsidP="00210355">
      <w:pPr>
        <w:spacing w:after="0" w:line="360" w:lineRule="auto"/>
        <w:jc w:val="both"/>
        <w:rPr>
          <w:rFonts w:ascii="Times New Roman" w:eastAsia="Times New Roman" w:hAnsi="Times New Roman" w:cs="Times New Roman"/>
          <w:b/>
          <w:bCs/>
          <w:sz w:val="24"/>
          <w:szCs w:val="24"/>
        </w:rPr>
      </w:pPr>
    </w:p>
    <w:p w14:paraId="3E832BB5" w14:textId="77777777" w:rsidR="00210355" w:rsidRPr="00B6089D" w:rsidRDefault="00210355" w:rsidP="00210355">
      <w:pPr>
        <w:spacing w:after="0" w:line="360" w:lineRule="auto"/>
        <w:jc w:val="both"/>
        <w:rPr>
          <w:rFonts w:ascii="Times New Roman" w:eastAsia="Times New Roman" w:hAnsi="Times New Roman" w:cs="Times New Roman"/>
          <w:b/>
          <w:bCs/>
          <w:sz w:val="24"/>
          <w:szCs w:val="24"/>
        </w:rPr>
      </w:pPr>
      <w:r w:rsidRPr="00B6089D">
        <w:rPr>
          <w:rFonts w:ascii="Times New Roman" w:eastAsia="Times New Roman" w:hAnsi="Times New Roman" w:cs="Times New Roman"/>
          <w:b/>
          <w:bCs/>
          <w:sz w:val="24"/>
          <w:szCs w:val="24"/>
        </w:rPr>
        <w:t>Recommendations</w:t>
      </w:r>
    </w:p>
    <w:p w14:paraId="4930A15C" w14:textId="77777777" w:rsidR="00210355" w:rsidRDefault="00210355" w:rsidP="00210355">
      <w:pPr>
        <w:spacing w:before="320" w:after="320" w:line="360" w:lineRule="auto"/>
        <w:jc w:val="both"/>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To mitigate these negative hydrological shifts, the following recommendation are made; establishment of strict conservation perimeters around the remaining </w:t>
      </w:r>
      <w:proofErr w:type="spellStart"/>
      <w:r w:rsidRPr="00B6089D">
        <w:rPr>
          <w:rFonts w:ascii="Times New Roman" w:eastAsia="Times New Roman" w:hAnsi="Times New Roman" w:cs="Times New Roman"/>
          <w:sz w:val="24"/>
          <w:szCs w:val="24"/>
        </w:rPr>
        <w:t>forst</w:t>
      </w:r>
      <w:proofErr w:type="spellEnd"/>
      <w:r w:rsidRPr="00B6089D">
        <w:rPr>
          <w:rFonts w:ascii="Times New Roman" w:eastAsia="Times New Roman" w:hAnsi="Times New Roman" w:cs="Times New Roman"/>
          <w:sz w:val="24"/>
          <w:szCs w:val="24"/>
        </w:rPr>
        <w:t xml:space="preserve"> tracts along the riparian corridors of the </w:t>
      </w:r>
      <w:proofErr w:type="spellStart"/>
      <w:r w:rsidRPr="00B6089D">
        <w:rPr>
          <w:rFonts w:ascii="Times New Roman" w:eastAsia="Times New Roman" w:hAnsi="Times New Roman" w:cs="Times New Roman"/>
          <w:sz w:val="24"/>
          <w:szCs w:val="24"/>
        </w:rPr>
        <w:t>Otamiri</w:t>
      </w:r>
      <w:proofErr w:type="spellEnd"/>
      <w:r w:rsidRPr="00B6089D">
        <w:rPr>
          <w:rFonts w:ascii="Times New Roman" w:eastAsia="Times New Roman" w:hAnsi="Times New Roman" w:cs="Times New Roman"/>
          <w:sz w:val="24"/>
          <w:szCs w:val="24"/>
        </w:rPr>
        <w:t xml:space="preserve"> and Nworie Rivers, encourage urban farmers to practice </w:t>
      </w:r>
      <w:proofErr w:type="spellStart"/>
      <w:r w:rsidRPr="00B6089D">
        <w:rPr>
          <w:rFonts w:ascii="Times New Roman" w:eastAsia="Times New Roman" w:hAnsi="Times New Roman" w:cs="Times New Roman"/>
          <w:sz w:val="24"/>
          <w:szCs w:val="24"/>
        </w:rPr>
        <w:t>agroforstry</w:t>
      </w:r>
      <w:proofErr w:type="spellEnd"/>
      <w:r w:rsidRPr="00B6089D">
        <w:rPr>
          <w:rFonts w:ascii="Times New Roman" w:eastAsia="Times New Roman" w:hAnsi="Times New Roman" w:cs="Times New Roman"/>
          <w:sz w:val="24"/>
          <w:szCs w:val="24"/>
        </w:rPr>
        <w:t xml:space="preserve"> to sustain soil organic matter contents, in addition to the promotion of afforestation and watershed restoration to enhance infiltration and groundwater recharge. Finally, famers should be encouraged on conservation practices such as reduced tillage, cover cropping, and residue retention as well as restricting uncontrolled urban expansion. </w:t>
      </w:r>
    </w:p>
    <w:p w14:paraId="611E1E54" w14:textId="77777777" w:rsidR="00251302" w:rsidRDefault="00251302" w:rsidP="0025130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B7E627E" w14:textId="77777777" w:rsidR="00251302" w:rsidRDefault="00251302" w:rsidP="00251302">
      <w:pPr>
        <w:spacing w:after="0" w:line="240" w:lineRule="auto"/>
        <w:rPr>
          <w:rFonts w:ascii="Times New Roman" w:hAnsi="Times New Roman" w:cs="Times New Roman"/>
          <w:b/>
        </w:rPr>
      </w:pPr>
    </w:p>
    <w:p w14:paraId="1A955DC8" w14:textId="77777777" w:rsidR="00251302" w:rsidRDefault="00251302" w:rsidP="00251302">
      <w:pPr>
        <w:spacing w:after="0" w:line="240" w:lineRule="auto"/>
        <w:rPr>
          <w:rFonts w:ascii="Times New Roman" w:hAnsi="Times New Roman" w:cs="Times New Roman"/>
          <w:b/>
        </w:rPr>
      </w:pPr>
    </w:p>
    <w:p w14:paraId="6F3B8B9C" w14:textId="77777777" w:rsidR="00251302" w:rsidRDefault="00251302" w:rsidP="00251302">
      <w:pPr>
        <w:spacing w:after="0" w:line="240" w:lineRule="auto"/>
        <w:rPr>
          <w:rFonts w:ascii="Times New Roman" w:hAnsi="Times New Roman" w:cs="Times New Roman"/>
          <w:b/>
        </w:rPr>
      </w:pPr>
    </w:p>
    <w:p w14:paraId="5A67C439" w14:textId="77777777" w:rsidR="00251302" w:rsidRPr="002D08AC" w:rsidRDefault="00251302" w:rsidP="0025130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E9819C" w14:textId="77777777" w:rsidR="00251302" w:rsidRPr="00B6089D" w:rsidRDefault="00251302" w:rsidP="00210355">
      <w:pPr>
        <w:spacing w:before="320" w:after="320" w:line="360" w:lineRule="auto"/>
        <w:jc w:val="both"/>
        <w:rPr>
          <w:rFonts w:ascii="Times New Roman" w:eastAsia="Times New Roman" w:hAnsi="Times New Roman" w:cs="Times New Roman"/>
          <w:sz w:val="24"/>
          <w:szCs w:val="24"/>
        </w:rPr>
      </w:pPr>
    </w:p>
    <w:p w14:paraId="69AB21C2" w14:textId="77777777" w:rsidR="00210355" w:rsidRPr="00034AF9" w:rsidRDefault="00210355" w:rsidP="00210355">
      <w:pPr>
        <w:spacing w:before="100" w:beforeAutospacing="1" w:after="100" w:afterAutospacing="1" w:line="360" w:lineRule="auto"/>
        <w:jc w:val="both"/>
        <w:rPr>
          <w:rFonts w:ascii="Times New Roman" w:eastAsia="Times New Roman" w:hAnsi="Times New Roman" w:cs="Times New Roman"/>
          <w:b/>
          <w:sz w:val="24"/>
          <w:szCs w:val="24"/>
        </w:rPr>
      </w:pPr>
      <w:r w:rsidRPr="00034AF9">
        <w:rPr>
          <w:rFonts w:ascii="Times New Roman" w:eastAsia="Times New Roman" w:hAnsi="Times New Roman" w:cs="Times New Roman"/>
          <w:b/>
          <w:sz w:val="24"/>
          <w:szCs w:val="24"/>
        </w:rPr>
        <w:lastRenderedPageBreak/>
        <w:t>REFERENCES</w:t>
      </w:r>
    </w:p>
    <w:p w14:paraId="653AF96C" w14:textId="77777777" w:rsidR="00210355" w:rsidRPr="00B6089D" w:rsidRDefault="00210355" w:rsidP="0044775E">
      <w:pPr>
        <w:spacing w:after="0" w:line="360" w:lineRule="auto"/>
        <w:rPr>
          <w:rFonts w:ascii="Times New Roman" w:hAnsi="Times New Roman" w:cs="Times New Roman"/>
          <w:sz w:val="24"/>
          <w:szCs w:val="24"/>
        </w:rPr>
      </w:pPr>
      <w:proofErr w:type="spellStart"/>
      <w:r w:rsidRPr="00B6089D">
        <w:rPr>
          <w:rFonts w:ascii="Times New Roman" w:hAnsi="Times New Roman" w:cs="Times New Roman"/>
          <w:sz w:val="24"/>
          <w:szCs w:val="24"/>
        </w:rPr>
        <w:t>Agbai</w:t>
      </w:r>
      <w:proofErr w:type="spellEnd"/>
      <w:r w:rsidRPr="00B6089D">
        <w:rPr>
          <w:rFonts w:ascii="Times New Roman" w:hAnsi="Times New Roman" w:cs="Times New Roman"/>
          <w:sz w:val="24"/>
          <w:szCs w:val="24"/>
        </w:rPr>
        <w:t xml:space="preserve"> W.P., </w:t>
      </w:r>
      <w:proofErr w:type="spellStart"/>
      <w:r w:rsidRPr="00B6089D">
        <w:rPr>
          <w:rFonts w:ascii="Times New Roman" w:hAnsi="Times New Roman" w:cs="Times New Roman"/>
          <w:sz w:val="24"/>
          <w:szCs w:val="24"/>
        </w:rPr>
        <w:t>Kosuowei</w:t>
      </w:r>
      <w:proofErr w:type="spellEnd"/>
      <w:r w:rsidRPr="00B6089D">
        <w:rPr>
          <w:rFonts w:ascii="Times New Roman" w:hAnsi="Times New Roman" w:cs="Times New Roman"/>
          <w:sz w:val="24"/>
          <w:szCs w:val="24"/>
        </w:rPr>
        <w:t xml:space="preserve"> M.T., </w:t>
      </w:r>
      <w:proofErr w:type="spellStart"/>
      <w:r w:rsidRPr="00B6089D">
        <w:rPr>
          <w:rFonts w:ascii="Times New Roman" w:hAnsi="Times New Roman" w:cs="Times New Roman"/>
          <w:sz w:val="24"/>
          <w:szCs w:val="24"/>
        </w:rPr>
        <w:t>Efenudu</w:t>
      </w:r>
      <w:proofErr w:type="spellEnd"/>
      <w:r w:rsidRPr="00B6089D">
        <w:rPr>
          <w:rFonts w:ascii="Times New Roman" w:hAnsi="Times New Roman" w:cs="Times New Roman"/>
          <w:sz w:val="24"/>
          <w:szCs w:val="24"/>
        </w:rPr>
        <w:t xml:space="preserve"> U.I. (2022), The Infiltration Capacity of </w:t>
      </w:r>
    </w:p>
    <w:p w14:paraId="227F9E4B" w14:textId="77777777" w:rsidR="00210355" w:rsidRPr="00B6089D" w:rsidRDefault="00210355" w:rsidP="0044775E">
      <w:pPr>
        <w:spacing w:after="0" w:line="360" w:lineRule="auto"/>
        <w:ind w:left="360"/>
        <w:rPr>
          <w:rFonts w:ascii="Times New Roman" w:hAnsi="Times New Roman" w:cs="Times New Roman"/>
          <w:sz w:val="24"/>
          <w:szCs w:val="24"/>
        </w:rPr>
      </w:pPr>
      <w:r w:rsidRPr="00B6089D">
        <w:rPr>
          <w:rFonts w:ascii="Times New Roman" w:hAnsi="Times New Roman" w:cs="Times New Roman"/>
          <w:sz w:val="24"/>
          <w:szCs w:val="24"/>
        </w:rPr>
        <w:t>Soils Under Different Land-Use Systems in Yenagoa and Southern Ijaw Local Government Areas of Bayelsa State. African Journal of Agriculture and Food Science 5(1), 17-28. DOI: 10.52589/AJAFS-LIAII98M</w:t>
      </w:r>
    </w:p>
    <w:p w14:paraId="14E878F8" w14:textId="77777777" w:rsidR="00210355" w:rsidRPr="00B6089D" w:rsidRDefault="00210355" w:rsidP="0044775E">
      <w:pPr>
        <w:autoSpaceDE w:val="0"/>
        <w:autoSpaceDN w:val="0"/>
        <w:adjustRightInd w:val="0"/>
        <w:spacing w:after="0" w:line="360" w:lineRule="auto"/>
        <w:rPr>
          <w:rFonts w:ascii="Times New Roman" w:hAnsi="Times New Roman" w:cs="Times New Roman"/>
          <w:color w:val="000000"/>
          <w:sz w:val="24"/>
          <w:szCs w:val="24"/>
        </w:rPr>
      </w:pPr>
    </w:p>
    <w:p w14:paraId="35756DC7" w14:textId="77777777" w:rsidR="00210355" w:rsidRPr="00B6089D" w:rsidRDefault="00210355" w:rsidP="0044775E">
      <w:pPr>
        <w:autoSpaceDE w:val="0"/>
        <w:autoSpaceDN w:val="0"/>
        <w:adjustRightInd w:val="0"/>
        <w:spacing w:after="0" w:line="360" w:lineRule="auto"/>
        <w:rPr>
          <w:rFonts w:ascii="Times New Roman" w:hAnsi="Times New Roman" w:cs="Times New Roman"/>
          <w:sz w:val="24"/>
          <w:szCs w:val="24"/>
        </w:rPr>
      </w:pPr>
      <w:r w:rsidRPr="00B6089D">
        <w:rPr>
          <w:rFonts w:ascii="Times New Roman" w:hAnsi="Times New Roman" w:cs="Times New Roman"/>
          <w:color w:val="000000"/>
          <w:sz w:val="24"/>
          <w:szCs w:val="24"/>
        </w:rPr>
        <w:t xml:space="preserve">Ahsan Shah, Arun </w:t>
      </w:r>
      <w:proofErr w:type="gramStart"/>
      <w:r w:rsidRPr="00B6089D">
        <w:rPr>
          <w:rFonts w:ascii="Times New Roman" w:hAnsi="Times New Roman" w:cs="Times New Roman"/>
          <w:color w:val="000000"/>
          <w:sz w:val="24"/>
          <w:szCs w:val="24"/>
        </w:rPr>
        <w:t>Arjunan ,</w:t>
      </w:r>
      <w:proofErr w:type="gramEnd"/>
      <w:r w:rsidRPr="00B6089D">
        <w:rPr>
          <w:rFonts w:ascii="Times New Roman" w:hAnsi="Times New Roman" w:cs="Times New Roman"/>
          <w:color w:val="000000"/>
          <w:sz w:val="24"/>
          <w:szCs w:val="24"/>
        </w:rPr>
        <w:t xml:space="preserve"> Ahmad </w:t>
      </w:r>
      <w:proofErr w:type="gramStart"/>
      <w:r w:rsidRPr="00B6089D">
        <w:rPr>
          <w:rFonts w:ascii="Times New Roman" w:hAnsi="Times New Roman" w:cs="Times New Roman"/>
          <w:color w:val="000000"/>
          <w:sz w:val="24"/>
          <w:szCs w:val="24"/>
        </w:rPr>
        <w:t>Baroutaji ,</w:t>
      </w:r>
      <w:proofErr w:type="gramEnd"/>
      <w:r w:rsidRPr="00B6089D">
        <w:rPr>
          <w:rFonts w:ascii="Times New Roman" w:hAnsi="Times New Roman" w:cs="Times New Roman"/>
          <w:color w:val="000000"/>
          <w:sz w:val="24"/>
          <w:szCs w:val="24"/>
        </w:rPr>
        <w:t xml:space="preserve"> Julia Zakharova (2023). </w:t>
      </w:r>
      <w:r w:rsidRPr="00B6089D">
        <w:rPr>
          <w:rFonts w:ascii="Times New Roman" w:hAnsi="Times New Roman" w:cs="Times New Roman"/>
          <w:sz w:val="24"/>
          <w:szCs w:val="24"/>
        </w:rPr>
        <w:t xml:space="preserve">A </w:t>
      </w:r>
    </w:p>
    <w:p w14:paraId="75014128" w14:textId="77777777" w:rsidR="00210355" w:rsidRPr="00B6089D" w:rsidRDefault="00210355" w:rsidP="0044775E">
      <w:pPr>
        <w:autoSpaceDE w:val="0"/>
        <w:autoSpaceDN w:val="0"/>
        <w:adjustRightInd w:val="0"/>
        <w:spacing w:after="0" w:line="360" w:lineRule="auto"/>
        <w:ind w:left="450"/>
        <w:rPr>
          <w:rFonts w:ascii="Times New Roman" w:hAnsi="Times New Roman" w:cs="Times New Roman"/>
          <w:sz w:val="24"/>
          <w:szCs w:val="24"/>
        </w:rPr>
      </w:pPr>
      <w:r w:rsidRPr="00B6089D">
        <w:rPr>
          <w:rFonts w:ascii="Times New Roman" w:hAnsi="Times New Roman" w:cs="Times New Roman"/>
          <w:sz w:val="24"/>
          <w:szCs w:val="24"/>
        </w:rPr>
        <w:t>review of physicochemical and biological contaminants in drinking water and their impacts on human health. Water Science and Engineering 2023, 16(4): 333e344. Elsevier</w:t>
      </w:r>
    </w:p>
    <w:p w14:paraId="4C2DA1E1" w14:textId="77777777" w:rsidR="00210355" w:rsidRPr="00B6089D" w:rsidRDefault="00210355" w:rsidP="0044775E">
      <w:pPr>
        <w:spacing w:after="0" w:line="360" w:lineRule="auto"/>
        <w:rPr>
          <w:rFonts w:ascii="Times New Roman" w:hAnsi="Times New Roman" w:cs="Times New Roman"/>
          <w:sz w:val="24"/>
          <w:szCs w:val="24"/>
        </w:rPr>
      </w:pPr>
    </w:p>
    <w:p w14:paraId="0DA80271"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Aikins, S.H.M. and </w:t>
      </w:r>
      <w:proofErr w:type="spellStart"/>
      <w:r w:rsidRPr="00B6089D">
        <w:rPr>
          <w:rFonts w:ascii="Times New Roman" w:hAnsi="Times New Roman" w:cs="Times New Roman"/>
          <w:sz w:val="24"/>
          <w:szCs w:val="24"/>
        </w:rPr>
        <w:t>Afuakwa</w:t>
      </w:r>
      <w:proofErr w:type="spellEnd"/>
      <w:r w:rsidRPr="00B6089D">
        <w:rPr>
          <w:rFonts w:ascii="Times New Roman" w:hAnsi="Times New Roman" w:cs="Times New Roman"/>
          <w:sz w:val="24"/>
          <w:szCs w:val="24"/>
        </w:rPr>
        <w:t xml:space="preserve">, J.J. (2012). Effect of Four Different Tillage </w:t>
      </w:r>
    </w:p>
    <w:p w14:paraId="01726A64" w14:textId="77777777" w:rsidR="00210355" w:rsidRPr="00B6089D" w:rsidRDefault="00210355" w:rsidP="0044775E">
      <w:pPr>
        <w:spacing w:after="0" w:line="360" w:lineRule="auto"/>
        <w:ind w:left="450"/>
        <w:rPr>
          <w:rFonts w:ascii="Times New Roman" w:hAnsi="Times New Roman" w:cs="Times New Roman"/>
          <w:sz w:val="24"/>
          <w:szCs w:val="24"/>
        </w:rPr>
      </w:pPr>
      <w:r w:rsidRPr="00B6089D">
        <w:rPr>
          <w:rFonts w:ascii="Times New Roman" w:hAnsi="Times New Roman" w:cs="Times New Roman"/>
          <w:sz w:val="24"/>
          <w:szCs w:val="24"/>
        </w:rPr>
        <w:t>Practices on Soil Physical Properties under cowpea. Agriculture and Biology Journal of North America, 3(1): 17- 24</w:t>
      </w:r>
    </w:p>
    <w:p w14:paraId="1D6840CB" w14:textId="77777777" w:rsidR="00210355" w:rsidRPr="00B6089D" w:rsidRDefault="00210355" w:rsidP="0044775E">
      <w:pPr>
        <w:spacing w:after="0" w:line="360" w:lineRule="auto"/>
        <w:rPr>
          <w:rFonts w:ascii="Times New Roman" w:hAnsi="Times New Roman" w:cs="Times New Roman"/>
          <w:sz w:val="24"/>
          <w:szCs w:val="24"/>
        </w:rPr>
      </w:pPr>
    </w:p>
    <w:p w14:paraId="438A63A5"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ASABE Standards (2008). ASAE S358.2 DEC1988 (R2008): Moisture </w:t>
      </w:r>
    </w:p>
    <w:p w14:paraId="2F1D8340" w14:textId="77777777" w:rsidR="00210355" w:rsidRPr="00B6089D" w:rsidRDefault="00210355" w:rsidP="0044775E">
      <w:pPr>
        <w:spacing w:after="0" w:line="360" w:lineRule="auto"/>
        <w:ind w:firstLine="720"/>
        <w:rPr>
          <w:rFonts w:ascii="Times New Roman" w:hAnsi="Times New Roman" w:cs="Times New Roman"/>
          <w:sz w:val="24"/>
          <w:szCs w:val="24"/>
        </w:rPr>
      </w:pPr>
      <w:r w:rsidRPr="00B6089D">
        <w:rPr>
          <w:rFonts w:ascii="Times New Roman" w:hAnsi="Times New Roman" w:cs="Times New Roman"/>
          <w:sz w:val="24"/>
          <w:szCs w:val="24"/>
        </w:rPr>
        <w:t>Measurement – Forages. ASABE St. Joseph, Michigan</w:t>
      </w:r>
    </w:p>
    <w:p w14:paraId="1A41095E" w14:textId="77777777" w:rsidR="00210355" w:rsidRPr="00B6089D" w:rsidRDefault="00210355" w:rsidP="0044775E">
      <w:pPr>
        <w:spacing w:after="0" w:line="360" w:lineRule="auto"/>
        <w:ind w:firstLine="720"/>
        <w:rPr>
          <w:rFonts w:ascii="Times New Roman" w:hAnsi="Times New Roman" w:cs="Times New Roman"/>
          <w:sz w:val="24"/>
          <w:szCs w:val="24"/>
        </w:rPr>
      </w:pPr>
    </w:p>
    <w:p w14:paraId="4C1109D4"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Beven, K. (2012). Rainfall-Runoff Modelling: The Primer (2nd ed.). Wiley-</w:t>
      </w:r>
    </w:p>
    <w:p w14:paraId="44B2EA13" w14:textId="77777777" w:rsidR="00210355" w:rsidRPr="00B6089D" w:rsidRDefault="00210355" w:rsidP="0044775E">
      <w:pPr>
        <w:spacing w:after="0" w:line="360" w:lineRule="auto"/>
        <w:ind w:firstLine="360"/>
        <w:rPr>
          <w:rFonts w:ascii="Times New Roman" w:hAnsi="Times New Roman" w:cs="Times New Roman"/>
          <w:sz w:val="24"/>
          <w:szCs w:val="24"/>
        </w:rPr>
      </w:pPr>
      <w:r w:rsidRPr="00B6089D">
        <w:rPr>
          <w:rFonts w:ascii="Times New Roman" w:hAnsi="Times New Roman" w:cs="Times New Roman"/>
          <w:sz w:val="24"/>
          <w:szCs w:val="24"/>
        </w:rPr>
        <w:t>Blackwell.</w:t>
      </w:r>
    </w:p>
    <w:p w14:paraId="1ECAAF80" w14:textId="77777777" w:rsidR="00210355" w:rsidRPr="00B6089D" w:rsidRDefault="00210355" w:rsidP="0044775E">
      <w:pPr>
        <w:spacing w:after="0" w:line="360" w:lineRule="auto"/>
        <w:rPr>
          <w:rFonts w:ascii="Times New Roman" w:hAnsi="Times New Roman" w:cs="Times New Roman"/>
          <w:sz w:val="24"/>
          <w:szCs w:val="24"/>
        </w:rPr>
      </w:pPr>
    </w:p>
    <w:p w14:paraId="60BB77BF" w14:textId="77777777" w:rsidR="00210355" w:rsidRPr="00B6089D" w:rsidRDefault="0096606F" w:rsidP="0044775E">
      <w:pPr>
        <w:spacing w:after="0" w:line="360" w:lineRule="auto"/>
        <w:rPr>
          <w:rFonts w:ascii="Times New Roman" w:hAnsi="Times New Roman" w:cs="Times New Roman"/>
          <w:sz w:val="24"/>
          <w:szCs w:val="24"/>
        </w:rPr>
      </w:pPr>
      <w:r>
        <w:rPr>
          <w:rFonts w:ascii="Times New Roman" w:hAnsi="Times New Roman" w:cs="Times New Roman"/>
          <w:sz w:val="24"/>
          <w:szCs w:val="24"/>
        </w:rPr>
        <w:t>Bonell, M.,</w:t>
      </w:r>
      <w:r w:rsidR="00210355" w:rsidRPr="00B6089D">
        <w:rPr>
          <w:rFonts w:ascii="Times New Roman" w:hAnsi="Times New Roman" w:cs="Times New Roman"/>
          <w:sz w:val="24"/>
          <w:szCs w:val="24"/>
        </w:rPr>
        <w:t xml:space="preserve"> </w:t>
      </w:r>
      <w:proofErr w:type="spellStart"/>
      <w:r w:rsidR="00210355" w:rsidRPr="00B6089D">
        <w:rPr>
          <w:rFonts w:ascii="Times New Roman" w:hAnsi="Times New Roman" w:cs="Times New Roman"/>
          <w:sz w:val="24"/>
          <w:szCs w:val="24"/>
        </w:rPr>
        <w:t>Bruijnzeel</w:t>
      </w:r>
      <w:proofErr w:type="spellEnd"/>
      <w:r w:rsidR="00210355" w:rsidRPr="00B6089D">
        <w:rPr>
          <w:rFonts w:ascii="Times New Roman" w:hAnsi="Times New Roman" w:cs="Times New Roman"/>
          <w:sz w:val="24"/>
          <w:szCs w:val="24"/>
        </w:rPr>
        <w:t xml:space="preserve">, L. A. (Eds.). (2005). Forests, Water and People in the </w:t>
      </w:r>
    </w:p>
    <w:p w14:paraId="12EDC7B6" w14:textId="77777777" w:rsidR="00210355" w:rsidRPr="00B6089D" w:rsidRDefault="00210355" w:rsidP="0044775E">
      <w:pPr>
        <w:spacing w:after="0" w:line="360" w:lineRule="auto"/>
        <w:ind w:firstLine="360"/>
        <w:rPr>
          <w:rFonts w:ascii="Times New Roman" w:hAnsi="Times New Roman" w:cs="Times New Roman"/>
          <w:sz w:val="24"/>
          <w:szCs w:val="24"/>
        </w:rPr>
      </w:pPr>
      <w:r w:rsidRPr="00B6089D">
        <w:rPr>
          <w:rFonts w:ascii="Times New Roman" w:hAnsi="Times New Roman" w:cs="Times New Roman"/>
          <w:sz w:val="24"/>
          <w:szCs w:val="24"/>
        </w:rPr>
        <w:t>Humid Tropics. Cambridge University Press.</w:t>
      </w:r>
    </w:p>
    <w:p w14:paraId="4713451E" w14:textId="77777777" w:rsidR="00210355" w:rsidRPr="00B6089D" w:rsidRDefault="00210355" w:rsidP="0044775E">
      <w:pPr>
        <w:spacing w:after="0" w:line="360" w:lineRule="auto"/>
        <w:rPr>
          <w:rFonts w:ascii="Times New Roman" w:hAnsi="Times New Roman" w:cs="Times New Roman"/>
          <w:sz w:val="24"/>
          <w:szCs w:val="24"/>
        </w:rPr>
      </w:pPr>
    </w:p>
    <w:p w14:paraId="494F6BFC"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Bouwer, H. (2002). Artificial recharge of groundwater: Hydrogeology and </w:t>
      </w:r>
    </w:p>
    <w:p w14:paraId="06EE8575" w14:textId="77777777" w:rsidR="00210355" w:rsidRPr="00B6089D" w:rsidRDefault="00210355" w:rsidP="0044775E">
      <w:pPr>
        <w:spacing w:after="0" w:line="360" w:lineRule="auto"/>
        <w:ind w:firstLine="360"/>
        <w:rPr>
          <w:rFonts w:ascii="Times New Roman" w:hAnsi="Times New Roman" w:cs="Times New Roman"/>
          <w:sz w:val="24"/>
          <w:szCs w:val="24"/>
        </w:rPr>
      </w:pPr>
      <w:r w:rsidRPr="00B6089D">
        <w:rPr>
          <w:rFonts w:ascii="Times New Roman" w:hAnsi="Times New Roman" w:cs="Times New Roman"/>
          <w:sz w:val="24"/>
          <w:szCs w:val="24"/>
        </w:rPr>
        <w:t xml:space="preserve">engineering. </w:t>
      </w:r>
      <w:r w:rsidRPr="00B6089D">
        <w:rPr>
          <w:rFonts w:ascii="Times New Roman" w:hAnsi="Times New Roman" w:cs="Times New Roman"/>
          <w:i/>
          <w:sz w:val="24"/>
          <w:szCs w:val="24"/>
        </w:rPr>
        <w:t>Hydrogeology Journal</w:t>
      </w:r>
      <w:r w:rsidRPr="00B6089D">
        <w:rPr>
          <w:rFonts w:ascii="Times New Roman" w:hAnsi="Times New Roman" w:cs="Times New Roman"/>
          <w:sz w:val="24"/>
          <w:szCs w:val="24"/>
        </w:rPr>
        <w:t>, 10(1), 121–142.</w:t>
      </w:r>
    </w:p>
    <w:p w14:paraId="078283FE" w14:textId="77777777" w:rsidR="00210355" w:rsidRPr="00B6089D" w:rsidRDefault="00210355" w:rsidP="0044775E">
      <w:pPr>
        <w:spacing w:after="0" w:line="360" w:lineRule="auto"/>
        <w:rPr>
          <w:rFonts w:ascii="Times New Roman" w:hAnsi="Times New Roman" w:cs="Times New Roman"/>
          <w:sz w:val="24"/>
          <w:szCs w:val="24"/>
        </w:rPr>
      </w:pPr>
    </w:p>
    <w:p w14:paraId="350E5A60"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Brady, N. C., Weil, R. R. (2017). The Nature and Properties of Soils (15th ed.).</w:t>
      </w:r>
    </w:p>
    <w:p w14:paraId="02ADEA13" w14:textId="77777777" w:rsidR="00210355" w:rsidRPr="00B6089D" w:rsidRDefault="00210355" w:rsidP="0044775E">
      <w:pPr>
        <w:spacing w:after="0" w:line="360" w:lineRule="auto"/>
        <w:ind w:firstLine="720"/>
        <w:rPr>
          <w:rFonts w:ascii="Times New Roman" w:hAnsi="Times New Roman" w:cs="Times New Roman"/>
          <w:sz w:val="24"/>
          <w:szCs w:val="24"/>
        </w:rPr>
      </w:pPr>
      <w:r w:rsidRPr="00B6089D">
        <w:rPr>
          <w:rFonts w:ascii="Times New Roman" w:hAnsi="Times New Roman" w:cs="Times New Roman"/>
          <w:sz w:val="24"/>
          <w:szCs w:val="24"/>
        </w:rPr>
        <w:t>Pearson.</w:t>
      </w:r>
    </w:p>
    <w:p w14:paraId="64F97C2B" w14:textId="77777777" w:rsidR="00210355" w:rsidRPr="00B6089D" w:rsidRDefault="00210355" w:rsidP="0044775E">
      <w:pPr>
        <w:spacing w:after="0" w:line="360" w:lineRule="auto"/>
        <w:rPr>
          <w:rFonts w:ascii="Times New Roman" w:hAnsi="Times New Roman" w:cs="Times New Roman"/>
          <w:sz w:val="24"/>
          <w:szCs w:val="24"/>
        </w:rPr>
      </w:pPr>
    </w:p>
    <w:p w14:paraId="521D7056"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Bronstert, A., Niehoff, D.</w:t>
      </w:r>
      <w:proofErr w:type="gramStart"/>
      <w:r w:rsidRPr="00B6089D">
        <w:rPr>
          <w:rFonts w:ascii="Times New Roman" w:hAnsi="Times New Roman" w:cs="Times New Roman"/>
          <w:sz w:val="24"/>
          <w:szCs w:val="24"/>
        </w:rPr>
        <w:t>,  Bürger</w:t>
      </w:r>
      <w:proofErr w:type="gramEnd"/>
      <w:r w:rsidRPr="00B6089D">
        <w:rPr>
          <w:rFonts w:ascii="Times New Roman" w:hAnsi="Times New Roman" w:cs="Times New Roman"/>
          <w:sz w:val="24"/>
          <w:szCs w:val="24"/>
        </w:rPr>
        <w:t xml:space="preserve">, G. (2002). Effects of climate and land-use </w:t>
      </w:r>
    </w:p>
    <w:p w14:paraId="4E6B879B" w14:textId="77777777" w:rsidR="00210355" w:rsidRPr="00B6089D" w:rsidRDefault="00210355" w:rsidP="0044775E">
      <w:pPr>
        <w:spacing w:after="0" w:line="360" w:lineRule="auto"/>
        <w:ind w:left="360"/>
        <w:rPr>
          <w:rFonts w:ascii="Times New Roman" w:hAnsi="Times New Roman" w:cs="Times New Roman"/>
          <w:sz w:val="24"/>
          <w:szCs w:val="24"/>
        </w:rPr>
      </w:pPr>
      <w:r w:rsidRPr="00B6089D">
        <w:rPr>
          <w:rFonts w:ascii="Times New Roman" w:hAnsi="Times New Roman" w:cs="Times New Roman"/>
          <w:sz w:val="24"/>
          <w:szCs w:val="24"/>
        </w:rPr>
        <w:lastRenderedPageBreak/>
        <w:t>change on storm runoff generation: Present knowledge and modelling capabilities. Hydrological Processes, 16(2), 509–529.</w:t>
      </w:r>
    </w:p>
    <w:p w14:paraId="0E3E2286" w14:textId="77777777" w:rsidR="00210355" w:rsidRPr="00B6089D" w:rsidRDefault="00210355" w:rsidP="0044775E">
      <w:pPr>
        <w:spacing w:after="0" w:line="360" w:lineRule="auto"/>
        <w:rPr>
          <w:rFonts w:ascii="Times New Roman" w:hAnsi="Times New Roman" w:cs="Times New Roman"/>
          <w:sz w:val="24"/>
          <w:szCs w:val="24"/>
        </w:rPr>
      </w:pPr>
    </w:p>
    <w:p w14:paraId="00BF20A9"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Dunne, T., Leopold, L. B. (1978). </w:t>
      </w:r>
      <w:r w:rsidRPr="00B6089D">
        <w:rPr>
          <w:rStyle w:val="Emphasis"/>
          <w:rFonts w:ascii="Times New Roman" w:hAnsi="Times New Roman" w:cs="Times New Roman"/>
          <w:sz w:val="24"/>
          <w:szCs w:val="24"/>
        </w:rPr>
        <w:t>Water in Environmental Planning</w:t>
      </w:r>
      <w:r w:rsidRPr="00B6089D">
        <w:rPr>
          <w:rFonts w:ascii="Times New Roman" w:hAnsi="Times New Roman" w:cs="Times New Roman"/>
          <w:sz w:val="24"/>
          <w:szCs w:val="24"/>
        </w:rPr>
        <w:t xml:space="preserve">. W. H. </w:t>
      </w:r>
    </w:p>
    <w:p w14:paraId="3F54ACCA" w14:textId="77777777" w:rsidR="00210355" w:rsidRPr="00B6089D" w:rsidRDefault="00210355" w:rsidP="0044775E">
      <w:pPr>
        <w:spacing w:after="0" w:line="360" w:lineRule="auto"/>
        <w:ind w:firstLine="720"/>
        <w:rPr>
          <w:rFonts w:ascii="Times New Roman" w:hAnsi="Times New Roman" w:cs="Times New Roman"/>
          <w:sz w:val="24"/>
          <w:szCs w:val="24"/>
        </w:rPr>
      </w:pPr>
      <w:r w:rsidRPr="00B6089D">
        <w:rPr>
          <w:rFonts w:ascii="Times New Roman" w:hAnsi="Times New Roman" w:cs="Times New Roman"/>
          <w:sz w:val="24"/>
          <w:szCs w:val="24"/>
        </w:rPr>
        <w:t xml:space="preserve">Freeman. </w:t>
      </w:r>
    </w:p>
    <w:p w14:paraId="2E75A078"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7199EDCA" w14:textId="77777777" w:rsidR="00210355" w:rsidRPr="00B6089D" w:rsidRDefault="00210355" w:rsidP="0044775E">
      <w:pPr>
        <w:spacing w:after="0" w:line="360" w:lineRule="auto"/>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Duruanyim</w:t>
      </w:r>
      <w:proofErr w:type="spellEnd"/>
      <w:r w:rsidRPr="00B6089D">
        <w:rPr>
          <w:rFonts w:ascii="Times New Roman" w:eastAsia="Times New Roman" w:hAnsi="Times New Roman" w:cs="Times New Roman"/>
          <w:sz w:val="24"/>
          <w:szCs w:val="24"/>
        </w:rPr>
        <w:t xml:space="preserve"> I.L, O.O Okorafor, A.N. </w:t>
      </w:r>
      <w:proofErr w:type="spellStart"/>
      <w:r w:rsidRPr="00B6089D">
        <w:rPr>
          <w:rFonts w:ascii="Times New Roman" w:eastAsia="Times New Roman" w:hAnsi="Times New Roman" w:cs="Times New Roman"/>
          <w:sz w:val="24"/>
          <w:szCs w:val="24"/>
        </w:rPr>
        <w:t>Ofoma</w:t>
      </w:r>
      <w:proofErr w:type="spellEnd"/>
      <w:r w:rsidRPr="00B6089D">
        <w:rPr>
          <w:rFonts w:ascii="Times New Roman" w:eastAsia="Times New Roman" w:hAnsi="Times New Roman" w:cs="Times New Roman"/>
          <w:sz w:val="24"/>
          <w:szCs w:val="24"/>
        </w:rPr>
        <w:t xml:space="preserve">, C.U. </w:t>
      </w:r>
      <w:proofErr w:type="spellStart"/>
      <w:r w:rsidRPr="00B6089D">
        <w:rPr>
          <w:rFonts w:ascii="Times New Roman" w:eastAsia="Times New Roman" w:hAnsi="Times New Roman" w:cs="Times New Roman"/>
          <w:sz w:val="24"/>
          <w:szCs w:val="24"/>
        </w:rPr>
        <w:t>Ukaoha</w:t>
      </w:r>
      <w:proofErr w:type="spellEnd"/>
      <w:r w:rsidRPr="00B6089D">
        <w:rPr>
          <w:rFonts w:ascii="Times New Roman" w:eastAsia="Times New Roman" w:hAnsi="Times New Roman" w:cs="Times New Roman"/>
          <w:sz w:val="24"/>
          <w:szCs w:val="24"/>
        </w:rPr>
        <w:t xml:space="preserve">, C.C </w:t>
      </w:r>
      <w:proofErr w:type="spellStart"/>
      <w:r w:rsidRPr="00B6089D">
        <w:rPr>
          <w:rFonts w:ascii="Times New Roman" w:eastAsia="Times New Roman" w:hAnsi="Times New Roman" w:cs="Times New Roman"/>
          <w:sz w:val="24"/>
          <w:szCs w:val="24"/>
        </w:rPr>
        <w:t>Egwuonwu</w:t>
      </w:r>
      <w:proofErr w:type="spellEnd"/>
      <w:r w:rsidRPr="00B6089D">
        <w:rPr>
          <w:rFonts w:ascii="Times New Roman" w:eastAsia="Times New Roman" w:hAnsi="Times New Roman" w:cs="Times New Roman"/>
          <w:sz w:val="24"/>
          <w:szCs w:val="24"/>
        </w:rPr>
        <w:t xml:space="preserve">, and </w:t>
      </w:r>
    </w:p>
    <w:p w14:paraId="39444230" w14:textId="77777777" w:rsidR="00210355" w:rsidRPr="00B6089D" w:rsidRDefault="00210355" w:rsidP="0044775E">
      <w:pPr>
        <w:spacing w:after="0" w:line="360" w:lineRule="auto"/>
        <w:ind w:left="72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C.I. </w:t>
      </w:r>
      <w:proofErr w:type="spellStart"/>
      <w:proofErr w:type="gramStart"/>
      <w:r w:rsidRPr="00B6089D">
        <w:rPr>
          <w:rFonts w:ascii="Times New Roman" w:eastAsia="Times New Roman" w:hAnsi="Times New Roman" w:cs="Times New Roman"/>
          <w:sz w:val="24"/>
          <w:szCs w:val="24"/>
        </w:rPr>
        <w:t>Obineche</w:t>
      </w:r>
      <w:proofErr w:type="spellEnd"/>
      <w:r w:rsidRPr="00B6089D">
        <w:rPr>
          <w:rFonts w:ascii="Times New Roman" w:eastAsia="Times New Roman" w:hAnsi="Times New Roman" w:cs="Times New Roman"/>
          <w:sz w:val="24"/>
          <w:szCs w:val="24"/>
        </w:rPr>
        <w:t>(</w:t>
      </w:r>
      <w:proofErr w:type="gramEnd"/>
      <w:r w:rsidRPr="00B6089D">
        <w:rPr>
          <w:rFonts w:ascii="Times New Roman" w:eastAsia="Times New Roman" w:hAnsi="Times New Roman" w:cs="Times New Roman"/>
          <w:sz w:val="24"/>
          <w:szCs w:val="24"/>
        </w:rPr>
        <w:t xml:space="preserve">2025). “Modeling Soil Infiltration Dynamics in Owerri, Nigeria: A Relative Study of Three Classical Infiltration Models”. </w:t>
      </w:r>
      <w:r w:rsidRPr="00B6089D">
        <w:rPr>
          <w:rFonts w:ascii="Times New Roman" w:eastAsia="Times New Roman" w:hAnsi="Times New Roman" w:cs="Times New Roman"/>
          <w:i/>
          <w:sz w:val="24"/>
          <w:szCs w:val="24"/>
        </w:rPr>
        <w:t>Journal of Global Agriculture and Ecology</w:t>
      </w:r>
      <w:r w:rsidRPr="00B6089D">
        <w:rPr>
          <w:rFonts w:ascii="Times New Roman" w:eastAsia="Times New Roman" w:hAnsi="Times New Roman" w:cs="Times New Roman"/>
          <w:sz w:val="24"/>
          <w:szCs w:val="24"/>
        </w:rPr>
        <w:t xml:space="preserve"> 17 (4):78–93. </w:t>
      </w:r>
      <w:hyperlink r:id="rId7" w:history="1">
        <w:r w:rsidRPr="00B6089D">
          <w:rPr>
            <w:rStyle w:val="Hyperlink"/>
            <w:rFonts w:ascii="Times New Roman" w:eastAsia="Times New Roman" w:hAnsi="Times New Roman" w:cs="Times New Roman"/>
            <w:sz w:val="24"/>
            <w:szCs w:val="24"/>
          </w:rPr>
          <w:t>https://doi.org/10.56557/jogae/2025/v17i49982</w:t>
        </w:r>
      </w:hyperlink>
      <w:r w:rsidRPr="00B6089D">
        <w:rPr>
          <w:rFonts w:ascii="Times New Roman" w:eastAsia="Times New Roman" w:hAnsi="Times New Roman" w:cs="Times New Roman"/>
          <w:sz w:val="24"/>
          <w:szCs w:val="24"/>
        </w:rPr>
        <w:t>.</w:t>
      </w:r>
    </w:p>
    <w:p w14:paraId="0AAC032F" w14:textId="77777777" w:rsidR="00210355" w:rsidRPr="00B6089D" w:rsidRDefault="00210355" w:rsidP="0044775E">
      <w:pPr>
        <w:spacing w:after="0" w:line="360" w:lineRule="auto"/>
        <w:jc w:val="both"/>
        <w:rPr>
          <w:rFonts w:ascii="Times New Roman" w:hAnsi="Times New Roman" w:cs="Times New Roman"/>
          <w:sz w:val="24"/>
          <w:szCs w:val="24"/>
        </w:rPr>
      </w:pPr>
      <w:proofErr w:type="spellStart"/>
      <w:r w:rsidRPr="00B6089D">
        <w:rPr>
          <w:rFonts w:ascii="Times New Roman" w:hAnsi="Times New Roman" w:cs="Times New Roman"/>
          <w:sz w:val="24"/>
          <w:szCs w:val="24"/>
        </w:rPr>
        <w:t>Duruanyim</w:t>
      </w:r>
      <w:proofErr w:type="spellEnd"/>
      <w:r w:rsidRPr="00B6089D">
        <w:rPr>
          <w:rFonts w:ascii="Times New Roman" w:hAnsi="Times New Roman" w:cs="Times New Roman"/>
          <w:sz w:val="24"/>
          <w:szCs w:val="24"/>
        </w:rPr>
        <w:t xml:space="preserve"> I.L, </w:t>
      </w:r>
      <w:proofErr w:type="spellStart"/>
      <w:r w:rsidRPr="00B6089D">
        <w:rPr>
          <w:rFonts w:ascii="Times New Roman" w:hAnsi="Times New Roman" w:cs="Times New Roman"/>
          <w:sz w:val="24"/>
          <w:szCs w:val="24"/>
        </w:rPr>
        <w:t>Egwuonwu</w:t>
      </w:r>
      <w:proofErr w:type="spellEnd"/>
      <w:r w:rsidRPr="00B6089D">
        <w:rPr>
          <w:rFonts w:ascii="Times New Roman" w:hAnsi="Times New Roman" w:cs="Times New Roman"/>
          <w:sz w:val="24"/>
          <w:szCs w:val="24"/>
        </w:rPr>
        <w:t xml:space="preserve"> C.C, Okorafor O.O, A.N </w:t>
      </w:r>
      <w:proofErr w:type="spellStart"/>
      <w:r w:rsidRPr="00B6089D">
        <w:rPr>
          <w:rFonts w:ascii="Times New Roman" w:hAnsi="Times New Roman" w:cs="Times New Roman"/>
          <w:sz w:val="24"/>
          <w:szCs w:val="24"/>
        </w:rPr>
        <w:t>Ofoma</w:t>
      </w:r>
      <w:proofErr w:type="spellEnd"/>
      <w:r w:rsidRPr="00B6089D">
        <w:rPr>
          <w:rFonts w:ascii="Times New Roman" w:hAnsi="Times New Roman" w:cs="Times New Roman"/>
          <w:sz w:val="24"/>
          <w:szCs w:val="24"/>
        </w:rPr>
        <w:t xml:space="preserve"> (2025). Prediction </w:t>
      </w:r>
    </w:p>
    <w:p w14:paraId="0402CA17" w14:textId="77777777" w:rsidR="00210355" w:rsidRPr="00B6089D" w:rsidRDefault="00210355" w:rsidP="0044775E">
      <w:pPr>
        <w:spacing w:after="0" w:line="360" w:lineRule="auto"/>
        <w:ind w:left="720"/>
        <w:jc w:val="both"/>
        <w:rPr>
          <w:rFonts w:ascii="Times New Roman" w:hAnsi="Times New Roman" w:cs="Times New Roman"/>
          <w:sz w:val="24"/>
          <w:szCs w:val="24"/>
        </w:rPr>
      </w:pPr>
      <w:proofErr w:type="spellStart"/>
      <w:r w:rsidRPr="00B6089D">
        <w:rPr>
          <w:rFonts w:ascii="Times New Roman" w:hAnsi="Times New Roman" w:cs="Times New Roman"/>
          <w:sz w:val="24"/>
          <w:szCs w:val="24"/>
        </w:rPr>
        <w:t>Efficency</w:t>
      </w:r>
      <w:proofErr w:type="spellEnd"/>
      <w:r w:rsidRPr="00B6089D">
        <w:rPr>
          <w:rFonts w:ascii="Times New Roman" w:hAnsi="Times New Roman" w:cs="Times New Roman"/>
          <w:sz w:val="24"/>
          <w:szCs w:val="24"/>
        </w:rPr>
        <w:t xml:space="preserve"> of Philip Infiltration Model in </w:t>
      </w:r>
      <w:proofErr w:type="spellStart"/>
      <w:r w:rsidRPr="00B6089D">
        <w:rPr>
          <w:rFonts w:ascii="Times New Roman" w:hAnsi="Times New Roman" w:cs="Times New Roman"/>
          <w:sz w:val="24"/>
          <w:szCs w:val="24"/>
        </w:rPr>
        <w:t>Okigwe</w:t>
      </w:r>
      <w:proofErr w:type="spellEnd"/>
      <w:r w:rsidRPr="00B6089D">
        <w:rPr>
          <w:rFonts w:ascii="Times New Roman" w:hAnsi="Times New Roman" w:cs="Times New Roman"/>
          <w:sz w:val="24"/>
          <w:szCs w:val="24"/>
        </w:rPr>
        <w:t xml:space="preserve"> Zone Imo State, Nigeria. </w:t>
      </w:r>
      <w:proofErr w:type="spellStart"/>
      <w:r w:rsidRPr="00B6089D">
        <w:rPr>
          <w:rFonts w:ascii="Times New Roman" w:hAnsi="Times New Roman" w:cs="Times New Roman"/>
          <w:i/>
          <w:sz w:val="24"/>
          <w:szCs w:val="24"/>
        </w:rPr>
        <w:t>Umudike</w:t>
      </w:r>
      <w:proofErr w:type="spellEnd"/>
      <w:r w:rsidRPr="00B6089D">
        <w:rPr>
          <w:rFonts w:ascii="Times New Roman" w:hAnsi="Times New Roman" w:cs="Times New Roman"/>
          <w:i/>
          <w:sz w:val="24"/>
          <w:szCs w:val="24"/>
        </w:rPr>
        <w:t xml:space="preserve"> Journal of Engineering and Technology (UJET</w:t>
      </w:r>
      <w:proofErr w:type="gramStart"/>
      <w:r w:rsidRPr="00B6089D">
        <w:rPr>
          <w:rFonts w:ascii="Times New Roman" w:hAnsi="Times New Roman" w:cs="Times New Roman"/>
          <w:i/>
          <w:sz w:val="24"/>
          <w:szCs w:val="24"/>
        </w:rPr>
        <w:t>)</w:t>
      </w:r>
      <w:r w:rsidRPr="00B6089D">
        <w:rPr>
          <w:rFonts w:ascii="Times New Roman" w:hAnsi="Times New Roman" w:cs="Times New Roman"/>
          <w:sz w:val="24"/>
          <w:szCs w:val="24"/>
        </w:rPr>
        <w:t xml:space="preserve"> ;</w:t>
      </w:r>
      <w:proofErr w:type="gramEnd"/>
      <w:r w:rsidRPr="00B6089D">
        <w:rPr>
          <w:rFonts w:ascii="Times New Roman" w:hAnsi="Times New Roman" w:cs="Times New Roman"/>
          <w:sz w:val="24"/>
          <w:szCs w:val="24"/>
        </w:rPr>
        <w:t xml:space="preserve"> Vol. 11, no 2, pp.11-17. Print </w:t>
      </w:r>
      <w:proofErr w:type="gramStart"/>
      <w:r w:rsidRPr="00B6089D">
        <w:rPr>
          <w:rFonts w:ascii="Times New Roman" w:hAnsi="Times New Roman" w:cs="Times New Roman"/>
          <w:sz w:val="24"/>
          <w:szCs w:val="24"/>
        </w:rPr>
        <w:t>ISSN :</w:t>
      </w:r>
      <w:proofErr w:type="gramEnd"/>
      <w:r w:rsidRPr="00B6089D">
        <w:rPr>
          <w:rFonts w:ascii="Times New Roman" w:hAnsi="Times New Roman" w:cs="Times New Roman"/>
          <w:sz w:val="24"/>
          <w:szCs w:val="24"/>
        </w:rPr>
        <w:t xml:space="preserve"> 25367404, Electronic </w:t>
      </w:r>
      <w:proofErr w:type="gramStart"/>
      <w:r w:rsidRPr="00B6089D">
        <w:rPr>
          <w:rFonts w:ascii="Times New Roman" w:hAnsi="Times New Roman" w:cs="Times New Roman"/>
          <w:sz w:val="24"/>
          <w:szCs w:val="24"/>
        </w:rPr>
        <w:t>ISSN :</w:t>
      </w:r>
      <w:proofErr w:type="gramEnd"/>
      <w:r w:rsidRPr="00B6089D">
        <w:rPr>
          <w:rFonts w:ascii="Times New Roman" w:hAnsi="Times New Roman" w:cs="Times New Roman"/>
          <w:sz w:val="24"/>
          <w:szCs w:val="24"/>
        </w:rPr>
        <w:t xml:space="preserve"> 2545-5257</w:t>
      </w:r>
    </w:p>
    <w:p w14:paraId="7A0F87AE" w14:textId="77777777" w:rsidR="00F37908" w:rsidRDefault="00E63FDC" w:rsidP="0044775E">
      <w:pPr>
        <w:spacing w:after="0" w:line="360" w:lineRule="auto"/>
        <w:rPr>
          <w:rFonts w:ascii="Times New Roman" w:hAnsi="Times New Roman" w:cs="Times New Roman"/>
          <w:color w:val="232323"/>
          <w:sz w:val="24"/>
          <w:szCs w:val="24"/>
          <w:shd w:val="clear" w:color="auto" w:fill="FFFFFF"/>
        </w:rPr>
      </w:pPr>
      <w:proofErr w:type="spellStart"/>
      <w:r>
        <w:rPr>
          <w:rFonts w:ascii="Times New Roman" w:hAnsi="Times New Roman" w:cs="Times New Roman"/>
          <w:color w:val="232323"/>
          <w:sz w:val="24"/>
          <w:szCs w:val="24"/>
          <w:shd w:val="clear" w:color="auto" w:fill="FFFFFF"/>
        </w:rPr>
        <w:t>Egboka</w:t>
      </w:r>
      <w:proofErr w:type="spellEnd"/>
      <w:r>
        <w:rPr>
          <w:rFonts w:ascii="Times New Roman" w:hAnsi="Times New Roman" w:cs="Times New Roman"/>
          <w:color w:val="232323"/>
          <w:sz w:val="24"/>
          <w:szCs w:val="24"/>
          <w:shd w:val="clear" w:color="auto" w:fill="FFFFFF"/>
        </w:rPr>
        <w:t>, B.C.,</w:t>
      </w:r>
      <w:r w:rsidRPr="00564E23">
        <w:rPr>
          <w:rFonts w:ascii="Times New Roman" w:hAnsi="Times New Roman" w:cs="Times New Roman"/>
          <w:color w:val="232323"/>
          <w:sz w:val="24"/>
          <w:szCs w:val="24"/>
          <w:shd w:val="clear" w:color="auto" w:fill="FFFFFF"/>
        </w:rPr>
        <w:t xml:space="preserve"> Uma, K.O. (1985) Water Resources of Owerri and Its Environs, Imo State. </w:t>
      </w:r>
    </w:p>
    <w:p w14:paraId="40D5084F" w14:textId="77777777" w:rsidR="00210355" w:rsidRPr="00E63FDC" w:rsidRDefault="00F37908" w:rsidP="0044775E">
      <w:pPr>
        <w:spacing w:after="0" w:line="360" w:lineRule="auto"/>
        <w:rPr>
          <w:rFonts w:ascii="Times New Roman" w:hAnsi="Times New Roman" w:cs="Times New Roman"/>
          <w:color w:val="232323"/>
          <w:sz w:val="24"/>
          <w:szCs w:val="24"/>
          <w:shd w:val="clear" w:color="auto" w:fill="FFFFFF"/>
        </w:rPr>
      </w:pPr>
      <w:r>
        <w:rPr>
          <w:rFonts w:ascii="Times New Roman" w:hAnsi="Times New Roman" w:cs="Times New Roman"/>
          <w:color w:val="232323"/>
          <w:sz w:val="24"/>
          <w:szCs w:val="24"/>
          <w:shd w:val="clear" w:color="auto" w:fill="FFFFFF"/>
        </w:rPr>
        <w:tab/>
      </w:r>
      <w:r w:rsidR="00E63FDC" w:rsidRPr="00564E23">
        <w:rPr>
          <w:rFonts w:ascii="Times New Roman" w:hAnsi="Times New Roman" w:cs="Times New Roman"/>
          <w:color w:val="232323"/>
          <w:sz w:val="24"/>
          <w:szCs w:val="24"/>
          <w:shd w:val="clear" w:color="auto" w:fill="FFFFFF"/>
        </w:rPr>
        <w:t>Nigeria</w:t>
      </w:r>
      <w:r w:rsidR="00E63FDC">
        <w:rPr>
          <w:rFonts w:ascii="Times New Roman" w:hAnsi="Times New Roman" w:cs="Times New Roman"/>
          <w:color w:val="232323"/>
          <w:sz w:val="24"/>
          <w:szCs w:val="24"/>
          <w:shd w:val="clear" w:color="auto" w:fill="FFFFFF"/>
        </w:rPr>
        <w:t xml:space="preserve">. </w:t>
      </w:r>
      <w:r w:rsidR="00E63FDC" w:rsidRPr="00564E23">
        <w:rPr>
          <w:rFonts w:ascii="Times New Roman" w:hAnsi="Times New Roman" w:cs="Times New Roman"/>
          <w:color w:val="232323"/>
          <w:sz w:val="24"/>
          <w:szCs w:val="24"/>
          <w:shd w:val="clear" w:color="auto" w:fill="FFFFFF"/>
        </w:rPr>
        <w:t xml:space="preserve"> </w:t>
      </w:r>
      <w:r w:rsidR="00E63FDC" w:rsidRPr="00564E23">
        <w:rPr>
          <w:rFonts w:ascii="Times New Roman" w:hAnsi="Times New Roman" w:cs="Times New Roman"/>
          <w:i/>
          <w:color w:val="232323"/>
          <w:sz w:val="24"/>
          <w:szCs w:val="24"/>
          <w:shd w:val="clear" w:color="auto" w:fill="FFFFFF"/>
        </w:rPr>
        <w:t>Journal of Mineral Geology</w:t>
      </w:r>
      <w:r w:rsidR="00E63FDC" w:rsidRPr="00564E23">
        <w:rPr>
          <w:rFonts w:ascii="Times New Roman" w:hAnsi="Times New Roman" w:cs="Times New Roman"/>
          <w:color w:val="232323"/>
          <w:sz w:val="24"/>
          <w:szCs w:val="24"/>
          <w:shd w:val="clear" w:color="auto" w:fill="FFFFFF"/>
        </w:rPr>
        <w:t>, 22, 57-64</w:t>
      </w:r>
    </w:p>
    <w:p w14:paraId="47ACA055"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Environment Agency (EA), 2019. Drinking Water Protected Areas, United </w:t>
      </w:r>
    </w:p>
    <w:p w14:paraId="448FAA5B" w14:textId="77777777" w:rsidR="00210355" w:rsidRPr="00B6089D" w:rsidRDefault="00210355" w:rsidP="0044775E">
      <w:pPr>
        <w:spacing w:after="0" w:line="360" w:lineRule="auto"/>
        <w:ind w:firstLine="720"/>
        <w:rPr>
          <w:rFonts w:ascii="Times New Roman" w:hAnsi="Times New Roman" w:cs="Times New Roman"/>
          <w:sz w:val="24"/>
          <w:szCs w:val="24"/>
        </w:rPr>
      </w:pPr>
      <w:r w:rsidRPr="00B6089D">
        <w:rPr>
          <w:rFonts w:ascii="Times New Roman" w:hAnsi="Times New Roman" w:cs="Times New Roman"/>
          <w:sz w:val="24"/>
          <w:szCs w:val="24"/>
        </w:rPr>
        <w:t>Kingdom. Environment Agency, London</w:t>
      </w:r>
    </w:p>
    <w:p w14:paraId="568737DA" w14:textId="77777777" w:rsidR="00210355" w:rsidRPr="00B6089D" w:rsidRDefault="00210355" w:rsidP="0044775E">
      <w:pPr>
        <w:spacing w:after="0" w:line="360" w:lineRule="auto"/>
        <w:ind w:left="360"/>
        <w:rPr>
          <w:rFonts w:ascii="Times New Roman" w:hAnsi="Times New Roman" w:cs="Times New Roman"/>
          <w:sz w:val="24"/>
          <w:szCs w:val="24"/>
        </w:rPr>
      </w:pPr>
    </w:p>
    <w:p w14:paraId="1C769B63"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FAO. (2021). The State of the World's Land and Water Resources for Food and </w:t>
      </w:r>
    </w:p>
    <w:p w14:paraId="0D33DBBE" w14:textId="77777777" w:rsidR="00210355" w:rsidRPr="00B6089D" w:rsidRDefault="00210355" w:rsidP="0044775E">
      <w:pPr>
        <w:spacing w:after="0" w:line="360" w:lineRule="auto"/>
        <w:ind w:firstLine="360"/>
        <w:rPr>
          <w:rFonts w:ascii="Times New Roman" w:hAnsi="Times New Roman" w:cs="Times New Roman"/>
          <w:sz w:val="24"/>
          <w:szCs w:val="24"/>
        </w:rPr>
      </w:pPr>
      <w:r w:rsidRPr="00B6089D">
        <w:rPr>
          <w:rFonts w:ascii="Times New Roman" w:hAnsi="Times New Roman" w:cs="Times New Roman"/>
          <w:sz w:val="24"/>
          <w:szCs w:val="24"/>
        </w:rPr>
        <w:t>Agriculture – Systems at Breaking Point. FAO.</w:t>
      </w:r>
    </w:p>
    <w:p w14:paraId="1981B309"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Ferré, P. A., and Warrick, A. W. (2023). Infiltration. In D. R. Hillel (Ed.), </w:t>
      </w:r>
    </w:p>
    <w:p w14:paraId="1FBE1DCA" w14:textId="77777777" w:rsidR="00210355" w:rsidRDefault="00210355" w:rsidP="0044775E">
      <w:pPr>
        <w:spacing w:after="0" w:line="360" w:lineRule="auto"/>
        <w:ind w:firstLine="360"/>
        <w:rPr>
          <w:rFonts w:ascii="Times New Roman" w:hAnsi="Times New Roman" w:cs="Times New Roman"/>
          <w:sz w:val="24"/>
          <w:szCs w:val="24"/>
        </w:rPr>
      </w:pPr>
      <w:r w:rsidRPr="00B6089D">
        <w:rPr>
          <w:rFonts w:ascii="Times New Roman" w:hAnsi="Times New Roman" w:cs="Times New Roman"/>
          <w:sz w:val="24"/>
          <w:szCs w:val="24"/>
        </w:rPr>
        <w:t>Encyclopedia of Soils in the Environment (2nd ed.). Elsevier.</w:t>
      </w:r>
    </w:p>
    <w:p w14:paraId="5B8986BA" w14:textId="77777777" w:rsidR="00F37908" w:rsidRDefault="00F37908" w:rsidP="0044775E">
      <w:pPr>
        <w:spacing w:after="0" w:line="360" w:lineRule="auto"/>
        <w:rPr>
          <w:rFonts w:ascii="Times New Roman" w:hAnsi="Times New Roman" w:cs="Times New Roman"/>
          <w:color w:val="232323"/>
          <w:sz w:val="24"/>
          <w:szCs w:val="24"/>
          <w:shd w:val="clear" w:color="auto" w:fill="FFFFFF"/>
        </w:rPr>
      </w:pPr>
    </w:p>
    <w:p w14:paraId="46027E30" w14:textId="77777777" w:rsidR="00F37908" w:rsidRDefault="00E63FDC" w:rsidP="0044775E">
      <w:pPr>
        <w:spacing w:after="0" w:line="360" w:lineRule="auto"/>
        <w:rPr>
          <w:rFonts w:ascii="Times New Roman" w:hAnsi="Times New Roman" w:cs="Times New Roman"/>
          <w:color w:val="232323"/>
          <w:sz w:val="24"/>
          <w:szCs w:val="24"/>
          <w:shd w:val="clear" w:color="auto" w:fill="FFFFFF"/>
        </w:rPr>
      </w:pPr>
      <w:r w:rsidRPr="00564E23">
        <w:rPr>
          <w:rFonts w:ascii="Times New Roman" w:hAnsi="Times New Roman" w:cs="Times New Roman"/>
          <w:color w:val="232323"/>
          <w:sz w:val="24"/>
          <w:szCs w:val="24"/>
          <w:shd w:val="clear" w:color="auto" w:fill="FFFFFF"/>
        </w:rPr>
        <w:t>Gregory J.H, Dukes M.D, Jonas P.H, Miller G.L, (2006). Effect of Urban Soil Compaction on</w:t>
      </w:r>
    </w:p>
    <w:p w14:paraId="68AFD180" w14:textId="77777777" w:rsidR="000E2C57" w:rsidRPr="00E63FDC" w:rsidRDefault="00E63FDC" w:rsidP="0044775E">
      <w:pPr>
        <w:spacing w:after="0" w:line="360" w:lineRule="auto"/>
        <w:ind w:firstLine="720"/>
        <w:rPr>
          <w:rFonts w:ascii="Times New Roman" w:eastAsia="Times New Roman" w:hAnsi="Times New Roman" w:cs="Times New Roman"/>
          <w:sz w:val="24"/>
          <w:szCs w:val="24"/>
        </w:rPr>
      </w:pPr>
      <w:r w:rsidRPr="00564E23">
        <w:rPr>
          <w:rFonts w:ascii="Times New Roman" w:hAnsi="Times New Roman" w:cs="Times New Roman"/>
          <w:color w:val="232323"/>
          <w:sz w:val="24"/>
          <w:szCs w:val="24"/>
          <w:shd w:val="clear" w:color="auto" w:fill="FFFFFF"/>
        </w:rPr>
        <w:t xml:space="preserve"> Infiltration Rate. </w:t>
      </w:r>
      <w:r w:rsidRPr="00564E23">
        <w:rPr>
          <w:rFonts w:ascii="Times New Roman" w:hAnsi="Times New Roman" w:cs="Times New Roman"/>
          <w:i/>
          <w:color w:val="232323"/>
          <w:sz w:val="24"/>
          <w:szCs w:val="24"/>
          <w:shd w:val="clear" w:color="auto" w:fill="FFFFFF"/>
        </w:rPr>
        <w:t>Journal of soil and Water Conservation</w:t>
      </w:r>
      <w:r>
        <w:rPr>
          <w:rFonts w:ascii="Times New Roman" w:hAnsi="Times New Roman" w:cs="Times New Roman"/>
          <w:i/>
          <w:color w:val="232323"/>
          <w:sz w:val="24"/>
          <w:szCs w:val="24"/>
          <w:shd w:val="clear" w:color="auto" w:fill="FFFFFF"/>
        </w:rPr>
        <w:t>.</w:t>
      </w:r>
      <w:r w:rsidRPr="00564E23">
        <w:rPr>
          <w:rFonts w:ascii="Times New Roman" w:hAnsi="Times New Roman" w:cs="Times New Roman"/>
          <w:color w:val="232323"/>
          <w:sz w:val="24"/>
          <w:szCs w:val="24"/>
          <w:shd w:val="clear" w:color="auto" w:fill="FFFFFF"/>
        </w:rPr>
        <w:t xml:space="preserve"> </w:t>
      </w:r>
      <w:r>
        <w:rPr>
          <w:rFonts w:ascii="Times New Roman" w:hAnsi="Times New Roman" w:cs="Times New Roman"/>
          <w:color w:val="232323"/>
          <w:sz w:val="24"/>
          <w:szCs w:val="24"/>
          <w:shd w:val="clear" w:color="auto" w:fill="FFFFFF"/>
        </w:rPr>
        <w:t>Vol.</w:t>
      </w:r>
      <w:r w:rsidRPr="00564E23">
        <w:rPr>
          <w:rFonts w:ascii="Times New Roman" w:hAnsi="Times New Roman" w:cs="Times New Roman"/>
          <w:color w:val="232323"/>
          <w:sz w:val="24"/>
          <w:szCs w:val="24"/>
          <w:shd w:val="clear" w:color="auto" w:fill="FFFFFF"/>
        </w:rPr>
        <w:t xml:space="preserve"> </w:t>
      </w:r>
      <w:r>
        <w:rPr>
          <w:rFonts w:ascii="Times New Roman" w:hAnsi="Times New Roman" w:cs="Times New Roman"/>
          <w:color w:val="232323"/>
          <w:sz w:val="24"/>
          <w:szCs w:val="24"/>
          <w:shd w:val="clear" w:color="auto" w:fill="FFFFFF"/>
        </w:rPr>
        <w:t>61, no.</w:t>
      </w:r>
      <w:r w:rsidRPr="00564E23">
        <w:rPr>
          <w:rFonts w:ascii="Times New Roman" w:hAnsi="Times New Roman" w:cs="Times New Roman"/>
          <w:color w:val="232323"/>
          <w:sz w:val="24"/>
          <w:szCs w:val="24"/>
          <w:shd w:val="clear" w:color="auto" w:fill="FFFFFF"/>
        </w:rPr>
        <w:t xml:space="preserve"> 3 </w:t>
      </w:r>
    </w:p>
    <w:p w14:paraId="3C050214" w14:textId="77777777" w:rsidR="00210355" w:rsidRPr="000E2C57" w:rsidRDefault="000E2C57" w:rsidP="0044775E">
      <w:pPr>
        <w:spacing w:after="0" w:line="360" w:lineRule="auto"/>
        <w:rPr>
          <w:rStyle w:val="Strong"/>
          <w:rFonts w:ascii="Times New Roman" w:hAnsi="Times New Roman" w:cs="Times New Roman"/>
          <w:b w:val="0"/>
          <w:sz w:val="24"/>
          <w:szCs w:val="24"/>
        </w:rPr>
      </w:pPr>
      <w:r w:rsidRPr="000E2C57">
        <w:rPr>
          <w:rFonts w:ascii="Times New Roman" w:hAnsi="Times New Roman" w:cs="Times New Roman"/>
          <w:sz w:val="24"/>
          <w:szCs w:val="24"/>
        </w:rPr>
        <w:t xml:space="preserve">Hillel, D. (2004). </w:t>
      </w:r>
      <w:r w:rsidRPr="000E2C57">
        <w:rPr>
          <w:rStyle w:val="Emphasis"/>
          <w:rFonts w:ascii="Times New Roman" w:hAnsi="Times New Roman" w:cs="Times New Roman"/>
          <w:sz w:val="24"/>
          <w:szCs w:val="24"/>
        </w:rPr>
        <w:t>Introduction to Environmental Soil Physics</w:t>
      </w:r>
      <w:r w:rsidRPr="000E2C57">
        <w:rPr>
          <w:rFonts w:ascii="Times New Roman" w:hAnsi="Times New Roman" w:cs="Times New Roman"/>
          <w:sz w:val="24"/>
          <w:szCs w:val="24"/>
        </w:rPr>
        <w:t>. Elsevier</w:t>
      </w:r>
    </w:p>
    <w:p w14:paraId="272D864B" w14:textId="77777777" w:rsidR="000E2C57" w:rsidRDefault="000E2C57" w:rsidP="0044775E">
      <w:pPr>
        <w:spacing w:after="0" w:line="360" w:lineRule="auto"/>
        <w:rPr>
          <w:rStyle w:val="Strong"/>
          <w:rFonts w:ascii="Times New Roman" w:hAnsi="Times New Roman" w:cs="Times New Roman"/>
          <w:b w:val="0"/>
          <w:sz w:val="24"/>
          <w:szCs w:val="24"/>
        </w:rPr>
      </w:pPr>
    </w:p>
    <w:p w14:paraId="1885BA99" w14:textId="77777777" w:rsidR="00210355" w:rsidRPr="00B6089D" w:rsidRDefault="00210355" w:rsidP="0044775E">
      <w:pPr>
        <w:spacing w:after="0" w:line="360" w:lineRule="auto"/>
        <w:rPr>
          <w:rStyle w:val="Emphasis"/>
          <w:rFonts w:ascii="Times New Roman" w:hAnsi="Times New Roman" w:cs="Times New Roman"/>
          <w:sz w:val="24"/>
          <w:szCs w:val="24"/>
        </w:rPr>
      </w:pPr>
      <w:r w:rsidRPr="007D7B02">
        <w:rPr>
          <w:rStyle w:val="Strong"/>
          <w:rFonts w:ascii="Times New Roman" w:hAnsi="Times New Roman" w:cs="Times New Roman"/>
          <w:b w:val="0"/>
          <w:sz w:val="24"/>
          <w:szCs w:val="24"/>
        </w:rPr>
        <w:t>Huffman, R. L., Fang</w:t>
      </w:r>
      <w:r w:rsidR="007D7B02">
        <w:rPr>
          <w:rStyle w:val="Strong"/>
          <w:rFonts w:ascii="Times New Roman" w:hAnsi="Times New Roman" w:cs="Times New Roman"/>
          <w:b w:val="0"/>
          <w:sz w:val="24"/>
          <w:szCs w:val="24"/>
        </w:rPr>
        <w:t>meier, D. D., Elliot, W. J.</w:t>
      </w:r>
      <w:proofErr w:type="gramStart"/>
      <w:r w:rsidR="007D7B02">
        <w:rPr>
          <w:rStyle w:val="Strong"/>
          <w:rFonts w:ascii="Times New Roman" w:hAnsi="Times New Roman" w:cs="Times New Roman"/>
          <w:b w:val="0"/>
          <w:sz w:val="24"/>
          <w:szCs w:val="24"/>
        </w:rPr>
        <w:t xml:space="preserve">, </w:t>
      </w:r>
      <w:r w:rsidRPr="007D7B02">
        <w:rPr>
          <w:rStyle w:val="Strong"/>
          <w:rFonts w:ascii="Times New Roman" w:hAnsi="Times New Roman" w:cs="Times New Roman"/>
          <w:b w:val="0"/>
          <w:sz w:val="24"/>
          <w:szCs w:val="24"/>
        </w:rPr>
        <w:t xml:space="preserve"> Workman</w:t>
      </w:r>
      <w:proofErr w:type="gramEnd"/>
      <w:r w:rsidRPr="007D7B02">
        <w:rPr>
          <w:rStyle w:val="Strong"/>
          <w:rFonts w:ascii="Times New Roman" w:hAnsi="Times New Roman" w:cs="Times New Roman"/>
          <w:b w:val="0"/>
          <w:sz w:val="24"/>
          <w:szCs w:val="24"/>
        </w:rPr>
        <w:t>, S. R. (2013</w:t>
      </w:r>
      <w:proofErr w:type="gramStart"/>
      <w:r w:rsidRPr="007D7B02">
        <w:rPr>
          <w:rStyle w:val="Strong"/>
          <w:rFonts w:ascii="Times New Roman" w:hAnsi="Times New Roman" w:cs="Times New Roman"/>
          <w:b w:val="0"/>
          <w:sz w:val="24"/>
          <w:szCs w:val="24"/>
        </w:rPr>
        <w:t>).</w:t>
      </w:r>
      <w:r w:rsidRPr="00B6089D">
        <w:rPr>
          <w:rStyle w:val="Emphasis"/>
          <w:rFonts w:ascii="Times New Roman" w:hAnsi="Times New Roman" w:cs="Times New Roman"/>
          <w:sz w:val="24"/>
          <w:szCs w:val="24"/>
        </w:rPr>
        <w:t>Soil</w:t>
      </w:r>
      <w:proofErr w:type="gramEnd"/>
      <w:r w:rsidRPr="00B6089D">
        <w:rPr>
          <w:rStyle w:val="Emphasis"/>
          <w:rFonts w:ascii="Times New Roman" w:hAnsi="Times New Roman" w:cs="Times New Roman"/>
          <w:sz w:val="24"/>
          <w:szCs w:val="24"/>
        </w:rPr>
        <w:t xml:space="preserve"> </w:t>
      </w:r>
    </w:p>
    <w:p w14:paraId="5D5440C5" w14:textId="77777777" w:rsidR="00210355" w:rsidRPr="00B6089D" w:rsidRDefault="00210355" w:rsidP="0044775E">
      <w:pPr>
        <w:spacing w:after="0" w:line="360" w:lineRule="auto"/>
        <w:ind w:left="360"/>
        <w:rPr>
          <w:rFonts w:ascii="Times New Roman" w:hAnsi="Times New Roman" w:cs="Times New Roman"/>
          <w:sz w:val="24"/>
          <w:szCs w:val="24"/>
        </w:rPr>
      </w:pPr>
      <w:r w:rsidRPr="00B6089D">
        <w:rPr>
          <w:rStyle w:val="Emphasis"/>
          <w:rFonts w:ascii="Times New Roman" w:hAnsi="Times New Roman" w:cs="Times New Roman"/>
          <w:sz w:val="24"/>
          <w:szCs w:val="24"/>
        </w:rPr>
        <w:t>and Water Conservation Engineering</w:t>
      </w:r>
      <w:r w:rsidRPr="00B6089D">
        <w:rPr>
          <w:rFonts w:ascii="Times New Roman" w:hAnsi="Times New Roman" w:cs="Times New Roman"/>
          <w:sz w:val="24"/>
          <w:szCs w:val="24"/>
        </w:rPr>
        <w:t xml:space="preserve"> (7th ed.). American Society of Agricultural and Biological Engineers (ASABE). </w:t>
      </w:r>
    </w:p>
    <w:p w14:paraId="0445A075"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7E2968A4" w14:textId="77777777" w:rsidR="00210355" w:rsidRPr="00B6089D" w:rsidRDefault="00210355" w:rsidP="0044775E">
      <w:pPr>
        <w:spacing w:after="0" w:line="360" w:lineRule="auto"/>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Iheagwam</w:t>
      </w:r>
      <w:proofErr w:type="spellEnd"/>
      <w:r w:rsidRPr="00B6089D">
        <w:rPr>
          <w:rFonts w:ascii="Times New Roman" w:eastAsia="Times New Roman" w:hAnsi="Times New Roman" w:cs="Times New Roman"/>
          <w:sz w:val="24"/>
          <w:szCs w:val="24"/>
        </w:rPr>
        <w:t xml:space="preserve">, O. J., </w:t>
      </w:r>
      <w:proofErr w:type="gramStart"/>
      <w:r w:rsidRPr="00B6089D">
        <w:rPr>
          <w:rFonts w:ascii="Times New Roman" w:eastAsia="Times New Roman" w:hAnsi="Times New Roman" w:cs="Times New Roman"/>
          <w:sz w:val="24"/>
          <w:szCs w:val="24"/>
        </w:rPr>
        <w:t>and  Ezenwaji</w:t>
      </w:r>
      <w:proofErr w:type="gramEnd"/>
      <w:r w:rsidRPr="00B6089D">
        <w:rPr>
          <w:rFonts w:ascii="Times New Roman" w:eastAsia="Times New Roman" w:hAnsi="Times New Roman" w:cs="Times New Roman"/>
          <w:sz w:val="24"/>
          <w:szCs w:val="24"/>
        </w:rPr>
        <w:t xml:space="preserve">, E. </w:t>
      </w:r>
      <w:proofErr w:type="gramStart"/>
      <w:r w:rsidRPr="00B6089D">
        <w:rPr>
          <w:rFonts w:ascii="Times New Roman" w:eastAsia="Times New Roman" w:hAnsi="Times New Roman" w:cs="Times New Roman"/>
          <w:sz w:val="24"/>
          <w:szCs w:val="24"/>
        </w:rPr>
        <w:t>E.(</w:t>
      </w:r>
      <w:proofErr w:type="gramEnd"/>
      <w:r w:rsidRPr="00B6089D">
        <w:rPr>
          <w:rFonts w:ascii="Times New Roman" w:eastAsia="Times New Roman" w:hAnsi="Times New Roman" w:cs="Times New Roman"/>
          <w:sz w:val="24"/>
          <w:szCs w:val="24"/>
        </w:rPr>
        <w:t>2024</w:t>
      </w:r>
      <w:proofErr w:type="gramStart"/>
      <w:r w:rsidRPr="00B6089D">
        <w:rPr>
          <w:rFonts w:ascii="Times New Roman" w:eastAsia="Times New Roman" w:hAnsi="Times New Roman" w:cs="Times New Roman"/>
          <w:sz w:val="24"/>
          <w:szCs w:val="24"/>
        </w:rPr>
        <w:t>).Application</w:t>
      </w:r>
      <w:proofErr w:type="gramEnd"/>
      <w:r w:rsidRPr="00B6089D">
        <w:rPr>
          <w:rFonts w:ascii="Times New Roman" w:eastAsia="Times New Roman" w:hAnsi="Times New Roman" w:cs="Times New Roman"/>
          <w:sz w:val="24"/>
          <w:szCs w:val="24"/>
        </w:rPr>
        <w:t xml:space="preserve"> </w:t>
      </w:r>
      <w:proofErr w:type="gramStart"/>
      <w:r w:rsidRPr="00B6089D">
        <w:rPr>
          <w:rFonts w:ascii="Times New Roman" w:eastAsia="Times New Roman" w:hAnsi="Times New Roman" w:cs="Times New Roman"/>
          <w:sz w:val="24"/>
          <w:szCs w:val="24"/>
        </w:rPr>
        <w:t>Of</w:t>
      </w:r>
      <w:proofErr w:type="gramEnd"/>
      <w:r w:rsidRPr="00B6089D">
        <w:rPr>
          <w:rFonts w:ascii="Times New Roman" w:eastAsia="Times New Roman" w:hAnsi="Times New Roman" w:cs="Times New Roman"/>
          <w:sz w:val="24"/>
          <w:szCs w:val="24"/>
        </w:rPr>
        <w:t xml:space="preserve"> Water Quality Index </w:t>
      </w:r>
    </w:p>
    <w:p w14:paraId="15A04801" w14:textId="77777777" w:rsidR="00210355" w:rsidRPr="00B6089D" w:rsidRDefault="00210355" w:rsidP="0044775E">
      <w:pPr>
        <w:spacing w:after="0" w:line="360" w:lineRule="auto"/>
        <w:ind w:left="36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In The Assessment </w:t>
      </w:r>
      <w:proofErr w:type="gramStart"/>
      <w:r w:rsidRPr="00B6089D">
        <w:rPr>
          <w:rFonts w:ascii="Times New Roman" w:eastAsia="Times New Roman" w:hAnsi="Times New Roman" w:cs="Times New Roman"/>
          <w:sz w:val="24"/>
          <w:szCs w:val="24"/>
        </w:rPr>
        <w:t>Of</w:t>
      </w:r>
      <w:proofErr w:type="gramEnd"/>
      <w:r w:rsidRPr="00B6089D">
        <w:rPr>
          <w:rFonts w:ascii="Times New Roman" w:eastAsia="Times New Roman" w:hAnsi="Times New Roman" w:cs="Times New Roman"/>
          <w:sz w:val="24"/>
          <w:szCs w:val="24"/>
        </w:rPr>
        <w:t xml:space="preserve"> Nworie River </w:t>
      </w:r>
      <w:proofErr w:type="gramStart"/>
      <w:r w:rsidRPr="00B6089D">
        <w:rPr>
          <w:rFonts w:ascii="Times New Roman" w:eastAsia="Times New Roman" w:hAnsi="Times New Roman" w:cs="Times New Roman"/>
          <w:sz w:val="24"/>
          <w:szCs w:val="24"/>
        </w:rPr>
        <w:t>In</w:t>
      </w:r>
      <w:proofErr w:type="gramEnd"/>
      <w:r w:rsidRPr="00B6089D">
        <w:rPr>
          <w:rFonts w:ascii="Times New Roman" w:eastAsia="Times New Roman" w:hAnsi="Times New Roman" w:cs="Times New Roman"/>
          <w:sz w:val="24"/>
          <w:szCs w:val="24"/>
        </w:rPr>
        <w:t xml:space="preserve"> Owerri Imo State, Nigeria. Journal of Environmental Management and Safety Vol. 15, No. </w:t>
      </w:r>
      <w:proofErr w:type="gramStart"/>
      <w:r w:rsidRPr="00B6089D">
        <w:rPr>
          <w:rFonts w:ascii="Times New Roman" w:eastAsia="Times New Roman" w:hAnsi="Times New Roman" w:cs="Times New Roman"/>
          <w:sz w:val="24"/>
          <w:szCs w:val="24"/>
        </w:rPr>
        <w:t>3,  141</w:t>
      </w:r>
      <w:proofErr w:type="gramEnd"/>
      <w:r w:rsidRPr="00B6089D">
        <w:rPr>
          <w:rFonts w:ascii="Times New Roman" w:eastAsia="Times New Roman" w:hAnsi="Times New Roman" w:cs="Times New Roman"/>
          <w:sz w:val="24"/>
          <w:szCs w:val="24"/>
        </w:rPr>
        <w:t xml:space="preserve"> - 150</w:t>
      </w:r>
    </w:p>
    <w:p w14:paraId="40F6FB8C" w14:textId="77777777" w:rsidR="00210355" w:rsidRPr="00B6089D" w:rsidRDefault="00210355" w:rsidP="0044775E">
      <w:pPr>
        <w:autoSpaceDE w:val="0"/>
        <w:autoSpaceDN w:val="0"/>
        <w:adjustRightInd w:val="0"/>
        <w:spacing w:after="0" w:line="360" w:lineRule="auto"/>
        <w:rPr>
          <w:rFonts w:ascii="Times New Roman" w:hAnsi="Times New Roman" w:cs="Times New Roman"/>
          <w:color w:val="000000"/>
          <w:sz w:val="24"/>
          <w:szCs w:val="24"/>
        </w:rPr>
      </w:pPr>
    </w:p>
    <w:p w14:paraId="5E1CF1A4" w14:textId="77777777" w:rsidR="00210355" w:rsidRPr="00B6089D" w:rsidRDefault="00210355" w:rsidP="0044775E">
      <w:pPr>
        <w:autoSpaceDE w:val="0"/>
        <w:autoSpaceDN w:val="0"/>
        <w:adjustRightInd w:val="0"/>
        <w:spacing w:after="0" w:line="360" w:lineRule="auto"/>
        <w:rPr>
          <w:rFonts w:ascii="Times New Roman" w:hAnsi="Times New Roman" w:cs="Times New Roman"/>
          <w:color w:val="000000"/>
          <w:sz w:val="24"/>
          <w:szCs w:val="24"/>
        </w:rPr>
      </w:pPr>
      <w:r w:rsidRPr="00B6089D">
        <w:rPr>
          <w:rFonts w:ascii="Times New Roman" w:hAnsi="Times New Roman" w:cs="Times New Roman"/>
          <w:color w:val="000000"/>
          <w:sz w:val="24"/>
          <w:szCs w:val="24"/>
        </w:rPr>
        <w:t xml:space="preserve">Kausley, S.B., Dastane, G.G., Kumar, J.K., Desai, K.S., </w:t>
      </w:r>
      <w:proofErr w:type="spellStart"/>
      <w:r w:rsidRPr="00B6089D">
        <w:rPr>
          <w:rFonts w:ascii="Times New Roman" w:hAnsi="Times New Roman" w:cs="Times New Roman"/>
          <w:color w:val="000000"/>
          <w:sz w:val="24"/>
          <w:szCs w:val="24"/>
        </w:rPr>
        <w:t>Doltade</w:t>
      </w:r>
      <w:proofErr w:type="spellEnd"/>
      <w:r w:rsidRPr="00B6089D">
        <w:rPr>
          <w:rFonts w:ascii="Times New Roman" w:hAnsi="Times New Roman" w:cs="Times New Roman"/>
          <w:color w:val="000000"/>
          <w:sz w:val="24"/>
          <w:szCs w:val="24"/>
        </w:rPr>
        <w:t xml:space="preserve">, S.B., Pandit, </w:t>
      </w:r>
    </w:p>
    <w:p w14:paraId="176EFADF" w14:textId="77777777" w:rsidR="00210355" w:rsidRPr="00B6089D" w:rsidRDefault="00210355" w:rsidP="0044775E">
      <w:pPr>
        <w:autoSpaceDE w:val="0"/>
        <w:autoSpaceDN w:val="0"/>
        <w:adjustRightInd w:val="0"/>
        <w:spacing w:after="0" w:line="360" w:lineRule="auto"/>
        <w:ind w:firstLine="360"/>
        <w:rPr>
          <w:rFonts w:ascii="Times New Roman" w:hAnsi="Times New Roman" w:cs="Times New Roman"/>
          <w:color w:val="000000"/>
          <w:sz w:val="24"/>
          <w:szCs w:val="24"/>
        </w:rPr>
      </w:pPr>
      <w:r w:rsidRPr="00B6089D">
        <w:rPr>
          <w:rFonts w:ascii="Times New Roman" w:hAnsi="Times New Roman" w:cs="Times New Roman"/>
          <w:color w:val="000000"/>
          <w:sz w:val="24"/>
          <w:szCs w:val="24"/>
        </w:rPr>
        <w:t>A.B., (2019). Clean water for developing countries: Feasibility of</w:t>
      </w:r>
    </w:p>
    <w:p w14:paraId="179AEBC5" w14:textId="77777777" w:rsidR="00210355" w:rsidRPr="00B6089D" w:rsidRDefault="00210355" w:rsidP="0044775E">
      <w:pPr>
        <w:autoSpaceDE w:val="0"/>
        <w:autoSpaceDN w:val="0"/>
        <w:adjustRightInd w:val="0"/>
        <w:spacing w:after="0" w:line="360" w:lineRule="auto"/>
        <w:ind w:left="360"/>
        <w:rPr>
          <w:rFonts w:ascii="Times New Roman" w:hAnsi="Times New Roman" w:cs="Times New Roman"/>
          <w:color w:val="000000"/>
          <w:sz w:val="24"/>
          <w:szCs w:val="24"/>
        </w:rPr>
      </w:pPr>
      <w:r w:rsidRPr="00B6089D">
        <w:rPr>
          <w:rFonts w:ascii="Times New Roman" w:hAnsi="Times New Roman" w:cs="Times New Roman"/>
          <w:color w:val="000000"/>
          <w:sz w:val="24"/>
          <w:szCs w:val="24"/>
        </w:rPr>
        <w:t xml:space="preserve">different treatment solutions. In: </w:t>
      </w:r>
      <w:proofErr w:type="spellStart"/>
      <w:r w:rsidRPr="00B6089D">
        <w:rPr>
          <w:rFonts w:ascii="Times New Roman" w:hAnsi="Times New Roman" w:cs="Times New Roman"/>
          <w:color w:val="000000"/>
          <w:sz w:val="24"/>
          <w:szCs w:val="24"/>
        </w:rPr>
        <w:t>Nriagu</w:t>
      </w:r>
      <w:proofErr w:type="spellEnd"/>
      <w:r w:rsidRPr="00B6089D">
        <w:rPr>
          <w:rFonts w:ascii="Times New Roman" w:hAnsi="Times New Roman" w:cs="Times New Roman"/>
          <w:color w:val="000000"/>
          <w:sz w:val="24"/>
          <w:szCs w:val="24"/>
        </w:rPr>
        <w:t>, J. (Ed.), Encyclopedia of Environmental Health, Second Edition. Elsevier, Amsterdam, pp. 643e652.</w:t>
      </w:r>
    </w:p>
    <w:p w14:paraId="2D53A53B" w14:textId="77777777" w:rsidR="00210355" w:rsidRPr="00B6089D" w:rsidRDefault="00210355" w:rsidP="0044775E">
      <w:pPr>
        <w:spacing w:after="0" w:line="360" w:lineRule="auto"/>
        <w:ind w:left="360"/>
        <w:rPr>
          <w:rFonts w:ascii="Times New Roman" w:hAnsi="Times New Roman" w:cs="Times New Roman"/>
          <w:color w:val="000000"/>
          <w:sz w:val="24"/>
          <w:szCs w:val="24"/>
        </w:rPr>
      </w:pPr>
      <w:hyperlink r:id="rId8" w:history="1">
        <w:r w:rsidRPr="00B6089D">
          <w:rPr>
            <w:rStyle w:val="Hyperlink"/>
            <w:rFonts w:ascii="Times New Roman" w:hAnsi="Times New Roman" w:cs="Times New Roman"/>
            <w:sz w:val="24"/>
            <w:szCs w:val="24"/>
          </w:rPr>
          <w:t>https://doi.org/10.1016/B978-0-12-409548-9.11079-6</w:t>
        </w:r>
      </w:hyperlink>
      <w:r w:rsidRPr="00B6089D">
        <w:rPr>
          <w:rFonts w:ascii="Times New Roman" w:hAnsi="Times New Roman" w:cs="Times New Roman"/>
          <w:color w:val="000000"/>
          <w:sz w:val="24"/>
          <w:szCs w:val="24"/>
        </w:rPr>
        <w:t>.</w:t>
      </w:r>
    </w:p>
    <w:p w14:paraId="7CF698E7" w14:textId="77777777" w:rsidR="00210355" w:rsidRPr="00B6089D" w:rsidRDefault="00210355" w:rsidP="0044775E">
      <w:pPr>
        <w:spacing w:before="100" w:beforeAutospacing="1"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Lal, R., </w:t>
      </w:r>
      <w:proofErr w:type="gramStart"/>
      <w:r w:rsidRPr="00B6089D">
        <w:rPr>
          <w:rFonts w:ascii="Times New Roman" w:hAnsi="Times New Roman" w:cs="Times New Roman"/>
          <w:sz w:val="24"/>
          <w:szCs w:val="24"/>
        </w:rPr>
        <w:t>and  Shukla</w:t>
      </w:r>
      <w:proofErr w:type="gramEnd"/>
      <w:r w:rsidRPr="00B6089D">
        <w:rPr>
          <w:rFonts w:ascii="Times New Roman" w:hAnsi="Times New Roman" w:cs="Times New Roman"/>
          <w:sz w:val="24"/>
          <w:szCs w:val="24"/>
        </w:rPr>
        <w:t xml:space="preserve">, M. K. (2004). </w:t>
      </w:r>
      <w:r w:rsidRPr="00B6089D">
        <w:rPr>
          <w:rStyle w:val="Emphasis"/>
          <w:rFonts w:ascii="Times New Roman" w:hAnsi="Times New Roman" w:cs="Times New Roman"/>
          <w:sz w:val="24"/>
          <w:szCs w:val="24"/>
        </w:rPr>
        <w:t>Principles of Soil Physics</w:t>
      </w:r>
      <w:r w:rsidRPr="00B6089D">
        <w:rPr>
          <w:rFonts w:ascii="Times New Roman" w:hAnsi="Times New Roman" w:cs="Times New Roman"/>
          <w:sz w:val="24"/>
          <w:szCs w:val="24"/>
        </w:rPr>
        <w:t xml:space="preserve">. Marcel Dekker. </w:t>
      </w:r>
    </w:p>
    <w:p w14:paraId="1B54D945"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211FEF94" w14:textId="77777777" w:rsidR="00210355" w:rsidRPr="00B6089D" w:rsidRDefault="00210355" w:rsidP="0044775E">
      <w:pPr>
        <w:autoSpaceDE w:val="0"/>
        <w:autoSpaceDN w:val="0"/>
        <w:adjustRightInd w:val="0"/>
        <w:spacing w:after="0" w:line="360" w:lineRule="auto"/>
        <w:jc w:val="both"/>
        <w:rPr>
          <w:rFonts w:ascii="Times New Roman" w:hAnsi="Times New Roman" w:cs="Times New Roman"/>
          <w:sz w:val="24"/>
          <w:szCs w:val="24"/>
        </w:rPr>
      </w:pPr>
      <w:r w:rsidRPr="00B6089D">
        <w:rPr>
          <w:rFonts w:ascii="Times New Roman" w:hAnsi="Times New Roman" w:cs="Times New Roman"/>
          <w:sz w:val="24"/>
          <w:szCs w:val="24"/>
        </w:rPr>
        <w:t xml:space="preserve">Mishra, S. K., Tyagi, J. V., and Singh, V. P. (2003). Comparison of Infiltration </w:t>
      </w:r>
    </w:p>
    <w:p w14:paraId="6136CD7E" w14:textId="77777777" w:rsidR="00210355" w:rsidRPr="00B6089D" w:rsidRDefault="00210355" w:rsidP="0044775E">
      <w:pPr>
        <w:autoSpaceDE w:val="0"/>
        <w:autoSpaceDN w:val="0"/>
        <w:adjustRightInd w:val="0"/>
        <w:spacing w:after="0" w:line="360" w:lineRule="auto"/>
        <w:ind w:firstLine="360"/>
        <w:jc w:val="both"/>
        <w:rPr>
          <w:rFonts w:ascii="Times New Roman" w:hAnsi="Times New Roman" w:cs="Times New Roman"/>
          <w:sz w:val="24"/>
          <w:szCs w:val="24"/>
        </w:rPr>
      </w:pPr>
      <w:proofErr w:type="spellStart"/>
      <w:r w:rsidRPr="00B6089D">
        <w:rPr>
          <w:rFonts w:ascii="Times New Roman" w:hAnsi="Times New Roman" w:cs="Times New Roman"/>
          <w:sz w:val="24"/>
          <w:szCs w:val="24"/>
        </w:rPr>
        <w:t>Models.Hydrological</w:t>
      </w:r>
      <w:proofErr w:type="spellEnd"/>
      <w:r w:rsidRPr="00B6089D">
        <w:rPr>
          <w:rFonts w:ascii="Times New Roman" w:hAnsi="Times New Roman" w:cs="Times New Roman"/>
          <w:sz w:val="24"/>
          <w:szCs w:val="24"/>
        </w:rPr>
        <w:t xml:space="preserve"> Processes, 17(3): 2629-2652.</w:t>
      </w:r>
    </w:p>
    <w:p w14:paraId="0E76349E" w14:textId="77777777" w:rsidR="00210355" w:rsidRPr="00B6089D" w:rsidRDefault="00210355" w:rsidP="0044775E">
      <w:pPr>
        <w:autoSpaceDE w:val="0"/>
        <w:autoSpaceDN w:val="0"/>
        <w:adjustRightInd w:val="0"/>
        <w:spacing w:after="0" w:line="360" w:lineRule="auto"/>
        <w:ind w:left="360"/>
        <w:jc w:val="both"/>
        <w:rPr>
          <w:rFonts w:ascii="Times New Roman" w:hAnsi="Times New Roman" w:cs="Times New Roman"/>
          <w:sz w:val="24"/>
          <w:szCs w:val="24"/>
        </w:rPr>
      </w:pPr>
    </w:p>
    <w:p w14:paraId="67CD3CB4"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Nnaji, A. O, Njoku, J. D and Iwuji, M. C. (2011). Organic Matter Content Analysis </w:t>
      </w:r>
    </w:p>
    <w:p w14:paraId="479EC525" w14:textId="77777777" w:rsidR="00210355" w:rsidRPr="00B6089D" w:rsidRDefault="00210355" w:rsidP="0044775E">
      <w:pPr>
        <w:spacing w:after="0" w:line="360" w:lineRule="auto"/>
        <w:ind w:firstLine="360"/>
        <w:rPr>
          <w:rFonts w:ascii="Times New Roman" w:hAnsi="Times New Roman" w:cs="Times New Roman"/>
          <w:sz w:val="24"/>
          <w:szCs w:val="24"/>
        </w:rPr>
      </w:pPr>
      <w:r w:rsidRPr="00B6089D">
        <w:rPr>
          <w:rFonts w:ascii="Times New Roman" w:hAnsi="Times New Roman" w:cs="Times New Roman"/>
          <w:sz w:val="24"/>
          <w:szCs w:val="24"/>
        </w:rPr>
        <w:t>of Soils in Owerri West L.G.A, Imo State. Journal of Agriculture, 4(3):123-132.</w:t>
      </w:r>
    </w:p>
    <w:p w14:paraId="30FDEAAB" w14:textId="77777777" w:rsidR="00210355" w:rsidRPr="00B6089D" w:rsidRDefault="00210355" w:rsidP="0044775E">
      <w:pPr>
        <w:spacing w:after="0" w:line="360" w:lineRule="auto"/>
        <w:ind w:firstLine="360"/>
        <w:rPr>
          <w:rFonts w:ascii="Times New Roman" w:eastAsia="Times New Roman" w:hAnsi="Times New Roman" w:cs="Times New Roman"/>
          <w:sz w:val="24"/>
          <w:szCs w:val="24"/>
        </w:rPr>
      </w:pPr>
    </w:p>
    <w:p w14:paraId="18206DE0"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Nwosu, T.V., </w:t>
      </w:r>
      <w:proofErr w:type="spellStart"/>
      <w:r w:rsidRPr="00B6089D">
        <w:rPr>
          <w:rFonts w:ascii="Times New Roman" w:hAnsi="Times New Roman" w:cs="Times New Roman"/>
          <w:sz w:val="24"/>
          <w:szCs w:val="24"/>
        </w:rPr>
        <w:t>Nnabuihe</w:t>
      </w:r>
      <w:proofErr w:type="spellEnd"/>
      <w:r w:rsidRPr="00B6089D">
        <w:rPr>
          <w:rFonts w:ascii="Times New Roman" w:hAnsi="Times New Roman" w:cs="Times New Roman"/>
          <w:sz w:val="24"/>
          <w:szCs w:val="24"/>
        </w:rPr>
        <w:t xml:space="preserve">, E.C., Okafor, M.J., Madueke, C.O., (2021). Assessment </w:t>
      </w:r>
    </w:p>
    <w:p w14:paraId="2F23F65B" w14:textId="77777777" w:rsidR="00210355" w:rsidRPr="00B6089D" w:rsidRDefault="00210355" w:rsidP="0044775E">
      <w:pPr>
        <w:spacing w:after="0" w:line="360" w:lineRule="auto"/>
        <w:ind w:left="360"/>
        <w:rPr>
          <w:rFonts w:ascii="Times New Roman" w:hAnsi="Times New Roman" w:cs="Times New Roman"/>
          <w:sz w:val="24"/>
          <w:szCs w:val="24"/>
        </w:rPr>
      </w:pPr>
      <w:r w:rsidRPr="00B6089D">
        <w:rPr>
          <w:rFonts w:ascii="Times New Roman" w:hAnsi="Times New Roman" w:cs="Times New Roman"/>
          <w:sz w:val="24"/>
          <w:szCs w:val="24"/>
        </w:rPr>
        <w:t>of some physical properties of soil along an erosion prone watershed Owerri-Imo State Nigeria. Journal of Clean WAS, 5 (1), Pp. 6-12.</w:t>
      </w:r>
    </w:p>
    <w:p w14:paraId="11AEBB95"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775EF148" w14:textId="77777777" w:rsidR="00210355" w:rsidRPr="00B6089D" w:rsidRDefault="00210355" w:rsidP="0044775E">
      <w:pPr>
        <w:spacing w:after="0" w:line="360" w:lineRule="auto"/>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Obineche</w:t>
      </w:r>
      <w:proofErr w:type="spellEnd"/>
      <w:r w:rsidRPr="00B6089D">
        <w:rPr>
          <w:rFonts w:ascii="Times New Roman" w:eastAsia="Times New Roman" w:hAnsi="Times New Roman" w:cs="Times New Roman"/>
          <w:sz w:val="24"/>
          <w:szCs w:val="24"/>
        </w:rPr>
        <w:t xml:space="preserve">, C.I., </w:t>
      </w:r>
      <w:proofErr w:type="spellStart"/>
      <w:r w:rsidRPr="00B6089D">
        <w:rPr>
          <w:rFonts w:ascii="Times New Roman" w:eastAsia="Times New Roman" w:hAnsi="Times New Roman" w:cs="Times New Roman"/>
          <w:sz w:val="24"/>
          <w:szCs w:val="24"/>
        </w:rPr>
        <w:t>Durumbah-Obih</w:t>
      </w:r>
      <w:proofErr w:type="spellEnd"/>
      <w:r w:rsidRPr="00B6089D">
        <w:rPr>
          <w:rFonts w:ascii="Times New Roman" w:eastAsia="Times New Roman" w:hAnsi="Times New Roman" w:cs="Times New Roman"/>
          <w:sz w:val="24"/>
          <w:szCs w:val="24"/>
        </w:rPr>
        <w:t xml:space="preserve">, F.M., </w:t>
      </w:r>
      <w:proofErr w:type="spellStart"/>
      <w:r w:rsidRPr="00B6089D">
        <w:rPr>
          <w:rFonts w:ascii="Times New Roman" w:eastAsia="Times New Roman" w:hAnsi="Times New Roman" w:cs="Times New Roman"/>
          <w:sz w:val="24"/>
          <w:szCs w:val="24"/>
        </w:rPr>
        <w:t>Onwujiariri</w:t>
      </w:r>
      <w:proofErr w:type="spellEnd"/>
      <w:r w:rsidRPr="00B6089D">
        <w:rPr>
          <w:rFonts w:ascii="Times New Roman" w:eastAsia="Times New Roman" w:hAnsi="Times New Roman" w:cs="Times New Roman"/>
          <w:sz w:val="24"/>
          <w:szCs w:val="24"/>
        </w:rPr>
        <w:t xml:space="preserve"> C. (2023). Investigation of </w:t>
      </w:r>
    </w:p>
    <w:p w14:paraId="105B532A" w14:textId="77777777" w:rsidR="00210355" w:rsidRPr="00B6089D" w:rsidRDefault="00210355" w:rsidP="0044775E">
      <w:pPr>
        <w:spacing w:after="0" w:line="360" w:lineRule="auto"/>
        <w:ind w:left="36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Temporal Variations in Precipitation Erosivity in Owerri, Imo State </w:t>
      </w:r>
      <w:proofErr w:type="spellStart"/>
      <w:r w:rsidRPr="00B6089D">
        <w:rPr>
          <w:rFonts w:ascii="Times New Roman" w:eastAsia="Times New Roman" w:hAnsi="Times New Roman" w:cs="Times New Roman"/>
          <w:sz w:val="24"/>
          <w:szCs w:val="24"/>
        </w:rPr>
        <w:t>Nigeria.International</w:t>
      </w:r>
      <w:proofErr w:type="spellEnd"/>
      <w:r w:rsidRPr="00B6089D">
        <w:rPr>
          <w:rFonts w:ascii="Times New Roman" w:eastAsia="Times New Roman" w:hAnsi="Times New Roman" w:cs="Times New Roman"/>
          <w:sz w:val="24"/>
          <w:szCs w:val="24"/>
        </w:rPr>
        <w:t xml:space="preserve"> Journal of Research Publication and Reviews, Vol 4, no 11, pp 1846-1852. ISSN 2582-7421.</w:t>
      </w:r>
    </w:p>
    <w:p w14:paraId="1A923D6A"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774AC619" w14:textId="77777777" w:rsidR="00210355" w:rsidRPr="00B6089D" w:rsidRDefault="00210355" w:rsidP="0044775E">
      <w:pPr>
        <w:spacing w:after="0" w:line="360" w:lineRule="auto"/>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Onwuadiochi</w:t>
      </w:r>
      <w:proofErr w:type="spellEnd"/>
      <w:r w:rsidRPr="00B6089D">
        <w:rPr>
          <w:rFonts w:ascii="Times New Roman" w:eastAsia="Times New Roman" w:hAnsi="Times New Roman" w:cs="Times New Roman"/>
          <w:sz w:val="24"/>
          <w:szCs w:val="24"/>
        </w:rPr>
        <w:t xml:space="preserve">, I. C., </w:t>
      </w:r>
      <w:proofErr w:type="spellStart"/>
      <w:r w:rsidRPr="00B6089D">
        <w:rPr>
          <w:rFonts w:ascii="Times New Roman" w:eastAsia="Times New Roman" w:hAnsi="Times New Roman" w:cs="Times New Roman"/>
          <w:sz w:val="24"/>
          <w:szCs w:val="24"/>
        </w:rPr>
        <w:t>Onyeanusi</w:t>
      </w:r>
      <w:proofErr w:type="spellEnd"/>
      <w:r w:rsidRPr="00B6089D">
        <w:rPr>
          <w:rFonts w:ascii="Times New Roman" w:eastAsia="Times New Roman" w:hAnsi="Times New Roman" w:cs="Times New Roman"/>
          <w:sz w:val="24"/>
          <w:szCs w:val="24"/>
        </w:rPr>
        <w:t xml:space="preserve">, C. C., and Mage, J. O. (2021). Assessment of </w:t>
      </w:r>
    </w:p>
    <w:p w14:paraId="0A9EAEF0" w14:textId="77777777" w:rsidR="00210355" w:rsidRPr="00B6089D" w:rsidRDefault="00210355" w:rsidP="0044775E">
      <w:pPr>
        <w:spacing w:after="0" w:line="360" w:lineRule="auto"/>
        <w:ind w:left="72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Rainfall Variability for Sustainable Agriculture in Owerri, Imo State, Nigeria. Journal Clean WAS, 5(2): 39-46.  </w:t>
      </w:r>
    </w:p>
    <w:p w14:paraId="04A9D86D" w14:textId="77777777" w:rsidR="00210355" w:rsidRPr="00B6089D" w:rsidRDefault="00210355" w:rsidP="0044775E">
      <w:pPr>
        <w:autoSpaceDE w:val="0"/>
        <w:autoSpaceDN w:val="0"/>
        <w:adjustRightInd w:val="0"/>
        <w:spacing w:after="0" w:line="360" w:lineRule="auto"/>
        <w:rPr>
          <w:rFonts w:ascii="Times New Roman" w:hAnsi="Times New Roman" w:cs="Times New Roman"/>
          <w:color w:val="000000"/>
          <w:sz w:val="24"/>
          <w:szCs w:val="24"/>
        </w:rPr>
      </w:pPr>
    </w:p>
    <w:p w14:paraId="02E079A9" w14:textId="77777777" w:rsidR="00210355" w:rsidRPr="00B6089D" w:rsidRDefault="00210355" w:rsidP="0044775E">
      <w:pPr>
        <w:autoSpaceDE w:val="0"/>
        <w:autoSpaceDN w:val="0"/>
        <w:adjustRightInd w:val="0"/>
        <w:spacing w:after="0" w:line="360" w:lineRule="auto"/>
        <w:rPr>
          <w:rFonts w:ascii="Times New Roman" w:hAnsi="Times New Roman" w:cs="Times New Roman"/>
          <w:color w:val="000000"/>
          <w:sz w:val="24"/>
          <w:szCs w:val="24"/>
        </w:rPr>
      </w:pPr>
      <w:proofErr w:type="spellStart"/>
      <w:r w:rsidRPr="00B6089D">
        <w:rPr>
          <w:rFonts w:ascii="Times New Roman" w:hAnsi="Times New Roman" w:cs="Times New Roman"/>
          <w:color w:val="000000"/>
          <w:sz w:val="24"/>
          <w:szCs w:val="24"/>
        </w:rPr>
        <w:lastRenderedPageBreak/>
        <w:t>Palansooriya</w:t>
      </w:r>
      <w:proofErr w:type="spellEnd"/>
      <w:r w:rsidRPr="00B6089D">
        <w:rPr>
          <w:rFonts w:ascii="Times New Roman" w:hAnsi="Times New Roman" w:cs="Times New Roman"/>
          <w:color w:val="000000"/>
          <w:sz w:val="24"/>
          <w:szCs w:val="24"/>
        </w:rPr>
        <w:t xml:space="preserve">, K.N., Yang, Y., Tsang, Y.F., Sarker, B., Hou, D., Cao, X., Meers, E., </w:t>
      </w:r>
    </w:p>
    <w:p w14:paraId="78A7F460" w14:textId="77777777" w:rsidR="00210355" w:rsidRPr="00B6089D" w:rsidRDefault="00210355" w:rsidP="0044775E">
      <w:pPr>
        <w:autoSpaceDE w:val="0"/>
        <w:autoSpaceDN w:val="0"/>
        <w:adjustRightInd w:val="0"/>
        <w:spacing w:after="0" w:line="360" w:lineRule="auto"/>
        <w:ind w:left="720"/>
        <w:rPr>
          <w:rFonts w:ascii="Times New Roman" w:hAnsi="Times New Roman" w:cs="Times New Roman"/>
          <w:color w:val="000000"/>
          <w:sz w:val="24"/>
          <w:szCs w:val="24"/>
        </w:rPr>
      </w:pPr>
      <w:r w:rsidRPr="00B6089D">
        <w:rPr>
          <w:rFonts w:ascii="Times New Roman" w:hAnsi="Times New Roman" w:cs="Times New Roman"/>
          <w:color w:val="000000"/>
          <w:sz w:val="24"/>
          <w:szCs w:val="24"/>
        </w:rPr>
        <w:t xml:space="preserve">Rinklebe, J., Kim, K., Ok, </w:t>
      </w:r>
      <w:proofErr w:type="gramStart"/>
      <w:r w:rsidRPr="00B6089D">
        <w:rPr>
          <w:rFonts w:ascii="Times New Roman" w:hAnsi="Times New Roman" w:cs="Times New Roman"/>
          <w:color w:val="000000"/>
          <w:sz w:val="24"/>
          <w:szCs w:val="24"/>
        </w:rPr>
        <w:t>Y.S.(</w:t>
      </w:r>
      <w:proofErr w:type="gramEnd"/>
      <w:r w:rsidRPr="00B6089D">
        <w:rPr>
          <w:rFonts w:ascii="Times New Roman" w:hAnsi="Times New Roman" w:cs="Times New Roman"/>
          <w:color w:val="000000"/>
          <w:sz w:val="24"/>
          <w:szCs w:val="24"/>
        </w:rPr>
        <w:t xml:space="preserve">2020). Occurrence </w:t>
      </w:r>
      <w:proofErr w:type="spellStart"/>
      <w:r w:rsidRPr="00B6089D">
        <w:rPr>
          <w:rFonts w:ascii="Times New Roman" w:hAnsi="Times New Roman" w:cs="Times New Roman"/>
          <w:color w:val="000000"/>
          <w:sz w:val="24"/>
          <w:szCs w:val="24"/>
        </w:rPr>
        <w:t>ofcontaminants</w:t>
      </w:r>
      <w:proofErr w:type="spellEnd"/>
      <w:r w:rsidRPr="00B6089D">
        <w:rPr>
          <w:rFonts w:ascii="Times New Roman" w:hAnsi="Times New Roman" w:cs="Times New Roman"/>
          <w:color w:val="000000"/>
          <w:sz w:val="24"/>
          <w:szCs w:val="24"/>
        </w:rPr>
        <w:t xml:space="preserve"> in drinking water sources and the potential of biochar for water quality improvement: A review. Crit. Rev. Environ. Sci. Technol. 50(6), 549e611. </w:t>
      </w:r>
      <w:hyperlink r:id="rId9" w:history="1">
        <w:r w:rsidRPr="00B6089D">
          <w:rPr>
            <w:rStyle w:val="Hyperlink"/>
            <w:rFonts w:ascii="Times New Roman" w:hAnsi="Times New Roman" w:cs="Times New Roman"/>
            <w:sz w:val="24"/>
            <w:szCs w:val="24"/>
          </w:rPr>
          <w:t>https://doi.org/10.1080/10643389.2019.1629803</w:t>
        </w:r>
      </w:hyperlink>
      <w:r w:rsidRPr="00B6089D">
        <w:rPr>
          <w:rFonts w:ascii="Times New Roman" w:hAnsi="Times New Roman" w:cs="Times New Roman"/>
          <w:color w:val="000000"/>
          <w:sz w:val="24"/>
          <w:szCs w:val="24"/>
        </w:rPr>
        <w:t>.</w:t>
      </w:r>
    </w:p>
    <w:p w14:paraId="5E56F89E" w14:textId="77777777" w:rsidR="00210355" w:rsidRPr="00B6089D" w:rsidRDefault="00210355" w:rsidP="0044775E">
      <w:pPr>
        <w:spacing w:before="100" w:beforeAutospacing="1" w:after="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Philip, J. R. (1957). The theory of infiltration: 1. The infiltration equation and</w:t>
      </w:r>
    </w:p>
    <w:p w14:paraId="498CABFA" w14:textId="77777777" w:rsidR="00210355" w:rsidRPr="00B6089D" w:rsidRDefault="00210355" w:rsidP="0044775E">
      <w:pPr>
        <w:spacing w:before="100" w:beforeAutospacing="1" w:after="0" w:line="360" w:lineRule="auto"/>
        <w:ind w:firstLine="72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 its solution. </w:t>
      </w:r>
      <w:r w:rsidRPr="00B6089D">
        <w:rPr>
          <w:rFonts w:ascii="Times New Roman" w:eastAsia="Times New Roman" w:hAnsi="Times New Roman" w:cs="Times New Roman"/>
          <w:i/>
          <w:iCs/>
          <w:sz w:val="24"/>
          <w:szCs w:val="24"/>
        </w:rPr>
        <w:t>Soil Science, 83</w:t>
      </w:r>
      <w:r w:rsidRPr="00B6089D">
        <w:rPr>
          <w:rFonts w:ascii="Times New Roman" w:eastAsia="Times New Roman" w:hAnsi="Times New Roman" w:cs="Times New Roman"/>
          <w:sz w:val="24"/>
          <w:szCs w:val="24"/>
        </w:rPr>
        <w:t xml:space="preserve">(5), 345–357. </w:t>
      </w:r>
    </w:p>
    <w:p w14:paraId="34AE62D9"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Rawls, W. J., Ahuja, L. R., Brakensiek, D. L., and </w:t>
      </w:r>
      <w:proofErr w:type="spellStart"/>
      <w:r w:rsidRPr="00B6089D">
        <w:rPr>
          <w:rFonts w:ascii="Times New Roman" w:hAnsi="Times New Roman" w:cs="Times New Roman"/>
          <w:sz w:val="24"/>
          <w:szCs w:val="24"/>
        </w:rPr>
        <w:t>Shirmohammadi</w:t>
      </w:r>
      <w:proofErr w:type="spellEnd"/>
      <w:r w:rsidRPr="00B6089D">
        <w:rPr>
          <w:rFonts w:ascii="Times New Roman" w:hAnsi="Times New Roman" w:cs="Times New Roman"/>
          <w:sz w:val="24"/>
          <w:szCs w:val="24"/>
        </w:rPr>
        <w:t xml:space="preserve">, A. (1993). </w:t>
      </w:r>
    </w:p>
    <w:p w14:paraId="2112EE2F" w14:textId="77777777" w:rsidR="00210355" w:rsidRPr="00B6089D" w:rsidRDefault="00210355" w:rsidP="0044775E">
      <w:pPr>
        <w:spacing w:after="0" w:line="360" w:lineRule="auto"/>
        <w:ind w:left="720"/>
        <w:rPr>
          <w:rFonts w:ascii="Times New Roman" w:hAnsi="Times New Roman" w:cs="Times New Roman"/>
          <w:sz w:val="24"/>
          <w:szCs w:val="24"/>
        </w:rPr>
      </w:pPr>
      <w:r w:rsidRPr="00B6089D">
        <w:rPr>
          <w:rFonts w:ascii="Times New Roman" w:hAnsi="Times New Roman" w:cs="Times New Roman"/>
          <w:sz w:val="24"/>
          <w:szCs w:val="24"/>
        </w:rPr>
        <w:t xml:space="preserve">Infiltration and soil water movement. In D. R. Maidment (Ed.), </w:t>
      </w:r>
      <w:r w:rsidRPr="00B6089D">
        <w:rPr>
          <w:rStyle w:val="Emphasis"/>
          <w:rFonts w:ascii="Times New Roman" w:hAnsi="Times New Roman" w:cs="Times New Roman"/>
          <w:sz w:val="24"/>
          <w:szCs w:val="24"/>
        </w:rPr>
        <w:t>Handbook of Hydrology</w:t>
      </w:r>
      <w:r w:rsidRPr="00B6089D">
        <w:rPr>
          <w:rFonts w:ascii="Times New Roman" w:hAnsi="Times New Roman" w:cs="Times New Roman"/>
          <w:sz w:val="24"/>
          <w:szCs w:val="24"/>
        </w:rPr>
        <w:t xml:space="preserve">. McGraw-Hill. </w:t>
      </w:r>
    </w:p>
    <w:p w14:paraId="6E484242" w14:textId="77777777" w:rsidR="00210355" w:rsidRPr="00B6089D" w:rsidRDefault="00210355" w:rsidP="0044775E">
      <w:pPr>
        <w:spacing w:after="0" w:line="360" w:lineRule="auto"/>
        <w:ind w:left="720"/>
        <w:rPr>
          <w:rFonts w:ascii="Times New Roman" w:hAnsi="Times New Roman" w:cs="Times New Roman"/>
          <w:sz w:val="24"/>
          <w:szCs w:val="24"/>
        </w:rPr>
      </w:pPr>
    </w:p>
    <w:p w14:paraId="6522DF3A"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Reynolds, W. D., Bowman, B. T., Drury, C. F., Tan, C. S., and Lu, X. (2002). </w:t>
      </w:r>
    </w:p>
    <w:p w14:paraId="05DA9AA7" w14:textId="77777777" w:rsidR="00210355" w:rsidRPr="00B6089D" w:rsidRDefault="00210355" w:rsidP="0044775E">
      <w:pPr>
        <w:spacing w:after="0" w:line="360" w:lineRule="auto"/>
        <w:ind w:firstLine="720"/>
        <w:rPr>
          <w:rFonts w:ascii="Times New Roman" w:hAnsi="Times New Roman" w:cs="Times New Roman"/>
          <w:sz w:val="24"/>
          <w:szCs w:val="24"/>
        </w:rPr>
      </w:pPr>
      <w:r w:rsidRPr="00B6089D">
        <w:rPr>
          <w:rFonts w:ascii="Times New Roman" w:hAnsi="Times New Roman" w:cs="Times New Roman"/>
          <w:sz w:val="24"/>
          <w:szCs w:val="24"/>
        </w:rPr>
        <w:t xml:space="preserve">Indicators of good soil physical quality. </w:t>
      </w:r>
      <w:proofErr w:type="spellStart"/>
      <w:r w:rsidRPr="00B6089D">
        <w:rPr>
          <w:rStyle w:val="Emphasis"/>
          <w:rFonts w:ascii="Times New Roman" w:hAnsi="Times New Roman" w:cs="Times New Roman"/>
          <w:sz w:val="24"/>
          <w:szCs w:val="24"/>
        </w:rPr>
        <w:t>Geoderma</w:t>
      </w:r>
      <w:proofErr w:type="spellEnd"/>
      <w:r w:rsidRPr="00B6089D">
        <w:rPr>
          <w:rStyle w:val="Emphasis"/>
          <w:rFonts w:ascii="Times New Roman" w:hAnsi="Times New Roman" w:cs="Times New Roman"/>
          <w:sz w:val="24"/>
          <w:szCs w:val="24"/>
        </w:rPr>
        <w:t>, 110</w:t>
      </w:r>
      <w:r w:rsidRPr="00B6089D">
        <w:rPr>
          <w:rFonts w:ascii="Times New Roman" w:hAnsi="Times New Roman" w:cs="Times New Roman"/>
          <w:sz w:val="24"/>
          <w:szCs w:val="24"/>
        </w:rPr>
        <w:t>(1–2), 131–146.</w:t>
      </w:r>
    </w:p>
    <w:p w14:paraId="2E6B9F55" w14:textId="77777777" w:rsidR="00210355" w:rsidRPr="00B6089D" w:rsidRDefault="00210355" w:rsidP="0044775E">
      <w:pPr>
        <w:spacing w:before="100" w:beforeAutospacing="1" w:after="0" w:line="360" w:lineRule="auto"/>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Scanlon, B. R., Healy, R. W., and Cook, P. G. (2002). Choosing appropriate </w:t>
      </w:r>
    </w:p>
    <w:p w14:paraId="71CC4F3A" w14:textId="77777777" w:rsidR="00210355" w:rsidRPr="00B6089D" w:rsidRDefault="00210355" w:rsidP="0044775E">
      <w:pPr>
        <w:spacing w:before="100" w:beforeAutospacing="1" w:after="0" w:line="360" w:lineRule="auto"/>
        <w:ind w:left="72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techniques for quantifying groundwater recharge. </w:t>
      </w:r>
      <w:r w:rsidRPr="00B6089D">
        <w:rPr>
          <w:rFonts w:ascii="Times New Roman" w:eastAsia="Times New Roman" w:hAnsi="Times New Roman" w:cs="Times New Roman"/>
          <w:i/>
          <w:iCs/>
          <w:sz w:val="24"/>
          <w:szCs w:val="24"/>
        </w:rPr>
        <w:t>Hydrogeology Journal, 10</w:t>
      </w:r>
      <w:r w:rsidRPr="00B6089D">
        <w:rPr>
          <w:rFonts w:ascii="Times New Roman" w:eastAsia="Times New Roman" w:hAnsi="Times New Roman" w:cs="Times New Roman"/>
          <w:sz w:val="24"/>
          <w:szCs w:val="24"/>
        </w:rPr>
        <w:t xml:space="preserve">(1), 18–39. </w:t>
      </w:r>
    </w:p>
    <w:p w14:paraId="46084B9F"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4749EDCD" w14:textId="77777777" w:rsidR="00210355" w:rsidRPr="00B6089D" w:rsidRDefault="00210355" w:rsidP="0044775E">
      <w:pPr>
        <w:spacing w:after="0" w:line="360" w:lineRule="auto"/>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Sonaje</w:t>
      </w:r>
      <w:proofErr w:type="spellEnd"/>
      <w:r w:rsidRPr="00B6089D">
        <w:rPr>
          <w:rFonts w:ascii="Times New Roman" w:eastAsia="Times New Roman" w:hAnsi="Times New Roman" w:cs="Times New Roman"/>
          <w:sz w:val="24"/>
          <w:szCs w:val="24"/>
        </w:rPr>
        <w:t xml:space="preserve">, N. P. and </w:t>
      </w:r>
      <w:proofErr w:type="spellStart"/>
      <w:r w:rsidRPr="00B6089D">
        <w:rPr>
          <w:rFonts w:ascii="Times New Roman" w:eastAsia="Times New Roman" w:hAnsi="Times New Roman" w:cs="Times New Roman"/>
          <w:sz w:val="24"/>
          <w:szCs w:val="24"/>
        </w:rPr>
        <w:t>Waikar</w:t>
      </w:r>
      <w:proofErr w:type="spellEnd"/>
      <w:r w:rsidRPr="00B6089D">
        <w:rPr>
          <w:rFonts w:ascii="Times New Roman" w:eastAsia="Times New Roman" w:hAnsi="Times New Roman" w:cs="Times New Roman"/>
          <w:sz w:val="24"/>
          <w:szCs w:val="24"/>
        </w:rPr>
        <w:t xml:space="preserve">, M. </w:t>
      </w:r>
      <w:proofErr w:type="gramStart"/>
      <w:r w:rsidRPr="00B6089D">
        <w:rPr>
          <w:rFonts w:ascii="Times New Roman" w:eastAsia="Times New Roman" w:hAnsi="Times New Roman" w:cs="Times New Roman"/>
          <w:sz w:val="24"/>
          <w:szCs w:val="24"/>
        </w:rPr>
        <w:t>L.(</w:t>
      </w:r>
      <w:proofErr w:type="gramEnd"/>
      <w:r w:rsidRPr="00B6089D">
        <w:rPr>
          <w:rFonts w:ascii="Times New Roman" w:eastAsia="Times New Roman" w:hAnsi="Times New Roman" w:cs="Times New Roman"/>
          <w:sz w:val="24"/>
          <w:szCs w:val="24"/>
        </w:rPr>
        <w:t xml:space="preserve">2009). Application of Mathcad for Hydrological </w:t>
      </w:r>
    </w:p>
    <w:p w14:paraId="7A349F8B" w14:textId="77777777" w:rsidR="00210355" w:rsidRPr="00B6089D" w:rsidRDefault="00210355" w:rsidP="0044775E">
      <w:pPr>
        <w:spacing w:after="0" w:line="360" w:lineRule="auto"/>
        <w:ind w:left="720"/>
        <w:rPr>
          <w:rFonts w:ascii="Times New Roman" w:eastAsia="Times New Roman" w:hAnsi="Times New Roman" w:cs="Times New Roman"/>
          <w:sz w:val="24"/>
          <w:szCs w:val="24"/>
        </w:rPr>
      </w:pPr>
      <w:r w:rsidRPr="00B6089D">
        <w:rPr>
          <w:rFonts w:ascii="Times New Roman" w:eastAsia="Times New Roman" w:hAnsi="Times New Roman" w:cs="Times New Roman"/>
          <w:sz w:val="24"/>
          <w:szCs w:val="24"/>
        </w:rPr>
        <w:t xml:space="preserve">Analysis Using </w:t>
      </w:r>
      <w:r w:rsidRPr="00B6089D">
        <w:rPr>
          <w:rFonts w:ascii="Times New Roman" w:eastAsia="Times New Roman" w:hAnsi="Times New Roman" w:cs="Times New Roman"/>
          <w:sz w:val="24"/>
          <w:szCs w:val="24"/>
        </w:rPr>
        <w:tab/>
        <w:t>Kostiakov’s Method. Asian Journal of Environmental and Chemical Research, 2:57 – 63</w:t>
      </w:r>
    </w:p>
    <w:p w14:paraId="4FD9A20A"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6B2A2DED" w14:textId="77777777" w:rsidR="00210355" w:rsidRPr="00B6089D" w:rsidRDefault="00210355" w:rsidP="0044775E">
      <w:pPr>
        <w:spacing w:after="0" w:line="360" w:lineRule="auto"/>
        <w:rPr>
          <w:rFonts w:ascii="Times New Roman" w:hAnsi="Times New Roman" w:cs="Times New Roman"/>
          <w:sz w:val="24"/>
          <w:szCs w:val="24"/>
        </w:rPr>
      </w:pPr>
      <w:r w:rsidRPr="00B6089D">
        <w:rPr>
          <w:rFonts w:ascii="Times New Roman" w:hAnsi="Times New Roman" w:cs="Times New Roman"/>
          <w:sz w:val="24"/>
          <w:szCs w:val="24"/>
        </w:rPr>
        <w:t xml:space="preserve">Tuffour, H. O., Bonsu, M. and Khalid, A. A. (2014). Assessment of soil </w:t>
      </w:r>
    </w:p>
    <w:p w14:paraId="4C30C433" w14:textId="77777777" w:rsidR="00210355" w:rsidRPr="00B6089D" w:rsidRDefault="00210355" w:rsidP="0044775E">
      <w:pPr>
        <w:spacing w:after="0" w:line="360" w:lineRule="auto"/>
        <w:ind w:left="720"/>
        <w:rPr>
          <w:rFonts w:ascii="Times New Roman" w:hAnsi="Times New Roman" w:cs="Times New Roman"/>
          <w:sz w:val="24"/>
          <w:szCs w:val="24"/>
        </w:rPr>
      </w:pPr>
      <w:r w:rsidRPr="00B6089D">
        <w:rPr>
          <w:rFonts w:ascii="Times New Roman" w:hAnsi="Times New Roman" w:cs="Times New Roman"/>
          <w:sz w:val="24"/>
          <w:szCs w:val="24"/>
        </w:rPr>
        <w:t>degradation due to compaction resulting from cattle grazing using infiltration parameters. International Journal of Scientific Research in Environmental Sciences, 2(4): 139-149</w:t>
      </w:r>
    </w:p>
    <w:p w14:paraId="05E3AFF9" w14:textId="77777777" w:rsidR="00210355" w:rsidRPr="00B6089D" w:rsidRDefault="00210355" w:rsidP="0044775E">
      <w:pPr>
        <w:pStyle w:val="ListParagraph"/>
        <w:spacing w:after="0" w:line="360" w:lineRule="auto"/>
        <w:rPr>
          <w:rFonts w:ascii="Times New Roman" w:hAnsi="Times New Roman" w:cs="Times New Roman"/>
          <w:sz w:val="24"/>
          <w:szCs w:val="24"/>
        </w:rPr>
      </w:pPr>
    </w:p>
    <w:p w14:paraId="0AE295F6" w14:textId="77777777" w:rsidR="00210355" w:rsidRPr="00B6089D" w:rsidRDefault="00210355" w:rsidP="0044775E">
      <w:pPr>
        <w:spacing w:after="0" w:line="360" w:lineRule="auto"/>
        <w:rPr>
          <w:rFonts w:ascii="Times New Roman" w:eastAsia="Times New Roman" w:hAnsi="Times New Roman" w:cs="Times New Roman"/>
          <w:sz w:val="24"/>
          <w:szCs w:val="24"/>
        </w:rPr>
      </w:pPr>
      <w:proofErr w:type="spellStart"/>
      <w:proofErr w:type="gramStart"/>
      <w:r w:rsidRPr="00B6089D">
        <w:rPr>
          <w:rFonts w:ascii="Times New Roman" w:eastAsia="Times New Roman" w:hAnsi="Times New Roman" w:cs="Times New Roman"/>
          <w:sz w:val="24"/>
          <w:szCs w:val="24"/>
        </w:rPr>
        <w:t>Udechukwu,C.I</w:t>
      </w:r>
      <w:proofErr w:type="spellEnd"/>
      <w:r w:rsidRPr="00B6089D">
        <w:rPr>
          <w:rFonts w:ascii="Times New Roman" w:eastAsia="Times New Roman" w:hAnsi="Times New Roman" w:cs="Times New Roman"/>
          <w:sz w:val="24"/>
          <w:szCs w:val="24"/>
        </w:rPr>
        <w:t>.</w:t>
      </w:r>
      <w:proofErr w:type="gramEnd"/>
      <w:r w:rsidRPr="00B6089D">
        <w:rPr>
          <w:rFonts w:ascii="Times New Roman" w:eastAsia="Times New Roman" w:hAnsi="Times New Roman" w:cs="Times New Roman"/>
          <w:sz w:val="24"/>
          <w:szCs w:val="24"/>
        </w:rPr>
        <w:t xml:space="preserve">, Okere, S.G., Essien, E.A., </w:t>
      </w:r>
      <w:proofErr w:type="spellStart"/>
      <w:r w:rsidRPr="00B6089D">
        <w:rPr>
          <w:rFonts w:ascii="Times New Roman" w:eastAsia="Times New Roman" w:hAnsi="Times New Roman" w:cs="Times New Roman"/>
          <w:sz w:val="24"/>
          <w:szCs w:val="24"/>
        </w:rPr>
        <w:t>Onyima</w:t>
      </w:r>
      <w:proofErr w:type="spellEnd"/>
      <w:r w:rsidRPr="00B6089D">
        <w:rPr>
          <w:rFonts w:ascii="Times New Roman" w:eastAsia="Times New Roman" w:hAnsi="Times New Roman" w:cs="Times New Roman"/>
          <w:sz w:val="24"/>
          <w:szCs w:val="24"/>
        </w:rPr>
        <w:t xml:space="preserve">, E.C., Ekpenyong, E.A., and </w:t>
      </w:r>
    </w:p>
    <w:p w14:paraId="319FC22E" w14:textId="77777777" w:rsidR="00210355" w:rsidRPr="00B6089D" w:rsidRDefault="00210355" w:rsidP="0044775E">
      <w:pPr>
        <w:spacing w:after="0" w:line="360" w:lineRule="auto"/>
        <w:ind w:left="720"/>
        <w:rPr>
          <w:rFonts w:ascii="Times New Roman" w:eastAsia="Times New Roman" w:hAnsi="Times New Roman" w:cs="Times New Roman"/>
          <w:sz w:val="24"/>
          <w:szCs w:val="24"/>
        </w:rPr>
      </w:pPr>
      <w:proofErr w:type="spellStart"/>
      <w:r w:rsidRPr="00B6089D">
        <w:rPr>
          <w:rFonts w:ascii="Times New Roman" w:eastAsia="Times New Roman" w:hAnsi="Times New Roman" w:cs="Times New Roman"/>
          <w:sz w:val="24"/>
          <w:szCs w:val="24"/>
        </w:rPr>
        <w:t>Udotong</w:t>
      </w:r>
      <w:proofErr w:type="spellEnd"/>
      <w:r w:rsidRPr="00B6089D">
        <w:rPr>
          <w:rFonts w:ascii="Times New Roman" w:eastAsia="Times New Roman" w:hAnsi="Times New Roman" w:cs="Times New Roman"/>
          <w:sz w:val="24"/>
          <w:szCs w:val="24"/>
        </w:rPr>
        <w:t xml:space="preserve">, U. F. (2025). Physicochemical and microbiological analysis of water quality of Nworie river in Imo State, Nigeria. World Journal of Advanced Research and Reviews, 26(02), 1504-1511.DOI: </w:t>
      </w:r>
      <w:hyperlink r:id="rId10" w:history="1">
        <w:r w:rsidRPr="00B6089D">
          <w:rPr>
            <w:rStyle w:val="Hyperlink"/>
            <w:rFonts w:ascii="Times New Roman" w:eastAsia="Times New Roman" w:hAnsi="Times New Roman" w:cs="Times New Roman"/>
            <w:sz w:val="24"/>
            <w:szCs w:val="24"/>
          </w:rPr>
          <w:t>https://doi.org/10.30574/wjarr.2025.26.2.1491</w:t>
        </w:r>
      </w:hyperlink>
    </w:p>
    <w:p w14:paraId="58E920F2" w14:textId="77777777" w:rsidR="00210355" w:rsidRPr="00B6089D" w:rsidRDefault="00210355" w:rsidP="0044775E">
      <w:pPr>
        <w:spacing w:after="0" w:line="360" w:lineRule="auto"/>
        <w:jc w:val="both"/>
        <w:rPr>
          <w:rFonts w:ascii="Times New Roman" w:hAnsi="Times New Roman" w:cs="Times New Roman"/>
          <w:sz w:val="24"/>
          <w:szCs w:val="24"/>
        </w:rPr>
      </w:pPr>
    </w:p>
    <w:p w14:paraId="02A1D3A3" w14:textId="77777777" w:rsidR="00210355" w:rsidRPr="00B6089D" w:rsidRDefault="00210355" w:rsidP="0044775E">
      <w:pPr>
        <w:spacing w:after="0" w:line="360" w:lineRule="auto"/>
        <w:jc w:val="both"/>
        <w:rPr>
          <w:rFonts w:ascii="Times New Roman" w:hAnsi="Times New Roman" w:cs="Times New Roman"/>
          <w:sz w:val="24"/>
          <w:szCs w:val="24"/>
        </w:rPr>
      </w:pPr>
      <w:proofErr w:type="spellStart"/>
      <w:r w:rsidRPr="00B6089D">
        <w:rPr>
          <w:rFonts w:ascii="Times New Roman" w:hAnsi="Times New Roman" w:cs="Times New Roman"/>
          <w:sz w:val="24"/>
          <w:szCs w:val="24"/>
        </w:rPr>
        <w:lastRenderedPageBreak/>
        <w:t>Udokporo</w:t>
      </w:r>
      <w:proofErr w:type="spellEnd"/>
      <w:r w:rsidRPr="00B6089D">
        <w:rPr>
          <w:rFonts w:ascii="Times New Roman" w:hAnsi="Times New Roman" w:cs="Times New Roman"/>
          <w:sz w:val="24"/>
          <w:szCs w:val="24"/>
        </w:rPr>
        <w:t xml:space="preserve">, E, </w:t>
      </w:r>
      <w:proofErr w:type="spellStart"/>
      <w:r w:rsidRPr="00B6089D">
        <w:rPr>
          <w:rFonts w:ascii="Times New Roman" w:hAnsi="Times New Roman" w:cs="Times New Roman"/>
          <w:sz w:val="24"/>
          <w:szCs w:val="24"/>
        </w:rPr>
        <w:t>Anikwe</w:t>
      </w:r>
      <w:proofErr w:type="spellEnd"/>
      <w:r w:rsidRPr="00B6089D">
        <w:rPr>
          <w:rFonts w:ascii="Times New Roman" w:hAnsi="Times New Roman" w:cs="Times New Roman"/>
          <w:sz w:val="24"/>
          <w:szCs w:val="24"/>
        </w:rPr>
        <w:t xml:space="preserve">, M.A.N. and Chukwu, K. E. (2015), Assessment and </w:t>
      </w:r>
    </w:p>
    <w:p w14:paraId="1540C106" w14:textId="77777777" w:rsidR="00210355" w:rsidRPr="00B6089D" w:rsidRDefault="00210355" w:rsidP="0044775E">
      <w:pPr>
        <w:spacing w:after="0" w:line="360" w:lineRule="auto"/>
        <w:ind w:left="720"/>
        <w:jc w:val="both"/>
        <w:rPr>
          <w:rFonts w:ascii="Times New Roman" w:hAnsi="Times New Roman" w:cs="Times New Roman"/>
          <w:sz w:val="24"/>
          <w:szCs w:val="24"/>
        </w:rPr>
      </w:pPr>
      <w:r w:rsidRPr="00B6089D">
        <w:rPr>
          <w:rFonts w:ascii="Times New Roman" w:hAnsi="Times New Roman" w:cs="Times New Roman"/>
          <w:sz w:val="24"/>
          <w:szCs w:val="24"/>
        </w:rPr>
        <w:t>Mapping of the Vulnerability of Soils in Imo State Nigeria to Erosion Hazard using GIS. International Journal of Environmental Monitoring and Analysis, 3(5): 245-259.</w:t>
      </w:r>
    </w:p>
    <w:p w14:paraId="7039CE7B" w14:textId="77777777" w:rsidR="00210355" w:rsidRPr="00B6089D" w:rsidRDefault="00210355" w:rsidP="0044775E">
      <w:pPr>
        <w:spacing w:after="0" w:line="360" w:lineRule="auto"/>
        <w:rPr>
          <w:rFonts w:ascii="Times New Roman" w:eastAsia="Times New Roman" w:hAnsi="Times New Roman" w:cs="Times New Roman"/>
          <w:sz w:val="24"/>
          <w:szCs w:val="24"/>
        </w:rPr>
      </w:pPr>
    </w:p>
    <w:p w14:paraId="74B34A94" w14:textId="77777777" w:rsidR="00210355" w:rsidRPr="00B6089D" w:rsidRDefault="00210355" w:rsidP="0044775E">
      <w:pPr>
        <w:spacing w:after="0" w:line="360" w:lineRule="auto"/>
        <w:rPr>
          <w:rFonts w:ascii="Times New Roman" w:hAnsi="Times New Roman" w:cs="Times New Roman"/>
          <w:sz w:val="24"/>
          <w:szCs w:val="24"/>
        </w:rPr>
      </w:pPr>
      <w:r w:rsidRPr="00B33BA5">
        <w:rPr>
          <w:rStyle w:val="Strong"/>
          <w:rFonts w:ascii="Times New Roman" w:hAnsi="Times New Roman" w:cs="Times New Roman"/>
          <w:b w:val="0"/>
          <w:sz w:val="24"/>
          <w:szCs w:val="24"/>
        </w:rPr>
        <w:t>United Nations. (2024</w:t>
      </w:r>
      <w:proofErr w:type="gramStart"/>
      <w:r w:rsidRPr="00B33BA5">
        <w:rPr>
          <w:rStyle w:val="Strong"/>
          <w:rFonts w:ascii="Times New Roman" w:hAnsi="Times New Roman" w:cs="Times New Roman"/>
          <w:b w:val="0"/>
          <w:sz w:val="24"/>
          <w:szCs w:val="24"/>
        </w:rPr>
        <w:t>)</w:t>
      </w:r>
      <w:r w:rsidRPr="00B6089D">
        <w:rPr>
          <w:rStyle w:val="Strong"/>
          <w:rFonts w:ascii="Times New Roman" w:hAnsi="Times New Roman" w:cs="Times New Roman"/>
          <w:sz w:val="24"/>
          <w:szCs w:val="24"/>
        </w:rPr>
        <w:t>.</w:t>
      </w:r>
      <w:r w:rsidRPr="00B6089D">
        <w:rPr>
          <w:rStyle w:val="Emphasis"/>
          <w:rFonts w:ascii="Times New Roman" w:hAnsi="Times New Roman" w:cs="Times New Roman"/>
          <w:sz w:val="24"/>
          <w:szCs w:val="24"/>
        </w:rPr>
        <w:t>The</w:t>
      </w:r>
      <w:proofErr w:type="gramEnd"/>
      <w:r w:rsidRPr="00B6089D">
        <w:rPr>
          <w:rStyle w:val="Emphasis"/>
          <w:rFonts w:ascii="Times New Roman" w:hAnsi="Times New Roman" w:cs="Times New Roman"/>
          <w:sz w:val="24"/>
          <w:szCs w:val="24"/>
        </w:rPr>
        <w:t xml:space="preserve"> Sustainable Development Goals Report 2024</w:t>
      </w:r>
      <w:r w:rsidRPr="00B6089D">
        <w:rPr>
          <w:rFonts w:ascii="Times New Roman" w:hAnsi="Times New Roman" w:cs="Times New Roman"/>
          <w:sz w:val="24"/>
          <w:szCs w:val="24"/>
        </w:rPr>
        <w:t xml:space="preserve">. United </w:t>
      </w:r>
    </w:p>
    <w:p w14:paraId="1D410063" w14:textId="77777777" w:rsidR="00210355" w:rsidRPr="00E63FDC" w:rsidRDefault="00210355" w:rsidP="0044775E">
      <w:pPr>
        <w:spacing w:after="0" w:line="360" w:lineRule="auto"/>
        <w:ind w:firstLine="720"/>
        <w:rPr>
          <w:rFonts w:ascii="Times New Roman" w:hAnsi="Times New Roman" w:cs="Times New Roman"/>
          <w:sz w:val="24"/>
          <w:szCs w:val="24"/>
        </w:rPr>
      </w:pPr>
      <w:r w:rsidRPr="00B6089D">
        <w:rPr>
          <w:rFonts w:ascii="Times New Roman" w:hAnsi="Times New Roman" w:cs="Times New Roman"/>
          <w:sz w:val="24"/>
          <w:szCs w:val="24"/>
        </w:rPr>
        <w:t xml:space="preserve">Nations. </w:t>
      </w:r>
      <w:hyperlink r:id="rId11" w:tgtFrame="_new" w:history="1">
        <w:r w:rsidRPr="00B6089D">
          <w:rPr>
            <w:rStyle w:val="Hyperlink"/>
            <w:rFonts w:ascii="Times New Roman" w:hAnsi="Times New Roman" w:cs="Times New Roman"/>
            <w:sz w:val="24"/>
            <w:szCs w:val="24"/>
          </w:rPr>
          <w:t>https://unstats.un.org/sdgs/report/2024/</w:t>
        </w:r>
      </w:hyperlink>
    </w:p>
    <w:p w14:paraId="61B889BD" w14:textId="77777777" w:rsidR="00210355" w:rsidRPr="00B6089D" w:rsidRDefault="00210355" w:rsidP="0044775E">
      <w:pPr>
        <w:spacing w:after="0" w:line="360" w:lineRule="auto"/>
        <w:rPr>
          <w:rStyle w:val="Emphasis"/>
          <w:rFonts w:ascii="Times New Roman" w:hAnsi="Times New Roman" w:cs="Times New Roman"/>
          <w:sz w:val="24"/>
          <w:szCs w:val="24"/>
        </w:rPr>
      </w:pPr>
      <w:r w:rsidRPr="00B33BA5">
        <w:rPr>
          <w:rStyle w:val="Strong"/>
          <w:rFonts w:ascii="Times New Roman" w:hAnsi="Times New Roman" w:cs="Times New Roman"/>
          <w:b w:val="0"/>
          <w:sz w:val="24"/>
          <w:szCs w:val="24"/>
        </w:rPr>
        <w:t>World Health Organization. (2022</w:t>
      </w:r>
      <w:proofErr w:type="gramStart"/>
      <w:r w:rsidRPr="00B33BA5">
        <w:rPr>
          <w:rStyle w:val="Strong"/>
          <w:rFonts w:ascii="Times New Roman" w:hAnsi="Times New Roman" w:cs="Times New Roman"/>
          <w:b w:val="0"/>
          <w:sz w:val="24"/>
          <w:szCs w:val="24"/>
        </w:rPr>
        <w:t>).</w:t>
      </w:r>
      <w:r w:rsidRPr="00B6089D">
        <w:rPr>
          <w:rStyle w:val="Emphasis"/>
          <w:rFonts w:ascii="Times New Roman" w:hAnsi="Times New Roman" w:cs="Times New Roman"/>
          <w:sz w:val="24"/>
          <w:szCs w:val="24"/>
        </w:rPr>
        <w:t>World</w:t>
      </w:r>
      <w:proofErr w:type="gramEnd"/>
      <w:r w:rsidRPr="00B6089D">
        <w:rPr>
          <w:rStyle w:val="Emphasis"/>
          <w:rFonts w:ascii="Times New Roman" w:hAnsi="Times New Roman" w:cs="Times New Roman"/>
          <w:sz w:val="24"/>
          <w:szCs w:val="24"/>
        </w:rPr>
        <w:t xml:space="preserve"> Health Statistics 2022: Monitoring </w:t>
      </w:r>
    </w:p>
    <w:p w14:paraId="7F890534" w14:textId="77777777" w:rsidR="00210355" w:rsidRPr="00B6089D" w:rsidRDefault="00210355" w:rsidP="0044775E">
      <w:pPr>
        <w:spacing w:after="0" w:line="360" w:lineRule="auto"/>
        <w:ind w:left="720"/>
        <w:rPr>
          <w:rFonts w:ascii="Times New Roman" w:eastAsia="Times New Roman" w:hAnsi="Times New Roman" w:cs="Times New Roman"/>
          <w:sz w:val="24"/>
          <w:szCs w:val="24"/>
        </w:rPr>
      </w:pPr>
      <w:r w:rsidRPr="00B6089D">
        <w:rPr>
          <w:rStyle w:val="Emphasis"/>
          <w:rFonts w:ascii="Times New Roman" w:hAnsi="Times New Roman" w:cs="Times New Roman"/>
          <w:sz w:val="24"/>
          <w:szCs w:val="24"/>
        </w:rPr>
        <w:t>Health for the SDGs, Sustainable Development Goals</w:t>
      </w:r>
      <w:r w:rsidRPr="00B6089D">
        <w:rPr>
          <w:rFonts w:ascii="Times New Roman" w:hAnsi="Times New Roman" w:cs="Times New Roman"/>
          <w:sz w:val="24"/>
          <w:szCs w:val="24"/>
        </w:rPr>
        <w:t>. World Health Organization.</w:t>
      </w:r>
    </w:p>
    <w:p w14:paraId="46998B29" w14:textId="77777777" w:rsidR="00210355" w:rsidRPr="00B6089D" w:rsidRDefault="00210355" w:rsidP="0044775E">
      <w:pPr>
        <w:spacing w:after="0" w:line="360" w:lineRule="auto"/>
        <w:rPr>
          <w:rFonts w:ascii="Times New Roman" w:eastAsia="Times New Roman" w:hAnsi="Times New Roman" w:cs="Times New Roman"/>
          <w:sz w:val="24"/>
          <w:szCs w:val="24"/>
        </w:rPr>
      </w:pPr>
    </w:p>
    <w:sectPr w:rsidR="00210355" w:rsidRPr="00B6089D" w:rsidSect="002614C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54EEF" w14:textId="77777777" w:rsidR="00DE2B3A" w:rsidRDefault="00DE2B3A" w:rsidP="0097693A">
      <w:pPr>
        <w:spacing w:after="0" w:line="240" w:lineRule="auto"/>
      </w:pPr>
      <w:r>
        <w:separator/>
      </w:r>
    </w:p>
  </w:endnote>
  <w:endnote w:type="continuationSeparator" w:id="0">
    <w:p w14:paraId="50EE348E" w14:textId="77777777" w:rsidR="00DE2B3A" w:rsidRDefault="00DE2B3A" w:rsidP="0097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49F5" w14:textId="77777777" w:rsidR="009908EB" w:rsidRDefault="00990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225186"/>
      <w:docPartObj>
        <w:docPartGallery w:val="Page Numbers (Bottom of Page)"/>
        <w:docPartUnique/>
      </w:docPartObj>
    </w:sdtPr>
    <w:sdtContent>
      <w:p w14:paraId="7F9651C4" w14:textId="77777777" w:rsidR="0097693A" w:rsidRDefault="007C710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4CBBA1F" w14:textId="77777777" w:rsidR="0097693A" w:rsidRDefault="009769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3754" w14:textId="77777777" w:rsidR="009908EB" w:rsidRDefault="00990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8FF9" w14:textId="77777777" w:rsidR="00DE2B3A" w:rsidRDefault="00DE2B3A" w:rsidP="0097693A">
      <w:pPr>
        <w:spacing w:after="0" w:line="240" w:lineRule="auto"/>
      </w:pPr>
      <w:r>
        <w:separator/>
      </w:r>
    </w:p>
  </w:footnote>
  <w:footnote w:type="continuationSeparator" w:id="0">
    <w:p w14:paraId="2AC47ACF" w14:textId="77777777" w:rsidR="00DE2B3A" w:rsidRDefault="00DE2B3A" w:rsidP="00976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014C1" w14:textId="4D29E5B2" w:rsidR="009908EB" w:rsidRDefault="009908EB">
    <w:pPr>
      <w:pStyle w:val="Header"/>
    </w:pPr>
    <w:r>
      <w:rPr>
        <w:noProof/>
      </w:rPr>
      <w:pict w14:anchorId="6D1B58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77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E555" w14:textId="6535B7F2" w:rsidR="009908EB" w:rsidRDefault="009908EB">
    <w:pPr>
      <w:pStyle w:val="Header"/>
    </w:pPr>
    <w:r>
      <w:rPr>
        <w:noProof/>
      </w:rPr>
      <w:pict w14:anchorId="69D68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77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5AE9" w14:textId="14C3775D" w:rsidR="009908EB" w:rsidRDefault="009908EB">
    <w:pPr>
      <w:pStyle w:val="Header"/>
    </w:pPr>
    <w:r>
      <w:rPr>
        <w:noProof/>
      </w:rPr>
      <w:pict w14:anchorId="7E657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77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F7B99"/>
    <w:multiLevelType w:val="multilevel"/>
    <w:tmpl w:val="C202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FB1373"/>
    <w:multiLevelType w:val="multilevel"/>
    <w:tmpl w:val="8AB60A2E"/>
    <w:lvl w:ilvl="0">
      <w:start w:val="3"/>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76207F"/>
    <w:multiLevelType w:val="multilevel"/>
    <w:tmpl w:val="B91E68B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964232076">
    <w:abstractNumId w:val="2"/>
  </w:num>
  <w:num w:numId="2" w16cid:durableId="1316714466">
    <w:abstractNumId w:val="0"/>
  </w:num>
  <w:num w:numId="3" w16cid:durableId="1910729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71C0"/>
    <w:rsid w:val="0000799C"/>
    <w:rsid w:val="00034AF9"/>
    <w:rsid w:val="000371C0"/>
    <w:rsid w:val="00054DB3"/>
    <w:rsid w:val="000646B0"/>
    <w:rsid w:val="000713F0"/>
    <w:rsid w:val="000E2C57"/>
    <w:rsid w:val="000E6A42"/>
    <w:rsid w:val="0014485E"/>
    <w:rsid w:val="00156D9C"/>
    <w:rsid w:val="001603B9"/>
    <w:rsid w:val="001A3419"/>
    <w:rsid w:val="001D49A8"/>
    <w:rsid w:val="001F5F7C"/>
    <w:rsid w:val="001F7BBA"/>
    <w:rsid w:val="00210355"/>
    <w:rsid w:val="0024039A"/>
    <w:rsid w:val="00251302"/>
    <w:rsid w:val="00255958"/>
    <w:rsid w:val="002614C4"/>
    <w:rsid w:val="002A373E"/>
    <w:rsid w:val="002D5205"/>
    <w:rsid w:val="002F6FA5"/>
    <w:rsid w:val="00360AB5"/>
    <w:rsid w:val="003C0B97"/>
    <w:rsid w:val="003E40FB"/>
    <w:rsid w:val="0044775E"/>
    <w:rsid w:val="00463C15"/>
    <w:rsid w:val="004B66D5"/>
    <w:rsid w:val="004B7805"/>
    <w:rsid w:val="00564E23"/>
    <w:rsid w:val="006D11D8"/>
    <w:rsid w:val="00763A01"/>
    <w:rsid w:val="007C7104"/>
    <w:rsid w:val="007D7B02"/>
    <w:rsid w:val="007E156C"/>
    <w:rsid w:val="00862D9B"/>
    <w:rsid w:val="008E4210"/>
    <w:rsid w:val="0096606F"/>
    <w:rsid w:val="00973BBC"/>
    <w:rsid w:val="0097693A"/>
    <w:rsid w:val="009839F0"/>
    <w:rsid w:val="00987262"/>
    <w:rsid w:val="009908EB"/>
    <w:rsid w:val="009F2527"/>
    <w:rsid w:val="00A13440"/>
    <w:rsid w:val="00A667DD"/>
    <w:rsid w:val="00AB24AE"/>
    <w:rsid w:val="00B33BA5"/>
    <w:rsid w:val="00B6119C"/>
    <w:rsid w:val="00B65718"/>
    <w:rsid w:val="00B90787"/>
    <w:rsid w:val="00BC0BAF"/>
    <w:rsid w:val="00D4483D"/>
    <w:rsid w:val="00D91C03"/>
    <w:rsid w:val="00DE2B3A"/>
    <w:rsid w:val="00E17B84"/>
    <w:rsid w:val="00E63FDC"/>
    <w:rsid w:val="00ED435B"/>
    <w:rsid w:val="00EF3172"/>
    <w:rsid w:val="00F30D31"/>
    <w:rsid w:val="00F37908"/>
    <w:rsid w:val="00FA57F9"/>
    <w:rsid w:val="00FB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59BB3"/>
  <w15:docId w15:val="{A218B9FB-5C73-410C-8C1C-7E47841A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1C0"/>
    <w:rPr>
      <w:rFonts w:eastAsiaTheme="minorEastAsia"/>
    </w:rPr>
  </w:style>
  <w:style w:type="paragraph" w:styleId="Heading3">
    <w:name w:val="heading 3"/>
    <w:basedOn w:val="Normal"/>
    <w:next w:val="Normal"/>
    <w:link w:val="Heading3Char"/>
    <w:uiPriority w:val="9"/>
    <w:unhideWhenUsed/>
    <w:qFormat/>
    <w:rsid w:val="002103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
    <w:name w:val="6-作者单位"/>
    <w:basedOn w:val="Normal"/>
    <w:qFormat/>
    <w:rsid w:val="000371C0"/>
    <w:pPr>
      <w:keepNext/>
      <w:spacing w:after="0" w:line="336" w:lineRule="auto"/>
      <w:jc w:val="center"/>
      <w:outlineLvl w:val="2"/>
    </w:pPr>
    <w:rPr>
      <w:rFonts w:ascii="Times New Roman" w:eastAsia="DengXian Light" w:hAnsi="Times New Roman" w:cs="Times New Roman"/>
      <w:bCs/>
      <w:i/>
      <w:color w:val="000000"/>
      <w:sz w:val="18"/>
      <w:szCs w:val="18"/>
    </w:rPr>
  </w:style>
  <w:style w:type="character" w:styleId="Hyperlink">
    <w:name w:val="Hyperlink"/>
    <w:basedOn w:val="DefaultParagraphFont"/>
    <w:uiPriority w:val="99"/>
    <w:unhideWhenUsed/>
    <w:rsid w:val="00BC0BAF"/>
    <w:rPr>
      <w:color w:val="0000FF" w:themeColor="hyperlink"/>
      <w:u w:val="single"/>
    </w:rPr>
  </w:style>
  <w:style w:type="paragraph" w:styleId="ListParagraph">
    <w:name w:val="List Paragraph"/>
    <w:basedOn w:val="Normal"/>
    <w:uiPriority w:val="34"/>
    <w:qFormat/>
    <w:rsid w:val="00BC0BAF"/>
    <w:pPr>
      <w:ind w:left="720"/>
      <w:contextualSpacing/>
    </w:pPr>
  </w:style>
  <w:style w:type="character" w:styleId="Strong">
    <w:name w:val="Strong"/>
    <w:basedOn w:val="DefaultParagraphFont"/>
    <w:uiPriority w:val="22"/>
    <w:qFormat/>
    <w:rsid w:val="00BC0BAF"/>
    <w:rPr>
      <w:b/>
      <w:bCs/>
    </w:rPr>
  </w:style>
  <w:style w:type="paragraph" w:styleId="BalloonText">
    <w:name w:val="Balloon Text"/>
    <w:basedOn w:val="Normal"/>
    <w:link w:val="BalloonTextChar"/>
    <w:uiPriority w:val="99"/>
    <w:semiHidden/>
    <w:unhideWhenUsed/>
    <w:rsid w:val="004B78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805"/>
    <w:rPr>
      <w:rFonts w:ascii="Tahoma" w:eastAsiaTheme="minorEastAsia" w:hAnsi="Tahoma" w:cs="Tahoma"/>
      <w:sz w:val="16"/>
      <w:szCs w:val="16"/>
    </w:rPr>
  </w:style>
  <w:style w:type="table" w:customStyle="1" w:styleId="LightShading1">
    <w:name w:val="Light Shading1"/>
    <w:basedOn w:val="TableNormal"/>
    <w:uiPriority w:val="60"/>
    <w:rsid w:val="0021035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210355"/>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2103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0355"/>
    <w:rPr>
      <w:i/>
      <w:iCs/>
    </w:rPr>
  </w:style>
  <w:style w:type="paragraph" w:styleId="Header">
    <w:name w:val="header"/>
    <w:basedOn w:val="Normal"/>
    <w:link w:val="HeaderChar"/>
    <w:uiPriority w:val="99"/>
    <w:unhideWhenUsed/>
    <w:rsid w:val="0097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93A"/>
    <w:rPr>
      <w:rFonts w:eastAsiaTheme="minorEastAsia"/>
    </w:rPr>
  </w:style>
  <w:style w:type="paragraph" w:styleId="Footer">
    <w:name w:val="footer"/>
    <w:basedOn w:val="Normal"/>
    <w:link w:val="FooterChar"/>
    <w:uiPriority w:val="99"/>
    <w:unhideWhenUsed/>
    <w:rsid w:val="0097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93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B978-0-12-409548-9.11079-6"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6557/jogae/2025/v17i49982"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stats.un.org/sdgs/report/202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30574/wjarr.2025.26.2.149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80/10643389.2019.162980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18</Pages>
  <Words>4843</Words>
  <Characters>27609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ikechi1</dc:creator>
  <cp:lastModifiedBy>SDI 1166</cp:lastModifiedBy>
  <cp:revision>47</cp:revision>
  <dcterms:created xsi:type="dcterms:W3CDTF">2026-08-20T16:25:00Z</dcterms:created>
  <dcterms:modified xsi:type="dcterms:W3CDTF">2026-08-24T12:36:00Z</dcterms:modified>
</cp:coreProperties>
</file>