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8C5218" w14:textId="77777777" w:rsidR="00163BC4" w:rsidRPr="00163BC4" w:rsidRDefault="00401927" w:rsidP="00441B6F">
      <w:pPr>
        <w:pStyle w:val="Author"/>
        <w:spacing w:line="240" w:lineRule="auto"/>
        <w:jc w:val="center"/>
        <w:rPr>
          <w:rFonts w:ascii="Arial" w:hAnsi="Arial" w:cs="Arial"/>
          <w:bCs/>
          <w:iCs/>
          <w:kern w:val="28"/>
          <w:sz w:val="36"/>
        </w:rPr>
      </w:pPr>
      <w:r>
        <w:rPr>
          <w:rFonts w:ascii="Arial" w:hAnsi="Arial"/>
          <w:sz w:val="36"/>
        </w:rPr>
        <w:t>Effect of spirulina (</w:t>
      </w:r>
      <w:r>
        <w:rPr>
          <w:rFonts w:ascii="Arial" w:hAnsi="Arial"/>
          <w:i/>
          <w:sz w:val="36"/>
        </w:rPr>
        <w:t>Spirulina platensis</w:t>
      </w:r>
      <w:r>
        <w:rPr>
          <w:rFonts w:ascii="Arial" w:hAnsi="Arial"/>
          <w:sz w:val="36"/>
        </w:rPr>
        <w:t>) administered in drinking water on growth performance and health of the rabbit (</w:t>
      </w:r>
      <w:r>
        <w:rPr>
          <w:rFonts w:ascii="Arial" w:hAnsi="Arial"/>
          <w:i/>
          <w:sz w:val="36"/>
        </w:rPr>
        <w:t>Oryctolagus cuniculus</w:t>
      </w:r>
      <w:r>
        <w:rPr>
          <w:rFonts w:ascii="Arial" w:hAnsi="Arial"/>
          <w:sz w:val="36"/>
        </w:rPr>
        <w:t>) in the post-weaning period</w:t>
      </w:r>
    </w:p>
    <w:p w14:paraId="42D939CE" w14:textId="77777777" w:rsidR="0041696E" w:rsidRDefault="0041696E" w:rsidP="00441B6F">
      <w:pPr>
        <w:pStyle w:val="Affiliation"/>
        <w:spacing w:after="0" w:line="240" w:lineRule="auto"/>
        <w:rPr>
          <w:rFonts w:ascii="Arial" w:hAnsi="Arial" w:cs="Arial"/>
          <w:i/>
        </w:rPr>
      </w:pPr>
    </w:p>
    <w:p w14:paraId="2D324FAD" w14:textId="77777777" w:rsidR="006D3B58" w:rsidRDefault="006D3B58" w:rsidP="00441B6F">
      <w:pPr>
        <w:pStyle w:val="Affiliation"/>
        <w:spacing w:after="0" w:line="240" w:lineRule="auto"/>
        <w:rPr>
          <w:rFonts w:ascii="Arial" w:hAnsi="Arial" w:cs="Arial"/>
          <w:i/>
        </w:rPr>
      </w:pPr>
    </w:p>
    <w:p w14:paraId="4B0F8B23" w14:textId="77777777" w:rsidR="006D3B58" w:rsidRDefault="006D3B58" w:rsidP="00441B6F">
      <w:pPr>
        <w:pStyle w:val="Affiliation"/>
        <w:spacing w:after="0" w:line="240" w:lineRule="auto"/>
        <w:rPr>
          <w:rFonts w:ascii="Arial" w:hAnsi="Arial" w:cs="Arial"/>
          <w:i/>
        </w:rPr>
      </w:pPr>
    </w:p>
    <w:p w14:paraId="1A2E18D3" w14:textId="1CD08E37" w:rsidR="00B01FCD" w:rsidRPr="00FB3A86" w:rsidRDefault="00A027E9" w:rsidP="00441B6F">
      <w:pPr>
        <w:pStyle w:val="Copyright"/>
        <w:spacing w:after="0" w:line="240" w:lineRule="auto"/>
        <w:jc w:val="both"/>
        <w:rPr>
          <w:rFonts w:ascii="Arial" w:hAnsi="Arial" w:cs="Arial"/>
        </w:rPr>
        <w:sectPr w:rsidR="00B01FCD" w:rsidRPr="00FB3A86" w:rsidSect="006D3B58">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rPr>
        <mc:AlternateContent>
          <mc:Choice Requires="wps">
            <w:drawing>
              <wp:inline distT="0" distB="0" distL="0" distR="0" wp14:anchorId="2EAB1BB4" wp14:editId="4909ECDC">
                <wp:extent cx="5303520" cy="635"/>
                <wp:effectExtent l="17145" t="15240" r="13335" b="13335"/>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5EE4181D"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uyoygEAAH0DAAAOAAAAZHJzL2Uyb0RvYy54bWysU02P0zAQvSPxHyzfadKuiiBqukJdlssC&#10;K+3yA6a2k1g4HmvsNu2/Z+x+7AI3RA6W7Zn3ZuY9Z3V7GJ3YG4oWfSvns1oK4xVq6/tW/ni+f/dB&#10;ipjAa3DoTSuPJsrb9ds3qyk0ZoEDOm1IMImPzRRaOaQUmqqKajAjxBkG4znYIY2Q+Eh9pQkmZh9d&#10;tajr99WEpAOhMjHy7d0pKNeFv+uMSt+7LpokXCu5t1RWKus2r9V6BU1PEAarzm3AP3QxgvVc9Ep1&#10;BwnEjuxfVKNVhBG7NFM4Vth1VpkyA08zr/+Y5mmAYMosLE4MV5ni/6NV3/aPJKxm76TwMLJFn3YJ&#10;S2WxyPJMITactfGPlAdUB/8UHlD9jMLjZgDfm5L8fAyMnWdE9RskH2LgItvpK2rOAeYvWh06GjMl&#10;qyAOxZLj1RJzSELx5fKmvlku2Dl1iVXQXICBYvpicBR508qYCGw/pA16z8YjzUsZ2D/ElNuC5gLI&#10;VT3eW+eK/86LiXv/WC/rgojorM7RnBep324ciT3kJ1S+MiRHXqcR7rwubIMB/fm8T2Ddac/VnT9r&#10;k+U4CbtFfXyki2bscWnz/B7zI3p9LuiXv2b9CwAA//8DAFBLAwQUAAYACAAAACEAScjSt9YAAAAC&#10;AQAADwAAAGRycy9kb3ducmV2LnhtbEyPwUrEQBBE74L/MLTgRdyJKy4hZrKI4MmDcdcP6GTaJJjp&#10;CZnJZvx7e73opaCpoup1uU9uVCeaw+DZwN0mA0XcejtwZ+Dj+HKbgwoR2eLomQx8U4B9dXlRYmH9&#10;yu90OsROSQmHAg30MU6F1qHtyWHY+IlYvE8/O4xyzp22M65S7ka9zbKddjiwLPQ40XNP7ddhcQbS&#10;245jqvPUrLy8hvymTuhqY66v0tMjqEgp/oXhjC/oUAlT4xe2QY0G5JH4q+Ll9w9bUM05pKtS/0ev&#10;fgAAAP//AwBQSwECLQAUAAYACAAAACEAtoM4kv4AAADhAQAAEwAAAAAAAAAAAAAAAAAAAAAAW0Nv&#10;bnRlbnRfVHlwZXNdLnhtbFBLAQItABQABgAIAAAAIQA4/SH/1gAAAJQBAAALAAAAAAAAAAAAAAAA&#10;AC8BAABfcmVscy8ucmVsc1BLAQItABQABgAIAAAAIQAtKuyoygEAAH0DAAAOAAAAAAAAAAAAAAAA&#10;AC4CAABkcnMvZTJvRG9jLnhtbFBLAQItABQABgAIAAAAIQBJyNK31gAAAAIBAAAPAAAAAAAAAAAA&#10;AAAAACQEAABkcnMvZG93bnJldi54bWxQSwUGAAAAAAQABADzAAAAJwUAAAAA&#10;" strokeweight="1.5pt">
                <w10:anchorlock/>
              </v:shape>
            </w:pict>
          </mc:Fallback>
        </mc:AlternateContent>
      </w:r>
      <w:r w:rsidR="00FB3A86">
        <w:rPr>
          <w:rFonts w:ascii="Arial" w:hAnsi="Arial" w:cs="Arial"/>
        </w:rPr>
        <w:t>.</w:t>
      </w:r>
    </w:p>
    <w:p w14:paraId="757B1750" w14:textId="77777777" w:rsidR="00B01FCD" w:rsidRDefault="00B01FCD" w:rsidP="00441B6F">
      <w:pPr>
        <w:pStyle w:val="AbstHead"/>
        <w:spacing w:after="0"/>
        <w:jc w:val="both"/>
        <w:rPr>
          <w:rFonts w:ascii="Arial" w:hAnsi="Arial" w:cs="Arial"/>
        </w:rPr>
      </w:pPr>
      <w:r>
        <w:rPr>
          <w:rFonts w:ascii="Arial" w:hAnsi="Arial"/>
        </w:rPr>
        <w:t>Abstract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9576"/>
      </w:tblGrid>
      <w:tr w:rsidR="00296529" w:rsidRPr="001E44FE" w14:paraId="6F1AA3B0" w14:textId="77777777" w:rsidTr="001E44FE">
        <w:tc>
          <w:tcPr>
            <w:tcW w:w="9576" w:type="dxa"/>
            <w:shd w:val="clear" w:color="auto" w:fill="F2F2F2"/>
          </w:tcPr>
          <w:p w14:paraId="0E3A4EE7" w14:textId="77777777" w:rsidR="00467AD1" w:rsidRDefault="009B21C8">
            <w:pPr>
              <w:spacing w:after="120"/>
              <w:jc w:val="both"/>
            </w:pPr>
            <w:r>
              <w:rPr>
                <w:rFonts w:ascii="Arial" w:hAnsi="Arial"/>
                <w:b/>
              </w:rPr>
              <w:t xml:space="preserve">Aims: </w:t>
            </w:r>
            <w:r>
              <w:rPr>
                <w:rFonts w:ascii="Arial" w:hAnsi="Arial"/>
              </w:rPr>
              <w:t>To evaluate the effect of three doses of spirulina (</w:t>
            </w:r>
            <w:r>
              <w:rPr>
                <w:rFonts w:ascii="Arial" w:hAnsi="Arial"/>
                <w:i/>
              </w:rPr>
              <w:t>Spirulina platensis</w:t>
            </w:r>
            <w:r>
              <w:rPr>
                <w:rFonts w:ascii="Arial" w:hAnsi="Arial"/>
              </w:rPr>
              <w:t>) administered in drinking water on the growth performance and health of weaned rabbits (</w:t>
            </w:r>
            <w:r>
              <w:rPr>
                <w:rFonts w:ascii="Arial" w:hAnsi="Arial"/>
                <w:i/>
              </w:rPr>
              <w:t>Oryctolagus cuniculus</w:t>
            </w:r>
            <w:r>
              <w:rPr>
                <w:rFonts w:ascii="Arial" w:hAnsi="Arial"/>
              </w:rPr>
              <w:t>) in the post-weaning period.</w:t>
            </w:r>
          </w:p>
          <w:p w14:paraId="6DF1AAB0" w14:textId="77777777" w:rsidR="00467AD1" w:rsidRDefault="009B21C8">
            <w:pPr>
              <w:spacing w:after="120"/>
              <w:jc w:val="both"/>
            </w:pPr>
            <w:r>
              <w:rPr>
                <w:rFonts w:ascii="Arial" w:hAnsi="Arial"/>
                <w:b/>
              </w:rPr>
              <w:t xml:space="preserve">Study Design: </w:t>
            </w:r>
            <w:r>
              <w:rPr>
                <w:rFonts w:ascii="Arial" w:hAnsi="Arial"/>
              </w:rPr>
              <w:t>Randomized controlled trial with four groups: a control group and three groups receiving increasing doses of spirulina in drinking water.</w:t>
            </w:r>
          </w:p>
          <w:p w14:paraId="6B2E19AC" w14:textId="77777777" w:rsidR="00467AD1" w:rsidRDefault="009B21C8">
            <w:pPr>
              <w:spacing w:after="120"/>
              <w:jc w:val="both"/>
            </w:pPr>
            <w:r>
              <w:rPr>
                <w:rFonts w:ascii="Arial" w:hAnsi="Arial"/>
                <w:b/>
              </w:rPr>
              <w:t xml:space="preserve">Place and Duration of Study: </w:t>
            </w:r>
            <w:r>
              <w:rPr>
                <w:rFonts w:ascii="Arial" w:hAnsi="Arial"/>
              </w:rPr>
              <w:t xml:space="preserve">Rabbit farm in the village of </w:t>
            </w:r>
            <w:proofErr w:type="spellStart"/>
            <w:r>
              <w:rPr>
                <w:rFonts w:ascii="Arial" w:hAnsi="Arial"/>
              </w:rPr>
              <w:t>Adiopodoumé</w:t>
            </w:r>
            <w:proofErr w:type="spellEnd"/>
            <w:r>
              <w:rPr>
                <w:rFonts w:ascii="Arial" w:hAnsi="Arial"/>
              </w:rPr>
              <w:t xml:space="preserve">, north of the commune of </w:t>
            </w:r>
            <w:proofErr w:type="spellStart"/>
            <w:r>
              <w:rPr>
                <w:rFonts w:ascii="Arial" w:hAnsi="Arial"/>
              </w:rPr>
              <w:t>Yopougon</w:t>
            </w:r>
            <w:proofErr w:type="spellEnd"/>
            <w:r>
              <w:rPr>
                <w:rFonts w:ascii="Arial" w:hAnsi="Arial"/>
              </w:rPr>
              <w:t xml:space="preserve"> (Abidjan, Côte d'Ivoire); from weaning (35 days of age) to 70 days of age.</w:t>
            </w:r>
          </w:p>
          <w:p w14:paraId="629BBF83" w14:textId="77777777" w:rsidR="00467AD1" w:rsidRDefault="009B21C8">
            <w:pPr>
              <w:spacing w:after="120"/>
              <w:jc w:val="both"/>
            </w:pPr>
            <w:r>
              <w:rPr>
                <w:rFonts w:ascii="Arial" w:hAnsi="Arial"/>
                <w:b/>
              </w:rPr>
              <w:t xml:space="preserve">Methodology: </w:t>
            </w:r>
            <w:r>
              <w:rPr>
                <w:rFonts w:ascii="Arial" w:hAnsi="Arial"/>
              </w:rPr>
              <w:t xml:space="preserve">Fifty-six </w:t>
            </w:r>
            <w:r>
              <w:rPr>
                <w:rFonts w:ascii="Arial" w:hAnsi="Arial"/>
                <w:i/>
              </w:rPr>
              <w:t>Oryctolagus cuniculus</w:t>
            </w:r>
            <w:r>
              <w:rPr>
                <w:rFonts w:ascii="Arial" w:hAnsi="Arial"/>
              </w:rPr>
              <w:t xml:space="preserve"> rabbits, weaned at 35 days and weighing on average 400 g, were allocated to four groups of 14 animals housed in individual cages: a control group (T) receiving industrial commercial pelleted feed without supplementation, and three groups additionally receiving 10 mg (D1), 50 mg (D2) or 100 mg (D3) of spirulina per day in drinking water. Feed intake, mean body weight, average daily gain (ADG), feed conversion ratio (FCR) and health risk index (HRI) were monitored from weaning to 70 days of age.</w:t>
            </w:r>
          </w:p>
          <w:p w14:paraId="0C0EF150" w14:textId="77777777" w:rsidR="00467AD1" w:rsidRDefault="009B21C8">
            <w:pPr>
              <w:spacing w:after="120"/>
              <w:jc w:val="both"/>
            </w:pPr>
            <w:r>
              <w:rPr>
                <w:rFonts w:ascii="Arial" w:hAnsi="Arial"/>
                <w:b/>
              </w:rPr>
              <w:t xml:space="preserve">Results: </w:t>
            </w:r>
            <w:r>
              <w:rPr>
                <w:rFonts w:ascii="Arial" w:hAnsi="Arial"/>
              </w:rPr>
              <w:t>No significant effect of spirulina dose was observed on feed intake (86 g/d on average), mean body weight (≈1005.5 ± 26.5 g at 70 d), ADG (24 g/d) or FCR (4.6), whereas age significantly influenced these four parameters (P&lt;0.01). The health risk index differed significantly between groups only over the 35–50-day interval (P=0.04), with group D2 being the most affected.</w:t>
            </w:r>
          </w:p>
          <w:p w14:paraId="344C530B" w14:textId="77777777" w:rsidR="00467AD1" w:rsidRDefault="009B21C8">
            <w:pPr>
              <w:spacing w:after="120"/>
              <w:jc w:val="both"/>
            </w:pPr>
            <w:r>
              <w:rPr>
                <w:rFonts w:ascii="Arial" w:hAnsi="Arial"/>
                <w:b/>
              </w:rPr>
              <w:t xml:space="preserve">Conclusion: </w:t>
            </w:r>
            <w:r>
              <w:rPr>
                <w:rFonts w:ascii="Arial" w:hAnsi="Arial"/>
              </w:rPr>
              <w:t>At the doses tested, spirulina administered in drinking water does not improve growth performance or health status of the rabbit in the post-weaning period.</w:t>
            </w:r>
          </w:p>
        </w:tc>
      </w:tr>
    </w:tbl>
    <w:p w14:paraId="6C0676D8" w14:textId="77777777" w:rsidR="00A24E7E" w:rsidRDefault="00A24E7E" w:rsidP="00441B6F">
      <w:pPr>
        <w:pStyle w:val="Body"/>
        <w:spacing w:after="0"/>
        <w:rPr>
          <w:rFonts w:ascii="Arial" w:hAnsi="Arial" w:cs="Arial"/>
          <w:i/>
        </w:rPr>
      </w:pPr>
      <w:r>
        <w:rPr>
          <w:rFonts w:ascii="Arial" w:hAnsi="Arial"/>
          <w:b/>
        </w:rPr>
        <w:t xml:space="preserve">Keywords: </w:t>
      </w:r>
      <w:r>
        <w:rPr>
          <w:rFonts w:ascii="Arial" w:hAnsi="Arial"/>
          <w:i/>
        </w:rPr>
        <w:t>Rabbit; Oryctolagus cuniculus; Spirulina platensis; growth performance; health; post-weaning.</w:t>
      </w:r>
    </w:p>
    <w:p w14:paraId="3A91105A" w14:textId="15234E52" w:rsidR="00572EB1" w:rsidRPr="00572EB1" w:rsidRDefault="00572EB1" w:rsidP="00441B6F">
      <w:pPr>
        <w:pStyle w:val="AbstHead"/>
        <w:spacing w:after="0"/>
        <w:jc w:val="both"/>
        <w:rPr>
          <w:rFonts w:ascii="Arial" w:hAnsi="Arial"/>
          <w:b w:val="0"/>
          <w:bCs/>
          <w:i/>
          <w:iCs/>
          <w:sz w:val="20"/>
          <w:szCs w:val="18"/>
        </w:rPr>
      </w:pPr>
    </w:p>
    <w:p w14:paraId="6B4216A8" w14:textId="77777777" w:rsidR="00572EB1" w:rsidRDefault="00572EB1" w:rsidP="00441B6F">
      <w:pPr>
        <w:pStyle w:val="AbstHead"/>
        <w:spacing w:after="0"/>
        <w:jc w:val="both"/>
        <w:rPr>
          <w:rFonts w:ascii="Arial" w:hAnsi="Arial"/>
        </w:rPr>
      </w:pPr>
    </w:p>
    <w:p w14:paraId="4F0A297D" w14:textId="48A13383" w:rsidR="007F7B32" w:rsidRDefault="00902823" w:rsidP="00441B6F">
      <w:pPr>
        <w:pStyle w:val="AbstHead"/>
        <w:spacing w:after="0"/>
        <w:jc w:val="both"/>
        <w:rPr>
          <w:rFonts w:ascii="Arial" w:hAnsi="Arial" w:cs="Arial"/>
        </w:rPr>
      </w:pPr>
      <w:r>
        <w:rPr>
          <w:rFonts w:ascii="Arial" w:hAnsi="Arial"/>
        </w:rPr>
        <w:t>1. INTRODUCTION</w:t>
      </w:r>
    </w:p>
    <w:p w14:paraId="53E68556" w14:textId="77777777" w:rsidR="00467AD1" w:rsidRDefault="009B21C8">
      <w:pPr>
        <w:pStyle w:val="Body"/>
      </w:pPr>
      <w:r>
        <w:rPr>
          <w:rFonts w:ascii="Arial" w:hAnsi="Arial"/>
        </w:rPr>
        <w:t xml:space="preserve">In Côte d'Ivoire, livestock farming contributes only 4.5% to agricultural GDP, far behind crop production, with a deficit in animal-derived foodstuffs estimated at 60% (FAO, 2006; </w:t>
      </w:r>
      <w:proofErr w:type="spellStart"/>
      <w:r>
        <w:rPr>
          <w:rFonts w:ascii="Arial" w:hAnsi="Arial"/>
        </w:rPr>
        <w:t>Kouablé</w:t>
      </w:r>
      <w:proofErr w:type="spellEnd"/>
      <w:r>
        <w:rPr>
          <w:rFonts w:ascii="Arial" w:hAnsi="Arial"/>
        </w:rPr>
        <w:t xml:space="preserve"> Bi and Tré, 2014). Among short-cycle production sectors, rabbit farming shows a particular lag, related notably to insufficient mastery of rearing techniques and the high cost of industrial feed, which represents more than 70% of production costs (</w:t>
      </w:r>
      <w:proofErr w:type="spellStart"/>
      <w:r>
        <w:rPr>
          <w:rFonts w:ascii="Arial" w:hAnsi="Arial"/>
        </w:rPr>
        <w:t>Gidenne</w:t>
      </w:r>
      <w:proofErr w:type="spellEnd"/>
      <w:r>
        <w:rPr>
          <w:rFonts w:ascii="Arial" w:hAnsi="Arial"/>
        </w:rPr>
        <w:t>, 2003; Kadi, 2012).</w:t>
      </w:r>
    </w:p>
    <w:p w14:paraId="4D9627C8" w14:textId="77777777" w:rsidR="00467AD1" w:rsidRDefault="009B21C8">
      <w:pPr>
        <w:pStyle w:val="Body"/>
      </w:pPr>
      <w:r>
        <w:rPr>
          <w:rFonts w:ascii="Arial" w:hAnsi="Arial"/>
        </w:rPr>
        <w:t>The development of this sector requires quality feed at lower cost, which has led to exploring the use of additives such as probiotics and microalgae. Spirulina (</w:t>
      </w:r>
      <w:r>
        <w:rPr>
          <w:rFonts w:ascii="Arial" w:hAnsi="Arial"/>
          <w:i/>
        </w:rPr>
        <w:t>Spirulina platensis</w:t>
      </w:r>
      <w:r>
        <w:rPr>
          <w:rFonts w:ascii="Arial" w:hAnsi="Arial"/>
        </w:rPr>
        <w:t xml:space="preserve">) attracts attention for its high protein content (50 to 70% of dry weight), its balanced composition of essential amino acids and fatty acids, and its richness in minerals and vitamins (Ciferri, 1983; </w:t>
      </w:r>
      <w:proofErr w:type="spellStart"/>
      <w:r>
        <w:rPr>
          <w:rFonts w:ascii="Arial" w:hAnsi="Arial"/>
        </w:rPr>
        <w:t>Falquet</w:t>
      </w:r>
      <w:proofErr w:type="spellEnd"/>
      <w:r>
        <w:rPr>
          <w:rFonts w:ascii="Arial" w:hAnsi="Arial"/>
        </w:rPr>
        <w:t xml:space="preserve"> and Hurni, 2006). Unlike other microorganisms proposed as protein sources, it lacks a cellulosic cell wall and has high digestibility, on the order of 83% (</w:t>
      </w:r>
      <w:proofErr w:type="spellStart"/>
      <w:r>
        <w:rPr>
          <w:rFonts w:ascii="Arial" w:hAnsi="Arial"/>
        </w:rPr>
        <w:t>Falquet</w:t>
      </w:r>
      <w:proofErr w:type="spellEnd"/>
      <w:r>
        <w:rPr>
          <w:rFonts w:ascii="Arial" w:hAnsi="Arial"/>
        </w:rPr>
        <w:t>, 1996).</w:t>
      </w:r>
    </w:p>
    <w:p w14:paraId="148100F2" w14:textId="77777777" w:rsidR="00467AD1" w:rsidRDefault="009B21C8">
      <w:pPr>
        <w:pStyle w:val="Body"/>
      </w:pPr>
      <w:r>
        <w:rPr>
          <w:rFonts w:ascii="Arial" w:hAnsi="Arial"/>
        </w:rPr>
        <w:lastRenderedPageBreak/>
        <w:t xml:space="preserve">Spirulina has been mainly studied in fish and poultry production; in the rabbit, the available Ivorian studies mainly concern </w:t>
      </w:r>
      <w:proofErr w:type="spellStart"/>
      <w:r>
        <w:rPr>
          <w:rFonts w:ascii="Arial" w:hAnsi="Arial"/>
        </w:rPr>
        <w:t>haematological</w:t>
      </w:r>
      <w:proofErr w:type="spellEnd"/>
      <w:r>
        <w:rPr>
          <w:rFonts w:ascii="Arial" w:hAnsi="Arial"/>
        </w:rPr>
        <w:t xml:space="preserve"> parameters (</w:t>
      </w:r>
      <w:proofErr w:type="spellStart"/>
      <w:r>
        <w:rPr>
          <w:rFonts w:ascii="Arial" w:hAnsi="Arial"/>
        </w:rPr>
        <w:t>Bleyère</w:t>
      </w:r>
      <w:proofErr w:type="spellEnd"/>
      <w:r>
        <w:rPr>
          <w:rFonts w:ascii="Arial" w:hAnsi="Arial"/>
        </w:rPr>
        <w:t xml:space="preserve"> et al., 2015; Kambou et al., 2015), while data relating to growth performance remain fragmentary. More recent work carried out on growing rabbits, with spirulina incorporated into feed rather than drinking water, reports variable effects depending on dose and route of administration (</w:t>
      </w:r>
      <w:proofErr w:type="spellStart"/>
      <w:r>
        <w:rPr>
          <w:rFonts w:ascii="Arial" w:hAnsi="Arial"/>
        </w:rPr>
        <w:t>Cullere</w:t>
      </w:r>
      <w:proofErr w:type="spellEnd"/>
      <w:r>
        <w:rPr>
          <w:rFonts w:ascii="Arial" w:hAnsi="Arial"/>
        </w:rPr>
        <w:t xml:space="preserve"> et al., 2013; Rehman et al., 2024), which justifies specifically studying the drinking-water route and low doses.</w:t>
      </w:r>
    </w:p>
    <w:p w14:paraId="340DFCDC" w14:textId="77777777" w:rsidR="00467AD1" w:rsidRDefault="009B21C8">
      <w:pPr>
        <w:pStyle w:val="Body"/>
      </w:pPr>
      <w:r>
        <w:rPr>
          <w:rFonts w:ascii="Arial" w:hAnsi="Arial"/>
        </w:rPr>
        <w:t xml:space="preserve">This study aimed to evaluate the effect of spirulina </w:t>
      </w:r>
      <w:proofErr w:type="spellStart"/>
      <w:r>
        <w:rPr>
          <w:rFonts w:ascii="Arial" w:hAnsi="Arial"/>
          <w:i/>
        </w:rPr>
        <w:t>Spirulina</w:t>
      </w:r>
      <w:proofErr w:type="spellEnd"/>
      <w:r>
        <w:rPr>
          <w:rFonts w:ascii="Arial" w:hAnsi="Arial"/>
          <w:i/>
        </w:rPr>
        <w:t xml:space="preserve"> platensis</w:t>
      </w:r>
      <w:r>
        <w:rPr>
          <w:rFonts w:ascii="Arial" w:hAnsi="Arial"/>
        </w:rPr>
        <w:t xml:space="preserve">, administered at three doses in drinking water, on growth performance (feed intake, mean body weight, average daily gain, feed conversion ratio) and health (health risk index) of the rabbit </w:t>
      </w:r>
      <w:r>
        <w:rPr>
          <w:rFonts w:ascii="Arial" w:hAnsi="Arial"/>
          <w:i/>
        </w:rPr>
        <w:t>Oryctolagus cuniculus</w:t>
      </w:r>
      <w:r>
        <w:rPr>
          <w:rFonts w:ascii="Arial" w:hAnsi="Arial"/>
        </w:rPr>
        <w:t xml:space="preserve"> in the post-weaning period, in order to assess the value of this route of administration in rabbit farming.</w:t>
      </w:r>
    </w:p>
    <w:p w14:paraId="17AA5F90" w14:textId="77777777" w:rsidR="007F7B32" w:rsidRDefault="00902823" w:rsidP="00441B6F">
      <w:pPr>
        <w:pStyle w:val="AbstHead"/>
        <w:spacing w:after="0"/>
        <w:jc w:val="both"/>
        <w:rPr>
          <w:rFonts w:ascii="Arial" w:hAnsi="Arial" w:cs="Arial"/>
        </w:rPr>
      </w:pPr>
      <w:r>
        <w:rPr>
          <w:rFonts w:ascii="Arial" w:hAnsi="Arial"/>
        </w:rPr>
        <w:t>2. MATERIALS AND METHODS</w:t>
      </w:r>
    </w:p>
    <w:p w14:paraId="7E20D068" w14:textId="77777777" w:rsidR="00467AD1" w:rsidRDefault="009B21C8">
      <w:pPr>
        <w:pStyle w:val="Body"/>
      </w:pPr>
      <w:r>
        <w:rPr>
          <w:rFonts w:ascii="Arial" w:hAnsi="Arial"/>
          <w:b/>
          <w:sz w:val="22"/>
        </w:rPr>
        <w:t>2.1 Site, animals and material</w:t>
      </w:r>
    </w:p>
    <w:p w14:paraId="4BE80F5B" w14:textId="77777777" w:rsidR="00467AD1" w:rsidRDefault="009B21C8">
      <w:pPr>
        <w:pStyle w:val="Body"/>
      </w:pPr>
      <w:r>
        <w:rPr>
          <w:rFonts w:ascii="Arial" w:hAnsi="Arial"/>
        </w:rPr>
        <w:t xml:space="preserve">The trial was conducted on a rabbit farm in the village of </w:t>
      </w:r>
      <w:proofErr w:type="spellStart"/>
      <w:r>
        <w:rPr>
          <w:rFonts w:ascii="Arial" w:hAnsi="Arial"/>
        </w:rPr>
        <w:t>Adiopodoumé</w:t>
      </w:r>
      <w:proofErr w:type="spellEnd"/>
      <w:r>
        <w:rPr>
          <w:rFonts w:ascii="Arial" w:hAnsi="Arial"/>
        </w:rPr>
        <w:t xml:space="preserve">, a locality north of the commune of </w:t>
      </w:r>
      <w:proofErr w:type="spellStart"/>
      <w:r>
        <w:rPr>
          <w:rFonts w:ascii="Arial" w:hAnsi="Arial"/>
        </w:rPr>
        <w:t>Yopougon</w:t>
      </w:r>
      <w:proofErr w:type="spellEnd"/>
      <w:r>
        <w:rPr>
          <w:rFonts w:ascii="Arial" w:hAnsi="Arial"/>
        </w:rPr>
        <w:t xml:space="preserve"> (Abidjan, Côte d'Ivoire). Fifty-six (56) </w:t>
      </w:r>
      <w:r>
        <w:rPr>
          <w:rFonts w:ascii="Arial" w:hAnsi="Arial"/>
          <w:i/>
        </w:rPr>
        <w:t>Oryctolagus cuniculus</w:t>
      </w:r>
      <w:r>
        <w:rPr>
          <w:rFonts w:ascii="Arial" w:hAnsi="Arial"/>
        </w:rPr>
        <w:t xml:space="preserve"> rabbits, weaned at 35 days of age with a mean weight of 400 g, were used. Sex was not taken into account in this study. The rabbits were allocated to four groups of 14 animals, each group being subdivided into three replicates (cages) of homogeneous mean weight. The animals were housed in individual cages (0.5 m² × 25 cm) mounted in batteries of four compartments per level, equipped with metal feeders and drinkers, in a sheet-metal-roofed building.</w:t>
      </w:r>
    </w:p>
    <w:p w14:paraId="20A1ED5A" w14:textId="77777777" w:rsidR="00467AD1" w:rsidRDefault="009B21C8">
      <w:pPr>
        <w:pStyle w:val="Body"/>
      </w:pPr>
      <w:r>
        <w:rPr>
          <w:rFonts w:ascii="Arial" w:hAnsi="Arial"/>
        </w:rPr>
        <w:t xml:space="preserve">The plant material consisted of dry </w:t>
      </w:r>
      <w:r>
        <w:rPr>
          <w:rFonts w:ascii="Arial" w:hAnsi="Arial"/>
          <w:i/>
        </w:rPr>
        <w:t>Spirulina platensis</w:t>
      </w:r>
      <w:r>
        <w:rPr>
          <w:rFonts w:ascii="Arial" w:hAnsi="Arial"/>
        </w:rPr>
        <w:t xml:space="preserve"> powder supplied by the Société </w:t>
      </w:r>
      <w:proofErr w:type="spellStart"/>
      <w:r>
        <w:rPr>
          <w:rFonts w:ascii="Arial" w:hAnsi="Arial"/>
        </w:rPr>
        <w:t>Agro-Piscicole</w:t>
      </w:r>
      <w:proofErr w:type="spellEnd"/>
      <w:r>
        <w:rPr>
          <w:rFonts w:ascii="Arial" w:hAnsi="Arial"/>
        </w:rPr>
        <w:t xml:space="preserve"> (SAP de la Mé), </w:t>
      </w:r>
      <w:proofErr w:type="spellStart"/>
      <w:r>
        <w:rPr>
          <w:rFonts w:ascii="Arial" w:hAnsi="Arial"/>
        </w:rPr>
        <w:t>Adzopé</w:t>
      </w:r>
      <w:proofErr w:type="spellEnd"/>
      <w:r>
        <w:rPr>
          <w:rFonts w:ascii="Arial" w:hAnsi="Arial"/>
        </w:rPr>
        <w:t xml:space="preserve"> department (Côte d'Ivoire). The base feed was a commercial industrial pellet, distributed ad libitum to all groups (detailed composition in Table 1).</w:t>
      </w:r>
    </w:p>
    <w:p w14:paraId="7F1B609F" w14:textId="77777777" w:rsidR="00467AD1" w:rsidRDefault="009B21C8">
      <w:r>
        <w:rPr>
          <w:rFonts w:ascii="Arial" w:hAnsi="Arial"/>
          <w:b/>
        </w:rPr>
        <w:t>Table 1.</w:t>
      </w:r>
      <w:r>
        <w:rPr>
          <w:rFonts w:ascii="Arial" w:hAnsi="Arial"/>
          <w:b/>
        </w:rPr>
        <w:tab/>
        <w:t>Chemical composition of the commercial pelleted feed and of the spirulina used</w:t>
      </w:r>
    </w:p>
    <w:tbl>
      <w:tblPr>
        <w:tblW w:w="0" w:type="auto"/>
        <w:tblLayout w:type="fixed"/>
        <w:tblLook w:val="04A0" w:firstRow="1" w:lastRow="0" w:firstColumn="1" w:lastColumn="0" w:noHBand="0" w:noVBand="1"/>
      </w:tblPr>
      <w:tblGrid>
        <w:gridCol w:w="3168"/>
        <w:gridCol w:w="2448"/>
        <w:gridCol w:w="2448"/>
      </w:tblGrid>
      <w:tr w:rsidR="00467AD1" w14:paraId="44797C02" w14:textId="77777777">
        <w:tc>
          <w:tcPr>
            <w:tcW w:w="3168" w:type="dxa"/>
            <w:tcBorders>
              <w:top w:val="single" w:sz="4" w:space="0" w:color="auto"/>
              <w:bottom w:val="single" w:sz="4" w:space="0" w:color="auto"/>
            </w:tcBorders>
          </w:tcPr>
          <w:p w14:paraId="5856A62D" w14:textId="77777777" w:rsidR="00467AD1" w:rsidRDefault="009B21C8">
            <w:pPr>
              <w:spacing w:after="40"/>
            </w:pPr>
            <w:r>
              <w:rPr>
                <w:rFonts w:ascii="Arial" w:hAnsi="Arial"/>
                <w:b/>
              </w:rPr>
              <w:t>Parameter</w:t>
            </w:r>
          </w:p>
        </w:tc>
        <w:tc>
          <w:tcPr>
            <w:tcW w:w="2448" w:type="dxa"/>
            <w:tcBorders>
              <w:top w:val="single" w:sz="4" w:space="0" w:color="auto"/>
              <w:bottom w:val="single" w:sz="4" w:space="0" w:color="auto"/>
            </w:tcBorders>
          </w:tcPr>
          <w:p w14:paraId="0F31F447" w14:textId="77777777" w:rsidR="00467AD1" w:rsidRDefault="009B21C8">
            <w:pPr>
              <w:spacing w:after="40"/>
              <w:jc w:val="center"/>
            </w:pPr>
            <w:r>
              <w:rPr>
                <w:rFonts w:ascii="Arial" w:hAnsi="Arial"/>
                <w:b/>
              </w:rPr>
              <w:t>Commercial feed (%)</w:t>
            </w:r>
          </w:p>
        </w:tc>
        <w:tc>
          <w:tcPr>
            <w:tcW w:w="2448" w:type="dxa"/>
            <w:tcBorders>
              <w:top w:val="single" w:sz="4" w:space="0" w:color="auto"/>
              <w:bottom w:val="single" w:sz="4" w:space="0" w:color="auto"/>
            </w:tcBorders>
          </w:tcPr>
          <w:p w14:paraId="0A74F8CD" w14:textId="77777777" w:rsidR="00467AD1" w:rsidRDefault="009B21C8">
            <w:pPr>
              <w:spacing w:after="40"/>
              <w:jc w:val="center"/>
            </w:pPr>
            <w:r>
              <w:rPr>
                <w:rFonts w:ascii="Arial" w:hAnsi="Arial"/>
                <w:b/>
              </w:rPr>
              <w:t>Spirulina (per 10 g)</w:t>
            </w:r>
          </w:p>
        </w:tc>
      </w:tr>
      <w:tr w:rsidR="00467AD1" w14:paraId="6CE69FF8" w14:textId="77777777">
        <w:tc>
          <w:tcPr>
            <w:tcW w:w="3168" w:type="dxa"/>
          </w:tcPr>
          <w:p w14:paraId="039720A9" w14:textId="77777777" w:rsidR="00467AD1" w:rsidRDefault="009B21C8">
            <w:pPr>
              <w:spacing w:after="40"/>
            </w:pPr>
            <w:r>
              <w:rPr>
                <w:rFonts w:ascii="Arial" w:hAnsi="Arial"/>
              </w:rPr>
              <w:t>Dry matter</w:t>
            </w:r>
          </w:p>
        </w:tc>
        <w:tc>
          <w:tcPr>
            <w:tcW w:w="2448" w:type="dxa"/>
          </w:tcPr>
          <w:p w14:paraId="57CCB541" w14:textId="77777777" w:rsidR="00467AD1" w:rsidRDefault="009B21C8">
            <w:pPr>
              <w:spacing w:after="40"/>
              <w:jc w:val="center"/>
            </w:pPr>
            <w:r>
              <w:rPr>
                <w:rFonts w:ascii="Arial" w:hAnsi="Arial"/>
              </w:rPr>
              <w:t>90.33</w:t>
            </w:r>
          </w:p>
        </w:tc>
        <w:tc>
          <w:tcPr>
            <w:tcW w:w="2448" w:type="dxa"/>
          </w:tcPr>
          <w:p w14:paraId="635271DA" w14:textId="77777777" w:rsidR="00467AD1" w:rsidRDefault="009B21C8">
            <w:pPr>
              <w:spacing w:after="40"/>
              <w:jc w:val="center"/>
            </w:pPr>
            <w:r>
              <w:rPr>
                <w:rFonts w:ascii="Arial" w:hAnsi="Arial"/>
              </w:rPr>
              <w:t>—</w:t>
            </w:r>
          </w:p>
        </w:tc>
      </w:tr>
      <w:tr w:rsidR="00467AD1" w14:paraId="3BCFA1AE" w14:textId="77777777">
        <w:tc>
          <w:tcPr>
            <w:tcW w:w="3168" w:type="dxa"/>
          </w:tcPr>
          <w:p w14:paraId="6693DCE2" w14:textId="77777777" w:rsidR="00467AD1" w:rsidRDefault="009B21C8">
            <w:pPr>
              <w:spacing w:after="40"/>
            </w:pPr>
            <w:r>
              <w:rPr>
                <w:rFonts w:ascii="Arial" w:hAnsi="Arial"/>
              </w:rPr>
              <w:t>Crude fat</w:t>
            </w:r>
          </w:p>
        </w:tc>
        <w:tc>
          <w:tcPr>
            <w:tcW w:w="2448" w:type="dxa"/>
          </w:tcPr>
          <w:p w14:paraId="518DCA9A" w14:textId="77777777" w:rsidR="00467AD1" w:rsidRDefault="009B21C8">
            <w:pPr>
              <w:spacing w:after="40"/>
              <w:jc w:val="center"/>
            </w:pPr>
            <w:r>
              <w:rPr>
                <w:rFonts w:ascii="Arial" w:hAnsi="Arial"/>
              </w:rPr>
              <w:t>2.40</w:t>
            </w:r>
          </w:p>
        </w:tc>
        <w:tc>
          <w:tcPr>
            <w:tcW w:w="2448" w:type="dxa"/>
          </w:tcPr>
          <w:p w14:paraId="47A2637E" w14:textId="77777777" w:rsidR="00467AD1" w:rsidRDefault="009B21C8">
            <w:pPr>
              <w:spacing w:after="40"/>
              <w:jc w:val="center"/>
            </w:pPr>
            <w:r>
              <w:rPr>
                <w:rFonts w:ascii="Arial" w:hAnsi="Arial"/>
              </w:rPr>
              <w:t>4–7%</w:t>
            </w:r>
          </w:p>
        </w:tc>
      </w:tr>
      <w:tr w:rsidR="00467AD1" w14:paraId="05E42A7C" w14:textId="77777777">
        <w:tc>
          <w:tcPr>
            <w:tcW w:w="3168" w:type="dxa"/>
          </w:tcPr>
          <w:p w14:paraId="277A5FF0" w14:textId="77777777" w:rsidR="00467AD1" w:rsidRDefault="009B21C8">
            <w:pPr>
              <w:spacing w:after="40"/>
            </w:pPr>
            <w:r>
              <w:rPr>
                <w:rFonts w:ascii="Arial" w:hAnsi="Arial"/>
              </w:rPr>
              <w:t>Total nitrogenous matter</w:t>
            </w:r>
          </w:p>
        </w:tc>
        <w:tc>
          <w:tcPr>
            <w:tcW w:w="2448" w:type="dxa"/>
          </w:tcPr>
          <w:p w14:paraId="1CBF37DB" w14:textId="77777777" w:rsidR="00467AD1" w:rsidRDefault="009B21C8">
            <w:pPr>
              <w:spacing w:after="40"/>
              <w:jc w:val="center"/>
            </w:pPr>
            <w:r>
              <w:rPr>
                <w:rFonts w:ascii="Arial" w:hAnsi="Arial"/>
              </w:rPr>
              <w:t>2.94</w:t>
            </w:r>
          </w:p>
        </w:tc>
        <w:tc>
          <w:tcPr>
            <w:tcW w:w="2448" w:type="dxa"/>
          </w:tcPr>
          <w:p w14:paraId="6ECE92D7" w14:textId="77777777" w:rsidR="00467AD1" w:rsidRDefault="009B21C8">
            <w:pPr>
              <w:spacing w:after="40"/>
              <w:jc w:val="center"/>
            </w:pPr>
            <w:r>
              <w:rPr>
                <w:rFonts w:ascii="Arial" w:hAnsi="Arial"/>
              </w:rPr>
              <w:t>55–70%</w:t>
            </w:r>
          </w:p>
        </w:tc>
      </w:tr>
      <w:tr w:rsidR="00467AD1" w14:paraId="673D030E" w14:textId="77777777">
        <w:tc>
          <w:tcPr>
            <w:tcW w:w="3168" w:type="dxa"/>
          </w:tcPr>
          <w:p w14:paraId="1D3E8B93" w14:textId="77777777" w:rsidR="00467AD1" w:rsidRDefault="009B21C8">
            <w:pPr>
              <w:spacing w:after="40"/>
            </w:pPr>
            <w:r>
              <w:rPr>
                <w:rFonts w:ascii="Arial" w:hAnsi="Arial"/>
              </w:rPr>
              <w:t>NDF</w:t>
            </w:r>
          </w:p>
        </w:tc>
        <w:tc>
          <w:tcPr>
            <w:tcW w:w="2448" w:type="dxa"/>
          </w:tcPr>
          <w:p w14:paraId="037D468C" w14:textId="77777777" w:rsidR="00467AD1" w:rsidRDefault="009B21C8">
            <w:pPr>
              <w:spacing w:after="40"/>
              <w:jc w:val="center"/>
            </w:pPr>
            <w:r>
              <w:rPr>
                <w:rFonts w:ascii="Arial" w:hAnsi="Arial"/>
              </w:rPr>
              <w:t>51.10</w:t>
            </w:r>
          </w:p>
        </w:tc>
        <w:tc>
          <w:tcPr>
            <w:tcW w:w="2448" w:type="dxa"/>
          </w:tcPr>
          <w:p w14:paraId="7808088D" w14:textId="77777777" w:rsidR="00467AD1" w:rsidRDefault="009B21C8">
            <w:pPr>
              <w:spacing w:after="40"/>
              <w:jc w:val="center"/>
            </w:pPr>
            <w:r>
              <w:rPr>
                <w:rFonts w:ascii="Arial" w:hAnsi="Arial"/>
              </w:rPr>
              <w:t>—</w:t>
            </w:r>
          </w:p>
        </w:tc>
      </w:tr>
      <w:tr w:rsidR="00467AD1" w14:paraId="6744F9BA" w14:textId="77777777">
        <w:tc>
          <w:tcPr>
            <w:tcW w:w="3168" w:type="dxa"/>
          </w:tcPr>
          <w:p w14:paraId="2AAB176A" w14:textId="77777777" w:rsidR="00467AD1" w:rsidRDefault="009B21C8">
            <w:pPr>
              <w:spacing w:after="40"/>
            </w:pPr>
            <w:r>
              <w:rPr>
                <w:rFonts w:ascii="Arial" w:hAnsi="Arial"/>
              </w:rPr>
              <w:t>ADF</w:t>
            </w:r>
          </w:p>
        </w:tc>
        <w:tc>
          <w:tcPr>
            <w:tcW w:w="2448" w:type="dxa"/>
          </w:tcPr>
          <w:p w14:paraId="00AE037F" w14:textId="77777777" w:rsidR="00467AD1" w:rsidRDefault="009B21C8">
            <w:pPr>
              <w:spacing w:after="40"/>
              <w:jc w:val="center"/>
            </w:pPr>
            <w:r>
              <w:rPr>
                <w:rFonts w:ascii="Arial" w:hAnsi="Arial"/>
              </w:rPr>
              <w:t>36.03</w:t>
            </w:r>
          </w:p>
        </w:tc>
        <w:tc>
          <w:tcPr>
            <w:tcW w:w="2448" w:type="dxa"/>
          </w:tcPr>
          <w:p w14:paraId="2EC8C547" w14:textId="77777777" w:rsidR="00467AD1" w:rsidRDefault="009B21C8">
            <w:pPr>
              <w:spacing w:after="40"/>
              <w:jc w:val="center"/>
            </w:pPr>
            <w:r>
              <w:rPr>
                <w:rFonts w:ascii="Arial" w:hAnsi="Arial"/>
              </w:rPr>
              <w:t>—</w:t>
            </w:r>
          </w:p>
        </w:tc>
      </w:tr>
      <w:tr w:rsidR="00467AD1" w14:paraId="45F30313" w14:textId="77777777">
        <w:tc>
          <w:tcPr>
            <w:tcW w:w="3168" w:type="dxa"/>
          </w:tcPr>
          <w:p w14:paraId="5C2D3E1B" w14:textId="77777777" w:rsidR="00467AD1" w:rsidRDefault="009B21C8">
            <w:pPr>
              <w:spacing w:after="40"/>
            </w:pPr>
            <w:r>
              <w:rPr>
                <w:rFonts w:ascii="Arial" w:hAnsi="Arial"/>
              </w:rPr>
              <w:t>ADL</w:t>
            </w:r>
          </w:p>
        </w:tc>
        <w:tc>
          <w:tcPr>
            <w:tcW w:w="2448" w:type="dxa"/>
          </w:tcPr>
          <w:p w14:paraId="4EB478C2" w14:textId="77777777" w:rsidR="00467AD1" w:rsidRDefault="009B21C8">
            <w:pPr>
              <w:spacing w:after="40"/>
              <w:jc w:val="center"/>
            </w:pPr>
            <w:r>
              <w:rPr>
                <w:rFonts w:ascii="Arial" w:hAnsi="Arial"/>
              </w:rPr>
              <w:t>9.50</w:t>
            </w:r>
          </w:p>
        </w:tc>
        <w:tc>
          <w:tcPr>
            <w:tcW w:w="2448" w:type="dxa"/>
          </w:tcPr>
          <w:p w14:paraId="7C899A57" w14:textId="77777777" w:rsidR="00467AD1" w:rsidRDefault="009B21C8">
            <w:pPr>
              <w:spacing w:after="40"/>
              <w:jc w:val="center"/>
            </w:pPr>
            <w:r>
              <w:rPr>
                <w:rFonts w:ascii="Arial" w:hAnsi="Arial"/>
              </w:rPr>
              <w:t>—</w:t>
            </w:r>
          </w:p>
        </w:tc>
      </w:tr>
      <w:tr w:rsidR="00467AD1" w14:paraId="4B55C67C" w14:textId="77777777">
        <w:tc>
          <w:tcPr>
            <w:tcW w:w="3168" w:type="dxa"/>
          </w:tcPr>
          <w:p w14:paraId="16C9D954" w14:textId="77777777" w:rsidR="00467AD1" w:rsidRDefault="009B21C8">
            <w:pPr>
              <w:spacing w:after="40"/>
            </w:pPr>
            <w:r>
              <w:rPr>
                <w:rFonts w:ascii="Arial" w:hAnsi="Arial"/>
              </w:rPr>
              <w:t>NFE</w:t>
            </w:r>
          </w:p>
        </w:tc>
        <w:tc>
          <w:tcPr>
            <w:tcW w:w="2448" w:type="dxa"/>
          </w:tcPr>
          <w:p w14:paraId="58A334CB" w14:textId="77777777" w:rsidR="00467AD1" w:rsidRDefault="009B21C8">
            <w:pPr>
              <w:spacing w:after="40"/>
              <w:jc w:val="center"/>
            </w:pPr>
            <w:r>
              <w:rPr>
                <w:rFonts w:ascii="Arial" w:hAnsi="Arial"/>
              </w:rPr>
              <w:t>23.73</w:t>
            </w:r>
          </w:p>
        </w:tc>
        <w:tc>
          <w:tcPr>
            <w:tcW w:w="2448" w:type="dxa"/>
          </w:tcPr>
          <w:p w14:paraId="082D4251" w14:textId="77777777" w:rsidR="00467AD1" w:rsidRDefault="009B21C8">
            <w:pPr>
              <w:spacing w:after="40"/>
              <w:jc w:val="center"/>
            </w:pPr>
            <w:r>
              <w:rPr>
                <w:rFonts w:ascii="Arial" w:hAnsi="Arial"/>
              </w:rPr>
              <w:t>15–25% (carbohydrates)</w:t>
            </w:r>
          </w:p>
        </w:tc>
      </w:tr>
      <w:tr w:rsidR="00467AD1" w14:paraId="477BDBFF" w14:textId="77777777">
        <w:tc>
          <w:tcPr>
            <w:tcW w:w="3168" w:type="dxa"/>
          </w:tcPr>
          <w:p w14:paraId="34AC7191" w14:textId="77777777" w:rsidR="00467AD1" w:rsidRDefault="009B21C8">
            <w:pPr>
              <w:spacing w:after="40"/>
            </w:pPr>
            <w:r>
              <w:rPr>
                <w:rFonts w:ascii="Arial" w:hAnsi="Arial"/>
              </w:rPr>
              <w:t>Energy (Kcal/kg)</w:t>
            </w:r>
          </w:p>
        </w:tc>
        <w:tc>
          <w:tcPr>
            <w:tcW w:w="2448" w:type="dxa"/>
          </w:tcPr>
          <w:p w14:paraId="568D9E71" w14:textId="77777777" w:rsidR="00467AD1" w:rsidRDefault="009B21C8">
            <w:pPr>
              <w:spacing w:after="40"/>
              <w:jc w:val="center"/>
            </w:pPr>
            <w:r>
              <w:rPr>
                <w:rFonts w:ascii="Arial" w:hAnsi="Arial"/>
              </w:rPr>
              <w:t>1811</w:t>
            </w:r>
          </w:p>
        </w:tc>
        <w:tc>
          <w:tcPr>
            <w:tcW w:w="2448" w:type="dxa"/>
          </w:tcPr>
          <w:p w14:paraId="12043BEE" w14:textId="77777777" w:rsidR="00467AD1" w:rsidRDefault="009B21C8">
            <w:pPr>
              <w:spacing w:after="40"/>
              <w:jc w:val="center"/>
            </w:pPr>
            <w:r>
              <w:rPr>
                <w:rFonts w:ascii="Arial" w:hAnsi="Arial"/>
              </w:rPr>
              <w:t>—</w:t>
            </w:r>
          </w:p>
        </w:tc>
      </w:tr>
      <w:tr w:rsidR="00467AD1" w14:paraId="162A078C" w14:textId="77777777">
        <w:tc>
          <w:tcPr>
            <w:tcW w:w="3168" w:type="dxa"/>
            <w:tcBorders>
              <w:bottom w:val="single" w:sz="4" w:space="0" w:color="auto"/>
            </w:tcBorders>
          </w:tcPr>
          <w:p w14:paraId="75B3AADD" w14:textId="77777777" w:rsidR="00467AD1" w:rsidRDefault="009B21C8">
            <w:pPr>
              <w:spacing w:after="40"/>
            </w:pPr>
            <w:r>
              <w:rPr>
                <w:rFonts w:ascii="Arial" w:hAnsi="Arial"/>
              </w:rPr>
              <w:t>Minerals</w:t>
            </w:r>
          </w:p>
        </w:tc>
        <w:tc>
          <w:tcPr>
            <w:tcW w:w="2448" w:type="dxa"/>
            <w:tcBorders>
              <w:bottom w:val="single" w:sz="4" w:space="0" w:color="auto"/>
            </w:tcBorders>
          </w:tcPr>
          <w:p w14:paraId="08AEC957" w14:textId="77777777" w:rsidR="00467AD1" w:rsidRDefault="009B21C8">
            <w:pPr>
              <w:spacing w:after="40"/>
              <w:jc w:val="center"/>
            </w:pPr>
            <w:r>
              <w:rPr>
                <w:rFonts w:ascii="Arial" w:hAnsi="Arial"/>
              </w:rPr>
              <w:t>—</w:t>
            </w:r>
          </w:p>
        </w:tc>
        <w:tc>
          <w:tcPr>
            <w:tcW w:w="2448" w:type="dxa"/>
            <w:tcBorders>
              <w:bottom w:val="single" w:sz="4" w:space="0" w:color="auto"/>
            </w:tcBorders>
          </w:tcPr>
          <w:p w14:paraId="346EB532" w14:textId="77777777" w:rsidR="00467AD1" w:rsidRDefault="009B21C8">
            <w:pPr>
              <w:spacing w:after="40"/>
              <w:jc w:val="center"/>
            </w:pPr>
            <w:r>
              <w:rPr>
                <w:rFonts w:ascii="Arial" w:hAnsi="Arial"/>
              </w:rPr>
              <w:t>7–13%</w:t>
            </w:r>
          </w:p>
        </w:tc>
      </w:tr>
    </w:tbl>
    <w:p w14:paraId="65704B2B" w14:textId="77777777" w:rsidR="00467AD1" w:rsidRDefault="009B21C8">
      <w:pPr>
        <w:pStyle w:val="Body"/>
      </w:pPr>
      <w:r>
        <w:rPr>
          <w:rFonts w:ascii="Arial" w:hAnsi="Arial"/>
          <w:b/>
          <w:sz w:val="22"/>
        </w:rPr>
        <w:t>2.2 Experimental design and treatments</w:t>
      </w:r>
    </w:p>
    <w:p w14:paraId="20008B23" w14:textId="77777777" w:rsidR="00467AD1" w:rsidRDefault="009B21C8">
      <w:pPr>
        <w:pStyle w:val="Body"/>
      </w:pPr>
      <w:r>
        <w:rPr>
          <w:rFonts w:ascii="Arial" w:hAnsi="Arial"/>
        </w:rPr>
        <w:t>The design comprised a control group (T), receiving the commercial industrial feed alone with tap water, and three experimental groups (D1, D2, D3) additionally receiving, respectively, 10 mg, 50 mg and 100 mg of spirulina per animal per day, dissolved in 0.25 L of drinking water after a brief period of prior water restriction, so that each animal received its full daily dose.</w:t>
      </w:r>
    </w:p>
    <w:p w14:paraId="4FE68160" w14:textId="77777777" w:rsidR="00467AD1" w:rsidRDefault="009B21C8">
      <w:pPr>
        <w:pStyle w:val="Body"/>
      </w:pPr>
      <w:r>
        <w:rPr>
          <w:rFonts w:ascii="Arial" w:hAnsi="Arial"/>
        </w:rPr>
        <w:t>The animals were fed pelleted feed at a rate of 100 g per day per animal. No preventive veterinary treatment (vaccine or antibiotic) was administered, in order to be able to assess any therapeutic properties of spirulina.</w:t>
      </w:r>
    </w:p>
    <w:p w14:paraId="58FE1A89" w14:textId="77777777" w:rsidR="00467AD1" w:rsidRDefault="009B21C8">
      <w:pPr>
        <w:pStyle w:val="Body"/>
      </w:pPr>
      <w:r>
        <w:rPr>
          <w:rFonts w:ascii="Arial" w:hAnsi="Arial"/>
          <w:b/>
          <w:sz w:val="22"/>
        </w:rPr>
        <w:t>2.3 Zootechnical and health monitoring</w:t>
      </w:r>
    </w:p>
    <w:p w14:paraId="274CF1BB" w14:textId="77777777" w:rsidR="00467AD1" w:rsidRDefault="009B21C8">
      <w:pPr>
        <w:pStyle w:val="Body"/>
      </w:pPr>
      <w:r>
        <w:rPr>
          <w:rFonts w:ascii="Arial" w:hAnsi="Arial"/>
        </w:rPr>
        <w:t xml:space="preserve">Feed intake was checked daily per cage, by difference between the quantity of feed distributed and the refusals the following day. Mean body weight (BW) was determined by two weekly </w:t>
      </w:r>
      <w:proofErr w:type="spellStart"/>
      <w:r>
        <w:rPr>
          <w:rFonts w:ascii="Arial" w:hAnsi="Arial"/>
        </w:rPr>
        <w:t>weighings</w:t>
      </w:r>
      <w:proofErr w:type="spellEnd"/>
      <w:r>
        <w:rPr>
          <w:rFonts w:ascii="Arial" w:hAnsi="Arial"/>
        </w:rPr>
        <w:t>, on Monday and Friday, up to 70 days of age. Average daily gain (ADG) and feed conversion ratio (FCR) were calculated according to the usual formulas: ADG = (final weight − initial weight) / number of days; FCR = quantity of feed ingested / weight gain.</w:t>
      </w:r>
    </w:p>
    <w:p w14:paraId="4DE2655B" w14:textId="77777777" w:rsidR="00467AD1" w:rsidRDefault="009B21C8">
      <w:pPr>
        <w:pStyle w:val="Body"/>
      </w:pPr>
      <w:r>
        <w:rPr>
          <w:rFonts w:ascii="Arial" w:hAnsi="Arial"/>
        </w:rPr>
        <w:t xml:space="preserve">Health monitoring was based on a twice-daily check of morbidity (animals with </w:t>
      </w:r>
      <w:proofErr w:type="spellStart"/>
      <w:r>
        <w:rPr>
          <w:rFonts w:ascii="Arial" w:hAnsi="Arial"/>
        </w:rPr>
        <w:t>diarrhoea</w:t>
      </w:r>
      <w:proofErr w:type="spellEnd"/>
      <w:r>
        <w:rPr>
          <w:rFonts w:ascii="Arial" w:hAnsi="Arial"/>
        </w:rPr>
        <w:t xml:space="preserve"> or showing a decrease in intake/weight) and mortality. The health risk index (HRI) corresponded to the sum of the number of morbid animals and the number of dead animals.</w:t>
      </w:r>
    </w:p>
    <w:p w14:paraId="01572669" w14:textId="77777777" w:rsidR="00467AD1" w:rsidRDefault="009B21C8">
      <w:pPr>
        <w:pStyle w:val="Body"/>
      </w:pPr>
      <w:r>
        <w:rPr>
          <w:rFonts w:ascii="Arial" w:hAnsi="Arial"/>
          <w:b/>
          <w:sz w:val="22"/>
        </w:rPr>
        <w:lastRenderedPageBreak/>
        <w:t>2.4 Chemical and statistical analyses</w:t>
      </w:r>
    </w:p>
    <w:p w14:paraId="07692F2A" w14:textId="77777777" w:rsidR="00467AD1" w:rsidRDefault="009B21C8">
      <w:pPr>
        <w:pStyle w:val="Body"/>
      </w:pPr>
      <w:r>
        <w:rPr>
          <w:rFonts w:ascii="Arial" w:hAnsi="Arial"/>
        </w:rPr>
        <w:t xml:space="preserve">Dry matter, total nitrogenous matter (Kjeldahl method) and </w:t>
      </w:r>
      <w:proofErr w:type="spellStart"/>
      <w:r>
        <w:rPr>
          <w:rFonts w:ascii="Arial" w:hAnsi="Arial"/>
        </w:rPr>
        <w:t>fibre</w:t>
      </w:r>
      <w:proofErr w:type="spellEnd"/>
      <w:r>
        <w:rPr>
          <w:rFonts w:ascii="Arial" w:hAnsi="Arial"/>
        </w:rPr>
        <w:t xml:space="preserve"> fractions (NDF, ADF, ADL, method of Goering and Van Soest, 1972) of the experimental feed were determined according to standard protocols. Feed intake, ADG and FCR data were </w:t>
      </w:r>
      <w:proofErr w:type="spellStart"/>
      <w:r>
        <w:rPr>
          <w:rFonts w:ascii="Arial" w:hAnsi="Arial"/>
        </w:rPr>
        <w:t>analysed</w:t>
      </w:r>
      <w:proofErr w:type="spellEnd"/>
      <w:r>
        <w:rPr>
          <w:rFonts w:ascii="Arial" w:hAnsi="Arial"/>
        </w:rPr>
        <w:t xml:space="preserve"> by two-way ANOVA (spirulina dose × age) under R (version 3.1.0), at the 5% significance threshold, with Dunnett's post-hoc test in case of a significant difference. Morbidity and mortality rates and the HRI were compared using the Chi-squared test.</w:t>
      </w:r>
    </w:p>
    <w:p w14:paraId="69430764" w14:textId="77777777" w:rsidR="00902823" w:rsidRDefault="00000F8F" w:rsidP="00441B6F">
      <w:pPr>
        <w:pStyle w:val="Head1"/>
        <w:spacing w:after="0"/>
        <w:jc w:val="both"/>
        <w:rPr>
          <w:rFonts w:ascii="Arial" w:hAnsi="Arial" w:cs="Arial"/>
        </w:rPr>
      </w:pPr>
      <w:r>
        <w:rPr>
          <w:rFonts w:ascii="Arial" w:hAnsi="Arial"/>
        </w:rPr>
        <w:t>3. RESULTS AND DISCUSSION</w:t>
      </w:r>
    </w:p>
    <w:p w14:paraId="4B7F8851" w14:textId="77777777" w:rsidR="00467AD1" w:rsidRDefault="009B21C8">
      <w:pPr>
        <w:pStyle w:val="Body"/>
      </w:pPr>
      <w:r>
        <w:rPr>
          <w:rFonts w:ascii="Arial" w:hAnsi="Arial"/>
        </w:rPr>
        <w:t>The effect of spirulina on the growth and health performance of the rabbit was assessed through evaluation of feed intake, mean body weight (BW), feed conversion ratio (FCR), average daily gain (ADG) and health risk index (HRI) parameters. To better assess the effect of spirulina on the evolution of these parameters, the age of the animals was taken into account.</w:t>
      </w:r>
    </w:p>
    <w:p w14:paraId="769D6CAE" w14:textId="77777777" w:rsidR="00467AD1" w:rsidRDefault="009B21C8">
      <w:pPr>
        <w:pStyle w:val="Body"/>
      </w:pPr>
      <w:r>
        <w:rPr>
          <w:rFonts w:ascii="Arial" w:hAnsi="Arial"/>
          <w:b/>
          <w:sz w:val="22"/>
        </w:rPr>
        <w:t>3.1 Effects of spirulina on mean body weight</w:t>
      </w:r>
    </w:p>
    <w:p w14:paraId="105F4693" w14:textId="77777777" w:rsidR="00467AD1" w:rsidRDefault="009B21C8">
      <w:pPr>
        <w:pStyle w:val="Body"/>
      </w:pPr>
      <w:r>
        <w:rPr>
          <w:rFonts w:ascii="Arial" w:hAnsi="Arial"/>
        </w:rPr>
        <w:t>There was no interaction between the age factor and the spirulina dose factor in this trial. The different groups of animals that received the different treatments showed similar weight growth. The four groups of animals showed a mean body weight of approximately 1005.5 ± 26.5 g at 70 d of age (Table 2). However, taking age into account, these various parameters differed statistically among the different groups.</w:t>
      </w:r>
    </w:p>
    <w:p w14:paraId="32233684" w14:textId="77777777" w:rsidR="00467AD1" w:rsidRDefault="009B21C8">
      <w:r>
        <w:rPr>
          <w:rFonts w:ascii="Arial" w:hAnsi="Arial"/>
          <w:b/>
        </w:rPr>
        <w:t>Table 2.</w:t>
      </w:r>
      <w:r>
        <w:rPr>
          <w:rFonts w:ascii="Arial" w:hAnsi="Arial"/>
          <w:b/>
        </w:rPr>
        <w:tab/>
        <w:t>Mean body weight of the animals as a function of spirulina dose and age</w:t>
      </w:r>
    </w:p>
    <w:tbl>
      <w:tblPr>
        <w:tblW w:w="0" w:type="auto"/>
        <w:tblLayout w:type="fixed"/>
        <w:tblLook w:val="04A0" w:firstRow="1" w:lastRow="0" w:firstColumn="1" w:lastColumn="0" w:noHBand="0" w:noVBand="1"/>
      </w:tblPr>
      <w:tblGrid>
        <w:gridCol w:w="720"/>
        <w:gridCol w:w="604"/>
        <w:gridCol w:w="604"/>
        <w:gridCol w:w="604"/>
        <w:gridCol w:w="604"/>
        <w:gridCol w:w="576"/>
        <w:gridCol w:w="604"/>
        <w:gridCol w:w="648"/>
        <w:gridCol w:w="648"/>
        <w:gridCol w:w="720"/>
        <w:gridCol w:w="503"/>
        <w:gridCol w:w="576"/>
        <w:gridCol w:w="720"/>
      </w:tblGrid>
      <w:tr w:rsidR="00467AD1" w14:paraId="08AB461D" w14:textId="77777777">
        <w:tc>
          <w:tcPr>
            <w:tcW w:w="720" w:type="dxa"/>
            <w:vMerge w:val="restart"/>
            <w:tcBorders>
              <w:top w:val="single" w:sz="4" w:space="0" w:color="auto"/>
            </w:tcBorders>
            <w:tcMar>
              <w:left w:w="20" w:type="dxa"/>
              <w:right w:w="20" w:type="dxa"/>
            </w:tcMar>
          </w:tcPr>
          <w:p w14:paraId="0BEF39E0" w14:textId="77777777" w:rsidR="00467AD1" w:rsidRDefault="00467AD1">
            <w:pPr>
              <w:spacing w:after="40"/>
            </w:pPr>
          </w:p>
        </w:tc>
        <w:tc>
          <w:tcPr>
            <w:tcW w:w="604" w:type="dxa"/>
            <w:gridSpan w:val="4"/>
            <w:tcBorders>
              <w:top w:val="single" w:sz="4" w:space="0" w:color="auto"/>
            </w:tcBorders>
            <w:tcMar>
              <w:left w:w="20" w:type="dxa"/>
              <w:right w:w="20" w:type="dxa"/>
            </w:tcMar>
          </w:tcPr>
          <w:p w14:paraId="738C0AA2" w14:textId="77777777" w:rsidR="00467AD1" w:rsidRDefault="009B21C8">
            <w:pPr>
              <w:spacing w:after="40"/>
              <w:jc w:val="center"/>
            </w:pPr>
            <w:r>
              <w:rPr>
                <w:rFonts w:ascii="Arial" w:hAnsi="Arial"/>
                <w:b/>
                <w:sz w:val="16"/>
              </w:rPr>
              <w:t>DOSE (D)</w:t>
            </w:r>
          </w:p>
        </w:tc>
        <w:tc>
          <w:tcPr>
            <w:tcW w:w="648" w:type="dxa"/>
            <w:gridSpan w:val="4"/>
            <w:tcBorders>
              <w:top w:val="single" w:sz="4" w:space="0" w:color="auto"/>
            </w:tcBorders>
            <w:tcMar>
              <w:left w:w="20" w:type="dxa"/>
              <w:right w:w="20" w:type="dxa"/>
            </w:tcMar>
          </w:tcPr>
          <w:p w14:paraId="5E80D4E6" w14:textId="77777777" w:rsidR="00467AD1" w:rsidRDefault="009B21C8">
            <w:pPr>
              <w:spacing w:after="40"/>
              <w:jc w:val="center"/>
            </w:pPr>
            <w:r>
              <w:rPr>
                <w:rFonts w:ascii="Arial" w:hAnsi="Arial"/>
                <w:b/>
                <w:sz w:val="16"/>
              </w:rPr>
              <w:t>AGE (A)</w:t>
            </w:r>
          </w:p>
        </w:tc>
        <w:tc>
          <w:tcPr>
            <w:tcW w:w="720" w:type="dxa"/>
            <w:vMerge w:val="restart"/>
            <w:tcBorders>
              <w:top w:val="single" w:sz="4" w:space="0" w:color="auto"/>
            </w:tcBorders>
            <w:tcMar>
              <w:left w:w="20" w:type="dxa"/>
              <w:right w:w="20" w:type="dxa"/>
            </w:tcMar>
          </w:tcPr>
          <w:p w14:paraId="0F7452B3" w14:textId="77777777" w:rsidR="00467AD1" w:rsidRDefault="009B21C8">
            <w:pPr>
              <w:spacing w:after="40"/>
              <w:jc w:val="center"/>
            </w:pPr>
            <w:r>
              <w:rPr>
                <w:rFonts w:ascii="Arial" w:hAnsi="Arial"/>
                <w:b/>
                <w:sz w:val="16"/>
              </w:rPr>
              <w:t>RMS</w:t>
            </w:r>
          </w:p>
        </w:tc>
        <w:tc>
          <w:tcPr>
            <w:tcW w:w="720" w:type="dxa"/>
            <w:gridSpan w:val="3"/>
            <w:tcBorders>
              <w:top w:val="single" w:sz="4" w:space="0" w:color="auto"/>
            </w:tcBorders>
            <w:tcMar>
              <w:left w:w="20" w:type="dxa"/>
              <w:right w:w="20" w:type="dxa"/>
            </w:tcMar>
          </w:tcPr>
          <w:p w14:paraId="7C955A04" w14:textId="77777777" w:rsidR="00467AD1" w:rsidRDefault="009B21C8">
            <w:pPr>
              <w:spacing w:after="40"/>
              <w:jc w:val="center"/>
            </w:pPr>
            <w:r>
              <w:rPr>
                <w:rFonts w:ascii="Arial" w:hAnsi="Arial"/>
                <w:b/>
                <w:sz w:val="16"/>
              </w:rPr>
              <w:t>P&gt;F</w:t>
            </w:r>
          </w:p>
        </w:tc>
      </w:tr>
      <w:tr w:rsidR="00467AD1" w14:paraId="3E592F00" w14:textId="77777777">
        <w:tc>
          <w:tcPr>
            <w:tcW w:w="831" w:type="dxa"/>
            <w:vMerge/>
            <w:tcBorders>
              <w:bottom w:val="single" w:sz="4" w:space="0" w:color="auto"/>
            </w:tcBorders>
          </w:tcPr>
          <w:p w14:paraId="2DAD8759" w14:textId="77777777" w:rsidR="00467AD1" w:rsidRDefault="00467AD1"/>
        </w:tc>
        <w:tc>
          <w:tcPr>
            <w:tcW w:w="604" w:type="dxa"/>
            <w:tcBorders>
              <w:bottom w:val="single" w:sz="4" w:space="0" w:color="auto"/>
            </w:tcBorders>
            <w:tcMar>
              <w:left w:w="20" w:type="dxa"/>
              <w:right w:w="20" w:type="dxa"/>
            </w:tcMar>
          </w:tcPr>
          <w:p w14:paraId="752E3FBD" w14:textId="77777777" w:rsidR="00467AD1" w:rsidRDefault="009B21C8">
            <w:pPr>
              <w:spacing w:after="40"/>
              <w:jc w:val="center"/>
            </w:pPr>
            <w:r>
              <w:rPr>
                <w:rFonts w:ascii="Arial" w:hAnsi="Arial"/>
                <w:b/>
                <w:sz w:val="16"/>
              </w:rPr>
              <w:t>T</w:t>
            </w:r>
          </w:p>
        </w:tc>
        <w:tc>
          <w:tcPr>
            <w:tcW w:w="604" w:type="dxa"/>
            <w:tcBorders>
              <w:bottom w:val="single" w:sz="4" w:space="0" w:color="auto"/>
            </w:tcBorders>
            <w:tcMar>
              <w:left w:w="20" w:type="dxa"/>
              <w:right w:w="20" w:type="dxa"/>
            </w:tcMar>
          </w:tcPr>
          <w:p w14:paraId="0A5030C5" w14:textId="77777777" w:rsidR="00467AD1" w:rsidRDefault="009B21C8">
            <w:pPr>
              <w:spacing w:after="40"/>
              <w:jc w:val="center"/>
            </w:pPr>
            <w:r>
              <w:rPr>
                <w:rFonts w:ascii="Arial" w:hAnsi="Arial"/>
                <w:b/>
                <w:sz w:val="16"/>
              </w:rPr>
              <w:t>D1</w:t>
            </w:r>
          </w:p>
        </w:tc>
        <w:tc>
          <w:tcPr>
            <w:tcW w:w="604" w:type="dxa"/>
            <w:tcBorders>
              <w:bottom w:val="single" w:sz="4" w:space="0" w:color="auto"/>
            </w:tcBorders>
            <w:tcMar>
              <w:left w:w="20" w:type="dxa"/>
              <w:right w:w="20" w:type="dxa"/>
            </w:tcMar>
          </w:tcPr>
          <w:p w14:paraId="416BB9D4" w14:textId="77777777" w:rsidR="00467AD1" w:rsidRDefault="009B21C8">
            <w:pPr>
              <w:spacing w:after="40"/>
              <w:jc w:val="center"/>
            </w:pPr>
            <w:r>
              <w:rPr>
                <w:rFonts w:ascii="Arial" w:hAnsi="Arial"/>
                <w:b/>
                <w:sz w:val="16"/>
              </w:rPr>
              <w:t>D2</w:t>
            </w:r>
          </w:p>
        </w:tc>
        <w:tc>
          <w:tcPr>
            <w:tcW w:w="604" w:type="dxa"/>
            <w:tcBorders>
              <w:bottom w:val="single" w:sz="4" w:space="0" w:color="auto"/>
            </w:tcBorders>
            <w:tcMar>
              <w:left w:w="20" w:type="dxa"/>
              <w:right w:w="20" w:type="dxa"/>
            </w:tcMar>
          </w:tcPr>
          <w:p w14:paraId="5CC4BFB3" w14:textId="77777777" w:rsidR="00467AD1" w:rsidRDefault="009B21C8">
            <w:pPr>
              <w:spacing w:after="40"/>
              <w:jc w:val="center"/>
            </w:pPr>
            <w:r>
              <w:rPr>
                <w:rFonts w:ascii="Arial" w:hAnsi="Arial"/>
                <w:b/>
                <w:sz w:val="16"/>
              </w:rPr>
              <w:t>D3</w:t>
            </w:r>
          </w:p>
        </w:tc>
        <w:tc>
          <w:tcPr>
            <w:tcW w:w="576" w:type="dxa"/>
            <w:tcBorders>
              <w:bottom w:val="single" w:sz="4" w:space="0" w:color="auto"/>
            </w:tcBorders>
            <w:tcMar>
              <w:left w:w="20" w:type="dxa"/>
              <w:right w:w="20" w:type="dxa"/>
            </w:tcMar>
          </w:tcPr>
          <w:p w14:paraId="02FB0D06" w14:textId="77777777" w:rsidR="00467AD1" w:rsidRDefault="009B21C8">
            <w:pPr>
              <w:spacing w:after="40"/>
              <w:jc w:val="center"/>
            </w:pPr>
            <w:r>
              <w:rPr>
                <w:rFonts w:ascii="Arial" w:hAnsi="Arial"/>
                <w:b/>
                <w:sz w:val="16"/>
              </w:rPr>
              <w:t>35</w:t>
            </w:r>
          </w:p>
        </w:tc>
        <w:tc>
          <w:tcPr>
            <w:tcW w:w="604" w:type="dxa"/>
            <w:tcBorders>
              <w:bottom w:val="single" w:sz="4" w:space="0" w:color="auto"/>
            </w:tcBorders>
            <w:tcMar>
              <w:left w:w="20" w:type="dxa"/>
              <w:right w:w="20" w:type="dxa"/>
            </w:tcMar>
          </w:tcPr>
          <w:p w14:paraId="742F4E3B" w14:textId="77777777" w:rsidR="00467AD1" w:rsidRDefault="009B21C8">
            <w:pPr>
              <w:spacing w:after="40"/>
              <w:jc w:val="center"/>
            </w:pPr>
            <w:r>
              <w:rPr>
                <w:rFonts w:ascii="Arial" w:hAnsi="Arial"/>
                <w:b/>
                <w:sz w:val="16"/>
              </w:rPr>
              <w:t>50</w:t>
            </w:r>
          </w:p>
        </w:tc>
        <w:tc>
          <w:tcPr>
            <w:tcW w:w="648" w:type="dxa"/>
            <w:tcBorders>
              <w:bottom w:val="single" w:sz="4" w:space="0" w:color="auto"/>
            </w:tcBorders>
            <w:tcMar>
              <w:left w:w="20" w:type="dxa"/>
              <w:right w:w="20" w:type="dxa"/>
            </w:tcMar>
          </w:tcPr>
          <w:p w14:paraId="55D93056" w14:textId="77777777" w:rsidR="00467AD1" w:rsidRDefault="009B21C8">
            <w:pPr>
              <w:spacing w:after="40"/>
              <w:jc w:val="center"/>
            </w:pPr>
            <w:r>
              <w:rPr>
                <w:rFonts w:ascii="Arial" w:hAnsi="Arial"/>
                <w:b/>
                <w:sz w:val="16"/>
              </w:rPr>
              <w:t>60</w:t>
            </w:r>
          </w:p>
        </w:tc>
        <w:tc>
          <w:tcPr>
            <w:tcW w:w="648" w:type="dxa"/>
            <w:tcBorders>
              <w:bottom w:val="single" w:sz="4" w:space="0" w:color="auto"/>
            </w:tcBorders>
            <w:tcMar>
              <w:left w:w="20" w:type="dxa"/>
              <w:right w:w="20" w:type="dxa"/>
            </w:tcMar>
          </w:tcPr>
          <w:p w14:paraId="08202A3D" w14:textId="77777777" w:rsidR="00467AD1" w:rsidRDefault="009B21C8">
            <w:pPr>
              <w:spacing w:after="40"/>
              <w:jc w:val="center"/>
            </w:pPr>
            <w:r>
              <w:rPr>
                <w:rFonts w:ascii="Arial" w:hAnsi="Arial"/>
                <w:b/>
                <w:sz w:val="16"/>
              </w:rPr>
              <w:t>70</w:t>
            </w:r>
          </w:p>
        </w:tc>
        <w:tc>
          <w:tcPr>
            <w:tcW w:w="831" w:type="dxa"/>
            <w:vMerge/>
            <w:tcBorders>
              <w:bottom w:val="single" w:sz="4" w:space="0" w:color="auto"/>
            </w:tcBorders>
          </w:tcPr>
          <w:p w14:paraId="55011537" w14:textId="77777777" w:rsidR="00467AD1" w:rsidRDefault="00467AD1"/>
        </w:tc>
        <w:tc>
          <w:tcPr>
            <w:tcW w:w="503" w:type="dxa"/>
            <w:tcBorders>
              <w:bottom w:val="single" w:sz="4" w:space="0" w:color="auto"/>
            </w:tcBorders>
            <w:tcMar>
              <w:left w:w="20" w:type="dxa"/>
              <w:right w:w="20" w:type="dxa"/>
            </w:tcMar>
          </w:tcPr>
          <w:p w14:paraId="2597BB85" w14:textId="77777777" w:rsidR="00467AD1" w:rsidRDefault="009B21C8">
            <w:pPr>
              <w:spacing w:after="40"/>
              <w:jc w:val="center"/>
            </w:pPr>
            <w:r>
              <w:rPr>
                <w:rFonts w:ascii="Arial" w:hAnsi="Arial"/>
                <w:b/>
                <w:sz w:val="16"/>
              </w:rPr>
              <w:t>D</w:t>
            </w:r>
          </w:p>
        </w:tc>
        <w:tc>
          <w:tcPr>
            <w:tcW w:w="576" w:type="dxa"/>
            <w:tcBorders>
              <w:bottom w:val="single" w:sz="4" w:space="0" w:color="auto"/>
            </w:tcBorders>
            <w:tcMar>
              <w:left w:w="20" w:type="dxa"/>
              <w:right w:w="20" w:type="dxa"/>
            </w:tcMar>
          </w:tcPr>
          <w:p w14:paraId="49019D4E" w14:textId="77777777" w:rsidR="00467AD1" w:rsidRDefault="009B21C8">
            <w:pPr>
              <w:spacing w:after="40"/>
              <w:jc w:val="center"/>
            </w:pPr>
            <w:r>
              <w:rPr>
                <w:rFonts w:ascii="Arial" w:hAnsi="Arial"/>
                <w:b/>
                <w:sz w:val="16"/>
              </w:rPr>
              <w:t>A</w:t>
            </w:r>
          </w:p>
        </w:tc>
        <w:tc>
          <w:tcPr>
            <w:tcW w:w="720" w:type="dxa"/>
            <w:tcBorders>
              <w:bottom w:val="single" w:sz="4" w:space="0" w:color="auto"/>
            </w:tcBorders>
            <w:tcMar>
              <w:left w:w="20" w:type="dxa"/>
              <w:right w:w="20" w:type="dxa"/>
            </w:tcMar>
          </w:tcPr>
          <w:p w14:paraId="5DFC97D2" w14:textId="77777777" w:rsidR="00467AD1" w:rsidRDefault="009B21C8">
            <w:pPr>
              <w:spacing w:after="40"/>
              <w:jc w:val="center"/>
            </w:pPr>
            <w:r>
              <w:rPr>
                <w:rFonts w:ascii="Arial" w:hAnsi="Arial"/>
                <w:b/>
                <w:sz w:val="16"/>
              </w:rPr>
              <w:t>D x A</w:t>
            </w:r>
          </w:p>
        </w:tc>
      </w:tr>
      <w:tr w:rsidR="00467AD1" w14:paraId="3F4CDBF7" w14:textId="77777777">
        <w:tc>
          <w:tcPr>
            <w:tcW w:w="720" w:type="dxa"/>
            <w:tcBorders>
              <w:bottom w:val="single" w:sz="4" w:space="0" w:color="auto"/>
            </w:tcBorders>
            <w:tcMar>
              <w:left w:w="20" w:type="dxa"/>
              <w:right w:w="20" w:type="dxa"/>
            </w:tcMar>
          </w:tcPr>
          <w:p w14:paraId="7E6CF96C" w14:textId="77777777" w:rsidR="00467AD1" w:rsidRDefault="009B21C8">
            <w:pPr>
              <w:spacing w:after="40"/>
            </w:pPr>
            <w:r>
              <w:rPr>
                <w:rFonts w:ascii="Arial" w:hAnsi="Arial"/>
                <w:b/>
                <w:sz w:val="16"/>
              </w:rPr>
              <w:t>BW (g)</w:t>
            </w:r>
          </w:p>
        </w:tc>
        <w:tc>
          <w:tcPr>
            <w:tcW w:w="604" w:type="dxa"/>
            <w:tcBorders>
              <w:bottom w:val="single" w:sz="4" w:space="0" w:color="auto"/>
            </w:tcBorders>
            <w:tcMar>
              <w:left w:w="20" w:type="dxa"/>
              <w:right w:w="20" w:type="dxa"/>
            </w:tcMar>
          </w:tcPr>
          <w:p w14:paraId="35A9B00D" w14:textId="77777777" w:rsidR="00467AD1" w:rsidRDefault="009B21C8">
            <w:pPr>
              <w:spacing w:after="40"/>
              <w:jc w:val="center"/>
            </w:pPr>
            <w:r>
              <w:rPr>
                <w:rFonts w:ascii="Arial" w:hAnsi="Arial"/>
                <w:sz w:val="16"/>
              </w:rPr>
              <w:t>1019</w:t>
            </w:r>
          </w:p>
        </w:tc>
        <w:tc>
          <w:tcPr>
            <w:tcW w:w="604" w:type="dxa"/>
            <w:tcBorders>
              <w:bottom w:val="single" w:sz="4" w:space="0" w:color="auto"/>
            </w:tcBorders>
            <w:tcMar>
              <w:left w:w="20" w:type="dxa"/>
              <w:right w:w="20" w:type="dxa"/>
            </w:tcMar>
          </w:tcPr>
          <w:p w14:paraId="49D3BA77" w14:textId="77777777" w:rsidR="00467AD1" w:rsidRDefault="009B21C8">
            <w:pPr>
              <w:spacing w:after="40"/>
              <w:jc w:val="center"/>
            </w:pPr>
            <w:r>
              <w:rPr>
                <w:rFonts w:ascii="Arial" w:hAnsi="Arial"/>
                <w:sz w:val="16"/>
              </w:rPr>
              <w:t>1045</w:t>
            </w:r>
          </w:p>
        </w:tc>
        <w:tc>
          <w:tcPr>
            <w:tcW w:w="604" w:type="dxa"/>
            <w:tcBorders>
              <w:bottom w:val="single" w:sz="4" w:space="0" w:color="auto"/>
            </w:tcBorders>
            <w:tcMar>
              <w:left w:w="20" w:type="dxa"/>
              <w:right w:w="20" w:type="dxa"/>
            </w:tcMar>
          </w:tcPr>
          <w:p w14:paraId="5AA5359B" w14:textId="77777777" w:rsidR="00467AD1" w:rsidRDefault="009B21C8">
            <w:pPr>
              <w:spacing w:after="40"/>
              <w:jc w:val="center"/>
            </w:pPr>
            <w:r>
              <w:rPr>
                <w:rFonts w:ascii="Arial" w:hAnsi="Arial"/>
                <w:sz w:val="16"/>
              </w:rPr>
              <w:t>967</w:t>
            </w:r>
          </w:p>
        </w:tc>
        <w:tc>
          <w:tcPr>
            <w:tcW w:w="604" w:type="dxa"/>
            <w:tcBorders>
              <w:bottom w:val="single" w:sz="4" w:space="0" w:color="auto"/>
            </w:tcBorders>
            <w:tcMar>
              <w:left w:w="20" w:type="dxa"/>
              <w:right w:w="20" w:type="dxa"/>
            </w:tcMar>
          </w:tcPr>
          <w:p w14:paraId="0F065500" w14:textId="77777777" w:rsidR="00467AD1" w:rsidRDefault="009B21C8">
            <w:pPr>
              <w:spacing w:after="40"/>
              <w:jc w:val="center"/>
            </w:pPr>
            <w:r>
              <w:rPr>
                <w:rFonts w:ascii="Arial" w:hAnsi="Arial"/>
                <w:sz w:val="16"/>
              </w:rPr>
              <w:t>991</w:t>
            </w:r>
          </w:p>
        </w:tc>
        <w:tc>
          <w:tcPr>
            <w:tcW w:w="576" w:type="dxa"/>
            <w:tcBorders>
              <w:bottom w:val="single" w:sz="4" w:space="0" w:color="auto"/>
            </w:tcBorders>
            <w:tcMar>
              <w:left w:w="20" w:type="dxa"/>
              <w:right w:w="20" w:type="dxa"/>
            </w:tcMar>
          </w:tcPr>
          <w:p w14:paraId="00F7A4BD" w14:textId="77777777" w:rsidR="00467AD1" w:rsidRDefault="009B21C8">
            <w:pPr>
              <w:spacing w:after="40"/>
              <w:jc w:val="center"/>
            </w:pPr>
            <w:r>
              <w:rPr>
                <w:rFonts w:ascii="Arial" w:hAnsi="Arial"/>
                <w:sz w:val="16"/>
              </w:rPr>
              <w:t>577c</w:t>
            </w:r>
          </w:p>
        </w:tc>
        <w:tc>
          <w:tcPr>
            <w:tcW w:w="604" w:type="dxa"/>
            <w:tcBorders>
              <w:bottom w:val="single" w:sz="4" w:space="0" w:color="auto"/>
            </w:tcBorders>
            <w:tcMar>
              <w:left w:w="20" w:type="dxa"/>
              <w:right w:w="20" w:type="dxa"/>
            </w:tcMar>
          </w:tcPr>
          <w:p w14:paraId="3777A1EE" w14:textId="77777777" w:rsidR="00467AD1" w:rsidRDefault="009B21C8">
            <w:pPr>
              <w:spacing w:after="40"/>
              <w:jc w:val="center"/>
            </w:pPr>
            <w:r>
              <w:rPr>
                <w:rFonts w:ascii="Arial" w:hAnsi="Arial"/>
                <w:sz w:val="16"/>
              </w:rPr>
              <w:t>934b</w:t>
            </w:r>
          </w:p>
        </w:tc>
        <w:tc>
          <w:tcPr>
            <w:tcW w:w="648" w:type="dxa"/>
            <w:tcBorders>
              <w:bottom w:val="single" w:sz="4" w:space="0" w:color="auto"/>
            </w:tcBorders>
            <w:tcMar>
              <w:left w:w="20" w:type="dxa"/>
              <w:right w:w="20" w:type="dxa"/>
            </w:tcMar>
          </w:tcPr>
          <w:p w14:paraId="038BF4F1" w14:textId="77777777" w:rsidR="00467AD1" w:rsidRDefault="009B21C8">
            <w:pPr>
              <w:spacing w:after="40"/>
              <w:jc w:val="center"/>
            </w:pPr>
            <w:r>
              <w:rPr>
                <w:rFonts w:ascii="Arial" w:hAnsi="Arial"/>
                <w:sz w:val="16"/>
              </w:rPr>
              <w:t>1182a</w:t>
            </w:r>
          </w:p>
        </w:tc>
        <w:tc>
          <w:tcPr>
            <w:tcW w:w="648" w:type="dxa"/>
            <w:tcBorders>
              <w:bottom w:val="single" w:sz="4" w:space="0" w:color="auto"/>
            </w:tcBorders>
            <w:tcMar>
              <w:left w:w="20" w:type="dxa"/>
              <w:right w:w="20" w:type="dxa"/>
            </w:tcMar>
          </w:tcPr>
          <w:p w14:paraId="2B407973" w14:textId="77777777" w:rsidR="00467AD1" w:rsidRDefault="009B21C8">
            <w:pPr>
              <w:spacing w:after="40"/>
              <w:jc w:val="center"/>
            </w:pPr>
            <w:r>
              <w:rPr>
                <w:rFonts w:ascii="Arial" w:hAnsi="Arial"/>
                <w:sz w:val="16"/>
              </w:rPr>
              <w:t>1328a</w:t>
            </w:r>
          </w:p>
        </w:tc>
        <w:tc>
          <w:tcPr>
            <w:tcW w:w="720" w:type="dxa"/>
            <w:tcBorders>
              <w:bottom w:val="single" w:sz="4" w:space="0" w:color="auto"/>
            </w:tcBorders>
            <w:tcMar>
              <w:left w:w="20" w:type="dxa"/>
              <w:right w:w="20" w:type="dxa"/>
            </w:tcMar>
          </w:tcPr>
          <w:p w14:paraId="637FF795" w14:textId="77777777" w:rsidR="00467AD1" w:rsidRDefault="009B21C8">
            <w:pPr>
              <w:spacing w:after="40"/>
              <w:jc w:val="center"/>
            </w:pPr>
            <w:r>
              <w:rPr>
                <w:rFonts w:ascii="Arial" w:hAnsi="Arial"/>
                <w:sz w:val="16"/>
              </w:rPr>
              <w:t>48219</w:t>
            </w:r>
          </w:p>
        </w:tc>
        <w:tc>
          <w:tcPr>
            <w:tcW w:w="503" w:type="dxa"/>
            <w:tcBorders>
              <w:bottom w:val="single" w:sz="4" w:space="0" w:color="auto"/>
            </w:tcBorders>
            <w:tcMar>
              <w:left w:w="20" w:type="dxa"/>
              <w:right w:w="20" w:type="dxa"/>
            </w:tcMar>
          </w:tcPr>
          <w:p w14:paraId="3F4A01EB" w14:textId="77777777" w:rsidR="00467AD1" w:rsidRDefault="009B21C8">
            <w:pPr>
              <w:spacing w:after="40"/>
              <w:jc w:val="center"/>
            </w:pPr>
            <w:r>
              <w:rPr>
                <w:rFonts w:ascii="Arial" w:hAnsi="Arial"/>
                <w:sz w:val="16"/>
              </w:rPr>
              <w:t>0.83</w:t>
            </w:r>
          </w:p>
        </w:tc>
        <w:tc>
          <w:tcPr>
            <w:tcW w:w="576" w:type="dxa"/>
            <w:tcBorders>
              <w:bottom w:val="single" w:sz="4" w:space="0" w:color="auto"/>
            </w:tcBorders>
            <w:tcMar>
              <w:left w:w="20" w:type="dxa"/>
              <w:right w:w="20" w:type="dxa"/>
            </w:tcMar>
          </w:tcPr>
          <w:p w14:paraId="153878B4" w14:textId="77777777" w:rsidR="00467AD1" w:rsidRDefault="009B21C8">
            <w:pPr>
              <w:spacing w:after="40"/>
              <w:jc w:val="center"/>
            </w:pPr>
            <w:r>
              <w:rPr>
                <w:rFonts w:ascii="Arial" w:hAnsi="Arial"/>
                <w:sz w:val="16"/>
              </w:rPr>
              <w:t>&lt;0.01</w:t>
            </w:r>
          </w:p>
        </w:tc>
        <w:tc>
          <w:tcPr>
            <w:tcW w:w="720" w:type="dxa"/>
            <w:tcBorders>
              <w:bottom w:val="single" w:sz="4" w:space="0" w:color="auto"/>
            </w:tcBorders>
            <w:tcMar>
              <w:left w:w="20" w:type="dxa"/>
              <w:right w:w="20" w:type="dxa"/>
            </w:tcMar>
          </w:tcPr>
          <w:p w14:paraId="327B4D2F" w14:textId="77777777" w:rsidR="00467AD1" w:rsidRDefault="009B21C8">
            <w:pPr>
              <w:spacing w:after="40"/>
              <w:jc w:val="center"/>
            </w:pPr>
            <w:r>
              <w:rPr>
                <w:rFonts w:ascii="Arial" w:hAnsi="Arial"/>
                <w:sz w:val="16"/>
              </w:rPr>
              <w:t>1</w:t>
            </w:r>
          </w:p>
        </w:tc>
      </w:tr>
    </w:tbl>
    <w:p w14:paraId="029F6F0C" w14:textId="77777777" w:rsidR="00467AD1" w:rsidRDefault="009B21C8">
      <w:pPr>
        <w:pStyle w:val="BodyText3"/>
      </w:pPr>
      <w:r>
        <w:rPr>
          <w:rFonts w:ascii="Arial" w:hAnsi="Arial"/>
          <w:i/>
          <w:sz w:val="18"/>
        </w:rPr>
        <w:t>T: control group; D1: 10 mg/day spirulina; D2: 50 mg/day spirulina; D3: 100 mg/day spirulina. P&gt;F: probability; RMS: Residuals Mean Square.</w:t>
      </w:r>
    </w:p>
    <w:p w14:paraId="3973CA72" w14:textId="77777777" w:rsidR="00467AD1" w:rsidRDefault="009B21C8">
      <w:pPr>
        <w:pStyle w:val="Body"/>
      </w:pPr>
      <w:r>
        <w:rPr>
          <w:rFonts w:ascii="Arial" w:hAnsi="Arial"/>
        </w:rPr>
        <w:t>Figure 1 shows the mean body weight of the four groups given different doses of spirulina according to age class. Thus, at 35th days of age the rabbits had a mean body weight of 577 g. At 50, 60 and 70 days of age the mean body weight of the rabbits was 934 g, 1182 g and 1328 g, respectively.</w:t>
      </w:r>
    </w:p>
    <w:p w14:paraId="2A2A3BE7" w14:textId="77777777" w:rsidR="00467AD1" w:rsidRDefault="009B21C8">
      <w:pPr>
        <w:jc w:val="center"/>
      </w:pPr>
      <w:r>
        <w:rPr>
          <w:noProof/>
        </w:rPr>
        <w:drawing>
          <wp:inline distT="0" distB="0" distL="0" distR="0" wp14:anchorId="7D886A37" wp14:editId="1D41DF97">
            <wp:extent cx="5922582" cy="216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1.jpg"/>
                    <pic:cNvPicPr/>
                  </pic:nvPicPr>
                  <pic:blipFill>
                    <a:blip r:embed="rId14"/>
                    <a:stretch>
                      <a:fillRect/>
                    </a:stretch>
                  </pic:blipFill>
                  <pic:spPr>
                    <a:xfrm>
                      <a:off x="0" y="0"/>
                      <a:ext cx="5922582" cy="2160000"/>
                    </a:xfrm>
                    <a:prstGeom prst="rect">
                      <a:avLst/>
                    </a:prstGeom>
                  </pic:spPr>
                </pic:pic>
              </a:graphicData>
            </a:graphic>
          </wp:inline>
        </w:drawing>
      </w:r>
    </w:p>
    <w:p w14:paraId="3148D826" w14:textId="77777777" w:rsidR="00467AD1" w:rsidRDefault="009B21C8">
      <w:r>
        <w:rPr>
          <w:rFonts w:ascii="Arial" w:hAnsi="Arial"/>
          <w:b/>
        </w:rPr>
        <w:t>Figure 1: Mean body weight of the animals as a function of age</w:t>
      </w:r>
    </w:p>
    <w:p w14:paraId="5298EB5E" w14:textId="77777777" w:rsidR="00467AD1" w:rsidRDefault="009B21C8">
      <w:pPr>
        <w:pStyle w:val="Body"/>
      </w:pPr>
      <w:r>
        <w:rPr>
          <w:rFonts w:ascii="Arial" w:hAnsi="Arial"/>
          <w:b/>
          <w:sz w:val="22"/>
        </w:rPr>
        <w:t>3.2 Effects of spirulina on feed intake, average daily gain and feed conversion ratio</w:t>
      </w:r>
    </w:p>
    <w:p w14:paraId="4F8A4C84" w14:textId="77777777" w:rsidR="00467AD1" w:rsidRDefault="009B21C8">
      <w:pPr>
        <w:pStyle w:val="Body"/>
      </w:pPr>
      <w:r>
        <w:rPr>
          <w:rFonts w:ascii="Arial" w:hAnsi="Arial"/>
        </w:rPr>
        <w:t>Examination of Table 3 shows that there was no interaction between the age of the animals and the dose of spirulina ingested. Furthermore, the analyses indicate no significant difference in feed intake among the four groups of animals. Mean intake was 86 g/d. The same observation applies to average daily gain and feed conversion ratio, whose observed means were 24 g/d and 4.6, respectively. However, taking age into account, these various parameters differed statistically among the different groups.</w:t>
      </w:r>
    </w:p>
    <w:p w14:paraId="07A635DA" w14:textId="77777777" w:rsidR="00467AD1" w:rsidRDefault="009B21C8">
      <w:r>
        <w:rPr>
          <w:rFonts w:ascii="Arial" w:hAnsi="Arial"/>
          <w:b/>
        </w:rPr>
        <w:t>Table 3.</w:t>
      </w:r>
      <w:r>
        <w:rPr>
          <w:rFonts w:ascii="Arial" w:hAnsi="Arial"/>
          <w:b/>
        </w:rPr>
        <w:tab/>
        <w:t>Effect of spirulina and age on feed intake, ADG and FCR of the animals</w:t>
      </w:r>
    </w:p>
    <w:tbl>
      <w:tblPr>
        <w:tblW w:w="0" w:type="auto"/>
        <w:tblLayout w:type="fixed"/>
        <w:tblLook w:val="04A0" w:firstRow="1" w:lastRow="0" w:firstColumn="1" w:lastColumn="0" w:noHBand="0" w:noVBand="1"/>
      </w:tblPr>
      <w:tblGrid>
        <w:gridCol w:w="936"/>
        <w:gridCol w:w="576"/>
        <w:gridCol w:w="576"/>
        <w:gridCol w:w="576"/>
        <w:gridCol w:w="576"/>
        <w:gridCol w:w="792"/>
        <w:gridCol w:w="792"/>
        <w:gridCol w:w="792"/>
        <w:gridCol w:w="720"/>
        <w:gridCol w:w="503"/>
        <w:gridCol w:w="503"/>
        <w:gridCol w:w="720"/>
      </w:tblGrid>
      <w:tr w:rsidR="00467AD1" w14:paraId="41B32459" w14:textId="77777777">
        <w:tc>
          <w:tcPr>
            <w:tcW w:w="936" w:type="dxa"/>
            <w:vMerge w:val="restart"/>
            <w:tcBorders>
              <w:top w:val="single" w:sz="4" w:space="0" w:color="auto"/>
            </w:tcBorders>
            <w:tcMar>
              <w:left w:w="20" w:type="dxa"/>
              <w:right w:w="20" w:type="dxa"/>
            </w:tcMar>
          </w:tcPr>
          <w:p w14:paraId="0E6CB421" w14:textId="77777777" w:rsidR="00467AD1" w:rsidRDefault="00467AD1">
            <w:pPr>
              <w:spacing w:after="40"/>
            </w:pPr>
          </w:p>
        </w:tc>
        <w:tc>
          <w:tcPr>
            <w:tcW w:w="576" w:type="dxa"/>
            <w:gridSpan w:val="4"/>
            <w:tcBorders>
              <w:top w:val="single" w:sz="4" w:space="0" w:color="auto"/>
            </w:tcBorders>
            <w:tcMar>
              <w:left w:w="20" w:type="dxa"/>
              <w:right w:w="20" w:type="dxa"/>
            </w:tcMar>
          </w:tcPr>
          <w:p w14:paraId="7B4717D9" w14:textId="77777777" w:rsidR="00467AD1" w:rsidRDefault="009B21C8">
            <w:pPr>
              <w:spacing w:after="40"/>
              <w:jc w:val="center"/>
            </w:pPr>
            <w:r>
              <w:rPr>
                <w:rFonts w:ascii="Arial" w:hAnsi="Arial"/>
                <w:b/>
                <w:sz w:val="16"/>
              </w:rPr>
              <w:t>DOSE (D)</w:t>
            </w:r>
          </w:p>
        </w:tc>
        <w:tc>
          <w:tcPr>
            <w:tcW w:w="792" w:type="dxa"/>
            <w:gridSpan w:val="3"/>
            <w:tcBorders>
              <w:top w:val="single" w:sz="4" w:space="0" w:color="auto"/>
            </w:tcBorders>
            <w:tcMar>
              <w:left w:w="20" w:type="dxa"/>
              <w:right w:w="20" w:type="dxa"/>
            </w:tcMar>
          </w:tcPr>
          <w:p w14:paraId="716AD312" w14:textId="77777777" w:rsidR="00467AD1" w:rsidRDefault="009B21C8">
            <w:pPr>
              <w:spacing w:after="40"/>
              <w:jc w:val="center"/>
            </w:pPr>
            <w:r>
              <w:rPr>
                <w:rFonts w:ascii="Arial" w:hAnsi="Arial"/>
                <w:b/>
                <w:sz w:val="16"/>
              </w:rPr>
              <w:t>AGE (A)</w:t>
            </w:r>
          </w:p>
        </w:tc>
        <w:tc>
          <w:tcPr>
            <w:tcW w:w="720" w:type="dxa"/>
            <w:vMerge w:val="restart"/>
            <w:tcBorders>
              <w:top w:val="single" w:sz="4" w:space="0" w:color="auto"/>
            </w:tcBorders>
            <w:tcMar>
              <w:left w:w="20" w:type="dxa"/>
              <w:right w:w="20" w:type="dxa"/>
            </w:tcMar>
          </w:tcPr>
          <w:p w14:paraId="2A304177" w14:textId="77777777" w:rsidR="00467AD1" w:rsidRDefault="009B21C8">
            <w:pPr>
              <w:spacing w:after="40"/>
              <w:jc w:val="center"/>
            </w:pPr>
            <w:r>
              <w:rPr>
                <w:rFonts w:ascii="Arial" w:hAnsi="Arial"/>
                <w:b/>
                <w:sz w:val="16"/>
              </w:rPr>
              <w:t>RMS</w:t>
            </w:r>
          </w:p>
        </w:tc>
        <w:tc>
          <w:tcPr>
            <w:tcW w:w="720" w:type="dxa"/>
            <w:gridSpan w:val="3"/>
            <w:tcBorders>
              <w:top w:val="single" w:sz="4" w:space="0" w:color="auto"/>
            </w:tcBorders>
            <w:tcMar>
              <w:left w:w="20" w:type="dxa"/>
              <w:right w:w="20" w:type="dxa"/>
            </w:tcMar>
          </w:tcPr>
          <w:p w14:paraId="184C49AD" w14:textId="77777777" w:rsidR="00467AD1" w:rsidRDefault="009B21C8">
            <w:pPr>
              <w:spacing w:after="40"/>
              <w:jc w:val="center"/>
            </w:pPr>
            <w:r>
              <w:rPr>
                <w:rFonts w:ascii="Arial" w:hAnsi="Arial"/>
                <w:b/>
                <w:sz w:val="16"/>
              </w:rPr>
              <w:t>P&gt;F</w:t>
            </w:r>
          </w:p>
        </w:tc>
      </w:tr>
      <w:tr w:rsidR="00467AD1" w14:paraId="302FD9C7" w14:textId="77777777">
        <w:tc>
          <w:tcPr>
            <w:tcW w:w="900" w:type="dxa"/>
            <w:vMerge/>
            <w:tcBorders>
              <w:bottom w:val="single" w:sz="4" w:space="0" w:color="auto"/>
            </w:tcBorders>
          </w:tcPr>
          <w:p w14:paraId="10865482" w14:textId="77777777" w:rsidR="00467AD1" w:rsidRDefault="00467AD1"/>
        </w:tc>
        <w:tc>
          <w:tcPr>
            <w:tcW w:w="576" w:type="dxa"/>
            <w:tcBorders>
              <w:bottom w:val="single" w:sz="4" w:space="0" w:color="auto"/>
            </w:tcBorders>
            <w:tcMar>
              <w:left w:w="20" w:type="dxa"/>
              <w:right w:w="20" w:type="dxa"/>
            </w:tcMar>
          </w:tcPr>
          <w:p w14:paraId="0C64C177" w14:textId="77777777" w:rsidR="00467AD1" w:rsidRDefault="009B21C8">
            <w:pPr>
              <w:spacing w:after="40"/>
              <w:jc w:val="center"/>
            </w:pPr>
            <w:r>
              <w:rPr>
                <w:rFonts w:ascii="Arial" w:hAnsi="Arial"/>
                <w:b/>
                <w:sz w:val="16"/>
              </w:rPr>
              <w:t>T</w:t>
            </w:r>
          </w:p>
        </w:tc>
        <w:tc>
          <w:tcPr>
            <w:tcW w:w="576" w:type="dxa"/>
            <w:tcBorders>
              <w:bottom w:val="single" w:sz="4" w:space="0" w:color="auto"/>
            </w:tcBorders>
            <w:tcMar>
              <w:left w:w="20" w:type="dxa"/>
              <w:right w:w="20" w:type="dxa"/>
            </w:tcMar>
          </w:tcPr>
          <w:p w14:paraId="105EBB97" w14:textId="77777777" w:rsidR="00467AD1" w:rsidRDefault="009B21C8">
            <w:pPr>
              <w:spacing w:after="40"/>
              <w:jc w:val="center"/>
            </w:pPr>
            <w:r>
              <w:rPr>
                <w:rFonts w:ascii="Arial" w:hAnsi="Arial"/>
                <w:b/>
                <w:sz w:val="16"/>
              </w:rPr>
              <w:t>D1</w:t>
            </w:r>
          </w:p>
        </w:tc>
        <w:tc>
          <w:tcPr>
            <w:tcW w:w="576" w:type="dxa"/>
            <w:tcBorders>
              <w:bottom w:val="single" w:sz="4" w:space="0" w:color="auto"/>
            </w:tcBorders>
            <w:tcMar>
              <w:left w:w="20" w:type="dxa"/>
              <w:right w:w="20" w:type="dxa"/>
            </w:tcMar>
          </w:tcPr>
          <w:p w14:paraId="1D4F3CAA" w14:textId="77777777" w:rsidR="00467AD1" w:rsidRDefault="009B21C8">
            <w:pPr>
              <w:spacing w:after="40"/>
              <w:jc w:val="center"/>
            </w:pPr>
            <w:r>
              <w:rPr>
                <w:rFonts w:ascii="Arial" w:hAnsi="Arial"/>
                <w:b/>
                <w:sz w:val="16"/>
              </w:rPr>
              <w:t>D2</w:t>
            </w:r>
          </w:p>
        </w:tc>
        <w:tc>
          <w:tcPr>
            <w:tcW w:w="576" w:type="dxa"/>
            <w:tcBorders>
              <w:bottom w:val="single" w:sz="4" w:space="0" w:color="auto"/>
            </w:tcBorders>
            <w:tcMar>
              <w:left w:w="20" w:type="dxa"/>
              <w:right w:w="20" w:type="dxa"/>
            </w:tcMar>
          </w:tcPr>
          <w:p w14:paraId="03D71111" w14:textId="77777777" w:rsidR="00467AD1" w:rsidRDefault="009B21C8">
            <w:pPr>
              <w:spacing w:after="40"/>
              <w:jc w:val="center"/>
            </w:pPr>
            <w:r>
              <w:rPr>
                <w:rFonts w:ascii="Arial" w:hAnsi="Arial"/>
                <w:b/>
                <w:sz w:val="16"/>
              </w:rPr>
              <w:t>D3</w:t>
            </w:r>
          </w:p>
        </w:tc>
        <w:tc>
          <w:tcPr>
            <w:tcW w:w="792" w:type="dxa"/>
            <w:tcBorders>
              <w:bottom w:val="single" w:sz="4" w:space="0" w:color="auto"/>
            </w:tcBorders>
            <w:tcMar>
              <w:left w:w="20" w:type="dxa"/>
              <w:right w:w="20" w:type="dxa"/>
            </w:tcMar>
          </w:tcPr>
          <w:p w14:paraId="6CB65B57" w14:textId="77777777" w:rsidR="00467AD1" w:rsidRDefault="009B21C8">
            <w:pPr>
              <w:spacing w:after="40"/>
              <w:jc w:val="center"/>
            </w:pPr>
            <w:r>
              <w:rPr>
                <w:rFonts w:ascii="Arial" w:hAnsi="Arial"/>
                <w:b/>
                <w:sz w:val="16"/>
              </w:rPr>
              <w:t>35-50</w:t>
            </w:r>
          </w:p>
        </w:tc>
        <w:tc>
          <w:tcPr>
            <w:tcW w:w="792" w:type="dxa"/>
            <w:tcBorders>
              <w:bottom w:val="single" w:sz="4" w:space="0" w:color="auto"/>
            </w:tcBorders>
            <w:tcMar>
              <w:left w:w="20" w:type="dxa"/>
              <w:right w:w="20" w:type="dxa"/>
            </w:tcMar>
          </w:tcPr>
          <w:p w14:paraId="2ADB1237" w14:textId="77777777" w:rsidR="00467AD1" w:rsidRDefault="009B21C8">
            <w:pPr>
              <w:spacing w:after="40"/>
              <w:jc w:val="center"/>
            </w:pPr>
            <w:r>
              <w:rPr>
                <w:rFonts w:ascii="Arial" w:hAnsi="Arial"/>
                <w:b/>
                <w:sz w:val="16"/>
              </w:rPr>
              <w:t>51-60</w:t>
            </w:r>
          </w:p>
        </w:tc>
        <w:tc>
          <w:tcPr>
            <w:tcW w:w="792" w:type="dxa"/>
            <w:tcBorders>
              <w:bottom w:val="single" w:sz="4" w:space="0" w:color="auto"/>
            </w:tcBorders>
            <w:tcMar>
              <w:left w:w="20" w:type="dxa"/>
              <w:right w:w="20" w:type="dxa"/>
            </w:tcMar>
          </w:tcPr>
          <w:p w14:paraId="31569A54" w14:textId="77777777" w:rsidR="00467AD1" w:rsidRDefault="009B21C8">
            <w:pPr>
              <w:spacing w:after="40"/>
              <w:jc w:val="center"/>
            </w:pPr>
            <w:r>
              <w:rPr>
                <w:rFonts w:ascii="Arial" w:hAnsi="Arial"/>
                <w:b/>
                <w:sz w:val="16"/>
              </w:rPr>
              <w:t>61-70</w:t>
            </w:r>
          </w:p>
        </w:tc>
        <w:tc>
          <w:tcPr>
            <w:tcW w:w="900" w:type="dxa"/>
            <w:vMerge/>
            <w:tcBorders>
              <w:bottom w:val="single" w:sz="4" w:space="0" w:color="auto"/>
            </w:tcBorders>
          </w:tcPr>
          <w:p w14:paraId="626B53E4" w14:textId="77777777" w:rsidR="00467AD1" w:rsidRDefault="00467AD1"/>
        </w:tc>
        <w:tc>
          <w:tcPr>
            <w:tcW w:w="503" w:type="dxa"/>
            <w:tcBorders>
              <w:bottom w:val="single" w:sz="4" w:space="0" w:color="auto"/>
            </w:tcBorders>
            <w:tcMar>
              <w:left w:w="20" w:type="dxa"/>
              <w:right w:w="20" w:type="dxa"/>
            </w:tcMar>
          </w:tcPr>
          <w:p w14:paraId="4A7E47B1" w14:textId="77777777" w:rsidR="00467AD1" w:rsidRDefault="009B21C8">
            <w:pPr>
              <w:spacing w:after="40"/>
              <w:jc w:val="center"/>
            </w:pPr>
            <w:r>
              <w:rPr>
                <w:rFonts w:ascii="Arial" w:hAnsi="Arial"/>
                <w:b/>
                <w:sz w:val="16"/>
              </w:rPr>
              <w:t>D</w:t>
            </w:r>
          </w:p>
        </w:tc>
        <w:tc>
          <w:tcPr>
            <w:tcW w:w="503" w:type="dxa"/>
            <w:tcBorders>
              <w:bottom w:val="single" w:sz="4" w:space="0" w:color="auto"/>
            </w:tcBorders>
            <w:tcMar>
              <w:left w:w="20" w:type="dxa"/>
              <w:right w:w="20" w:type="dxa"/>
            </w:tcMar>
          </w:tcPr>
          <w:p w14:paraId="6991206C" w14:textId="77777777" w:rsidR="00467AD1" w:rsidRDefault="009B21C8">
            <w:pPr>
              <w:spacing w:after="40"/>
              <w:jc w:val="center"/>
            </w:pPr>
            <w:r>
              <w:rPr>
                <w:rFonts w:ascii="Arial" w:hAnsi="Arial"/>
                <w:b/>
                <w:sz w:val="16"/>
              </w:rPr>
              <w:t>A</w:t>
            </w:r>
          </w:p>
        </w:tc>
        <w:tc>
          <w:tcPr>
            <w:tcW w:w="720" w:type="dxa"/>
            <w:tcBorders>
              <w:bottom w:val="single" w:sz="4" w:space="0" w:color="auto"/>
            </w:tcBorders>
            <w:tcMar>
              <w:left w:w="20" w:type="dxa"/>
              <w:right w:w="20" w:type="dxa"/>
            </w:tcMar>
          </w:tcPr>
          <w:p w14:paraId="7F95C83D" w14:textId="77777777" w:rsidR="00467AD1" w:rsidRDefault="009B21C8">
            <w:pPr>
              <w:spacing w:after="40"/>
              <w:jc w:val="center"/>
            </w:pPr>
            <w:r>
              <w:rPr>
                <w:rFonts w:ascii="Arial" w:hAnsi="Arial"/>
                <w:b/>
                <w:sz w:val="16"/>
              </w:rPr>
              <w:t>D x A</w:t>
            </w:r>
          </w:p>
        </w:tc>
      </w:tr>
      <w:tr w:rsidR="00467AD1" w14:paraId="51644243" w14:textId="77777777">
        <w:tc>
          <w:tcPr>
            <w:tcW w:w="936" w:type="dxa"/>
            <w:tcMar>
              <w:left w:w="20" w:type="dxa"/>
              <w:right w:w="20" w:type="dxa"/>
            </w:tcMar>
          </w:tcPr>
          <w:p w14:paraId="36C26675" w14:textId="77777777" w:rsidR="00467AD1" w:rsidRDefault="009B21C8">
            <w:pPr>
              <w:spacing w:after="40"/>
            </w:pPr>
            <w:r>
              <w:rPr>
                <w:rFonts w:ascii="Arial" w:hAnsi="Arial"/>
                <w:b/>
                <w:sz w:val="16"/>
              </w:rPr>
              <w:t>Intake (g/d)</w:t>
            </w:r>
          </w:p>
        </w:tc>
        <w:tc>
          <w:tcPr>
            <w:tcW w:w="576" w:type="dxa"/>
            <w:tcMar>
              <w:left w:w="20" w:type="dxa"/>
              <w:right w:w="20" w:type="dxa"/>
            </w:tcMar>
          </w:tcPr>
          <w:p w14:paraId="5AE17510" w14:textId="77777777" w:rsidR="00467AD1" w:rsidRDefault="009B21C8">
            <w:pPr>
              <w:spacing w:after="40"/>
              <w:jc w:val="center"/>
            </w:pPr>
            <w:r>
              <w:rPr>
                <w:rFonts w:ascii="Arial" w:hAnsi="Arial"/>
                <w:sz w:val="16"/>
              </w:rPr>
              <w:t>82</w:t>
            </w:r>
          </w:p>
        </w:tc>
        <w:tc>
          <w:tcPr>
            <w:tcW w:w="576" w:type="dxa"/>
            <w:tcMar>
              <w:left w:w="20" w:type="dxa"/>
              <w:right w:w="20" w:type="dxa"/>
            </w:tcMar>
          </w:tcPr>
          <w:p w14:paraId="1654C97F" w14:textId="77777777" w:rsidR="00467AD1" w:rsidRDefault="009B21C8">
            <w:pPr>
              <w:spacing w:after="40"/>
              <w:jc w:val="center"/>
            </w:pPr>
            <w:r>
              <w:rPr>
                <w:rFonts w:ascii="Arial" w:hAnsi="Arial"/>
                <w:sz w:val="16"/>
              </w:rPr>
              <w:t>84</w:t>
            </w:r>
          </w:p>
        </w:tc>
        <w:tc>
          <w:tcPr>
            <w:tcW w:w="576" w:type="dxa"/>
            <w:tcMar>
              <w:left w:w="20" w:type="dxa"/>
              <w:right w:w="20" w:type="dxa"/>
            </w:tcMar>
          </w:tcPr>
          <w:p w14:paraId="4DC2C914" w14:textId="77777777" w:rsidR="00467AD1" w:rsidRDefault="009B21C8">
            <w:pPr>
              <w:spacing w:after="40"/>
              <w:jc w:val="center"/>
            </w:pPr>
            <w:r>
              <w:rPr>
                <w:rFonts w:ascii="Arial" w:hAnsi="Arial"/>
                <w:sz w:val="16"/>
              </w:rPr>
              <w:t>86</w:t>
            </w:r>
          </w:p>
        </w:tc>
        <w:tc>
          <w:tcPr>
            <w:tcW w:w="576" w:type="dxa"/>
            <w:tcMar>
              <w:left w:w="20" w:type="dxa"/>
              <w:right w:w="20" w:type="dxa"/>
            </w:tcMar>
          </w:tcPr>
          <w:p w14:paraId="44A8EA18" w14:textId="77777777" w:rsidR="00467AD1" w:rsidRDefault="009B21C8">
            <w:pPr>
              <w:spacing w:after="40"/>
              <w:jc w:val="center"/>
            </w:pPr>
            <w:r>
              <w:rPr>
                <w:rFonts w:ascii="Arial" w:hAnsi="Arial"/>
                <w:sz w:val="16"/>
              </w:rPr>
              <w:t>91</w:t>
            </w:r>
          </w:p>
        </w:tc>
        <w:tc>
          <w:tcPr>
            <w:tcW w:w="792" w:type="dxa"/>
            <w:tcMar>
              <w:left w:w="20" w:type="dxa"/>
              <w:right w:w="20" w:type="dxa"/>
            </w:tcMar>
          </w:tcPr>
          <w:p w14:paraId="1F296ECA" w14:textId="77777777" w:rsidR="00467AD1" w:rsidRDefault="009B21C8">
            <w:pPr>
              <w:spacing w:after="40"/>
              <w:jc w:val="center"/>
            </w:pPr>
            <w:r>
              <w:rPr>
                <w:rFonts w:ascii="Arial" w:hAnsi="Arial"/>
                <w:sz w:val="16"/>
              </w:rPr>
              <w:t>69b</w:t>
            </w:r>
          </w:p>
        </w:tc>
        <w:tc>
          <w:tcPr>
            <w:tcW w:w="792" w:type="dxa"/>
            <w:tcMar>
              <w:left w:w="20" w:type="dxa"/>
              <w:right w:w="20" w:type="dxa"/>
            </w:tcMar>
          </w:tcPr>
          <w:p w14:paraId="138C0D95" w14:textId="77777777" w:rsidR="00467AD1" w:rsidRDefault="009B21C8">
            <w:pPr>
              <w:spacing w:after="40"/>
              <w:jc w:val="center"/>
            </w:pPr>
            <w:r>
              <w:rPr>
                <w:rFonts w:ascii="Arial" w:hAnsi="Arial"/>
                <w:sz w:val="16"/>
              </w:rPr>
              <w:t>91a</w:t>
            </w:r>
          </w:p>
        </w:tc>
        <w:tc>
          <w:tcPr>
            <w:tcW w:w="792" w:type="dxa"/>
            <w:tcMar>
              <w:left w:w="20" w:type="dxa"/>
              <w:right w:w="20" w:type="dxa"/>
            </w:tcMar>
          </w:tcPr>
          <w:p w14:paraId="7EF1CA91" w14:textId="77777777" w:rsidR="00467AD1" w:rsidRDefault="009B21C8">
            <w:pPr>
              <w:spacing w:after="40"/>
              <w:jc w:val="center"/>
            </w:pPr>
            <w:r>
              <w:rPr>
                <w:rFonts w:ascii="Arial" w:hAnsi="Arial"/>
                <w:sz w:val="16"/>
              </w:rPr>
              <w:t>98a</w:t>
            </w:r>
          </w:p>
        </w:tc>
        <w:tc>
          <w:tcPr>
            <w:tcW w:w="720" w:type="dxa"/>
            <w:tcMar>
              <w:left w:w="20" w:type="dxa"/>
              <w:right w:w="20" w:type="dxa"/>
            </w:tcMar>
          </w:tcPr>
          <w:p w14:paraId="1CF51AC8" w14:textId="77777777" w:rsidR="00467AD1" w:rsidRDefault="009B21C8">
            <w:pPr>
              <w:spacing w:after="40"/>
              <w:jc w:val="center"/>
            </w:pPr>
            <w:r>
              <w:rPr>
                <w:rFonts w:ascii="Arial" w:hAnsi="Arial"/>
                <w:sz w:val="16"/>
              </w:rPr>
              <w:t>119</w:t>
            </w:r>
          </w:p>
        </w:tc>
        <w:tc>
          <w:tcPr>
            <w:tcW w:w="503" w:type="dxa"/>
            <w:tcMar>
              <w:left w:w="20" w:type="dxa"/>
              <w:right w:w="20" w:type="dxa"/>
            </w:tcMar>
          </w:tcPr>
          <w:p w14:paraId="0211391C" w14:textId="77777777" w:rsidR="00467AD1" w:rsidRDefault="009B21C8">
            <w:pPr>
              <w:spacing w:after="40"/>
              <w:jc w:val="center"/>
            </w:pPr>
            <w:r>
              <w:rPr>
                <w:rFonts w:ascii="Arial" w:hAnsi="Arial"/>
                <w:sz w:val="16"/>
              </w:rPr>
              <w:t>0.47</w:t>
            </w:r>
          </w:p>
        </w:tc>
        <w:tc>
          <w:tcPr>
            <w:tcW w:w="503" w:type="dxa"/>
            <w:tcMar>
              <w:left w:w="20" w:type="dxa"/>
              <w:right w:w="20" w:type="dxa"/>
            </w:tcMar>
          </w:tcPr>
          <w:p w14:paraId="69C8A177" w14:textId="77777777" w:rsidR="00467AD1" w:rsidRDefault="009B21C8">
            <w:pPr>
              <w:spacing w:after="40"/>
              <w:jc w:val="center"/>
            </w:pPr>
            <w:r>
              <w:rPr>
                <w:rFonts w:ascii="Arial" w:hAnsi="Arial"/>
                <w:sz w:val="16"/>
              </w:rPr>
              <w:t>&lt;0.01</w:t>
            </w:r>
          </w:p>
        </w:tc>
        <w:tc>
          <w:tcPr>
            <w:tcW w:w="720" w:type="dxa"/>
            <w:tcMar>
              <w:left w:w="20" w:type="dxa"/>
              <w:right w:w="20" w:type="dxa"/>
            </w:tcMar>
          </w:tcPr>
          <w:p w14:paraId="50E73836" w14:textId="77777777" w:rsidR="00467AD1" w:rsidRDefault="009B21C8">
            <w:pPr>
              <w:spacing w:after="40"/>
              <w:jc w:val="center"/>
            </w:pPr>
            <w:r>
              <w:rPr>
                <w:rFonts w:ascii="Arial" w:hAnsi="Arial"/>
                <w:sz w:val="16"/>
              </w:rPr>
              <w:t>0.78</w:t>
            </w:r>
          </w:p>
        </w:tc>
      </w:tr>
      <w:tr w:rsidR="00467AD1" w14:paraId="66A4CAEF" w14:textId="77777777">
        <w:tc>
          <w:tcPr>
            <w:tcW w:w="936" w:type="dxa"/>
            <w:tcMar>
              <w:left w:w="20" w:type="dxa"/>
              <w:right w:w="20" w:type="dxa"/>
            </w:tcMar>
          </w:tcPr>
          <w:p w14:paraId="0E4EEB98" w14:textId="77777777" w:rsidR="00467AD1" w:rsidRDefault="009B21C8">
            <w:pPr>
              <w:spacing w:after="40"/>
            </w:pPr>
            <w:r>
              <w:rPr>
                <w:rFonts w:ascii="Arial" w:hAnsi="Arial"/>
                <w:b/>
                <w:sz w:val="16"/>
              </w:rPr>
              <w:lastRenderedPageBreak/>
              <w:t>ADG (g/d)</w:t>
            </w:r>
          </w:p>
        </w:tc>
        <w:tc>
          <w:tcPr>
            <w:tcW w:w="576" w:type="dxa"/>
            <w:tcMar>
              <w:left w:w="20" w:type="dxa"/>
              <w:right w:w="20" w:type="dxa"/>
            </w:tcMar>
          </w:tcPr>
          <w:p w14:paraId="04B0E53D" w14:textId="77777777" w:rsidR="00467AD1" w:rsidRDefault="009B21C8">
            <w:pPr>
              <w:spacing w:after="40"/>
              <w:jc w:val="center"/>
            </w:pPr>
            <w:r>
              <w:rPr>
                <w:rFonts w:ascii="Arial" w:hAnsi="Arial"/>
                <w:sz w:val="16"/>
              </w:rPr>
              <w:t>23</w:t>
            </w:r>
          </w:p>
        </w:tc>
        <w:tc>
          <w:tcPr>
            <w:tcW w:w="576" w:type="dxa"/>
            <w:tcMar>
              <w:left w:w="20" w:type="dxa"/>
              <w:right w:w="20" w:type="dxa"/>
            </w:tcMar>
          </w:tcPr>
          <w:p w14:paraId="1156FF6C" w14:textId="77777777" w:rsidR="00467AD1" w:rsidRDefault="009B21C8">
            <w:pPr>
              <w:spacing w:after="40"/>
              <w:jc w:val="center"/>
            </w:pPr>
            <w:r>
              <w:rPr>
                <w:rFonts w:ascii="Arial" w:hAnsi="Arial"/>
                <w:sz w:val="16"/>
              </w:rPr>
              <w:t>28</w:t>
            </w:r>
          </w:p>
        </w:tc>
        <w:tc>
          <w:tcPr>
            <w:tcW w:w="576" w:type="dxa"/>
            <w:tcMar>
              <w:left w:w="20" w:type="dxa"/>
              <w:right w:w="20" w:type="dxa"/>
            </w:tcMar>
          </w:tcPr>
          <w:p w14:paraId="519196CB" w14:textId="77777777" w:rsidR="00467AD1" w:rsidRDefault="009B21C8">
            <w:pPr>
              <w:spacing w:after="40"/>
              <w:jc w:val="center"/>
            </w:pPr>
            <w:r>
              <w:rPr>
                <w:rFonts w:ascii="Arial" w:hAnsi="Arial"/>
                <w:sz w:val="16"/>
              </w:rPr>
              <w:t>24</w:t>
            </w:r>
          </w:p>
        </w:tc>
        <w:tc>
          <w:tcPr>
            <w:tcW w:w="576" w:type="dxa"/>
            <w:tcMar>
              <w:left w:w="20" w:type="dxa"/>
              <w:right w:w="20" w:type="dxa"/>
            </w:tcMar>
          </w:tcPr>
          <w:p w14:paraId="5952CB4D" w14:textId="77777777" w:rsidR="00467AD1" w:rsidRDefault="009B21C8">
            <w:pPr>
              <w:spacing w:after="40"/>
              <w:jc w:val="center"/>
            </w:pPr>
            <w:r>
              <w:rPr>
                <w:rFonts w:ascii="Arial" w:hAnsi="Arial"/>
                <w:sz w:val="16"/>
              </w:rPr>
              <w:t>21</w:t>
            </w:r>
          </w:p>
        </w:tc>
        <w:tc>
          <w:tcPr>
            <w:tcW w:w="792" w:type="dxa"/>
            <w:tcMar>
              <w:left w:w="20" w:type="dxa"/>
              <w:right w:w="20" w:type="dxa"/>
            </w:tcMar>
          </w:tcPr>
          <w:p w14:paraId="584E35D8" w14:textId="77777777" w:rsidR="00467AD1" w:rsidRDefault="009B21C8">
            <w:pPr>
              <w:spacing w:after="40"/>
              <w:jc w:val="center"/>
            </w:pPr>
            <w:r>
              <w:rPr>
                <w:rFonts w:ascii="Arial" w:hAnsi="Arial"/>
                <w:sz w:val="16"/>
              </w:rPr>
              <w:t>28a</w:t>
            </w:r>
          </w:p>
        </w:tc>
        <w:tc>
          <w:tcPr>
            <w:tcW w:w="792" w:type="dxa"/>
            <w:tcMar>
              <w:left w:w="20" w:type="dxa"/>
              <w:right w:w="20" w:type="dxa"/>
            </w:tcMar>
          </w:tcPr>
          <w:p w14:paraId="4B747663" w14:textId="77777777" w:rsidR="00467AD1" w:rsidRDefault="009B21C8">
            <w:pPr>
              <w:spacing w:after="40"/>
              <w:jc w:val="center"/>
            </w:pPr>
            <w:r>
              <w:rPr>
                <w:rFonts w:ascii="Arial" w:hAnsi="Arial"/>
                <w:sz w:val="16"/>
              </w:rPr>
              <w:t>29.5a</w:t>
            </w:r>
          </w:p>
        </w:tc>
        <w:tc>
          <w:tcPr>
            <w:tcW w:w="792" w:type="dxa"/>
            <w:tcMar>
              <w:left w:w="20" w:type="dxa"/>
              <w:right w:w="20" w:type="dxa"/>
            </w:tcMar>
          </w:tcPr>
          <w:p w14:paraId="4DEE826A" w14:textId="77777777" w:rsidR="00467AD1" w:rsidRDefault="009B21C8">
            <w:pPr>
              <w:spacing w:after="40"/>
              <w:jc w:val="center"/>
            </w:pPr>
            <w:r>
              <w:rPr>
                <w:rFonts w:ascii="Arial" w:hAnsi="Arial"/>
                <w:sz w:val="16"/>
              </w:rPr>
              <w:t>15b</w:t>
            </w:r>
          </w:p>
        </w:tc>
        <w:tc>
          <w:tcPr>
            <w:tcW w:w="720" w:type="dxa"/>
            <w:tcMar>
              <w:left w:w="20" w:type="dxa"/>
              <w:right w:w="20" w:type="dxa"/>
            </w:tcMar>
          </w:tcPr>
          <w:p w14:paraId="520DFD2A" w14:textId="77777777" w:rsidR="00467AD1" w:rsidRDefault="009B21C8">
            <w:pPr>
              <w:spacing w:after="40"/>
              <w:jc w:val="center"/>
            </w:pPr>
            <w:r>
              <w:rPr>
                <w:rFonts w:ascii="Arial" w:hAnsi="Arial"/>
                <w:sz w:val="16"/>
              </w:rPr>
              <w:t>62.2</w:t>
            </w:r>
          </w:p>
        </w:tc>
        <w:tc>
          <w:tcPr>
            <w:tcW w:w="503" w:type="dxa"/>
            <w:tcMar>
              <w:left w:w="20" w:type="dxa"/>
              <w:right w:w="20" w:type="dxa"/>
            </w:tcMar>
          </w:tcPr>
          <w:p w14:paraId="7DB61A3B" w14:textId="77777777" w:rsidR="00467AD1" w:rsidRDefault="009B21C8">
            <w:pPr>
              <w:spacing w:after="40"/>
              <w:jc w:val="center"/>
            </w:pPr>
            <w:r>
              <w:rPr>
                <w:rFonts w:ascii="Arial" w:hAnsi="Arial"/>
                <w:sz w:val="16"/>
              </w:rPr>
              <w:t>0.52</w:t>
            </w:r>
          </w:p>
        </w:tc>
        <w:tc>
          <w:tcPr>
            <w:tcW w:w="503" w:type="dxa"/>
            <w:tcMar>
              <w:left w:w="20" w:type="dxa"/>
              <w:right w:w="20" w:type="dxa"/>
            </w:tcMar>
          </w:tcPr>
          <w:p w14:paraId="4E1951CD" w14:textId="77777777" w:rsidR="00467AD1" w:rsidRDefault="009B21C8">
            <w:pPr>
              <w:spacing w:after="40"/>
              <w:jc w:val="center"/>
            </w:pPr>
            <w:r>
              <w:rPr>
                <w:rFonts w:ascii="Arial" w:hAnsi="Arial"/>
                <w:sz w:val="16"/>
              </w:rPr>
              <w:t>&lt;0.01</w:t>
            </w:r>
          </w:p>
        </w:tc>
        <w:tc>
          <w:tcPr>
            <w:tcW w:w="720" w:type="dxa"/>
            <w:tcMar>
              <w:left w:w="20" w:type="dxa"/>
              <w:right w:w="20" w:type="dxa"/>
            </w:tcMar>
          </w:tcPr>
          <w:p w14:paraId="3C6415CA" w14:textId="77777777" w:rsidR="00467AD1" w:rsidRDefault="009B21C8">
            <w:pPr>
              <w:spacing w:after="40"/>
              <w:jc w:val="center"/>
            </w:pPr>
            <w:r>
              <w:rPr>
                <w:rFonts w:ascii="Arial" w:hAnsi="Arial"/>
                <w:sz w:val="16"/>
              </w:rPr>
              <w:t>0.97</w:t>
            </w:r>
          </w:p>
        </w:tc>
      </w:tr>
      <w:tr w:rsidR="00467AD1" w14:paraId="31F83D43" w14:textId="77777777">
        <w:tc>
          <w:tcPr>
            <w:tcW w:w="936" w:type="dxa"/>
            <w:tcBorders>
              <w:bottom w:val="single" w:sz="4" w:space="0" w:color="auto"/>
            </w:tcBorders>
            <w:tcMar>
              <w:left w:w="20" w:type="dxa"/>
              <w:right w:w="20" w:type="dxa"/>
            </w:tcMar>
          </w:tcPr>
          <w:p w14:paraId="5B0A29E2" w14:textId="77777777" w:rsidR="00467AD1" w:rsidRDefault="009B21C8">
            <w:pPr>
              <w:spacing w:after="40"/>
            </w:pPr>
            <w:r>
              <w:rPr>
                <w:rFonts w:ascii="Arial" w:hAnsi="Arial"/>
                <w:b/>
                <w:sz w:val="16"/>
              </w:rPr>
              <w:t>FCR</w:t>
            </w:r>
          </w:p>
        </w:tc>
        <w:tc>
          <w:tcPr>
            <w:tcW w:w="576" w:type="dxa"/>
            <w:tcBorders>
              <w:bottom w:val="single" w:sz="4" w:space="0" w:color="auto"/>
            </w:tcBorders>
            <w:tcMar>
              <w:left w:w="20" w:type="dxa"/>
              <w:right w:w="20" w:type="dxa"/>
            </w:tcMar>
          </w:tcPr>
          <w:p w14:paraId="2FF5B4FE" w14:textId="77777777" w:rsidR="00467AD1" w:rsidRDefault="009B21C8">
            <w:pPr>
              <w:spacing w:after="40"/>
              <w:jc w:val="center"/>
            </w:pPr>
            <w:r>
              <w:rPr>
                <w:rFonts w:ascii="Arial" w:hAnsi="Arial"/>
                <w:sz w:val="16"/>
              </w:rPr>
              <w:t>4.7</w:t>
            </w:r>
          </w:p>
        </w:tc>
        <w:tc>
          <w:tcPr>
            <w:tcW w:w="576" w:type="dxa"/>
            <w:tcBorders>
              <w:bottom w:val="single" w:sz="4" w:space="0" w:color="auto"/>
            </w:tcBorders>
            <w:tcMar>
              <w:left w:w="20" w:type="dxa"/>
              <w:right w:w="20" w:type="dxa"/>
            </w:tcMar>
          </w:tcPr>
          <w:p w14:paraId="002D51B7" w14:textId="77777777" w:rsidR="00467AD1" w:rsidRDefault="009B21C8">
            <w:pPr>
              <w:spacing w:after="40"/>
              <w:jc w:val="center"/>
            </w:pPr>
            <w:r>
              <w:rPr>
                <w:rFonts w:ascii="Arial" w:hAnsi="Arial"/>
                <w:sz w:val="16"/>
              </w:rPr>
              <w:t>3.9</w:t>
            </w:r>
          </w:p>
        </w:tc>
        <w:tc>
          <w:tcPr>
            <w:tcW w:w="576" w:type="dxa"/>
            <w:tcBorders>
              <w:bottom w:val="single" w:sz="4" w:space="0" w:color="auto"/>
            </w:tcBorders>
            <w:tcMar>
              <w:left w:w="20" w:type="dxa"/>
              <w:right w:w="20" w:type="dxa"/>
            </w:tcMar>
          </w:tcPr>
          <w:p w14:paraId="65A479FF" w14:textId="77777777" w:rsidR="00467AD1" w:rsidRDefault="009B21C8">
            <w:pPr>
              <w:spacing w:after="40"/>
              <w:jc w:val="center"/>
            </w:pPr>
            <w:r>
              <w:rPr>
                <w:rFonts w:ascii="Arial" w:hAnsi="Arial"/>
                <w:sz w:val="16"/>
              </w:rPr>
              <w:t>4.5</w:t>
            </w:r>
          </w:p>
        </w:tc>
        <w:tc>
          <w:tcPr>
            <w:tcW w:w="576" w:type="dxa"/>
            <w:tcBorders>
              <w:bottom w:val="single" w:sz="4" w:space="0" w:color="auto"/>
            </w:tcBorders>
            <w:tcMar>
              <w:left w:w="20" w:type="dxa"/>
              <w:right w:w="20" w:type="dxa"/>
            </w:tcMar>
          </w:tcPr>
          <w:p w14:paraId="71E92565" w14:textId="77777777" w:rsidR="00467AD1" w:rsidRDefault="009B21C8">
            <w:pPr>
              <w:spacing w:after="40"/>
              <w:jc w:val="center"/>
            </w:pPr>
            <w:r>
              <w:rPr>
                <w:rFonts w:ascii="Arial" w:hAnsi="Arial"/>
                <w:sz w:val="16"/>
              </w:rPr>
              <w:t>5.4</w:t>
            </w:r>
          </w:p>
        </w:tc>
        <w:tc>
          <w:tcPr>
            <w:tcW w:w="792" w:type="dxa"/>
            <w:tcBorders>
              <w:bottom w:val="single" w:sz="4" w:space="0" w:color="auto"/>
            </w:tcBorders>
            <w:tcMar>
              <w:left w:w="20" w:type="dxa"/>
              <w:right w:w="20" w:type="dxa"/>
            </w:tcMar>
          </w:tcPr>
          <w:p w14:paraId="184C824A" w14:textId="77777777" w:rsidR="00467AD1" w:rsidRDefault="009B21C8">
            <w:pPr>
              <w:spacing w:after="40"/>
              <w:jc w:val="center"/>
            </w:pPr>
            <w:r>
              <w:rPr>
                <w:rFonts w:ascii="Arial" w:hAnsi="Arial"/>
                <w:sz w:val="16"/>
              </w:rPr>
              <w:t>2.7b</w:t>
            </w:r>
          </w:p>
        </w:tc>
        <w:tc>
          <w:tcPr>
            <w:tcW w:w="792" w:type="dxa"/>
            <w:tcBorders>
              <w:bottom w:val="single" w:sz="4" w:space="0" w:color="auto"/>
            </w:tcBorders>
            <w:tcMar>
              <w:left w:w="20" w:type="dxa"/>
              <w:right w:w="20" w:type="dxa"/>
            </w:tcMar>
          </w:tcPr>
          <w:p w14:paraId="4A2F0841" w14:textId="77777777" w:rsidR="00467AD1" w:rsidRDefault="009B21C8">
            <w:pPr>
              <w:spacing w:after="40"/>
              <w:jc w:val="center"/>
            </w:pPr>
            <w:r>
              <w:rPr>
                <w:rFonts w:ascii="Arial" w:hAnsi="Arial"/>
                <w:sz w:val="16"/>
              </w:rPr>
              <w:t>3.1b</w:t>
            </w:r>
          </w:p>
        </w:tc>
        <w:tc>
          <w:tcPr>
            <w:tcW w:w="792" w:type="dxa"/>
            <w:tcBorders>
              <w:bottom w:val="single" w:sz="4" w:space="0" w:color="auto"/>
            </w:tcBorders>
            <w:tcMar>
              <w:left w:w="20" w:type="dxa"/>
              <w:right w:w="20" w:type="dxa"/>
            </w:tcMar>
          </w:tcPr>
          <w:p w14:paraId="095C885F" w14:textId="77777777" w:rsidR="00467AD1" w:rsidRDefault="009B21C8">
            <w:pPr>
              <w:spacing w:after="40"/>
              <w:jc w:val="center"/>
            </w:pPr>
            <w:r>
              <w:rPr>
                <w:rFonts w:ascii="Arial" w:hAnsi="Arial"/>
                <w:sz w:val="16"/>
              </w:rPr>
              <w:t>8a</w:t>
            </w:r>
          </w:p>
        </w:tc>
        <w:tc>
          <w:tcPr>
            <w:tcW w:w="720" w:type="dxa"/>
            <w:tcBorders>
              <w:bottom w:val="single" w:sz="4" w:space="0" w:color="auto"/>
            </w:tcBorders>
            <w:tcMar>
              <w:left w:w="20" w:type="dxa"/>
              <w:right w:w="20" w:type="dxa"/>
            </w:tcMar>
          </w:tcPr>
          <w:p w14:paraId="3DE8676C" w14:textId="77777777" w:rsidR="00467AD1" w:rsidRDefault="009B21C8">
            <w:pPr>
              <w:spacing w:after="40"/>
              <w:jc w:val="center"/>
            </w:pPr>
            <w:r>
              <w:rPr>
                <w:rFonts w:ascii="Arial" w:hAnsi="Arial"/>
                <w:sz w:val="16"/>
              </w:rPr>
              <w:t>2.2</w:t>
            </w:r>
          </w:p>
        </w:tc>
        <w:tc>
          <w:tcPr>
            <w:tcW w:w="503" w:type="dxa"/>
            <w:tcBorders>
              <w:bottom w:val="single" w:sz="4" w:space="0" w:color="auto"/>
            </w:tcBorders>
            <w:tcMar>
              <w:left w:w="20" w:type="dxa"/>
              <w:right w:w="20" w:type="dxa"/>
            </w:tcMar>
          </w:tcPr>
          <w:p w14:paraId="17D47BF2" w14:textId="77777777" w:rsidR="00467AD1" w:rsidRDefault="009B21C8">
            <w:pPr>
              <w:spacing w:after="40"/>
              <w:jc w:val="center"/>
            </w:pPr>
            <w:r>
              <w:rPr>
                <w:rFonts w:ascii="Arial" w:hAnsi="Arial"/>
                <w:sz w:val="16"/>
              </w:rPr>
              <w:t>0.43</w:t>
            </w:r>
          </w:p>
        </w:tc>
        <w:tc>
          <w:tcPr>
            <w:tcW w:w="503" w:type="dxa"/>
            <w:tcBorders>
              <w:bottom w:val="single" w:sz="4" w:space="0" w:color="auto"/>
            </w:tcBorders>
            <w:tcMar>
              <w:left w:w="20" w:type="dxa"/>
              <w:right w:w="20" w:type="dxa"/>
            </w:tcMar>
          </w:tcPr>
          <w:p w14:paraId="4DA3A0FF" w14:textId="77777777" w:rsidR="00467AD1" w:rsidRDefault="009B21C8">
            <w:pPr>
              <w:spacing w:after="40"/>
              <w:jc w:val="center"/>
            </w:pPr>
            <w:r>
              <w:rPr>
                <w:rFonts w:ascii="Arial" w:hAnsi="Arial"/>
                <w:sz w:val="16"/>
              </w:rPr>
              <w:t>&lt;0.01</w:t>
            </w:r>
          </w:p>
        </w:tc>
        <w:tc>
          <w:tcPr>
            <w:tcW w:w="720" w:type="dxa"/>
            <w:tcBorders>
              <w:bottom w:val="single" w:sz="4" w:space="0" w:color="auto"/>
            </w:tcBorders>
            <w:tcMar>
              <w:left w:w="20" w:type="dxa"/>
              <w:right w:w="20" w:type="dxa"/>
            </w:tcMar>
          </w:tcPr>
          <w:p w14:paraId="19642550" w14:textId="77777777" w:rsidR="00467AD1" w:rsidRDefault="009B21C8">
            <w:pPr>
              <w:spacing w:after="40"/>
              <w:jc w:val="center"/>
            </w:pPr>
            <w:r>
              <w:rPr>
                <w:rFonts w:ascii="Arial" w:hAnsi="Arial"/>
                <w:sz w:val="16"/>
              </w:rPr>
              <w:t>0.94</w:t>
            </w:r>
          </w:p>
        </w:tc>
      </w:tr>
    </w:tbl>
    <w:p w14:paraId="1B530CF5" w14:textId="77777777" w:rsidR="00467AD1" w:rsidRDefault="009B21C8">
      <w:pPr>
        <w:pStyle w:val="BodyText3"/>
      </w:pPr>
      <w:r>
        <w:rPr>
          <w:rFonts w:ascii="Arial" w:hAnsi="Arial"/>
          <w:i/>
          <w:sz w:val="18"/>
        </w:rPr>
        <w:t>T: control group; D1: 10 mg/day spirulina; D2: 50 mg/day spirulina; D3: 100 mg/day spirulina. P&gt;F: probability; RMS: Residuals Mean Square.</w:t>
      </w:r>
    </w:p>
    <w:p w14:paraId="5C24CFC5" w14:textId="77777777" w:rsidR="00467AD1" w:rsidRDefault="009B21C8">
      <w:pPr>
        <w:pStyle w:val="Body"/>
      </w:pPr>
      <w:r>
        <w:rPr>
          <w:rFonts w:ascii="Arial" w:hAnsi="Arial"/>
          <w:b/>
          <w:sz w:val="22"/>
        </w:rPr>
        <w:t>3.3 Effects of spirulina on feed intake</w:t>
      </w:r>
    </w:p>
    <w:p w14:paraId="0B439E53" w14:textId="77777777" w:rsidR="00467AD1" w:rsidRDefault="009B21C8">
      <w:pPr>
        <w:pStyle w:val="Body"/>
      </w:pPr>
      <w:r>
        <w:rPr>
          <w:rFonts w:ascii="Arial" w:hAnsi="Arial"/>
        </w:rPr>
        <w:t>Throughout the study, no significant difference in feed intake was observed among the four groups of animals subjected to the different treatments. The animals had a similar intake, averaging 86 g/d.</w:t>
      </w:r>
    </w:p>
    <w:p w14:paraId="3C1D7CE4" w14:textId="77777777" w:rsidR="00467AD1" w:rsidRDefault="009B21C8">
      <w:pPr>
        <w:pStyle w:val="Body"/>
      </w:pPr>
      <w:r>
        <w:rPr>
          <w:rFonts w:ascii="Arial" w:hAnsi="Arial"/>
        </w:rPr>
        <w:t>Figure 2 shows the quantities of feed ingested by the four groups according to age class.</w:t>
      </w:r>
    </w:p>
    <w:p w14:paraId="524D0D25" w14:textId="77777777" w:rsidR="00467AD1" w:rsidRDefault="009B21C8">
      <w:pPr>
        <w:pStyle w:val="Body"/>
      </w:pPr>
      <w:proofErr w:type="gramStart"/>
      <w:r>
        <w:rPr>
          <w:rFonts w:ascii="Arial" w:hAnsi="Arial"/>
        </w:rPr>
        <w:t>Thus</w:t>
      </w:r>
      <w:proofErr w:type="gramEnd"/>
      <w:r>
        <w:rPr>
          <w:rFonts w:ascii="Arial" w:hAnsi="Arial"/>
        </w:rPr>
        <w:t xml:space="preserve"> from the 35th to the 50th day of age the different groups had a similar intake of 69 g/d. The same trend was observed in the 51–60-day and 61–70-day age classes, with mean intakes of 91 g/d and 78 g/d, respectively.</w:t>
      </w:r>
    </w:p>
    <w:p w14:paraId="70FE27DE" w14:textId="77777777" w:rsidR="00467AD1" w:rsidRDefault="009B21C8">
      <w:pPr>
        <w:pStyle w:val="Body"/>
      </w:pPr>
      <w:r>
        <w:rPr>
          <w:rFonts w:ascii="Arial" w:hAnsi="Arial"/>
        </w:rPr>
        <w:t>The rabbits ingested 22 g more between 51 and 60 days of age than those aged between 35 and 50 days. Conversely, at 61 to 70 days of age the rabbits ingested 13 g less than those aged between 51 and 60 days.</w:t>
      </w:r>
    </w:p>
    <w:p w14:paraId="614C7146" w14:textId="77777777" w:rsidR="00467AD1" w:rsidRDefault="009B21C8">
      <w:pPr>
        <w:jc w:val="center"/>
      </w:pPr>
      <w:r>
        <w:rPr>
          <w:noProof/>
        </w:rPr>
        <w:drawing>
          <wp:inline distT="0" distB="0" distL="0" distR="0" wp14:anchorId="74C7238B" wp14:editId="0B9DA856">
            <wp:extent cx="4114290" cy="2160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2.png"/>
                    <pic:cNvPicPr/>
                  </pic:nvPicPr>
                  <pic:blipFill>
                    <a:blip r:embed="rId15"/>
                    <a:stretch>
                      <a:fillRect/>
                    </a:stretch>
                  </pic:blipFill>
                  <pic:spPr>
                    <a:xfrm>
                      <a:off x="0" y="0"/>
                      <a:ext cx="4114290" cy="2160000"/>
                    </a:xfrm>
                    <a:prstGeom prst="rect">
                      <a:avLst/>
                    </a:prstGeom>
                  </pic:spPr>
                </pic:pic>
              </a:graphicData>
            </a:graphic>
          </wp:inline>
        </w:drawing>
      </w:r>
    </w:p>
    <w:p w14:paraId="4CA26D8F" w14:textId="77777777" w:rsidR="00467AD1" w:rsidRDefault="009B21C8">
      <w:r>
        <w:rPr>
          <w:rFonts w:ascii="Arial" w:hAnsi="Arial"/>
          <w:b/>
        </w:rPr>
        <w:t>Figure 2: Feed intake of the animals as a function of age</w:t>
      </w:r>
    </w:p>
    <w:p w14:paraId="0E51ECB5" w14:textId="77777777" w:rsidR="00467AD1" w:rsidRDefault="009B21C8">
      <w:pPr>
        <w:pStyle w:val="Body"/>
      </w:pPr>
      <w:r>
        <w:rPr>
          <w:rFonts w:ascii="Arial" w:hAnsi="Arial"/>
          <w:b/>
          <w:sz w:val="22"/>
        </w:rPr>
        <w:t>3.4 Effects of spirulina on average daily gain</w:t>
      </w:r>
    </w:p>
    <w:p w14:paraId="77F2827D" w14:textId="77777777" w:rsidR="00467AD1" w:rsidRDefault="009B21C8">
      <w:pPr>
        <w:pStyle w:val="Body"/>
      </w:pPr>
      <w:r>
        <w:rPr>
          <w:rFonts w:ascii="Arial" w:hAnsi="Arial"/>
        </w:rPr>
        <w:t>Throughout the study, no significant difference in average daily gain (ADG) was recorded among the animals of the different groups subjected to the different spirulina treatments. Mean ADG was 24 g/d.</w:t>
      </w:r>
    </w:p>
    <w:p w14:paraId="2D84F218" w14:textId="77777777" w:rsidR="00467AD1" w:rsidRDefault="009B21C8">
      <w:pPr>
        <w:pStyle w:val="Body"/>
      </w:pPr>
      <w:r>
        <w:rPr>
          <w:rFonts w:ascii="Arial" w:hAnsi="Arial"/>
        </w:rPr>
        <w:t>Figure 3 shows the ADG of the four groups given different doses of spirulina according to age class. Thus, from the 35th to the 50th day of age the different groups showed an ADG of 28 g/d. The same observation was made for the 51–60-day and 61–70-day age classes, where the ADG of the rabbits was 29.5 g/d and 15 g/d, respectively.</w:t>
      </w:r>
    </w:p>
    <w:p w14:paraId="60483FC9" w14:textId="77777777" w:rsidR="00467AD1" w:rsidRDefault="009B21C8">
      <w:pPr>
        <w:pStyle w:val="Body"/>
      </w:pPr>
      <w:r>
        <w:rPr>
          <w:rFonts w:ascii="Arial" w:hAnsi="Arial"/>
        </w:rPr>
        <w:t>Between 51 and 60 days of age, the rabbits had an ADG slightly higher, by 1.5 g/d, than those aged between 35 and 50 days. Conversely, between 61 and 70 days of age, ADG was 15.5 g/d lower than the ADG observed at 51–70 days.</w:t>
      </w:r>
    </w:p>
    <w:p w14:paraId="4EC3DD48" w14:textId="77777777" w:rsidR="00467AD1" w:rsidRDefault="009B21C8">
      <w:pPr>
        <w:jc w:val="center"/>
      </w:pPr>
      <w:r>
        <w:rPr>
          <w:noProof/>
        </w:rPr>
        <w:lastRenderedPageBreak/>
        <w:drawing>
          <wp:inline distT="0" distB="0" distL="0" distR="0" wp14:anchorId="4CB6B3CF" wp14:editId="582354CF">
            <wp:extent cx="3745950" cy="2160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3.png"/>
                    <pic:cNvPicPr/>
                  </pic:nvPicPr>
                  <pic:blipFill>
                    <a:blip r:embed="rId16"/>
                    <a:stretch>
                      <a:fillRect/>
                    </a:stretch>
                  </pic:blipFill>
                  <pic:spPr>
                    <a:xfrm>
                      <a:off x="0" y="0"/>
                      <a:ext cx="3745950" cy="2160000"/>
                    </a:xfrm>
                    <a:prstGeom prst="rect">
                      <a:avLst/>
                    </a:prstGeom>
                  </pic:spPr>
                </pic:pic>
              </a:graphicData>
            </a:graphic>
          </wp:inline>
        </w:drawing>
      </w:r>
    </w:p>
    <w:p w14:paraId="4B0CF623" w14:textId="77777777" w:rsidR="00467AD1" w:rsidRDefault="009B21C8">
      <w:r>
        <w:rPr>
          <w:rFonts w:ascii="Arial" w:hAnsi="Arial"/>
          <w:b/>
        </w:rPr>
        <w:t>Figure 3: Average daily gain (ADG) of the animals as a function of age</w:t>
      </w:r>
    </w:p>
    <w:p w14:paraId="4B4B7488" w14:textId="77777777" w:rsidR="00467AD1" w:rsidRDefault="009B21C8">
      <w:pPr>
        <w:pStyle w:val="Body"/>
      </w:pPr>
      <w:r>
        <w:rPr>
          <w:rFonts w:ascii="Arial" w:hAnsi="Arial"/>
          <w:b/>
          <w:sz w:val="22"/>
        </w:rPr>
        <w:t>3.5 Effects of spirulina on feed conversion ratio</w:t>
      </w:r>
    </w:p>
    <w:p w14:paraId="28C25AC0" w14:textId="77777777" w:rsidR="00467AD1" w:rsidRDefault="009B21C8">
      <w:pPr>
        <w:pStyle w:val="Body"/>
      </w:pPr>
      <w:r>
        <w:rPr>
          <w:rFonts w:ascii="Arial" w:hAnsi="Arial"/>
        </w:rPr>
        <w:t>Throughout the study, no significant difference in feed conversion ratio (FCR) was observed among the four groups of animals subjected to the different treatments. The animals had a similar FCR, averaging 4.6.</w:t>
      </w:r>
    </w:p>
    <w:p w14:paraId="43204D51" w14:textId="77777777" w:rsidR="00467AD1" w:rsidRDefault="009B21C8">
      <w:pPr>
        <w:pStyle w:val="Body"/>
      </w:pPr>
      <w:r>
        <w:rPr>
          <w:rFonts w:ascii="Arial" w:hAnsi="Arial"/>
        </w:rPr>
        <w:t xml:space="preserve">Figure 4 shows the feed conversion ratio (FCR) of the four groups according to age class. </w:t>
      </w:r>
      <w:proofErr w:type="gramStart"/>
      <w:r>
        <w:rPr>
          <w:rFonts w:ascii="Arial" w:hAnsi="Arial"/>
        </w:rPr>
        <w:t>Thus</w:t>
      </w:r>
      <w:proofErr w:type="gramEnd"/>
      <w:r>
        <w:rPr>
          <w:rFonts w:ascii="Arial" w:hAnsi="Arial"/>
        </w:rPr>
        <w:t xml:space="preserve"> from the 35th to the 50th day of age the different groups had an FCR of 2.7. The same trend was observed in the 51–60-day and 61–70-day age classes, with FCR values of 3.1 and 8, respectively.</w:t>
      </w:r>
    </w:p>
    <w:p w14:paraId="494306E6" w14:textId="77777777" w:rsidR="00467AD1" w:rsidRDefault="009B21C8">
      <w:pPr>
        <w:pStyle w:val="Body"/>
      </w:pPr>
      <w:r>
        <w:rPr>
          <w:rFonts w:ascii="Arial" w:hAnsi="Arial"/>
        </w:rPr>
        <w:t>The rabbits showed an FCR 0.4 higher between 51 and 60 days of age than those aged between 35 and 50 days. Likewise, at 61 to 70 days of age the rabbits had an FCR 4.9 higher than those aged between 51 and 60 days.</w:t>
      </w:r>
    </w:p>
    <w:p w14:paraId="2B6C83AB" w14:textId="77777777" w:rsidR="00467AD1" w:rsidRDefault="009B21C8">
      <w:pPr>
        <w:jc w:val="center"/>
      </w:pPr>
      <w:r>
        <w:rPr>
          <w:noProof/>
        </w:rPr>
        <w:drawing>
          <wp:inline distT="0" distB="0" distL="0" distR="0" wp14:anchorId="2A835ED8" wp14:editId="183AB0BD">
            <wp:extent cx="4084170" cy="216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4.png"/>
                    <pic:cNvPicPr/>
                  </pic:nvPicPr>
                  <pic:blipFill>
                    <a:blip r:embed="rId17"/>
                    <a:stretch>
                      <a:fillRect/>
                    </a:stretch>
                  </pic:blipFill>
                  <pic:spPr>
                    <a:xfrm>
                      <a:off x="0" y="0"/>
                      <a:ext cx="4084170" cy="2160000"/>
                    </a:xfrm>
                    <a:prstGeom prst="rect">
                      <a:avLst/>
                    </a:prstGeom>
                  </pic:spPr>
                </pic:pic>
              </a:graphicData>
            </a:graphic>
          </wp:inline>
        </w:drawing>
      </w:r>
    </w:p>
    <w:p w14:paraId="7D03EFFD" w14:textId="77777777" w:rsidR="00467AD1" w:rsidRDefault="009B21C8">
      <w:r>
        <w:rPr>
          <w:rFonts w:ascii="Arial" w:hAnsi="Arial"/>
          <w:b/>
        </w:rPr>
        <w:t>Figure 4: Feed conversion ratio of the animals as a function of age</w:t>
      </w:r>
    </w:p>
    <w:p w14:paraId="1B1AB7F2" w14:textId="77777777" w:rsidR="00467AD1" w:rsidRDefault="009B21C8">
      <w:pPr>
        <w:pStyle w:val="Body"/>
      </w:pPr>
      <w:r>
        <w:rPr>
          <w:rFonts w:ascii="Arial" w:hAnsi="Arial"/>
          <w:b/>
          <w:sz w:val="22"/>
        </w:rPr>
        <w:t>3.6 Effects of spirulina on animal health</w:t>
      </w:r>
    </w:p>
    <w:p w14:paraId="6B0F7C47" w14:textId="6DBD3FFA" w:rsidR="00467AD1" w:rsidRDefault="009B21C8">
      <w:pPr>
        <w:pStyle w:val="Body"/>
        <w:rPr>
          <w:rFonts w:ascii="Arial" w:hAnsi="Arial"/>
        </w:rPr>
      </w:pPr>
      <w:r>
        <w:rPr>
          <w:rFonts w:ascii="Arial" w:hAnsi="Arial"/>
        </w:rPr>
        <w:t xml:space="preserve">Thirty-one (31) animals out of 56 showed health disorders between weaning and 70 days of age. Twenty-three deaths were recorded among the 31 morbid animals (Table 4). Throughout the study, the four groups of animals given the different doses of spirulina did not show major differences in health risk index (P=0.16), except in the 35–50-day age interval (P=0.04). In the 35–50 d interval, the HRI was highest in the D2 group's animals. The latter recorded an HRI respectively 7, 4 and 6 points higher than that of groups T, D1 and D3. Regarding morbidity and mortality, no significant difference was observed among the different groups throughout the study. </w:t>
      </w:r>
      <w:proofErr w:type="gramStart"/>
      <w:r>
        <w:rPr>
          <w:rFonts w:ascii="Arial" w:hAnsi="Arial"/>
        </w:rPr>
        <w:t>Thus</w:t>
      </w:r>
      <w:proofErr w:type="gramEnd"/>
      <w:r>
        <w:rPr>
          <w:rFonts w:ascii="Arial" w:hAnsi="Arial"/>
        </w:rPr>
        <w:t xml:space="preserve"> mean morbidity and mortality were 2 and 6, respectively, across the different groups.</w:t>
      </w:r>
    </w:p>
    <w:p w14:paraId="104C4113" w14:textId="7F14BFBE" w:rsidR="00572EB1" w:rsidRDefault="00572EB1">
      <w:pPr>
        <w:pStyle w:val="Body"/>
        <w:rPr>
          <w:rFonts w:ascii="Arial" w:hAnsi="Arial"/>
        </w:rPr>
      </w:pPr>
    </w:p>
    <w:p w14:paraId="5A0CD75B" w14:textId="75C6812C" w:rsidR="00572EB1" w:rsidRDefault="00572EB1">
      <w:pPr>
        <w:pStyle w:val="Body"/>
        <w:rPr>
          <w:rFonts w:ascii="Arial" w:hAnsi="Arial"/>
        </w:rPr>
      </w:pPr>
    </w:p>
    <w:p w14:paraId="5B5658B6" w14:textId="77777777" w:rsidR="00572EB1" w:rsidRDefault="00572EB1">
      <w:pPr>
        <w:pStyle w:val="Body"/>
      </w:pPr>
    </w:p>
    <w:p w14:paraId="4C1FA6EE" w14:textId="77777777" w:rsidR="00467AD1" w:rsidRDefault="009B21C8">
      <w:r>
        <w:rPr>
          <w:rFonts w:ascii="Arial" w:hAnsi="Arial"/>
          <w:b/>
        </w:rPr>
        <w:lastRenderedPageBreak/>
        <w:t>Table 4.</w:t>
      </w:r>
      <w:r>
        <w:rPr>
          <w:rFonts w:ascii="Arial" w:hAnsi="Arial"/>
          <w:b/>
        </w:rPr>
        <w:tab/>
        <w:t>Morbidity and mortality rates and health risk index as a function of spirulina dose and age</w:t>
      </w:r>
    </w:p>
    <w:tbl>
      <w:tblPr>
        <w:tblW w:w="0" w:type="auto"/>
        <w:tblLayout w:type="fixed"/>
        <w:tblLook w:val="04A0" w:firstRow="1" w:lastRow="0" w:firstColumn="1" w:lastColumn="0" w:noHBand="0" w:noVBand="1"/>
      </w:tblPr>
      <w:tblGrid>
        <w:gridCol w:w="1872"/>
        <w:gridCol w:w="1224"/>
        <w:gridCol w:w="1224"/>
        <w:gridCol w:w="1224"/>
        <w:gridCol w:w="1224"/>
        <w:gridCol w:w="1007"/>
      </w:tblGrid>
      <w:tr w:rsidR="00572EB1" w14:paraId="51FB2B61" w14:textId="77777777" w:rsidTr="00572EB1">
        <w:tc>
          <w:tcPr>
            <w:tcW w:w="1872" w:type="dxa"/>
            <w:tcBorders>
              <w:top w:val="single" w:sz="4" w:space="0" w:color="auto"/>
            </w:tcBorders>
            <w:tcMar>
              <w:left w:w="20" w:type="dxa"/>
              <w:right w:w="20" w:type="dxa"/>
            </w:tcMar>
          </w:tcPr>
          <w:p w14:paraId="7553CB1B" w14:textId="77777777" w:rsidR="00572EB1" w:rsidRDefault="00572EB1">
            <w:pPr>
              <w:spacing w:after="40"/>
            </w:pPr>
          </w:p>
        </w:tc>
        <w:tc>
          <w:tcPr>
            <w:tcW w:w="4896" w:type="dxa"/>
            <w:gridSpan w:val="4"/>
            <w:tcBorders>
              <w:top w:val="single" w:sz="4" w:space="0" w:color="auto"/>
            </w:tcBorders>
            <w:tcMar>
              <w:left w:w="20" w:type="dxa"/>
              <w:right w:w="20" w:type="dxa"/>
            </w:tcMar>
          </w:tcPr>
          <w:p w14:paraId="2AA3B210" w14:textId="77777777" w:rsidR="00572EB1" w:rsidRDefault="00572EB1">
            <w:pPr>
              <w:spacing w:after="40"/>
              <w:jc w:val="center"/>
            </w:pPr>
            <w:r>
              <w:rPr>
                <w:rFonts w:ascii="Arial" w:hAnsi="Arial"/>
                <w:b/>
                <w:sz w:val="16"/>
              </w:rPr>
              <w:t>Treatments</w:t>
            </w:r>
          </w:p>
        </w:tc>
        <w:tc>
          <w:tcPr>
            <w:tcW w:w="1007" w:type="dxa"/>
            <w:vMerge w:val="restart"/>
            <w:tcBorders>
              <w:top w:val="single" w:sz="4" w:space="0" w:color="auto"/>
            </w:tcBorders>
            <w:tcMar>
              <w:left w:w="20" w:type="dxa"/>
              <w:right w:w="20" w:type="dxa"/>
            </w:tcMar>
            <w:vAlign w:val="center"/>
          </w:tcPr>
          <w:p w14:paraId="64F2CEFA" w14:textId="77777777" w:rsidR="00572EB1" w:rsidRDefault="00572EB1" w:rsidP="00572EB1">
            <w:pPr>
              <w:spacing w:after="40"/>
              <w:jc w:val="center"/>
            </w:pPr>
            <w:r>
              <w:rPr>
                <w:rFonts w:ascii="Arial" w:hAnsi="Arial"/>
                <w:b/>
                <w:sz w:val="16"/>
              </w:rPr>
              <w:t>P&gt;F</w:t>
            </w:r>
          </w:p>
        </w:tc>
      </w:tr>
      <w:tr w:rsidR="00572EB1" w14:paraId="72D40E6C" w14:textId="77777777">
        <w:tc>
          <w:tcPr>
            <w:tcW w:w="1872" w:type="dxa"/>
            <w:tcBorders>
              <w:bottom w:val="single" w:sz="4" w:space="0" w:color="auto"/>
            </w:tcBorders>
            <w:tcMar>
              <w:left w:w="20" w:type="dxa"/>
              <w:right w:w="20" w:type="dxa"/>
            </w:tcMar>
          </w:tcPr>
          <w:p w14:paraId="2BBC0AEC" w14:textId="77777777" w:rsidR="00572EB1" w:rsidRDefault="00572EB1">
            <w:pPr>
              <w:spacing w:after="40"/>
            </w:pPr>
          </w:p>
        </w:tc>
        <w:tc>
          <w:tcPr>
            <w:tcW w:w="1224" w:type="dxa"/>
            <w:tcBorders>
              <w:bottom w:val="single" w:sz="4" w:space="0" w:color="auto"/>
            </w:tcBorders>
            <w:tcMar>
              <w:left w:w="20" w:type="dxa"/>
              <w:right w:w="20" w:type="dxa"/>
            </w:tcMar>
          </w:tcPr>
          <w:p w14:paraId="67FBBBAD" w14:textId="77777777" w:rsidR="00572EB1" w:rsidRDefault="00572EB1">
            <w:pPr>
              <w:spacing w:after="40"/>
              <w:jc w:val="center"/>
            </w:pPr>
            <w:r>
              <w:rPr>
                <w:rFonts w:ascii="Arial" w:hAnsi="Arial"/>
                <w:b/>
                <w:sz w:val="16"/>
              </w:rPr>
              <w:t>T</w:t>
            </w:r>
          </w:p>
        </w:tc>
        <w:tc>
          <w:tcPr>
            <w:tcW w:w="1224" w:type="dxa"/>
            <w:tcBorders>
              <w:bottom w:val="single" w:sz="4" w:space="0" w:color="auto"/>
            </w:tcBorders>
            <w:tcMar>
              <w:left w:w="20" w:type="dxa"/>
              <w:right w:w="20" w:type="dxa"/>
            </w:tcMar>
          </w:tcPr>
          <w:p w14:paraId="3F5BC1AD" w14:textId="77777777" w:rsidR="00572EB1" w:rsidRDefault="00572EB1">
            <w:pPr>
              <w:spacing w:after="40"/>
              <w:jc w:val="center"/>
            </w:pPr>
            <w:r>
              <w:rPr>
                <w:rFonts w:ascii="Arial" w:hAnsi="Arial"/>
                <w:b/>
                <w:sz w:val="16"/>
              </w:rPr>
              <w:t>D1</w:t>
            </w:r>
          </w:p>
        </w:tc>
        <w:tc>
          <w:tcPr>
            <w:tcW w:w="1224" w:type="dxa"/>
            <w:tcBorders>
              <w:bottom w:val="single" w:sz="4" w:space="0" w:color="auto"/>
            </w:tcBorders>
            <w:tcMar>
              <w:left w:w="20" w:type="dxa"/>
              <w:right w:w="20" w:type="dxa"/>
            </w:tcMar>
          </w:tcPr>
          <w:p w14:paraId="3E21DDEB" w14:textId="77777777" w:rsidR="00572EB1" w:rsidRDefault="00572EB1">
            <w:pPr>
              <w:spacing w:after="40"/>
              <w:jc w:val="center"/>
            </w:pPr>
            <w:r>
              <w:rPr>
                <w:rFonts w:ascii="Arial" w:hAnsi="Arial"/>
                <w:b/>
                <w:sz w:val="16"/>
              </w:rPr>
              <w:t>D2</w:t>
            </w:r>
          </w:p>
        </w:tc>
        <w:tc>
          <w:tcPr>
            <w:tcW w:w="1224" w:type="dxa"/>
            <w:tcBorders>
              <w:bottom w:val="single" w:sz="4" w:space="0" w:color="auto"/>
            </w:tcBorders>
            <w:tcMar>
              <w:left w:w="20" w:type="dxa"/>
              <w:right w:w="20" w:type="dxa"/>
            </w:tcMar>
          </w:tcPr>
          <w:p w14:paraId="344B5292" w14:textId="77777777" w:rsidR="00572EB1" w:rsidRDefault="00572EB1">
            <w:pPr>
              <w:spacing w:after="40"/>
              <w:jc w:val="center"/>
            </w:pPr>
            <w:r>
              <w:rPr>
                <w:rFonts w:ascii="Arial" w:hAnsi="Arial"/>
                <w:b/>
                <w:sz w:val="16"/>
              </w:rPr>
              <w:t>D3</w:t>
            </w:r>
          </w:p>
        </w:tc>
        <w:tc>
          <w:tcPr>
            <w:tcW w:w="1007" w:type="dxa"/>
            <w:vMerge/>
            <w:tcBorders>
              <w:bottom w:val="single" w:sz="4" w:space="0" w:color="auto"/>
            </w:tcBorders>
            <w:tcMar>
              <w:left w:w="20" w:type="dxa"/>
              <w:right w:w="20" w:type="dxa"/>
            </w:tcMar>
          </w:tcPr>
          <w:p w14:paraId="48AB687B" w14:textId="77777777" w:rsidR="00572EB1" w:rsidRDefault="00572EB1">
            <w:pPr>
              <w:spacing w:after="40"/>
              <w:jc w:val="center"/>
            </w:pPr>
          </w:p>
        </w:tc>
      </w:tr>
      <w:tr w:rsidR="00467AD1" w14:paraId="511D1EC5" w14:textId="77777777">
        <w:tc>
          <w:tcPr>
            <w:tcW w:w="1872" w:type="dxa"/>
            <w:tcMar>
              <w:left w:w="20" w:type="dxa"/>
              <w:right w:w="20" w:type="dxa"/>
            </w:tcMar>
          </w:tcPr>
          <w:p w14:paraId="4C3A39F9" w14:textId="77777777" w:rsidR="00467AD1" w:rsidRDefault="009B21C8">
            <w:pPr>
              <w:spacing w:after="40"/>
            </w:pPr>
            <w:r>
              <w:rPr>
                <w:rFonts w:ascii="Arial" w:hAnsi="Arial"/>
                <w:b/>
                <w:sz w:val="16"/>
              </w:rPr>
              <w:t>35–50 d n</w:t>
            </w:r>
          </w:p>
        </w:tc>
        <w:tc>
          <w:tcPr>
            <w:tcW w:w="1224" w:type="dxa"/>
            <w:tcMar>
              <w:left w:w="20" w:type="dxa"/>
              <w:right w:w="20" w:type="dxa"/>
            </w:tcMar>
          </w:tcPr>
          <w:p w14:paraId="70CEDF4B" w14:textId="77777777" w:rsidR="00467AD1" w:rsidRDefault="009B21C8">
            <w:pPr>
              <w:spacing w:after="40"/>
              <w:jc w:val="center"/>
            </w:pPr>
            <w:r>
              <w:rPr>
                <w:rFonts w:ascii="Arial" w:hAnsi="Arial"/>
                <w:sz w:val="16"/>
              </w:rPr>
              <w:t>14</w:t>
            </w:r>
          </w:p>
        </w:tc>
        <w:tc>
          <w:tcPr>
            <w:tcW w:w="1224" w:type="dxa"/>
            <w:tcMar>
              <w:left w:w="20" w:type="dxa"/>
              <w:right w:w="20" w:type="dxa"/>
            </w:tcMar>
          </w:tcPr>
          <w:p w14:paraId="4B593848" w14:textId="77777777" w:rsidR="00467AD1" w:rsidRDefault="009B21C8">
            <w:pPr>
              <w:spacing w:after="40"/>
              <w:jc w:val="center"/>
            </w:pPr>
            <w:r>
              <w:rPr>
                <w:rFonts w:ascii="Arial" w:hAnsi="Arial"/>
                <w:sz w:val="16"/>
              </w:rPr>
              <w:t>14</w:t>
            </w:r>
          </w:p>
        </w:tc>
        <w:tc>
          <w:tcPr>
            <w:tcW w:w="1224" w:type="dxa"/>
            <w:tcMar>
              <w:left w:w="20" w:type="dxa"/>
              <w:right w:w="20" w:type="dxa"/>
            </w:tcMar>
          </w:tcPr>
          <w:p w14:paraId="38D0FBB2" w14:textId="77777777" w:rsidR="00467AD1" w:rsidRDefault="009B21C8">
            <w:pPr>
              <w:spacing w:after="40"/>
              <w:jc w:val="center"/>
            </w:pPr>
            <w:r>
              <w:rPr>
                <w:rFonts w:ascii="Arial" w:hAnsi="Arial"/>
                <w:sz w:val="16"/>
              </w:rPr>
              <w:t>14</w:t>
            </w:r>
          </w:p>
        </w:tc>
        <w:tc>
          <w:tcPr>
            <w:tcW w:w="1224" w:type="dxa"/>
            <w:tcMar>
              <w:left w:w="20" w:type="dxa"/>
              <w:right w:w="20" w:type="dxa"/>
            </w:tcMar>
          </w:tcPr>
          <w:p w14:paraId="4454B7D3" w14:textId="77777777" w:rsidR="00467AD1" w:rsidRDefault="009B21C8">
            <w:pPr>
              <w:spacing w:after="40"/>
              <w:jc w:val="center"/>
            </w:pPr>
            <w:r>
              <w:rPr>
                <w:rFonts w:ascii="Arial" w:hAnsi="Arial"/>
                <w:sz w:val="16"/>
              </w:rPr>
              <w:t>14</w:t>
            </w:r>
          </w:p>
        </w:tc>
        <w:tc>
          <w:tcPr>
            <w:tcW w:w="1007" w:type="dxa"/>
            <w:tcMar>
              <w:left w:w="20" w:type="dxa"/>
              <w:right w:w="20" w:type="dxa"/>
            </w:tcMar>
          </w:tcPr>
          <w:p w14:paraId="011D0388" w14:textId="77777777" w:rsidR="00467AD1" w:rsidRDefault="00467AD1">
            <w:pPr>
              <w:spacing w:after="40"/>
              <w:jc w:val="center"/>
            </w:pPr>
          </w:p>
        </w:tc>
      </w:tr>
      <w:tr w:rsidR="00467AD1" w14:paraId="1A464C17" w14:textId="77777777">
        <w:tc>
          <w:tcPr>
            <w:tcW w:w="1872" w:type="dxa"/>
            <w:tcMar>
              <w:left w:w="20" w:type="dxa"/>
              <w:right w:w="20" w:type="dxa"/>
            </w:tcMar>
          </w:tcPr>
          <w:p w14:paraId="65324568" w14:textId="77777777" w:rsidR="00467AD1" w:rsidRDefault="009B21C8">
            <w:pPr>
              <w:spacing w:after="40"/>
            </w:pPr>
            <w:r>
              <w:rPr>
                <w:rFonts w:ascii="Arial" w:hAnsi="Arial"/>
                <w:sz w:val="16"/>
              </w:rPr>
              <w:t>Morbidity (%)</w:t>
            </w:r>
          </w:p>
        </w:tc>
        <w:tc>
          <w:tcPr>
            <w:tcW w:w="1224" w:type="dxa"/>
            <w:tcMar>
              <w:left w:w="20" w:type="dxa"/>
              <w:right w:w="20" w:type="dxa"/>
            </w:tcMar>
          </w:tcPr>
          <w:p w14:paraId="549D83EB" w14:textId="77777777" w:rsidR="00467AD1" w:rsidRDefault="009B21C8">
            <w:pPr>
              <w:spacing w:after="40"/>
              <w:jc w:val="center"/>
            </w:pPr>
            <w:r>
              <w:rPr>
                <w:rFonts w:ascii="Arial" w:hAnsi="Arial"/>
                <w:sz w:val="16"/>
              </w:rPr>
              <w:t>0(0.0)</w:t>
            </w:r>
          </w:p>
        </w:tc>
        <w:tc>
          <w:tcPr>
            <w:tcW w:w="1224" w:type="dxa"/>
            <w:tcMar>
              <w:left w:w="20" w:type="dxa"/>
              <w:right w:w="20" w:type="dxa"/>
            </w:tcMar>
          </w:tcPr>
          <w:p w14:paraId="39DA9FBE" w14:textId="77777777" w:rsidR="00467AD1" w:rsidRDefault="009B21C8">
            <w:pPr>
              <w:spacing w:after="40"/>
              <w:jc w:val="center"/>
            </w:pPr>
            <w:r>
              <w:rPr>
                <w:rFonts w:ascii="Arial" w:hAnsi="Arial"/>
                <w:sz w:val="16"/>
              </w:rPr>
              <w:t>1(7.1)</w:t>
            </w:r>
          </w:p>
        </w:tc>
        <w:tc>
          <w:tcPr>
            <w:tcW w:w="1224" w:type="dxa"/>
            <w:tcMar>
              <w:left w:w="20" w:type="dxa"/>
              <w:right w:w="20" w:type="dxa"/>
            </w:tcMar>
          </w:tcPr>
          <w:p w14:paraId="132F1FE8" w14:textId="77777777" w:rsidR="00467AD1" w:rsidRDefault="009B21C8">
            <w:pPr>
              <w:spacing w:after="40"/>
              <w:jc w:val="center"/>
            </w:pPr>
            <w:r>
              <w:rPr>
                <w:rFonts w:ascii="Arial" w:hAnsi="Arial"/>
                <w:sz w:val="16"/>
              </w:rPr>
              <w:t>3(21.4)</w:t>
            </w:r>
          </w:p>
        </w:tc>
        <w:tc>
          <w:tcPr>
            <w:tcW w:w="1224" w:type="dxa"/>
            <w:tcMar>
              <w:left w:w="20" w:type="dxa"/>
              <w:right w:w="20" w:type="dxa"/>
            </w:tcMar>
          </w:tcPr>
          <w:p w14:paraId="11E7BFA1" w14:textId="77777777" w:rsidR="00467AD1" w:rsidRDefault="009B21C8">
            <w:pPr>
              <w:spacing w:after="40"/>
              <w:jc w:val="center"/>
            </w:pPr>
            <w:r>
              <w:rPr>
                <w:rFonts w:ascii="Arial" w:hAnsi="Arial"/>
                <w:sz w:val="16"/>
              </w:rPr>
              <w:t>1(7.1)</w:t>
            </w:r>
          </w:p>
        </w:tc>
        <w:tc>
          <w:tcPr>
            <w:tcW w:w="1007" w:type="dxa"/>
            <w:tcMar>
              <w:left w:w="20" w:type="dxa"/>
              <w:right w:w="20" w:type="dxa"/>
            </w:tcMar>
          </w:tcPr>
          <w:p w14:paraId="02AF4DBF" w14:textId="77777777" w:rsidR="00467AD1" w:rsidRDefault="009B21C8">
            <w:pPr>
              <w:spacing w:after="40"/>
              <w:jc w:val="center"/>
            </w:pPr>
            <w:r>
              <w:rPr>
                <w:rFonts w:ascii="Arial" w:hAnsi="Arial"/>
                <w:sz w:val="16"/>
              </w:rPr>
              <w:t>0.24</w:t>
            </w:r>
          </w:p>
        </w:tc>
      </w:tr>
      <w:tr w:rsidR="00467AD1" w14:paraId="3A6EDC95" w14:textId="77777777">
        <w:tc>
          <w:tcPr>
            <w:tcW w:w="1872" w:type="dxa"/>
            <w:tcMar>
              <w:left w:w="20" w:type="dxa"/>
              <w:right w:w="20" w:type="dxa"/>
            </w:tcMar>
          </w:tcPr>
          <w:p w14:paraId="15E1CE93" w14:textId="77777777" w:rsidR="00467AD1" w:rsidRDefault="009B21C8">
            <w:pPr>
              <w:spacing w:after="40"/>
            </w:pPr>
            <w:r>
              <w:rPr>
                <w:rFonts w:ascii="Arial" w:hAnsi="Arial"/>
                <w:sz w:val="16"/>
              </w:rPr>
              <w:t>Mortality (%)</w:t>
            </w:r>
          </w:p>
        </w:tc>
        <w:tc>
          <w:tcPr>
            <w:tcW w:w="1224" w:type="dxa"/>
            <w:tcMar>
              <w:left w:w="20" w:type="dxa"/>
              <w:right w:w="20" w:type="dxa"/>
            </w:tcMar>
          </w:tcPr>
          <w:p w14:paraId="12BE9B12" w14:textId="77777777" w:rsidR="00467AD1" w:rsidRDefault="009B21C8">
            <w:pPr>
              <w:spacing w:after="40"/>
              <w:jc w:val="center"/>
            </w:pPr>
            <w:r>
              <w:rPr>
                <w:rFonts w:ascii="Arial" w:hAnsi="Arial"/>
                <w:sz w:val="16"/>
              </w:rPr>
              <w:t>3(21.4)</w:t>
            </w:r>
          </w:p>
        </w:tc>
        <w:tc>
          <w:tcPr>
            <w:tcW w:w="1224" w:type="dxa"/>
            <w:tcMar>
              <w:left w:w="20" w:type="dxa"/>
              <w:right w:w="20" w:type="dxa"/>
            </w:tcMar>
          </w:tcPr>
          <w:p w14:paraId="354FC7D3" w14:textId="77777777" w:rsidR="00467AD1" w:rsidRDefault="009B21C8">
            <w:pPr>
              <w:spacing w:after="40"/>
              <w:jc w:val="center"/>
            </w:pPr>
            <w:r>
              <w:rPr>
                <w:rFonts w:ascii="Arial" w:hAnsi="Arial"/>
                <w:sz w:val="16"/>
              </w:rPr>
              <w:t>5(35.7)</w:t>
            </w:r>
          </w:p>
        </w:tc>
        <w:tc>
          <w:tcPr>
            <w:tcW w:w="1224" w:type="dxa"/>
            <w:tcMar>
              <w:left w:w="20" w:type="dxa"/>
              <w:right w:w="20" w:type="dxa"/>
            </w:tcMar>
          </w:tcPr>
          <w:p w14:paraId="50B1ABAA" w14:textId="77777777" w:rsidR="00467AD1" w:rsidRDefault="009B21C8">
            <w:pPr>
              <w:spacing w:after="40"/>
              <w:jc w:val="center"/>
            </w:pPr>
            <w:r>
              <w:rPr>
                <w:rFonts w:ascii="Arial" w:hAnsi="Arial"/>
                <w:sz w:val="16"/>
              </w:rPr>
              <w:t>7(50)</w:t>
            </w:r>
          </w:p>
        </w:tc>
        <w:tc>
          <w:tcPr>
            <w:tcW w:w="1224" w:type="dxa"/>
            <w:tcMar>
              <w:left w:w="20" w:type="dxa"/>
              <w:right w:w="20" w:type="dxa"/>
            </w:tcMar>
          </w:tcPr>
          <w:p w14:paraId="4B137392" w14:textId="77777777" w:rsidR="00467AD1" w:rsidRDefault="009B21C8">
            <w:pPr>
              <w:spacing w:after="40"/>
              <w:jc w:val="center"/>
            </w:pPr>
            <w:r>
              <w:rPr>
                <w:rFonts w:ascii="Arial" w:hAnsi="Arial"/>
                <w:sz w:val="16"/>
              </w:rPr>
              <w:t>3(21.4)</w:t>
            </w:r>
          </w:p>
        </w:tc>
        <w:tc>
          <w:tcPr>
            <w:tcW w:w="1007" w:type="dxa"/>
            <w:tcMar>
              <w:left w:w="20" w:type="dxa"/>
              <w:right w:w="20" w:type="dxa"/>
            </w:tcMar>
          </w:tcPr>
          <w:p w14:paraId="44458793" w14:textId="77777777" w:rsidR="00467AD1" w:rsidRDefault="009B21C8">
            <w:pPr>
              <w:spacing w:after="40"/>
              <w:jc w:val="center"/>
            </w:pPr>
            <w:r>
              <w:rPr>
                <w:rFonts w:ascii="Arial" w:hAnsi="Arial"/>
                <w:sz w:val="16"/>
              </w:rPr>
              <w:t>0.31</w:t>
            </w:r>
          </w:p>
        </w:tc>
      </w:tr>
      <w:tr w:rsidR="00467AD1" w14:paraId="25248391" w14:textId="77777777">
        <w:tc>
          <w:tcPr>
            <w:tcW w:w="1872" w:type="dxa"/>
            <w:tcMar>
              <w:left w:w="20" w:type="dxa"/>
              <w:right w:w="20" w:type="dxa"/>
            </w:tcMar>
          </w:tcPr>
          <w:p w14:paraId="4A111339" w14:textId="77777777" w:rsidR="00467AD1" w:rsidRDefault="009B21C8">
            <w:pPr>
              <w:spacing w:after="40"/>
            </w:pPr>
            <w:r>
              <w:rPr>
                <w:rFonts w:ascii="Arial" w:hAnsi="Arial"/>
                <w:sz w:val="16"/>
              </w:rPr>
              <w:t>HRI (%)</w:t>
            </w:r>
          </w:p>
        </w:tc>
        <w:tc>
          <w:tcPr>
            <w:tcW w:w="1224" w:type="dxa"/>
            <w:tcMar>
              <w:left w:w="20" w:type="dxa"/>
              <w:right w:w="20" w:type="dxa"/>
            </w:tcMar>
          </w:tcPr>
          <w:p w14:paraId="0C1B5C69" w14:textId="77777777" w:rsidR="00467AD1" w:rsidRDefault="009B21C8">
            <w:pPr>
              <w:spacing w:after="40"/>
              <w:jc w:val="center"/>
            </w:pPr>
            <w:r>
              <w:rPr>
                <w:rFonts w:ascii="Arial" w:hAnsi="Arial"/>
                <w:sz w:val="16"/>
              </w:rPr>
              <w:t>3(21.4)</w:t>
            </w:r>
          </w:p>
        </w:tc>
        <w:tc>
          <w:tcPr>
            <w:tcW w:w="1224" w:type="dxa"/>
            <w:tcMar>
              <w:left w:w="20" w:type="dxa"/>
              <w:right w:w="20" w:type="dxa"/>
            </w:tcMar>
          </w:tcPr>
          <w:p w14:paraId="10B4CE70" w14:textId="77777777" w:rsidR="00467AD1" w:rsidRDefault="009B21C8">
            <w:pPr>
              <w:spacing w:after="40"/>
              <w:jc w:val="center"/>
            </w:pPr>
            <w:r>
              <w:rPr>
                <w:rFonts w:ascii="Arial" w:hAnsi="Arial"/>
                <w:sz w:val="16"/>
              </w:rPr>
              <w:t>6(42.9)</w:t>
            </w:r>
          </w:p>
        </w:tc>
        <w:tc>
          <w:tcPr>
            <w:tcW w:w="1224" w:type="dxa"/>
            <w:tcMar>
              <w:left w:w="20" w:type="dxa"/>
              <w:right w:w="20" w:type="dxa"/>
            </w:tcMar>
          </w:tcPr>
          <w:p w14:paraId="03604B33" w14:textId="77777777" w:rsidR="00467AD1" w:rsidRDefault="009B21C8">
            <w:pPr>
              <w:spacing w:after="40"/>
              <w:jc w:val="center"/>
            </w:pPr>
            <w:r>
              <w:rPr>
                <w:rFonts w:ascii="Arial" w:hAnsi="Arial"/>
                <w:sz w:val="16"/>
              </w:rPr>
              <w:t>10(71.4)</w:t>
            </w:r>
          </w:p>
        </w:tc>
        <w:tc>
          <w:tcPr>
            <w:tcW w:w="1224" w:type="dxa"/>
            <w:tcMar>
              <w:left w:w="20" w:type="dxa"/>
              <w:right w:w="20" w:type="dxa"/>
            </w:tcMar>
          </w:tcPr>
          <w:p w14:paraId="203192F6" w14:textId="77777777" w:rsidR="00467AD1" w:rsidRDefault="009B21C8">
            <w:pPr>
              <w:spacing w:after="40"/>
              <w:jc w:val="center"/>
            </w:pPr>
            <w:r>
              <w:rPr>
                <w:rFonts w:ascii="Arial" w:hAnsi="Arial"/>
                <w:sz w:val="16"/>
              </w:rPr>
              <w:t>4(28.6)</w:t>
            </w:r>
          </w:p>
        </w:tc>
        <w:tc>
          <w:tcPr>
            <w:tcW w:w="1007" w:type="dxa"/>
            <w:tcMar>
              <w:left w:w="20" w:type="dxa"/>
              <w:right w:w="20" w:type="dxa"/>
            </w:tcMar>
          </w:tcPr>
          <w:p w14:paraId="28DF9A05" w14:textId="77777777" w:rsidR="00467AD1" w:rsidRDefault="009B21C8">
            <w:pPr>
              <w:spacing w:after="40"/>
              <w:jc w:val="center"/>
            </w:pPr>
            <w:r>
              <w:rPr>
                <w:rFonts w:ascii="Arial" w:hAnsi="Arial"/>
                <w:sz w:val="16"/>
              </w:rPr>
              <w:t>0.04</w:t>
            </w:r>
          </w:p>
        </w:tc>
      </w:tr>
      <w:tr w:rsidR="00467AD1" w14:paraId="3E6B867E" w14:textId="77777777">
        <w:tc>
          <w:tcPr>
            <w:tcW w:w="1872" w:type="dxa"/>
            <w:tcMar>
              <w:left w:w="20" w:type="dxa"/>
              <w:right w:w="20" w:type="dxa"/>
            </w:tcMar>
          </w:tcPr>
          <w:p w14:paraId="04D80BAD" w14:textId="77777777" w:rsidR="00467AD1" w:rsidRDefault="009B21C8">
            <w:pPr>
              <w:spacing w:after="40"/>
            </w:pPr>
            <w:r>
              <w:rPr>
                <w:rFonts w:ascii="Arial" w:hAnsi="Arial"/>
                <w:b/>
                <w:sz w:val="16"/>
              </w:rPr>
              <w:t>51–60 d n</w:t>
            </w:r>
          </w:p>
        </w:tc>
        <w:tc>
          <w:tcPr>
            <w:tcW w:w="1224" w:type="dxa"/>
            <w:tcMar>
              <w:left w:w="20" w:type="dxa"/>
              <w:right w:w="20" w:type="dxa"/>
            </w:tcMar>
          </w:tcPr>
          <w:p w14:paraId="6F448F96" w14:textId="77777777" w:rsidR="00467AD1" w:rsidRDefault="009B21C8">
            <w:pPr>
              <w:spacing w:after="40"/>
              <w:jc w:val="center"/>
            </w:pPr>
            <w:r>
              <w:rPr>
                <w:rFonts w:ascii="Arial" w:hAnsi="Arial"/>
                <w:sz w:val="16"/>
              </w:rPr>
              <w:t>11</w:t>
            </w:r>
          </w:p>
        </w:tc>
        <w:tc>
          <w:tcPr>
            <w:tcW w:w="1224" w:type="dxa"/>
            <w:tcMar>
              <w:left w:w="20" w:type="dxa"/>
              <w:right w:w="20" w:type="dxa"/>
            </w:tcMar>
          </w:tcPr>
          <w:p w14:paraId="34455FFC" w14:textId="77777777" w:rsidR="00467AD1" w:rsidRDefault="009B21C8">
            <w:pPr>
              <w:spacing w:after="40"/>
              <w:jc w:val="center"/>
            </w:pPr>
            <w:r>
              <w:rPr>
                <w:rFonts w:ascii="Arial" w:hAnsi="Arial"/>
                <w:sz w:val="16"/>
              </w:rPr>
              <w:t>9</w:t>
            </w:r>
          </w:p>
        </w:tc>
        <w:tc>
          <w:tcPr>
            <w:tcW w:w="1224" w:type="dxa"/>
            <w:tcMar>
              <w:left w:w="20" w:type="dxa"/>
              <w:right w:w="20" w:type="dxa"/>
            </w:tcMar>
          </w:tcPr>
          <w:p w14:paraId="64800F00" w14:textId="77777777" w:rsidR="00467AD1" w:rsidRDefault="009B21C8">
            <w:pPr>
              <w:spacing w:after="40"/>
              <w:jc w:val="center"/>
            </w:pPr>
            <w:r>
              <w:rPr>
                <w:rFonts w:ascii="Arial" w:hAnsi="Arial"/>
                <w:sz w:val="16"/>
              </w:rPr>
              <w:t>7</w:t>
            </w:r>
          </w:p>
        </w:tc>
        <w:tc>
          <w:tcPr>
            <w:tcW w:w="1224" w:type="dxa"/>
            <w:tcMar>
              <w:left w:w="20" w:type="dxa"/>
              <w:right w:w="20" w:type="dxa"/>
            </w:tcMar>
          </w:tcPr>
          <w:p w14:paraId="1FCC65A4" w14:textId="77777777" w:rsidR="00467AD1" w:rsidRDefault="009B21C8">
            <w:pPr>
              <w:spacing w:after="40"/>
              <w:jc w:val="center"/>
            </w:pPr>
            <w:r>
              <w:rPr>
                <w:rFonts w:ascii="Arial" w:hAnsi="Arial"/>
                <w:sz w:val="16"/>
              </w:rPr>
              <w:t>11</w:t>
            </w:r>
          </w:p>
        </w:tc>
        <w:tc>
          <w:tcPr>
            <w:tcW w:w="1007" w:type="dxa"/>
            <w:tcMar>
              <w:left w:w="20" w:type="dxa"/>
              <w:right w:w="20" w:type="dxa"/>
            </w:tcMar>
          </w:tcPr>
          <w:p w14:paraId="7F641AF8" w14:textId="77777777" w:rsidR="00467AD1" w:rsidRDefault="00467AD1">
            <w:pPr>
              <w:spacing w:after="40"/>
              <w:jc w:val="center"/>
            </w:pPr>
          </w:p>
        </w:tc>
      </w:tr>
      <w:tr w:rsidR="00467AD1" w14:paraId="2D2DE305" w14:textId="77777777">
        <w:tc>
          <w:tcPr>
            <w:tcW w:w="1872" w:type="dxa"/>
            <w:tcMar>
              <w:left w:w="20" w:type="dxa"/>
              <w:right w:w="20" w:type="dxa"/>
            </w:tcMar>
          </w:tcPr>
          <w:p w14:paraId="3E1366EA" w14:textId="77777777" w:rsidR="00467AD1" w:rsidRDefault="009B21C8">
            <w:pPr>
              <w:spacing w:after="40"/>
            </w:pPr>
            <w:r>
              <w:rPr>
                <w:rFonts w:ascii="Arial" w:hAnsi="Arial"/>
                <w:sz w:val="16"/>
              </w:rPr>
              <w:t>Morbidity (%)</w:t>
            </w:r>
          </w:p>
        </w:tc>
        <w:tc>
          <w:tcPr>
            <w:tcW w:w="1224" w:type="dxa"/>
            <w:tcMar>
              <w:left w:w="20" w:type="dxa"/>
              <w:right w:w="20" w:type="dxa"/>
            </w:tcMar>
          </w:tcPr>
          <w:p w14:paraId="0960025E" w14:textId="77777777" w:rsidR="00467AD1" w:rsidRDefault="009B21C8">
            <w:pPr>
              <w:spacing w:after="40"/>
              <w:jc w:val="center"/>
            </w:pPr>
            <w:r>
              <w:rPr>
                <w:rFonts w:ascii="Arial" w:hAnsi="Arial"/>
                <w:sz w:val="16"/>
              </w:rPr>
              <w:t>0(0.0)</w:t>
            </w:r>
          </w:p>
        </w:tc>
        <w:tc>
          <w:tcPr>
            <w:tcW w:w="1224" w:type="dxa"/>
            <w:tcMar>
              <w:left w:w="20" w:type="dxa"/>
              <w:right w:w="20" w:type="dxa"/>
            </w:tcMar>
          </w:tcPr>
          <w:p w14:paraId="43477E14" w14:textId="77777777" w:rsidR="00467AD1" w:rsidRDefault="009B21C8">
            <w:pPr>
              <w:spacing w:after="40"/>
              <w:jc w:val="center"/>
            </w:pPr>
            <w:r>
              <w:rPr>
                <w:rFonts w:ascii="Arial" w:hAnsi="Arial"/>
                <w:sz w:val="16"/>
              </w:rPr>
              <w:t>0(0.0)</w:t>
            </w:r>
          </w:p>
        </w:tc>
        <w:tc>
          <w:tcPr>
            <w:tcW w:w="1224" w:type="dxa"/>
            <w:tcMar>
              <w:left w:w="20" w:type="dxa"/>
              <w:right w:w="20" w:type="dxa"/>
            </w:tcMar>
          </w:tcPr>
          <w:p w14:paraId="28BCAC5E" w14:textId="77777777" w:rsidR="00467AD1" w:rsidRDefault="009B21C8">
            <w:pPr>
              <w:spacing w:after="40"/>
              <w:jc w:val="center"/>
            </w:pPr>
            <w:r>
              <w:rPr>
                <w:rFonts w:ascii="Arial" w:hAnsi="Arial"/>
                <w:sz w:val="16"/>
              </w:rPr>
              <w:t>0(0.0)</w:t>
            </w:r>
          </w:p>
        </w:tc>
        <w:tc>
          <w:tcPr>
            <w:tcW w:w="1224" w:type="dxa"/>
            <w:tcMar>
              <w:left w:w="20" w:type="dxa"/>
              <w:right w:w="20" w:type="dxa"/>
            </w:tcMar>
          </w:tcPr>
          <w:p w14:paraId="692D6996" w14:textId="77777777" w:rsidR="00467AD1" w:rsidRDefault="009B21C8">
            <w:pPr>
              <w:spacing w:after="40"/>
              <w:jc w:val="center"/>
            </w:pPr>
            <w:r>
              <w:rPr>
                <w:rFonts w:ascii="Arial" w:hAnsi="Arial"/>
                <w:sz w:val="16"/>
              </w:rPr>
              <w:t>1(9.1)</w:t>
            </w:r>
          </w:p>
        </w:tc>
        <w:tc>
          <w:tcPr>
            <w:tcW w:w="1007" w:type="dxa"/>
            <w:tcMar>
              <w:left w:w="20" w:type="dxa"/>
              <w:right w:w="20" w:type="dxa"/>
            </w:tcMar>
          </w:tcPr>
          <w:p w14:paraId="0E389EB9" w14:textId="77777777" w:rsidR="00467AD1" w:rsidRDefault="009B21C8">
            <w:pPr>
              <w:spacing w:after="40"/>
              <w:jc w:val="center"/>
            </w:pPr>
            <w:r>
              <w:rPr>
                <w:rFonts w:ascii="Arial" w:hAnsi="Arial"/>
                <w:sz w:val="16"/>
              </w:rPr>
              <w:t>0.47</w:t>
            </w:r>
          </w:p>
        </w:tc>
      </w:tr>
      <w:tr w:rsidR="00467AD1" w14:paraId="7C8FB7FF" w14:textId="77777777">
        <w:tc>
          <w:tcPr>
            <w:tcW w:w="1872" w:type="dxa"/>
            <w:tcMar>
              <w:left w:w="20" w:type="dxa"/>
              <w:right w:w="20" w:type="dxa"/>
            </w:tcMar>
          </w:tcPr>
          <w:p w14:paraId="546AF90D" w14:textId="77777777" w:rsidR="00467AD1" w:rsidRDefault="009B21C8">
            <w:pPr>
              <w:spacing w:after="40"/>
            </w:pPr>
            <w:r>
              <w:rPr>
                <w:rFonts w:ascii="Arial" w:hAnsi="Arial"/>
                <w:sz w:val="16"/>
              </w:rPr>
              <w:t>Mortality (%)</w:t>
            </w:r>
          </w:p>
        </w:tc>
        <w:tc>
          <w:tcPr>
            <w:tcW w:w="1224" w:type="dxa"/>
            <w:tcMar>
              <w:left w:w="20" w:type="dxa"/>
              <w:right w:w="20" w:type="dxa"/>
            </w:tcMar>
          </w:tcPr>
          <w:p w14:paraId="26E15771" w14:textId="77777777" w:rsidR="00467AD1" w:rsidRDefault="009B21C8">
            <w:pPr>
              <w:spacing w:after="40"/>
              <w:jc w:val="center"/>
            </w:pPr>
            <w:r>
              <w:rPr>
                <w:rFonts w:ascii="Arial" w:hAnsi="Arial"/>
                <w:sz w:val="16"/>
              </w:rPr>
              <w:t>1(9.1)</w:t>
            </w:r>
          </w:p>
        </w:tc>
        <w:tc>
          <w:tcPr>
            <w:tcW w:w="1224" w:type="dxa"/>
            <w:tcMar>
              <w:left w:w="20" w:type="dxa"/>
              <w:right w:w="20" w:type="dxa"/>
            </w:tcMar>
          </w:tcPr>
          <w:p w14:paraId="2DE45D39" w14:textId="77777777" w:rsidR="00467AD1" w:rsidRDefault="009B21C8">
            <w:pPr>
              <w:spacing w:after="40"/>
              <w:jc w:val="center"/>
            </w:pPr>
            <w:r>
              <w:rPr>
                <w:rFonts w:ascii="Arial" w:hAnsi="Arial"/>
                <w:sz w:val="16"/>
              </w:rPr>
              <w:t>2(22.2)</w:t>
            </w:r>
          </w:p>
        </w:tc>
        <w:tc>
          <w:tcPr>
            <w:tcW w:w="1224" w:type="dxa"/>
            <w:tcMar>
              <w:left w:w="20" w:type="dxa"/>
              <w:right w:w="20" w:type="dxa"/>
            </w:tcMar>
          </w:tcPr>
          <w:p w14:paraId="2CD91F03" w14:textId="77777777" w:rsidR="00467AD1" w:rsidRDefault="009B21C8">
            <w:pPr>
              <w:spacing w:after="40"/>
              <w:jc w:val="center"/>
            </w:pPr>
            <w:r>
              <w:rPr>
                <w:rFonts w:ascii="Arial" w:hAnsi="Arial"/>
                <w:sz w:val="16"/>
              </w:rPr>
              <w:t>0(0.0)</w:t>
            </w:r>
          </w:p>
        </w:tc>
        <w:tc>
          <w:tcPr>
            <w:tcW w:w="1224" w:type="dxa"/>
            <w:tcMar>
              <w:left w:w="20" w:type="dxa"/>
              <w:right w:w="20" w:type="dxa"/>
            </w:tcMar>
          </w:tcPr>
          <w:p w14:paraId="20877E9F" w14:textId="77777777" w:rsidR="00467AD1" w:rsidRDefault="009B21C8">
            <w:pPr>
              <w:spacing w:after="40"/>
              <w:jc w:val="center"/>
            </w:pPr>
            <w:r>
              <w:rPr>
                <w:rFonts w:ascii="Arial" w:hAnsi="Arial"/>
                <w:sz w:val="16"/>
              </w:rPr>
              <w:t>1(9.1)</w:t>
            </w:r>
          </w:p>
        </w:tc>
        <w:tc>
          <w:tcPr>
            <w:tcW w:w="1007" w:type="dxa"/>
            <w:tcMar>
              <w:left w:w="20" w:type="dxa"/>
              <w:right w:w="20" w:type="dxa"/>
            </w:tcMar>
          </w:tcPr>
          <w:p w14:paraId="09116D03" w14:textId="77777777" w:rsidR="00467AD1" w:rsidRDefault="009B21C8">
            <w:pPr>
              <w:spacing w:after="40"/>
              <w:jc w:val="center"/>
            </w:pPr>
            <w:r>
              <w:rPr>
                <w:rFonts w:ascii="Arial" w:hAnsi="Arial"/>
                <w:sz w:val="16"/>
              </w:rPr>
              <w:t>0.51</w:t>
            </w:r>
          </w:p>
        </w:tc>
      </w:tr>
      <w:tr w:rsidR="00467AD1" w14:paraId="08D616DE" w14:textId="77777777">
        <w:tc>
          <w:tcPr>
            <w:tcW w:w="1872" w:type="dxa"/>
            <w:tcMar>
              <w:left w:w="20" w:type="dxa"/>
              <w:right w:w="20" w:type="dxa"/>
            </w:tcMar>
          </w:tcPr>
          <w:p w14:paraId="30929C69" w14:textId="77777777" w:rsidR="00467AD1" w:rsidRDefault="009B21C8">
            <w:pPr>
              <w:spacing w:after="40"/>
            </w:pPr>
            <w:r>
              <w:rPr>
                <w:rFonts w:ascii="Arial" w:hAnsi="Arial"/>
                <w:sz w:val="16"/>
              </w:rPr>
              <w:t>HRI (%)</w:t>
            </w:r>
          </w:p>
        </w:tc>
        <w:tc>
          <w:tcPr>
            <w:tcW w:w="1224" w:type="dxa"/>
            <w:tcMar>
              <w:left w:w="20" w:type="dxa"/>
              <w:right w:w="20" w:type="dxa"/>
            </w:tcMar>
          </w:tcPr>
          <w:p w14:paraId="03873BD8" w14:textId="77777777" w:rsidR="00467AD1" w:rsidRDefault="009B21C8">
            <w:pPr>
              <w:spacing w:after="40"/>
              <w:jc w:val="center"/>
            </w:pPr>
            <w:r>
              <w:rPr>
                <w:rFonts w:ascii="Arial" w:hAnsi="Arial"/>
                <w:sz w:val="16"/>
              </w:rPr>
              <w:t>1(9.1)</w:t>
            </w:r>
          </w:p>
        </w:tc>
        <w:tc>
          <w:tcPr>
            <w:tcW w:w="1224" w:type="dxa"/>
            <w:tcMar>
              <w:left w:w="20" w:type="dxa"/>
              <w:right w:w="20" w:type="dxa"/>
            </w:tcMar>
          </w:tcPr>
          <w:p w14:paraId="760F7CD2" w14:textId="77777777" w:rsidR="00467AD1" w:rsidRDefault="009B21C8">
            <w:pPr>
              <w:spacing w:after="40"/>
              <w:jc w:val="center"/>
            </w:pPr>
            <w:r>
              <w:rPr>
                <w:rFonts w:ascii="Arial" w:hAnsi="Arial"/>
                <w:sz w:val="16"/>
              </w:rPr>
              <w:t>2(22.2)</w:t>
            </w:r>
          </w:p>
        </w:tc>
        <w:tc>
          <w:tcPr>
            <w:tcW w:w="1224" w:type="dxa"/>
            <w:tcMar>
              <w:left w:w="20" w:type="dxa"/>
              <w:right w:w="20" w:type="dxa"/>
            </w:tcMar>
          </w:tcPr>
          <w:p w14:paraId="4B347CB3" w14:textId="77777777" w:rsidR="00467AD1" w:rsidRDefault="009B21C8">
            <w:pPr>
              <w:spacing w:after="40"/>
              <w:jc w:val="center"/>
            </w:pPr>
            <w:r>
              <w:rPr>
                <w:rFonts w:ascii="Arial" w:hAnsi="Arial"/>
                <w:sz w:val="16"/>
              </w:rPr>
              <w:t>0(0.0)</w:t>
            </w:r>
          </w:p>
        </w:tc>
        <w:tc>
          <w:tcPr>
            <w:tcW w:w="1224" w:type="dxa"/>
            <w:tcMar>
              <w:left w:w="20" w:type="dxa"/>
              <w:right w:w="20" w:type="dxa"/>
            </w:tcMar>
          </w:tcPr>
          <w:p w14:paraId="37A0B4F9" w14:textId="77777777" w:rsidR="00467AD1" w:rsidRDefault="009B21C8">
            <w:pPr>
              <w:spacing w:after="40"/>
              <w:jc w:val="center"/>
            </w:pPr>
            <w:r>
              <w:rPr>
                <w:rFonts w:ascii="Arial" w:hAnsi="Arial"/>
                <w:sz w:val="16"/>
              </w:rPr>
              <w:t>2(18.2)</w:t>
            </w:r>
          </w:p>
        </w:tc>
        <w:tc>
          <w:tcPr>
            <w:tcW w:w="1007" w:type="dxa"/>
            <w:tcMar>
              <w:left w:w="20" w:type="dxa"/>
              <w:right w:w="20" w:type="dxa"/>
            </w:tcMar>
          </w:tcPr>
          <w:p w14:paraId="2B4B750C" w14:textId="77777777" w:rsidR="00467AD1" w:rsidRDefault="009B21C8">
            <w:pPr>
              <w:spacing w:after="40"/>
              <w:jc w:val="center"/>
            </w:pPr>
            <w:r>
              <w:rPr>
                <w:rFonts w:ascii="Arial" w:hAnsi="Arial"/>
                <w:sz w:val="16"/>
              </w:rPr>
              <w:t>0.39</w:t>
            </w:r>
          </w:p>
        </w:tc>
      </w:tr>
      <w:tr w:rsidR="00467AD1" w14:paraId="02C0E05B" w14:textId="77777777">
        <w:tc>
          <w:tcPr>
            <w:tcW w:w="1872" w:type="dxa"/>
            <w:tcMar>
              <w:left w:w="20" w:type="dxa"/>
              <w:right w:w="20" w:type="dxa"/>
            </w:tcMar>
          </w:tcPr>
          <w:p w14:paraId="1837FD65" w14:textId="77777777" w:rsidR="00467AD1" w:rsidRDefault="009B21C8">
            <w:pPr>
              <w:spacing w:after="40"/>
            </w:pPr>
            <w:r>
              <w:rPr>
                <w:rFonts w:ascii="Arial" w:hAnsi="Arial"/>
                <w:b/>
                <w:sz w:val="16"/>
              </w:rPr>
              <w:t>61–70 d n</w:t>
            </w:r>
          </w:p>
        </w:tc>
        <w:tc>
          <w:tcPr>
            <w:tcW w:w="1224" w:type="dxa"/>
            <w:tcMar>
              <w:left w:w="20" w:type="dxa"/>
              <w:right w:w="20" w:type="dxa"/>
            </w:tcMar>
          </w:tcPr>
          <w:p w14:paraId="3700CEC1" w14:textId="77777777" w:rsidR="00467AD1" w:rsidRDefault="009B21C8">
            <w:pPr>
              <w:spacing w:after="40"/>
              <w:jc w:val="center"/>
            </w:pPr>
            <w:r>
              <w:rPr>
                <w:rFonts w:ascii="Arial" w:hAnsi="Arial"/>
                <w:sz w:val="16"/>
              </w:rPr>
              <w:t>10</w:t>
            </w:r>
          </w:p>
        </w:tc>
        <w:tc>
          <w:tcPr>
            <w:tcW w:w="1224" w:type="dxa"/>
            <w:tcMar>
              <w:left w:w="20" w:type="dxa"/>
              <w:right w:w="20" w:type="dxa"/>
            </w:tcMar>
          </w:tcPr>
          <w:p w14:paraId="35088B65" w14:textId="77777777" w:rsidR="00467AD1" w:rsidRDefault="009B21C8">
            <w:pPr>
              <w:spacing w:after="40"/>
              <w:jc w:val="center"/>
            </w:pPr>
            <w:r>
              <w:rPr>
                <w:rFonts w:ascii="Arial" w:hAnsi="Arial"/>
                <w:sz w:val="16"/>
              </w:rPr>
              <w:t>7</w:t>
            </w:r>
          </w:p>
        </w:tc>
        <w:tc>
          <w:tcPr>
            <w:tcW w:w="1224" w:type="dxa"/>
            <w:tcMar>
              <w:left w:w="20" w:type="dxa"/>
              <w:right w:w="20" w:type="dxa"/>
            </w:tcMar>
          </w:tcPr>
          <w:p w14:paraId="23D86DE5" w14:textId="77777777" w:rsidR="00467AD1" w:rsidRDefault="009B21C8">
            <w:pPr>
              <w:spacing w:after="40"/>
              <w:jc w:val="center"/>
            </w:pPr>
            <w:r>
              <w:rPr>
                <w:rFonts w:ascii="Arial" w:hAnsi="Arial"/>
                <w:sz w:val="16"/>
              </w:rPr>
              <w:t>7</w:t>
            </w:r>
          </w:p>
        </w:tc>
        <w:tc>
          <w:tcPr>
            <w:tcW w:w="1224" w:type="dxa"/>
            <w:tcMar>
              <w:left w:w="20" w:type="dxa"/>
              <w:right w:w="20" w:type="dxa"/>
            </w:tcMar>
          </w:tcPr>
          <w:p w14:paraId="40FCB99E" w14:textId="77777777" w:rsidR="00467AD1" w:rsidRDefault="009B21C8">
            <w:pPr>
              <w:spacing w:after="40"/>
              <w:jc w:val="center"/>
            </w:pPr>
            <w:r>
              <w:rPr>
                <w:rFonts w:ascii="Arial" w:hAnsi="Arial"/>
                <w:sz w:val="16"/>
              </w:rPr>
              <w:t>10</w:t>
            </w:r>
          </w:p>
        </w:tc>
        <w:tc>
          <w:tcPr>
            <w:tcW w:w="1007" w:type="dxa"/>
            <w:tcMar>
              <w:left w:w="20" w:type="dxa"/>
              <w:right w:w="20" w:type="dxa"/>
            </w:tcMar>
          </w:tcPr>
          <w:p w14:paraId="3A69AA8E" w14:textId="77777777" w:rsidR="00467AD1" w:rsidRDefault="00467AD1">
            <w:pPr>
              <w:spacing w:after="40"/>
              <w:jc w:val="center"/>
            </w:pPr>
          </w:p>
        </w:tc>
      </w:tr>
      <w:tr w:rsidR="00467AD1" w14:paraId="32D10CDC" w14:textId="77777777">
        <w:tc>
          <w:tcPr>
            <w:tcW w:w="1872" w:type="dxa"/>
            <w:tcMar>
              <w:left w:w="20" w:type="dxa"/>
              <w:right w:w="20" w:type="dxa"/>
            </w:tcMar>
          </w:tcPr>
          <w:p w14:paraId="3C6BC393" w14:textId="77777777" w:rsidR="00467AD1" w:rsidRDefault="009B21C8">
            <w:pPr>
              <w:spacing w:after="40"/>
            </w:pPr>
            <w:r>
              <w:rPr>
                <w:rFonts w:ascii="Arial" w:hAnsi="Arial"/>
                <w:sz w:val="16"/>
              </w:rPr>
              <w:t>Morbidity (%)</w:t>
            </w:r>
          </w:p>
        </w:tc>
        <w:tc>
          <w:tcPr>
            <w:tcW w:w="1224" w:type="dxa"/>
            <w:tcMar>
              <w:left w:w="20" w:type="dxa"/>
              <w:right w:w="20" w:type="dxa"/>
            </w:tcMar>
          </w:tcPr>
          <w:p w14:paraId="0D3AA0F2" w14:textId="77777777" w:rsidR="00467AD1" w:rsidRDefault="009B21C8">
            <w:pPr>
              <w:spacing w:after="40"/>
              <w:jc w:val="center"/>
            </w:pPr>
            <w:r>
              <w:rPr>
                <w:rFonts w:ascii="Arial" w:hAnsi="Arial"/>
                <w:sz w:val="16"/>
              </w:rPr>
              <w:t>0(0.0)</w:t>
            </w:r>
          </w:p>
        </w:tc>
        <w:tc>
          <w:tcPr>
            <w:tcW w:w="1224" w:type="dxa"/>
            <w:tcMar>
              <w:left w:w="20" w:type="dxa"/>
              <w:right w:w="20" w:type="dxa"/>
            </w:tcMar>
          </w:tcPr>
          <w:p w14:paraId="1D3D136C" w14:textId="77777777" w:rsidR="00467AD1" w:rsidRDefault="009B21C8">
            <w:pPr>
              <w:spacing w:after="40"/>
              <w:jc w:val="center"/>
            </w:pPr>
            <w:r>
              <w:rPr>
                <w:rFonts w:ascii="Arial" w:hAnsi="Arial"/>
                <w:sz w:val="16"/>
              </w:rPr>
              <w:t>1(14.3)</w:t>
            </w:r>
          </w:p>
        </w:tc>
        <w:tc>
          <w:tcPr>
            <w:tcW w:w="1224" w:type="dxa"/>
            <w:tcMar>
              <w:left w:w="20" w:type="dxa"/>
              <w:right w:w="20" w:type="dxa"/>
            </w:tcMar>
          </w:tcPr>
          <w:p w14:paraId="4B1ECFDB" w14:textId="77777777" w:rsidR="00467AD1" w:rsidRDefault="009B21C8">
            <w:pPr>
              <w:spacing w:after="40"/>
              <w:jc w:val="center"/>
            </w:pPr>
            <w:r>
              <w:rPr>
                <w:rFonts w:ascii="Arial" w:hAnsi="Arial"/>
                <w:sz w:val="16"/>
              </w:rPr>
              <w:t>0(0.0)</w:t>
            </w:r>
          </w:p>
        </w:tc>
        <w:tc>
          <w:tcPr>
            <w:tcW w:w="1224" w:type="dxa"/>
            <w:tcMar>
              <w:left w:w="20" w:type="dxa"/>
              <w:right w:w="20" w:type="dxa"/>
            </w:tcMar>
          </w:tcPr>
          <w:p w14:paraId="7818D22E" w14:textId="77777777" w:rsidR="00467AD1" w:rsidRDefault="009B21C8">
            <w:pPr>
              <w:spacing w:after="40"/>
              <w:jc w:val="center"/>
            </w:pPr>
            <w:r>
              <w:rPr>
                <w:rFonts w:ascii="Arial" w:hAnsi="Arial"/>
                <w:sz w:val="16"/>
              </w:rPr>
              <w:t>1(10)</w:t>
            </w:r>
          </w:p>
        </w:tc>
        <w:tc>
          <w:tcPr>
            <w:tcW w:w="1007" w:type="dxa"/>
            <w:tcMar>
              <w:left w:w="20" w:type="dxa"/>
              <w:right w:w="20" w:type="dxa"/>
            </w:tcMar>
          </w:tcPr>
          <w:p w14:paraId="6B4435CE" w14:textId="77777777" w:rsidR="00467AD1" w:rsidRDefault="009B21C8">
            <w:pPr>
              <w:spacing w:after="40"/>
              <w:jc w:val="center"/>
            </w:pPr>
            <w:r>
              <w:rPr>
                <w:rFonts w:ascii="Arial" w:hAnsi="Arial"/>
                <w:sz w:val="16"/>
              </w:rPr>
              <w:t>0.51</w:t>
            </w:r>
          </w:p>
        </w:tc>
      </w:tr>
      <w:tr w:rsidR="00467AD1" w14:paraId="1BAF0859" w14:textId="77777777">
        <w:tc>
          <w:tcPr>
            <w:tcW w:w="1872" w:type="dxa"/>
            <w:tcMar>
              <w:left w:w="20" w:type="dxa"/>
              <w:right w:w="20" w:type="dxa"/>
            </w:tcMar>
          </w:tcPr>
          <w:p w14:paraId="18E7127D" w14:textId="77777777" w:rsidR="00467AD1" w:rsidRDefault="009B21C8">
            <w:pPr>
              <w:spacing w:after="40"/>
            </w:pPr>
            <w:r>
              <w:rPr>
                <w:rFonts w:ascii="Arial" w:hAnsi="Arial"/>
                <w:sz w:val="16"/>
              </w:rPr>
              <w:t>Mortality (%)</w:t>
            </w:r>
          </w:p>
        </w:tc>
        <w:tc>
          <w:tcPr>
            <w:tcW w:w="1224" w:type="dxa"/>
            <w:tcMar>
              <w:left w:w="20" w:type="dxa"/>
              <w:right w:w="20" w:type="dxa"/>
            </w:tcMar>
          </w:tcPr>
          <w:p w14:paraId="73BD1295" w14:textId="77777777" w:rsidR="00467AD1" w:rsidRDefault="009B21C8">
            <w:pPr>
              <w:spacing w:after="40"/>
              <w:jc w:val="center"/>
            </w:pPr>
            <w:r>
              <w:rPr>
                <w:rFonts w:ascii="Arial" w:hAnsi="Arial"/>
                <w:sz w:val="16"/>
              </w:rPr>
              <w:t>0(0.0)</w:t>
            </w:r>
          </w:p>
        </w:tc>
        <w:tc>
          <w:tcPr>
            <w:tcW w:w="1224" w:type="dxa"/>
            <w:tcMar>
              <w:left w:w="20" w:type="dxa"/>
              <w:right w:w="20" w:type="dxa"/>
            </w:tcMar>
          </w:tcPr>
          <w:p w14:paraId="377EE1C7" w14:textId="77777777" w:rsidR="00467AD1" w:rsidRDefault="009B21C8">
            <w:pPr>
              <w:spacing w:after="40"/>
              <w:jc w:val="center"/>
            </w:pPr>
            <w:r>
              <w:rPr>
                <w:rFonts w:ascii="Arial" w:hAnsi="Arial"/>
                <w:sz w:val="16"/>
              </w:rPr>
              <w:t>1(14.3)</w:t>
            </w:r>
          </w:p>
        </w:tc>
        <w:tc>
          <w:tcPr>
            <w:tcW w:w="1224" w:type="dxa"/>
            <w:tcMar>
              <w:left w:w="20" w:type="dxa"/>
              <w:right w:w="20" w:type="dxa"/>
            </w:tcMar>
          </w:tcPr>
          <w:p w14:paraId="19A86EAE" w14:textId="77777777" w:rsidR="00467AD1" w:rsidRDefault="009B21C8">
            <w:pPr>
              <w:spacing w:after="40"/>
              <w:jc w:val="center"/>
            </w:pPr>
            <w:r>
              <w:rPr>
                <w:rFonts w:ascii="Arial" w:hAnsi="Arial"/>
                <w:sz w:val="16"/>
              </w:rPr>
              <w:t>0(0.0)</w:t>
            </w:r>
          </w:p>
        </w:tc>
        <w:tc>
          <w:tcPr>
            <w:tcW w:w="1224" w:type="dxa"/>
            <w:tcMar>
              <w:left w:w="20" w:type="dxa"/>
              <w:right w:w="20" w:type="dxa"/>
            </w:tcMar>
          </w:tcPr>
          <w:p w14:paraId="6DAAC573" w14:textId="77777777" w:rsidR="00467AD1" w:rsidRDefault="009B21C8">
            <w:pPr>
              <w:spacing w:after="40"/>
              <w:jc w:val="center"/>
            </w:pPr>
            <w:r>
              <w:rPr>
                <w:rFonts w:ascii="Arial" w:hAnsi="Arial"/>
                <w:sz w:val="16"/>
              </w:rPr>
              <w:t>0(0.0)</w:t>
            </w:r>
          </w:p>
        </w:tc>
        <w:tc>
          <w:tcPr>
            <w:tcW w:w="1007" w:type="dxa"/>
            <w:tcMar>
              <w:left w:w="20" w:type="dxa"/>
              <w:right w:w="20" w:type="dxa"/>
            </w:tcMar>
          </w:tcPr>
          <w:p w14:paraId="4B65CE7A" w14:textId="77777777" w:rsidR="00467AD1" w:rsidRDefault="009B21C8">
            <w:pPr>
              <w:spacing w:after="40"/>
              <w:jc w:val="center"/>
            </w:pPr>
            <w:r>
              <w:rPr>
                <w:rFonts w:ascii="Arial" w:hAnsi="Arial"/>
                <w:sz w:val="16"/>
              </w:rPr>
              <w:t>0.26</w:t>
            </w:r>
          </w:p>
        </w:tc>
      </w:tr>
      <w:tr w:rsidR="00467AD1" w14:paraId="1899172A" w14:textId="77777777">
        <w:tc>
          <w:tcPr>
            <w:tcW w:w="1872" w:type="dxa"/>
            <w:tcMar>
              <w:left w:w="20" w:type="dxa"/>
              <w:right w:w="20" w:type="dxa"/>
            </w:tcMar>
          </w:tcPr>
          <w:p w14:paraId="24DFF2A2" w14:textId="77777777" w:rsidR="00467AD1" w:rsidRDefault="009B21C8">
            <w:pPr>
              <w:spacing w:after="40"/>
            </w:pPr>
            <w:r>
              <w:rPr>
                <w:rFonts w:ascii="Arial" w:hAnsi="Arial"/>
                <w:sz w:val="16"/>
              </w:rPr>
              <w:t>HRI (%)</w:t>
            </w:r>
          </w:p>
        </w:tc>
        <w:tc>
          <w:tcPr>
            <w:tcW w:w="1224" w:type="dxa"/>
            <w:tcMar>
              <w:left w:w="20" w:type="dxa"/>
              <w:right w:w="20" w:type="dxa"/>
            </w:tcMar>
          </w:tcPr>
          <w:p w14:paraId="3E6C0273" w14:textId="77777777" w:rsidR="00467AD1" w:rsidRDefault="009B21C8">
            <w:pPr>
              <w:spacing w:after="40"/>
              <w:jc w:val="center"/>
            </w:pPr>
            <w:r>
              <w:rPr>
                <w:rFonts w:ascii="Arial" w:hAnsi="Arial"/>
                <w:sz w:val="16"/>
              </w:rPr>
              <w:t>0(0.0)</w:t>
            </w:r>
          </w:p>
        </w:tc>
        <w:tc>
          <w:tcPr>
            <w:tcW w:w="1224" w:type="dxa"/>
            <w:tcMar>
              <w:left w:w="20" w:type="dxa"/>
              <w:right w:w="20" w:type="dxa"/>
            </w:tcMar>
          </w:tcPr>
          <w:p w14:paraId="50A6C833" w14:textId="77777777" w:rsidR="00467AD1" w:rsidRDefault="009B21C8">
            <w:pPr>
              <w:spacing w:after="40"/>
              <w:jc w:val="center"/>
            </w:pPr>
            <w:r>
              <w:rPr>
                <w:rFonts w:ascii="Arial" w:hAnsi="Arial"/>
                <w:sz w:val="16"/>
              </w:rPr>
              <w:t>2(28.6)</w:t>
            </w:r>
          </w:p>
        </w:tc>
        <w:tc>
          <w:tcPr>
            <w:tcW w:w="1224" w:type="dxa"/>
            <w:tcMar>
              <w:left w:w="20" w:type="dxa"/>
              <w:right w:w="20" w:type="dxa"/>
            </w:tcMar>
          </w:tcPr>
          <w:p w14:paraId="295B1EE0" w14:textId="77777777" w:rsidR="00467AD1" w:rsidRDefault="009B21C8">
            <w:pPr>
              <w:spacing w:after="40"/>
              <w:jc w:val="center"/>
            </w:pPr>
            <w:r>
              <w:rPr>
                <w:rFonts w:ascii="Arial" w:hAnsi="Arial"/>
                <w:sz w:val="16"/>
              </w:rPr>
              <w:t>0(0.0)</w:t>
            </w:r>
          </w:p>
        </w:tc>
        <w:tc>
          <w:tcPr>
            <w:tcW w:w="1224" w:type="dxa"/>
            <w:tcMar>
              <w:left w:w="20" w:type="dxa"/>
              <w:right w:w="20" w:type="dxa"/>
            </w:tcMar>
          </w:tcPr>
          <w:p w14:paraId="27BC42C1" w14:textId="77777777" w:rsidR="00467AD1" w:rsidRDefault="009B21C8">
            <w:pPr>
              <w:spacing w:after="40"/>
              <w:jc w:val="center"/>
            </w:pPr>
            <w:r>
              <w:rPr>
                <w:rFonts w:ascii="Arial" w:hAnsi="Arial"/>
                <w:sz w:val="16"/>
              </w:rPr>
              <w:t>1(10)</w:t>
            </w:r>
          </w:p>
        </w:tc>
        <w:tc>
          <w:tcPr>
            <w:tcW w:w="1007" w:type="dxa"/>
            <w:tcMar>
              <w:left w:w="20" w:type="dxa"/>
              <w:right w:w="20" w:type="dxa"/>
            </w:tcMar>
          </w:tcPr>
          <w:p w14:paraId="7C59B59C" w14:textId="77777777" w:rsidR="00467AD1" w:rsidRDefault="009B21C8">
            <w:pPr>
              <w:spacing w:after="40"/>
              <w:jc w:val="center"/>
            </w:pPr>
            <w:r>
              <w:rPr>
                <w:rFonts w:ascii="Arial" w:hAnsi="Arial"/>
                <w:sz w:val="16"/>
              </w:rPr>
              <w:t>0.17</w:t>
            </w:r>
          </w:p>
        </w:tc>
      </w:tr>
      <w:tr w:rsidR="00467AD1" w14:paraId="02327CC8" w14:textId="77777777">
        <w:tc>
          <w:tcPr>
            <w:tcW w:w="1872" w:type="dxa"/>
            <w:tcMar>
              <w:left w:w="20" w:type="dxa"/>
              <w:right w:w="20" w:type="dxa"/>
            </w:tcMar>
          </w:tcPr>
          <w:p w14:paraId="441A528A" w14:textId="77777777" w:rsidR="00467AD1" w:rsidRDefault="009B21C8">
            <w:pPr>
              <w:spacing w:after="40"/>
            </w:pPr>
            <w:r>
              <w:rPr>
                <w:rFonts w:ascii="Arial" w:hAnsi="Arial"/>
                <w:b/>
                <w:sz w:val="16"/>
              </w:rPr>
              <w:t>35–70 d n</w:t>
            </w:r>
          </w:p>
        </w:tc>
        <w:tc>
          <w:tcPr>
            <w:tcW w:w="1224" w:type="dxa"/>
            <w:tcMar>
              <w:left w:w="20" w:type="dxa"/>
              <w:right w:w="20" w:type="dxa"/>
            </w:tcMar>
          </w:tcPr>
          <w:p w14:paraId="40DD5F62" w14:textId="77777777" w:rsidR="00467AD1" w:rsidRDefault="009B21C8">
            <w:pPr>
              <w:spacing w:after="40"/>
              <w:jc w:val="center"/>
            </w:pPr>
            <w:r>
              <w:rPr>
                <w:rFonts w:ascii="Arial" w:hAnsi="Arial"/>
                <w:sz w:val="16"/>
              </w:rPr>
              <w:t>14</w:t>
            </w:r>
          </w:p>
        </w:tc>
        <w:tc>
          <w:tcPr>
            <w:tcW w:w="1224" w:type="dxa"/>
            <w:tcMar>
              <w:left w:w="20" w:type="dxa"/>
              <w:right w:w="20" w:type="dxa"/>
            </w:tcMar>
          </w:tcPr>
          <w:p w14:paraId="07A117FC" w14:textId="77777777" w:rsidR="00467AD1" w:rsidRDefault="009B21C8">
            <w:pPr>
              <w:spacing w:after="40"/>
              <w:jc w:val="center"/>
            </w:pPr>
            <w:r>
              <w:rPr>
                <w:rFonts w:ascii="Arial" w:hAnsi="Arial"/>
                <w:sz w:val="16"/>
              </w:rPr>
              <w:t>14</w:t>
            </w:r>
          </w:p>
        </w:tc>
        <w:tc>
          <w:tcPr>
            <w:tcW w:w="1224" w:type="dxa"/>
            <w:tcMar>
              <w:left w:w="20" w:type="dxa"/>
              <w:right w:w="20" w:type="dxa"/>
            </w:tcMar>
          </w:tcPr>
          <w:p w14:paraId="4A21C8CE" w14:textId="77777777" w:rsidR="00467AD1" w:rsidRDefault="009B21C8">
            <w:pPr>
              <w:spacing w:after="40"/>
              <w:jc w:val="center"/>
            </w:pPr>
            <w:r>
              <w:rPr>
                <w:rFonts w:ascii="Arial" w:hAnsi="Arial"/>
                <w:sz w:val="16"/>
              </w:rPr>
              <w:t>14</w:t>
            </w:r>
          </w:p>
        </w:tc>
        <w:tc>
          <w:tcPr>
            <w:tcW w:w="1224" w:type="dxa"/>
            <w:tcMar>
              <w:left w:w="20" w:type="dxa"/>
              <w:right w:w="20" w:type="dxa"/>
            </w:tcMar>
          </w:tcPr>
          <w:p w14:paraId="0D2171C3" w14:textId="77777777" w:rsidR="00467AD1" w:rsidRDefault="009B21C8">
            <w:pPr>
              <w:spacing w:after="40"/>
              <w:jc w:val="center"/>
            </w:pPr>
            <w:r>
              <w:rPr>
                <w:rFonts w:ascii="Arial" w:hAnsi="Arial"/>
                <w:sz w:val="16"/>
              </w:rPr>
              <w:t>14</w:t>
            </w:r>
          </w:p>
        </w:tc>
        <w:tc>
          <w:tcPr>
            <w:tcW w:w="1007" w:type="dxa"/>
            <w:tcMar>
              <w:left w:w="20" w:type="dxa"/>
              <w:right w:w="20" w:type="dxa"/>
            </w:tcMar>
          </w:tcPr>
          <w:p w14:paraId="57160108" w14:textId="77777777" w:rsidR="00467AD1" w:rsidRDefault="00467AD1">
            <w:pPr>
              <w:spacing w:after="40"/>
              <w:jc w:val="center"/>
            </w:pPr>
          </w:p>
        </w:tc>
      </w:tr>
      <w:tr w:rsidR="00467AD1" w14:paraId="79A4A3D2" w14:textId="77777777">
        <w:tc>
          <w:tcPr>
            <w:tcW w:w="1872" w:type="dxa"/>
            <w:tcMar>
              <w:left w:w="20" w:type="dxa"/>
              <w:right w:w="20" w:type="dxa"/>
            </w:tcMar>
          </w:tcPr>
          <w:p w14:paraId="65E9B535" w14:textId="77777777" w:rsidR="00467AD1" w:rsidRDefault="009B21C8">
            <w:pPr>
              <w:spacing w:after="40"/>
            </w:pPr>
            <w:r>
              <w:rPr>
                <w:rFonts w:ascii="Arial" w:hAnsi="Arial"/>
                <w:sz w:val="16"/>
              </w:rPr>
              <w:t>Morbidity (%)</w:t>
            </w:r>
          </w:p>
        </w:tc>
        <w:tc>
          <w:tcPr>
            <w:tcW w:w="1224" w:type="dxa"/>
            <w:tcMar>
              <w:left w:w="20" w:type="dxa"/>
              <w:right w:w="20" w:type="dxa"/>
            </w:tcMar>
          </w:tcPr>
          <w:p w14:paraId="51D9A712" w14:textId="77777777" w:rsidR="00467AD1" w:rsidRDefault="009B21C8">
            <w:pPr>
              <w:spacing w:after="40"/>
              <w:jc w:val="center"/>
            </w:pPr>
            <w:r>
              <w:rPr>
                <w:rFonts w:ascii="Arial" w:hAnsi="Arial"/>
                <w:sz w:val="16"/>
              </w:rPr>
              <w:t>0(0.0)</w:t>
            </w:r>
          </w:p>
        </w:tc>
        <w:tc>
          <w:tcPr>
            <w:tcW w:w="1224" w:type="dxa"/>
            <w:tcMar>
              <w:left w:w="20" w:type="dxa"/>
              <w:right w:w="20" w:type="dxa"/>
            </w:tcMar>
          </w:tcPr>
          <w:p w14:paraId="25EB2ED7" w14:textId="77777777" w:rsidR="00467AD1" w:rsidRDefault="009B21C8">
            <w:pPr>
              <w:spacing w:after="40"/>
              <w:jc w:val="center"/>
            </w:pPr>
            <w:r>
              <w:rPr>
                <w:rFonts w:ascii="Arial" w:hAnsi="Arial"/>
                <w:sz w:val="16"/>
              </w:rPr>
              <w:t>2(14.3)</w:t>
            </w:r>
          </w:p>
        </w:tc>
        <w:tc>
          <w:tcPr>
            <w:tcW w:w="1224" w:type="dxa"/>
            <w:tcMar>
              <w:left w:w="20" w:type="dxa"/>
              <w:right w:w="20" w:type="dxa"/>
            </w:tcMar>
          </w:tcPr>
          <w:p w14:paraId="4A70A4A7" w14:textId="77777777" w:rsidR="00467AD1" w:rsidRDefault="009B21C8">
            <w:pPr>
              <w:spacing w:after="40"/>
              <w:jc w:val="center"/>
            </w:pPr>
            <w:r>
              <w:rPr>
                <w:rFonts w:ascii="Arial" w:hAnsi="Arial"/>
                <w:sz w:val="16"/>
              </w:rPr>
              <w:t>3(21.4)</w:t>
            </w:r>
          </w:p>
        </w:tc>
        <w:tc>
          <w:tcPr>
            <w:tcW w:w="1224" w:type="dxa"/>
            <w:tcMar>
              <w:left w:w="20" w:type="dxa"/>
              <w:right w:w="20" w:type="dxa"/>
            </w:tcMar>
          </w:tcPr>
          <w:p w14:paraId="5E697D7F" w14:textId="77777777" w:rsidR="00467AD1" w:rsidRDefault="009B21C8">
            <w:pPr>
              <w:spacing w:after="40"/>
              <w:jc w:val="center"/>
            </w:pPr>
            <w:r>
              <w:rPr>
                <w:rFonts w:ascii="Arial" w:hAnsi="Arial"/>
                <w:sz w:val="16"/>
              </w:rPr>
              <w:t>3(21.4)</w:t>
            </w:r>
          </w:p>
        </w:tc>
        <w:tc>
          <w:tcPr>
            <w:tcW w:w="1007" w:type="dxa"/>
            <w:tcMar>
              <w:left w:w="20" w:type="dxa"/>
              <w:right w:w="20" w:type="dxa"/>
            </w:tcMar>
          </w:tcPr>
          <w:p w14:paraId="10006162" w14:textId="77777777" w:rsidR="00467AD1" w:rsidRDefault="009B21C8">
            <w:pPr>
              <w:spacing w:after="40"/>
              <w:jc w:val="center"/>
            </w:pPr>
            <w:r>
              <w:rPr>
                <w:rFonts w:ascii="Arial" w:hAnsi="Arial"/>
                <w:sz w:val="16"/>
              </w:rPr>
              <w:t>0.32</w:t>
            </w:r>
          </w:p>
        </w:tc>
      </w:tr>
      <w:tr w:rsidR="00467AD1" w14:paraId="08E74135" w14:textId="77777777">
        <w:tc>
          <w:tcPr>
            <w:tcW w:w="1872" w:type="dxa"/>
            <w:tcMar>
              <w:left w:w="20" w:type="dxa"/>
              <w:right w:w="20" w:type="dxa"/>
            </w:tcMar>
          </w:tcPr>
          <w:p w14:paraId="3C2DAA79" w14:textId="77777777" w:rsidR="00467AD1" w:rsidRDefault="009B21C8">
            <w:pPr>
              <w:spacing w:after="40"/>
            </w:pPr>
            <w:r>
              <w:rPr>
                <w:rFonts w:ascii="Arial" w:hAnsi="Arial"/>
                <w:sz w:val="16"/>
              </w:rPr>
              <w:t>Mortality (%)</w:t>
            </w:r>
          </w:p>
        </w:tc>
        <w:tc>
          <w:tcPr>
            <w:tcW w:w="1224" w:type="dxa"/>
            <w:tcMar>
              <w:left w:w="20" w:type="dxa"/>
              <w:right w:w="20" w:type="dxa"/>
            </w:tcMar>
          </w:tcPr>
          <w:p w14:paraId="3EF1AF1C" w14:textId="77777777" w:rsidR="00467AD1" w:rsidRDefault="009B21C8">
            <w:pPr>
              <w:spacing w:after="40"/>
              <w:jc w:val="center"/>
            </w:pPr>
            <w:r>
              <w:rPr>
                <w:rFonts w:ascii="Arial" w:hAnsi="Arial"/>
                <w:sz w:val="16"/>
              </w:rPr>
              <w:t>4(28.6)</w:t>
            </w:r>
          </w:p>
        </w:tc>
        <w:tc>
          <w:tcPr>
            <w:tcW w:w="1224" w:type="dxa"/>
            <w:tcMar>
              <w:left w:w="20" w:type="dxa"/>
              <w:right w:w="20" w:type="dxa"/>
            </w:tcMar>
          </w:tcPr>
          <w:p w14:paraId="58D7A621" w14:textId="77777777" w:rsidR="00467AD1" w:rsidRDefault="009B21C8">
            <w:pPr>
              <w:spacing w:after="40"/>
              <w:jc w:val="center"/>
            </w:pPr>
            <w:r>
              <w:rPr>
                <w:rFonts w:ascii="Arial" w:hAnsi="Arial"/>
                <w:sz w:val="16"/>
              </w:rPr>
              <w:t>8(57.1)</w:t>
            </w:r>
          </w:p>
        </w:tc>
        <w:tc>
          <w:tcPr>
            <w:tcW w:w="1224" w:type="dxa"/>
            <w:tcMar>
              <w:left w:w="20" w:type="dxa"/>
              <w:right w:w="20" w:type="dxa"/>
            </w:tcMar>
          </w:tcPr>
          <w:p w14:paraId="640D1B79" w14:textId="77777777" w:rsidR="00467AD1" w:rsidRDefault="009B21C8">
            <w:pPr>
              <w:spacing w:after="40"/>
              <w:jc w:val="center"/>
            </w:pPr>
            <w:r>
              <w:rPr>
                <w:rFonts w:ascii="Arial" w:hAnsi="Arial"/>
                <w:sz w:val="16"/>
              </w:rPr>
              <w:t>7(50)</w:t>
            </w:r>
          </w:p>
        </w:tc>
        <w:tc>
          <w:tcPr>
            <w:tcW w:w="1224" w:type="dxa"/>
            <w:tcMar>
              <w:left w:w="20" w:type="dxa"/>
              <w:right w:w="20" w:type="dxa"/>
            </w:tcMar>
          </w:tcPr>
          <w:p w14:paraId="65E3E8D7" w14:textId="77777777" w:rsidR="00467AD1" w:rsidRDefault="009B21C8">
            <w:pPr>
              <w:spacing w:after="40"/>
              <w:jc w:val="center"/>
            </w:pPr>
            <w:r>
              <w:rPr>
                <w:rFonts w:ascii="Arial" w:hAnsi="Arial"/>
                <w:sz w:val="16"/>
              </w:rPr>
              <w:t>4(28.6)</w:t>
            </w:r>
          </w:p>
        </w:tc>
        <w:tc>
          <w:tcPr>
            <w:tcW w:w="1007" w:type="dxa"/>
            <w:tcMar>
              <w:left w:w="20" w:type="dxa"/>
              <w:right w:w="20" w:type="dxa"/>
            </w:tcMar>
          </w:tcPr>
          <w:p w14:paraId="736871EB" w14:textId="77777777" w:rsidR="00467AD1" w:rsidRDefault="009B21C8">
            <w:pPr>
              <w:spacing w:after="40"/>
              <w:jc w:val="center"/>
            </w:pPr>
            <w:r>
              <w:rPr>
                <w:rFonts w:ascii="Arial" w:hAnsi="Arial"/>
                <w:sz w:val="16"/>
              </w:rPr>
              <w:t>0.28</w:t>
            </w:r>
          </w:p>
        </w:tc>
      </w:tr>
      <w:tr w:rsidR="00467AD1" w14:paraId="0BFD251C" w14:textId="77777777">
        <w:tc>
          <w:tcPr>
            <w:tcW w:w="1872" w:type="dxa"/>
            <w:tcBorders>
              <w:bottom w:val="single" w:sz="4" w:space="0" w:color="auto"/>
            </w:tcBorders>
            <w:tcMar>
              <w:left w:w="20" w:type="dxa"/>
              <w:right w:w="20" w:type="dxa"/>
            </w:tcMar>
          </w:tcPr>
          <w:p w14:paraId="2ABD330C" w14:textId="77777777" w:rsidR="00467AD1" w:rsidRDefault="009B21C8">
            <w:pPr>
              <w:spacing w:after="40"/>
            </w:pPr>
            <w:r>
              <w:rPr>
                <w:rFonts w:ascii="Arial" w:hAnsi="Arial"/>
                <w:sz w:val="16"/>
              </w:rPr>
              <w:t>HRI (%)</w:t>
            </w:r>
          </w:p>
        </w:tc>
        <w:tc>
          <w:tcPr>
            <w:tcW w:w="1224" w:type="dxa"/>
            <w:tcBorders>
              <w:bottom w:val="single" w:sz="4" w:space="0" w:color="auto"/>
            </w:tcBorders>
            <w:tcMar>
              <w:left w:w="20" w:type="dxa"/>
              <w:right w:w="20" w:type="dxa"/>
            </w:tcMar>
          </w:tcPr>
          <w:p w14:paraId="375C0DF4" w14:textId="77777777" w:rsidR="00467AD1" w:rsidRDefault="009B21C8">
            <w:pPr>
              <w:spacing w:after="40"/>
              <w:jc w:val="center"/>
            </w:pPr>
            <w:r>
              <w:rPr>
                <w:rFonts w:ascii="Arial" w:hAnsi="Arial"/>
                <w:sz w:val="16"/>
              </w:rPr>
              <w:t>4(28.6)</w:t>
            </w:r>
          </w:p>
        </w:tc>
        <w:tc>
          <w:tcPr>
            <w:tcW w:w="1224" w:type="dxa"/>
            <w:tcBorders>
              <w:bottom w:val="single" w:sz="4" w:space="0" w:color="auto"/>
            </w:tcBorders>
            <w:tcMar>
              <w:left w:w="20" w:type="dxa"/>
              <w:right w:w="20" w:type="dxa"/>
            </w:tcMar>
          </w:tcPr>
          <w:p w14:paraId="61902520" w14:textId="77777777" w:rsidR="00467AD1" w:rsidRDefault="009B21C8">
            <w:pPr>
              <w:spacing w:after="40"/>
              <w:jc w:val="center"/>
            </w:pPr>
            <w:r>
              <w:rPr>
                <w:rFonts w:ascii="Arial" w:hAnsi="Arial"/>
                <w:sz w:val="16"/>
              </w:rPr>
              <w:t>10(71.4)</w:t>
            </w:r>
          </w:p>
        </w:tc>
        <w:tc>
          <w:tcPr>
            <w:tcW w:w="1224" w:type="dxa"/>
            <w:tcBorders>
              <w:bottom w:val="single" w:sz="4" w:space="0" w:color="auto"/>
            </w:tcBorders>
            <w:tcMar>
              <w:left w:w="20" w:type="dxa"/>
              <w:right w:w="20" w:type="dxa"/>
            </w:tcMar>
          </w:tcPr>
          <w:p w14:paraId="71ED3482" w14:textId="77777777" w:rsidR="00467AD1" w:rsidRDefault="009B21C8">
            <w:pPr>
              <w:spacing w:after="40"/>
              <w:jc w:val="center"/>
            </w:pPr>
            <w:r>
              <w:rPr>
                <w:rFonts w:ascii="Arial" w:hAnsi="Arial"/>
                <w:sz w:val="16"/>
              </w:rPr>
              <w:t>7(50)</w:t>
            </w:r>
          </w:p>
        </w:tc>
        <w:tc>
          <w:tcPr>
            <w:tcW w:w="1224" w:type="dxa"/>
            <w:tcBorders>
              <w:bottom w:val="single" w:sz="4" w:space="0" w:color="auto"/>
            </w:tcBorders>
            <w:tcMar>
              <w:left w:w="20" w:type="dxa"/>
              <w:right w:w="20" w:type="dxa"/>
            </w:tcMar>
          </w:tcPr>
          <w:p w14:paraId="3404510B" w14:textId="77777777" w:rsidR="00467AD1" w:rsidRDefault="009B21C8">
            <w:pPr>
              <w:spacing w:after="40"/>
              <w:jc w:val="center"/>
            </w:pPr>
            <w:r>
              <w:rPr>
                <w:rFonts w:ascii="Arial" w:hAnsi="Arial"/>
                <w:sz w:val="16"/>
              </w:rPr>
              <w:t>7(50)</w:t>
            </w:r>
          </w:p>
        </w:tc>
        <w:tc>
          <w:tcPr>
            <w:tcW w:w="1007" w:type="dxa"/>
            <w:tcBorders>
              <w:bottom w:val="single" w:sz="4" w:space="0" w:color="auto"/>
            </w:tcBorders>
            <w:tcMar>
              <w:left w:w="20" w:type="dxa"/>
              <w:right w:w="20" w:type="dxa"/>
            </w:tcMar>
          </w:tcPr>
          <w:p w14:paraId="24A5E98A" w14:textId="77777777" w:rsidR="00467AD1" w:rsidRDefault="009B21C8">
            <w:pPr>
              <w:spacing w:after="40"/>
              <w:jc w:val="center"/>
            </w:pPr>
            <w:r>
              <w:rPr>
                <w:rFonts w:ascii="Arial" w:hAnsi="Arial"/>
                <w:sz w:val="16"/>
              </w:rPr>
              <w:t>0.16</w:t>
            </w:r>
          </w:p>
        </w:tc>
      </w:tr>
    </w:tbl>
    <w:p w14:paraId="09854BB6" w14:textId="77777777" w:rsidR="00467AD1" w:rsidRDefault="009B21C8">
      <w:pPr>
        <w:pStyle w:val="BodyText3"/>
      </w:pPr>
      <w:r>
        <w:rPr>
          <w:rFonts w:ascii="Arial" w:hAnsi="Arial"/>
          <w:i/>
          <w:sz w:val="18"/>
        </w:rPr>
        <w:t>T: control group; D1: 10 mg/day spirulina; D2: 50 mg/day spirulina; D3: 100 mg/day spirulina; P&gt;F: probability; RMS: Residuals Mean Square; HRI: Health Risk Index.</w:t>
      </w:r>
    </w:p>
    <w:p w14:paraId="59B642DB" w14:textId="77777777" w:rsidR="00467AD1" w:rsidRDefault="009B21C8">
      <w:pPr>
        <w:pStyle w:val="Body"/>
      </w:pPr>
      <w:r>
        <w:rPr>
          <w:rFonts w:ascii="Arial" w:hAnsi="Arial"/>
          <w:b/>
          <w:sz w:val="22"/>
        </w:rPr>
        <w:t>Discussion</w:t>
      </w:r>
    </w:p>
    <w:p w14:paraId="402FBF2C" w14:textId="77777777" w:rsidR="00467AD1" w:rsidRDefault="009B21C8">
      <w:pPr>
        <w:pStyle w:val="Body"/>
      </w:pPr>
      <w:r>
        <w:rPr>
          <w:rFonts w:ascii="Arial" w:hAnsi="Arial"/>
        </w:rPr>
        <w:t>In this study, four groups of animals were used, one control and three experimental. The latter groups were subjected to variable doses of spirulina with the aim of evaluating its effects on growth and health performance. Evaluation of the growth parameters showed similarity in mean body weight, average daily gain and feed conversion ratio among the four groups.</w:t>
      </w:r>
    </w:p>
    <w:p w14:paraId="02C5DF3E" w14:textId="77777777" w:rsidR="00467AD1" w:rsidRDefault="009B21C8">
      <w:pPr>
        <w:pStyle w:val="Body"/>
      </w:pPr>
      <w:r>
        <w:rPr>
          <w:rFonts w:ascii="Arial" w:hAnsi="Arial"/>
        </w:rPr>
        <w:t xml:space="preserve">This would be due to the fact that feed intake in the rabbit is regulated more by the </w:t>
      </w:r>
      <w:proofErr w:type="spellStart"/>
      <w:r>
        <w:rPr>
          <w:rFonts w:ascii="Arial" w:hAnsi="Arial"/>
        </w:rPr>
        <w:t>fibre</w:t>
      </w:r>
      <w:proofErr w:type="spellEnd"/>
      <w:r>
        <w:rPr>
          <w:rFonts w:ascii="Arial" w:hAnsi="Arial"/>
        </w:rPr>
        <w:t xml:space="preserve"> content of the feed than by any other element. The different groups of animals received the same feed and therefore the same </w:t>
      </w:r>
      <w:proofErr w:type="spellStart"/>
      <w:r>
        <w:rPr>
          <w:rFonts w:ascii="Arial" w:hAnsi="Arial"/>
        </w:rPr>
        <w:t>fibre</w:t>
      </w:r>
      <w:proofErr w:type="spellEnd"/>
      <w:r>
        <w:rPr>
          <w:rFonts w:ascii="Arial" w:hAnsi="Arial"/>
        </w:rPr>
        <w:t xml:space="preserve"> content. This observation was made by </w:t>
      </w:r>
      <w:proofErr w:type="spellStart"/>
      <w:r>
        <w:rPr>
          <w:rFonts w:ascii="Arial" w:hAnsi="Arial"/>
        </w:rPr>
        <w:t>Gidenne</w:t>
      </w:r>
      <w:proofErr w:type="spellEnd"/>
      <w:r>
        <w:rPr>
          <w:rFonts w:ascii="Arial" w:hAnsi="Arial"/>
        </w:rPr>
        <w:t xml:space="preserve"> et al. (2009), who showed that the rabbit regulates its intake according to the level of digestible energy in the feed. Furthermore, Gerencsér et al. (2013) found no significant differences between animals receiving feed supplemented with 5% spirulina and those receiving feed without spirulina. These authors obtained higher intake than in this study, at 133 g/d. The results of the present study showed a difference in intake according to the age of the rabbits. These results corroborate those of Gerencsér et al. (2013), who observed a 15% increase in intake between the first three weeks and the last three weeks of age. Although no statistical difference was observed, the intake of the D3 group animals, which received 100 mg/d of spirulina, was higher than that of the other groups.</w:t>
      </w:r>
    </w:p>
    <w:p w14:paraId="7C120258" w14:textId="77777777" w:rsidR="00467AD1" w:rsidRDefault="009B21C8">
      <w:pPr>
        <w:pStyle w:val="Body"/>
      </w:pPr>
      <w:r>
        <w:rPr>
          <w:rFonts w:ascii="Arial" w:hAnsi="Arial"/>
        </w:rPr>
        <w:t>In the rabbit diet, the use of 10, 50 and 100 mg of spirulina showed no major difference in average daily gain (ADG) or feed conversion ratio (FCR) of the animals. The animals had a similar ADG and FCR, of 24 and 4.6, respectively. This absence of a difference in ADG and FCR among the different groups of animals in this work would be a consequence of the absence of variation in the quantity of feed ingested. The results of Gerencsér et al. (2013) are consistent with those obtained here. These authors supplemented spirulina at 5% and recorded a similar average daily gain of 38.6 and a similar FCR of 3.5 between animals receiving spirulina and controls not receiving spirulina.</w:t>
      </w:r>
    </w:p>
    <w:p w14:paraId="59F0EC58" w14:textId="77777777" w:rsidR="00467AD1" w:rsidRDefault="009B21C8">
      <w:pPr>
        <w:pStyle w:val="Body"/>
      </w:pPr>
      <w:r>
        <w:rPr>
          <w:rFonts w:ascii="Arial" w:hAnsi="Arial"/>
        </w:rPr>
        <w:t>Regarding the effect of age on ADG and FCR, significant differences were observed. We recorded a stable average daily gain (ADG) between 35–50 days and 51–60 days, with a mean of 29, whereas in the last interval it was 15, a decrease of 32%. For FCR, observations were similar, with a 44% increase between 51–60 days and 61–70 days. The results obtained by Gerencsér et al. (2013) show the same trends. They recorded a high average daily gain (ADG) between 35–56 days of age, which then decreased by 10% between 56–77 days. They also recorded a 24% increase in feed conversion ratio between 35–56 days and 56–77 days.</w:t>
      </w:r>
    </w:p>
    <w:p w14:paraId="0AA7DEFD" w14:textId="77777777" w:rsidR="00467AD1" w:rsidRDefault="009B21C8">
      <w:pPr>
        <w:pStyle w:val="Body"/>
      </w:pPr>
      <w:r>
        <w:rPr>
          <w:rFonts w:ascii="Arial" w:hAnsi="Arial"/>
        </w:rPr>
        <w:t xml:space="preserve">Furthermore, even though the highest quantity of feed ingested was observed in animals receiving the 100 mg spirulina/day dose (group D3), it was the animals receiving 10 mg spirulina/day (group D1) that showed the best feed efficiency in terms of average daily gain (ADG) and feed conversion ratio (FCR). Regarding mean body weight, no difference was observed between animals given different doses of spirulina and those not receiving spirulina. The animals showed a similar mean body weight of approximately 1005.5 g. This is all the more logical given that no difference was detected in intake or feed efficiency in this study. These results are consistent with those of </w:t>
      </w:r>
      <w:proofErr w:type="spellStart"/>
      <w:r>
        <w:rPr>
          <w:rFonts w:ascii="Arial" w:hAnsi="Arial"/>
        </w:rPr>
        <w:t>Peiretti</w:t>
      </w:r>
      <w:proofErr w:type="spellEnd"/>
      <w:r>
        <w:rPr>
          <w:rFonts w:ascii="Arial" w:hAnsi="Arial"/>
        </w:rPr>
        <w:t xml:space="preserve"> and </w:t>
      </w:r>
      <w:proofErr w:type="spellStart"/>
      <w:r>
        <w:rPr>
          <w:rFonts w:ascii="Arial" w:hAnsi="Arial"/>
        </w:rPr>
        <w:t>Meineri</w:t>
      </w:r>
      <w:proofErr w:type="spellEnd"/>
      <w:r>
        <w:rPr>
          <w:rFonts w:ascii="Arial" w:hAnsi="Arial"/>
        </w:rPr>
        <w:t xml:space="preserve"> (2008), who observed no significant difference when they supplemented spirulina at 5%, 10% and 15% in the rabbit diet. Regarding the health risk index (HRI), </w:t>
      </w:r>
      <w:r>
        <w:rPr>
          <w:rFonts w:ascii="Arial" w:hAnsi="Arial"/>
        </w:rPr>
        <w:lastRenderedPageBreak/>
        <w:t xml:space="preserve">the results of this study showed a significant difference among the different groups of animals in the 35–50 d age interval. The majority of morbidity and mortality cases were recorded in the first two weeks (35–50 days) of the study, at 62.5% and 78.3% respectively. These observed health disorders could be due to the fact that no vaccination or preventive treatment was administered before the start of the experiments. One of our objectives was to evaluate the effect of spirulina on animal health; most mortality cases were due to either </w:t>
      </w:r>
      <w:proofErr w:type="spellStart"/>
      <w:r>
        <w:rPr>
          <w:rFonts w:ascii="Arial" w:hAnsi="Arial"/>
        </w:rPr>
        <w:t>diarrhoea</w:t>
      </w:r>
      <w:proofErr w:type="spellEnd"/>
      <w:r>
        <w:rPr>
          <w:rFonts w:ascii="Arial" w:hAnsi="Arial"/>
        </w:rPr>
        <w:t xml:space="preserve"> or bloating, which could have been prevented by treatments prior to the start of the experiment. The results of Gerencsér and collaborators (2013) confirm that morbidity and mortality rates are high in the first weeks after weaning, although they observed lower rates than in our study. Indeed, they recorded respective morbidity and mortality rates of 9.5% and 2.4% during the period from the 35th to the 56th day of age.</w:t>
      </w:r>
    </w:p>
    <w:p w14:paraId="65223C6A" w14:textId="77777777" w:rsidR="00B01FCD" w:rsidRDefault="00000F8F" w:rsidP="00441B6F">
      <w:pPr>
        <w:pStyle w:val="ConcHead"/>
        <w:spacing w:after="0"/>
        <w:jc w:val="both"/>
        <w:rPr>
          <w:rFonts w:ascii="Arial" w:hAnsi="Arial" w:cs="Arial"/>
        </w:rPr>
      </w:pPr>
      <w:r>
        <w:rPr>
          <w:rFonts w:ascii="Arial" w:hAnsi="Arial"/>
        </w:rPr>
        <w:t>4. Conclusion</w:t>
      </w:r>
    </w:p>
    <w:p w14:paraId="7DFEB853" w14:textId="77777777" w:rsidR="00F4488E" w:rsidRPr="002C5A89" w:rsidRDefault="00F4488E" w:rsidP="00F4488E">
      <w:pPr>
        <w:spacing w:before="100" w:beforeAutospacing="1" w:after="100" w:afterAutospacing="1"/>
        <w:rPr>
          <w:rFonts w:ascii="Times New Roman" w:hAnsi="Times New Roman"/>
          <w:sz w:val="24"/>
          <w:szCs w:val="24"/>
        </w:rPr>
      </w:pPr>
      <w:r w:rsidRPr="002C5A89">
        <w:rPr>
          <w:rFonts w:ascii="Times New Roman" w:hAnsi="Times New Roman"/>
          <w:sz w:val="24"/>
          <w:szCs w:val="24"/>
        </w:rPr>
        <w:t xml:space="preserve">Under the conditions of this trial, daily administration of </w:t>
      </w:r>
      <w:r w:rsidRPr="002C5A89">
        <w:rPr>
          <w:rFonts w:ascii="Times New Roman" w:hAnsi="Times New Roman"/>
          <w:i/>
          <w:iCs/>
          <w:sz w:val="24"/>
          <w:szCs w:val="24"/>
        </w:rPr>
        <w:t>Spirulina platensis</w:t>
      </w:r>
      <w:r w:rsidRPr="002C5A89">
        <w:rPr>
          <w:rFonts w:ascii="Times New Roman" w:hAnsi="Times New Roman"/>
          <w:sz w:val="24"/>
          <w:szCs w:val="24"/>
        </w:rPr>
        <w:t xml:space="preserve"> through drinking water at doses of 10 mg, 50 mg, and 100 mg per rabbit did not significantly improve feed intake, body weight, average daily gain, feed conversion ratio, or overall health status during the post-weaning period. Age influenced growth-related parameters, while the health risk index differed significantly only during the early post-weaning interval. These findings indicate that the tested doses and route of spirulina administration were not effective in improving zootechnical performance or reducing health risk in growing rabbits.</w:t>
      </w:r>
    </w:p>
    <w:p w14:paraId="77DBEA34" w14:textId="77777777" w:rsidR="00860000" w:rsidRPr="00786D36" w:rsidRDefault="00860000" w:rsidP="00441B6F">
      <w:pPr>
        <w:pStyle w:val="ReferHead"/>
        <w:spacing w:after="0"/>
        <w:jc w:val="both"/>
        <w:rPr>
          <w:rFonts w:ascii="Arial" w:hAnsi="Arial" w:cs="Arial"/>
          <w:bCs/>
        </w:rPr>
      </w:pPr>
      <w:r>
        <w:rPr>
          <w:rFonts w:ascii="Arial" w:hAnsi="Arial"/>
        </w:rPr>
        <w:t>Competing Interests</w:t>
      </w:r>
    </w:p>
    <w:p w14:paraId="4AB4BD5C" w14:textId="77777777" w:rsidR="00467AD1" w:rsidRDefault="009B21C8">
      <w:pPr>
        <w:pStyle w:val="Body"/>
      </w:pPr>
      <w:r>
        <w:rPr>
          <w:rFonts w:ascii="Arial" w:hAnsi="Arial"/>
        </w:rPr>
        <w:t xml:space="preserve">No conflict of interest is mentioned in the source document. No veterinary product was administered to the animals during the </w:t>
      </w:r>
      <w:proofErr w:type="gramStart"/>
      <w:r>
        <w:rPr>
          <w:rFonts w:ascii="Arial" w:hAnsi="Arial"/>
        </w:rPr>
        <w:t>trial,</w:t>
      </w:r>
      <w:proofErr w:type="gramEnd"/>
      <w:r>
        <w:rPr>
          <w:rFonts w:ascii="Arial" w:hAnsi="Arial"/>
        </w:rPr>
        <w:t xml:space="preserve"> this methodological choice being aimed at isolating the specific effect of spirulina on animal health.</w:t>
      </w:r>
    </w:p>
    <w:p w14:paraId="6E6977A0" w14:textId="77777777" w:rsidR="005C784C" w:rsidRDefault="005C784C" w:rsidP="00441B6F">
      <w:pPr>
        <w:pStyle w:val="ReferHead"/>
        <w:spacing w:after="0"/>
        <w:jc w:val="both"/>
        <w:rPr>
          <w:rFonts w:ascii="Arial" w:hAnsi="Arial" w:cs="Arial"/>
          <w:bCs/>
        </w:rPr>
      </w:pPr>
      <w:r>
        <w:rPr>
          <w:rFonts w:ascii="Arial" w:hAnsi="Arial"/>
        </w:rPr>
        <w:t>Ethical Approval</w:t>
      </w:r>
    </w:p>
    <w:p w14:paraId="5F1F193A" w14:textId="410132A1" w:rsidR="00467AD1" w:rsidRDefault="00B91519">
      <w:pPr>
        <w:pStyle w:val="Body"/>
        <w:rPr>
          <w:rFonts w:ascii="Arial" w:hAnsi="Arial"/>
          <w:i/>
        </w:rPr>
      </w:pPr>
      <w:r w:rsidRPr="00B91519">
        <w:rPr>
          <w:rFonts w:ascii="Arial" w:hAnsi="Arial"/>
          <w:i/>
        </w:rPr>
        <w:t>Animal Ethic committee approval has been collected and preserved by the author(s)</w:t>
      </w:r>
      <w:r w:rsidR="009B21C8">
        <w:rPr>
          <w:rFonts w:ascii="Arial" w:hAnsi="Arial"/>
          <w:i/>
        </w:rPr>
        <w:t>.</w:t>
      </w:r>
    </w:p>
    <w:p w14:paraId="732084F9" w14:textId="77777777" w:rsidR="00F4488E" w:rsidRDefault="00F4488E" w:rsidP="00F4488E">
      <w:pPr>
        <w:rPr>
          <w:rFonts w:ascii="Times New Roman" w:hAnsi="Times New Roman"/>
          <w:b/>
        </w:rPr>
      </w:pPr>
      <w:r w:rsidRPr="000839CE">
        <w:rPr>
          <w:rFonts w:ascii="Times New Roman" w:hAnsi="Times New Roman"/>
          <w:b/>
        </w:rPr>
        <w:t>Declaration of AI Use</w:t>
      </w:r>
    </w:p>
    <w:p w14:paraId="419A287D" w14:textId="77777777" w:rsidR="00F4488E" w:rsidRDefault="00F4488E" w:rsidP="00F4488E">
      <w:pPr>
        <w:rPr>
          <w:rFonts w:ascii="Times New Roman" w:hAnsi="Times New Roman"/>
          <w:b/>
        </w:rPr>
      </w:pPr>
    </w:p>
    <w:p w14:paraId="521009C4" w14:textId="77777777" w:rsidR="00F4488E" w:rsidRDefault="00F4488E" w:rsidP="00F4488E">
      <w:pPr>
        <w:rPr>
          <w:rFonts w:ascii="Times New Roman" w:hAnsi="Times New Roman"/>
          <w:b/>
        </w:rPr>
      </w:pPr>
    </w:p>
    <w:p w14:paraId="4C53938C" w14:textId="77777777" w:rsidR="00F4488E" w:rsidRDefault="00F4488E" w:rsidP="00F4488E">
      <w:pPr>
        <w:rPr>
          <w:rFonts w:ascii="Times New Roman" w:hAnsi="Times New Roman"/>
          <w:b/>
        </w:rPr>
      </w:pPr>
    </w:p>
    <w:p w14:paraId="3D50388D" w14:textId="77777777" w:rsidR="00F4488E" w:rsidRPr="002D08AC" w:rsidRDefault="00F4488E" w:rsidP="00F4488E">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300AAFF" w14:textId="77777777" w:rsidR="00F4488E" w:rsidRDefault="00F4488E">
      <w:pPr>
        <w:pStyle w:val="Body"/>
      </w:pPr>
    </w:p>
    <w:p w14:paraId="4717B9AF" w14:textId="77777777" w:rsidR="00B01FCD" w:rsidRPr="00B91519" w:rsidRDefault="00B01FCD" w:rsidP="00441B6F">
      <w:pPr>
        <w:pStyle w:val="ReferHead"/>
        <w:spacing w:after="0"/>
        <w:jc w:val="both"/>
        <w:rPr>
          <w:rFonts w:ascii="Arial" w:hAnsi="Arial" w:cs="Arial"/>
          <w:lang w:val="fr-FR"/>
        </w:rPr>
      </w:pPr>
      <w:r w:rsidRPr="00B91519">
        <w:rPr>
          <w:rFonts w:ascii="Arial" w:hAnsi="Arial"/>
          <w:lang w:val="fr-FR"/>
        </w:rPr>
        <w:t>References</w:t>
      </w:r>
    </w:p>
    <w:p w14:paraId="743B52D3" w14:textId="77777777" w:rsidR="00467AD1" w:rsidRPr="00B91519" w:rsidRDefault="009B21C8">
      <w:pPr>
        <w:pStyle w:val="Body"/>
        <w:rPr>
          <w:lang w:val="fr-FR"/>
        </w:rPr>
      </w:pPr>
      <w:r w:rsidRPr="00B91519">
        <w:rPr>
          <w:rFonts w:ascii="Arial" w:hAnsi="Arial"/>
          <w:lang w:val="fr-FR"/>
        </w:rPr>
        <w:t xml:space="preserve">Barone R., </w:t>
      </w:r>
      <w:proofErr w:type="spellStart"/>
      <w:r w:rsidRPr="00B91519">
        <w:rPr>
          <w:rFonts w:ascii="Arial" w:hAnsi="Arial"/>
          <w:lang w:val="fr-FR"/>
        </w:rPr>
        <w:t>Pavaux</w:t>
      </w:r>
      <w:proofErr w:type="spellEnd"/>
      <w:r w:rsidRPr="00B91519">
        <w:rPr>
          <w:rFonts w:ascii="Arial" w:hAnsi="Arial"/>
          <w:lang w:val="fr-FR"/>
        </w:rPr>
        <w:t xml:space="preserve"> C., Blin P.C., Cuq P., 1973. Atlas d'anatomie du lapin. Masson et Cie, Paris, France.</w:t>
      </w:r>
    </w:p>
    <w:p w14:paraId="22E56A35" w14:textId="77777777" w:rsidR="00467AD1" w:rsidRDefault="009B21C8">
      <w:pPr>
        <w:pStyle w:val="Body"/>
      </w:pPr>
      <w:proofErr w:type="spellStart"/>
      <w:r w:rsidRPr="00B91519">
        <w:rPr>
          <w:rFonts w:ascii="Arial" w:hAnsi="Arial"/>
          <w:lang w:val="fr-FR"/>
        </w:rPr>
        <w:t>Bleyère</w:t>
      </w:r>
      <w:proofErr w:type="spellEnd"/>
      <w:r w:rsidRPr="00B91519">
        <w:rPr>
          <w:rFonts w:ascii="Arial" w:hAnsi="Arial"/>
          <w:lang w:val="fr-FR"/>
        </w:rPr>
        <w:t xml:space="preserve"> M.N., Kambou P.S., </w:t>
      </w:r>
      <w:proofErr w:type="spellStart"/>
      <w:r w:rsidRPr="00B91519">
        <w:rPr>
          <w:rFonts w:ascii="Arial" w:hAnsi="Arial"/>
          <w:lang w:val="fr-FR"/>
        </w:rPr>
        <w:t>Attemene</w:t>
      </w:r>
      <w:proofErr w:type="spellEnd"/>
      <w:r w:rsidRPr="00B91519">
        <w:rPr>
          <w:rFonts w:ascii="Arial" w:hAnsi="Arial"/>
          <w:lang w:val="fr-FR"/>
        </w:rPr>
        <w:t xml:space="preserve"> S.D.D., </w:t>
      </w:r>
      <w:proofErr w:type="spellStart"/>
      <w:r w:rsidRPr="00B91519">
        <w:rPr>
          <w:rFonts w:ascii="Arial" w:hAnsi="Arial"/>
          <w:lang w:val="fr-FR"/>
        </w:rPr>
        <w:t>Tiahou</w:t>
      </w:r>
      <w:proofErr w:type="spellEnd"/>
      <w:r w:rsidRPr="00B91519">
        <w:rPr>
          <w:rFonts w:ascii="Arial" w:hAnsi="Arial"/>
          <w:lang w:val="fr-FR"/>
        </w:rPr>
        <w:t xml:space="preserve"> G.G., Dembele A., Sess D.E., 2015. </w:t>
      </w:r>
      <w:proofErr w:type="spellStart"/>
      <w:r>
        <w:rPr>
          <w:rFonts w:ascii="Arial" w:hAnsi="Arial"/>
        </w:rPr>
        <w:t>Antianaemic</w:t>
      </w:r>
      <w:proofErr w:type="spellEnd"/>
      <w:r>
        <w:rPr>
          <w:rFonts w:ascii="Arial" w:hAnsi="Arial"/>
        </w:rPr>
        <w:t xml:space="preserve"> effect of spirulina in rabbits (Oryctolagus cuniculus), a made and used food supplement in Côte d'Ivoire. Sch. Acad. J. </w:t>
      </w:r>
      <w:proofErr w:type="spellStart"/>
      <w:r>
        <w:rPr>
          <w:rFonts w:ascii="Arial" w:hAnsi="Arial"/>
        </w:rPr>
        <w:t>Biosci</w:t>
      </w:r>
      <w:proofErr w:type="spellEnd"/>
      <w:r>
        <w:rPr>
          <w:rFonts w:ascii="Arial" w:hAnsi="Arial"/>
        </w:rPr>
        <w:t>., 3(9): 725-732.</w:t>
      </w:r>
    </w:p>
    <w:p w14:paraId="562828FA" w14:textId="77777777" w:rsidR="00467AD1" w:rsidRDefault="009B21C8">
      <w:pPr>
        <w:pStyle w:val="Body"/>
      </w:pPr>
      <w:r>
        <w:rPr>
          <w:rFonts w:ascii="Arial" w:hAnsi="Arial"/>
        </w:rPr>
        <w:t xml:space="preserve">Ciferri O., 1983. Spirulina, the Edible Microorganism. </w:t>
      </w:r>
      <w:proofErr w:type="spellStart"/>
      <w:r>
        <w:rPr>
          <w:rFonts w:ascii="Arial" w:hAnsi="Arial"/>
        </w:rPr>
        <w:t>Microbiol</w:t>
      </w:r>
      <w:proofErr w:type="spellEnd"/>
      <w:r>
        <w:rPr>
          <w:rFonts w:ascii="Arial" w:hAnsi="Arial"/>
        </w:rPr>
        <w:t>. Rev., 47: 551-578.</w:t>
      </w:r>
    </w:p>
    <w:p w14:paraId="5DB8E1B9" w14:textId="77777777" w:rsidR="00467AD1" w:rsidRPr="00B91519" w:rsidRDefault="009B21C8">
      <w:pPr>
        <w:pStyle w:val="Body"/>
        <w:rPr>
          <w:lang w:val="fr-FR"/>
        </w:rPr>
      </w:pPr>
      <w:proofErr w:type="spellStart"/>
      <w:r>
        <w:rPr>
          <w:rFonts w:ascii="Arial" w:hAnsi="Arial"/>
        </w:rPr>
        <w:t>Cullere</w:t>
      </w:r>
      <w:proofErr w:type="spellEnd"/>
      <w:r>
        <w:rPr>
          <w:rFonts w:ascii="Arial" w:hAnsi="Arial"/>
        </w:rPr>
        <w:t xml:space="preserve"> M., Dal Bosco A., Dalle </w:t>
      </w:r>
      <w:proofErr w:type="spellStart"/>
      <w:r>
        <w:rPr>
          <w:rFonts w:ascii="Arial" w:hAnsi="Arial"/>
        </w:rPr>
        <w:t>Zotte</w:t>
      </w:r>
      <w:proofErr w:type="spellEnd"/>
      <w:r>
        <w:rPr>
          <w:rFonts w:ascii="Arial" w:hAnsi="Arial"/>
        </w:rPr>
        <w:t xml:space="preserve"> A., 2013. Effect of dietary supplementation of spirulina (</w:t>
      </w:r>
      <w:proofErr w:type="spellStart"/>
      <w:r>
        <w:rPr>
          <w:rFonts w:ascii="Arial" w:hAnsi="Arial"/>
        </w:rPr>
        <w:t>Arthrospira</w:t>
      </w:r>
      <w:proofErr w:type="spellEnd"/>
      <w:r>
        <w:rPr>
          <w:rFonts w:ascii="Arial" w:hAnsi="Arial"/>
        </w:rPr>
        <w:t xml:space="preserve"> platensis) and thyme (Thymus vulgaris) on apparent digestibility and productive performance of growing rabbits. </w:t>
      </w:r>
      <w:r w:rsidRPr="00B91519">
        <w:rPr>
          <w:rFonts w:ascii="Arial" w:hAnsi="Arial"/>
          <w:lang w:val="fr-FR"/>
        </w:rPr>
        <w:t xml:space="preserve">World Rabbit </w:t>
      </w:r>
      <w:proofErr w:type="spellStart"/>
      <w:r w:rsidRPr="00B91519">
        <w:rPr>
          <w:rFonts w:ascii="Arial" w:hAnsi="Arial"/>
          <w:lang w:val="fr-FR"/>
        </w:rPr>
        <w:t>Sci</w:t>
      </w:r>
      <w:proofErr w:type="spellEnd"/>
      <w:r w:rsidRPr="00B91519">
        <w:rPr>
          <w:rFonts w:ascii="Arial" w:hAnsi="Arial"/>
          <w:lang w:val="fr-FR"/>
        </w:rPr>
        <w:t xml:space="preserve">., </w:t>
      </w:r>
      <w:proofErr w:type="gramStart"/>
      <w:r w:rsidRPr="00B91519">
        <w:rPr>
          <w:rFonts w:ascii="Arial" w:hAnsi="Arial"/>
          <w:lang w:val="fr-FR"/>
        </w:rPr>
        <w:t>22:</w:t>
      </w:r>
      <w:proofErr w:type="gramEnd"/>
      <w:r w:rsidRPr="00B91519">
        <w:rPr>
          <w:rFonts w:ascii="Arial" w:hAnsi="Arial"/>
          <w:lang w:val="fr-FR"/>
        </w:rPr>
        <w:t xml:space="preserve"> 1-9.</w:t>
      </w:r>
    </w:p>
    <w:p w14:paraId="18B86D6C" w14:textId="77777777" w:rsidR="00467AD1" w:rsidRPr="00B91519" w:rsidRDefault="009B21C8">
      <w:pPr>
        <w:pStyle w:val="Body"/>
        <w:rPr>
          <w:lang w:val="fr-FR"/>
        </w:rPr>
      </w:pPr>
      <w:proofErr w:type="spellStart"/>
      <w:r w:rsidRPr="00B91519">
        <w:rPr>
          <w:rFonts w:ascii="Arial" w:hAnsi="Arial"/>
          <w:lang w:val="fr-FR"/>
        </w:rPr>
        <w:t>Falquet</w:t>
      </w:r>
      <w:proofErr w:type="spellEnd"/>
      <w:r w:rsidRPr="00B91519">
        <w:rPr>
          <w:rFonts w:ascii="Arial" w:hAnsi="Arial"/>
          <w:lang w:val="fr-FR"/>
        </w:rPr>
        <w:t xml:space="preserve"> J., 1996. Spiruline : aspects nutritionnels. </w:t>
      </w:r>
      <w:proofErr w:type="spellStart"/>
      <w:r w:rsidRPr="00B91519">
        <w:rPr>
          <w:rFonts w:ascii="Arial" w:hAnsi="Arial"/>
          <w:lang w:val="fr-FR"/>
        </w:rPr>
        <w:t>Antenna</w:t>
      </w:r>
      <w:proofErr w:type="spellEnd"/>
      <w:r w:rsidRPr="00B91519">
        <w:rPr>
          <w:rFonts w:ascii="Arial" w:hAnsi="Arial"/>
          <w:lang w:val="fr-FR"/>
        </w:rPr>
        <w:t xml:space="preserve"> Technologies, Genève.</w:t>
      </w:r>
    </w:p>
    <w:p w14:paraId="764A7B55" w14:textId="77777777" w:rsidR="00467AD1" w:rsidRPr="00B91519" w:rsidRDefault="009B21C8">
      <w:pPr>
        <w:pStyle w:val="Body"/>
        <w:rPr>
          <w:lang w:val="fr-FR"/>
        </w:rPr>
      </w:pPr>
      <w:proofErr w:type="spellStart"/>
      <w:r w:rsidRPr="00B91519">
        <w:rPr>
          <w:rFonts w:ascii="Arial" w:hAnsi="Arial"/>
          <w:lang w:val="fr-FR"/>
        </w:rPr>
        <w:t>Falquet</w:t>
      </w:r>
      <w:proofErr w:type="spellEnd"/>
      <w:r w:rsidRPr="00B91519">
        <w:rPr>
          <w:rFonts w:ascii="Arial" w:hAnsi="Arial"/>
          <w:lang w:val="fr-FR"/>
        </w:rPr>
        <w:t xml:space="preserve"> J., Hurni J.-P., 2006. Spiruline : aspects nutritionnels. </w:t>
      </w:r>
      <w:proofErr w:type="spellStart"/>
      <w:r w:rsidRPr="00B91519">
        <w:rPr>
          <w:rFonts w:ascii="Arial" w:hAnsi="Arial"/>
          <w:lang w:val="fr-FR"/>
        </w:rPr>
        <w:t>Antenna</w:t>
      </w:r>
      <w:proofErr w:type="spellEnd"/>
      <w:r w:rsidRPr="00B91519">
        <w:rPr>
          <w:rFonts w:ascii="Arial" w:hAnsi="Arial"/>
          <w:lang w:val="fr-FR"/>
        </w:rPr>
        <w:t xml:space="preserve"> Technologies, Genève.</w:t>
      </w:r>
    </w:p>
    <w:p w14:paraId="226A6770" w14:textId="77777777" w:rsidR="00467AD1" w:rsidRPr="00B91519" w:rsidRDefault="009B21C8">
      <w:pPr>
        <w:pStyle w:val="Body"/>
        <w:rPr>
          <w:lang w:val="fr-FR"/>
        </w:rPr>
      </w:pPr>
      <w:r w:rsidRPr="00B91519">
        <w:rPr>
          <w:rFonts w:ascii="Arial" w:hAnsi="Arial"/>
          <w:lang w:val="fr-FR"/>
        </w:rPr>
        <w:t>FAO, 2006. Les impacts de l'élevage sur l'environnement. AG21 Magazine Focus, FAO, Rome.</w:t>
      </w:r>
    </w:p>
    <w:p w14:paraId="670EFB64" w14:textId="77777777" w:rsidR="00467AD1" w:rsidRDefault="009B21C8">
      <w:pPr>
        <w:pStyle w:val="Body"/>
      </w:pPr>
      <w:r>
        <w:rPr>
          <w:rFonts w:ascii="Arial" w:hAnsi="Arial"/>
        </w:rPr>
        <w:t>Gerencsér Zs., Matics Zs., Radnai I., Szendrő Zs., 2013. Effect of dietary supplementation of spirulina (</w:t>
      </w:r>
      <w:proofErr w:type="spellStart"/>
      <w:r>
        <w:rPr>
          <w:rFonts w:ascii="Arial" w:hAnsi="Arial"/>
        </w:rPr>
        <w:t>Arthrospira</w:t>
      </w:r>
      <w:proofErr w:type="spellEnd"/>
      <w:r>
        <w:rPr>
          <w:rFonts w:ascii="Arial" w:hAnsi="Arial"/>
        </w:rPr>
        <w:t xml:space="preserve"> platensis) and thyme (Thymus vulgaris) on apparent digestibility and productive performance of growing rabbits. World Rabbit Sci.</w:t>
      </w:r>
    </w:p>
    <w:p w14:paraId="44CF2503" w14:textId="77777777" w:rsidR="00467AD1" w:rsidRPr="00B91519" w:rsidRDefault="009B21C8">
      <w:pPr>
        <w:pStyle w:val="Body"/>
        <w:rPr>
          <w:lang w:val="fr-FR"/>
        </w:rPr>
      </w:pPr>
      <w:proofErr w:type="spellStart"/>
      <w:r>
        <w:rPr>
          <w:rFonts w:ascii="Arial" w:hAnsi="Arial"/>
        </w:rPr>
        <w:lastRenderedPageBreak/>
        <w:t>Gidenne</w:t>
      </w:r>
      <w:proofErr w:type="spellEnd"/>
      <w:r>
        <w:rPr>
          <w:rFonts w:ascii="Arial" w:hAnsi="Arial"/>
        </w:rPr>
        <w:t xml:space="preserve"> T., 2003. </w:t>
      </w:r>
      <w:proofErr w:type="spellStart"/>
      <w:r>
        <w:rPr>
          <w:rFonts w:ascii="Arial" w:hAnsi="Arial"/>
        </w:rPr>
        <w:t>Fibres</w:t>
      </w:r>
      <w:proofErr w:type="spellEnd"/>
      <w:r>
        <w:rPr>
          <w:rFonts w:ascii="Arial" w:hAnsi="Arial"/>
        </w:rPr>
        <w:t xml:space="preserve"> in rabbit feeding for digestive troubles prevention: respective role of low-digested and digestible </w:t>
      </w:r>
      <w:proofErr w:type="spellStart"/>
      <w:r>
        <w:rPr>
          <w:rFonts w:ascii="Arial" w:hAnsi="Arial"/>
        </w:rPr>
        <w:t>fibre</w:t>
      </w:r>
      <w:proofErr w:type="spellEnd"/>
      <w:r>
        <w:rPr>
          <w:rFonts w:ascii="Arial" w:hAnsi="Arial"/>
        </w:rPr>
        <w:t xml:space="preserve">. </w:t>
      </w:r>
      <w:proofErr w:type="spellStart"/>
      <w:r w:rsidRPr="00B91519">
        <w:rPr>
          <w:rFonts w:ascii="Arial" w:hAnsi="Arial"/>
          <w:lang w:val="fr-FR"/>
        </w:rPr>
        <w:t>Livest</w:t>
      </w:r>
      <w:proofErr w:type="spellEnd"/>
      <w:r w:rsidRPr="00B91519">
        <w:rPr>
          <w:rFonts w:ascii="Arial" w:hAnsi="Arial"/>
          <w:lang w:val="fr-FR"/>
        </w:rPr>
        <w:t xml:space="preserve">. Prod. </w:t>
      </w:r>
      <w:proofErr w:type="spellStart"/>
      <w:r w:rsidRPr="00B91519">
        <w:rPr>
          <w:rFonts w:ascii="Arial" w:hAnsi="Arial"/>
          <w:lang w:val="fr-FR"/>
        </w:rPr>
        <w:t>Sci</w:t>
      </w:r>
      <w:proofErr w:type="spellEnd"/>
      <w:r w:rsidRPr="00B91519">
        <w:rPr>
          <w:rFonts w:ascii="Arial" w:hAnsi="Arial"/>
          <w:lang w:val="fr-FR"/>
        </w:rPr>
        <w:t xml:space="preserve">., </w:t>
      </w:r>
      <w:proofErr w:type="gramStart"/>
      <w:r w:rsidRPr="00B91519">
        <w:rPr>
          <w:rFonts w:ascii="Arial" w:hAnsi="Arial"/>
          <w:lang w:val="fr-FR"/>
        </w:rPr>
        <w:t>81:</w:t>
      </w:r>
      <w:proofErr w:type="gramEnd"/>
      <w:r w:rsidRPr="00B91519">
        <w:rPr>
          <w:rFonts w:ascii="Arial" w:hAnsi="Arial"/>
          <w:lang w:val="fr-FR"/>
        </w:rPr>
        <w:t xml:space="preserve"> 105-117.</w:t>
      </w:r>
    </w:p>
    <w:p w14:paraId="59CBBD54" w14:textId="77777777" w:rsidR="00467AD1" w:rsidRPr="00B91519" w:rsidRDefault="009B21C8">
      <w:pPr>
        <w:pStyle w:val="Body"/>
        <w:rPr>
          <w:lang w:val="fr-FR"/>
        </w:rPr>
      </w:pPr>
      <w:proofErr w:type="spellStart"/>
      <w:r w:rsidRPr="00B91519">
        <w:rPr>
          <w:rFonts w:ascii="Arial" w:hAnsi="Arial"/>
          <w:lang w:val="fr-FR"/>
        </w:rPr>
        <w:t>Gidenne</w:t>
      </w:r>
      <w:proofErr w:type="spellEnd"/>
      <w:r w:rsidRPr="00B91519">
        <w:rPr>
          <w:rFonts w:ascii="Arial" w:hAnsi="Arial"/>
          <w:lang w:val="fr-FR"/>
        </w:rPr>
        <w:t xml:space="preserve"> T., Combes S., </w:t>
      </w:r>
      <w:proofErr w:type="spellStart"/>
      <w:r w:rsidRPr="00B91519">
        <w:rPr>
          <w:rFonts w:ascii="Arial" w:hAnsi="Arial"/>
          <w:lang w:val="fr-FR"/>
        </w:rPr>
        <w:t>Carabaño</w:t>
      </w:r>
      <w:proofErr w:type="spellEnd"/>
      <w:r w:rsidRPr="00B91519">
        <w:rPr>
          <w:rFonts w:ascii="Arial" w:hAnsi="Arial"/>
          <w:lang w:val="fr-FR"/>
        </w:rPr>
        <w:t xml:space="preserve"> R., Badiola I., Garcia J., </w:t>
      </w:r>
      <w:proofErr w:type="spellStart"/>
      <w:r w:rsidRPr="00B91519">
        <w:rPr>
          <w:rFonts w:ascii="Arial" w:hAnsi="Arial"/>
          <w:lang w:val="fr-FR"/>
        </w:rPr>
        <w:t>Licois</w:t>
      </w:r>
      <w:proofErr w:type="spellEnd"/>
      <w:r w:rsidRPr="00B91519">
        <w:rPr>
          <w:rFonts w:ascii="Arial" w:hAnsi="Arial"/>
          <w:lang w:val="fr-FR"/>
        </w:rPr>
        <w:t xml:space="preserve"> D., 2008. Ecosystème caecal et nutrition du lapin : interactions avec la santé digestive. INRA Prod. Anim., </w:t>
      </w:r>
      <w:proofErr w:type="gramStart"/>
      <w:r w:rsidRPr="00B91519">
        <w:rPr>
          <w:rFonts w:ascii="Arial" w:hAnsi="Arial"/>
          <w:lang w:val="fr-FR"/>
        </w:rPr>
        <w:t>21:</w:t>
      </w:r>
      <w:proofErr w:type="gramEnd"/>
      <w:r w:rsidRPr="00B91519">
        <w:rPr>
          <w:rFonts w:ascii="Arial" w:hAnsi="Arial"/>
          <w:lang w:val="fr-FR"/>
        </w:rPr>
        <w:t xml:space="preserve"> 239-250.</w:t>
      </w:r>
    </w:p>
    <w:p w14:paraId="782B262A" w14:textId="77777777" w:rsidR="00467AD1" w:rsidRPr="00B91519" w:rsidRDefault="009B21C8">
      <w:pPr>
        <w:pStyle w:val="Body"/>
        <w:rPr>
          <w:lang w:val="fr-FR"/>
        </w:rPr>
      </w:pPr>
      <w:proofErr w:type="spellStart"/>
      <w:r w:rsidRPr="00B91519">
        <w:rPr>
          <w:rFonts w:ascii="Arial" w:hAnsi="Arial"/>
          <w:lang w:val="fr-FR"/>
        </w:rPr>
        <w:t>Gidenne</w:t>
      </w:r>
      <w:proofErr w:type="spellEnd"/>
      <w:r w:rsidRPr="00B91519">
        <w:rPr>
          <w:rFonts w:ascii="Arial" w:hAnsi="Arial"/>
          <w:lang w:val="fr-FR"/>
        </w:rPr>
        <w:t xml:space="preserve"> T., Combes S., </w:t>
      </w:r>
      <w:proofErr w:type="spellStart"/>
      <w:r w:rsidRPr="00B91519">
        <w:rPr>
          <w:rFonts w:ascii="Arial" w:hAnsi="Arial"/>
          <w:lang w:val="fr-FR"/>
        </w:rPr>
        <w:t>Feugier</w:t>
      </w:r>
      <w:proofErr w:type="spellEnd"/>
      <w:r w:rsidRPr="00B91519">
        <w:rPr>
          <w:rFonts w:ascii="Arial" w:hAnsi="Arial"/>
          <w:lang w:val="fr-FR"/>
        </w:rPr>
        <w:t xml:space="preserve"> A., Jehl N., </w:t>
      </w:r>
      <w:proofErr w:type="spellStart"/>
      <w:r w:rsidRPr="00B91519">
        <w:rPr>
          <w:rFonts w:ascii="Arial" w:hAnsi="Arial"/>
          <w:lang w:val="fr-FR"/>
        </w:rPr>
        <w:t>Arveux</w:t>
      </w:r>
      <w:proofErr w:type="spellEnd"/>
      <w:r w:rsidRPr="00B91519">
        <w:rPr>
          <w:rFonts w:ascii="Arial" w:hAnsi="Arial"/>
          <w:lang w:val="fr-FR"/>
        </w:rPr>
        <w:t xml:space="preserve"> P., </w:t>
      </w:r>
      <w:proofErr w:type="spellStart"/>
      <w:r w:rsidRPr="00B91519">
        <w:rPr>
          <w:rFonts w:ascii="Arial" w:hAnsi="Arial"/>
          <w:lang w:val="fr-FR"/>
        </w:rPr>
        <w:t>Boisot</w:t>
      </w:r>
      <w:proofErr w:type="spellEnd"/>
      <w:r w:rsidRPr="00B91519">
        <w:rPr>
          <w:rFonts w:ascii="Arial" w:hAnsi="Arial"/>
          <w:lang w:val="fr-FR"/>
        </w:rPr>
        <w:t xml:space="preserve"> P., </w:t>
      </w:r>
      <w:proofErr w:type="spellStart"/>
      <w:r w:rsidRPr="00B91519">
        <w:rPr>
          <w:rFonts w:ascii="Arial" w:hAnsi="Arial"/>
          <w:lang w:val="fr-FR"/>
        </w:rPr>
        <w:t>Briens</w:t>
      </w:r>
      <w:proofErr w:type="spellEnd"/>
      <w:r w:rsidRPr="00B91519">
        <w:rPr>
          <w:rFonts w:ascii="Arial" w:hAnsi="Arial"/>
          <w:lang w:val="fr-FR"/>
        </w:rPr>
        <w:t xml:space="preserve"> C., </w:t>
      </w:r>
      <w:proofErr w:type="spellStart"/>
      <w:r w:rsidRPr="00B91519">
        <w:rPr>
          <w:rFonts w:ascii="Arial" w:hAnsi="Arial"/>
          <w:lang w:val="fr-FR"/>
        </w:rPr>
        <w:t>Corrent</w:t>
      </w:r>
      <w:proofErr w:type="spellEnd"/>
      <w:r w:rsidRPr="00B91519">
        <w:rPr>
          <w:rFonts w:ascii="Arial" w:hAnsi="Arial"/>
          <w:lang w:val="fr-FR"/>
        </w:rPr>
        <w:t xml:space="preserve"> E., Fortune H., Montessuy S., </w:t>
      </w:r>
      <w:proofErr w:type="spellStart"/>
      <w:r w:rsidRPr="00B91519">
        <w:rPr>
          <w:rFonts w:ascii="Arial" w:hAnsi="Arial"/>
          <w:lang w:val="fr-FR"/>
        </w:rPr>
        <w:t>Verdelhan</w:t>
      </w:r>
      <w:proofErr w:type="spellEnd"/>
      <w:r w:rsidRPr="00B91519">
        <w:rPr>
          <w:rFonts w:ascii="Arial" w:hAnsi="Arial"/>
          <w:lang w:val="fr-FR"/>
        </w:rPr>
        <w:t xml:space="preserve"> S., 2009. </w:t>
      </w:r>
      <w:r>
        <w:rPr>
          <w:rFonts w:ascii="Arial" w:hAnsi="Arial"/>
        </w:rPr>
        <w:t xml:space="preserve">Feed restriction strategy in the growing rabbit. 2. Impact on digestive health, growth and carcass characteristics. </w:t>
      </w:r>
      <w:r w:rsidRPr="00B91519">
        <w:rPr>
          <w:rFonts w:ascii="Arial" w:hAnsi="Arial"/>
          <w:lang w:val="fr-FR"/>
        </w:rPr>
        <w:t xml:space="preserve">Animal, </w:t>
      </w:r>
      <w:proofErr w:type="gramStart"/>
      <w:r w:rsidRPr="00B91519">
        <w:rPr>
          <w:rFonts w:ascii="Arial" w:hAnsi="Arial"/>
          <w:lang w:val="fr-FR"/>
        </w:rPr>
        <w:t>3:</w:t>
      </w:r>
      <w:proofErr w:type="gramEnd"/>
      <w:r w:rsidRPr="00B91519">
        <w:rPr>
          <w:rFonts w:ascii="Arial" w:hAnsi="Arial"/>
          <w:lang w:val="fr-FR"/>
        </w:rPr>
        <w:t xml:space="preserve"> 509-515.</w:t>
      </w:r>
    </w:p>
    <w:p w14:paraId="2A64139E" w14:textId="77777777" w:rsidR="00467AD1" w:rsidRPr="00B91519" w:rsidRDefault="009B21C8">
      <w:pPr>
        <w:pStyle w:val="Body"/>
        <w:rPr>
          <w:lang w:val="fr-FR"/>
        </w:rPr>
      </w:pPr>
      <w:r w:rsidRPr="00B91519">
        <w:rPr>
          <w:rFonts w:ascii="Arial" w:hAnsi="Arial"/>
          <w:lang w:val="fr-FR"/>
        </w:rPr>
        <w:t>Kadi S.A., 2012. Alimentation du lapin de chair : valorisation de sources de fibres disponibles en Algérie. Thèse, Université Mouloud Mammeri de Tizi-Ouzou, Algérie.</w:t>
      </w:r>
    </w:p>
    <w:p w14:paraId="5C515FB3" w14:textId="77777777" w:rsidR="00467AD1" w:rsidRDefault="009B21C8">
      <w:pPr>
        <w:pStyle w:val="Body"/>
      </w:pPr>
      <w:r w:rsidRPr="00B91519">
        <w:rPr>
          <w:rFonts w:ascii="Arial" w:hAnsi="Arial"/>
          <w:lang w:val="fr-FR"/>
        </w:rPr>
        <w:t xml:space="preserve">Kambou P.S., </w:t>
      </w:r>
      <w:proofErr w:type="spellStart"/>
      <w:r w:rsidRPr="00B91519">
        <w:rPr>
          <w:rFonts w:ascii="Arial" w:hAnsi="Arial"/>
          <w:lang w:val="fr-FR"/>
        </w:rPr>
        <w:t>Bleyere</w:t>
      </w:r>
      <w:proofErr w:type="spellEnd"/>
      <w:r w:rsidRPr="00B91519">
        <w:rPr>
          <w:rFonts w:ascii="Arial" w:hAnsi="Arial"/>
          <w:lang w:val="fr-FR"/>
        </w:rPr>
        <w:t xml:space="preserve"> M.N., </w:t>
      </w:r>
      <w:proofErr w:type="spellStart"/>
      <w:r w:rsidRPr="00B91519">
        <w:rPr>
          <w:rFonts w:ascii="Arial" w:hAnsi="Arial"/>
          <w:lang w:val="fr-FR"/>
        </w:rPr>
        <w:t>Attemene</w:t>
      </w:r>
      <w:proofErr w:type="spellEnd"/>
      <w:r w:rsidRPr="00B91519">
        <w:rPr>
          <w:rFonts w:ascii="Arial" w:hAnsi="Arial"/>
          <w:lang w:val="fr-FR"/>
        </w:rPr>
        <w:t xml:space="preserve"> S.D.D., </w:t>
      </w:r>
      <w:proofErr w:type="spellStart"/>
      <w:r w:rsidRPr="00B91519">
        <w:rPr>
          <w:rFonts w:ascii="Arial" w:hAnsi="Arial"/>
          <w:lang w:val="fr-FR"/>
        </w:rPr>
        <w:t>Tiahou</w:t>
      </w:r>
      <w:proofErr w:type="spellEnd"/>
      <w:r w:rsidRPr="00B91519">
        <w:rPr>
          <w:rFonts w:ascii="Arial" w:hAnsi="Arial"/>
          <w:lang w:val="fr-FR"/>
        </w:rPr>
        <w:t xml:space="preserve"> G.G., Camara </w:t>
      </w:r>
      <w:proofErr w:type="spellStart"/>
      <w:r w:rsidRPr="00B91519">
        <w:rPr>
          <w:rFonts w:ascii="Arial" w:hAnsi="Arial"/>
          <w:lang w:val="fr-FR"/>
        </w:rPr>
        <w:t>Cisse</w:t>
      </w:r>
      <w:proofErr w:type="spellEnd"/>
      <w:r w:rsidRPr="00B91519">
        <w:rPr>
          <w:rFonts w:ascii="Arial" w:hAnsi="Arial"/>
          <w:lang w:val="fr-FR"/>
        </w:rPr>
        <w:t xml:space="preserve"> M., 2015. </w:t>
      </w:r>
      <w:r>
        <w:rPr>
          <w:rFonts w:ascii="Arial" w:hAnsi="Arial"/>
        </w:rPr>
        <w:t>Assessment of immunostimulatory activity of Spirulina platensis in rabbits (Oryctolagus cuniculus) in Côte d'Ivoire. Int. J. Pharm. Pharm. Res., 4(3): 113-128.</w:t>
      </w:r>
    </w:p>
    <w:p w14:paraId="38D144EC" w14:textId="77777777" w:rsidR="00467AD1" w:rsidRDefault="009B21C8">
      <w:pPr>
        <w:pStyle w:val="Body"/>
      </w:pPr>
      <w:proofErr w:type="spellStart"/>
      <w:r>
        <w:rPr>
          <w:rFonts w:ascii="Arial" w:hAnsi="Arial"/>
        </w:rPr>
        <w:t>Kouablé</w:t>
      </w:r>
      <w:proofErr w:type="spellEnd"/>
      <w:r>
        <w:rPr>
          <w:rFonts w:ascii="Arial" w:hAnsi="Arial"/>
        </w:rPr>
        <w:t xml:space="preserve"> Bi B.N., Tré B.T.C.O., 2014. </w:t>
      </w:r>
      <w:r w:rsidRPr="00B91519">
        <w:rPr>
          <w:rFonts w:ascii="Arial" w:hAnsi="Arial"/>
          <w:lang w:val="fr-FR"/>
        </w:rPr>
        <w:t xml:space="preserve">Rapport définitif de l'étude évolution des exportations du bétail malien suite aux récentes crises. </w:t>
      </w:r>
      <w:r>
        <w:rPr>
          <w:rFonts w:ascii="Arial" w:hAnsi="Arial"/>
        </w:rPr>
        <w:t>Côte d'Ivoire, 49 p.</w:t>
      </w:r>
    </w:p>
    <w:p w14:paraId="4F4DE4FB" w14:textId="77777777" w:rsidR="00467AD1" w:rsidRDefault="009B21C8">
      <w:pPr>
        <w:pStyle w:val="Body"/>
      </w:pPr>
      <w:proofErr w:type="spellStart"/>
      <w:r>
        <w:rPr>
          <w:rFonts w:ascii="Arial" w:hAnsi="Arial"/>
        </w:rPr>
        <w:t>Peiretti</w:t>
      </w:r>
      <w:proofErr w:type="spellEnd"/>
      <w:r>
        <w:rPr>
          <w:rFonts w:ascii="Arial" w:hAnsi="Arial"/>
        </w:rPr>
        <w:t xml:space="preserve"> P.G., </w:t>
      </w:r>
      <w:proofErr w:type="spellStart"/>
      <w:r>
        <w:rPr>
          <w:rFonts w:ascii="Arial" w:hAnsi="Arial"/>
        </w:rPr>
        <w:t>Meineri</w:t>
      </w:r>
      <w:proofErr w:type="spellEnd"/>
      <w:r>
        <w:rPr>
          <w:rFonts w:ascii="Arial" w:hAnsi="Arial"/>
        </w:rPr>
        <w:t xml:space="preserve"> G., 2008. Effects of diets with increasing levels of Spirulina platensis on the performance and apparent digestibility in growing rabbits. </w:t>
      </w:r>
      <w:proofErr w:type="spellStart"/>
      <w:r>
        <w:rPr>
          <w:rFonts w:ascii="Arial" w:hAnsi="Arial"/>
        </w:rPr>
        <w:t>Livest</w:t>
      </w:r>
      <w:proofErr w:type="spellEnd"/>
      <w:r>
        <w:rPr>
          <w:rFonts w:ascii="Arial" w:hAnsi="Arial"/>
        </w:rPr>
        <w:t>. Sci., 118: 173-177.</w:t>
      </w:r>
    </w:p>
    <w:p w14:paraId="7A564374" w14:textId="77777777" w:rsidR="00467AD1" w:rsidRDefault="009B21C8">
      <w:pPr>
        <w:pStyle w:val="Body"/>
      </w:pPr>
      <w:r>
        <w:rPr>
          <w:rFonts w:ascii="Arial" w:hAnsi="Arial"/>
        </w:rPr>
        <w:t xml:space="preserve">Rehman R., Ismail A., Sial N., Hussain R., 2024. Nutritional interventions alleviate heat stress effects on rabbit health and performance: role of Spirulina platensis and selenium nanoparticles. J. </w:t>
      </w:r>
      <w:proofErr w:type="spellStart"/>
      <w:r>
        <w:rPr>
          <w:rFonts w:ascii="Arial" w:hAnsi="Arial"/>
        </w:rPr>
        <w:t>Popul</w:t>
      </w:r>
      <w:proofErr w:type="spellEnd"/>
      <w:r>
        <w:rPr>
          <w:rFonts w:ascii="Arial" w:hAnsi="Arial"/>
        </w:rPr>
        <w:t xml:space="preserve">. Ther. Clin. </w:t>
      </w:r>
      <w:proofErr w:type="spellStart"/>
      <w:r>
        <w:rPr>
          <w:rFonts w:ascii="Arial" w:hAnsi="Arial"/>
        </w:rPr>
        <w:t>Pharmacol</w:t>
      </w:r>
      <w:proofErr w:type="spellEnd"/>
      <w:r>
        <w:rPr>
          <w:rFonts w:ascii="Arial" w:hAnsi="Arial"/>
        </w:rPr>
        <w:t>.</w:t>
      </w:r>
    </w:p>
    <w:p w14:paraId="5A66A3EA" w14:textId="77777777" w:rsidR="00467AD1" w:rsidRDefault="009B21C8">
      <w:pPr>
        <w:pStyle w:val="Body"/>
      </w:pPr>
      <w:r>
        <w:rPr>
          <w:rFonts w:ascii="Arial" w:hAnsi="Arial"/>
        </w:rPr>
        <w:t>Goering H.K., Van Soest P.J., 1972. Forage fiber analyses (apparatus, reagents, procedures and some applications). USDA Agric. Handbook n°379, Washington DC.</w:t>
      </w:r>
    </w:p>
    <w:sectPr w:rsidR="00467AD1" w:rsidSect="006D3B58">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0B72E" w14:textId="77777777" w:rsidR="002A2F91" w:rsidRDefault="002A2F91" w:rsidP="00C37E61">
      <w:r>
        <w:separator/>
      </w:r>
    </w:p>
  </w:endnote>
  <w:endnote w:type="continuationSeparator" w:id="0">
    <w:p w14:paraId="3D856CDE" w14:textId="77777777" w:rsidR="002A2F91" w:rsidRDefault="002A2F91"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6D8D" w14:textId="77777777" w:rsidR="00BF121F" w:rsidRDefault="00BF12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E0B1E" w14:textId="77777777" w:rsidR="00C37E61" w:rsidRDefault="00C37E61" w:rsidP="00C37E61">
    <w:pPr>
      <w:pStyle w:val="Footer"/>
    </w:pPr>
  </w:p>
  <w:p w14:paraId="2C2D508C" w14:textId="77777777" w:rsidR="00C37E61" w:rsidRDefault="00C37E61" w:rsidP="00C37E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20DC6" w14:textId="2E598DF7" w:rsidR="00754C9A" w:rsidRPr="006D3B58" w:rsidRDefault="00754C9A" w:rsidP="006D3B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9CB7A" w14:textId="77777777" w:rsidR="002A2F91" w:rsidRDefault="002A2F91" w:rsidP="00C37E61">
      <w:r>
        <w:separator/>
      </w:r>
    </w:p>
  </w:footnote>
  <w:footnote w:type="continuationSeparator" w:id="0">
    <w:p w14:paraId="792F1A0C" w14:textId="77777777" w:rsidR="002A2F91" w:rsidRDefault="002A2F91"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87F37" w14:textId="11974972" w:rsidR="00BF121F" w:rsidRDefault="006D3B58">
    <w:pPr>
      <w:pStyle w:val="Header"/>
    </w:pPr>
    <w:r>
      <w:rPr>
        <w:noProof/>
      </w:rPr>
      <w:pict w14:anchorId="3590DD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1"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571A2" w14:textId="76B560B4" w:rsidR="00BF121F" w:rsidRDefault="006D3B58">
    <w:pPr>
      <w:pStyle w:val="Header"/>
    </w:pPr>
    <w:r>
      <w:rPr>
        <w:noProof/>
      </w:rPr>
      <w:pict w14:anchorId="749442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2"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043C4" w14:textId="4A859935" w:rsidR="00296529" w:rsidRPr="00296529" w:rsidRDefault="006D3B58" w:rsidP="00296529">
    <w:pPr>
      <w:ind w:left="2160"/>
      <w:jc w:val="center"/>
      <w:rPr>
        <w:rFonts w:ascii="Times New Roman" w:eastAsia="Calibri" w:hAnsi="Times New Roman"/>
        <w:i/>
        <w:sz w:val="18"/>
        <w:szCs w:val="22"/>
      </w:rPr>
    </w:pPr>
    <w:r>
      <w:rPr>
        <w:noProof/>
      </w:rPr>
      <w:pict w14:anchorId="261D3BA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0331250"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0FC486D4"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01753794"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08E1E3F6"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5CF31AE0"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755AE5CA"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3B2E79CF"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10265346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88573219">
    <w:abstractNumId w:val="15"/>
  </w:num>
  <w:num w:numId="3" w16cid:durableId="1021972526">
    <w:abstractNumId w:val="23"/>
  </w:num>
  <w:num w:numId="4" w16cid:durableId="1994483377">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66318272">
    <w:abstractNumId w:val="7"/>
  </w:num>
  <w:num w:numId="6" w16cid:durableId="2118596235">
    <w:abstractNumId w:val="6"/>
  </w:num>
  <w:num w:numId="7" w16cid:durableId="1668746830">
    <w:abstractNumId w:val="1"/>
  </w:num>
  <w:num w:numId="8" w16cid:durableId="1992827312">
    <w:abstractNumId w:val="12"/>
  </w:num>
  <w:num w:numId="9" w16cid:durableId="1164320534">
    <w:abstractNumId w:val="25"/>
  </w:num>
  <w:num w:numId="10" w16cid:durableId="1020811292">
    <w:abstractNumId w:val="2"/>
  </w:num>
  <w:num w:numId="11" w16cid:durableId="1271889494">
    <w:abstractNumId w:val="18"/>
  </w:num>
  <w:num w:numId="12" w16cid:durableId="319889458">
    <w:abstractNumId w:val="3"/>
  </w:num>
  <w:num w:numId="13" w16cid:durableId="2047245755">
    <w:abstractNumId w:val="17"/>
  </w:num>
  <w:num w:numId="14" w16cid:durableId="534733743">
    <w:abstractNumId w:val="8"/>
  </w:num>
  <w:num w:numId="15" w16cid:durableId="2005471483">
    <w:abstractNumId w:val="21"/>
  </w:num>
  <w:num w:numId="16" w16cid:durableId="2070882565">
    <w:abstractNumId w:val="5"/>
  </w:num>
  <w:num w:numId="17" w16cid:durableId="1330519146">
    <w:abstractNumId w:val="22"/>
  </w:num>
  <w:num w:numId="18" w16cid:durableId="893739548">
    <w:abstractNumId w:val="14"/>
  </w:num>
  <w:num w:numId="19" w16cid:durableId="791440967">
    <w:abstractNumId w:val="28"/>
  </w:num>
  <w:num w:numId="20" w16cid:durableId="2041347703">
    <w:abstractNumId w:val="11"/>
  </w:num>
  <w:num w:numId="21" w16cid:durableId="1181511891">
    <w:abstractNumId w:val="9"/>
  </w:num>
  <w:num w:numId="22" w16cid:durableId="1530531055">
    <w:abstractNumId w:val="13"/>
  </w:num>
  <w:num w:numId="23" w16cid:durableId="496190426">
    <w:abstractNumId w:val="19"/>
  </w:num>
  <w:num w:numId="24" w16cid:durableId="1224290943">
    <w:abstractNumId w:val="26"/>
  </w:num>
  <w:num w:numId="25" w16cid:durableId="560791866">
    <w:abstractNumId w:val="4"/>
  </w:num>
  <w:num w:numId="26" w16cid:durableId="1466846286">
    <w:abstractNumId w:val="16"/>
  </w:num>
  <w:num w:numId="27" w16cid:durableId="1394934388">
    <w:abstractNumId w:val="20"/>
  </w:num>
  <w:num w:numId="28" w16cid:durableId="416053493">
    <w:abstractNumId w:val="27"/>
  </w:num>
  <w:num w:numId="29" w16cid:durableId="1140611016">
    <w:abstractNumId w:val="24"/>
  </w:num>
  <w:num w:numId="30" w16cid:durableId="54960959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30174"/>
    <w:rsid w:val="0004579C"/>
    <w:rsid w:val="000713F0"/>
    <w:rsid w:val="000A47FA"/>
    <w:rsid w:val="000A65D3"/>
    <w:rsid w:val="000B1E33"/>
    <w:rsid w:val="000D689F"/>
    <w:rsid w:val="000E7B7B"/>
    <w:rsid w:val="000E7D62"/>
    <w:rsid w:val="00103357"/>
    <w:rsid w:val="00123C9F"/>
    <w:rsid w:val="00126190"/>
    <w:rsid w:val="00130F17"/>
    <w:rsid w:val="001320BF"/>
    <w:rsid w:val="00133D4A"/>
    <w:rsid w:val="00163BC4"/>
    <w:rsid w:val="00191062"/>
    <w:rsid w:val="00192B72"/>
    <w:rsid w:val="001A29D8"/>
    <w:rsid w:val="001A5CAA"/>
    <w:rsid w:val="001B0427"/>
    <w:rsid w:val="001D3A51"/>
    <w:rsid w:val="001E10D2"/>
    <w:rsid w:val="001E25B4"/>
    <w:rsid w:val="001E44FE"/>
    <w:rsid w:val="00200595"/>
    <w:rsid w:val="00204835"/>
    <w:rsid w:val="00231920"/>
    <w:rsid w:val="0023195C"/>
    <w:rsid w:val="0024282C"/>
    <w:rsid w:val="002460DC"/>
    <w:rsid w:val="00250985"/>
    <w:rsid w:val="002556F6"/>
    <w:rsid w:val="00283105"/>
    <w:rsid w:val="00284C4C"/>
    <w:rsid w:val="00287E68"/>
    <w:rsid w:val="00296529"/>
    <w:rsid w:val="002A2F91"/>
    <w:rsid w:val="002B27FB"/>
    <w:rsid w:val="002B685A"/>
    <w:rsid w:val="002C57D2"/>
    <w:rsid w:val="002E0D56"/>
    <w:rsid w:val="00315186"/>
    <w:rsid w:val="0033343E"/>
    <w:rsid w:val="003512C2"/>
    <w:rsid w:val="00371FB6"/>
    <w:rsid w:val="003763C1"/>
    <w:rsid w:val="00376BBE"/>
    <w:rsid w:val="0039224F"/>
    <w:rsid w:val="003A43A4"/>
    <w:rsid w:val="003A7E18"/>
    <w:rsid w:val="003C4C86"/>
    <w:rsid w:val="003C6258"/>
    <w:rsid w:val="003E2904"/>
    <w:rsid w:val="00401927"/>
    <w:rsid w:val="0041027F"/>
    <w:rsid w:val="00412475"/>
    <w:rsid w:val="0041696E"/>
    <w:rsid w:val="00423789"/>
    <w:rsid w:val="00440F43"/>
    <w:rsid w:val="00441B6F"/>
    <w:rsid w:val="00446221"/>
    <w:rsid w:val="00450E62"/>
    <w:rsid w:val="004539DB"/>
    <w:rsid w:val="00467AD1"/>
    <w:rsid w:val="00471A80"/>
    <w:rsid w:val="004D305E"/>
    <w:rsid w:val="004D4277"/>
    <w:rsid w:val="00502516"/>
    <w:rsid w:val="00505F06"/>
    <w:rsid w:val="00506828"/>
    <w:rsid w:val="0053056E"/>
    <w:rsid w:val="00554FDA"/>
    <w:rsid w:val="00572EB1"/>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3B58"/>
    <w:rsid w:val="006D6940"/>
    <w:rsid w:val="006F11EC"/>
    <w:rsid w:val="0070082C"/>
    <w:rsid w:val="007369E6"/>
    <w:rsid w:val="00746E59"/>
    <w:rsid w:val="00754C9A"/>
    <w:rsid w:val="0075599A"/>
    <w:rsid w:val="00761D52"/>
    <w:rsid w:val="0077749E"/>
    <w:rsid w:val="00790ADA"/>
    <w:rsid w:val="007D2288"/>
    <w:rsid w:val="007E088F"/>
    <w:rsid w:val="007F223E"/>
    <w:rsid w:val="007F7B32"/>
    <w:rsid w:val="00804BC2"/>
    <w:rsid w:val="0081431A"/>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21C8"/>
    <w:rsid w:val="009B3FB9"/>
    <w:rsid w:val="009C2465"/>
    <w:rsid w:val="009D35A0"/>
    <w:rsid w:val="009D7EB7"/>
    <w:rsid w:val="009E048A"/>
    <w:rsid w:val="009E08E9"/>
    <w:rsid w:val="009E3DB9"/>
    <w:rsid w:val="009E6E35"/>
    <w:rsid w:val="009F0EDA"/>
    <w:rsid w:val="00A027E9"/>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0E20"/>
    <w:rsid w:val="00B1776C"/>
    <w:rsid w:val="00B52583"/>
    <w:rsid w:val="00B52896"/>
    <w:rsid w:val="00B91519"/>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70F1B"/>
    <w:rsid w:val="00C71A47"/>
    <w:rsid w:val="00C7464C"/>
    <w:rsid w:val="00C85588"/>
    <w:rsid w:val="00CD6755"/>
    <w:rsid w:val="00CD6856"/>
    <w:rsid w:val="00CE0089"/>
    <w:rsid w:val="00CE793C"/>
    <w:rsid w:val="00CF193C"/>
    <w:rsid w:val="00D173F1"/>
    <w:rsid w:val="00D55058"/>
    <w:rsid w:val="00D74CB0"/>
    <w:rsid w:val="00D8295D"/>
    <w:rsid w:val="00DC2A65"/>
    <w:rsid w:val="00DE15F0"/>
    <w:rsid w:val="00DE5663"/>
    <w:rsid w:val="00DE78AA"/>
    <w:rsid w:val="00E053D0"/>
    <w:rsid w:val="00E15994"/>
    <w:rsid w:val="00E3114E"/>
    <w:rsid w:val="00E31A70"/>
    <w:rsid w:val="00E35B02"/>
    <w:rsid w:val="00E45141"/>
    <w:rsid w:val="00E66496"/>
    <w:rsid w:val="00E66B35"/>
    <w:rsid w:val="00E66E10"/>
    <w:rsid w:val="00E769F6"/>
    <w:rsid w:val="00E8407C"/>
    <w:rsid w:val="00E84F3C"/>
    <w:rsid w:val="00EA012C"/>
    <w:rsid w:val="00EC6A55"/>
    <w:rsid w:val="00ED0288"/>
    <w:rsid w:val="00EE52CB"/>
    <w:rsid w:val="00EF581D"/>
    <w:rsid w:val="00EF7FD8"/>
    <w:rsid w:val="00F06F59"/>
    <w:rsid w:val="00F17988"/>
    <w:rsid w:val="00F4488E"/>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BC49FC"/>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paragraph" w:styleId="CommentSubject">
    <w:name w:val="annotation subject"/>
    <w:basedOn w:val="CommentText"/>
    <w:next w:val="CommentText"/>
    <w:link w:val="CommentSubjectChar"/>
    <w:semiHidden/>
    <w:unhideWhenUsed/>
    <w:rsid w:val="00B91519"/>
    <w:rPr>
      <w:rFonts w:ascii="Helvetica" w:hAnsi="Helvetica"/>
      <w:b/>
      <w:bCs/>
      <w:lang w:val="en-US" w:eastAsia="en-US"/>
    </w:rPr>
  </w:style>
  <w:style w:type="character" w:customStyle="1" w:styleId="CommentSubjectChar">
    <w:name w:val="Comment Subject Char"/>
    <w:basedOn w:val="CommentTextChar"/>
    <w:link w:val="CommentSubject"/>
    <w:semiHidden/>
    <w:rsid w:val="00B91519"/>
    <w:rPr>
      <w:rFonts w:ascii="Helvetica" w:hAnsi="Helvetica"/>
      <w:b/>
      <w:bCs/>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750812213">
      <w:bodyDiv w:val="1"/>
      <w:marLeft w:val="0"/>
      <w:marRight w:val="0"/>
      <w:marTop w:val="0"/>
      <w:marBottom w:val="0"/>
      <w:divBdr>
        <w:top w:val="none" w:sz="0" w:space="0" w:color="auto"/>
        <w:left w:val="none" w:sz="0" w:space="0" w:color="auto"/>
        <w:bottom w:val="none" w:sz="0" w:space="0" w:color="auto"/>
        <w:right w:val="none" w:sz="0" w:space="0" w:color="auto"/>
      </w:divBdr>
      <w:divsChild>
        <w:div w:id="882517943">
          <w:marLeft w:val="0"/>
          <w:marRight w:val="0"/>
          <w:marTop w:val="0"/>
          <w:marBottom w:val="0"/>
          <w:divBdr>
            <w:top w:val="none" w:sz="0" w:space="0" w:color="auto"/>
            <w:left w:val="none" w:sz="0" w:space="0" w:color="auto"/>
            <w:bottom w:val="none" w:sz="0" w:space="0" w:color="auto"/>
            <w:right w:val="none" w:sz="0" w:space="0" w:color="auto"/>
          </w:divBdr>
        </w:div>
      </w:divsChild>
    </w:div>
    <w:div w:id="957877579">
      <w:bodyDiv w:val="1"/>
      <w:marLeft w:val="0"/>
      <w:marRight w:val="0"/>
      <w:marTop w:val="0"/>
      <w:marBottom w:val="0"/>
      <w:divBdr>
        <w:top w:val="none" w:sz="0" w:space="0" w:color="auto"/>
        <w:left w:val="none" w:sz="0" w:space="0" w:color="auto"/>
        <w:bottom w:val="none" w:sz="0" w:space="0" w:color="auto"/>
        <w:right w:val="none" w:sz="0" w:space="0" w:color="auto"/>
      </w:divBdr>
      <w:divsChild>
        <w:div w:id="1421680103">
          <w:marLeft w:val="0"/>
          <w:marRight w:val="0"/>
          <w:marTop w:val="0"/>
          <w:marBottom w:val="0"/>
          <w:divBdr>
            <w:top w:val="none" w:sz="0" w:space="0" w:color="auto"/>
            <w:left w:val="none" w:sz="0" w:space="0" w:color="auto"/>
            <w:bottom w:val="none" w:sz="0" w:space="0" w:color="auto"/>
            <w:right w:val="none" w:sz="0" w:space="0" w:color="auto"/>
          </w:divBdr>
        </w:div>
      </w:divsChild>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10</TotalTime>
  <Pages>8</Pages>
  <Words>3436</Words>
  <Characters>19586</Characters>
  <Application>Microsoft Office Word</Application>
  <DocSecurity>0</DocSecurity>
  <Lines>163</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22977</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1166</cp:lastModifiedBy>
  <cp:revision>6</cp:revision>
  <cp:lastPrinted>1999-07-06T11:00:00Z</cp:lastPrinted>
  <dcterms:created xsi:type="dcterms:W3CDTF">2026-08-24T06:21:00Z</dcterms:created>
  <dcterms:modified xsi:type="dcterms:W3CDTF">2026-08-25T07:30:00Z</dcterms:modified>
</cp:coreProperties>
</file>