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AB91" w14:textId="77777777" w:rsidR="00C84039" w:rsidRDefault="00000000">
      <w:pPr>
        <w:spacing w:after="200"/>
        <w:jc w:val="center"/>
      </w:pPr>
      <w:r>
        <w:rPr>
          <w:b/>
          <w:sz w:val="30"/>
        </w:rPr>
        <w:t xml:space="preserve">Physicochemical Characterization, Soil Acidity Status and Fertility Constraints of Inland Valley Swamp Soils in </w:t>
      </w:r>
      <w:proofErr w:type="spellStart"/>
      <w:r>
        <w:rPr>
          <w:b/>
          <w:sz w:val="30"/>
        </w:rPr>
        <w:t>Moyamba</w:t>
      </w:r>
      <w:proofErr w:type="spellEnd"/>
      <w:r>
        <w:rPr>
          <w:b/>
          <w:sz w:val="30"/>
        </w:rPr>
        <w:t xml:space="preserve"> District, Sierra Leone</w:t>
      </w:r>
    </w:p>
    <w:p w14:paraId="4546F47F" w14:textId="77777777" w:rsidR="00C84039" w:rsidRDefault="00000000">
      <w:pPr>
        <w:pStyle w:val="Heading1"/>
      </w:pPr>
      <w:r>
        <w:t>ABSTRACT</w:t>
      </w:r>
    </w:p>
    <w:p w14:paraId="4E1E7C9C" w14:textId="44AC7572" w:rsidR="00C84039" w:rsidRDefault="00000000">
      <w:pPr>
        <w:spacing w:after="40"/>
      </w:pPr>
      <w:r>
        <w:t>T</w:t>
      </w:r>
      <w:r w:rsidR="00DE3B92">
        <w:t>his study was conducted t</w:t>
      </w:r>
      <w:r>
        <w:t xml:space="preserve">o characterize the physicochemical properties, acidity status and major fertility constraints of selected Inland Valley Swamp (IVS) soils in </w:t>
      </w:r>
      <w:proofErr w:type="spellStart"/>
      <w:r>
        <w:t>Moyamba</w:t>
      </w:r>
      <w:proofErr w:type="spellEnd"/>
      <w:r>
        <w:t xml:space="preserve"> District, Sierra Leone, as a diagnostic basis for site-specific soil acidity and nutrient management.</w:t>
      </w:r>
    </w:p>
    <w:p w14:paraId="029F49A9" w14:textId="507EABCA" w:rsidR="00C84039" w:rsidRDefault="00DE3B92">
      <w:pPr>
        <w:spacing w:after="40"/>
      </w:pPr>
      <w:r w:rsidRPr="00DE3B92">
        <w:rPr>
          <w:bCs/>
        </w:rPr>
        <w:t>It involved a cross</w:t>
      </w:r>
      <w:r>
        <w:t>-sectional soil survey and laboratory characterization of 51 IVS sites, complemented by descriptive and multivariate statistical analyses.</w:t>
      </w:r>
    </w:p>
    <w:p w14:paraId="33D99BD5" w14:textId="09A52291" w:rsidR="00C84039" w:rsidRDefault="00DE3B92">
      <w:pPr>
        <w:spacing w:after="40"/>
      </w:pPr>
      <w:r w:rsidRPr="00DE3B92">
        <w:rPr>
          <w:bCs/>
        </w:rPr>
        <w:t>However, fifty</w:t>
      </w:r>
      <w:r>
        <w:t xml:space="preserve">-one IVS sites distributed across </w:t>
      </w:r>
      <w:proofErr w:type="spellStart"/>
      <w:r>
        <w:t>Moyamba</w:t>
      </w:r>
      <w:proofErr w:type="spellEnd"/>
      <w:r>
        <w:t xml:space="preserve"> District, Southern Province, Sierra Leone</w:t>
      </w:r>
      <w:r w:rsidR="00CD5720">
        <w:t>, were sampled and subjected to</w:t>
      </w:r>
      <w:r>
        <w:t xml:space="preserve"> laboratory analyses at the Njala University Quality Control Laboratory. </w:t>
      </w:r>
      <w:r w:rsidR="00CD5720">
        <w:t>The s</w:t>
      </w:r>
      <w:r>
        <w:t xml:space="preserve">ampling </w:t>
      </w:r>
      <w:r w:rsidR="00CD5720">
        <w:t>was done in February and March, 2024 when the IVS were accessible for sampling.</w:t>
      </w:r>
    </w:p>
    <w:p w14:paraId="3E3C0024" w14:textId="277C9D23" w:rsidR="00C84039" w:rsidRDefault="00000000">
      <w:pPr>
        <w:spacing w:after="40"/>
      </w:pPr>
      <w:r>
        <w:t>At each site, a composite sample of ten cores was collected from 0-20 cm depth, air-dried and sieved to 2 mm. Soil pH, exchangeable acidity and Al, available P, organic C, exchangeable Ca and Mg, and particle-size distribution were determined using standard procedures. Descriptive statistics, Pearson correlations, principal component analysis (PCA), cluster analysis and a composite constraint-priority framework were used to interpret soil variability.</w:t>
      </w:r>
    </w:p>
    <w:p w14:paraId="1EDE33AE" w14:textId="57A4BF8F" w:rsidR="00C84039" w:rsidRDefault="00000000">
      <w:pPr>
        <w:spacing w:after="40"/>
      </w:pPr>
      <w:r>
        <w:t>Soil pH ranged from 3.90 to 6.65 (mean 4.79 ± 0.54). Strongly and very strongly acidic soils represented 80.4% of the sites. Low Mg affected all sites, while very low available P, low Ca, high/very high exchangeable acidity and high Al saturation affected 78.43%, 54.90%, 49.02% and 25.49% of sites, respectively. Soils were predominantly coarse textured, with sandy loam (45.10%), sandy clay loam (29.41%) and loamy sand (23.53%) dominating. Three principal components explained 69.72% of total variance and four multivariate clusters defined contrasting management domains. Overall, 88.2% of sites were classified as high or very high management priority.</w:t>
      </w:r>
    </w:p>
    <w:p w14:paraId="4D716271" w14:textId="15D07DBA" w:rsidR="00C84039" w:rsidRDefault="00000000">
      <w:pPr>
        <w:spacing w:after="40"/>
      </w:pPr>
      <w:r>
        <w:t xml:space="preserve">Acidity in </w:t>
      </w:r>
      <w:proofErr w:type="spellStart"/>
      <w:r>
        <w:t>Moyamba</w:t>
      </w:r>
      <w:proofErr w:type="spellEnd"/>
      <w:r>
        <w:t xml:space="preserve"> IVS soils is widespread but interacts with severe P, Mg and Ca limitations and substantial site-to-site variability. Soil pH alone is therefore insufficient for management decisions. Site-specific liming should be integrated with P and base-cation management and validated under representative flooded-rice conditions.</w:t>
      </w:r>
    </w:p>
    <w:p w14:paraId="11DA66CA" w14:textId="77777777" w:rsidR="00C84039" w:rsidRDefault="00000000">
      <w:pPr>
        <w:spacing w:before="100" w:after="160"/>
      </w:pPr>
      <w:r>
        <w:rPr>
          <w:b/>
        </w:rPr>
        <w:t xml:space="preserve">Keywords: </w:t>
      </w:r>
      <w:r>
        <w:t xml:space="preserve">inland valley swamp; soil acidity; exchangeable </w:t>
      </w:r>
      <w:proofErr w:type="spellStart"/>
      <w:r>
        <w:t>aluminium</w:t>
      </w:r>
      <w:proofErr w:type="spellEnd"/>
      <w:r>
        <w:t>; phosphorus deficiency; soil fertility; rice soils; Sierra Leone</w:t>
      </w:r>
    </w:p>
    <w:p w14:paraId="02A60FC7" w14:textId="77777777" w:rsidR="00C84039" w:rsidRDefault="00000000">
      <w:pPr>
        <w:pStyle w:val="Heading1"/>
      </w:pPr>
      <w:r>
        <w:t>1. INTRODUCTION</w:t>
      </w:r>
    </w:p>
    <w:p w14:paraId="37B80834" w14:textId="77777777" w:rsidR="00C84039" w:rsidRDefault="00000000">
      <w:pPr>
        <w:spacing w:after="100"/>
        <w:ind w:firstLine="360"/>
      </w:pPr>
      <w:r>
        <w:t>Rice (Oryza sativa L.) is Sierra Leone's principal staple crop and is central to food security, rural livelihoods and national agricultural development. Inland Valley Swamps (IVSs) are particularly important because their comparatively dependable water supply creates opportunities for intensified lowland rice production. However, IVS productivity is spatially variable, and the assumption that valley-bottom soils are uniformly fertile is not supported by field evidence from Sierra Leone. Hydrology, land use, sediment movement, weathering and nutrient management can generate marked differences in soil organic carbon, available phosphorus and other fertility indicators over short distances (Dossou-</w:t>
      </w:r>
      <w:proofErr w:type="spellStart"/>
      <w:r>
        <w:t>Yovo</w:t>
      </w:r>
      <w:proofErr w:type="spellEnd"/>
      <w:r>
        <w:t xml:space="preserve"> et al., 2017).</w:t>
      </w:r>
    </w:p>
    <w:p w14:paraId="2A1F949A" w14:textId="77777777" w:rsidR="00C84039" w:rsidRDefault="00000000">
      <w:pPr>
        <w:spacing w:after="100"/>
        <w:ind w:firstLine="360"/>
      </w:pPr>
      <w:r>
        <w:t xml:space="preserve">Soil acidity is a major concern in humid tropical environments because intense weathering and rainfall promote the leaching of basic cations while increasing the relative importance of H and Al on soil exchange sites. At low pH, Al toxicity, phosphorus fixation and deficiencies of Ca and Mg may occur simultaneously, restricting root development and nutrient-use efficiency. Liming can alleviate these constraints, but its effectiveness depends on soil buffering capacity, exchangeable acidity, </w:t>
      </w:r>
      <w:r>
        <w:lastRenderedPageBreak/>
        <w:t>nutrient status and crop requirements; indiscriminate or blanket application may therefore be inefficient (</w:t>
      </w:r>
      <w:proofErr w:type="spellStart"/>
      <w:r>
        <w:t>Fageria</w:t>
      </w:r>
      <w:proofErr w:type="spellEnd"/>
      <w:r>
        <w:t xml:space="preserve"> &amp; </w:t>
      </w:r>
      <w:proofErr w:type="spellStart"/>
      <w:r>
        <w:t>Baligar</w:t>
      </w:r>
      <w:proofErr w:type="spellEnd"/>
      <w:r>
        <w:t>, 2008).</w:t>
      </w:r>
    </w:p>
    <w:p w14:paraId="18949D08" w14:textId="77777777" w:rsidR="00C84039" w:rsidRDefault="00000000">
      <w:pPr>
        <w:spacing w:after="100"/>
        <w:ind w:firstLine="360"/>
      </w:pPr>
      <w:r>
        <w:t>West African lowland soils commonly have low pH, available P, exchangeable Ca and Mg, effective cation exchange capacity and clay content, reflecting strongly weathered mineralogy and high leaching intensity (Abe et al., 2010). In flooded rice systems, interpretation is more complex because submergence can raise the pH of initially acidic soils and alter the availability of P, Fe, Mn and other elements (</w:t>
      </w:r>
      <w:proofErr w:type="spellStart"/>
      <w:r>
        <w:t>Ponnamperuma</w:t>
      </w:r>
      <w:proofErr w:type="spellEnd"/>
      <w:r>
        <w:t>, 1972). Consequently, pre-flooding soil pH is best interpreted together with exchangeable acidity, Al saturation, base status, nutrient supply and hydrological context.</w:t>
      </w:r>
    </w:p>
    <w:p w14:paraId="18590184" w14:textId="77777777" w:rsidR="00C84039" w:rsidRDefault="00000000">
      <w:pPr>
        <w:spacing w:after="100"/>
        <w:ind w:firstLine="360"/>
      </w:pPr>
      <w:r>
        <w:t xml:space="preserve">Despite the strategic importance of IVSs for rice production, field-scale information on the severity and spatial distribution of acidity and associated fertility constraints remains limited for </w:t>
      </w:r>
      <w:proofErr w:type="spellStart"/>
      <w:r>
        <w:t>Moyamba</w:t>
      </w:r>
      <w:proofErr w:type="spellEnd"/>
      <w:r>
        <w:t xml:space="preserve"> District. This study therefore characterized the physicochemical properties, acidity status and fertility constraints of 51 IVS soils and used multivariate analysis to identify major soil gradients and practical management domains. The results provide the diagnostic foundation for subsequent lime-requirement calibration and site-specific soil fertility management.</w:t>
      </w:r>
    </w:p>
    <w:p w14:paraId="299BF4FA" w14:textId="77777777" w:rsidR="00C84039" w:rsidRDefault="00000000">
      <w:pPr>
        <w:pStyle w:val="Heading1"/>
      </w:pPr>
      <w:r>
        <w:t>2. MATERIALS AND METHODS</w:t>
      </w:r>
    </w:p>
    <w:p w14:paraId="5F11F45C" w14:textId="77777777" w:rsidR="00C84039" w:rsidRDefault="00000000">
      <w:pPr>
        <w:pStyle w:val="Heading2"/>
      </w:pPr>
      <w:r>
        <w:t>2.1 Study Area</w:t>
      </w:r>
    </w:p>
    <w:p w14:paraId="4ED84995" w14:textId="77777777" w:rsidR="00C84039" w:rsidRDefault="00000000">
      <w:pPr>
        <w:spacing w:after="100"/>
        <w:ind w:firstLine="360"/>
      </w:pPr>
      <w:r>
        <w:t xml:space="preserve">The study was conducted in </w:t>
      </w:r>
      <w:proofErr w:type="spellStart"/>
      <w:r>
        <w:t>Moyamba</w:t>
      </w:r>
      <w:proofErr w:type="spellEnd"/>
      <w:r>
        <w:t xml:space="preserve"> District in southwestern Sierra Leone, approximately 7.55°-8.45° N and 11.70°-13.05° W. The district has a humid tropical monsoon climate, with a rainy season from May to October and a dry season from November to April. The landscape contains extensive inland valley systems that receive water from rainfall, surface runoff, shallow groundwater and localized stream inflow. The selected IVSs represented a range of hydrological and land-use conditions across the district.</w:t>
      </w:r>
    </w:p>
    <w:p w14:paraId="5A8BC300" w14:textId="77777777" w:rsidR="00C84039" w:rsidRDefault="00000000">
      <w:pPr>
        <w:keepNext/>
        <w:jc w:val="center"/>
      </w:pPr>
      <w:r>
        <w:rPr>
          <w:noProof/>
        </w:rPr>
        <w:lastRenderedPageBreak/>
        <w:drawing>
          <wp:inline distT="0" distB="0" distL="0" distR="0" wp14:anchorId="71C9F944" wp14:editId="6C6CA6CD">
            <wp:extent cx="5989320" cy="41561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5989320" cy="4156111"/>
                    </a:xfrm>
                    <a:prstGeom prst="rect">
                      <a:avLst/>
                    </a:prstGeom>
                  </pic:spPr>
                </pic:pic>
              </a:graphicData>
            </a:graphic>
          </wp:inline>
        </w:drawing>
      </w:r>
    </w:p>
    <w:p w14:paraId="3EC4CA17" w14:textId="77777777" w:rsidR="00C84039" w:rsidRDefault="00000000">
      <w:pPr>
        <w:spacing w:before="60" w:after="160"/>
        <w:jc w:val="center"/>
      </w:pPr>
      <w:r>
        <w:rPr>
          <w:b/>
          <w:sz w:val="20"/>
        </w:rPr>
        <w:t xml:space="preserve">Figure 1. </w:t>
      </w:r>
      <w:proofErr w:type="spellStart"/>
      <w:r>
        <w:rPr>
          <w:b/>
          <w:sz w:val="20"/>
        </w:rPr>
        <w:t>Moyamba</w:t>
      </w:r>
      <w:proofErr w:type="spellEnd"/>
      <w:r>
        <w:rPr>
          <w:b/>
          <w:sz w:val="20"/>
        </w:rPr>
        <w:t xml:space="preserve"> District showing the locations of the selected IVS sampling sites.</w:t>
      </w:r>
    </w:p>
    <w:p w14:paraId="1E89AE32" w14:textId="77777777" w:rsidR="00C84039" w:rsidRDefault="00000000">
      <w:pPr>
        <w:pStyle w:val="Heading2"/>
      </w:pPr>
      <w:r>
        <w:t>2.2 Site Selection and Soil Sampling</w:t>
      </w:r>
    </w:p>
    <w:p w14:paraId="22EC85D7" w14:textId="77777777" w:rsidR="00C84039" w:rsidRDefault="00000000">
      <w:pPr>
        <w:spacing w:after="100"/>
        <w:ind w:firstLine="360"/>
      </w:pPr>
      <w:r>
        <w:t xml:space="preserve">A total of 51 IVS sites were purposively selected to capture ecological and management variability across </w:t>
      </w:r>
      <w:proofErr w:type="spellStart"/>
      <w:r>
        <w:t>Moyamba</w:t>
      </w:r>
      <w:proofErr w:type="spellEnd"/>
      <w:r>
        <w:t xml:space="preserve"> District. Selection considered hydrological regime (permanently flooded, seasonally flooded and comparatively well-drained swamps), land-use history (cultivated and fallow systems), geographic distribution, accessibility and suitability for future monitoring. At each site, ten soil cores were collected from the 0-20 cm layer and composited to represent the active rice root zone. Samples were labelled and transported to the Njala University Quality Control Laboratory for analysis.</w:t>
      </w:r>
    </w:p>
    <w:p w14:paraId="66D73C21" w14:textId="77777777" w:rsidR="00C84039" w:rsidRDefault="00000000">
      <w:pPr>
        <w:pStyle w:val="Heading2"/>
      </w:pPr>
      <w:r>
        <w:t>2.3 Sample Preparation and Laboratory Analysis</w:t>
      </w:r>
    </w:p>
    <w:p w14:paraId="6A2AB293" w14:textId="77777777" w:rsidR="00C84039" w:rsidRDefault="00000000">
      <w:pPr>
        <w:spacing w:after="100"/>
        <w:ind w:firstLine="360"/>
      </w:pPr>
      <w:r>
        <w:t>Samples were air-dried at room temperature, gently crushed, passed through a 2-mm sieve and stored in clean labelled containers. Particle-size distribution was determined by the hydrometer method (</w:t>
      </w:r>
      <w:proofErr w:type="spellStart"/>
      <w:r>
        <w:t>Bouyoucos</w:t>
      </w:r>
      <w:proofErr w:type="spellEnd"/>
      <w:r>
        <w:t>, 1962). Soil pH was measured potentiometrically in distilled water at a 1:1 soil-to-water ratio. Exchangeable acidity and exchangeable Al were determined by extraction followed by titration. Soil organic carbon was determined by the Walkley-Black wet-oxidation method (Walkley &amp; Black, 1934), total N by Kjeldahl digestion, and available P by the Bray I extraction method (Bray &amp; Kurtz, 1945). Exchangeable Ca and Mg were extracted and quantified using standard soil analytical procedures.</w:t>
      </w:r>
    </w:p>
    <w:p w14:paraId="0311A386" w14:textId="77777777" w:rsidR="00C84039" w:rsidRDefault="00000000">
      <w:pPr>
        <w:pStyle w:val="Heading2"/>
      </w:pPr>
      <w:r>
        <w:t>2.4 Derived Indicators and Soil-Constraint Classification</w:t>
      </w:r>
    </w:p>
    <w:p w14:paraId="56BAF14B" w14:textId="77777777" w:rsidR="00C84039" w:rsidRDefault="00000000">
      <w:pPr>
        <w:spacing w:after="100"/>
        <w:ind w:firstLine="360"/>
      </w:pPr>
      <w:r>
        <w:t xml:space="preserve">Measured soil properties were used to derive effective cation exchange capacity (ECEC), Al saturation, acidity saturation, base saturation and </w:t>
      </w:r>
      <w:proofErr w:type="spellStart"/>
      <w:r>
        <w:t>Ca:Mg</w:t>
      </w:r>
      <w:proofErr w:type="spellEnd"/>
      <w:r>
        <w:t xml:space="preserve"> ratio. Soil pH classes were assigned from neutral to very strongly acidic using the classification applied in the study. Major fertility constraints were summarized as frequency counts for strong/very strong acidity, high/very high exchangeable </w:t>
      </w:r>
      <w:r>
        <w:lastRenderedPageBreak/>
        <w:t>acidity, high Al saturation, very low available P, low Ca and very low/low Mg. A composite constraint score was used to rank sites into moderate, high and very high management-priority classes.</w:t>
      </w:r>
    </w:p>
    <w:p w14:paraId="5CC7AB21" w14:textId="77777777" w:rsidR="00C84039" w:rsidRDefault="00000000">
      <w:pPr>
        <w:pStyle w:val="Heading2"/>
      </w:pPr>
      <w:r>
        <w:t>2.5 Statistical Analysis</w:t>
      </w:r>
    </w:p>
    <w:p w14:paraId="72FCFC82" w14:textId="46914FF9" w:rsidR="00C84039" w:rsidRDefault="00000000">
      <w:pPr>
        <w:spacing w:after="100"/>
        <w:ind w:firstLine="360"/>
      </w:pPr>
      <w:r>
        <w:t xml:space="preserve">Data were summarized using minimum, maximum, mean, standard deviation, standard error, coefficient of variation, skewness and kurtosis. Pearson correlation analysis was used to examine relationships among acidity, nutrient, base-status and textural variables. Principal component analysis was applied to reduce the measured soil variables to major multivariate gradients, and components with eigenvalues greater than 1 were retained for interpretation. Cluster analysis grouped sites into four soil-management domains based on their combined physicochemical characteristics. Analyses were conducted in R </w:t>
      </w:r>
      <w:proofErr w:type="gramStart"/>
      <w:r w:rsidR="005F6306">
        <w:t>453</w:t>
      </w:r>
      <w:r>
        <w:t>;</w:t>
      </w:r>
      <w:r w:rsidR="009573DD">
        <w:t>.</w:t>
      </w:r>
      <w:proofErr w:type="gramEnd"/>
    </w:p>
    <w:p w14:paraId="6E6FFA2A" w14:textId="77777777" w:rsidR="00C84039" w:rsidRDefault="00000000">
      <w:pPr>
        <w:pStyle w:val="Heading1"/>
      </w:pPr>
      <w:r>
        <w:t>3. RESULTS AND DISCUSSION</w:t>
      </w:r>
    </w:p>
    <w:p w14:paraId="58DD0FAC" w14:textId="77777777" w:rsidR="00C84039" w:rsidRDefault="00000000">
      <w:pPr>
        <w:pStyle w:val="Heading2"/>
      </w:pPr>
      <w:r>
        <w:t>3.1 Descriptive Variability of Soil Properties</w:t>
      </w:r>
    </w:p>
    <w:p w14:paraId="33AF2169" w14:textId="77777777" w:rsidR="00C84039" w:rsidRDefault="00000000">
      <w:pPr>
        <w:spacing w:after="100"/>
        <w:ind w:firstLine="360"/>
      </w:pPr>
      <w:r>
        <w:t>The 51 IVS soils were generally acidic and highly heterogeneous in several fertility indicators (Table 1). Soil pH ranged from 3.90 to 6.65 and averaged 4.79 ± 0.54, with relatively low variability (CV = 11.23%). In contrast, exchangeable acidity and exchangeable Al had CVs of 64.02% and 55.85%, respectively. Thus, sites with broadly similar pH could differ substantially in chemically active acidity and potential Al stress. This reinforces the need to diagnose acid soils using multiple indicators rather than pH alone (</w:t>
      </w:r>
      <w:proofErr w:type="spellStart"/>
      <w:r>
        <w:t>Fageria</w:t>
      </w:r>
      <w:proofErr w:type="spellEnd"/>
      <w:r>
        <w:t xml:space="preserve"> &amp; </w:t>
      </w:r>
      <w:proofErr w:type="spellStart"/>
      <w:r>
        <w:t>Baligar</w:t>
      </w:r>
      <w:proofErr w:type="spellEnd"/>
      <w:r>
        <w:t>, 2008).</w:t>
      </w:r>
    </w:p>
    <w:p w14:paraId="60A19082" w14:textId="77777777" w:rsidR="00C84039" w:rsidRDefault="00000000">
      <w:pPr>
        <w:keepNext/>
      </w:pPr>
      <w:r>
        <w:rPr>
          <w:b/>
        </w:rPr>
        <w:t>Table 1. Descriptive statistics of selected IVS soil physicochemical properties.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1"/>
        <w:gridCol w:w="1411"/>
        <w:gridCol w:w="1411"/>
        <w:gridCol w:w="1411"/>
        <w:gridCol w:w="1411"/>
        <w:gridCol w:w="1411"/>
        <w:gridCol w:w="1411"/>
      </w:tblGrid>
      <w:tr w:rsidR="00C84039" w14:paraId="07E7D5FD" w14:textId="77777777" w:rsidTr="00BC3695">
        <w:trPr>
          <w:cantSplit/>
          <w:jc w:val="center"/>
        </w:trPr>
        <w:tc>
          <w:tcPr>
            <w:tcW w:w="1411" w:type="dxa"/>
            <w:tcBorders>
              <w:top w:val="single" w:sz="4" w:space="0" w:color="auto"/>
              <w:bottom w:val="single" w:sz="4" w:space="0" w:color="auto"/>
            </w:tcBorders>
            <w:tcMar>
              <w:top w:w="70" w:type="dxa"/>
              <w:left w:w="80" w:type="dxa"/>
              <w:bottom w:w="70" w:type="dxa"/>
              <w:right w:w="80" w:type="dxa"/>
            </w:tcMar>
            <w:vAlign w:val="center"/>
          </w:tcPr>
          <w:p w14:paraId="3131C37D" w14:textId="77777777" w:rsidR="00C84039" w:rsidRDefault="00000000">
            <w:pPr>
              <w:spacing w:after="0"/>
            </w:pPr>
            <w:r>
              <w:rPr>
                <w:b/>
                <w:sz w:val="17"/>
              </w:rPr>
              <w:t>Soil property</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5D255A57" w14:textId="77777777" w:rsidR="00C84039" w:rsidRDefault="00000000">
            <w:pPr>
              <w:spacing w:after="0"/>
            </w:pPr>
            <w:r>
              <w:rPr>
                <w:b/>
                <w:sz w:val="17"/>
              </w:rPr>
              <w:t>n</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7D07A3D4" w14:textId="77777777" w:rsidR="00C84039" w:rsidRDefault="00000000">
            <w:pPr>
              <w:spacing w:after="0"/>
            </w:pPr>
            <w:r>
              <w:rPr>
                <w:b/>
                <w:sz w:val="17"/>
              </w:rPr>
              <w:t>Minimum</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2924EF42" w14:textId="77777777" w:rsidR="00C84039" w:rsidRDefault="00000000">
            <w:pPr>
              <w:spacing w:after="0"/>
            </w:pPr>
            <w:r>
              <w:rPr>
                <w:b/>
                <w:sz w:val="17"/>
              </w:rPr>
              <w:t>Maximum</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08FB788B" w14:textId="77777777" w:rsidR="00C84039" w:rsidRDefault="00000000">
            <w:pPr>
              <w:spacing w:after="0"/>
            </w:pPr>
            <w:r>
              <w:rPr>
                <w:b/>
                <w:sz w:val="17"/>
              </w:rPr>
              <w:t>Mean ± SD</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324C1D80" w14:textId="77777777" w:rsidR="00C84039" w:rsidRDefault="00000000">
            <w:pPr>
              <w:spacing w:after="0"/>
            </w:pPr>
            <w:r>
              <w:rPr>
                <w:b/>
                <w:sz w:val="17"/>
              </w:rPr>
              <w:t>SE</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2D148966" w14:textId="77777777" w:rsidR="00C84039" w:rsidRDefault="00000000">
            <w:pPr>
              <w:spacing w:after="0"/>
            </w:pPr>
            <w:r>
              <w:rPr>
                <w:b/>
                <w:sz w:val="17"/>
              </w:rPr>
              <w:t>CV (%)</w:t>
            </w:r>
          </w:p>
        </w:tc>
      </w:tr>
      <w:tr w:rsidR="00C84039" w14:paraId="2D6F49D7" w14:textId="77777777" w:rsidTr="00BC3695">
        <w:trPr>
          <w:cantSplit/>
          <w:jc w:val="center"/>
        </w:trPr>
        <w:tc>
          <w:tcPr>
            <w:tcW w:w="1411" w:type="dxa"/>
            <w:tcBorders>
              <w:top w:val="single" w:sz="4" w:space="0" w:color="auto"/>
            </w:tcBorders>
            <w:tcMar>
              <w:top w:w="70" w:type="dxa"/>
              <w:left w:w="80" w:type="dxa"/>
              <w:bottom w:w="70" w:type="dxa"/>
              <w:right w:w="80" w:type="dxa"/>
            </w:tcMar>
            <w:vAlign w:val="center"/>
          </w:tcPr>
          <w:p w14:paraId="64090CC5" w14:textId="77777777" w:rsidR="00C84039" w:rsidRDefault="00000000">
            <w:pPr>
              <w:spacing w:after="0"/>
            </w:pPr>
            <w:r>
              <w:rPr>
                <w:sz w:val="17"/>
              </w:rPr>
              <w:t>pH</w:t>
            </w:r>
          </w:p>
        </w:tc>
        <w:tc>
          <w:tcPr>
            <w:tcW w:w="1411" w:type="dxa"/>
            <w:tcBorders>
              <w:top w:val="single" w:sz="4" w:space="0" w:color="auto"/>
            </w:tcBorders>
            <w:tcMar>
              <w:top w:w="70" w:type="dxa"/>
              <w:left w:w="80" w:type="dxa"/>
              <w:bottom w:w="70" w:type="dxa"/>
              <w:right w:w="80" w:type="dxa"/>
            </w:tcMar>
            <w:vAlign w:val="center"/>
          </w:tcPr>
          <w:p w14:paraId="4A3BD4CE" w14:textId="77777777" w:rsidR="00C84039" w:rsidRDefault="00000000">
            <w:pPr>
              <w:spacing w:after="0"/>
            </w:pPr>
            <w:r>
              <w:rPr>
                <w:sz w:val="17"/>
              </w:rPr>
              <w:t>51</w:t>
            </w:r>
          </w:p>
        </w:tc>
        <w:tc>
          <w:tcPr>
            <w:tcW w:w="1411" w:type="dxa"/>
            <w:tcBorders>
              <w:top w:val="single" w:sz="4" w:space="0" w:color="auto"/>
            </w:tcBorders>
            <w:tcMar>
              <w:top w:w="70" w:type="dxa"/>
              <w:left w:w="80" w:type="dxa"/>
              <w:bottom w:w="70" w:type="dxa"/>
              <w:right w:w="80" w:type="dxa"/>
            </w:tcMar>
            <w:vAlign w:val="center"/>
          </w:tcPr>
          <w:p w14:paraId="745FCA9C" w14:textId="77777777" w:rsidR="00C84039" w:rsidRDefault="00000000">
            <w:pPr>
              <w:spacing w:after="0"/>
            </w:pPr>
            <w:r>
              <w:rPr>
                <w:sz w:val="17"/>
              </w:rPr>
              <w:t>3.90</w:t>
            </w:r>
          </w:p>
        </w:tc>
        <w:tc>
          <w:tcPr>
            <w:tcW w:w="1411" w:type="dxa"/>
            <w:tcBorders>
              <w:top w:val="single" w:sz="4" w:space="0" w:color="auto"/>
            </w:tcBorders>
            <w:tcMar>
              <w:top w:w="70" w:type="dxa"/>
              <w:left w:w="80" w:type="dxa"/>
              <w:bottom w:w="70" w:type="dxa"/>
              <w:right w:w="80" w:type="dxa"/>
            </w:tcMar>
            <w:vAlign w:val="center"/>
          </w:tcPr>
          <w:p w14:paraId="19ECB278" w14:textId="77777777" w:rsidR="00C84039" w:rsidRDefault="00000000">
            <w:pPr>
              <w:spacing w:after="0"/>
            </w:pPr>
            <w:r>
              <w:rPr>
                <w:sz w:val="17"/>
              </w:rPr>
              <w:t>6.65</w:t>
            </w:r>
          </w:p>
        </w:tc>
        <w:tc>
          <w:tcPr>
            <w:tcW w:w="1411" w:type="dxa"/>
            <w:tcBorders>
              <w:top w:val="single" w:sz="4" w:space="0" w:color="auto"/>
            </w:tcBorders>
            <w:tcMar>
              <w:top w:w="70" w:type="dxa"/>
              <w:left w:w="80" w:type="dxa"/>
              <w:bottom w:w="70" w:type="dxa"/>
              <w:right w:w="80" w:type="dxa"/>
            </w:tcMar>
            <w:vAlign w:val="center"/>
          </w:tcPr>
          <w:p w14:paraId="2887595F" w14:textId="77777777" w:rsidR="00C84039" w:rsidRDefault="00000000">
            <w:pPr>
              <w:spacing w:after="0"/>
            </w:pPr>
            <w:r>
              <w:rPr>
                <w:sz w:val="17"/>
              </w:rPr>
              <w:t>4.79 ± 0.54</w:t>
            </w:r>
          </w:p>
        </w:tc>
        <w:tc>
          <w:tcPr>
            <w:tcW w:w="1411" w:type="dxa"/>
            <w:tcBorders>
              <w:top w:val="single" w:sz="4" w:space="0" w:color="auto"/>
            </w:tcBorders>
            <w:tcMar>
              <w:top w:w="70" w:type="dxa"/>
              <w:left w:w="80" w:type="dxa"/>
              <w:bottom w:w="70" w:type="dxa"/>
              <w:right w:w="80" w:type="dxa"/>
            </w:tcMar>
            <w:vAlign w:val="center"/>
          </w:tcPr>
          <w:p w14:paraId="6B7C58B1" w14:textId="77777777" w:rsidR="00C84039" w:rsidRDefault="00000000">
            <w:pPr>
              <w:spacing w:after="0"/>
            </w:pPr>
            <w:r>
              <w:rPr>
                <w:sz w:val="17"/>
              </w:rPr>
              <w:t>0.08</w:t>
            </w:r>
          </w:p>
        </w:tc>
        <w:tc>
          <w:tcPr>
            <w:tcW w:w="1411" w:type="dxa"/>
            <w:tcBorders>
              <w:top w:val="single" w:sz="4" w:space="0" w:color="auto"/>
            </w:tcBorders>
            <w:tcMar>
              <w:top w:w="70" w:type="dxa"/>
              <w:left w:w="80" w:type="dxa"/>
              <w:bottom w:w="70" w:type="dxa"/>
              <w:right w:w="80" w:type="dxa"/>
            </w:tcMar>
            <w:vAlign w:val="center"/>
          </w:tcPr>
          <w:p w14:paraId="1C636D92" w14:textId="77777777" w:rsidR="00C84039" w:rsidRDefault="00000000">
            <w:pPr>
              <w:spacing w:after="0"/>
            </w:pPr>
            <w:r>
              <w:rPr>
                <w:sz w:val="17"/>
              </w:rPr>
              <w:t>11.23</w:t>
            </w:r>
          </w:p>
        </w:tc>
      </w:tr>
      <w:tr w:rsidR="00C84039" w14:paraId="24B1A2A1" w14:textId="77777777" w:rsidTr="00BC3695">
        <w:trPr>
          <w:cantSplit/>
          <w:jc w:val="center"/>
        </w:trPr>
        <w:tc>
          <w:tcPr>
            <w:tcW w:w="1411" w:type="dxa"/>
            <w:tcMar>
              <w:top w:w="70" w:type="dxa"/>
              <w:left w:w="80" w:type="dxa"/>
              <w:bottom w:w="70" w:type="dxa"/>
              <w:right w:w="80" w:type="dxa"/>
            </w:tcMar>
            <w:vAlign w:val="center"/>
          </w:tcPr>
          <w:p w14:paraId="217081BE" w14:textId="77777777" w:rsidR="00C84039" w:rsidRDefault="00000000">
            <w:pPr>
              <w:spacing w:after="0"/>
            </w:pPr>
            <w:r>
              <w:rPr>
                <w:sz w:val="17"/>
              </w:rPr>
              <w:t>Exchangeable acidity</w:t>
            </w:r>
          </w:p>
        </w:tc>
        <w:tc>
          <w:tcPr>
            <w:tcW w:w="1411" w:type="dxa"/>
            <w:tcMar>
              <w:top w:w="70" w:type="dxa"/>
              <w:left w:w="80" w:type="dxa"/>
              <w:bottom w:w="70" w:type="dxa"/>
              <w:right w:w="80" w:type="dxa"/>
            </w:tcMar>
            <w:vAlign w:val="center"/>
          </w:tcPr>
          <w:p w14:paraId="742E182F"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2762ABD3" w14:textId="77777777" w:rsidR="00C84039" w:rsidRDefault="00000000">
            <w:pPr>
              <w:spacing w:after="0"/>
            </w:pPr>
            <w:r>
              <w:rPr>
                <w:sz w:val="17"/>
              </w:rPr>
              <w:t>0.30</w:t>
            </w:r>
          </w:p>
        </w:tc>
        <w:tc>
          <w:tcPr>
            <w:tcW w:w="1411" w:type="dxa"/>
            <w:tcMar>
              <w:top w:w="70" w:type="dxa"/>
              <w:left w:w="80" w:type="dxa"/>
              <w:bottom w:w="70" w:type="dxa"/>
              <w:right w:w="80" w:type="dxa"/>
            </w:tcMar>
            <w:vAlign w:val="center"/>
          </w:tcPr>
          <w:p w14:paraId="0F669519" w14:textId="77777777" w:rsidR="00C84039" w:rsidRDefault="00000000">
            <w:pPr>
              <w:spacing w:after="0"/>
            </w:pPr>
            <w:r>
              <w:rPr>
                <w:sz w:val="17"/>
              </w:rPr>
              <w:t>7.10</w:t>
            </w:r>
          </w:p>
        </w:tc>
        <w:tc>
          <w:tcPr>
            <w:tcW w:w="1411" w:type="dxa"/>
            <w:tcMar>
              <w:top w:w="70" w:type="dxa"/>
              <w:left w:w="80" w:type="dxa"/>
              <w:bottom w:w="70" w:type="dxa"/>
              <w:right w:w="80" w:type="dxa"/>
            </w:tcMar>
            <w:vAlign w:val="center"/>
          </w:tcPr>
          <w:p w14:paraId="6D729295" w14:textId="77777777" w:rsidR="00C84039" w:rsidRDefault="00000000">
            <w:pPr>
              <w:spacing w:after="0"/>
            </w:pPr>
            <w:r>
              <w:rPr>
                <w:sz w:val="17"/>
              </w:rPr>
              <w:t>2.23 ± 1.43</w:t>
            </w:r>
          </w:p>
        </w:tc>
        <w:tc>
          <w:tcPr>
            <w:tcW w:w="1411" w:type="dxa"/>
            <w:tcMar>
              <w:top w:w="70" w:type="dxa"/>
              <w:left w:w="80" w:type="dxa"/>
              <w:bottom w:w="70" w:type="dxa"/>
              <w:right w:w="80" w:type="dxa"/>
            </w:tcMar>
            <w:vAlign w:val="center"/>
          </w:tcPr>
          <w:p w14:paraId="5F6E484D" w14:textId="77777777" w:rsidR="00C84039" w:rsidRDefault="00000000">
            <w:pPr>
              <w:spacing w:after="0"/>
            </w:pPr>
            <w:r>
              <w:rPr>
                <w:sz w:val="17"/>
              </w:rPr>
              <w:t>0.20</w:t>
            </w:r>
          </w:p>
        </w:tc>
        <w:tc>
          <w:tcPr>
            <w:tcW w:w="1411" w:type="dxa"/>
            <w:tcMar>
              <w:top w:w="70" w:type="dxa"/>
              <w:left w:w="80" w:type="dxa"/>
              <w:bottom w:w="70" w:type="dxa"/>
              <w:right w:w="80" w:type="dxa"/>
            </w:tcMar>
            <w:vAlign w:val="center"/>
          </w:tcPr>
          <w:p w14:paraId="24D89AA6" w14:textId="77777777" w:rsidR="00C84039" w:rsidRDefault="00000000">
            <w:pPr>
              <w:spacing w:after="0"/>
            </w:pPr>
            <w:r>
              <w:rPr>
                <w:sz w:val="17"/>
              </w:rPr>
              <w:t>64.02</w:t>
            </w:r>
          </w:p>
        </w:tc>
      </w:tr>
      <w:tr w:rsidR="00C84039" w14:paraId="28CE3F72" w14:textId="77777777" w:rsidTr="00BC3695">
        <w:trPr>
          <w:cantSplit/>
          <w:jc w:val="center"/>
        </w:trPr>
        <w:tc>
          <w:tcPr>
            <w:tcW w:w="1411" w:type="dxa"/>
            <w:tcMar>
              <w:top w:w="70" w:type="dxa"/>
              <w:left w:w="80" w:type="dxa"/>
              <w:bottom w:w="70" w:type="dxa"/>
              <w:right w:w="80" w:type="dxa"/>
            </w:tcMar>
            <w:vAlign w:val="center"/>
          </w:tcPr>
          <w:p w14:paraId="4DB8C98A" w14:textId="77777777" w:rsidR="00C84039" w:rsidRDefault="00000000">
            <w:pPr>
              <w:spacing w:after="0"/>
            </w:pPr>
            <w:r>
              <w:rPr>
                <w:sz w:val="17"/>
              </w:rPr>
              <w:t>Exchangeable Al</w:t>
            </w:r>
          </w:p>
        </w:tc>
        <w:tc>
          <w:tcPr>
            <w:tcW w:w="1411" w:type="dxa"/>
            <w:tcMar>
              <w:top w:w="70" w:type="dxa"/>
              <w:left w:w="80" w:type="dxa"/>
              <w:bottom w:w="70" w:type="dxa"/>
              <w:right w:w="80" w:type="dxa"/>
            </w:tcMar>
            <w:vAlign w:val="center"/>
          </w:tcPr>
          <w:p w14:paraId="45187ECF"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57C5B692" w14:textId="77777777" w:rsidR="00C84039" w:rsidRDefault="00000000">
            <w:pPr>
              <w:spacing w:after="0"/>
            </w:pPr>
            <w:r>
              <w:rPr>
                <w:sz w:val="17"/>
              </w:rPr>
              <w:t>0.00</w:t>
            </w:r>
          </w:p>
        </w:tc>
        <w:tc>
          <w:tcPr>
            <w:tcW w:w="1411" w:type="dxa"/>
            <w:tcMar>
              <w:top w:w="70" w:type="dxa"/>
              <w:left w:w="80" w:type="dxa"/>
              <w:bottom w:w="70" w:type="dxa"/>
              <w:right w:w="80" w:type="dxa"/>
            </w:tcMar>
            <w:vAlign w:val="center"/>
          </w:tcPr>
          <w:p w14:paraId="56F9E40B" w14:textId="77777777" w:rsidR="00C84039" w:rsidRDefault="00000000">
            <w:pPr>
              <w:spacing w:after="0"/>
            </w:pPr>
            <w:r>
              <w:rPr>
                <w:sz w:val="17"/>
              </w:rPr>
              <w:t>1.20</w:t>
            </w:r>
          </w:p>
        </w:tc>
        <w:tc>
          <w:tcPr>
            <w:tcW w:w="1411" w:type="dxa"/>
            <w:tcMar>
              <w:top w:w="70" w:type="dxa"/>
              <w:left w:w="80" w:type="dxa"/>
              <w:bottom w:w="70" w:type="dxa"/>
              <w:right w:w="80" w:type="dxa"/>
            </w:tcMar>
            <w:vAlign w:val="center"/>
          </w:tcPr>
          <w:p w14:paraId="4BAE4E24" w14:textId="77777777" w:rsidR="00C84039" w:rsidRDefault="00000000">
            <w:pPr>
              <w:spacing w:after="0"/>
            </w:pPr>
            <w:r>
              <w:rPr>
                <w:sz w:val="17"/>
              </w:rPr>
              <w:t>0.46 ± 0.26</w:t>
            </w:r>
          </w:p>
        </w:tc>
        <w:tc>
          <w:tcPr>
            <w:tcW w:w="1411" w:type="dxa"/>
            <w:tcMar>
              <w:top w:w="70" w:type="dxa"/>
              <w:left w:w="80" w:type="dxa"/>
              <w:bottom w:w="70" w:type="dxa"/>
              <w:right w:w="80" w:type="dxa"/>
            </w:tcMar>
            <w:vAlign w:val="center"/>
          </w:tcPr>
          <w:p w14:paraId="78F8943D" w14:textId="77777777" w:rsidR="00C84039" w:rsidRDefault="00000000">
            <w:pPr>
              <w:spacing w:after="0"/>
            </w:pPr>
            <w:r>
              <w:rPr>
                <w:sz w:val="17"/>
              </w:rPr>
              <w:t>0.04</w:t>
            </w:r>
          </w:p>
        </w:tc>
        <w:tc>
          <w:tcPr>
            <w:tcW w:w="1411" w:type="dxa"/>
            <w:tcMar>
              <w:top w:w="70" w:type="dxa"/>
              <w:left w:w="80" w:type="dxa"/>
              <w:bottom w:w="70" w:type="dxa"/>
              <w:right w:w="80" w:type="dxa"/>
            </w:tcMar>
            <w:vAlign w:val="center"/>
          </w:tcPr>
          <w:p w14:paraId="735BEE34" w14:textId="77777777" w:rsidR="00C84039" w:rsidRDefault="00000000">
            <w:pPr>
              <w:spacing w:after="0"/>
            </w:pPr>
            <w:r>
              <w:rPr>
                <w:sz w:val="17"/>
              </w:rPr>
              <w:t>55.85</w:t>
            </w:r>
          </w:p>
        </w:tc>
      </w:tr>
      <w:tr w:rsidR="00C84039" w14:paraId="5B19E1E3" w14:textId="77777777" w:rsidTr="00BC3695">
        <w:trPr>
          <w:cantSplit/>
          <w:jc w:val="center"/>
        </w:trPr>
        <w:tc>
          <w:tcPr>
            <w:tcW w:w="1411" w:type="dxa"/>
            <w:tcMar>
              <w:top w:w="70" w:type="dxa"/>
              <w:left w:w="80" w:type="dxa"/>
              <w:bottom w:w="70" w:type="dxa"/>
              <w:right w:w="80" w:type="dxa"/>
            </w:tcMar>
            <w:vAlign w:val="center"/>
          </w:tcPr>
          <w:p w14:paraId="0B64CA50" w14:textId="77777777" w:rsidR="00C84039" w:rsidRDefault="00000000">
            <w:pPr>
              <w:spacing w:after="0"/>
            </w:pPr>
            <w:r>
              <w:rPr>
                <w:sz w:val="17"/>
              </w:rPr>
              <w:t>Available P</w:t>
            </w:r>
          </w:p>
        </w:tc>
        <w:tc>
          <w:tcPr>
            <w:tcW w:w="1411" w:type="dxa"/>
            <w:tcMar>
              <w:top w:w="70" w:type="dxa"/>
              <w:left w:w="80" w:type="dxa"/>
              <w:bottom w:w="70" w:type="dxa"/>
              <w:right w:w="80" w:type="dxa"/>
            </w:tcMar>
            <w:vAlign w:val="center"/>
          </w:tcPr>
          <w:p w14:paraId="34B226FF"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318EC680" w14:textId="77777777" w:rsidR="00C84039" w:rsidRDefault="00000000">
            <w:pPr>
              <w:spacing w:after="0"/>
            </w:pPr>
            <w:r>
              <w:rPr>
                <w:sz w:val="17"/>
              </w:rPr>
              <w:t>0.28</w:t>
            </w:r>
          </w:p>
        </w:tc>
        <w:tc>
          <w:tcPr>
            <w:tcW w:w="1411" w:type="dxa"/>
            <w:tcMar>
              <w:top w:w="70" w:type="dxa"/>
              <w:left w:w="80" w:type="dxa"/>
              <w:bottom w:w="70" w:type="dxa"/>
              <w:right w:w="80" w:type="dxa"/>
            </w:tcMar>
            <w:vAlign w:val="center"/>
          </w:tcPr>
          <w:p w14:paraId="4D61E960" w14:textId="77777777" w:rsidR="00C84039" w:rsidRDefault="00000000">
            <w:pPr>
              <w:spacing w:after="0"/>
            </w:pPr>
            <w:r>
              <w:rPr>
                <w:sz w:val="17"/>
              </w:rPr>
              <w:t>10.55</w:t>
            </w:r>
          </w:p>
        </w:tc>
        <w:tc>
          <w:tcPr>
            <w:tcW w:w="1411" w:type="dxa"/>
            <w:tcMar>
              <w:top w:w="70" w:type="dxa"/>
              <w:left w:w="80" w:type="dxa"/>
              <w:bottom w:w="70" w:type="dxa"/>
              <w:right w:w="80" w:type="dxa"/>
            </w:tcMar>
            <w:vAlign w:val="center"/>
          </w:tcPr>
          <w:p w14:paraId="4042EFA7" w14:textId="77777777" w:rsidR="00C84039" w:rsidRDefault="00000000">
            <w:pPr>
              <w:spacing w:after="0"/>
            </w:pPr>
            <w:r>
              <w:rPr>
                <w:sz w:val="17"/>
              </w:rPr>
              <w:t>2.79 ± 2.82</w:t>
            </w:r>
          </w:p>
        </w:tc>
        <w:tc>
          <w:tcPr>
            <w:tcW w:w="1411" w:type="dxa"/>
            <w:tcMar>
              <w:top w:w="70" w:type="dxa"/>
              <w:left w:w="80" w:type="dxa"/>
              <w:bottom w:w="70" w:type="dxa"/>
              <w:right w:w="80" w:type="dxa"/>
            </w:tcMar>
            <w:vAlign w:val="center"/>
          </w:tcPr>
          <w:p w14:paraId="62F0A319" w14:textId="77777777" w:rsidR="00C84039" w:rsidRDefault="00000000">
            <w:pPr>
              <w:spacing w:after="0"/>
            </w:pPr>
            <w:r>
              <w:rPr>
                <w:sz w:val="17"/>
              </w:rPr>
              <w:t>0.40</w:t>
            </w:r>
          </w:p>
        </w:tc>
        <w:tc>
          <w:tcPr>
            <w:tcW w:w="1411" w:type="dxa"/>
            <w:tcMar>
              <w:top w:w="70" w:type="dxa"/>
              <w:left w:w="80" w:type="dxa"/>
              <w:bottom w:w="70" w:type="dxa"/>
              <w:right w:w="80" w:type="dxa"/>
            </w:tcMar>
            <w:vAlign w:val="center"/>
          </w:tcPr>
          <w:p w14:paraId="44ADD039" w14:textId="77777777" w:rsidR="00C84039" w:rsidRDefault="00000000">
            <w:pPr>
              <w:spacing w:after="0"/>
            </w:pPr>
            <w:r>
              <w:rPr>
                <w:sz w:val="17"/>
              </w:rPr>
              <w:t>101.16</w:t>
            </w:r>
          </w:p>
        </w:tc>
      </w:tr>
      <w:tr w:rsidR="00C84039" w14:paraId="4931D81D" w14:textId="77777777" w:rsidTr="00BC3695">
        <w:trPr>
          <w:cantSplit/>
          <w:jc w:val="center"/>
        </w:trPr>
        <w:tc>
          <w:tcPr>
            <w:tcW w:w="1411" w:type="dxa"/>
            <w:tcMar>
              <w:top w:w="70" w:type="dxa"/>
              <w:left w:w="80" w:type="dxa"/>
              <w:bottom w:w="70" w:type="dxa"/>
              <w:right w:w="80" w:type="dxa"/>
            </w:tcMar>
            <w:vAlign w:val="center"/>
          </w:tcPr>
          <w:p w14:paraId="0AFBB0BD" w14:textId="77777777" w:rsidR="00C84039" w:rsidRDefault="00000000">
            <w:pPr>
              <w:spacing w:after="0"/>
            </w:pPr>
            <w:r>
              <w:rPr>
                <w:sz w:val="17"/>
              </w:rPr>
              <w:t>Organic C</w:t>
            </w:r>
          </w:p>
        </w:tc>
        <w:tc>
          <w:tcPr>
            <w:tcW w:w="1411" w:type="dxa"/>
            <w:tcMar>
              <w:top w:w="70" w:type="dxa"/>
              <w:left w:w="80" w:type="dxa"/>
              <w:bottom w:w="70" w:type="dxa"/>
              <w:right w:w="80" w:type="dxa"/>
            </w:tcMar>
            <w:vAlign w:val="center"/>
          </w:tcPr>
          <w:p w14:paraId="74B7EC05"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4EE65FD8" w14:textId="77777777" w:rsidR="00C84039" w:rsidRDefault="00000000">
            <w:pPr>
              <w:spacing w:after="0"/>
            </w:pPr>
            <w:r>
              <w:rPr>
                <w:sz w:val="17"/>
              </w:rPr>
              <w:t>0.11</w:t>
            </w:r>
          </w:p>
        </w:tc>
        <w:tc>
          <w:tcPr>
            <w:tcW w:w="1411" w:type="dxa"/>
            <w:tcMar>
              <w:top w:w="70" w:type="dxa"/>
              <w:left w:w="80" w:type="dxa"/>
              <w:bottom w:w="70" w:type="dxa"/>
              <w:right w:w="80" w:type="dxa"/>
            </w:tcMar>
            <w:vAlign w:val="center"/>
          </w:tcPr>
          <w:p w14:paraId="76F7CE30" w14:textId="77777777" w:rsidR="00C84039" w:rsidRDefault="00000000">
            <w:pPr>
              <w:spacing w:after="0"/>
            </w:pPr>
            <w:r>
              <w:rPr>
                <w:sz w:val="17"/>
              </w:rPr>
              <w:t>14.85</w:t>
            </w:r>
          </w:p>
        </w:tc>
        <w:tc>
          <w:tcPr>
            <w:tcW w:w="1411" w:type="dxa"/>
            <w:tcMar>
              <w:top w:w="70" w:type="dxa"/>
              <w:left w:w="80" w:type="dxa"/>
              <w:bottom w:w="70" w:type="dxa"/>
              <w:right w:w="80" w:type="dxa"/>
            </w:tcMar>
            <w:vAlign w:val="center"/>
          </w:tcPr>
          <w:p w14:paraId="1BADF6C9" w14:textId="77777777" w:rsidR="00C84039" w:rsidRDefault="00000000">
            <w:pPr>
              <w:spacing w:after="0"/>
            </w:pPr>
            <w:r>
              <w:rPr>
                <w:sz w:val="17"/>
              </w:rPr>
              <w:t>5.38 ± 3.26</w:t>
            </w:r>
          </w:p>
        </w:tc>
        <w:tc>
          <w:tcPr>
            <w:tcW w:w="1411" w:type="dxa"/>
            <w:tcMar>
              <w:top w:w="70" w:type="dxa"/>
              <w:left w:w="80" w:type="dxa"/>
              <w:bottom w:w="70" w:type="dxa"/>
              <w:right w:w="80" w:type="dxa"/>
            </w:tcMar>
            <w:vAlign w:val="center"/>
          </w:tcPr>
          <w:p w14:paraId="7BE12D7F" w14:textId="77777777" w:rsidR="00C84039" w:rsidRDefault="00000000">
            <w:pPr>
              <w:spacing w:after="0"/>
            </w:pPr>
            <w:r>
              <w:rPr>
                <w:sz w:val="17"/>
              </w:rPr>
              <w:t>0.46</w:t>
            </w:r>
          </w:p>
        </w:tc>
        <w:tc>
          <w:tcPr>
            <w:tcW w:w="1411" w:type="dxa"/>
            <w:tcMar>
              <w:top w:w="70" w:type="dxa"/>
              <w:left w:w="80" w:type="dxa"/>
              <w:bottom w:w="70" w:type="dxa"/>
              <w:right w:w="80" w:type="dxa"/>
            </w:tcMar>
            <w:vAlign w:val="center"/>
          </w:tcPr>
          <w:p w14:paraId="089B4EFC" w14:textId="77777777" w:rsidR="00C84039" w:rsidRDefault="00000000">
            <w:pPr>
              <w:spacing w:after="0"/>
            </w:pPr>
            <w:r>
              <w:rPr>
                <w:sz w:val="17"/>
              </w:rPr>
              <w:t>60.55</w:t>
            </w:r>
          </w:p>
        </w:tc>
      </w:tr>
      <w:tr w:rsidR="00C84039" w14:paraId="6EB452ED" w14:textId="77777777" w:rsidTr="00BC3695">
        <w:trPr>
          <w:cantSplit/>
          <w:jc w:val="center"/>
        </w:trPr>
        <w:tc>
          <w:tcPr>
            <w:tcW w:w="1411" w:type="dxa"/>
            <w:tcMar>
              <w:top w:w="70" w:type="dxa"/>
              <w:left w:w="80" w:type="dxa"/>
              <w:bottom w:w="70" w:type="dxa"/>
              <w:right w:w="80" w:type="dxa"/>
            </w:tcMar>
            <w:vAlign w:val="center"/>
          </w:tcPr>
          <w:p w14:paraId="183C9DB7" w14:textId="77777777" w:rsidR="00C84039" w:rsidRDefault="00000000">
            <w:pPr>
              <w:spacing w:after="0"/>
            </w:pPr>
            <w:r>
              <w:rPr>
                <w:sz w:val="17"/>
              </w:rPr>
              <w:t>Exchangeable Ca</w:t>
            </w:r>
          </w:p>
        </w:tc>
        <w:tc>
          <w:tcPr>
            <w:tcW w:w="1411" w:type="dxa"/>
            <w:tcMar>
              <w:top w:w="70" w:type="dxa"/>
              <w:left w:w="80" w:type="dxa"/>
              <w:bottom w:w="70" w:type="dxa"/>
              <w:right w:w="80" w:type="dxa"/>
            </w:tcMar>
            <w:vAlign w:val="center"/>
          </w:tcPr>
          <w:p w14:paraId="687B2C67"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58634ABA" w14:textId="77777777" w:rsidR="00C84039" w:rsidRDefault="00000000">
            <w:pPr>
              <w:spacing w:after="0"/>
            </w:pPr>
            <w:r>
              <w:rPr>
                <w:sz w:val="17"/>
              </w:rPr>
              <w:t>0.47</w:t>
            </w:r>
          </w:p>
        </w:tc>
        <w:tc>
          <w:tcPr>
            <w:tcW w:w="1411" w:type="dxa"/>
            <w:tcMar>
              <w:top w:w="70" w:type="dxa"/>
              <w:left w:w="80" w:type="dxa"/>
              <w:bottom w:w="70" w:type="dxa"/>
              <w:right w:w="80" w:type="dxa"/>
            </w:tcMar>
            <w:vAlign w:val="center"/>
          </w:tcPr>
          <w:p w14:paraId="74369D34" w14:textId="77777777" w:rsidR="00C84039" w:rsidRDefault="00000000">
            <w:pPr>
              <w:spacing w:after="0"/>
            </w:pPr>
            <w:r>
              <w:rPr>
                <w:sz w:val="17"/>
              </w:rPr>
              <w:t>7.69</w:t>
            </w:r>
          </w:p>
        </w:tc>
        <w:tc>
          <w:tcPr>
            <w:tcW w:w="1411" w:type="dxa"/>
            <w:tcMar>
              <w:top w:w="70" w:type="dxa"/>
              <w:left w:w="80" w:type="dxa"/>
              <w:bottom w:w="70" w:type="dxa"/>
              <w:right w:w="80" w:type="dxa"/>
            </w:tcMar>
            <w:vAlign w:val="center"/>
          </w:tcPr>
          <w:p w14:paraId="6E39D9B6" w14:textId="77777777" w:rsidR="00C84039" w:rsidRDefault="00000000">
            <w:pPr>
              <w:spacing w:after="0"/>
            </w:pPr>
            <w:r>
              <w:rPr>
                <w:sz w:val="17"/>
              </w:rPr>
              <w:t>2.18 ± 1.25</w:t>
            </w:r>
          </w:p>
        </w:tc>
        <w:tc>
          <w:tcPr>
            <w:tcW w:w="1411" w:type="dxa"/>
            <w:tcMar>
              <w:top w:w="70" w:type="dxa"/>
              <w:left w:w="80" w:type="dxa"/>
              <w:bottom w:w="70" w:type="dxa"/>
              <w:right w:w="80" w:type="dxa"/>
            </w:tcMar>
            <w:vAlign w:val="center"/>
          </w:tcPr>
          <w:p w14:paraId="3C6204D7" w14:textId="77777777" w:rsidR="00C84039" w:rsidRDefault="00000000">
            <w:pPr>
              <w:spacing w:after="0"/>
            </w:pPr>
            <w:r>
              <w:rPr>
                <w:sz w:val="17"/>
              </w:rPr>
              <w:t>0.18</w:t>
            </w:r>
          </w:p>
        </w:tc>
        <w:tc>
          <w:tcPr>
            <w:tcW w:w="1411" w:type="dxa"/>
            <w:tcMar>
              <w:top w:w="70" w:type="dxa"/>
              <w:left w:w="80" w:type="dxa"/>
              <w:bottom w:w="70" w:type="dxa"/>
              <w:right w:w="80" w:type="dxa"/>
            </w:tcMar>
            <w:vAlign w:val="center"/>
          </w:tcPr>
          <w:p w14:paraId="17609156" w14:textId="77777777" w:rsidR="00C84039" w:rsidRDefault="00000000">
            <w:pPr>
              <w:spacing w:after="0"/>
            </w:pPr>
            <w:r>
              <w:rPr>
                <w:sz w:val="17"/>
              </w:rPr>
              <w:t>57.54</w:t>
            </w:r>
          </w:p>
        </w:tc>
      </w:tr>
      <w:tr w:rsidR="00C84039" w14:paraId="46439442" w14:textId="77777777" w:rsidTr="00BC3695">
        <w:trPr>
          <w:cantSplit/>
          <w:jc w:val="center"/>
        </w:trPr>
        <w:tc>
          <w:tcPr>
            <w:tcW w:w="1411" w:type="dxa"/>
            <w:tcMar>
              <w:top w:w="70" w:type="dxa"/>
              <w:left w:w="80" w:type="dxa"/>
              <w:bottom w:w="70" w:type="dxa"/>
              <w:right w:w="80" w:type="dxa"/>
            </w:tcMar>
            <w:vAlign w:val="center"/>
          </w:tcPr>
          <w:p w14:paraId="16DE4144" w14:textId="77777777" w:rsidR="00C84039" w:rsidRDefault="00000000">
            <w:pPr>
              <w:spacing w:after="0"/>
            </w:pPr>
            <w:r>
              <w:rPr>
                <w:sz w:val="17"/>
              </w:rPr>
              <w:t>Exchangeable Mg</w:t>
            </w:r>
          </w:p>
        </w:tc>
        <w:tc>
          <w:tcPr>
            <w:tcW w:w="1411" w:type="dxa"/>
            <w:tcMar>
              <w:top w:w="70" w:type="dxa"/>
              <w:left w:w="80" w:type="dxa"/>
              <w:bottom w:w="70" w:type="dxa"/>
              <w:right w:w="80" w:type="dxa"/>
            </w:tcMar>
            <w:vAlign w:val="center"/>
          </w:tcPr>
          <w:p w14:paraId="677A8838"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62C8C739" w14:textId="77777777" w:rsidR="00C84039" w:rsidRDefault="00000000">
            <w:pPr>
              <w:spacing w:after="0"/>
            </w:pPr>
            <w:r>
              <w:rPr>
                <w:sz w:val="17"/>
              </w:rPr>
              <w:t>0.07</w:t>
            </w:r>
          </w:p>
        </w:tc>
        <w:tc>
          <w:tcPr>
            <w:tcW w:w="1411" w:type="dxa"/>
            <w:tcMar>
              <w:top w:w="70" w:type="dxa"/>
              <w:left w:w="80" w:type="dxa"/>
              <w:bottom w:w="70" w:type="dxa"/>
              <w:right w:w="80" w:type="dxa"/>
            </w:tcMar>
            <w:vAlign w:val="center"/>
          </w:tcPr>
          <w:p w14:paraId="4B8FD1B7" w14:textId="77777777" w:rsidR="00C84039" w:rsidRDefault="00000000">
            <w:pPr>
              <w:spacing w:after="0"/>
            </w:pPr>
            <w:r>
              <w:rPr>
                <w:sz w:val="17"/>
              </w:rPr>
              <w:t>0.44</w:t>
            </w:r>
          </w:p>
        </w:tc>
        <w:tc>
          <w:tcPr>
            <w:tcW w:w="1411" w:type="dxa"/>
            <w:tcMar>
              <w:top w:w="70" w:type="dxa"/>
              <w:left w:w="80" w:type="dxa"/>
              <w:bottom w:w="70" w:type="dxa"/>
              <w:right w:w="80" w:type="dxa"/>
            </w:tcMar>
            <w:vAlign w:val="center"/>
          </w:tcPr>
          <w:p w14:paraId="676D248E" w14:textId="77777777" w:rsidR="00C84039" w:rsidRDefault="00000000">
            <w:pPr>
              <w:spacing w:after="0"/>
            </w:pPr>
            <w:r>
              <w:rPr>
                <w:sz w:val="17"/>
              </w:rPr>
              <w:t>0.18 ± 0.07</w:t>
            </w:r>
          </w:p>
        </w:tc>
        <w:tc>
          <w:tcPr>
            <w:tcW w:w="1411" w:type="dxa"/>
            <w:tcMar>
              <w:top w:w="70" w:type="dxa"/>
              <w:left w:w="80" w:type="dxa"/>
              <w:bottom w:w="70" w:type="dxa"/>
              <w:right w:w="80" w:type="dxa"/>
            </w:tcMar>
            <w:vAlign w:val="center"/>
          </w:tcPr>
          <w:p w14:paraId="61205BF0" w14:textId="77777777" w:rsidR="00C84039" w:rsidRDefault="00000000">
            <w:pPr>
              <w:spacing w:after="0"/>
            </w:pPr>
            <w:r>
              <w:rPr>
                <w:sz w:val="17"/>
              </w:rPr>
              <w:t>0.01</w:t>
            </w:r>
          </w:p>
        </w:tc>
        <w:tc>
          <w:tcPr>
            <w:tcW w:w="1411" w:type="dxa"/>
            <w:tcMar>
              <w:top w:w="70" w:type="dxa"/>
              <w:left w:w="80" w:type="dxa"/>
              <w:bottom w:w="70" w:type="dxa"/>
              <w:right w:w="80" w:type="dxa"/>
            </w:tcMar>
            <w:vAlign w:val="center"/>
          </w:tcPr>
          <w:p w14:paraId="3173E5CC" w14:textId="77777777" w:rsidR="00C84039" w:rsidRDefault="00000000">
            <w:pPr>
              <w:spacing w:after="0"/>
            </w:pPr>
            <w:r>
              <w:rPr>
                <w:sz w:val="17"/>
              </w:rPr>
              <w:t>41.55</w:t>
            </w:r>
          </w:p>
        </w:tc>
      </w:tr>
      <w:tr w:rsidR="00C84039" w14:paraId="1E6060B4" w14:textId="77777777" w:rsidTr="00BC3695">
        <w:trPr>
          <w:cantSplit/>
          <w:jc w:val="center"/>
        </w:trPr>
        <w:tc>
          <w:tcPr>
            <w:tcW w:w="1411" w:type="dxa"/>
            <w:tcMar>
              <w:top w:w="70" w:type="dxa"/>
              <w:left w:w="80" w:type="dxa"/>
              <w:bottom w:w="70" w:type="dxa"/>
              <w:right w:w="80" w:type="dxa"/>
            </w:tcMar>
            <w:vAlign w:val="center"/>
          </w:tcPr>
          <w:p w14:paraId="299B76F4" w14:textId="77777777" w:rsidR="00C84039" w:rsidRDefault="00000000">
            <w:pPr>
              <w:spacing w:after="0"/>
            </w:pPr>
            <w:r>
              <w:rPr>
                <w:sz w:val="17"/>
              </w:rPr>
              <w:t>Sand (%)</w:t>
            </w:r>
          </w:p>
        </w:tc>
        <w:tc>
          <w:tcPr>
            <w:tcW w:w="1411" w:type="dxa"/>
            <w:tcMar>
              <w:top w:w="70" w:type="dxa"/>
              <w:left w:w="80" w:type="dxa"/>
              <w:bottom w:w="70" w:type="dxa"/>
              <w:right w:w="80" w:type="dxa"/>
            </w:tcMar>
            <w:vAlign w:val="center"/>
          </w:tcPr>
          <w:p w14:paraId="4C2F3359"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49D1CCD3" w14:textId="77777777" w:rsidR="00C84039" w:rsidRDefault="00000000">
            <w:pPr>
              <w:spacing w:after="0"/>
            </w:pPr>
            <w:r>
              <w:rPr>
                <w:sz w:val="17"/>
              </w:rPr>
              <w:t>51.96</w:t>
            </w:r>
          </w:p>
        </w:tc>
        <w:tc>
          <w:tcPr>
            <w:tcW w:w="1411" w:type="dxa"/>
            <w:tcMar>
              <w:top w:w="70" w:type="dxa"/>
              <w:left w:w="80" w:type="dxa"/>
              <w:bottom w:w="70" w:type="dxa"/>
              <w:right w:w="80" w:type="dxa"/>
            </w:tcMar>
            <w:vAlign w:val="center"/>
          </w:tcPr>
          <w:p w14:paraId="10AB9F49" w14:textId="77777777" w:rsidR="00C84039" w:rsidRDefault="00000000">
            <w:pPr>
              <w:spacing w:after="0"/>
            </w:pPr>
            <w:r>
              <w:rPr>
                <w:sz w:val="17"/>
              </w:rPr>
              <w:t>89.96</w:t>
            </w:r>
          </w:p>
        </w:tc>
        <w:tc>
          <w:tcPr>
            <w:tcW w:w="1411" w:type="dxa"/>
            <w:tcMar>
              <w:top w:w="70" w:type="dxa"/>
              <w:left w:w="80" w:type="dxa"/>
              <w:bottom w:w="70" w:type="dxa"/>
              <w:right w:w="80" w:type="dxa"/>
            </w:tcMar>
            <w:vAlign w:val="center"/>
          </w:tcPr>
          <w:p w14:paraId="230A64D3" w14:textId="77777777" w:rsidR="00C84039" w:rsidRDefault="00000000">
            <w:pPr>
              <w:spacing w:after="0"/>
            </w:pPr>
            <w:r>
              <w:rPr>
                <w:sz w:val="17"/>
              </w:rPr>
              <w:t>76.00 ± 8.03</w:t>
            </w:r>
          </w:p>
        </w:tc>
        <w:tc>
          <w:tcPr>
            <w:tcW w:w="1411" w:type="dxa"/>
            <w:tcMar>
              <w:top w:w="70" w:type="dxa"/>
              <w:left w:w="80" w:type="dxa"/>
              <w:bottom w:w="70" w:type="dxa"/>
              <w:right w:w="80" w:type="dxa"/>
            </w:tcMar>
            <w:vAlign w:val="center"/>
          </w:tcPr>
          <w:p w14:paraId="60CABA0F" w14:textId="77777777" w:rsidR="00C84039" w:rsidRDefault="00000000">
            <w:pPr>
              <w:spacing w:after="0"/>
            </w:pPr>
            <w:r>
              <w:rPr>
                <w:sz w:val="17"/>
              </w:rPr>
              <w:t>1.13</w:t>
            </w:r>
          </w:p>
        </w:tc>
        <w:tc>
          <w:tcPr>
            <w:tcW w:w="1411" w:type="dxa"/>
            <w:tcMar>
              <w:top w:w="70" w:type="dxa"/>
              <w:left w:w="80" w:type="dxa"/>
              <w:bottom w:w="70" w:type="dxa"/>
              <w:right w:w="80" w:type="dxa"/>
            </w:tcMar>
            <w:vAlign w:val="center"/>
          </w:tcPr>
          <w:p w14:paraId="5C50AF42" w14:textId="77777777" w:rsidR="00C84039" w:rsidRDefault="00000000">
            <w:pPr>
              <w:spacing w:after="0"/>
            </w:pPr>
            <w:r>
              <w:rPr>
                <w:sz w:val="17"/>
              </w:rPr>
              <w:t>10.57</w:t>
            </w:r>
          </w:p>
        </w:tc>
      </w:tr>
      <w:tr w:rsidR="00C84039" w14:paraId="306C5748" w14:textId="77777777" w:rsidTr="00BC3695">
        <w:trPr>
          <w:cantSplit/>
          <w:jc w:val="center"/>
        </w:trPr>
        <w:tc>
          <w:tcPr>
            <w:tcW w:w="1411" w:type="dxa"/>
            <w:tcMar>
              <w:top w:w="70" w:type="dxa"/>
              <w:left w:w="80" w:type="dxa"/>
              <w:bottom w:w="70" w:type="dxa"/>
              <w:right w:w="80" w:type="dxa"/>
            </w:tcMar>
            <w:vAlign w:val="center"/>
          </w:tcPr>
          <w:p w14:paraId="726A982E" w14:textId="77777777" w:rsidR="00C84039" w:rsidRDefault="00000000">
            <w:pPr>
              <w:spacing w:after="0"/>
            </w:pPr>
            <w:r>
              <w:rPr>
                <w:sz w:val="17"/>
              </w:rPr>
              <w:t>Silt (%)</w:t>
            </w:r>
          </w:p>
        </w:tc>
        <w:tc>
          <w:tcPr>
            <w:tcW w:w="1411" w:type="dxa"/>
            <w:tcMar>
              <w:top w:w="70" w:type="dxa"/>
              <w:left w:w="80" w:type="dxa"/>
              <w:bottom w:w="70" w:type="dxa"/>
              <w:right w:w="80" w:type="dxa"/>
            </w:tcMar>
            <w:vAlign w:val="center"/>
          </w:tcPr>
          <w:p w14:paraId="7E5CFECA"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50A782BE" w14:textId="77777777" w:rsidR="00C84039" w:rsidRDefault="00000000">
            <w:pPr>
              <w:spacing w:after="0"/>
            </w:pPr>
            <w:r>
              <w:rPr>
                <w:sz w:val="17"/>
              </w:rPr>
              <w:t>3.40</w:t>
            </w:r>
          </w:p>
        </w:tc>
        <w:tc>
          <w:tcPr>
            <w:tcW w:w="1411" w:type="dxa"/>
            <w:tcMar>
              <w:top w:w="70" w:type="dxa"/>
              <w:left w:w="80" w:type="dxa"/>
              <w:bottom w:w="70" w:type="dxa"/>
              <w:right w:w="80" w:type="dxa"/>
            </w:tcMar>
            <w:vAlign w:val="center"/>
          </w:tcPr>
          <w:p w14:paraId="454F9A80" w14:textId="77777777" w:rsidR="00C84039" w:rsidRDefault="00000000">
            <w:pPr>
              <w:spacing w:after="0"/>
            </w:pPr>
            <w:r>
              <w:rPr>
                <w:sz w:val="17"/>
              </w:rPr>
              <w:t>27.40</w:t>
            </w:r>
          </w:p>
        </w:tc>
        <w:tc>
          <w:tcPr>
            <w:tcW w:w="1411" w:type="dxa"/>
            <w:tcMar>
              <w:top w:w="70" w:type="dxa"/>
              <w:left w:w="80" w:type="dxa"/>
              <w:bottom w:w="70" w:type="dxa"/>
              <w:right w:w="80" w:type="dxa"/>
            </w:tcMar>
            <w:vAlign w:val="center"/>
          </w:tcPr>
          <w:p w14:paraId="19E6F46C" w14:textId="77777777" w:rsidR="00C84039" w:rsidRDefault="00000000">
            <w:pPr>
              <w:spacing w:after="0"/>
            </w:pPr>
            <w:r>
              <w:rPr>
                <w:sz w:val="17"/>
              </w:rPr>
              <w:t>8.38 ± 4.55</w:t>
            </w:r>
          </w:p>
        </w:tc>
        <w:tc>
          <w:tcPr>
            <w:tcW w:w="1411" w:type="dxa"/>
            <w:tcMar>
              <w:top w:w="70" w:type="dxa"/>
              <w:left w:w="80" w:type="dxa"/>
              <w:bottom w:w="70" w:type="dxa"/>
              <w:right w:w="80" w:type="dxa"/>
            </w:tcMar>
            <w:vAlign w:val="center"/>
          </w:tcPr>
          <w:p w14:paraId="4C3B977E" w14:textId="77777777" w:rsidR="00C84039" w:rsidRDefault="00000000">
            <w:pPr>
              <w:spacing w:after="0"/>
            </w:pPr>
            <w:r>
              <w:rPr>
                <w:sz w:val="17"/>
              </w:rPr>
              <w:t>0.64</w:t>
            </w:r>
          </w:p>
        </w:tc>
        <w:tc>
          <w:tcPr>
            <w:tcW w:w="1411" w:type="dxa"/>
            <w:tcMar>
              <w:top w:w="70" w:type="dxa"/>
              <w:left w:w="80" w:type="dxa"/>
              <w:bottom w:w="70" w:type="dxa"/>
              <w:right w:w="80" w:type="dxa"/>
            </w:tcMar>
            <w:vAlign w:val="center"/>
          </w:tcPr>
          <w:p w14:paraId="252FA8D2" w14:textId="77777777" w:rsidR="00C84039" w:rsidRDefault="00000000">
            <w:pPr>
              <w:spacing w:after="0"/>
            </w:pPr>
            <w:r>
              <w:rPr>
                <w:sz w:val="17"/>
              </w:rPr>
              <w:t>54.29</w:t>
            </w:r>
          </w:p>
        </w:tc>
      </w:tr>
      <w:tr w:rsidR="00C84039" w14:paraId="04EA2EDD" w14:textId="77777777" w:rsidTr="00BC3695">
        <w:trPr>
          <w:cantSplit/>
          <w:jc w:val="center"/>
        </w:trPr>
        <w:tc>
          <w:tcPr>
            <w:tcW w:w="1411" w:type="dxa"/>
            <w:tcMar>
              <w:top w:w="70" w:type="dxa"/>
              <w:left w:w="80" w:type="dxa"/>
              <w:bottom w:w="70" w:type="dxa"/>
              <w:right w:w="80" w:type="dxa"/>
            </w:tcMar>
            <w:vAlign w:val="center"/>
          </w:tcPr>
          <w:p w14:paraId="475D3A93" w14:textId="77777777" w:rsidR="00C84039" w:rsidRDefault="00000000">
            <w:pPr>
              <w:spacing w:after="0"/>
            </w:pPr>
            <w:r>
              <w:rPr>
                <w:sz w:val="17"/>
              </w:rPr>
              <w:t>Clay (%)</w:t>
            </w:r>
          </w:p>
        </w:tc>
        <w:tc>
          <w:tcPr>
            <w:tcW w:w="1411" w:type="dxa"/>
            <w:tcMar>
              <w:top w:w="70" w:type="dxa"/>
              <w:left w:w="80" w:type="dxa"/>
              <w:bottom w:w="70" w:type="dxa"/>
              <w:right w:w="80" w:type="dxa"/>
            </w:tcMar>
            <w:vAlign w:val="center"/>
          </w:tcPr>
          <w:p w14:paraId="5E9CF5F0"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4693DE8A" w14:textId="77777777" w:rsidR="00C84039" w:rsidRDefault="00000000">
            <w:pPr>
              <w:spacing w:after="0"/>
            </w:pPr>
            <w:r>
              <w:rPr>
                <w:sz w:val="17"/>
              </w:rPr>
              <w:t>6.64</w:t>
            </w:r>
          </w:p>
        </w:tc>
        <w:tc>
          <w:tcPr>
            <w:tcW w:w="1411" w:type="dxa"/>
            <w:tcMar>
              <w:top w:w="70" w:type="dxa"/>
              <w:left w:w="80" w:type="dxa"/>
              <w:bottom w:w="70" w:type="dxa"/>
              <w:right w:w="80" w:type="dxa"/>
            </w:tcMar>
            <w:vAlign w:val="center"/>
          </w:tcPr>
          <w:p w14:paraId="31CD329E" w14:textId="77777777" w:rsidR="00C84039" w:rsidRDefault="00000000">
            <w:pPr>
              <w:spacing w:after="0"/>
            </w:pPr>
            <w:r>
              <w:rPr>
                <w:sz w:val="17"/>
              </w:rPr>
              <w:t>24.64</w:t>
            </w:r>
          </w:p>
        </w:tc>
        <w:tc>
          <w:tcPr>
            <w:tcW w:w="1411" w:type="dxa"/>
            <w:tcMar>
              <w:top w:w="70" w:type="dxa"/>
              <w:left w:w="80" w:type="dxa"/>
              <w:bottom w:w="70" w:type="dxa"/>
              <w:right w:w="80" w:type="dxa"/>
            </w:tcMar>
            <w:vAlign w:val="center"/>
          </w:tcPr>
          <w:p w14:paraId="281BB31D" w14:textId="77777777" w:rsidR="00C84039" w:rsidRDefault="00000000">
            <w:pPr>
              <w:spacing w:after="0"/>
            </w:pPr>
            <w:r>
              <w:rPr>
                <w:sz w:val="17"/>
              </w:rPr>
              <w:t>15.62 ± 4.99</w:t>
            </w:r>
          </w:p>
        </w:tc>
        <w:tc>
          <w:tcPr>
            <w:tcW w:w="1411" w:type="dxa"/>
            <w:tcMar>
              <w:top w:w="70" w:type="dxa"/>
              <w:left w:w="80" w:type="dxa"/>
              <w:bottom w:w="70" w:type="dxa"/>
              <w:right w:w="80" w:type="dxa"/>
            </w:tcMar>
            <w:vAlign w:val="center"/>
          </w:tcPr>
          <w:p w14:paraId="49B31F99" w14:textId="77777777" w:rsidR="00C84039" w:rsidRDefault="00000000">
            <w:pPr>
              <w:spacing w:after="0"/>
            </w:pPr>
            <w:r>
              <w:rPr>
                <w:sz w:val="17"/>
              </w:rPr>
              <w:t>0.70</w:t>
            </w:r>
          </w:p>
        </w:tc>
        <w:tc>
          <w:tcPr>
            <w:tcW w:w="1411" w:type="dxa"/>
            <w:tcMar>
              <w:top w:w="70" w:type="dxa"/>
              <w:left w:w="80" w:type="dxa"/>
              <w:bottom w:w="70" w:type="dxa"/>
              <w:right w:w="80" w:type="dxa"/>
            </w:tcMar>
            <w:vAlign w:val="center"/>
          </w:tcPr>
          <w:p w14:paraId="77D01608" w14:textId="77777777" w:rsidR="00C84039" w:rsidRDefault="00000000">
            <w:pPr>
              <w:spacing w:after="0"/>
            </w:pPr>
            <w:r>
              <w:rPr>
                <w:sz w:val="17"/>
              </w:rPr>
              <w:t>31.92</w:t>
            </w:r>
          </w:p>
        </w:tc>
      </w:tr>
    </w:tbl>
    <w:p w14:paraId="271494CD" w14:textId="7FD88418" w:rsidR="00C84039" w:rsidRDefault="00000000">
      <w:r>
        <w:rPr>
          <w:i/>
          <w:sz w:val="18"/>
        </w:rPr>
        <w:t xml:space="preserve">Note: available P is reported in mg kg⁻¹; exchangeable acidity, Al, Ca and Mg are reported </w:t>
      </w:r>
      <w:r w:rsidR="00BC3695">
        <w:rPr>
          <w:i/>
          <w:sz w:val="18"/>
        </w:rPr>
        <w:t xml:space="preserve">in </w:t>
      </w:r>
      <w:proofErr w:type="spellStart"/>
      <w:r w:rsidR="00BC3695">
        <w:rPr>
          <w:i/>
          <w:sz w:val="18"/>
        </w:rPr>
        <w:t>cmol</w:t>
      </w:r>
      <w:proofErr w:type="spellEnd"/>
      <w:r w:rsidR="00BC3695">
        <w:rPr>
          <w:i/>
          <w:sz w:val="18"/>
        </w:rPr>
        <w:t xml:space="preserve"> kg</w:t>
      </w:r>
      <w:r w:rsidR="00BC3695" w:rsidRPr="00BC3695">
        <w:rPr>
          <w:i/>
          <w:sz w:val="18"/>
          <w:vertAlign w:val="superscript"/>
        </w:rPr>
        <w:t>-</w:t>
      </w:r>
      <w:proofErr w:type="gramStart"/>
      <w:r w:rsidR="00BC3695">
        <w:rPr>
          <w:i/>
          <w:sz w:val="18"/>
          <w:vertAlign w:val="superscript"/>
        </w:rPr>
        <w:t>1</w:t>
      </w:r>
      <w:r>
        <w:rPr>
          <w:i/>
          <w:sz w:val="18"/>
        </w:rPr>
        <w:t>.</w:t>
      </w:r>
      <w:r w:rsidR="00BC3695">
        <w:rPr>
          <w:i/>
          <w:sz w:val="18"/>
        </w:rPr>
        <w:t>soil</w:t>
      </w:r>
      <w:proofErr w:type="gramEnd"/>
    </w:p>
    <w:p w14:paraId="5B9D3F02" w14:textId="77777777" w:rsidR="00C84039" w:rsidRDefault="00000000">
      <w:pPr>
        <w:spacing w:after="100"/>
        <w:ind w:firstLine="360"/>
      </w:pPr>
      <w:r>
        <w:t>Available P was the most variable measured property (CV = 101.16%), with a mean of 2.79 ± 2.82 mg kg⁻¹, indicating both widespread deficiency and strong spatial heterogeneity. Exchangeable Ca averaged 2.18 ± 1.25, while Mg averaged only 0.18 ± 0.07. The soils were strongly sand dominated (mean 76.0% sand), consistent with the low nutrient-retention potential reported for many West African lowlands where quartz and low-activity kaolinitic minerals predominate (Abe et al., 2010). These properties suggest that acidity correction alone will not fully address fertility limitations; nutrient replacement and strategies that reduce leaching losses are also required.</w:t>
      </w:r>
    </w:p>
    <w:p w14:paraId="3A8714F5" w14:textId="77777777" w:rsidR="00C84039" w:rsidRDefault="00000000">
      <w:pPr>
        <w:pStyle w:val="Heading2"/>
      </w:pPr>
      <w:r>
        <w:t>3.2 Distribution of Soil Acidity Classes</w:t>
      </w:r>
    </w:p>
    <w:p w14:paraId="6B3BBDB0" w14:textId="77777777" w:rsidR="00C84039" w:rsidRDefault="00000000">
      <w:pPr>
        <w:spacing w:after="100"/>
        <w:ind w:firstLine="360"/>
      </w:pPr>
      <w:r>
        <w:t xml:space="preserve">Strongly acidic soils accounted for 52.9% of sites and very strongly acidic soils for 27.5%; consequently, 80.4% of sampled sites belonged to the two most acidic classes (Figure 2). Only 13.7% </w:t>
      </w:r>
      <w:r>
        <w:lastRenderedPageBreak/>
        <w:t>were moderately acidic, 3.9% slightly acidic and 2.0% neutral. The distribution confirms that acidity is a district-wide constraint rather than a problem driven by a few extreme sites.</w:t>
      </w:r>
    </w:p>
    <w:p w14:paraId="6DE8FC1A" w14:textId="77777777" w:rsidR="00C84039" w:rsidRDefault="00000000">
      <w:pPr>
        <w:keepNext/>
        <w:jc w:val="center"/>
      </w:pPr>
      <w:r>
        <w:rPr>
          <w:noProof/>
        </w:rPr>
        <w:drawing>
          <wp:inline distT="0" distB="0" distL="0" distR="0" wp14:anchorId="1F48057A" wp14:editId="2906EEAA">
            <wp:extent cx="5715000" cy="32803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ity_classes.png"/>
                    <pic:cNvPicPr/>
                  </pic:nvPicPr>
                  <pic:blipFill>
                    <a:blip r:embed="rId9"/>
                    <a:stretch>
                      <a:fillRect/>
                    </a:stretch>
                  </pic:blipFill>
                  <pic:spPr>
                    <a:xfrm>
                      <a:off x="0" y="0"/>
                      <a:ext cx="5715000" cy="3280358"/>
                    </a:xfrm>
                    <a:prstGeom prst="rect">
                      <a:avLst/>
                    </a:prstGeom>
                  </pic:spPr>
                </pic:pic>
              </a:graphicData>
            </a:graphic>
          </wp:inline>
        </w:drawing>
      </w:r>
    </w:p>
    <w:p w14:paraId="1E1C5254" w14:textId="77777777" w:rsidR="00C84039" w:rsidRDefault="00000000">
      <w:pPr>
        <w:spacing w:before="60" w:after="160"/>
        <w:jc w:val="center"/>
      </w:pPr>
      <w:r>
        <w:rPr>
          <w:b/>
          <w:sz w:val="20"/>
        </w:rPr>
        <w:t>Figure 2. Distribution of soil acidity classes across the 51 IVS sites.</w:t>
      </w:r>
    </w:p>
    <w:p w14:paraId="3F8F351C" w14:textId="77777777" w:rsidR="00C84039" w:rsidRDefault="00000000">
      <w:pPr>
        <w:spacing w:after="100"/>
        <w:ind w:firstLine="360"/>
      </w:pPr>
      <w:r>
        <w:t>The agronomic interpretation of these values must nevertheless recognize the flooded nature of IVS rice production. Flooding generally shifts the pH of acid soils toward neutrality through reduction reactions and changes the solubility of P, Fe and Mn (</w:t>
      </w:r>
      <w:proofErr w:type="spellStart"/>
      <w:r>
        <w:t>Ponnamperuma</w:t>
      </w:r>
      <w:proofErr w:type="spellEnd"/>
      <w:r>
        <w:t>, 1972). Hence, the pre-flooding pH values reported here are indicators of intrinsic acidity and potential amendment need, but not necessarily the pH experienced throughout the submerged rice-growing period. This supports the need for subsequent lime-incubation and field calibration under representative water regimes.</w:t>
      </w:r>
    </w:p>
    <w:p w14:paraId="73F54FC8" w14:textId="77777777" w:rsidR="00C84039" w:rsidRDefault="00000000">
      <w:pPr>
        <w:pStyle w:val="Heading2"/>
      </w:pPr>
      <w:r>
        <w:t>3.3 Soil Texture Classes and Fertility Implications</w:t>
      </w:r>
    </w:p>
    <w:p w14:paraId="250298FB" w14:textId="77777777" w:rsidR="00C84039" w:rsidRDefault="00000000">
      <w:pPr>
        <w:spacing w:after="100"/>
        <w:ind w:firstLine="360"/>
      </w:pPr>
      <w:r>
        <w:t xml:space="preserve">Sandy loam was the dominant textural class (45.10%), followed by sandy clay loam (29.41%), loamy sand (23.53%) and sand (1.96%) (Figure 3). The high prevalence of </w:t>
      </w:r>
      <w:proofErr w:type="gramStart"/>
      <w:r>
        <w:t>coarse</w:t>
      </w:r>
      <w:proofErr w:type="gramEnd"/>
      <w:r>
        <w:t>-textured soils is consistent with the mean particle-size composition in Table 1 and has important consequences for nutrient and amendment management. Coarse-textured tropical soils have relatively low nutrient-holding capacity and may lose base cations rapidly under high rainfall, helping to explain the frequent occurrence of low Ca and Mg.</w:t>
      </w:r>
    </w:p>
    <w:p w14:paraId="6FB38942" w14:textId="77777777" w:rsidR="00C84039" w:rsidRDefault="00000000">
      <w:pPr>
        <w:keepNext/>
        <w:jc w:val="center"/>
      </w:pPr>
      <w:r>
        <w:rPr>
          <w:noProof/>
        </w:rPr>
        <w:lastRenderedPageBreak/>
        <w:drawing>
          <wp:inline distT="0" distB="0" distL="0" distR="0" wp14:anchorId="09FEC554" wp14:editId="0DE4EBA1">
            <wp:extent cx="5623560" cy="32494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ure_classes.png"/>
                    <pic:cNvPicPr/>
                  </pic:nvPicPr>
                  <pic:blipFill>
                    <a:blip r:embed="rId10"/>
                    <a:stretch>
                      <a:fillRect/>
                    </a:stretch>
                  </pic:blipFill>
                  <pic:spPr>
                    <a:xfrm>
                      <a:off x="0" y="0"/>
                      <a:ext cx="5623560" cy="3249497"/>
                    </a:xfrm>
                    <a:prstGeom prst="rect">
                      <a:avLst/>
                    </a:prstGeom>
                  </pic:spPr>
                </pic:pic>
              </a:graphicData>
            </a:graphic>
          </wp:inline>
        </w:drawing>
      </w:r>
    </w:p>
    <w:p w14:paraId="55A58C08" w14:textId="77777777" w:rsidR="00C84039" w:rsidRDefault="00000000">
      <w:pPr>
        <w:spacing w:before="60" w:after="160"/>
        <w:jc w:val="center"/>
      </w:pPr>
      <w:r>
        <w:rPr>
          <w:b/>
          <w:sz w:val="20"/>
        </w:rPr>
        <w:t>Figure 3. Distribution of soil texture classes across the study sites.</w:t>
      </w:r>
    </w:p>
    <w:p w14:paraId="4AF9EDD7" w14:textId="77777777" w:rsidR="00C84039" w:rsidRDefault="00000000">
      <w:pPr>
        <w:pStyle w:val="Heading2"/>
      </w:pPr>
      <w:r>
        <w:t>3.4 Frequency of Major Soil Fertility Constraints</w:t>
      </w:r>
    </w:p>
    <w:p w14:paraId="71263043" w14:textId="77777777" w:rsidR="00C84039" w:rsidRDefault="00000000">
      <w:pPr>
        <w:spacing w:after="100"/>
        <w:ind w:firstLine="360"/>
      </w:pPr>
      <w:r>
        <w:t xml:space="preserve">The diagnostic survey revealed that low pH was only one component of a broader fertility problem (Figure 4). Very low or low Mg affected all 51 sites (100%), strong or very strong acidity affected 80.39%, and very low available P affected 78.43%. Low Ca occurred at 54.90% of sites, high/very high exchangeable acidity at 49.02%, and high Al saturation at 25.49%. The universal Mg limitation is particularly important because Mg is mobile in strongly leached soils and its availability can be reduced by soil acidity and cation competition (Gransee &amp; </w:t>
      </w:r>
      <w:proofErr w:type="spellStart"/>
      <w:r>
        <w:t>Führs</w:t>
      </w:r>
      <w:proofErr w:type="spellEnd"/>
      <w:r>
        <w:t>, 2013).</w:t>
      </w:r>
    </w:p>
    <w:p w14:paraId="61166E67" w14:textId="77777777" w:rsidR="00C84039" w:rsidRDefault="00000000">
      <w:pPr>
        <w:keepNext/>
        <w:jc w:val="center"/>
      </w:pPr>
      <w:r>
        <w:rPr>
          <w:noProof/>
        </w:rPr>
        <w:lastRenderedPageBreak/>
        <w:drawing>
          <wp:inline distT="0" distB="0" distL="0" distR="0" wp14:anchorId="2230373D" wp14:editId="2EC3D808">
            <wp:extent cx="5897880" cy="36990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rtility_constraints.png"/>
                    <pic:cNvPicPr/>
                  </pic:nvPicPr>
                  <pic:blipFill>
                    <a:blip r:embed="rId11"/>
                    <a:stretch>
                      <a:fillRect/>
                    </a:stretch>
                  </pic:blipFill>
                  <pic:spPr>
                    <a:xfrm>
                      <a:off x="0" y="0"/>
                      <a:ext cx="5897880" cy="3699044"/>
                    </a:xfrm>
                    <a:prstGeom prst="rect">
                      <a:avLst/>
                    </a:prstGeom>
                  </pic:spPr>
                </pic:pic>
              </a:graphicData>
            </a:graphic>
          </wp:inline>
        </w:drawing>
      </w:r>
    </w:p>
    <w:p w14:paraId="34964D32" w14:textId="77777777" w:rsidR="00C84039" w:rsidRDefault="00000000">
      <w:pPr>
        <w:spacing w:before="60" w:after="160"/>
        <w:jc w:val="center"/>
      </w:pPr>
      <w:r>
        <w:rPr>
          <w:b/>
          <w:sz w:val="20"/>
        </w:rPr>
        <w:t>Figure 4. Frequency of major soil fertility constraints across the 51 IVS sites.</w:t>
      </w:r>
    </w:p>
    <w:p w14:paraId="051C4099" w14:textId="77777777" w:rsidR="00C84039" w:rsidRDefault="00000000">
      <w:pPr>
        <w:spacing w:after="100"/>
        <w:ind w:firstLine="360"/>
      </w:pPr>
      <w:r>
        <w:t>The high frequency of very low P is consistent with earlier work in Sierra Leone, where abandoned inland valleys had available P values near 3.1 mg kg⁻¹ (Dossou-</w:t>
      </w:r>
      <w:proofErr w:type="spellStart"/>
      <w:r>
        <w:t>Yovo</w:t>
      </w:r>
      <w:proofErr w:type="spellEnd"/>
      <w:r>
        <w:t xml:space="preserve"> et al., 2017), and with broader West African lowland assessments (Abe et al., 2010). In acidic soils, P can be strongly sorbed or precipitated by Fe and Al compounds. Organic amendments may reduce P fixation in some acid soils by complexing Al and Fe, but their effectiveness depends on amendment quality, rate and soil properties (Ch'ng et al., 2014). Therefore, P management should be evaluated together with acidity correction rather than treated as an independent constraint.</w:t>
      </w:r>
    </w:p>
    <w:p w14:paraId="27E6E15C" w14:textId="77777777" w:rsidR="00C84039" w:rsidRDefault="00000000">
      <w:pPr>
        <w:pStyle w:val="Heading2"/>
      </w:pPr>
      <w:r w:rsidRPr="00D51CB2">
        <w:t>3.5 Relationships among Acidity, Base Status and Nutrients</w:t>
      </w:r>
    </w:p>
    <w:p w14:paraId="5F604D9A" w14:textId="77777777" w:rsidR="00C84039" w:rsidRDefault="00000000">
      <w:pPr>
        <w:spacing w:after="100"/>
        <w:ind w:firstLine="360"/>
      </w:pPr>
      <w:r>
        <w:t>Correlation analysis showed a coherent acid-base pattern. In the final correlation matrix, pH was negatively correlated with exchangeable acidity (r = -0.481), exchangeable Al (r = -0.478), Al saturation (r = -0.381) and acidity saturation (r = -0.476), and positively correlated with base saturation (r = 0.476). Exchangeable acidity was strongly related to acidity saturation (r = 0.821), while exchangeable Al was strongly related to Al saturation (r = 0.831). These relationships show that increasing acidity was accompanied by greater Al expression and reduced dominance of basic cations on exchange sites.</w:t>
      </w:r>
    </w:p>
    <w:p w14:paraId="0C8DFC38" w14:textId="77777777" w:rsidR="00C84039" w:rsidRDefault="00000000">
      <w:pPr>
        <w:spacing w:after="100"/>
        <w:ind w:firstLine="360"/>
      </w:pPr>
      <w:r>
        <w:t>Available P had only a weak negative correlation with pH (r = -0.248), emphasizing that P deficiency cannot be predicted reliably from pH alone. Its availability is controlled by interacting effects of Fe/Al oxide sorption, mineralogy, organic matter, redox status and management. Likewise, the strong negative correlations between sand and silt or clay largely reflect the compositional nature of particle-size fractions and should not be interpreted as causal biological relationships.</w:t>
      </w:r>
    </w:p>
    <w:p w14:paraId="3E1199B4" w14:textId="77777777" w:rsidR="00C84039" w:rsidRDefault="00000000">
      <w:pPr>
        <w:pStyle w:val="Heading2"/>
      </w:pPr>
      <w:r>
        <w:t>3.6 Principal Component Analysis</w:t>
      </w:r>
    </w:p>
    <w:p w14:paraId="4442726C" w14:textId="77777777" w:rsidR="00C84039" w:rsidRDefault="00000000">
      <w:pPr>
        <w:spacing w:after="100"/>
        <w:ind w:firstLine="360"/>
      </w:pPr>
      <w:r>
        <w:t xml:space="preserve">PCA reduced the ten measured soil properties to three components with eigenvalues greater than 1, together explaining 69.72% of total variance (Table 2). PC1 explained 27.80% and represented a texture-base-status gradient, with positive loadings for sand (0.493), pH (0.307) and Ca (0.285), and </w:t>
      </w:r>
      <w:r>
        <w:lastRenderedPageBreak/>
        <w:t>negative loadings for silt (-0.418), clay (-0.413) and exchangeable Al (-0.365). PC2 explained 22.70% and was dominated by negative loadings for exchangeable acidity (-0.562), Mg (-0.401), organic C (-0.395) and exchangeable Al (-0.360), while P and pH loaded positively. PC3 explained 19.22% and was associated positively with available P (0.417) and sand (0.373), and negatively with clay, organic C, Mg and Ca.</w:t>
      </w:r>
    </w:p>
    <w:p w14:paraId="442C5F84" w14:textId="77777777" w:rsidR="00C84039" w:rsidRDefault="00000000">
      <w:pPr>
        <w:keepNext/>
      </w:pPr>
      <w:r>
        <w:rPr>
          <w:b/>
        </w:rPr>
        <w:t>Table 2. Loadings of selected soil properties on the first three principal components.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2469"/>
        <w:gridCol w:w="2469"/>
        <w:gridCol w:w="2469"/>
      </w:tblGrid>
      <w:tr w:rsidR="00C84039" w14:paraId="58AF1AE2" w14:textId="77777777" w:rsidTr="00E913B8">
        <w:trPr>
          <w:cantSplit/>
          <w:jc w:val="center"/>
        </w:trPr>
        <w:tc>
          <w:tcPr>
            <w:tcW w:w="2469" w:type="dxa"/>
            <w:tcBorders>
              <w:top w:val="single" w:sz="4" w:space="0" w:color="auto"/>
              <w:bottom w:val="single" w:sz="4" w:space="0" w:color="auto"/>
            </w:tcBorders>
            <w:tcMar>
              <w:top w:w="70" w:type="dxa"/>
              <w:left w:w="80" w:type="dxa"/>
              <w:bottom w:w="70" w:type="dxa"/>
              <w:right w:w="80" w:type="dxa"/>
            </w:tcMar>
            <w:vAlign w:val="center"/>
          </w:tcPr>
          <w:p w14:paraId="75593353" w14:textId="77777777" w:rsidR="00C84039" w:rsidRDefault="00000000">
            <w:pPr>
              <w:spacing w:after="0"/>
            </w:pPr>
            <w:r>
              <w:rPr>
                <w:b/>
                <w:sz w:val="18"/>
              </w:rPr>
              <w:t>Soil property</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7A12F853" w14:textId="77777777" w:rsidR="00C84039" w:rsidRDefault="00000000">
            <w:pPr>
              <w:spacing w:after="0"/>
            </w:pPr>
            <w:r>
              <w:rPr>
                <w:b/>
                <w:sz w:val="18"/>
              </w:rPr>
              <w:t>PC1</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44CD8E0D" w14:textId="77777777" w:rsidR="00C84039" w:rsidRDefault="00000000">
            <w:pPr>
              <w:spacing w:after="0"/>
            </w:pPr>
            <w:r>
              <w:rPr>
                <w:b/>
                <w:sz w:val="18"/>
              </w:rPr>
              <w:t>PC2</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1CCF52FB" w14:textId="77777777" w:rsidR="00C84039" w:rsidRDefault="00000000">
            <w:pPr>
              <w:spacing w:after="0"/>
            </w:pPr>
            <w:r>
              <w:rPr>
                <w:b/>
                <w:sz w:val="18"/>
              </w:rPr>
              <w:t>PC3</w:t>
            </w:r>
          </w:p>
        </w:tc>
      </w:tr>
      <w:tr w:rsidR="00C84039" w14:paraId="701C882E" w14:textId="77777777" w:rsidTr="00E913B8">
        <w:trPr>
          <w:cantSplit/>
          <w:jc w:val="center"/>
        </w:trPr>
        <w:tc>
          <w:tcPr>
            <w:tcW w:w="2469" w:type="dxa"/>
            <w:tcBorders>
              <w:top w:val="single" w:sz="4" w:space="0" w:color="auto"/>
            </w:tcBorders>
            <w:tcMar>
              <w:top w:w="70" w:type="dxa"/>
              <w:left w:w="80" w:type="dxa"/>
              <w:bottom w:w="70" w:type="dxa"/>
              <w:right w:w="80" w:type="dxa"/>
            </w:tcMar>
            <w:vAlign w:val="center"/>
          </w:tcPr>
          <w:p w14:paraId="50A736AD" w14:textId="77777777" w:rsidR="00C84039" w:rsidRDefault="00000000">
            <w:pPr>
              <w:spacing w:after="0"/>
            </w:pPr>
            <w:r>
              <w:rPr>
                <w:sz w:val="18"/>
              </w:rPr>
              <w:t>pH</w:t>
            </w:r>
          </w:p>
        </w:tc>
        <w:tc>
          <w:tcPr>
            <w:tcW w:w="2469" w:type="dxa"/>
            <w:tcBorders>
              <w:top w:val="single" w:sz="4" w:space="0" w:color="auto"/>
            </w:tcBorders>
            <w:tcMar>
              <w:top w:w="70" w:type="dxa"/>
              <w:left w:w="80" w:type="dxa"/>
              <w:bottom w:w="70" w:type="dxa"/>
              <w:right w:w="80" w:type="dxa"/>
            </w:tcMar>
            <w:vAlign w:val="center"/>
          </w:tcPr>
          <w:p w14:paraId="39E97E3D" w14:textId="77777777" w:rsidR="00C84039" w:rsidRDefault="00000000">
            <w:pPr>
              <w:spacing w:after="0"/>
            </w:pPr>
            <w:r>
              <w:rPr>
                <w:sz w:val="18"/>
              </w:rPr>
              <w:t>0.307</w:t>
            </w:r>
          </w:p>
        </w:tc>
        <w:tc>
          <w:tcPr>
            <w:tcW w:w="2469" w:type="dxa"/>
            <w:tcBorders>
              <w:top w:val="single" w:sz="4" w:space="0" w:color="auto"/>
            </w:tcBorders>
            <w:tcMar>
              <w:top w:w="70" w:type="dxa"/>
              <w:left w:w="80" w:type="dxa"/>
              <w:bottom w:w="70" w:type="dxa"/>
              <w:right w:w="80" w:type="dxa"/>
            </w:tcMar>
            <w:vAlign w:val="center"/>
          </w:tcPr>
          <w:p w14:paraId="4D9CB982" w14:textId="77777777" w:rsidR="00C84039" w:rsidRDefault="00000000">
            <w:pPr>
              <w:spacing w:after="0"/>
            </w:pPr>
            <w:r>
              <w:rPr>
                <w:sz w:val="18"/>
              </w:rPr>
              <w:t>0.259</w:t>
            </w:r>
          </w:p>
        </w:tc>
        <w:tc>
          <w:tcPr>
            <w:tcW w:w="2469" w:type="dxa"/>
            <w:tcBorders>
              <w:top w:val="single" w:sz="4" w:space="0" w:color="auto"/>
            </w:tcBorders>
            <w:tcMar>
              <w:top w:w="70" w:type="dxa"/>
              <w:left w:w="80" w:type="dxa"/>
              <w:bottom w:w="70" w:type="dxa"/>
              <w:right w:w="80" w:type="dxa"/>
            </w:tcMar>
            <w:vAlign w:val="center"/>
          </w:tcPr>
          <w:p w14:paraId="108597C8" w14:textId="77777777" w:rsidR="00C84039" w:rsidRDefault="00000000">
            <w:pPr>
              <w:spacing w:after="0"/>
            </w:pPr>
            <w:r>
              <w:rPr>
                <w:sz w:val="18"/>
              </w:rPr>
              <w:t>-0.362</w:t>
            </w:r>
          </w:p>
        </w:tc>
      </w:tr>
      <w:tr w:rsidR="00C84039" w14:paraId="0BBB6FFE" w14:textId="77777777" w:rsidTr="00E913B8">
        <w:trPr>
          <w:cantSplit/>
          <w:jc w:val="center"/>
        </w:trPr>
        <w:tc>
          <w:tcPr>
            <w:tcW w:w="2469" w:type="dxa"/>
            <w:tcMar>
              <w:top w:w="70" w:type="dxa"/>
              <w:left w:w="80" w:type="dxa"/>
              <w:bottom w:w="70" w:type="dxa"/>
              <w:right w:w="80" w:type="dxa"/>
            </w:tcMar>
            <w:vAlign w:val="center"/>
          </w:tcPr>
          <w:p w14:paraId="11A13337" w14:textId="77777777" w:rsidR="00C84039" w:rsidRDefault="00000000">
            <w:pPr>
              <w:spacing w:after="0"/>
            </w:pPr>
            <w:r>
              <w:rPr>
                <w:sz w:val="18"/>
              </w:rPr>
              <w:t>Exchangeable acidity</w:t>
            </w:r>
          </w:p>
        </w:tc>
        <w:tc>
          <w:tcPr>
            <w:tcW w:w="2469" w:type="dxa"/>
            <w:tcMar>
              <w:top w:w="70" w:type="dxa"/>
              <w:left w:w="80" w:type="dxa"/>
              <w:bottom w:w="70" w:type="dxa"/>
              <w:right w:w="80" w:type="dxa"/>
            </w:tcMar>
            <w:vAlign w:val="center"/>
          </w:tcPr>
          <w:p w14:paraId="70368B09" w14:textId="77777777" w:rsidR="00C84039" w:rsidRDefault="00000000">
            <w:pPr>
              <w:spacing w:after="0"/>
            </w:pPr>
            <w:r>
              <w:rPr>
                <w:sz w:val="18"/>
              </w:rPr>
              <w:t>-0.164</w:t>
            </w:r>
          </w:p>
        </w:tc>
        <w:tc>
          <w:tcPr>
            <w:tcW w:w="2469" w:type="dxa"/>
            <w:tcMar>
              <w:top w:w="70" w:type="dxa"/>
              <w:left w:w="80" w:type="dxa"/>
              <w:bottom w:w="70" w:type="dxa"/>
              <w:right w:w="80" w:type="dxa"/>
            </w:tcMar>
            <w:vAlign w:val="center"/>
          </w:tcPr>
          <w:p w14:paraId="7780D21A" w14:textId="77777777" w:rsidR="00C84039" w:rsidRDefault="00000000">
            <w:pPr>
              <w:spacing w:after="0"/>
            </w:pPr>
            <w:r>
              <w:rPr>
                <w:sz w:val="18"/>
              </w:rPr>
              <w:t>-0.562</w:t>
            </w:r>
          </w:p>
        </w:tc>
        <w:tc>
          <w:tcPr>
            <w:tcW w:w="2469" w:type="dxa"/>
            <w:tcMar>
              <w:top w:w="70" w:type="dxa"/>
              <w:left w:w="80" w:type="dxa"/>
              <w:bottom w:w="70" w:type="dxa"/>
              <w:right w:w="80" w:type="dxa"/>
            </w:tcMar>
            <w:vAlign w:val="center"/>
          </w:tcPr>
          <w:p w14:paraId="240916C6" w14:textId="77777777" w:rsidR="00C84039" w:rsidRDefault="00000000">
            <w:pPr>
              <w:spacing w:after="0"/>
            </w:pPr>
            <w:r>
              <w:rPr>
                <w:sz w:val="18"/>
              </w:rPr>
              <w:t>0.041</w:t>
            </w:r>
          </w:p>
        </w:tc>
      </w:tr>
      <w:tr w:rsidR="00C84039" w14:paraId="5A2A9F15" w14:textId="77777777" w:rsidTr="00E913B8">
        <w:trPr>
          <w:cantSplit/>
          <w:jc w:val="center"/>
        </w:trPr>
        <w:tc>
          <w:tcPr>
            <w:tcW w:w="2469" w:type="dxa"/>
            <w:tcMar>
              <w:top w:w="70" w:type="dxa"/>
              <w:left w:w="80" w:type="dxa"/>
              <w:bottom w:w="70" w:type="dxa"/>
              <w:right w:w="80" w:type="dxa"/>
            </w:tcMar>
            <w:vAlign w:val="center"/>
          </w:tcPr>
          <w:p w14:paraId="30C41062" w14:textId="77777777" w:rsidR="00C84039" w:rsidRDefault="00000000">
            <w:pPr>
              <w:spacing w:after="0"/>
            </w:pPr>
            <w:r>
              <w:rPr>
                <w:sz w:val="18"/>
              </w:rPr>
              <w:t>Exchangeable Al</w:t>
            </w:r>
          </w:p>
        </w:tc>
        <w:tc>
          <w:tcPr>
            <w:tcW w:w="2469" w:type="dxa"/>
            <w:tcMar>
              <w:top w:w="70" w:type="dxa"/>
              <w:left w:w="80" w:type="dxa"/>
              <w:bottom w:w="70" w:type="dxa"/>
              <w:right w:w="80" w:type="dxa"/>
            </w:tcMar>
            <w:vAlign w:val="center"/>
          </w:tcPr>
          <w:p w14:paraId="6CB5406A" w14:textId="77777777" w:rsidR="00C84039" w:rsidRDefault="00000000">
            <w:pPr>
              <w:spacing w:after="0"/>
            </w:pPr>
            <w:r>
              <w:rPr>
                <w:sz w:val="18"/>
              </w:rPr>
              <w:t>-0.365</w:t>
            </w:r>
          </w:p>
        </w:tc>
        <w:tc>
          <w:tcPr>
            <w:tcW w:w="2469" w:type="dxa"/>
            <w:tcMar>
              <w:top w:w="70" w:type="dxa"/>
              <w:left w:w="80" w:type="dxa"/>
              <w:bottom w:w="70" w:type="dxa"/>
              <w:right w:w="80" w:type="dxa"/>
            </w:tcMar>
            <w:vAlign w:val="center"/>
          </w:tcPr>
          <w:p w14:paraId="007500EC" w14:textId="77777777" w:rsidR="00C84039" w:rsidRDefault="00000000">
            <w:pPr>
              <w:spacing w:after="0"/>
            </w:pPr>
            <w:r>
              <w:rPr>
                <w:sz w:val="18"/>
              </w:rPr>
              <w:t>-0.360</w:t>
            </w:r>
          </w:p>
        </w:tc>
        <w:tc>
          <w:tcPr>
            <w:tcW w:w="2469" w:type="dxa"/>
            <w:tcMar>
              <w:top w:w="70" w:type="dxa"/>
              <w:left w:w="80" w:type="dxa"/>
              <w:bottom w:w="70" w:type="dxa"/>
              <w:right w:w="80" w:type="dxa"/>
            </w:tcMar>
            <w:vAlign w:val="center"/>
          </w:tcPr>
          <w:p w14:paraId="23B10C1E" w14:textId="77777777" w:rsidR="00C84039" w:rsidRDefault="00000000">
            <w:pPr>
              <w:spacing w:after="0"/>
            </w:pPr>
            <w:r>
              <w:rPr>
                <w:sz w:val="18"/>
              </w:rPr>
              <w:t>0.208</w:t>
            </w:r>
          </w:p>
        </w:tc>
      </w:tr>
      <w:tr w:rsidR="00C84039" w14:paraId="08BBD743" w14:textId="77777777" w:rsidTr="00E913B8">
        <w:trPr>
          <w:cantSplit/>
          <w:jc w:val="center"/>
        </w:trPr>
        <w:tc>
          <w:tcPr>
            <w:tcW w:w="2469" w:type="dxa"/>
            <w:tcMar>
              <w:top w:w="70" w:type="dxa"/>
              <w:left w:w="80" w:type="dxa"/>
              <w:bottom w:w="70" w:type="dxa"/>
              <w:right w:w="80" w:type="dxa"/>
            </w:tcMar>
            <w:vAlign w:val="center"/>
          </w:tcPr>
          <w:p w14:paraId="3025D936" w14:textId="77777777" w:rsidR="00C84039" w:rsidRDefault="00000000">
            <w:pPr>
              <w:spacing w:after="0"/>
            </w:pPr>
            <w:r>
              <w:rPr>
                <w:sz w:val="18"/>
              </w:rPr>
              <w:t>Available P</w:t>
            </w:r>
          </w:p>
        </w:tc>
        <w:tc>
          <w:tcPr>
            <w:tcW w:w="2469" w:type="dxa"/>
            <w:tcMar>
              <w:top w:w="70" w:type="dxa"/>
              <w:left w:w="80" w:type="dxa"/>
              <w:bottom w:w="70" w:type="dxa"/>
              <w:right w:w="80" w:type="dxa"/>
            </w:tcMar>
            <w:vAlign w:val="center"/>
          </w:tcPr>
          <w:p w14:paraId="370AB00E" w14:textId="77777777" w:rsidR="00C84039" w:rsidRDefault="00000000">
            <w:pPr>
              <w:spacing w:after="0"/>
            </w:pPr>
            <w:r>
              <w:rPr>
                <w:sz w:val="18"/>
              </w:rPr>
              <w:t>-0.110</w:t>
            </w:r>
          </w:p>
        </w:tc>
        <w:tc>
          <w:tcPr>
            <w:tcW w:w="2469" w:type="dxa"/>
            <w:tcMar>
              <w:top w:w="70" w:type="dxa"/>
              <w:left w:w="80" w:type="dxa"/>
              <w:bottom w:w="70" w:type="dxa"/>
              <w:right w:w="80" w:type="dxa"/>
            </w:tcMar>
            <w:vAlign w:val="center"/>
          </w:tcPr>
          <w:p w14:paraId="3010CED8" w14:textId="77777777" w:rsidR="00C84039" w:rsidRDefault="00000000">
            <w:pPr>
              <w:spacing w:after="0"/>
            </w:pPr>
            <w:r>
              <w:rPr>
                <w:sz w:val="18"/>
              </w:rPr>
              <w:t>0.281</w:t>
            </w:r>
          </w:p>
        </w:tc>
        <w:tc>
          <w:tcPr>
            <w:tcW w:w="2469" w:type="dxa"/>
            <w:tcMar>
              <w:top w:w="70" w:type="dxa"/>
              <w:left w:w="80" w:type="dxa"/>
              <w:bottom w:w="70" w:type="dxa"/>
              <w:right w:w="80" w:type="dxa"/>
            </w:tcMar>
            <w:vAlign w:val="center"/>
          </w:tcPr>
          <w:p w14:paraId="0FDC126F" w14:textId="77777777" w:rsidR="00C84039" w:rsidRDefault="00000000">
            <w:pPr>
              <w:spacing w:after="0"/>
            </w:pPr>
            <w:r>
              <w:rPr>
                <w:sz w:val="18"/>
              </w:rPr>
              <w:t>0.417</w:t>
            </w:r>
          </w:p>
        </w:tc>
      </w:tr>
      <w:tr w:rsidR="00C84039" w14:paraId="5870E674" w14:textId="77777777" w:rsidTr="00E913B8">
        <w:trPr>
          <w:cantSplit/>
          <w:jc w:val="center"/>
        </w:trPr>
        <w:tc>
          <w:tcPr>
            <w:tcW w:w="2469" w:type="dxa"/>
            <w:tcMar>
              <w:top w:w="70" w:type="dxa"/>
              <w:left w:w="80" w:type="dxa"/>
              <w:bottom w:w="70" w:type="dxa"/>
              <w:right w:w="80" w:type="dxa"/>
            </w:tcMar>
            <w:vAlign w:val="center"/>
          </w:tcPr>
          <w:p w14:paraId="293DDBE4" w14:textId="77777777" w:rsidR="00C84039" w:rsidRDefault="00000000">
            <w:pPr>
              <w:spacing w:after="0"/>
            </w:pPr>
            <w:r>
              <w:rPr>
                <w:sz w:val="18"/>
              </w:rPr>
              <w:t>Organic C</w:t>
            </w:r>
          </w:p>
        </w:tc>
        <w:tc>
          <w:tcPr>
            <w:tcW w:w="2469" w:type="dxa"/>
            <w:tcMar>
              <w:top w:w="70" w:type="dxa"/>
              <w:left w:w="80" w:type="dxa"/>
              <w:bottom w:w="70" w:type="dxa"/>
              <w:right w:w="80" w:type="dxa"/>
            </w:tcMar>
            <w:vAlign w:val="center"/>
          </w:tcPr>
          <w:p w14:paraId="4529764C" w14:textId="77777777" w:rsidR="00C84039" w:rsidRDefault="00000000">
            <w:pPr>
              <w:spacing w:after="0"/>
            </w:pPr>
            <w:r>
              <w:rPr>
                <w:sz w:val="18"/>
              </w:rPr>
              <w:t>0.169</w:t>
            </w:r>
          </w:p>
        </w:tc>
        <w:tc>
          <w:tcPr>
            <w:tcW w:w="2469" w:type="dxa"/>
            <w:tcMar>
              <w:top w:w="70" w:type="dxa"/>
              <w:left w:w="80" w:type="dxa"/>
              <w:bottom w:w="70" w:type="dxa"/>
              <w:right w:w="80" w:type="dxa"/>
            </w:tcMar>
            <w:vAlign w:val="center"/>
          </w:tcPr>
          <w:p w14:paraId="62AC0B7D" w14:textId="77777777" w:rsidR="00C84039" w:rsidRDefault="00000000">
            <w:pPr>
              <w:spacing w:after="0"/>
            </w:pPr>
            <w:r>
              <w:rPr>
                <w:sz w:val="18"/>
              </w:rPr>
              <w:t>-0.395</w:t>
            </w:r>
          </w:p>
        </w:tc>
        <w:tc>
          <w:tcPr>
            <w:tcW w:w="2469" w:type="dxa"/>
            <w:tcMar>
              <w:top w:w="70" w:type="dxa"/>
              <w:left w:w="80" w:type="dxa"/>
              <w:bottom w:w="70" w:type="dxa"/>
              <w:right w:w="80" w:type="dxa"/>
            </w:tcMar>
            <w:vAlign w:val="center"/>
          </w:tcPr>
          <w:p w14:paraId="7D4197FE" w14:textId="77777777" w:rsidR="00C84039" w:rsidRDefault="00000000">
            <w:pPr>
              <w:spacing w:after="0"/>
            </w:pPr>
            <w:r>
              <w:rPr>
                <w:sz w:val="18"/>
              </w:rPr>
              <w:t>-0.346</w:t>
            </w:r>
          </w:p>
        </w:tc>
      </w:tr>
      <w:tr w:rsidR="00C84039" w14:paraId="1B88DE01" w14:textId="77777777" w:rsidTr="00E913B8">
        <w:trPr>
          <w:cantSplit/>
          <w:jc w:val="center"/>
        </w:trPr>
        <w:tc>
          <w:tcPr>
            <w:tcW w:w="2469" w:type="dxa"/>
            <w:tcMar>
              <w:top w:w="70" w:type="dxa"/>
              <w:left w:w="80" w:type="dxa"/>
              <w:bottom w:w="70" w:type="dxa"/>
              <w:right w:w="80" w:type="dxa"/>
            </w:tcMar>
            <w:vAlign w:val="center"/>
          </w:tcPr>
          <w:p w14:paraId="7E45E1A7" w14:textId="77777777" w:rsidR="00C84039" w:rsidRDefault="00000000">
            <w:pPr>
              <w:spacing w:after="0"/>
            </w:pPr>
            <w:r>
              <w:rPr>
                <w:sz w:val="18"/>
              </w:rPr>
              <w:t>Exchangeable Ca</w:t>
            </w:r>
          </w:p>
        </w:tc>
        <w:tc>
          <w:tcPr>
            <w:tcW w:w="2469" w:type="dxa"/>
            <w:tcMar>
              <w:top w:w="70" w:type="dxa"/>
              <w:left w:w="80" w:type="dxa"/>
              <w:bottom w:w="70" w:type="dxa"/>
              <w:right w:w="80" w:type="dxa"/>
            </w:tcMar>
            <w:vAlign w:val="center"/>
          </w:tcPr>
          <w:p w14:paraId="59EECAFD" w14:textId="77777777" w:rsidR="00C84039" w:rsidRDefault="00000000">
            <w:pPr>
              <w:spacing w:after="0"/>
            </w:pPr>
            <w:r>
              <w:rPr>
                <w:sz w:val="18"/>
              </w:rPr>
              <w:t>0.285</w:t>
            </w:r>
          </w:p>
        </w:tc>
        <w:tc>
          <w:tcPr>
            <w:tcW w:w="2469" w:type="dxa"/>
            <w:tcMar>
              <w:top w:w="70" w:type="dxa"/>
              <w:left w:w="80" w:type="dxa"/>
              <w:bottom w:w="70" w:type="dxa"/>
              <w:right w:w="80" w:type="dxa"/>
            </w:tcMar>
            <w:vAlign w:val="center"/>
          </w:tcPr>
          <w:p w14:paraId="38EE278C" w14:textId="77777777" w:rsidR="00C84039" w:rsidRDefault="00000000">
            <w:pPr>
              <w:spacing w:after="0"/>
            </w:pPr>
            <w:r>
              <w:rPr>
                <w:sz w:val="18"/>
              </w:rPr>
              <w:t>0.178</w:t>
            </w:r>
          </w:p>
        </w:tc>
        <w:tc>
          <w:tcPr>
            <w:tcW w:w="2469" w:type="dxa"/>
            <w:tcMar>
              <w:top w:w="70" w:type="dxa"/>
              <w:left w:w="80" w:type="dxa"/>
              <w:bottom w:w="70" w:type="dxa"/>
              <w:right w:w="80" w:type="dxa"/>
            </w:tcMar>
            <w:vAlign w:val="center"/>
          </w:tcPr>
          <w:p w14:paraId="23700552" w14:textId="77777777" w:rsidR="00C84039" w:rsidRDefault="00000000">
            <w:pPr>
              <w:spacing w:after="0"/>
            </w:pPr>
            <w:r>
              <w:rPr>
                <w:sz w:val="18"/>
              </w:rPr>
              <w:t>-0.306</w:t>
            </w:r>
          </w:p>
        </w:tc>
      </w:tr>
      <w:tr w:rsidR="00C84039" w14:paraId="1ADE2634" w14:textId="77777777" w:rsidTr="00E913B8">
        <w:trPr>
          <w:cantSplit/>
          <w:jc w:val="center"/>
        </w:trPr>
        <w:tc>
          <w:tcPr>
            <w:tcW w:w="2469" w:type="dxa"/>
            <w:tcMar>
              <w:top w:w="70" w:type="dxa"/>
              <w:left w:w="80" w:type="dxa"/>
              <w:bottom w:w="70" w:type="dxa"/>
              <w:right w:w="80" w:type="dxa"/>
            </w:tcMar>
            <w:vAlign w:val="center"/>
          </w:tcPr>
          <w:p w14:paraId="6CB97D37" w14:textId="77777777" w:rsidR="00C84039" w:rsidRDefault="00000000">
            <w:pPr>
              <w:spacing w:after="0"/>
            </w:pPr>
            <w:r>
              <w:rPr>
                <w:sz w:val="18"/>
              </w:rPr>
              <w:t>Exchangeable Mg</w:t>
            </w:r>
          </w:p>
        </w:tc>
        <w:tc>
          <w:tcPr>
            <w:tcW w:w="2469" w:type="dxa"/>
            <w:tcMar>
              <w:top w:w="70" w:type="dxa"/>
              <w:left w:w="80" w:type="dxa"/>
              <w:bottom w:w="70" w:type="dxa"/>
              <w:right w:w="80" w:type="dxa"/>
            </w:tcMar>
            <w:vAlign w:val="center"/>
          </w:tcPr>
          <w:p w14:paraId="2305914E" w14:textId="77777777" w:rsidR="00C84039" w:rsidRDefault="00000000">
            <w:pPr>
              <w:spacing w:after="0"/>
            </w:pPr>
            <w:r>
              <w:rPr>
                <w:sz w:val="18"/>
              </w:rPr>
              <w:t>0.186</w:t>
            </w:r>
          </w:p>
        </w:tc>
        <w:tc>
          <w:tcPr>
            <w:tcW w:w="2469" w:type="dxa"/>
            <w:tcMar>
              <w:top w:w="70" w:type="dxa"/>
              <w:left w:w="80" w:type="dxa"/>
              <w:bottom w:w="70" w:type="dxa"/>
              <w:right w:w="80" w:type="dxa"/>
            </w:tcMar>
            <w:vAlign w:val="center"/>
          </w:tcPr>
          <w:p w14:paraId="27A42D96" w14:textId="77777777" w:rsidR="00C84039" w:rsidRDefault="00000000">
            <w:pPr>
              <w:spacing w:after="0"/>
            </w:pPr>
            <w:r>
              <w:rPr>
                <w:sz w:val="18"/>
              </w:rPr>
              <w:t>-0.401</w:t>
            </w:r>
          </w:p>
        </w:tc>
        <w:tc>
          <w:tcPr>
            <w:tcW w:w="2469" w:type="dxa"/>
            <w:tcMar>
              <w:top w:w="70" w:type="dxa"/>
              <w:left w:w="80" w:type="dxa"/>
              <w:bottom w:w="70" w:type="dxa"/>
              <w:right w:w="80" w:type="dxa"/>
            </w:tcMar>
            <w:vAlign w:val="center"/>
          </w:tcPr>
          <w:p w14:paraId="60759B92" w14:textId="77777777" w:rsidR="00C84039" w:rsidRDefault="00000000">
            <w:pPr>
              <w:spacing w:after="0"/>
            </w:pPr>
            <w:r>
              <w:rPr>
                <w:sz w:val="18"/>
              </w:rPr>
              <w:t>-0.313</w:t>
            </w:r>
          </w:p>
        </w:tc>
      </w:tr>
      <w:tr w:rsidR="00C84039" w14:paraId="0B1EE0AF" w14:textId="77777777" w:rsidTr="00E913B8">
        <w:trPr>
          <w:cantSplit/>
          <w:jc w:val="center"/>
        </w:trPr>
        <w:tc>
          <w:tcPr>
            <w:tcW w:w="2469" w:type="dxa"/>
            <w:tcMar>
              <w:top w:w="70" w:type="dxa"/>
              <w:left w:w="80" w:type="dxa"/>
              <w:bottom w:w="70" w:type="dxa"/>
              <w:right w:w="80" w:type="dxa"/>
            </w:tcMar>
            <w:vAlign w:val="center"/>
          </w:tcPr>
          <w:p w14:paraId="576C5D86" w14:textId="77777777" w:rsidR="00C84039" w:rsidRDefault="00000000">
            <w:pPr>
              <w:spacing w:after="0"/>
            </w:pPr>
            <w:r>
              <w:rPr>
                <w:sz w:val="18"/>
              </w:rPr>
              <w:t>Sand</w:t>
            </w:r>
          </w:p>
        </w:tc>
        <w:tc>
          <w:tcPr>
            <w:tcW w:w="2469" w:type="dxa"/>
            <w:tcMar>
              <w:top w:w="70" w:type="dxa"/>
              <w:left w:w="80" w:type="dxa"/>
              <w:bottom w:w="70" w:type="dxa"/>
              <w:right w:w="80" w:type="dxa"/>
            </w:tcMar>
            <w:vAlign w:val="center"/>
          </w:tcPr>
          <w:p w14:paraId="734CC634" w14:textId="77777777" w:rsidR="00C84039" w:rsidRDefault="00000000">
            <w:pPr>
              <w:spacing w:after="0"/>
            </w:pPr>
            <w:r>
              <w:rPr>
                <w:sz w:val="18"/>
              </w:rPr>
              <w:t>0.493</w:t>
            </w:r>
          </w:p>
        </w:tc>
        <w:tc>
          <w:tcPr>
            <w:tcW w:w="2469" w:type="dxa"/>
            <w:tcMar>
              <w:top w:w="70" w:type="dxa"/>
              <w:left w:w="80" w:type="dxa"/>
              <w:bottom w:w="70" w:type="dxa"/>
              <w:right w:w="80" w:type="dxa"/>
            </w:tcMar>
            <w:vAlign w:val="center"/>
          </w:tcPr>
          <w:p w14:paraId="635CA1A3" w14:textId="77777777" w:rsidR="00C84039" w:rsidRDefault="00000000">
            <w:pPr>
              <w:spacing w:after="0"/>
            </w:pPr>
            <w:r>
              <w:rPr>
                <w:sz w:val="18"/>
              </w:rPr>
              <w:t>-0.151</w:t>
            </w:r>
          </w:p>
        </w:tc>
        <w:tc>
          <w:tcPr>
            <w:tcW w:w="2469" w:type="dxa"/>
            <w:tcMar>
              <w:top w:w="70" w:type="dxa"/>
              <w:left w:w="80" w:type="dxa"/>
              <w:bottom w:w="70" w:type="dxa"/>
              <w:right w:w="80" w:type="dxa"/>
            </w:tcMar>
            <w:vAlign w:val="center"/>
          </w:tcPr>
          <w:p w14:paraId="73B1E804" w14:textId="77777777" w:rsidR="00C84039" w:rsidRDefault="00000000">
            <w:pPr>
              <w:spacing w:after="0"/>
            </w:pPr>
            <w:r>
              <w:rPr>
                <w:sz w:val="18"/>
              </w:rPr>
              <w:t>0.373</w:t>
            </w:r>
          </w:p>
        </w:tc>
      </w:tr>
      <w:tr w:rsidR="00C84039" w14:paraId="3EEA867E" w14:textId="77777777" w:rsidTr="00E913B8">
        <w:trPr>
          <w:cantSplit/>
          <w:jc w:val="center"/>
        </w:trPr>
        <w:tc>
          <w:tcPr>
            <w:tcW w:w="2469" w:type="dxa"/>
            <w:tcMar>
              <w:top w:w="70" w:type="dxa"/>
              <w:left w:w="80" w:type="dxa"/>
              <w:bottom w:w="70" w:type="dxa"/>
              <w:right w:w="80" w:type="dxa"/>
            </w:tcMar>
            <w:vAlign w:val="center"/>
          </w:tcPr>
          <w:p w14:paraId="3A9E5D89" w14:textId="77777777" w:rsidR="00C84039" w:rsidRDefault="00000000">
            <w:pPr>
              <w:spacing w:after="0"/>
            </w:pPr>
            <w:r>
              <w:rPr>
                <w:sz w:val="18"/>
              </w:rPr>
              <w:t>Silt</w:t>
            </w:r>
          </w:p>
        </w:tc>
        <w:tc>
          <w:tcPr>
            <w:tcW w:w="2469" w:type="dxa"/>
            <w:tcMar>
              <w:top w:w="70" w:type="dxa"/>
              <w:left w:w="80" w:type="dxa"/>
              <w:bottom w:w="70" w:type="dxa"/>
              <w:right w:w="80" w:type="dxa"/>
            </w:tcMar>
            <w:vAlign w:val="center"/>
          </w:tcPr>
          <w:p w14:paraId="687720F1" w14:textId="77777777" w:rsidR="00C84039" w:rsidRDefault="00000000">
            <w:pPr>
              <w:spacing w:after="0"/>
            </w:pPr>
            <w:r>
              <w:rPr>
                <w:sz w:val="18"/>
              </w:rPr>
              <w:t>-0.418</w:t>
            </w:r>
          </w:p>
        </w:tc>
        <w:tc>
          <w:tcPr>
            <w:tcW w:w="2469" w:type="dxa"/>
            <w:tcMar>
              <w:top w:w="70" w:type="dxa"/>
              <w:left w:w="80" w:type="dxa"/>
              <w:bottom w:w="70" w:type="dxa"/>
              <w:right w:w="80" w:type="dxa"/>
            </w:tcMar>
            <w:vAlign w:val="center"/>
          </w:tcPr>
          <w:p w14:paraId="3D37A507" w14:textId="77777777" w:rsidR="00C84039" w:rsidRDefault="00000000">
            <w:pPr>
              <w:spacing w:after="0"/>
            </w:pPr>
            <w:r>
              <w:rPr>
                <w:sz w:val="18"/>
              </w:rPr>
              <w:t>0.175</w:t>
            </w:r>
          </w:p>
        </w:tc>
        <w:tc>
          <w:tcPr>
            <w:tcW w:w="2469" w:type="dxa"/>
            <w:tcMar>
              <w:top w:w="70" w:type="dxa"/>
              <w:left w:w="80" w:type="dxa"/>
              <w:bottom w:w="70" w:type="dxa"/>
              <w:right w:w="80" w:type="dxa"/>
            </w:tcMar>
            <w:vAlign w:val="center"/>
          </w:tcPr>
          <w:p w14:paraId="1AC2D177" w14:textId="77777777" w:rsidR="00C84039" w:rsidRDefault="00000000">
            <w:pPr>
              <w:spacing w:after="0"/>
            </w:pPr>
            <w:r>
              <w:rPr>
                <w:sz w:val="18"/>
              </w:rPr>
              <w:t>-0.278</w:t>
            </w:r>
          </w:p>
        </w:tc>
      </w:tr>
      <w:tr w:rsidR="00C84039" w14:paraId="1A5C649E" w14:textId="77777777" w:rsidTr="00E913B8">
        <w:trPr>
          <w:cantSplit/>
          <w:jc w:val="center"/>
        </w:trPr>
        <w:tc>
          <w:tcPr>
            <w:tcW w:w="2469" w:type="dxa"/>
            <w:tcMar>
              <w:top w:w="70" w:type="dxa"/>
              <w:left w:w="80" w:type="dxa"/>
              <w:bottom w:w="70" w:type="dxa"/>
              <w:right w:w="80" w:type="dxa"/>
            </w:tcMar>
            <w:vAlign w:val="center"/>
          </w:tcPr>
          <w:p w14:paraId="46365575" w14:textId="77777777" w:rsidR="00C84039" w:rsidRDefault="00000000">
            <w:pPr>
              <w:spacing w:after="0"/>
            </w:pPr>
            <w:r>
              <w:rPr>
                <w:sz w:val="18"/>
              </w:rPr>
              <w:t>Clay</w:t>
            </w:r>
          </w:p>
        </w:tc>
        <w:tc>
          <w:tcPr>
            <w:tcW w:w="2469" w:type="dxa"/>
            <w:tcMar>
              <w:top w:w="70" w:type="dxa"/>
              <w:left w:w="80" w:type="dxa"/>
              <w:bottom w:w="70" w:type="dxa"/>
              <w:right w:w="80" w:type="dxa"/>
            </w:tcMar>
            <w:vAlign w:val="center"/>
          </w:tcPr>
          <w:p w14:paraId="2D79407F" w14:textId="77777777" w:rsidR="00C84039" w:rsidRDefault="00000000">
            <w:pPr>
              <w:spacing w:after="0"/>
            </w:pPr>
            <w:r>
              <w:rPr>
                <w:sz w:val="18"/>
              </w:rPr>
              <w:t>-0.413</w:t>
            </w:r>
          </w:p>
        </w:tc>
        <w:tc>
          <w:tcPr>
            <w:tcW w:w="2469" w:type="dxa"/>
            <w:tcMar>
              <w:top w:w="70" w:type="dxa"/>
              <w:left w:w="80" w:type="dxa"/>
              <w:bottom w:w="70" w:type="dxa"/>
              <w:right w:w="80" w:type="dxa"/>
            </w:tcMar>
            <w:vAlign w:val="center"/>
          </w:tcPr>
          <w:p w14:paraId="1FAC1D8F" w14:textId="77777777" w:rsidR="00C84039" w:rsidRDefault="00000000">
            <w:pPr>
              <w:spacing w:after="0"/>
            </w:pPr>
            <w:r>
              <w:rPr>
                <w:sz w:val="18"/>
              </w:rPr>
              <w:t>0.083</w:t>
            </w:r>
          </w:p>
        </w:tc>
        <w:tc>
          <w:tcPr>
            <w:tcW w:w="2469" w:type="dxa"/>
            <w:tcMar>
              <w:top w:w="70" w:type="dxa"/>
              <w:left w:w="80" w:type="dxa"/>
              <w:bottom w:w="70" w:type="dxa"/>
              <w:right w:w="80" w:type="dxa"/>
            </w:tcMar>
            <w:vAlign w:val="center"/>
          </w:tcPr>
          <w:p w14:paraId="28F6AD20" w14:textId="77777777" w:rsidR="00C84039" w:rsidRDefault="00000000">
            <w:pPr>
              <w:spacing w:after="0"/>
            </w:pPr>
            <w:r>
              <w:rPr>
                <w:sz w:val="18"/>
              </w:rPr>
              <w:t>-0.348</w:t>
            </w:r>
          </w:p>
        </w:tc>
      </w:tr>
      <w:tr w:rsidR="00C84039" w14:paraId="4BEE429A" w14:textId="77777777" w:rsidTr="00E913B8">
        <w:trPr>
          <w:cantSplit/>
          <w:jc w:val="center"/>
        </w:trPr>
        <w:tc>
          <w:tcPr>
            <w:tcW w:w="2469" w:type="dxa"/>
            <w:tcMar>
              <w:top w:w="70" w:type="dxa"/>
              <w:left w:w="80" w:type="dxa"/>
              <w:bottom w:w="70" w:type="dxa"/>
              <w:right w:w="80" w:type="dxa"/>
            </w:tcMar>
            <w:vAlign w:val="center"/>
          </w:tcPr>
          <w:p w14:paraId="658CB985" w14:textId="77777777" w:rsidR="00C84039" w:rsidRDefault="00000000">
            <w:pPr>
              <w:spacing w:after="0"/>
            </w:pPr>
            <w:r>
              <w:rPr>
                <w:sz w:val="18"/>
              </w:rPr>
              <w:t>Eigenvalue</w:t>
            </w:r>
          </w:p>
        </w:tc>
        <w:tc>
          <w:tcPr>
            <w:tcW w:w="2469" w:type="dxa"/>
            <w:tcMar>
              <w:top w:w="70" w:type="dxa"/>
              <w:left w:w="80" w:type="dxa"/>
              <w:bottom w:w="70" w:type="dxa"/>
              <w:right w:w="80" w:type="dxa"/>
            </w:tcMar>
            <w:vAlign w:val="center"/>
          </w:tcPr>
          <w:p w14:paraId="62B5FF07" w14:textId="77777777" w:rsidR="00C84039" w:rsidRDefault="00000000">
            <w:pPr>
              <w:spacing w:after="0"/>
            </w:pPr>
            <w:r>
              <w:rPr>
                <w:sz w:val="18"/>
              </w:rPr>
              <w:t>2.780</w:t>
            </w:r>
          </w:p>
        </w:tc>
        <w:tc>
          <w:tcPr>
            <w:tcW w:w="2469" w:type="dxa"/>
            <w:tcMar>
              <w:top w:w="70" w:type="dxa"/>
              <w:left w:w="80" w:type="dxa"/>
              <w:bottom w:w="70" w:type="dxa"/>
              <w:right w:w="80" w:type="dxa"/>
            </w:tcMar>
            <w:vAlign w:val="center"/>
          </w:tcPr>
          <w:p w14:paraId="7B0595F7" w14:textId="77777777" w:rsidR="00C84039" w:rsidRDefault="00000000">
            <w:pPr>
              <w:spacing w:after="0"/>
            </w:pPr>
            <w:r>
              <w:rPr>
                <w:sz w:val="18"/>
              </w:rPr>
              <w:t>2.270</w:t>
            </w:r>
          </w:p>
        </w:tc>
        <w:tc>
          <w:tcPr>
            <w:tcW w:w="2469" w:type="dxa"/>
            <w:tcMar>
              <w:top w:w="70" w:type="dxa"/>
              <w:left w:w="80" w:type="dxa"/>
              <w:bottom w:w="70" w:type="dxa"/>
              <w:right w:w="80" w:type="dxa"/>
            </w:tcMar>
            <w:vAlign w:val="center"/>
          </w:tcPr>
          <w:p w14:paraId="2057308D" w14:textId="77777777" w:rsidR="00C84039" w:rsidRDefault="00000000">
            <w:pPr>
              <w:spacing w:after="0"/>
            </w:pPr>
            <w:r>
              <w:rPr>
                <w:sz w:val="18"/>
              </w:rPr>
              <w:t>1.922</w:t>
            </w:r>
          </w:p>
        </w:tc>
      </w:tr>
      <w:tr w:rsidR="00C84039" w14:paraId="5CDFB156" w14:textId="77777777" w:rsidTr="00E913B8">
        <w:trPr>
          <w:cantSplit/>
          <w:jc w:val="center"/>
        </w:trPr>
        <w:tc>
          <w:tcPr>
            <w:tcW w:w="2469" w:type="dxa"/>
            <w:tcMar>
              <w:top w:w="70" w:type="dxa"/>
              <w:left w:w="80" w:type="dxa"/>
              <w:bottom w:w="70" w:type="dxa"/>
              <w:right w:w="80" w:type="dxa"/>
            </w:tcMar>
            <w:vAlign w:val="center"/>
          </w:tcPr>
          <w:p w14:paraId="0E7DDC53" w14:textId="77777777" w:rsidR="00C84039" w:rsidRDefault="00000000">
            <w:pPr>
              <w:spacing w:after="0"/>
            </w:pPr>
            <w:r>
              <w:rPr>
                <w:sz w:val="18"/>
              </w:rPr>
              <w:t>Variance explained (%)</w:t>
            </w:r>
          </w:p>
        </w:tc>
        <w:tc>
          <w:tcPr>
            <w:tcW w:w="2469" w:type="dxa"/>
            <w:tcMar>
              <w:top w:w="70" w:type="dxa"/>
              <w:left w:w="80" w:type="dxa"/>
              <w:bottom w:w="70" w:type="dxa"/>
              <w:right w:w="80" w:type="dxa"/>
            </w:tcMar>
            <w:vAlign w:val="center"/>
          </w:tcPr>
          <w:p w14:paraId="0D7A0F7B" w14:textId="77777777" w:rsidR="00C84039" w:rsidRDefault="00000000">
            <w:pPr>
              <w:spacing w:after="0"/>
            </w:pPr>
            <w:r>
              <w:rPr>
                <w:sz w:val="18"/>
              </w:rPr>
              <w:t>27.80</w:t>
            </w:r>
          </w:p>
        </w:tc>
        <w:tc>
          <w:tcPr>
            <w:tcW w:w="2469" w:type="dxa"/>
            <w:tcMar>
              <w:top w:w="70" w:type="dxa"/>
              <w:left w:w="80" w:type="dxa"/>
              <w:bottom w:w="70" w:type="dxa"/>
              <w:right w:w="80" w:type="dxa"/>
            </w:tcMar>
            <w:vAlign w:val="center"/>
          </w:tcPr>
          <w:p w14:paraId="1EB0A56C" w14:textId="77777777" w:rsidR="00C84039" w:rsidRDefault="00000000">
            <w:pPr>
              <w:spacing w:after="0"/>
            </w:pPr>
            <w:r>
              <w:rPr>
                <w:sz w:val="18"/>
              </w:rPr>
              <w:t>22.70</w:t>
            </w:r>
          </w:p>
        </w:tc>
        <w:tc>
          <w:tcPr>
            <w:tcW w:w="2469" w:type="dxa"/>
            <w:tcMar>
              <w:top w:w="70" w:type="dxa"/>
              <w:left w:w="80" w:type="dxa"/>
              <w:bottom w:w="70" w:type="dxa"/>
              <w:right w:w="80" w:type="dxa"/>
            </w:tcMar>
            <w:vAlign w:val="center"/>
          </w:tcPr>
          <w:p w14:paraId="79C6DB80" w14:textId="77777777" w:rsidR="00C84039" w:rsidRDefault="00000000">
            <w:pPr>
              <w:spacing w:after="0"/>
            </w:pPr>
            <w:r>
              <w:rPr>
                <w:sz w:val="18"/>
              </w:rPr>
              <w:t>19.22</w:t>
            </w:r>
          </w:p>
        </w:tc>
      </w:tr>
      <w:tr w:rsidR="00C84039" w14:paraId="2F7F53D2" w14:textId="77777777" w:rsidTr="00E913B8">
        <w:trPr>
          <w:cantSplit/>
          <w:jc w:val="center"/>
        </w:trPr>
        <w:tc>
          <w:tcPr>
            <w:tcW w:w="2469" w:type="dxa"/>
            <w:tcMar>
              <w:top w:w="70" w:type="dxa"/>
              <w:left w:w="80" w:type="dxa"/>
              <w:bottom w:w="70" w:type="dxa"/>
              <w:right w:w="80" w:type="dxa"/>
            </w:tcMar>
            <w:vAlign w:val="center"/>
          </w:tcPr>
          <w:p w14:paraId="0CA3298E" w14:textId="77777777" w:rsidR="00C84039" w:rsidRDefault="00000000">
            <w:pPr>
              <w:spacing w:after="0"/>
            </w:pPr>
            <w:r>
              <w:rPr>
                <w:sz w:val="18"/>
              </w:rPr>
              <w:t>Cumulative variance (%)</w:t>
            </w:r>
          </w:p>
        </w:tc>
        <w:tc>
          <w:tcPr>
            <w:tcW w:w="2469" w:type="dxa"/>
            <w:tcMar>
              <w:top w:w="70" w:type="dxa"/>
              <w:left w:w="80" w:type="dxa"/>
              <w:bottom w:w="70" w:type="dxa"/>
              <w:right w:w="80" w:type="dxa"/>
            </w:tcMar>
            <w:vAlign w:val="center"/>
          </w:tcPr>
          <w:p w14:paraId="6A7DE2FB" w14:textId="77777777" w:rsidR="00C84039" w:rsidRDefault="00000000">
            <w:pPr>
              <w:spacing w:after="0"/>
            </w:pPr>
            <w:r>
              <w:rPr>
                <w:sz w:val="18"/>
              </w:rPr>
              <w:t>27.80</w:t>
            </w:r>
          </w:p>
        </w:tc>
        <w:tc>
          <w:tcPr>
            <w:tcW w:w="2469" w:type="dxa"/>
            <w:tcMar>
              <w:top w:w="70" w:type="dxa"/>
              <w:left w:w="80" w:type="dxa"/>
              <w:bottom w:w="70" w:type="dxa"/>
              <w:right w:w="80" w:type="dxa"/>
            </w:tcMar>
            <w:vAlign w:val="center"/>
          </w:tcPr>
          <w:p w14:paraId="7A79B270" w14:textId="77777777" w:rsidR="00C84039" w:rsidRDefault="00000000">
            <w:pPr>
              <w:spacing w:after="0"/>
            </w:pPr>
            <w:r>
              <w:rPr>
                <w:sz w:val="18"/>
              </w:rPr>
              <w:t>50.50</w:t>
            </w:r>
          </w:p>
        </w:tc>
        <w:tc>
          <w:tcPr>
            <w:tcW w:w="2469" w:type="dxa"/>
            <w:tcMar>
              <w:top w:w="70" w:type="dxa"/>
              <w:left w:w="80" w:type="dxa"/>
              <w:bottom w:w="70" w:type="dxa"/>
              <w:right w:w="80" w:type="dxa"/>
            </w:tcMar>
            <w:vAlign w:val="center"/>
          </w:tcPr>
          <w:p w14:paraId="29BF6B2D" w14:textId="77777777" w:rsidR="00C84039" w:rsidRDefault="00000000">
            <w:pPr>
              <w:spacing w:after="0"/>
            </w:pPr>
            <w:r>
              <w:rPr>
                <w:sz w:val="18"/>
              </w:rPr>
              <w:t>69.72</w:t>
            </w:r>
          </w:p>
        </w:tc>
      </w:tr>
    </w:tbl>
    <w:p w14:paraId="42BF7B27" w14:textId="77777777" w:rsidR="00C84039" w:rsidRDefault="00000000">
      <w:pPr>
        <w:spacing w:after="100"/>
        <w:ind w:firstLine="360"/>
      </w:pPr>
      <w:r>
        <w:t>The PCA demonstrates that the observed soil differences were organized around a small number of interacting gradients rather than independent single-variable constraints. The strong role of P on PC3, separate from the main acidity gradient, further confirms that P availability cannot be inferred from pH alone and must be measured directly in site-specific fertility diagnosis.</w:t>
      </w:r>
    </w:p>
    <w:p w14:paraId="46E4552B" w14:textId="77777777" w:rsidR="00C84039" w:rsidRDefault="00000000">
      <w:pPr>
        <w:pStyle w:val="Heading2"/>
      </w:pPr>
      <w:r>
        <w:t>3.7 Multivariate Soil Clusters and Management Domains</w:t>
      </w:r>
    </w:p>
    <w:p w14:paraId="40A42FD5" w14:textId="77777777" w:rsidR="00C84039" w:rsidRDefault="00000000">
      <w:pPr>
        <w:spacing w:after="100"/>
        <w:ind w:firstLine="360"/>
      </w:pPr>
      <w:r>
        <w:t xml:space="preserve">Cluster analysis separated the soils into four management domains (Table 3). Cluster 1 comprised strongly acidic soils with comparatively high Al stress and low Ca. Cluster 2 had the highest exchangeable acidity, high organic C, low P and low base saturation. Cluster 3 was the sandiest and had the lowest pH, lowest clay and low organic C, producing the highest average constraint score. Cluster 4 had the most </w:t>
      </w:r>
      <w:proofErr w:type="spellStart"/>
      <w:r>
        <w:t>favourable</w:t>
      </w:r>
      <w:proofErr w:type="spellEnd"/>
      <w:r>
        <w:t xml:space="preserve"> overall acid-base status, with higher pH, Ca and base saturation and lower exchangeable Al, but still showed low P and Mg.</w:t>
      </w:r>
    </w:p>
    <w:p w14:paraId="75CBD6B7" w14:textId="77777777" w:rsidR="00C84039" w:rsidRDefault="00000000">
      <w:pPr>
        <w:keepNext/>
      </w:pPr>
      <w:r>
        <w:rPr>
          <w:b/>
        </w:rPr>
        <w:t>Table 3. Soil characteristics and constraint profiles of four multivariate soil clusters.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6"/>
        <w:gridCol w:w="1976"/>
        <w:gridCol w:w="1976"/>
        <w:gridCol w:w="1976"/>
        <w:gridCol w:w="1976"/>
      </w:tblGrid>
      <w:tr w:rsidR="00C84039" w14:paraId="3126313C" w14:textId="77777777" w:rsidTr="00E913B8">
        <w:trPr>
          <w:cantSplit/>
          <w:jc w:val="center"/>
        </w:trPr>
        <w:tc>
          <w:tcPr>
            <w:tcW w:w="1976" w:type="dxa"/>
            <w:tcBorders>
              <w:top w:val="single" w:sz="4" w:space="0" w:color="auto"/>
              <w:bottom w:val="single" w:sz="4" w:space="0" w:color="auto"/>
            </w:tcBorders>
            <w:tcMar>
              <w:top w:w="70" w:type="dxa"/>
              <w:left w:w="80" w:type="dxa"/>
              <w:bottom w:w="70" w:type="dxa"/>
              <w:right w:w="80" w:type="dxa"/>
            </w:tcMar>
            <w:vAlign w:val="center"/>
          </w:tcPr>
          <w:p w14:paraId="27F9309B" w14:textId="77777777" w:rsidR="00C84039" w:rsidRDefault="00000000">
            <w:pPr>
              <w:spacing w:after="0"/>
            </w:pPr>
            <w:r>
              <w:rPr>
                <w:b/>
                <w:sz w:val="17"/>
              </w:rPr>
              <w:t>Indicator</w:t>
            </w:r>
          </w:p>
        </w:tc>
        <w:tc>
          <w:tcPr>
            <w:tcW w:w="1976" w:type="dxa"/>
            <w:tcBorders>
              <w:top w:val="single" w:sz="4" w:space="0" w:color="auto"/>
              <w:bottom w:val="single" w:sz="4" w:space="0" w:color="auto"/>
            </w:tcBorders>
            <w:tcMar>
              <w:top w:w="70" w:type="dxa"/>
              <w:left w:w="80" w:type="dxa"/>
              <w:bottom w:w="70" w:type="dxa"/>
              <w:right w:w="80" w:type="dxa"/>
            </w:tcMar>
            <w:vAlign w:val="center"/>
          </w:tcPr>
          <w:p w14:paraId="1DCA632E" w14:textId="77777777" w:rsidR="00C84039" w:rsidRDefault="00000000">
            <w:pPr>
              <w:spacing w:after="0"/>
            </w:pPr>
            <w:r>
              <w:rPr>
                <w:b/>
                <w:sz w:val="17"/>
              </w:rPr>
              <w:t>Cluster 1</w:t>
            </w:r>
            <w:r>
              <w:rPr>
                <w:b/>
                <w:sz w:val="17"/>
              </w:rPr>
              <w:br/>
              <w:t>(n=14)</w:t>
            </w:r>
          </w:p>
        </w:tc>
        <w:tc>
          <w:tcPr>
            <w:tcW w:w="1976" w:type="dxa"/>
            <w:tcBorders>
              <w:top w:val="single" w:sz="4" w:space="0" w:color="auto"/>
              <w:bottom w:val="single" w:sz="4" w:space="0" w:color="auto"/>
            </w:tcBorders>
            <w:tcMar>
              <w:top w:w="70" w:type="dxa"/>
              <w:left w:w="80" w:type="dxa"/>
              <w:bottom w:w="70" w:type="dxa"/>
              <w:right w:w="80" w:type="dxa"/>
            </w:tcMar>
            <w:vAlign w:val="center"/>
          </w:tcPr>
          <w:p w14:paraId="784BB060" w14:textId="77777777" w:rsidR="00C84039" w:rsidRDefault="00000000">
            <w:pPr>
              <w:spacing w:after="0"/>
            </w:pPr>
            <w:r>
              <w:rPr>
                <w:b/>
                <w:sz w:val="17"/>
              </w:rPr>
              <w:t>Cluster 2</w:t>
            </w:r>
            <w:r>
              <w:rPr>
                <w:b/>
                <w:sz w:val="17"/>
              </w:rPr>
              <w:br/>
              <w:t>(n=10)</w:t>
            </w:r>
          </w:p>
        </w:tc>
        <w:tc>
          <w:tcPr>
            <w:tcW w:w="1976" w:type="dxa"/>
            <w:tcBorders>
              <w:top w:val="single" w:sz="4" w:space="0" w:color="auto"/>
              <w:bottom w:val="single" w:sz="4" w:space="0" w:color="auto"/>
            </w:tcBorders>
            <w:tcMar>
              <w:top w:w="70" w:type="dxa"/>
              <w:left w:w="80" w:type="dxa"/>
              <w:bottom w:w="70" w:type="dxa"/>
              <w:right w:w="80" w:type="dxa"/>
            </w:tcMar>
            <w:vAlign w:val="center"/>
          </w:tcPr>
          <w:p w14:paraId="0ABA5CD2" w14:textId="77777777" w:rsidR="00C84039" w:rsidRDefault="00000000">
            <w:pPr>
              <w:spacing w:after="0"/>
            </w:pPr>
            <w:r>
              <w:rPr>
                <w:b/>
                <w:sz w:val="17"/>
              </w:rPr>
              <w:t>Cluster 3</w:t>
            </w:r>
            <w:r>
              <w:rPr>
                <w:b/>
                <w:sz w:val="17"/>
              </w:rPr>
              <w:br/>
              <w:t>(n=5)</w:t>
            </w:r>
          </w:p>
        </w:tc>
        <w:tc>
          <w:tcPr>
            <w:tcW w:w="1976" w:type="dxa"/>
            <w:tcBorders>
              <w:top w:val="single" w:sz="4" w:space="0" w:color="auto"/>
              <w:bottom w:val="single" w:sz="4" w:space="0" w:color="auto"/>
            </w:tcBorders>
            <w:tcMar>
              <w:top w:w="70" w:type="dxa"/>
              <w:left w:w="80" w:type="dxa"/>
              <w:bottom w:w="70" w:type="dxa"/>
              <w:right w:w="80" w:type="dxa"/>
            </w:tcMar>
            <w:vAlign w:val="center"/>
          </w:tcPr>
          <w:p w14:paraId="2A87A734" w14:textId="77777777" w:rsidR="00C84039" w:rsidRDefault="00000000">
            <w:pPr>
              <w:spacing w:after="0"/>
            </w:pPr>
            <w:r>
              <w:rPr>
                <w:b/>
                <w:sz w:val="17"/>
              </w:rPr>
              <w:t>Cluster 4</w:t>
            </w:r>
            <w:r>
              <w:rPr>
                <w:b/>
                <w:sz w:val="17"/>
              </w:rPr>
              <w:br/>
              <w:t>(n=22)</w:t>
            </w:r>
          </w:p>
        </w:tc>
      </w:tr>
      <w:tr w:rsidR="00C84039" w14:paraId="5B8242B8" w14:textId="77777777" w:rsidTr="00E913B8">
        <w:trPr>
          <w:cantSplit/>
          <w:jc w:val="center"/>
        </w:trPr>
        <w:tc>
          <w:tcPr>
            <w:tcW w:w="1976" w:type="dxa"/>
            <w:tcBorders>
              <w:top w:val="single" w:sz="4" w:space="0" w:color="auto"/>
            </w:tcBorders>
            <w:tcMar>
              <w:top w:w="70" w:type="dxa"/>
              <w:left w:w="80" w:type="dxa"/>
              <w:bottom w:w="70" w:type="dxa"/>
              <w:right w:w="80" w:type="dxa"/>
            </w:tcMar>
            <w:vAlign w:val="center"/>
          </w:tcPr>
          <w:p w14:paraId="213B9F3E" w14:textId="77777777" w:rsidR="00C84039" w:rsidRDefault="00000000">
            <w:pPr>
              <w:spacing w:after="0"/>
            </w:pPr>
            <w:r>
              <w:rPr>
                <w:sz w:val="17"/>
              </w:rPr>
              <w:t>pH</w:t>
            </w:r>
          </w:p>
        </w:tc>
        <w:tc>
          <w:tcPr>
            <w:tcW w:w="1976" w:type="dxa"/>
            <w:tcBorders>
              <w:top w:val="single" w:sz="4" w:space="0" w:color="auto"/>
            </w:tcBorders>
            <w:tcMar>
              <w:top w:w="70" w:type="dxa"/>
              <w:left w:w="80" w:type="dxa"/>
              <w:bottom w:w="70" w:type="dxa"/>
              <w:right w:w="80" w:type="dxa"/>
            </w:tcMar>
            <w:vAlign w:val="center"/>
          </w:tcPr>
          <w:p w14:paraId="0758DC34" w14:textId="77777777" w:rsidR="00C84039" w:rsidRDefault="00000000">
            <w:pPr>
              <w:spacing w:after="0"/>
            </w:pPr>
            <w:r>
              <w:rPr>
                <w:sz w:val="17"/>
              </w:rPr>
              <w:t>4.62</w:t>
            </w:r>
          </w:p>
        </w:tc>
        <w:tc>
          <w:tcPr>
            <w:tcW w:w="1976" w:type="dxa"/>
            <w:tcBorders>
              <w:top w:val="single" w:sz="4" w:space="0" w:color="auto"/>
            </w:tcBorders>
            <w:tcMar>
              <w:top w:w="70" w:type="dxa"/>
              <w:left w:w="80" w:type="dxa"/>
              <w:bottom w:w="70" w:type="dxa"/>
              <w:right w:w="80" w:type="dxa"/>
            </w:tcMar>
            <w:vAlign w:val="center"/>
          </w:tcPr>
          <w:p w14:paraId="77045FB9" w14:textId="77777777" w:rsidR="00C84039" w:rsidRDefault="00000000">
            <w:pPr>
              <w:spacing w:after="0"/>
            </w:pPr>
            <w:r>
              <w:rPr>
                <w:sz w:val="17"/>
              </w:rPr>
              <w:t>4.54</w:t>
            </w:r>
          </w:p>
        </w:tc>
        <w:tc>
          <w:tcPr>
            <w:tcW w:w="1976" w:type="dxa"/>
            <w:tcBorders>
              <w:top w:val="single" w:sz="4" w:space="0" w:color="auto"/>
            </w:tcBorders>
            <w:tcMar>
              <w:top w:w="70" w:type="dxa"/>
              <w:left w:w="80" w:type="dxa"/>
              <w:bottom w:w="70" w:type="dxa"/>
              <w:right w:w="80" w:type="dxa"/>
            </w:tcMar>
            <w:vAlign w:val="center"/>
          </w:tcPr>
          <w:p w14:paraId="7DD93C2E" w14:textId="77777777" w:rsidR="00C84039" w:rsidRDefault="00000000">
            <w:pPr>
              <w:spacing w:after="0"/>
            </w:pPr>
            <w:r>
              <w:rPr>
                <w:sz w:val="17"/>
              </w:rPr>
              <w:t>4.39</w:t>
            </w:r>
          </w:p>
        </w:tc>
        <w:tc>
          <w:tcPr>
            <w:tcW w:w="1976" w:type="dxa"/>
            <w:tcBorders>
              <w:top w:val="single" w:sz="4" w:space="0" w:color="auto"/>
            </w:tcBorders>
            <w:tcMar>
              <w:top w:w="70" w:type="dxa"/>
              <w:left w:w="80" w:type="dxa"/>
              <w:bottom w:w="70" w:type="dxa"/>
              <w:right w:w="80" w:type="dxa"/>
            </w:tcMar>
            <w:vAlign w:val="center"/>
          </w:tcPr>
          <w:p w14:paraId="11E6BA35" w14:textId="77777777" w:rsidR="00C84039" w:rsidRDefault="00000000">
            <w:pPr>
              <w:spacing w:after="0"/>
            </w:pPr>
            <w:r>
              <w:rPr>
                <w:sz w:val="17"/>
              </w:rPr>
              <w:t>5.11</w:t>
            </w:r>
          </w:p>
        </w:tc>
      </w:tr>
      <w:tr w:rsidR="00C84039" w14:paraId="48216938" w14:textId="77777777" w:rsidTr="00E913B8">
        <w:trPr>
          <w:cantSplit/>
          <w:jc w:val="center"/>
        </w:trPr>
        <w:tc>
          <w:tcPr>
            <w:tcW w:w="1976" w:type="dxa"/>
            <w:tcMar>
              <w:top w:w="70" w:type="dxa"/>
              <w:left w:w="80" w:type="dxa"/>
              <w:bottom w:w="70" w:type="dxa"/>
              <w:right w:w="80" w:type="dxa"/>
            </w:tcMar>
            <w:vAlign w:val="center"/>
          </w:tcPr>
          <w:p w14:paraId="2F4660EA" w14:textId="77777777" w:rsidR="00C84039" w:rsidRDefault="00000000">
            <w:pPr>
              <w:spacing w:after="0"/>
            </w:pPr>
            <w:r>
              <w:rPr>
                <w:sz w:val="17"/>
              </w:rPr>
              <w:t>Exchangeable acidity</w:t>
            </w:r>
          </w:p>
        </w:tc>
        <w:tc>
          <w:tcPr>
            <w:tcW w:w="1976" w:type="dxa"/>
            <w:tcMar>
              <w:top w:w="70" w:type="dxa"/>
              <w:left w:w="80" w:type="dxa"/>
              <w:bottom w:w="70" w:type="dxa"/>
              <w:right w:w="80" w:type="dxa"/>
            </w:tcMar>
            <w:vAlign w:val="center"/>
          </w:tcPr>
          <w:p w14:paraId="3A00C334" w14:textId="77777777" w:rsidR="00C84039" w:rsidRDefault="00000000">
            <w:pPr>
              <w:spacing w:after="0"/>
            </w:pPr>
            <w:r>
              <w:rPr>
                <w:sz w:val="17"/>
              </w:rPr>
              <w:t>2.09</w:t>
            </w:r>
          </w:p>
        </w:tc>
        <w:tc>
          <w:tcPr>
            <w:tcW w:w="1976" w:type="dxa"/>
            <w:tcMar>
              <w:top w:w="70" w:type="dxa"/>
              <w:left w:w="80" w:type="dxa"/>
              <w:bottom w:w="70" w:type="dxa"/>
              <w:right w:w="80" w:type="dxa"/>
            </w:tcMar>
            <w:vAlign w:val="center"/>
          </w:tcPr>
          <w:p w14:paraId="4A4D85B2" w14:textId="77777777" w:rsidR="00C84039" w:rsidRDefault="00000000">
            <w:pPr>
              <w:spacing w:after="0"/>
            </w:pPr>
            <w:r>
              <w:rPr>
                <w:sz w:val="17"/>
              </w:rPr>
              <w:t>4.33</w:t>
            </w:r>
          </w:p>
        </w:tc>
        <w:tc>
          <w:tcPr>
            <w:tcW w:w="1976" w:type="dxa"/>
            <w:tcMar>
              <w:top w:w="70" w:type="dxa"/>
              <w:left w:w="80" w:type="dxa"/>
              <w:bottom w:w="70" w:type="dxa"/>
              <w:right w:w="80" w:type="dxa"/>
            </w:tcMar>
            <w:vAlign w:val="center"/>
          </w:tcPr>
          <w:p w14:paraId="1B0ED568" w14:textId="77777777" w:rsidR="00C84039" w:rsidRDefault="00000000">
            <w:pPr>
              <w:spacing w:after="0"/>
            </w:pPr>
            <w:r>
              <w:rPr>
                <w:sz w:val="17"/>
              </w:rPr>
              <w:t>1.70</w:t>
            </w:r>
          </w:p>
        </w:tc>
        <w:tc>
          <w:tcPr>
            <w:tcW w:w="1976" w:type="dxa"/>
            <w:tcMar>
              <w:top w:w="70" w:type="dxa"/>
              <w:left w:w="80" w:type="dxa"/>
              <w:bottom w:w="70" w:type="dxa"/>
              <w:right w:w="80" w:type="dxa"/>
            </w:tcMar>
            <w:vAlign w:val="center"/>
          </w:tcPr>
          <w:p w14:paraId="231DC529" w14:textId="77777777" w:rsidR="00C84039" w:rsidRDefault="00000000">
            <w:pPr>
              <w:spacing w:after="0"/>
            </w:pPr>
            <w:r>
              <w:rPr>
                <w:sz w:val="17"/>
              </w:rPr>
              <w:t>1.49</w:t>
            </w:r>
          </w:p>
        </w:tc>
      </w:tr>
      <w:tr w:rsidR="00C84039" w14:paraId="58E50236" w14:textId="77777777" w:rsidTr="00E913B8">
        <w:trPr>
          <w:cantSplit/>
          <w:jc w:val="center"/>
        </w:trPr>
        <w:tc>
          <w:tcPr>
            <w:tcW w:w="1976" w:type="dxa"/>
            <w:tcMar>
              <w:top w:w="70" w:type="dxa"/>
              <w:left w:w="80" w:type="dxa"/>
              <w:bottom w:w="70" w:type="dxa"/>
              <w:right w:w="80" w:type="dxa"/>
            </w:tcMar>
            <w:vAlign w:val="center"/>
          </w:tcPr>
          <w:p w14:paraId="44CE7371" w14:textId="77777777" w:rsidR="00C84039" w:rsidRDefault="00000000">
            <w:pPr>
              <w:spacing w:after="0"/>
            </w:pPr>
            <w:r>
              <w:rPr>
                <w:sz w:val="17"/>
              </w:rPr>
              <w:t>Exchangeable Al</w:t>
            </w:r>
          </w:p>
        </w:tc>
        <w:tc>
          <w:tcPr>
            <w:tcW w:w="1976" w:type="dxa"/>
            <w:tcMar>
              <w:top w:w="70" w:type="dxa"/>
              <w:left w:w="80" w:type="dxa"/>
              <w:bottom w:w="70" w:type="dxa"/>
              <w:right w:w="80" w:type="dxa"/>
            </w:tcMar>
            <w:vAlign w:val="center"/>
          </w:tcPr>
          <w:p w14:paraId="3F2F97AF" w14:textId="77777777" w:rsidR="00C84039" w:rsidRDefault="00000000">
            <w:pPr>
              <w:spacing w:after="0"/>
            </w:pPr>
            <w:r>
              <w:rPr>
                <w:sz w:val="17"/>
              </w:rPr>
              <w:t>0.61</w:t>
            </w:r>
          </w:p>
        </w:tc>
        <w:tc>
          <w:tcPr>
            <w:tcW w:w="1976" w:type="dxa"/>
            <w:tcMar>
              <w:top w:w="70" w:type="dxa"/>
              <w:left w:w="80" w:type="dxa"/>
              <w:bottom w:w="70" w:type="dxa"/>
              <w:right w:w="80" w:type="dxa"/>
            </w:tcMar>
            <w:vAlign w:val="center"/>
          </w:tcPr>
          <w:p w14:paraId="1FDAE20D" w14:textId="77777777" w:rsidR="00C84039" w:rsidRDefault="00000000">
            <w:pPr>
              <w:spacing w:after="0"/>
            </w:pPr>
            <w:r>
              <w:rPr>
                <w:sz w:val="17"/>
              </w:rPr>
              <w:t>0.62</w:t>
            </w:r>
          </w:p>
        </w:tc>
        <w:tc>
          <w:tcPr>
            <w:tcW w:w="1976" w:type="dxa"/>
            <w:tcMar>
              <w:top w:w="70" w:type="dxa"/>
              <w:left w:w="80" w:type="dxa"/>
              <w:bottom w:w="70" w:type="dxa"/>
              <w:right w:w="80" w:type="dxa"/>
            </w:tcMar>
            <w:vAlign w:val="center"/>
          </w:tcPr>
          <w:p w14:paraId="2B1EDF85" w14:textId="77777777" w:rsidR="00C84039" w:rsidRDefault="00000000">
            <w:pPr>
              <w:spacing w:after="0"/>
            </w:pPr>
            <w:r>
              <w:rPr>
                <w:sz w:val="17"/>
              </w:rPr>
              <w:t>0.50</w:t>
            </w:r>
          </w:p>
        </w:tc>
        <w:tc>
          <w:tcPr>
            <w:tcW w:w="1976" w:type="dxa"/>
            <w:tcMar>
              <w:top w:w="70" w:type="dxa"/>
              <w:left w:w="80" w:type="dxa"/>
              <w:bottom w:w="70" w:type="dxa"/>
              <w:right w:w="80" w:type="dxa"/>
            </w:tcMar>
            <w:vAlign w:val="center"/>
          </w:tcPr>
          <w:p w14:paraId="5A71C024" w14:textId="77777777" w:rsidR="00C84039" w:rsidRDefault="00000000">
            <w:pPr>
              <w:spacing w:after="0"/>
            </w:pPr>
            <w:r>
              <w:rPr>
                <w:sz w:val="17"/>
              </w:rPr>
              <w:t>0.28</w:t>
            </w:r>
          </w:p>
        </w:tc>
      </w:tr>
      <w:tr w:rsidR="00C84039" w14:paraId="44F6E3FE" w14:textId="77777777" w:rsidTr="00E913B8">
        <w:trPr>
          <w:cantSplit/>
          <w:jc w:val="center"/>
        </w:trPr>
        <w:tc>
          <w:tcPr>
            <w:tcW w:w="1976" w:type="dxa"/>
            <w:tcMar>
              <w:top w:w="70" w:type="dxa"/>
              <w:left w:w="80" w:type="dxa"/>
              <w:bottom w:w="70" w:type="dxa"/>
              <w:right w:w="80" w:type="dxa"/>
            </w:tcMar>
            <w:vAlign w:val="center"/>
          </w:tcPr>
          <w:p w14:paraId="6492C95A" w14:textId="77777777" w:rsidR="00C84039" w:rsidRDefault="00000000">
            <w:pPr>
              <w:spacing w:after="0"/>
            </w:pPr>
            <w:r>
              <w:rPr>
                <w:sz w:val="17"/>
              </w:rPr>
              <w:t>Available P</w:t>
            </w:r>
          </w:p>
        </w:tc>
        <w:tc>
          <w:tcPr>
            <w:tcW w:w="1976" w:type="dxa"/>
            <w:tcMar>
              <w:top w:w="70" w:type="dxa"/>
              <w:left w:w="80" w:type="dxa"/>
              <w:bottom w:w="70" w:type="dxa"/>
              <w:right w:w="80" w:type="dxa"/>
            </w:tcMar>
            <w:vAlign w:val="center"/>
          </w:tcPr>
          <w:p w14:paraId="6E436592" w14:textId="77777777" w:rsidR="00C84039" w:rsidRDefault="00000000">
            <w:pPr>
              <w:spacing w:after="0"/>
            </w:pPr>
            <w:r>
              <w:rPr>
                <w:sz w:val="17"/>
              </w:rPr>
              <w:t>3.62</w:t>
            </w:r>
          </w:p>
        </w:tc>
        <w:tc>
          <w:tcPr>
            <w:tcW w:w="1976" w:type="dxa"/>
            <w:tcMar>
              <w:top w:w="70" w:type="dxa"/>
              <w:left w:w="80" w:type="dxa"/>
              <w:bottom w:w="70" w:type="dxa"/>
              <w:right w:w="80" w:type="dxa"/>
            </w:tcMar>
            <w:vAlign w:val="center"/>
          </w:tcPr>
          <w:p w14:paraId="2A9C971D" w14:textId="77777777" w:rsidR="00C84039" w:rsidRDefault="00000000">
            <w:pPr>
              <w:spacing w:after="0"/>
            </w:pPr>
            <w:r>
              <w:rPr>
                <w:sz w:val="17"/>
              </w:rPr>
              <w:t>1.03</w:t>
            </w:r>
          </w:p>
        </w:tc>
        <w:tc>
          <w:tcPr>
            <w:tcW w:w="1976" w:type="dxa"/>
            <w:tcMar>
              <w:top w:w="70" w:type="dxa"/>
              <w:left w:w="80" w:type="dxa"/>
              <w:bottom w:w="70" w:type="dxa"/>
              <w:right w:w="80" w:type="dxa"/>
            </w:tcMar>
            <w:vAlign w:val="center"/>
          </w:tcPr>
          <w:p w14:paraId="545DFDCA" w14:textId="77777777" w:rsidR="00C84039" w:rsidRDefault="00000000">
            <w:pPr>
              <w:spacing w:after="0"/>
            </w:pPr>
            <w:r>
              <w:rPr>
                <w:sz w:val="17"/>
              </w:rPr>
              <w:t>7.61</w:t>
            </w:r>
          </w:p>
        </w:tc>
        <w:tc>
          <w:tcPr>
            <w:tcW w:w="1976" w:type="dxa"/>
            <w:tcMar>
              <w:top w:w="70" w:type="dxa"/>
              <w:left w:w="80" w:type="dxa"/>
              <w:bottom w:w="70" w:type="dxa"/>
              <w:right w:w="80" w:type="dxa"/>
            </w:tcMar>
            <w:vAlign w:val="center"/>
          </w:tcPr>
          <w:p w14:paraId="34DE0873" w14:textId="77777777" w:rsidR="00C84039" w:rsidRDefault="00000000">
            <w:pPr>
              <w:spacing w:after="0"/>
            </w:pPr>
            <w:r>
              <w:rPr>
                <w:sz w:val="17"/>
              </w:rPr>
              <w:t>1.97</w:t>
            </w:r>
          </w:p>
        </w:tc>
      </w:tr>
      <w:tr w:rsidR="00C84039" w14:paraId="535F77DA" w14:textId="77777777" w:rsidTr="00E913B8">
        <w:trPr>
          <w:cantSplit/>
          <w:jc w:val="center"/>
        </w:trPr>
        <w:tc>
          <w:tcPr>
            <w:tcW w:w="1976" w:type="dxa"/>
            <w:tcMar>
              <w:top w:w="70" w:type="dxa"/>
              <w:left w:w="80" w:type="dxa"/>
              <w:bottom w:w="70" w:type="dxa"/>
              <w:right w:w="80" w:type="dxa"/>
            </w:tcMar>
            <w:vAlign w:val="center"/>
          </w:tcPr>
          <w:p w14:paraId="4E95544D" w14:textId="77777777" w:rsidR="00C84039" w:rsidRDefault="00000000">
            <w:pPr>
              <w:spacing w:after="0"/>
            </w:pPr>
            <w:r>
              <w:rPr>
                <w:sz w:val="17"/>
              </w:rPr>
              <w:t>Organic C</w:t>
            </w:r>
          </w:p>
        </w:tc>
        <w:tc>
          <w:tcPr>
            <w:tcW w:w="1976" w:type="dxa"/>
            <w:tcMar>
              <w:top w:w="70" w:type="dxa"/>
              <w:left w:w="80" w:type="dxa"/>
              <w:bottom w:w="70" w:type="dxa"/>
              <w:right w:w="80" w:type="dxa"/>
            </w:tcMar>
            <w:vAlign w:val="center"/>
          </w:tcPr>
          <w:p w14:paraId="51CFDD52" w14:textId="77777777" w:rsidR="00C84039" w:rsidRDefault="00000000">
            <w:pPr>
              <w:spacing w:after="0"/>
            </w:pPr>
            <w:r>
              <w:rPr>
                <w:sz w:val="17"/>
              </w:rPr>
              <w:t>4.54</w:t>
            </w:r>
          </w:p>
        </w:tc>
        <w:tc>
          <w:tcPr>
            <w:tcW w:w="1976" w:type="dxa"/>
            <w:tcMar>
              <w:top w:w="70" w:type="dxa"/>
              <w:left w:w="80" w:type="dxa"/>
              <w:bottom w:w="70" w:type="dxa"/>
              <w:right w:w="80" w:type="dxa"/>
            </w:tcMar>
            <w:vAlign w:val="center"/>
          </w:tcPr>
          <w:p w14:paraId="2E6A7A57" w14:textId="77777777" w:rsidR="00C84039" w:rsidRDefault="00000000">
            <w:pPr>
              <w:spacing w:after="0"/>
            </w:pPr>
            <w:r>
              <w:rPr>
                <w:sz w:val="17"/>
              </w:rPr>
              <w:t>9.38</w:t>
            </w:r>
          </w:p>
        </w:tc>
        <w:tc>
          <w:tcPr>
            <w:tcW w:w="1976" w:type="dxa"/>
            <w:tcMar>
              <w:top w:w="70" w:type="dxa"/>
              <w:left w:w="80" w:type="dxa"/>
              <w:bottom w:w="70" w:type="dxa"/>
              <w:right w:w="80" w:type="dxa"/>
            </w:tcMar>
            <w:vAlign w:val="center"/>
          </w:tcPr>
          <w:p w14:paraId="45E4367E" w14:textId="77777777" w:rsidR="00C84039" w:rsidRDefault="00000000">
            <w:pPr>
              <w:spacing w:after="0"/>
            </w:pPr>
            <w:r>
              <w:rPr>
                <w:sz w:val="17"/>
              </w:rPr>
              <w:t>2.74</w:t>
            </w:r>
          </w:p>
        </w:tc>
        <w:tc>
          <w:tcPr>
            <w:tcW w:w="1976" w:type="dxa"/>
            <w:tcMar>
              <w:top w:w="70" w:type="dxa"/>
              <w:left w:w="80" w:type="dxa"/>
              <w:bottom w:w="70" w:type="dxa"/>
              <w:right w:w="80" w:type="dxa"/>
            </w:tcMar>
            <w:vAlign w:val="center"/>
          </w:tcPr>
          <w:p w14:paraId="5F0B6646" w14:textId="77777777" w:rsidR="00C84039" w:rsidRDefault="00000000">
            <w:pPr>
              <w:spacing w:after="0"/>
            </w:pPr>
            <w:r>
              <w:rPr>
                <w:sz w:val="17"/>
              </w:rPr>
              <w:t>4.69</w:t>
            </w:r>
          </w:p>
        </w:tc>
      </w:tr>
      <w:tr w:rsidR="00C84039" w14:paraId="275F224B" w14:textId="77777777" w:rsidTr="00E913B8">
        <w:trPr>
          <w:cantSplit/>
          <w:jc w:val="center"/>
        </w:trPr>
        <w:tc>
          <w:tcPr>
            <w:tcW w:w="1976" w:type="dxa"/>
            <w:tcMar>
              <w:top w:w="70" w:type="dxa"/>
              <w:left w:w="80" w:type="dxa"/>
              <w:bottom w:w="70" w:type="dxa"/>
              <w:right w:w="80" w:type="dxa"/>
            </w:tcMar>
            <w:vAlign w:val="center"/>
          </w:tcPr>
          <w:p w14:paraId="1085B9AB" w14:textId="77777777" w:rsidR="00C84039" w:rsidRDefault="00000000">
            <w:pPr>
              <w:spacing w:after="0"/>
            </w:pPr>
            <w:r>
              <w:rPr>
                <w:sz w:val="17"/>
              </w:rPr>
              <w:t>Exchangeable Ca</w:t>
            </w:r>
          </w:p>
        </w:tc>
        <w:tc>
          <w:tcPr>
            <w:tcW w:w="1976" w:type="dxa"/>
            <w:tcMar>
              <w:top w:w="70" w:type="dxa"/>
              <w:left w:w="80" w:type="dxa"/>
              <w:bottom w:w="70" w:type="dxa"/>
              <w:right w:w="80" w:type="dxa"/>
            </w:tcMar>
            <w:vAlign w:val="center"/>
          </w:tcPr>
          <w:p w14:paraId="753095EE" w14:textId="77777777" w:rsidR="00C84039" w:rsidRDefault="00000000">
            <w:pPr>
              <w:spacing w:after="0"/>
            </w:pPr>
            <w:r>
              <w:rPr>
                <w:sz w:val="17"/>
              </w:rPr>
              <w:t>1.45</w:t>
            </w:r>
          </w:p>
        </w:tc>
        <w:tc>
          <w:tcPr>
            <w:tcW w:w="1976" w:type="dxa"/>
            <w:tcMar>
              <w:top w:w="70" w:type="dxa"/>
              <w:left w:w="80" w:type="dxa"/>
              <w:bottom w:w="70" w:type="dxa"/>
              <w:right w:w="80" w:type="dxa"/>
            </w:tcMar>
            <w:vAlign w:val="center"/>
          </w:tcPr>
          <w:p w14:paraId="63F4D03B" w14:textId="77777777" w:rsidR="00C84039" w:rsidRDefault="00000000">
            <w:pPr>
              <w:spacing w:after="0"/>
            </w:pPr>
            <w:r>
              <w:rPr>
                <w:sz w:val="17"/>
              </w:rPr>
              <w:t>2.19</w:t>
            </w:r>
          </w:p>
        </w:tc>
        <w:tc>
          <w:tcPr>
            <w:tcW w:w="1976" w:type="dxa"/>
            <w:tcMar>
              <w:top w:w="70" w:type="dxa"/>
              <w:left w:w="80" w:type="dxa"/>
              <w:bottom w:w="70" w:type="dxa"/>
              <w:right w:w="80" w:type="dxa"/>
            </w:tcMar>
            <w:vAlign w:val="center"/>
          </w:tcPr>
          <w:p w14:paraId="41E5628A" w14:textId="77777777" w:rsidR="00C84039" w:rsidRDefault="00000000">
            <w:pPr>
              <w:spacing w:after="0"/>
            </w:pPr>
            <w:r>
              <w:rPr>
                <w:sz w:val="17"/>
              </w:rPr>
              <w:t>1.63</w:t>
            </w:r>
          </w:p>
        </w:tc>
        <w:tc>
          <w:tcPr>
            <w:tcW w:w="1976" w:type="dxa"/>
            <w:tcMar>
              <w:top w:w="70" w:type="dxa"/>
              <w:left w:w="80" w:type="dxa"/>
              <w:bottom w:w="70" w:type="dxa"/>
              <w:right w:w="80" w:type="dxa"/>
            </w:tcMar>
            <w:vAlign w:val="center"/>
          </w:tcPr>
          <w:p w14:paraId="180232AF" w14:textId="77777777" w:rsidR="00C84039" w:rsidRDefault="00000000">
            <w:pPr>
              <w:spacing w:after="0"/>
            </w:pPr>
            <w:r>
              <w:rPr>
                <w:sz w:val="17"/>
              </w:rPr>
              <w:t>2.77</w:t>
            </w:r>
          </w:p>
        </w:tc>
      </w:tr>
      <w:tr w:rsidR="00C84039" w14:paraId="3AC34F8E" w14:textId="77777777" w:rsidTr="00E913B8">
        <w:trPr>
          <w:cantSplit/>
          <w:jc w:val="center"/>
        </w:trPr>
        <w:tc>
          <w:tcPr>
            <w:tcW w:w="1976" w:type="dxa"/>
            <w:tcMar>
              <w:top w:w="70" w:type="dxa"/>
              <w:left w:w="80" w:type="dxa"/>
              <w:bottom w:w="70" w:type="dxa"/>
              <w:right w:w="80" w:type="dxa"/>
            </w:tcMar>
            <w:vAlign w:val="center"/>
          </w:tcPr>
          <w:p w14:paraId="07B34C00" w14:textId="77777777" w:rsidR="00C84039" w:rsidRDefault="00000000">
            <w:pPr>
              <w:spacing w:after="0"/>
            </w:pPr>
            <w:r>
              <w:rPr>
                <w:sz w:val="17"/>
              </w:rPr>
              <w:t>Exchangeable Mg</w:t>
            </w:r>
          </w:p>
        </w:tc>
        <w:tc>
          <w:tcPr>
            <w:tcW w:w="1976" w:type="dxa"/>
            <w:tcMar>
              <w:top w:w="70" w:type="dxa"/>
              <w:left w:w="80" w:type="dxa"/>
              <w:bottom w:w="70" w:type="dxa"/>
              <w:right w:w="80" w:type="dxa"/>
            </w:tcMar>
            <w:vAlign w:val="center"/>
          </w:tcPr>
          <w:p w14:paraId="04774AAF" w14:textId="77777777" w:rsidR="00C84039" w:rsidRDefault="00000000">
            <w:pPr>
              <w:spacing w:after="0"/>
            </w:pPr>
            <w:r>
              <w:rPr>
                <w:sz w:val="17"/>
              </w:rPr>
              <w:t>0.16</w:t>
            </w:r>
          </w:p>
        </w:tc>
        <w:tc>
          <w:tcPr>
            <w:tcW w:w="1976" w:type="dxa"/>
            <w:tcMar>
              <w:top w:w="70" w:type="dxa"/>
              <w:left w:w="80" w:type="dxa"/>
              <w:bottom w:w="70" w:type="dxa"/>
              <w:right w:w="80" w:type="dxa"/>
            </w:tcMar>
            <w:vAlign w:val="center"/>
          </w:tcPr>
          <w:p w14:paraId="6F78D544" w14:textId="77777777" w:rsidR="00C84039" w:rsidRDefault="00000000">
            <w:pPr>
              <w:spacing w:after="0"/>
            </w:pPr>
            <w:r>
              <w:rPr>
                <w:sz w:val="17"/>
              </w:rPr>
              <w:t>0.26</w:t>
            </w:r>
          </w:p>
        </w:tc>
        <w:tc>
          <w:tcPr>
            <w:tcW w:w="1976" w:type="dxa"/>
            <w:tcMar>
              <w:top w:w="70" w:type="dxa"/>
              <w:left w:w="80" w:type="dxa"/>
              <w:bottom w:w="70" w:type="dxa"/>
              <w:right w:w="80" w:type="dxa"/>
            </w:tcMar>
            <w:vAlign w:val="center"/>
          </w:tcPr>
          <w:p w14:paraId="099A8CAA" w14:textId="77777777" w:rsidR="00C84039" w:rsidRDefault="00000000">
            <w:pPr>
              <w:spacing w:after="0"/>
            </w:pPr>
            <w:r>
              <w:rPr>
                <w:sz w:val="17"/>
              </w:rPr>
              <w:t>0.12</w:t>
            </w:r>
          </w:p>
        </w:tc>
        <w:tc>
          <w:tcPr>
            <w:tcW w:w="1976" w:type="dxa"/>
            <w:tcMar>
              <w:top w:w="70" w:type="dxa"/>
              <w:left w:w="80" w:type="dxa"/>
              <w:bottom w:w="70" w:type="dxa"/>
              <w:right w:w="80" w:type="dxa"/>
            </w:tcMar>
            <w:vAlign w:val="center"/>
          </w:tcPr>
          <w:p w14:paraId="09130C16" w14:textId="77777777" w:rsidR="00C84039" w:rsidRDefault="00000000">
            <w:pPr>
              <w:spacing w:after="0"/>
            </w:pPr>
            <w:r>
              <w:rPr>
                <w:sz w:val="17"/>
              </w:rPr>
              <w:t>0.16</w:t>
            </w:r>
          </w:p>
        </w:tc>
      </w:tr>
      <w:tr w:rsidR="00C84039" w14:paraId="5D45BED0" w14:textId="77777777" w:rsidTr="00E913B8">
        <w:trPr>
          <w:cantSplit/>
          <w:jc w:val="center"/>
        </w:trPr>
        <w:tc>
          <w:tcPr>
            <w:tcW w:w="1976" w:type="dxa"/>
            <w:tcMar>
              <w:top w:w="70" w:type="dxa"/>
              <w:left w:w="80" w:type="dxa"/>
              <w:bottom w:w="70" w:type="dxa"/>
              <w:right w:w="80" w:type="dxa"/>
            </w:tcMar>
            <w:vAlign w:val="center"/>
          </w:tcPr>
          <w:p w14:paraId="71CFD0D3" w14:textId="77777777" w:rsidR="00C84039" w:rsidRDefault="00000000">
            <w:pPr>
              <w:spacing w:after="0"/>
            </w:pPr>
            <w:r>
              <w:rPr>
                <w:sz w:val="17"/>
              </w:rPr>
              <w:lastRenderedPageBreak/>
              <w:t>Sand (%)</w:t>
            </w:r>
          </w:p>
        </w:tc>
        <w:tc>
          <w:tcPr>
            <w:tcW w:w="1976" w:type="dxa"/>
            <w:tcMar>
              <w:top w:w="70" w:type="dxa"/>
              <w:left w:w="80" w:type="dxa"/>
              <w:bottom w:w="70" w:type="dxa"/>
              <w:right w:w="80" w:type="dxa"/>
            </w:tcMar>
            <w:vAlign w:val="center"/>
          </w:tcPr>
          <w:p w14:paraId="4C8B317A" w14:textId="77777777" w:rsidR="00C84039" w:rsidRDefault="00000000">
            <w:pPr>
              <w:spacing w:after="0"/>
            </w:pPr>
            <w:r>
              <w:rPr>
                <w:sz w:val="17"/>
              </w:rPr>
              <w:t>68.25</w:t>
            </w:r>
          </w:p>
        </w:tc>
        <w:tc>
          <w:tcPr>
            <w:tcW w:w="1976" w:type="dxa"/>
            <w:tcMar>
              <w:top w:w="70" w:type="dxa"/>
              <w:left w:w="80" w:type="dxa"/>
              <w:bottom w:w="70" w:type="dxa"/>
              <w:right w:w="80" w:type="dxa"/>
            </w:tcMar>
            <w:vAlign w:val="center"/>
          </w:tcPr>
          <w:p w14:paraId="12F5F4DB" w14:textId="77777777" w:rsidR="00C84039" w:rsidRDefault="00000000">
            <w:pPr>
              <w:spacing w:after="0"/>
            </w:pPr>
            <w:r>
              <w:rPr>
                <w:sz w:val="17"/>
              </w:rPr>
              <w:t>78.76</w:t>
            </w:r>
          </w:p>
        </w:tc>
        <w:tc>
          <w:tcPr>
            <w:tcW w:w="1976" w:type="dxa"/>
            <w:tcMar>
              <w:top w:w="70" w:type="dxa"/>
              <w:left w:w="80" w:type="dxa"/>
              <w:bottom w:w="70" w:type="dxa"/>
              <w:right w:w="80" w:type="dxa"/>
            </w:tcMar>
            <w:vAlign w:val="center"/>
          </w:tcPr>
          <w:p w14:paraId="00BF3FBE" w14:textId="77777777" w:rsidR="00C84039" w:rsidRDefault="00000000">
            <w:pPr>
              <w:spacing w:after="0"/>
            </w:pPr>
            <w:r>
              <w:rPr>
                <w:sz w:val="17"/>
              </w:rPr>
              <w:t>87.16</w:t>
            </w:r>
          </w:p>
        </w:tc>
        <w:tc>
          <w:tcPr>
            <w:tcW w:w="1976" w:type="dxa"/>
            <w:tcMar>
              <w:top w:w="70" w:type="dxa"/>
              <w:left w:w="80" w:type="dxa"/>
              <w:bottom w:w="70" w:type="dxa"/>
              <w:right w:w="80" w:type="dxa"/>
            </w:tcMar>
            <w:vAlign w:val="center"/>
          </w:tcPr>
          <w:p w14:paraId="43FD08C1" w14:textId="77777777" w:rsidR="00C84039" w:rsidRDefault="00000000">
            <w:pPr>
              <w:spacing w:after="0"/>
            </w:pPr>
            <w:r>
              <w:rPr>
                <w:sz w:val="17"/>
              </w:rPr>
              <w:t>77.14</w:t>
            </w:r>
          </w:p>
        </w:tc>
      </w:tr>
      <w:tr w:rsidR="00C84039" w14:paraId="03A2F84C" w14:textId="77777777" w:rsidTr="00E913B8">
        <w:trPr>
          <w:cantSplit/>
          <w:jc w:val="center"/>
        </w:trPr>
        <w:tc>
          <w:tcPr>
            <w:tcW w:w="1976" w:type="dxa"/>
            <w:tcMar>
              <w:top w:w="70" w:type="dxa"/>
              <w:left w:w="80" w:type="dxa"/>
              <w:bottom w:w="70" w:type="dxa"/>
              <w:right w:w="80" w:type="dxa"/>
            </w:tcMar>
            <w:vAlign w:val="center"/>
          </w:tcPr>
          <w:p w14:paraId="57B609AD" w14:textId="77777777" w:rsidR="00C84039" w:rsidRDefault="00000000">
            <w:pPr>
              <w:spacing w:after="0"/>
            </w:pPr>
            <w:r>
              <w:rPr>
                <w:sz w:val="17"/>
              </w:rPr>
              <w:t>Clay (%)</w:t>
            </w:r>
          </w:p>
        </w:tc>
        <w:tc>
          <w:tcPr>
            <w:tcW w:w="1976" w:type="dxa"/>
            <w:tcMar>
              <w:top w:w="70" w:type="dxa"/>
              <w:left w:w="80" w:type="dxa"/>
              <w:bottom w:w="70" w:type="dxa"/>
              <w:right w:w="80" w:type="dxa"/>
            </w:tcMar>
            <w:vAlign w:val="center"/>
          </w:tcPr>
          <w:p w14:paraId="7D9E2310" w14:textId="77777777" w:rsidR="00C84039" w:rsidRDefault="00000000">
            <w:pPr>
              <w:spacing w:after="0"/>
            </w:pPr>
            <w:r>
              <w:rPr>
                <w:sz w:val="17"/>
              </w:rPr>
              <w:t>18.78</w:t>
            </w:r>
          </w:p>
        </w:tc>
        <w:tc>
          <w:tcPr>
            <w:tcW w:w="1976" w:type="dxa"/>
            <w:tcMar>
              <w:top w:w="70" w:type="dxa"/>
              <w:left w:w="80" w:type="dxa"/>
              <w:bottom w:w="70" w:type="dxa"/>
              <w:right w:w="80" w:type="dxa"/>
            </w:tcMar>
            <w:vAlign w:val="center"/>
          </w:tcPr>
          <w:p w14:paraId="36B40843" w14:textId="77777777" w:rsidR="00C84039" w:rsidRDefault="00000000">
            <w:pPr>
              <w:spacing w:after="0"/>
            </w:pPr>
            <w:r>
              <w:rPr>
                <w:sz w:val="17"/>
              </w:rPr>
              <w:t>15.44</w:t>
            </w:r>
          </w:p>
        </w:tc>
        <w:tc>
          <w:tcPr>
            <w:tcW w:w="1976" w:type="dxa"/>
            <w:tcMar>
              <w:top w:w="70" w:type="dxa"/>
              <w:left w:w="80" w:type="dxa"/>
              <w:bottom w:w="70" w:type="dxa"/>
              <w:right w:w="80" w:type="dxa"/>
            </w:tcMar>
            <w:vAlign w:val="center"/>
          </w:tcPr>
          <w:p w14:paraId="33ADB819" w14:textId="77777777" w:rsidR="00C84039" w:rsidRDefault="00000000">
            <w:pPr>
              <w:spacing w:after="0"/>
            </w:pPr>
            <w:r>
              <w:rPr>
                <w:sz w:val="17"/>
              </w:rPr>
              <w:t>8.64</w:t>
            </w:r>
          </w:p>
        </w:tc>
        <w:tc>
          <w:tcPr>
            <w:tcW w:w="1976" w:type="dxa"/>
            <w:tcMar>
              <w:top w:w="70" w:type="dxa"/>
              <w:left w:w="80" w:type="dxa"/>
              <w:bottom w:w="70" w:type="dxa"/>
              <w:right w:w="80" w:type="dxa"/>
            </w:tcMar>
            <w:vAlign w:val="center"/>
          </w:tcPr>
          <w:p w14:paraId="2A7C750B" w14:textId="77777777" w:rsidR="00C84039" w:rsidRDefault="00000000">
            <w:pPr>
              <w:spacing w:after="0"/>
            </w:pPr>
            <w:r>
              <w:rPr>
                <w:sz w:val="17"/>
              </w:rPr>
              <w:t>15.28</w:t>
            </w:r>
          </w:p>
        </w:tc>
      </w:tr>
      <w:tr w:rsidR="00C84039" w14:paraId="1F5C7701" w14:textId="77777777" w:rsidTr="00E913B8">
        <w:trPr>
          <w:cantSplit/>
          <w:jc w:val="center"/>
        </w:trPr>
        <w:tc>
          <w:tcPr>
            <w:tcW w:w="1976" w:type="dxa"/>
            <w:tcMar>
              <w:top w:w="70" w:type="dxa"/>
              <w:left w:w="80" w:type="dxa"/>
              <w:bottom w:w="70" w:type="dxa"/>
              <w:right w:w="80" w:type="dxa"/>
            </w:tcMar>
            <w:vAlign w:val="center"/>
          </w:tcPr>
          <w:p w14:paraId="1E1C3229" w14:textId="77777777" w:rsidR="00C84039" w:rsidRDefault="00000000">
            <w:pPr>
              <w:spacing w:after="0"/>
            </w:pPr>
            <w:r>
              <w:rPr>
                <w:sz w:val="17"/>
              </w:rPr>
              <w:t>ECEC</w:t>
            </w:r>
          </w:p>
        </w:tc>
        <w:tc>
          <w:tcPr>
            <w:tcW w:w="1976" w:type="dxa"/>
            <w:tcMar>
              <w:top w:w="70" w:type="dxa"/>
              <w:left w:w="80" w:type="dxa"/>
              <w:bottom w:w="70" w:type="dxa"/>
              <w:right w:w="80" w:type="dxa"/>
            </w:tcMar>
            <w:vAlign w:val="center"/>
          </w:tcPr>
          <w:p w14:paraId="3ABD0B5D" w14:textId="77777777" w:rsidR="00C84039" w:rsidRDefault="00000000">
            <w:pPr>
              <w:spacing w:after="0"/>
            </w:pPr>
            <w:r>
              <w:rPr>
                <w:sz w:val="17"/>
              </w:rPr>
              <w:t>3.69</w:t>
            </w:r>
          </w:p>
        </w:tc>
        <w:tc>
          <w:tcPr>
            <w:tcW w:w="1976" w:type="dxa"/>
            <w:tcMar>
              <w:top w:w="70" w:type="dxa"/>
              <w:left w:w="80" w:type="dxa"/>
              <w:bottom w:w="70" w:type="dxa"/>
              <w:right w:w="80" w:type="dxa"/>
            </w:tcMar>
            <w:vAlign w:val="center"/>
          </w:tcPr>
          <w:p w14:paraId="0169B8AB" w14:textId="77777777" w:rsidR="00C84039" w:rsidRDefault="00000000">
            <w:pPr>
              <w:spacing w:after="0"/>
            </w:pPr>
            <w:r>
              <w:rPr>
                <w:sz w:val="17"/>
              </w:rPr>
              <w:t>6.79</w:t>
            </w:r>
          </w:p>
        </w:tc>
        <w:tc>
          <w:tcPr>
            <w:tcW w:w="1976" w:type="dxa"/>
            <w:tcMar>
              <w:top w:w="70" w:type="dxa"/>
              <w:left w:w="80" w:type="dxa"/>
              <w:bottom w:w="70" w:type="dxa"/>
              <w:right w:w="80" w:type="dxa"/>
            </w:tcMar>
            <w:vAlign w:val="center"/>
          </w:tcPr>
          <w:p w14:paraId="4FDE2F58" w14:textId="77777777" w:rsidR="00C84039" w:rsidRDefault="00000000">
            <w:pPr>
              <w:spacing w:after="0"/>
            </w:pPr>
            <w:r>
              <w:rPr>
                <w:sz w:val="17"/>
              </w:rPr>
              <w:t>3.45</w:t>
            </w:r>
          </w:p>
        </w:tc>
        <w:tc>
          <w:tcPr>
            <w:tcW w:w="1976" w:type="dxa"/>
            <w:tcMar>
              <w:top w:w="70" w:type="dxa"/>
              <w:left w:w="80" w:type="dxa"/>
              <w:bottom w:w="70" w:type="dxa"/>
              <w:right w:w="80" w:type="dxa"/>
            </w:tcMar>
            <w:vAlign w:val="center"/>
          </w:tcPr>
          <w:p w14:paraId="19CB17CB" w14:textId="77777777" w:rsidR="00C84039" w:rsidRDefault="00000000">
            <w:pPr>
              <w:spacing w:after="0"/>
            </w:pPr>
            <w:r>
              <w:rPr>
                <w:sz w:val="17"/>
              </w:rPr>
              <w:t>4.42</w:t>
            </w:r>
          </w:p>
        </w:tc>
      </w:tr>
      <w:tr w:rsidR="00C84039" w14:paraId="1E4A012C" w14:textId="77777777" w:rsidTr="00E913B8">
        <w:trPr>
          <w:cantSplit/>
          <w:jc w:val="center"/>
        </w:trPr>
        <w:tc>
          <w:tcPr>
            <w:tcW w:w="1976" w:type="dxa"/>
            <w:tcMar>
              <w:top w:w="70" w:type="dxa"/>
              <w:left w:w="80" w:type="dxa"/>
              <w:bottom w:w="70" w:type="dxa"/>
              <w:right w:w="80" w:type="dxa"/>
            </w:tcMar>
            <w:vAlign w:val="center"/>
          </w:tcPr>
          <w:p w14:paraId="394E13F1" w14:textId="77777777" w:rsidR="00C84039" w:rsidRDefault="00000000">
            <w:pPr>
              <w:spacing w:after="0"/>
            </w:pPr>
            <w:r>
              <w:rPr>
                <w:sz w:val="17"/>
              </w:rPr>
              <w:t>Al saturation (%)</w:t>
            </w:r>
          </w:p>
        </w:tc>
        <w:tc>
          <w:tcPr>
            <w:tcW w:w="1976" w:type="dxa"/>
            <w:tcMar>
              <w:top w:w="70" w:type="dxa"/>
              <w:left w:w="80" w:type="dxa"/>
              <w:bottom w:w="70" w:type="dxa"/>
              <w:right w:w="80" w:type="dxa"/>
            </w:tcMar>
            <w:vAlign w:val="center"/>
          </w:tcPr>
          <w:p w14:paraId="035FCF55" w14:textId="77777777" w:rsidR="00C84039" w:rsidRDefault="00000000">
            <w:pPr>
              <w:spacing w:after="0"/>
            </w:pPr>
            <w:r>
              <w:rPr>
                <w:sz w:val="17"/>
              </w:rPr>
              <w:t>17.19</w:t>
            </w:r>
          </w:p>
        </w:tc>
        <w:tc>
          <w:tcPr>
            <w:tcW w:w="1976" w:type="dxa"/>
            <w:tcMar>
              <w:top w:w="70" w:type="dxa"/>
              <w:left w:w="80" w:type="dxa"/>
              <w:bottom w:w="70" w:type="dxa"/>
              <w:right w:w="80" w:type="dxa"/>
            </w:tcMar>
            <w:vAlign w:val="center"/>
          </w:tcPr>
          <w:p w14:paraId="0DA1ADFF" w14:textId="77777777" w:rsidR="00C84039" w:rsidRDefault="00000000">
            <w:pPr>
              <w:spacing w:after="0"/>
            </w:pPr>
            <w:r>
              <w:rPr>
                <w:sz w:val="17"/>
              </w:rPr>
              <w:t>9.08</w:t>
            </w:r>
          </w:p>
        </w:tc>
        <w:tc>
          <w:tcPr>
            <w:tcW w:w="1976" w:type="dxa"/>
            <w:tcMar>
              <w:top w:w="70" w:type="dxa"/>
              <w:left w:w="80" w:type="dxa"/>
              <w:bottom w:w="70" w:type="dxa"/>
              <w:right w:w="80" w:type="dxa"/>
            </w:tcMar>
            <w:vAlign w:val="center"/>
          </w:tcPr>
          <w:p w14:paraId="0E9CD95F" w14:textId="77777777" w:rsidR="00C84039" w:rsidRDefault="00000000">
            <w:pPr>
              <w:spacing w:after="0"/>
            </w:pPr>
            <w:r>
              <w:rPr>
                <w:sz w:val="17"/>
              </w:rPr>
              <w:t>15.23</w:t>
            </w:r>
          </w:p>
        </w:tc>
        <w:tc>
          <w:tcPr>
            <w:tcW w:w="1976" w:type="dxa"/>
            <w:tcMar>
              <w:top w:w="70" w:type="dxa"/>
              <w:left w:w="80" w:type="dxa"/>
              <w:bottom w:w="70" w:type="dxa"/>
              <w:right w:w="80" w:type="dxa"/>
            </w:tcMar>
            <w:vAlign w:val="center"/>
          </w:tcPr>
          <w:p w14:paraId="324BBACC" w14:textId="77777777" w:rsidR="00C84039" w:rsidRDefault="00000000">
            <w:pPr>
              <w:spacing w:after="0"/>
            </w:pPr>
            <w:r>
              <w:rPr>
                <w:sz w:val="17"/>
              </w:rPr>
              <w:t>6.66</w:t>
            </w:r>
          </w:p>
        </w:tc>
      </w:tr>
      <w:tr w:rsidR="00C84039" w14:paraId="6D66D560" w14:textId="77777777" w:rsidTr="00E913B8">
        <w:trPr>
          <w:cantSplit/>
          <w:jc w:val="center"/>
        </w:trPr>
        <w:tc>
          <w:tcPr>
            <w:tcW w:w="1976" w:type="dxa"/>
            <w:tcMar>
              <w:top w:w="70" w:type="dxa"/>
              <w:left w:w="80" w:type="dxa"/>
              <w:bottom w:w="70" w:type="dxa"/>
              <w:right w:w="80" w:type="dxa"/>
            </w:tcMar>
            <w:vAlign w:val="center"/>
          </w:tcPr>
          <w:p w14:paraId="181BBF64" w14:textId="77777777" w:rsidR="00C84039" w:rsidRDefault="00000000">
            <w:pPr>
              <w:spacing w:after="0"/>
            </w:pPr>
            <w:r>
              <w:rPr>
                <w:sz w:val="17"/>
              </w:rPr>
              <w:t>Base saturation (%)</w:t>
            </w:r>
          </w:p>
        </w:tc>
        <w:tc>
          <w:tcPr>
            <w:tcW w:w="1976" w:type="dxa"/>
            <w:tcMar>
              <w:top w:w="70" w:type="dxa"/>
              <w:left w:w="80" w:type="dxa"/>
              <w:bottom w:w="70" w:type="dxa"/>
              <w:right w:w="80" w:type="dxa"/>
            </w:tcMar>
            <w:vAlign w:val="center"/>
          </w:tcPr>
          <w:p w14:paraId="7B8A20F6" w14:textId="77777777" w:rsidR="00C84039" w:rsidRDefault="00000000">
            <w:pPr>
              <w:spacing w:after="0"/>
            </w:pPr>
            <w:r>
              <w:rPr>
                <w:sz w:val="17"/>
              </w:rPr>
              <w:t>43.25</w:t>
            </w:r>
          </w:p>
        </w:tc>
        <w:tc>
          <w:tcPr>
            <w:tcW w:w="1976" w:type="dxa"/>
            <w:tcMar>
              <w:top w:w="70" w:type="dxa"/>
              <w:left w:w="80" w:type="dxa"/>
              <w:bottom w:w="70" w:type="dxa"/>
              <w:right w:w="80" w:type="dxa"/>
            </w:tcMar>
            <w:vAlign w:val="center"/>
          </w:tcPr>
          <w:p w14:paraId="7D1F8210" w14:textId="77777777" w:rsidR="00C84039" w:rsidRDefault="00000000">
            <w:pPr>
              <w:spacing w:after="0"/>
            </w:pPr>
            <w:r>
              <w:rPr>
                <w:sz w:val="17"/>
              </w:rPr>
              <w:t>37.05</w:t>
            </w:r>
          </w:p>
        </w:tc>
        <w:tc>
          <w:tcPr>
            <w:tcW w:w="1976" w:type="dxa"/>
            <w:tcMar>
              <w:top w:w="70" w:type="dxa"/>
              <w:left w:w="80" w:type="dxa"/>
              <w:bottom w:w="70" w:type="dxa"/>
              <w:right w:w="80" w:type="dxa"/>
            </w:tcMar>
            <w:vAlign w:val="center"/>
          </w:tcPr>
          <w:p w14:paraId="3CCD9407" w14:textId="77777777" w:rsidR="00C84039" w:rsidRDefault="00000000">
            <w:pPr>
              <w:spacing w:after="0"/>
            </w:pPr>
            <w:r>
              <w:rPr>
                <w:sz w:val="17"/>
              </w:rPr>
              <w:t>49.25</w:t>
            </w:r>
          </w:p>
        </w:tc>
        <w:tc>
          <w:tcPr>
            <w:tcW w:w="1976" w:type="dxa"/>
            <w:tcMar>
              <w:top w:w="70" w:type="dxa"/>
              <w:left w:w="80" w:type="dxa"/>
              <w:bottom w:w="70" w:type="dxa"/>
              <w:right w:w="80" w:type="dxa"/>
            </w:tcMar>
            <w:vAlign w:val="center"/>
          </w:tcPr>
          <w:p w14:paraId="35B49FE5" w14:textId="77777777" w:rsidR="00C84039" w:rsidRDefault="00000000">
            <w:pPr>
              <w:spacing w:after="0"/>
            </w:pPr>
            <w:r>
              <w:rPr>
                <w:sz w:val="17"/>
              </w:rPr>
              <w:t>65.40</w:t>
            </w:r>
          </w:p>
        </w:tc>
      </w:tr>
      <w:tr w:rsidR="00C84039" w14:paraId="5F64AB94" w14:textId="77777777" w:rsidTr="00E913B8">
        <w:trPr>
          <w:cantSplit/>
          <w:jc w:val="center"/>
        </w:trPr>
        <w:tc>
          <w:tcPr>
            <w:tcW w:w="1976" w:type="dxa"/>
            <w:tcMar>
              <w:top w:w="70" w:type="dxa"/>
              <w:left w:w="80" w:type="dxa"/>
              <w:bottom w:w="70" w:type="dxa"/>
              <w:right w:w="80" w:type="dxa"/>
            </w:tcMar>
            <w:vAlign w:val="center"/>
          </w:tcPr>
          <w:p w14:paraId="1D14C521" w14:textId="77777777" w:rsidR="00C84039" w:rsidRDefault="00000000">
            <w:pPr>
              <w:spacing w:after="0"/>
            </w:pPr>
            <w:r>
              <w:rPr>
                <w:sz w:val="17"/>
              </w:rPr>
              <w:t>Total constraint score</w:t>
            </w:r>
          </w:p>
        </w:tc>
        <w:tc>
          <w:tcPr>
            <w:tcW w:w="1976" w:type="dxa"/>
            <w:tcMar>
              <w:top w:w="70" w:type="dxa"/>
              <w:left w:w="80" w:type="dxa"/>
              <w:bottom w:w="70" w:type="dxa"/>
              <w:right w:w="80" w:type="dxa"/>
            </w:tcMar>
            <w:vAlign w:val="center"/>
          </w:tcPr>
          <w:p w14:paraId="40DB4334" w14:textId="77777777" w:rsidR="00C84039" w:rsidRDefault="00000000">
            <w:pPr>
              <w:spacing w:after="0"/>
            </w:pPr>
            <w:r>
              <w:rPr>
                <w:sz w:val="17"/>
              </w:rPr>
              <w:t>8.57</w:t>
            </w:r>
          </w:p>
        </w:tc>
        <w:tc>
          <w:tcPr>
            <w:tcW w:w="1976" w:type="dxa"/>
            <w:tcMar>
              <w:top w:w="70" w:type="dxa"/>
              <w:left w:w="80" w:type="dxa"/>
              <w:bottom w:w="70" w:type="dxa"/>
              <w:right w:w="80" w:type="dxa"/>
            </w:tcMar>
            <w:vAlign w:val="center"/>
          </w:tcPr>
          <w:p w14:paraId="36ADEEEB" w14:textId="77777777" w:rsidR="00C84039" w:rsidRDefault="00000000">
            <w:pPr>
              <w:spacing w:after="0"/>
            </w:pPr>
            <w:r>
              <w:rPr>
                <w:sz w:val="17"/>
              </w:rPr>
              <w:t>9.40</w:t>
            </w:r>
          </w:p>
        </w:tc>
        <w:tc>
          <w:tcPr>
            <w:tcW w:w="1976" w:type="dxa"/>
            <w:tcMar>
              <w:top w:w="70" w:type="dxa"/>
              <w:left w:w="80" w:type="dxa"/>
              <w:bottom w:w="70" w:type="dxa"/>
              <w:right w:w="80" w:type="dxa"/>
            </w:tcMar>
            <w:vAlign w:val="center"/>
          </w:tcPr>
          <w:p w14:paraId="49B37CB8" w14:textId="77777777" w:rsidR="00C84039" w:rsidRDefault="00000000">
            <w:pPr>
              <w:spacing w:after="0"/>
            </w:pPr>
            <w:r>
              <w:rPr>
                <w:sz w:val="17"/>
              </w:rPr>
              <w:t>10.20</w:t>
            </w:r>
          </w:p>
        </w:tc>
        <w:tc>
          <w:tcPr>
            <w:tcW w:w="1976" w:type="dxa"/>
            <w:tcMar>
              <w:top w:w="70" w:type="dxa"/>
              <w:left w:w="80" w:type="dxa"/>
              <w:bottom w:w="70" w:type="dxa"/>
              <w:right w:w="80" w:type="dxa"/>
            </w:tcMar>
            <w:vAlign w:val="center"/>
          </w:tcPr>
          <w:p w14:paraId="05C48666" w14:textId="77777777" w:rsidR="00C84039" w:rsidRDefault="00000000">
            <w:pPr>
              <w:spacing w:after="0"/>
            </w:pPr>
            <w:r>
              <w:rPr>
                <w:sz w:val="17"/>
              </w:rPr>
              <w:t>7.18</w:t>
            </w:r>
          </w:p>
        </w:tc>
      </w:tr>
    </w:tbl>
    <w:p w14:paraId="34173345" w14:textId="77777777" w:rsidR="00C84039" w:rsidRDefault="00000000">
      <w:pPr>
        <w:spacing w:after="100"/>
        <w:ind w:firstLine="360"/>
      </w:pPr>
      <w:r>
        <w:t xml:space="preserve">These clusters provide a more useful basis for management than uniform district-wide recommendations. Clusters 1-3 require integrated acidity and nutrient management, while Cluster 4 represents a lower-acidity domain where P and Mg correction may be more urgent than liming. The wide variation in </w:t>
      </w:r>
      <w:proofErr w:type="spellStart"/>
      <w:r>
        <w:t>Ca:Mg</w:t>
      </w:r>
      <w:proofErr w:type="spellEnd"/>
      <w:r>
        <w:t xml:space="preserve"> ratios observed across individual sites should not be treated as a target ratio in itself; agronomic emphasis should be placed on correcting actual Ca and Mg deficiencies and acidity. Evidence does not support maintaining a narrow universal 'ideal' </w:t>
      </w:r>
      <w:proofErr w:type="spellStart"/>
      <w:r>
        <w:t>Ca:Mg</w:t>
      </w:r>
      <w:proofErr w:type="spellEnd"/>
      <w:r>
        <w:t xml:space="preserve"> ratio across soils (</w:t>
      </w:r>
      <w:proofErr w:type="spellStart"/>
      <w:r>
        <w:t>Kopittke</w:t>
      </w:r>
      <w:proofErr w:type="spellEnd"/>
      <w:r>
        <w:t xml:space="preserve"> &amp; Menzies, 2007).</w:t>
      </w:r>
    </w:p>
    <w:p w14:paraId="7916A41F" w14:textId="77777777" w:rsidR="00C84039" w:rsidRDefault="00000000">
      <w:pPr>
        <w:pStyle w:val="Heading2"/>
      </w:pPr>
      <w:r>
        <w:t>3.8 Site Management Priority</w:t>
      </w:r>
    </w:p>
    <w:p w14:paraId="74A33318" w14:textId="77777777" w:rsidR="00C84039" w:rsidRDefault="00000000">
      <w:pPr>
        <w:spacing w:after="100"/>
        <w:ind w:firstLine="360"/>
      </w:pPr>
      <w:r>
        <w:t xml:space="preserve">Constraint scoring showed that 22 sites were in the very high-priority class, 23 were high priority and only six were moderate priority; therefore, 88.2% of sites were high or very high priority. </w:t>
      </w:r>
      <w:proofErr w:type="spellStart"/>
      <w:r>
        <w:t>Magbondo</w:t>
      </w:r>
      <w:proofErr w:type="spellEnd"/>
      <w:r>
        <w:t xml:space="preserve"> and Gbengiti had the maximum constraint score of 12, followed by Well Body and New </w:t>
      </w:r>
      <w:proofErr w:type="spellStart"/>
      <w:r>
        <w:t>Mogbaskeh</w:t>
      </w:r>
      <w:proofErr w:type="spellEnd"/>
      <w:r>
        <w:t xml:space="preserve"> with scores of 11 (Table 4). </w:t>
      </w:r>
      <w:proofErr w:type="spellStart"/>
      <w:r>
        <w:t>Magbondo</w:t>
      </w:r>
      <w:proofErr w:type="spellEnd"/>
      <w:r>
        <w:t xml:space="preserve"> combined pH 4.29, exchangeable acidity 7.10 and base saturation 10.58%, while Gbengiti combined pH 3.91, Al saturation 17.70% and base saturation 38.05%. These sites are logical candidates for early lime-incubation and crop-response calibration. Waterloo, by contrast, had a score of 4, pH 6.28, zero Al saturation and base saturation of 96.35%, illustrating why indiscriminate liming would be inappropriate.</w:t>
      </w:r>
    </w:p>
    <w:p w14:paraId="33EC070C" w14:textId="77777777" w:rsidR="00C84039" w:rsidRDefault="00000000">
      <w:pPr>
        <w:keepNext/>
      </w:pPr>
      <w:r>
        <w:rPr>
          <w:b/>
        </w:rPr>
        <w:t>Table 4. Management-priority classes and selected representative sites.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2469"/>
        <w:gridCol w:w="2469"/>
        <w:gridCol w:w="2469"/>
      </w:tblGrid>
      <w:tr w:rsidR="00C84039" w14:paraId="1888B123" w14:textId="77777777" w:rsidTr="00E913B8">
        <w:trPr>
          <w:cantSplit/>
          <w:jc w:val="center"/>
        </w:trPr>
        <w:tc>
          <w:tcPr>
            <w:tcW w:w="2469" w:type="dxa"/>
            <w:tcBorders>
              <w:top w:val="single" w:sz="4" w:space="0" w:color="auto"/>
              <w:bottom w:val="single" w:sz="4" w:space="0" w:color="auto"/>
            </w:tcBorders>
            <w:tcMar>
              <w:top w:w="70" w:type="dxa"/>
              <w:left w:w="80" w:type="dxa"/>
              <w:bottom w:w="70" w:type="dxa"/>
              <w:right w:w="80" w:type="dxa"/>
            </w:tcMar>
            <w:vAlign w:val="center"/>
          </w:tcPr>
          <w:p w14:paraId="00D71D6C" w14:textId="77777777" w:rsidR="00C84039" w:rsidRDefault="00000000">
            <w:pPr>
              <w:spacing w:after="0"/>
            </w:pPr>
            <w:r>
              <w:rPr>
                <w:b/>
                <w:sz w:val="18"/>
              </w:rPr>
              <w:t>Priority class</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57906557" w14:textId="77777777" w:rsidR="00C84039" w:rsidRDefault="00000000">
            <w:pPr>
              <w:spacing w:after="0"/>
            </w:pPr>
            <w:r>
              <w:rPr>
                <w:b/>
                <w:sz w:val="18"/>
              </w:rPr>
              <w:t>No. of sites</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598CA1C8" w14:textId="77777777" w:rsidR="00C84039" w:rsidRDefault="00000000">
            <w:pPr>
              <w:spacing w:after="0"/>
            </w:pPr>
            <w:r>
              <w:rPr>
                <w:b/>
                <w:sz w:val="18"/>
              </w:rPr>
              <w:t>Share (%)</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03275F89" w14:textId="77777777" w:rsidR="00C84039" w:rsidRDefault="00000000">
            <w:pPr>
              <w:spacing w:after="0"/>
            </w:pPr>
            <w:r>
              <w:rPr>
                <w:b/>
                <w:sz w:val="18"/>
              </w:rPr>
              <w:t>Representative sites / diagnostic examples</w:t>
            </w:r>
          </w:p>
        </w:tc>
      </w:tr>
      <w:tr w:rsidR="00C84039" w14:paraId="4418CAF3" w14:textId="77777777" w:rsidTr="00E913B8">
        <w:trPr>
          <w:cantSplit/>
          <w:jc w:val="center"/>
        </w:trPr>
        <w:tc>
          <w:tcPr>
            <w:tcW w:w="2469" w:type="dxa"/>
            <w:tcBorders>
              <w:top w:val="single" w:sz="4" w:space="0" w:color="auto"/>
            </w:tcBorders>
            <w:tcMar>
              <w:top w:w="70" w:type="dxa"/>
              <w:left w:w="80" w:type="dxa"/>
              <w:bottom w:w="70" w:type="dxa"/>
              <w:right w:w="80" w:type="dxa"/>
            </w:tcMar>
            <w:vAlign w:val="center"/>
          </w:tcPr>
          <w:p w14:paraId="4F003F31" w14:textId="77777777" w:rsidR="00C84039" w:rsidRDefault="00000000">
            <w:pPr>
              <w:spacing w:after="0"/>
            </w:pPr>
            <w:r>
              <w:rPr>
                <w:sz w:val="18"/>
              </w:rPr>
              <w:t>Very high</w:t>
            </w:r>
          </w:p>
        </w:tc>
        <w:tc>
          <w:tcPr>
            <w:tcW w:w="2469" w:type="dxa"/>
            <w:tcBorders>
              <w:top w:val="single" w:sz="4" w:space="0" w:color="auto"/>
            </w:tcBorders>
            <w:tcMar>
              <w:top w:w="70" w:type="dxa"/>
              <w:left w:w="80" w:type="dxa"/>
              <w:bottom w:w="70" w:type="dxa"/>
              <w:right w:w="80" w:type="dxa"/>
            </w:tcMar>
            <w:vAlign w:val="center"/>
          </w:tcPr>
          <w:p w14:paraId="57852379" w14:textId="77777777" w:rsidR="00C84039" w:rsidRDefault="00000000">
            <w:pPr>
              <w:spacing w:after="0"/>
            </w:pPr>
            <w:r>
              <w:rPr>
                <w:sz w:val="18"/>
              </w:rPr>
              <w:t>22</w:t>
            </w:r>
          </w:p>
        </w:tc>
        <w:tc>
          <w:tcPr>
            <w:tcW w:w="2469" w:type="dxa"/>
            <w:tcBorders>
              <w:top w:val="single" w:sz="4" w:space="0" w:color="auto"/>
            </w:tcBorders>
            <w:tcMar>
              <w:top w:w="70" w:type="dxa"/>
              <w:left w:w="80" w:type="dxa"/>
              <w:bottom w:w="70" w:type="dxa"/>
              <w:right w:w="80" w:type="dxa"/>
            </w:tcMar>
            <w:vAlign w:val="center"/>
          </w:tcPr>
          <w:p w14:paraId="29AECFA5" w14:textId="77777777" w:rsidR="00C84039" w:rsidRDefault="00000000">
            <w:pPr>
              <w:spacing w:after="0"/>
            </w:pPr>
            <w:r>
              <w:rPr>
                <w:sz w:val="18"/>
              </w:rPr>
              <w:t>43.1</w:t>
            </w:r>
          </w:p>
        </w:tc>
        <w:tc>
          <w:tcPr>
            <w:tcW w:w="2469" w:type="dxa"/>
            <w:tcBorders>
              <w:top w:val="single" w:sz="4" w:space="0" w:color="auto"/>
            </w:tcBorders>
            <w:tcMar>
              <w:top w:w="70" w:type="dxa"/>
              <w:left w:w="80" w:type="dxa"/>
              <w:bottom w:w="70" w:type="dxa"/>
              <w:right w:w="80" w:type="dxa"/>
            </w:tcMar>
            <w:vAlign w:val="center"/>
          </w:tcPr>
          <w:p w14:paraId="3260BBFE" w14:textId="77777777" w:rsidR="00C84039" w:rsidRDefault="00000000">
            <w:pPr>
              <w:spacing w:after="0"/>
            </w:pPr>
            <w:proofErr w:type="spellStart"/>
            <w:r>
              <w:rPr>
                <w:sz w:val="18"/>
              </w:rPr>
              <w:t>Magbondo</w:t>
            </w:r>
            <w:proofErr w:type="spellEnd"/>
            <w:r>
              <w:rPr>
                <w:sz w:val="18"/>
              </w:rPr>
              <w:t xml:space="preserve"> (score 12), Gbengiti (12), Well Body (11), New </w:t>
            </w:r>
            <w:proofErr w:type="spellStart"/>
            <w:r>
              <w:rPr>
                <w:sz w:val="18"/>
              </w:rPr>
              <w:t>Mogbaskeh</w:t>
            </w:r>
            <w:proofErr w:type="spellEnd"/>
            <w:r>
              <w:rPr>
                <w:sz w:val="18"/>
              </w:rPr>
              <w:t xml:space="preserve"> (11)</w:t>
            </w:r>
          </w:p>
        </w:tc>
      </w:tr>
      <w:tr w:rsidR="00C84039" w14:paraId="2304DBB0" w14:textId="77777777" w:rsidTr="00E913B8">
        <w:trPr>
          <w:cantSplit/>
          <w:jc w:val="center"/>
        </w:trPr>
        <w:tc>
          <w:tcPr>
            <w:tcW w:w="2469" w:type="dxa"/>
            <w:tcMar>
              <w:top w:w="70" w:type="dxa"/>
              <w:left w:w="80" w:type="dxa"/>
              <w:bottom w:w="70" w:type="dxa"/>
              <w:right w:w="80" w:type="dxa"/>
            </w:tcMar>
            <w:vAlign w:val="center"/>
          </w:tcPr>
          <w:p w14:paraId="062EB7A7" w14:textId="77777777" w:rsidR="00C84039" w:rsidRDefault="00000000">
            <w:pPr>
              <w:spacing w:after="0"/>
            </w:pPr>
            <w:r>
              <w:rPr>
                <w:sz w:val="18"/>
              </w:rPr>
              <w:t>High</w:t>
            </w:r>
          </w:p>
        </w:tc>
        <w:tc>
          <w:tcPr>
            <w:tcW w:w="2469" w:type="dxa"/>
            <w:tcMar>
              <w:top w:w="70" w:type="dxa"/>
              <w:left w:w="80" w:type="dxa"/>
              <w:bottom w:w="70" w:type="dxa"/>
              <w:right w:w="80" w:type="dxa"/>
            </w:tcMar>
            <w:vAlign w:val="center"/>
          </w:tcPr>
          <w:p w14:paraId="4948404F" w14:textId="77777777" w:rsidR="00C84039" w:rsidRDefault="00000000">
            <w:pPr>
              <w:spacing w:after="0"/>
            </w:pPr>
            <w:r>
              <w:rPr>
                <w:sz w:val="18"/>
              </w:rPr>
              <w:t>23</w:t>
            </w:r>
          </w:p>
        </w:tc>
        <w:tc>
          <w:tcPr>
            <w:tcW w:w="2469" w:type="dxa"/>
            <w:tcMar>
              <w:top w:w="70" w:type="dxa"/>
              <w:left w:w="80" w:type="dxa"/>
              <w:bottom w:w="70" w:type="dxa"/>
              <w:right w:w="80" w:type="dxa"/>
            </w:tcMar>
            <w:vAlign w:val="center"/>
          </w:tcPr>
          <w:p w14:paraId="73D7EAD7" w14:textId="77777777" w:rsidR="00C84039" w:rsidRDefault="00000000">
            <w:pPr>
              <w:spacing w:after="0"/>
            </w:pPr>
            <w:r>
              <w:rPr>
                <w:sz w:val="18"/>
              </w:rPr>
              <w:t>45.1</w:t>
            </w:r>
          </w:p>
        </w:tc>
        <w:tc>
          <w:tcPr>
            <w:tcW w:w="2469" w:type="dxa"/>
            <w:tcMar>
              <w:top w:w="70" w:type="dxa"/>
              <w:left w:w="80" w:type="dxa"/>
              <w:bottom w:w="70" w:type="dxa"/>
              <w:right w:w="80" w:type="dxa"/>
            </w:tcMar>
            <w:vAlign w:val="center"/>
          </w:tcPr>
          <w:p w14:paraId="3D5939A2" w14:textId="77777777" w:rsidR="00C84039" w:rsidRDefault="00000000">
            <w:pPr>
              <w:spacing w:after="0"/>
            </w:pPr>
            <w:r>
              <w:rPr>
                <w:sz w:val="18"/>
              </w:rPr>
              <w:t>Includes many strongly/very strongly acidic sites with multiple nutrient constraints</w:t>
            </w:r>
          </w:p>
        </w:tc>
      </w:tr>
      <w:tr w:rsidR="00C84039" w14:paraId="2506AE63" w14:textId="77777777" w:rsidTr="00E913B8">
        <w:trPr>
          <w:cantSplit/>
          <w:jc w:val="center"/>
        </w:trPr>
        <w:tc>
          <w:tcPr>
            <w:tcW w:w="2469" w:type="dxa"/>
            <w:tcMar>
              <w:top w:w="70" w:type="dxa"/>
              <w:left w:w="80" w:type="dxa"/>
              <w:bottom w:w="70" w:type="dxa"/>
              <w:right w:w="80" w:type="dxa"/>
            </w:tcMar>
            <w:vAlign w:val="center"/>
          </w:tcPr>
          <w:p w14:paraId="0C6CAEA1" w14:textId="77777777" w:rsidR="00C84039" w:rsidRDefault="00000000">
            <w:pPr>
              <w:spacing w:after="0"/>
            </w:pPr>
            <w:r>
              <w:rPr>
                <w:sz w:val="18"/>
              </w:rPr>
              <w:t>Moderate</w:t>
            </w:r>
          </w:p>
        </w:tc>
        <w:tc>
          <w:tcPr>
            <w:tcW w:w="2469" w:type="dxa"/>
            <w:tcMar>
              <w:top w:w="70" w:type="dxa"/>
              <w:left w:w="80" w:type="dxa"/>
              <w:bottom w:w="70" w:type="dxa"/>
              <w:right w:w="80" w:type="dxa"/>
            </w:tcMar>
            <w:vAlign w:val="center"/>
          </w:tcPr>
          <w:p w14:paraId="4074191A" w14:textId="77777777" w:rsidR="00C84039" w:rsidRDefault="00000000">
            <w:pPr>
              <w:spacing w:after="0"/>
            </w:pPr>
            <w:r>
              <w:rPr>
                <w:sz w:val="18"/>
              </w:rPr>
              <w:t>6</w:t>
            </w:r>
          </w:p>
        </w:tc>
        <w:tc>
          <w:tcPr>
            <w:tcW w:w="2469" w:type="dxa"/>
            <w:tcMar>
              <w:top w:w="70" w:type="dxa"/>
              <w:left w:w="80" w:type="dxa"/>
              <w:bottom w:w="70" w:type="dxa"/>
              <w:right w:w="80" w:type="dxa"/>
            </w:tcMar>
            <w:vAlign w:val="center"/>
          </w:tcPr>
          <w:p w14:paraId="40F3C047" w14:textId="77777777" w:rsidR="00C84039" w:rsidRDefault="00000000">
            <w:pPr>
              <w:spacing w:after="0"/>
            </w:pPr>
            <w:r>
              <w:rPr>
                <w:sz w:val="18"/>
              </w:rPr>
              <w:t>11.8</w:t>
            </w:r>
          </w:p>
        </w:tc>
        <w:tc>
          <w:tcPr>
            <w:tcW w:w="2469" w:type="dxa"/>
            <w:tcMar>
              <w:top w:w="70" w:type="dxa"/>
              <w:left w:w="80" w:type="dxa"/>
              <w:bottom w:w="70" w:type="dxa"/>
              <w:right w:w="80" w:type="dxa"/>
            </w:tcMar>
            <w:vAlign w:val="center"/>
          </w:tcPr>
          <w:p w14:paraId="622448B8" w14:textId="77777777" w:rsidR="00C84039" w:rsidRDefault="00000000">
            <w:pPr>
              <w:spacing w:after="0"/>
            </w:pPr>
            <w:r>
              <w:rPr>
                <w:sz w:val="18"/>
              </w:rPr>
              <w:t xml:space="preserve">Old </w:t>
            </w:r>
            <w:proofErr w:type="spellStart"/>
            <w:r>
              <w:rPr>
                <w:sz w:val="18"/>
              </w:rPr>
              <w:t>Mogbaskeh</w:t>
            </w:r>
            <w:proofErr w:type="spellEnd"/>
            <w:r>
              <w:rPr>
                <w:sz w:val="18"/>
              </w:rPr>
              <w:t xml:space="preserve">, Mano, </w:t>
            </w:r>
            <w:proofErr w:type="spellStart"/>
            <w:r>
              <w:rPr>
                <w:sz w:val="18"/>
              </w:rPr>
              <w:t>Nehgbama</w:t>
            </w:r>
            <w:proofErr w:type="spellEnd"/>
            <w:r>
              <w:rPr>
                <w:sz w:val="18"/>
              </w:rPr>
              <w:t xml:space="preserve"> Yaquti, </w:t>
            </w:r>
            <w:proofErr w:type="spellStart"/>
            <w:r>
              <w:rPr>
                <w:sz w:val="18"/>
              </w:rPr>
              <w:t>Govoma</w:t>
            </w:r>
            <w:proofErr w:type="spellEnd"/>
            <w:r>
              <w:rPr>
                <w:sz w:val="18"/>
              </w:rPr>
              <w:t xml:space="preserve">, </w:t>
            </w:r>
            <w:proofErr w:type="spellStart"/>
            <w:r>
              <w:rPr>
                <w:sz w:val="18"/>
              </w:rPr>
              <w:t>Coromboya</w:t>
            </w:r>
            <w:proofErr w:type="spellEnd"/>
            <w:r>
              <w:rPr>
                <w:sz w:val="18"/>
              </w:rPr>
              <w:t>, Waterloo</w:t>
            </w:r>
          </w:p>
        </w:tc>
      </w:tr>
      <w:tr w:rsidR="00C84039" w14:paraId="7899C3EC" w14:textId="77777777" w:rsidTr="00E913B8">
        <w:trPr>
          <w:cantSplit/>
          <w:jc w:val="center"/>
        </w:trPr>
        <w:tc>
          <w:tcPr>
            <w:tcW w:w="2469" w:type="dxa"/>
            <w:tcMar>
              <w:top w:w="70" w:type="dxa"/>
              <w:left w:w="80" w:type="dxa"/>
              <w:bottom w:w="70" w:type="dxa"/>
              <w:right w:w="80" w:type="dxa"/>
            </w:tcMar>
            <w:vAlign w:val="center"/>
          </w:tcPr>
          <w:p w14:paraId="0C5CC2E4" w14:textId="77777777" w:rsidR="00C84039" w:rsidRDefault="00000000">
            <w:pPr>
              <w:spacing w:after="0"/>
            </w:pPr>
            <w:r>
              <w:rPr>
                <w:sz w:val="18"/>
              </w:rPr>
              <w:t>High + very high</w:t>
            </w:r>
          </w:p>
        </w:tc>
        <w:tc>
          <w:tcPr>
            <w:tcW w:w="2469" w:type="dxa"/>
            <w:tcMar>
              <w:top w:w="70" w:type="dxa"/>
              <w:left w:w="80" w:type="dxa"/>
              <w:bottom w:w="70" w:type="dxa"/>
              <w:right w:w="80" w:type="dxa"/>
            </w:tcMar>
            <w:vAlign w:val="center"/>
          </w:tcPr>
          <w:p w14:paraId="5DAD5DC6" w14:textId="77777777" w:rsidR="00C84039" w:rsidRDefault="00000000">
            <w:pPr>
              <w:spacing w:after="0"/>
            </w:pPr>
            <w:r>
              <w:rPr>
                <w:sz w:val="18"/>
              </w:rPr>
              <w:t>45</w:t>
            </w:r>
          </w:p>
        </w:tc>
        <w:tc>
          <w:tcPr>
            <w:tcW w:w="2469" w:type="dxa"/>
            <w:tcMar>
              <w:top w:w="70" w:type="dxa"/>
              <w:left w:w="80" w:type="dxa"/>
              <w:bottom w:w="70" w:type="dxa"/>
              <w:right w:w="80" w:type="dxa"/>
            </w:tcMar>
            <w:vAlign w:val="center"/>
          </w:tcPr>
          <w:p w14:paraId="5EF35091" w14:textId="77777777" w:rsidR="00C84039" w:rsidRDefault="00000000">
            <w:pPr>
              <w:spacing w:after="0"/>
            </w:pPr>
            <w:r>
              <w:rPr>
                <w:sz w:val="18"/>
              </w:rPr>
              <w:t>88.2</w:t>
            </w:r>
          </w:p>
        </w:tc>
        <w:tc>
          <w:tcPr>
            <w:tcW w:w="2469" w:type="dxa"/>
            <w:tcMar>
              <w:top w:w="70" w:type="dxa"/>
              <w:left w:w="80" w:type="dxa"/>
              <w:bottom w:w="70" w:type="dxa"/>
              <w:right w:w="80" w:type="dxa"/>
            </w:tcMar>
            <w:vAlign w:val="center"/>
          </w:tcPr>
          <w:p w14:paraId="3766AA23" w14:textId="77777777" w:rsidR="00C84039" w:rsidRDefault="00000000">
            <w:pPr>
              <w:spacing w:after="0"/>
            </w:pPr>
            <w:r>
              <w:rPr>
                <w:sz w:val="18"/>
              </w:rPr>
              <w:t>Indicates widespread cumulative fertility constraints across the IVS landscape</w:t>
            </w:r>
          </w:p>
        </w:tc>
      </w:tr>
    </w:tbl>
    <w:p w14:paraId="3BA06A3B" w14:textId="77777777" w:rsidR="00E913B8" w:rsidRDefault="00E913B8">
      <w:pPr>
        <w:spacing w:after="100"/>
        <w:ind w:firstLine="360"/>
      </w:pPr>
    </w:p>
    <w:p w14:paraId="3DFE3251" w14:textId="1BD0FDAC" w:rsidR="00C84039" w:rsidRDefault="00000000">
      <w:pPr>
        <w:spacing w:after="100"/>
        <w:ind w:firstLine="360"/>
      </w:pPr>
      <w:r>
        <w:t>The priority framework supports a staged management strategy. The most acidic high-priority sites should first be used to calibrate lime requirement using pH response, exchangeable acidity/Al, buffering capacity and crop performance. Phosphorus should be evaluated concurrently because its deficiency is widespread and its availability may change after acidity correction. Ca and Mg replenishment also requires explicit attention, especially given the universal low-Mg status. Finally, all recommendations should be validated under representative IVS water regimes because flooding substantially modifies soil pH and nutrient chemistry (</w:t>
      </w:r>
      <w:proofErr w:type="spellStart"/>
      <w:r>
        <w:t>Ponnamperuma</w:t>
      </w:r>
      <w:proofErr w:type="spellEnd"/>
      <w:r>
        <w:t>, 1972).</w:t>
      </w:r>
    </w:p>
    <w:p w14:paraId="5BDD1162" w14:textId="77777777" w:rsidR="00C84039" w:rsidRDefault="00000000">
      <w:pPr>
        <w:pStyle w:val="Heading1"/>
      </w:pPr>
      <w:r>
        <w:lastRenderedPageBreak/>
        <w:t>4. CONCLUSION</w:t>
      </w:r>
    </w:p>
    <w:p w14:paraId="4AF0D323" w14:textId="77777777" w:rsidR="00C84039" w:rsidRDefault="00000000">
      <w:pPr>
        <w:spacing w:after="100"/>
        <w:ind w:firstLine="360"/>
      </w:pPr>
      <w:r>
        <w:t xml:space="preserve">The IVS soils of </w:t>
      </w:r>
      <w:proofErr w:type="spellStart"/>
      <w:r>
        <w:t>Moyamba</w:t>
      </w:r>
      <w:proofErr w:type="spellEnd"/>
      <w:r>
        <w:t xml:space="preserve"> District are characterized by widespread acidity, coarse texture and multiple nutrient constraints. Mean soil pH was 4.79, and 80.4% of sites were strongly or very strongly acidic. However, the dominant fertility problem was multidimensional: low Mg affected every site, very low available P affected nearly four-fifths, and low Ca affected more than half. Exchangeable acidity and Al-related constraints varied substantially even among soils with similar pH, demonstrating that pH alone is insufficient for determining management needs.</w:t>
      </w:r>
    </w:p>
    <w:p w14:paraId="13E0CD32" w14:textId="77777777" w:rsidR="00C84039" w:rsidRDefault="00000000">
      <w:pPr>
        <w:spacing w:after="100"/>
        <w:ind w:firstLine="360"/>
      </w:pPr>
      <w:r>
        <w:t xml:space="preserve">Multivariate analyses further showed that the soils fall into distinct fertility domains rather than a single uniform class. Three principal components explained 69.72% of total variability, four clusters defined contrasting management groups, and 88.2% of the sites were classified as high or very high management priority. These findings support site-specific, soil-test-based management in which liming is integrated with P, Ca and Mg management and subsequently calibrated under flooded rice conditions. The characterization provides a defensible diagnostic foundation for the next stages of lime-requirement incubation, pot and field validation in </w:t>
      </w:r>
      <w:proofErr w:type="spellStart"/>
      <w:r>
        <w:t>Moyamba</w:t>
      </w:r>
      <w:proofErr w:type="spellEnd"/>
      <w:r>
        <w:t xml:space="preserve"> IVS soils.</w:t>
      </w:r>
    </w:p>
    <w:p w14:paraId="3182EE47" w14:textId="77777777" w:rsidR="00C84039" w:rsidRDefault="00000000">
      <w:pPr>
        <w:pStyle w:val="Heading1"/>
      </w:pPr>
      <w:r>
        <w:t>6. COMPETING INTERESTS</w:t>
      </w:r>
    </w:p>
    <w:p w14:paraId="06FBF0F0" w14:textId="77777777" w:rsidR="00C84039" w:rsidRDefault="00000000">
      <w:pPr>
        <w:spacing w:after="100"/>
        <w:ind w:firstLine="360"/>
      </w:pPr>
      <w:r>
        <w:t>Authors have declared that no competing interests exist.</w:t>
      </w:r>
    </w:p>
    <w:p w14:paraId="6195D676" w14:textId="30F09C60" w:rsidR="00C84039" w:rsidRDefault="00DB4DEE">
      <w:pPr>
        <w:pStyle w:val="Heading1"/>
      </w:pPr>
      <w:r>
        <w:t>7</w:t>
      </w:r>
      <w:r w:rsidR="00FE0DBE">
        <w:t>. DATA AVAILABILITY</w:t>
      </w:r>
    </w:p>
    <w:p w14:paraId="4C515C96" w14:textId="1CD2ABB1" w:rsidR="00C84039" w:rsidRDefault="00000000">
      <w:pPr>
        <w:spacing w:after="100"/>
        <w:ind w:firstLine="360"/>
      </w:pPr>
      <w:r>
        <w:t>The data supporting the findings of this study are available from the corresponding author on reasonable request.</w:t>
      </w:r>
    </w:p>
    <w:p w14:paraId="06E02ADF" w14:textId="77777777" w:rsidR="009573DD" w:rsidRDefault="009573DD" w:rsidP="009573DD">
      <w:pPr>
        <w:spacing w:after="0"/>
        <w:rPr>
          <w:rFonts w:cs="Times New Roman"/>
          <w:b/>
        </w:rPr>
      </w:pPr>
      <w:r w:rsidRPr="000839CE">
        <w:rPr>
          <w:rFonts w:cs="Times New Roman"/>
          <w:b/>
        </w:rPr>
        <w:t>Declaration of AI Use</w:t>
      </w:r>
    </w:p>
    <w:p w14:paraId="60D9741E" w14:textId="77777777" w:rsidR="009573DD" w:rsidRDefault="009573DD" w:rsidP="009573DD">
      <w:pPr>
        <w:spacing w:after="0"/>
        <w:rPr>
          <w:rFonts w:cs="Times New Roman"/>
          <w:b/>
        </w:rPr>
      </w:pPr>
    </w:p>
    <w:p w14:paraId="11488B34" w14:textId="77777777" w:rsidR="009573DD" w:rsidRDefault="009573DD" w:rsidP="009573DD">
      <w:pPr>
        <w:spacing w:after="0"/>
        <w:rPr>
          <w:rFonts w:cs="Times New Roman"/>
          <w:b/>
        </w:rPr>
      </w:pPr>
    </w:p>
    <w:p w14:paraId="2710F760" w14:textId="77777777" w:rsidR="009573DD" w:rsidRDefault="009573DD" w:rsidP="009573DD">
      <w:pPr>
        <w:spacing w:after="0"/>
        <w:rPr>
          <w:rFonts w:cs="Times New Roman"/>
          <w:b/>
        </w:rPr>
      </w:pPr>
    </w:p>
    <w:p w14:paraId="50EEDB2A" w14:textId="77777777" w:rsidR="009573DD" w:rsidRPr="002D08AC" w:rsidRDefault="009573DD" w:rsidP="009573DD">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CF4D018" w14:textId="77777777" w:rsidR="009573DD" w:rsidRDefault="009573DD">
      <w:pPr>
        <w:spacing w:after="100"/>
        <w:ind w:firstLine="360"/>
      </w:pPr>
    </w:p>
    <w:p w14:paraId="6859B9A9" w14:textId="77777777" w:rsidR="00C84039" w:rsidRDefault="00000000">
      <w:pPr>
        <w:pStyle w:val="Heading1"/>
      </w:pPr>
      <w:r>
        <w:t>REFERENCES</w:t>
      </w:r>
    </w:p>
    <w:p w14:paraId="55347A0F" w14:textId="77777777" w:rsidR="00C84039" w:rsidRDefault="00000000">
      <w:pPr>
        <w:spacing w:after="100"/>
        <w:ind w:left="360" w:hanging="360"/>
      </w:pPr>
      <w:r>
        <w:t>Abe, S. S., Buri, M. M., Issaka, R. N., Kiepe, P., &amp; Wakatsuki, T. (2010). Soil fertility potential for rice production in West African lowlands. Japan Agricultural Research Quarterly, 44(4), 343-355. https://doi.org/10.6090/jarq.44.343</w:t>
      </w:r>
    </w:p>
    <w:p w14:paraId="593B8058" w14:textId="77777777" w:rsidR="00C84039" w:rsidRDefault="00000000">
      <w:pPr>
        <w:spacing w:after="100"/>
        <w:ind w:left="360" w:hanging="360"/>
      </w:pPr>
      <w:proofErr w:type="spellStart"/>
      <w:r>
        <w:t>Bouyoucos</w:t>
      </w:r>
      <w:proofErr w:type="spellEnd"/>
      <w:r>
        <w:t>, G. J. (1962). Hydrometer method improved for making particle size analyses of soils. Agronomy Journal, 54(5), 464-465. https://doi.org/10.2134/agronj1962.00021962005400050028x</w:t>
      </w:r>
    </w:p>
    <w:p w14:paraId="5AB78336" w14:textId="77777777" w:rsidR="00C84039" w:rsidRDefault="00000000">
      <w:pPr>
        <w:spacing w:after="100"/>
        <w:ind w:left="360" w:hanging="360"/>
      </w:pPr>
      <w:r>
        <w:t>Bray, R. H., &amp; Kurtz, L. T. (1945). Determination of total, organic, and available forms of phosphorus in soils. Soil Science, 59(1), 39-46. https://doi.org/10.1097/00010694-194501000-00006</w:t>
      </w:r>
    </w:p>
    <w:p w14:paraId="4D31A740" w14:textId="77777777" w:rsidR="00C84039" w:rsidRDefault="00000000">
      <w:pPr>
        <w:spacing w:after="100"/>
        <w:ind w:left="360" w:hanging="360"/>
      </w:pPr>
      <w:r>
        <w:t xml:space="preserve">Ch'ng, H. Y., Ahmed, O. H., &amp; Majid, N. M. A. (2014). Improving phosphorus availability in an acid soil using organic amendments produced from </w:t>
      </w:r>
      <w:proofErr w:type="spellStart"/>
      <w:r>
        <w:t>agroindustrial</w:t>
      </w:r>
      <w:proofErr w:type="spellEnd"/>
      <w:r>
        <w:t xml:space="preserve"> wastes. The Scientific World Journal, 2014, 506356. https://doi.org/10.1155/2014/506356</w:t>
      </w:r>
    </w:p>
    <w:p w14:paraId="04EA2D07" w14:textId="77777777" w:rsidR="00C84039" w:rsidRDefault="00000000">
      <w:pPr>
        <w:spacing w:after="100"/>
        <w:ind w:left="360" w:hanging="360"/>
      </w:pPr>
      <w:r>
        <w:t>Dossou-</w:t>
      </w:r>
      <w:proofErr w:type="spellStart"/>
      <w:r>
        <w:t>Yovo</w:t>
      </w:r>
      <w:proofErr w:type="spellEnd"/>
      <w:r>
        <w:t xml:space="preserve">, E. R., Baggie, I., </w:t>
      </w:r>
      <w:proofErr w:type="spellStart"/>
      <w:r>
        <w:t>Djagba</w:t>
      </w:r>
      <w:proofErr w:type="spellEnd"/>
      <w:r>
        <w:t>, J. F., &amp; Zwart, S. J. (2017). Diversity of inland valleys and opportunities for agricultural development in Sierra Leone. PLOS ONE, 12(6), e0180059. https://doi.org/10.1371/journal.pone.0180059</w:t>
      </w:r>
    </w:p>
    <w:p w14:paraId="26CE12CD" w14:textId="77777777" w:rsidR="00C84039" w:rsidRDefault="00000000">
      <w:pPr>
        <w:spacing w:after="100"/>
        <w:ind w:left="360" w:hanging="360"/>
      </w:pPr>
      <w:proofErr w:type="spellStart"/>
      <w:r>
        <w:lastRenderedPageBreak/>
        <w:t>Fageria</w:t>
      </w:r>
      <w:proofErr w:type="spellEnd"/>
      <w:r>
        <w:t xml:space="preserve">, N. K., &amp; </w:t>
      </w:r>
      <w:proofErr w:type="spellStart"/>
      <w:r>
        <w:t>Baligar</w:t>
      </w:r>
      <w:proofErr w:type="spellEnd"/>
      <w:r>
        <w:t>, V. C. (2008). Ameliorating soil acidity of tropical Oxisols by liming for sustainable crop production. Advances in Agronomy, 99, 345-399. https://doi.org/10.1016/S0065-2113(08)00407-0</w:t>
      </w:r>
    </w:p>
    <w:p w14:paraId="4AB41139" w14:textId="77777777" w:rsidR="00C84039" w:rsidRDefault="00000000">
      <w:pPr>
        <w:spacing w:after="100"/>
        <w:ind w:left="360" w:hanging="360"/>
      </w:pPr>
      <w:r>
        <w:t xml:space="preserve">Gransee, A., &amp; </w:t>
      </w:r>
      <w:proofErr w:type="spellStart"/>
      <w:r>
        <w:t>Führs</w:t>
      </w:r>
      <w:proofErr w:type="spellEnd"/>
      <w:r>
        <w:t>, H. (2013). Magnesium mobility in soils as a challenge for soil and plant analysis, magnesium fertilization and root uptake under adverse growth conditions. Plant and Soil, 368, 5-21. https://doi.org/10.1007/s11104-012-1567-y</w:t>
      </w:r>
    </w:p>
    <w:p w14:paraId="79058DDF" w14:textId="77777777" w:rsidR="00C84039" w:rsidRDefault="00000000">
      <w:pPr>
        <w:spacing w:after="100"/>
        <w:ind w:left="360" w:hanging="360"/>
      </w:pPr>
      <w:r>
        <w:t>Kopittke, P. M., &amp; Menzies, N. W. (2007). A review of the use of the basic cation saturation ratio and the 'ideal' soil. Soil Science Society of America Journal, 71(2), 259-265. https://doi.org/10.2136/sssaj2006.0186</w:t>
      </w:r>
    </w:p>
    <w:p w14:paraId="65209FDE" w14:textId="77777777" w:rsidR="00C84039" w:rsidRDefault="00000000">
      <w:pPr>
        <w:spacing w:after="100"/>
        <w:ind w:left="360" w:hanging="360"/>
      </w:pPr>
      <w:proofErr w:type="spellStart"/>
      <w:r>
        <w:t>Ponnamperuma</w:t>
      </w:r>
      <w:proofErr w:type="spellEnd"/>
      <w:r>
        <w:t>, F. N. (1972). The chemistry of submerged soils. Advances in Agronomy, 24, 29-96. https://doi.org/10.1016/S0065-2113(08)60633-1</w:t>
      </w:r>
    </w:p>
    <w:p w14:paraId="2FA1EB3B" w14:textId="77777777" w:rsidR="00C84039" w:rsidRDefault="00000000">
      <w:pPr>
        <w:spacing w:after="100"/>
        <w:ind w:left="360" w:hanging="360"/>
      </w:pPr>
      <w:r>
        <w:t xml:space="preserve">Walkley, A., &amp; Black, I. A. (1934). An examination of the </w:t>
      </w:r>
      <w:proofErr w:type="spellStart"/>
      <w:r>
        <w:t>Degtjareff</w:t>
      </w:r>
      <w:proofErr w:type="spellEnd"/>
      <w:r>
        <w:t xml:space="preserve"> method for determining soil organic matter and a proposed modification of the chromic acid titration method. Soil Science, 37(1), 29-38. https://doi.org/10.1097/00010694-193401000-00003</w:t>
      </w:r>
    </w:p>
    <w:sectPr w:rsidR="00C84039" w:rsidSect="00034616">
      <w:headerReference w:type="even" r:id="rId12"/>
      <w:headerReference w:type="default" r:id="rId13"/>
      <w:footerReference w:type="even" r:id="rId14"/>
      <w:footerReference w:type="default" r:id="rId15"/>
      <w:headerReference w:type="first" r:id="rId16"/>
      <w:footerReference w:type="first" r:id="rId17"/>
      <w:pgSz w:w="12240" w:h="15840"/>
      <w:pgMar w:top="1080" w:right="1181" w:bottom="1080"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9E041" w14:textId="77777777" w:rsidR="00CB39A7" w:rsidRDefault="00CB39A7">
      <w:pPr>
        <w:spacing w:after="0"/>
      </w:pPr>
      <w:r>
        <w:separator/>
      </w:r>
    </w:p>
  </w:endnote>
  <w:endnote w:type="continuationSeparator" w:id="0">
    <w:p w14:paraId="1C66FA41" w14:textId="77777777" w:rsidR="00CB39A7" w:rsidRDefault="00CB39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5689" w14:textId="77777777" w:rsidR="00EB7968" w:rsidRDefault="00EB79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155B" w14:textId="77777777" w:rsidR="00EB7968" w:rsidRDefault="00EB79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9D77" w14:textId="77777777" w:rsidR="00EB7968" w:rsidRDefault="00EB7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704BC" w14:textId="77777777" w:rsidR="00CB39A7" w:rsidRDefault="00CB39A7">
      <w:pPr>
        <w:spacing w:after="0"/>
      </w:pPr>
      <w:r>
        <w:separator/>
      </w:r>
    </w:p>
  </w:footnote>
  <w:footnote w:type="continuationSeparator" w:id="0">
    <w:p w14:paraId="34C757DF" w14:textId="77777777" w:rsidR="00CB39A7" w:rsidRDefault="00CB39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33CE" w14:textId="74DD08F8" w:rsidR="00EB7968" w:rsidRDefault="00EB7968">
    <w:pPr>
      <w:pStyle w:val="Header"/>
    </w:pPr>
    <w:r>
      <w:rPr>
        <w:noProof/>
      </w:rPr>
      <w:pict w14:anchorId="18F11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58172" o:spid="_x0000_s1026" type="#_x0000_t136" style="position:absolute;margin-left:0;margin-top:0;width:626.65pt;height:69.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73BD8" w14:textId="27D10ADE" w:rsidR="00EB7968" w:rsidRDefault="00EB7968">
    <w:pPr>
      <w:pStyle w:val="Header"/>
    </w:pPr>
    <w:r>
      <w:rPr>
        <w:noProof/>
      </w:rPr>
      <w:pict w14:anchorId="70F952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58173" o:spid="_x0000_s1027" type="#_x0000_t136" style="position:absolute;margin-left:0;margin-top:0;width:626.65pt;height:69.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256D" w14:textId="51A609B6" w:rsidR="00EB7968" w:rsidRDefault="00EB7968">
    <w:pPr>
      <w:pStyle w:val="Header"/>
    </w:pPr>
    <w:r>
      <w:rPr>
        <w:noProof/>
      </w:rPr>
      <w:pict w14:anchorId="54B57D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58171" o:spid="_x0000_s1025" type="#_x0000_t136" style="position:absolute;margin-left:0;margin-top:0;width:626.65pt;height:69.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547502">
    <w:abstractNumId w:val="8"/>
  </w:num>
  <w:num w:numId="2" w16cid:durableId="1560941823">
    <w:abstractNumId w:val="6"/>
  </w:num>
  <w:num w:numId="3" w16cid:durableId="400099585">
    <w:abstractNumId w:val="5"/>
  </w:num>
  <w:num w:numId="4" w16cid:durableId="1193618263">
    <w:abstractNumId w:val="4"/>
  </w:num>
  <w:num w:numId="5" w16cid:durableId="2035418990">
    <w:abstractNumId w:val="7"/>
  </w:num>
  <w:num w:numId="6" w16cid:durableId="1048266127">
    <w:abstractNumId w:val="3"/>
  </w:num>
  <w:num w:numId="7" w16cid:durableId="873228046">
    <w:abstractNumId w:val="2"/>
  </w:num>
  <w:num w:numId="8" w16cid:durableId="430012364">
    <w:abstractNumId w:val="1"/>
  </w:num>
  <w:num w:numId="9" w16cid:durableId="154521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6411"/>
    <w:rsid w:val="000F3887"/>
    <w:rsid w:val="001100F8"/>
    <w:rsid w:val="0015074B"/>
    <w:rsid w:val="0029639D"/>
    <w:rsid w:val="002B0C19"/>
    <w:rsid w:val="002E2D38"/>
    <w:rsid w:val="00326F90"/>
    <w:rsid w:val="00503919"/>
    <w:rsid w:val="005F6306"/>
    <w:rsid w:val="00605B33"/>
    <w:rsid w:val="006F3E26"/>
    <w:rsid w:val="007D0AA4"/>
    <w:rsid w:val="00835601"/>
    <w:rsid w:val="009573DD"/>
    <w:rsid w:val="00992D8D"/>
    <w:rsid w:val="00AA1D8D"/>
    <w:rsid w:val="00AB36A9"/>
    <w:rsid w:val="00B47730"/>
    <w:rsid w:val="00BC3695"/>
    <w:rsid w:val="00C84039"/>
    <w:rsid w:val="00CB0664"/>
    <w:rsid w:val="00CB39A7"/>
    <w:rsid w:val="00CD5720"/>
    <w:rsid w:val="00CF40A3"/>
    <w:rsid w:val="00D51CB2"/>
    <w:rsid w:val="00DB4DEE"/>
    <w:rsid w:val="00DE3B92"/>
    <w:rsid w:val="00E913B8"/>
    <w:rsid w:val="00EB7968"/>
    <w:rsid w:val="00F5308B"/>
    <w:rsid w:val="00FB6253"/>
    <w:rsid w:val="00FC693F"/>
    <w:rsid w:val="00FE0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663443"/>
  <w14:defaultImageDpi w14:val="300"/>
  <w15:docId w15:val="{443E4270-60C2-4C79-9651-5A7897286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11</Pages>
  <Words>3594</Words>
  <Characters>20489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13</cp:revision>
  <dcterms:created xsi:type="dcterms:W3CDTF">2013-12-23T23:15:00Z</dcterms:created>
  <dcterms:modified xsi:type="dcterms:W3CDTF">2026-09-07T09:51:00Z</dcterms:modified>
  <cp:category/>
</cp:coreProperties>
</file>