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EE48" w14:textId="77777777" w:rsidR="00066990" w:rsidRPr="00D56657" w:rsidRDefault="00787D08">
      <w:pPr>
        <w:spacing w:after="100"/>
        <w:jc w:val="center"/>
        <w:rPr>
          <w:rFonts w:eastAsia="Times New Roman" w:cs="Times New Roman"/>
          <w:b/>
          <w:sz w:val="32"/>
          <w:szCs w:val="32"/>
          <w:rtl/>
        </w:rPr>
      </w:pPr>
      <w:r w:rsidRPr="00D56657">
        <w:rPr>
          <w:rFonts w:eastAsia="Times New Roman" w:cs="Times New Roman"/>
          <w:b/>
          <w:sz w:val="32"/>
          <w:szCs w:val="32"/>
        </w:rPr>
        <w:t>Graph Embeddings on Surfaces:</w:t>
      </w:r>
      <w:r w:rsidRPr="00D56657">
        <w:rPr>
          <w:rFonts w:eastAsia="Times New Roman" w:cs="Times New Roman"/>
          <w:b/>
          <w:sz w:val="32"/>
          <w:szCs w:val="32"/>
        </w:rPr>
        <w:br/>
        <w:t>A Classical Review of Topological Graph Theory</w:t>
      </w:r>
    </w:p>
    <w:p w14:paraId="1B9F2079" w14:textId="77777777" w:rsidR="00066990" w:rsidRPr="00D56657" w:rsidRDefault="00787D08" w:rsidP="003108B6">
      <w:pPr>
        <w:pStyle w:val="Heading1"/>
        <w:rPr>
          <w:rFonts w:asciiTheme="majorBidi" w:hAnsiTheme="majorBidi"/>
          <w:color w:val="auto"/>
          <w:sz w:val="28"/>
        </w:rPr>
      </w:pPr>
      <w:r w:rsidRPr="00D56657">
        <w:rPr>
          <w:rFonts w:asciiTheme="majorBidi" w:eastAsia="Times New Roman" w:hAnsiTheme="majorBidi"/>
          <w:color w:val="auto"/>
          <w:sz w:val="28"/>
        </w:rPr>
        <w:t>Abstract</w:t>
      </w:r>
    </w:p>
    <w:p w14:paraId="42AD76B5" w14:textId="77777777" w:rsidR="00066990" w:rsidRPr="003108B6" w:rsidRDefault="00787D08" w:rsidP="003108B6">
      <w:pPr>
        <w:jc w:val="both"/>
        <w:rPr>
          <w:rFonts w:asciiTheme="majorBidi" w:hAnsiTheme="majorBidi" w:cstheme="majorBidi"/>
          <w:sz w:val="24"/>
          <w:szCs w:val="24"/>
        </w:rPr>
      </w:pPr>
      <w:r w:rsidRPr="003108B6">
        <w:rPr>
          <w:rFonts w:asciiTheme="majorBidi" w:eastAsia="Times New Roman" w:hAnsiTheme="majorBidi" w:cstheme="majorBidi"/>
          <w:sz w:val="24"/>
          <w:szCs w:val="24"/>
        </w:rPr>
        <w:t>Topological graph theory studies the interaction between discrete graph structure and the topology of surfaces. This review presents a classical, mathematically focused synthesis centered on graph embeddings, planarity, genus, cellular maps, rotation systems, duality, surface coloring, obstruction theory, and embedding algorithms. The discussion begins with the historical transition from Euler's counting and the map-coloring problem to the structural theorems of Kuratowski, Whitney, Mac Lane, and Wagner. It then develops the basic language of surfaces and 2-cell embeddings, derives Euler-type edge bounds, and surveys exact genus formulas for complete and complete bipartite graphs. Subsequent sections examine combinatorial representations of embeddings, plane and surface duality, the Heawood program, maximum genus, genus distributions, excluded-minor theory for fixed surfaces, and classical algorithmic approaches to planarity and surface embeddability. Particular attention is given to the distinction between numerical invariants and structural characterizations: Euler characteristic yields necessary density constraints, while forbidden subdivisions, minors, and finite obstruction sets yield exact embeddability criteria. The review also highlights how minimum genus, maximum genus, and embedding distributions describe different levels of topological complexity. The final synthesis identifies persistent classical challenges in obstruction enumeration, crossing-minimal representations, embedding enumeration, and the interaction between surface topology and graph connectivity. All references in the bibliography are verified journal articles; books and non-journal sources are deliberately excluded from the reference list.</w:t>
      </w:r>
    </w:p>
    <w:p w14:paraId="13AFD2CD" w14:textId="77777777" w:rsidR="00066990" w:rsidRPr="003108B6" w:rsidRDefault="00787D08" w:rsidP="003108B6">
      <w:pPr>
        <w:jc w:val="both"/>
        <w:rPr>
          <w:rFonts w:asciiTheme="majorBidi" w:hAnsiTheme="majorBidi" w:cstheme="majorBidi"/>
          <w:sz w:val="24"/>
          <w:szCs w:val="24"/>
        </w:rPr>
      </w:pPr>
      <w:r w:rsidRPr="00D56657">
        <w:rPr>
          <w:rFonts w:asciiTheme="majorBidi" w:eastAsia="Times New Roman" w:hAnsiTheme="majorBidi" w:cstheme="majorBidi"/>
          <w:b/>
          <w:bCs/>
          <w:sz w:val="24"/>
          <w:szCs w:val="24"/>
        </w:rPr>
        <w:t>Keywords:</w:t>
      </w:r>
      <w:r w:rsidRPr="003108B6">
        <w:rPr>
          <w:rFonts w:asciiTheme="majorBidi" w:eastAsia="Times New Roman" w:hAnsiTheme="majorBidi" w:cstheme="majorBidi"/>
          <w:sz w:val="24"/>
          <w:szCs w:val="24"/>
        </w:rPr>
        <w:t xml:space="preserve"> topological graph theory; graph embedding; surface; genus; planarity; Euler characteristic; map coloring; rotation system; graph minors; crossing number</w:t>
      </w:r>
    </w:p>
    <w:p w14:paraId="5B36BC2B" w14:textId="77777777" w:rsidR="00066990" w:rsidRPr="00D56657" w:rsidRDefault="00787D08" w:rsidP="003108B6">
      <w:pPr>
        <w:pStyle w:val="Heading1"/>
        <w:jc w:val="both"/>
        <w:rPr>
          <w:rFonts w:asciiTheme="majorBidi" w:hAnsiTheme="majorBidi"/>
          <w:color w:val="auto"/>
          <w:sz w:val="28"/>
        </w:rPr>
      </w:pPr>
      <w:r w:rsidRPr="00D56657">
        <w:rPr>
          <w:rFonts w:asciiTheme="majorBidi" w:eastAsia="Times New Roman" w:hAnsiTheme="majorBidi"/>
          <w:color w:val="auto"/>
          <w:sz w:val="28"/>
        </w:rPr>
        <w:t>1. Introduction</w:t>
      </w:r>
    </w:p>
    <w:p w14:paraId="5DDD9237"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Graph theory and topology meet most naturally in the problem of embedding a graph on a surface. An abstract graph records incidence among vertices and edges, whereas an embedding records how that incidence can be realized without unintended intersections in a topological space. This interaction gave rise to topological graph theory, a field whose classical core asks where graphs can be embedded, how embeddings are encoded, how topological complexity is measured, and which combinatorial structures obstruct embeddability. Stahl's journal survey already described the central question succinctly as the study of how graphs map into surfaces and emphasized the importance of the range of surfaces supporting cellular embeddings [1].</w:t>
      </w:r>
    </w:p>
    <w:p w14:paraId="183F2498"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historical roots are older than the modern terminology. Euler's relation between vertices, edges, and faces established a numerical connection between combinatorics and topology. The nineteenth-century map-coloring problem then forced mathematicians to distinguish properties of an abstract graph from properties of a chosen surface. Heawood's 1890 paper extended map coloring to surfaces and introduced the bound that later became the Heawood number [2], while </w:t>
      </w:r>
      <w:r w:rsidRPr="003108B6">
        <w:rPr>
          <w:rFonts w:asciiTheme="majorBidi" w:eastAsia="Times New Roman" w:hAnsiTheme="majorBidi" w:cstheme="majorBidi"/>
          <w:sz w:val="24"/>
          <w:szCs w:val="24"/>
        </w:rPr>
        <w:lastRenderedPageBreak/>
        <w:t xml:space="preserve">Heffter pursued related surface-coloring questions [3]. During the first half of the twentieth century, the theory became more structural: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identified the two fundamental topological obstructions to planarity [4], Whitney developed connectivity-based structure and embedding rigidity [5,6], and Mac Lane provided a cycle-space criterion for planarity [7].</w:t>
      </w:r>
    </w:p>
    <w:p w14:paraId="496BA22D"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Planarity remains the genus-zero case of a much broader theory. A graph that fails to embed in the sphere may embed on the torus, projective plane, or a surface of larger genus. This leads to minimum orientable genus, non-orientable genus, Euler genus, maximum genus, and eventually full embedding distributions. The progression from a yes-or-no planarity question to quantitative and distributional embedding invariants is one of the central themes of the subject [9–11,19–24].</w:t>
      </w:r>
    </w:p>
    <w:p w14:paraId="413972B6"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classical theory also illustrates a productive tension between geometric and combinatorial viewpoints. A drawing on a surface can be encoded by local cyclic orders, manipulated by graph operations, or recognized through excluded configurations. In the plane, </w:t>
      </w:r>
      <w:proofErr w:type="spellStart"/>
      <w:r w:rsidRPr="003108B6">
        <w:rPr>
          <w:rFonts w:asciiTheme="majorBidi" w:eastAsia="Times New Roman" w:hAnsiTheme="majorBidi" w:cstheme="majorBidi"/>
          <w:sz w:val="24"/>
          <w:szCs w:val="24"/>
        </w:rPr>
        <w:t>Kuratowski's</w:t>
      </w:r>
      <w:proofErr w:type="spellEnd"/>
      <w:r w:rsidRPr="003108B6">
        <w:rPr>
          <w:rFonts w:asciiTheme="majorBidi" w:eastAsia="Times New Roman" w:hAnsiTheme="majorBidi" w:cstheme="majorBidi"/>
          <w:sz w:val="24"/>
          <w:szCs w:val="24"/>
        </w:rPr>
        <w:t xml:space="preserve"> forbidden subdivisions and the minor formulation associated with Wagner describe exactly the same graph class through different structural languages. On general surfaces the obstruction problem is far more complicated, but the graph-minor project established finiteness of obstruction sets for every fixed surface [28,29].</w:t>
      </w:r>
    </w:p>
    <w:p w14:paraId="53F28C34"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purpose of this review is not to survey modern topological data analysis or topological machine learning. Instead, it offers a classical synthesis of graph embeddings on surfaces. The emphasis is on the mathematical chain linking Euler characteristic, planarity, genus, rotation systems, map coloring, duality, obstruction theory, maximum genus, embedding distributions, and algorithms. Journal articles were selected to represent foundational results, exact formulas, historically important breakthroughs, and later structural or algorithmic consolidations. The reference list is intentionally restricted to journal publications.</w:t>
      </w:r>
    </w:p>
    <w:p w14:paraId="1AF989CC"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remainder of the review is organized as follows. Section 2 traces the historical development of the subject. Section 3 fixes the graph-theoretic and topological language. Section 4 reviews planar embeddings and structural characterizations of planarity. Section 5 treats embeddings on orientable and non-orientable surfaces and the theory of genus. Section 6 discusses rotation systems, combinatorial maps, and duality. Section 7 reviews map coloring on surfaces. Section 8 considers maximum genus and embedding distributions. Section 9 develops obstruction and minor viewpoints. Section 10 summarizes classical embedding algorithms. Section 11 places crossing number beside genus as a complementary measure of nonplanarity. Section 12 synthesizes the principal themes and identifies continuing classical research directions.</w:t>
      </w:r>
    </w:p>
    <w:p w14:paraId="722827F4" w14:textId="77777777" w:rsidR="00066990" w:rsidRPr="003108B6" w:rsidRDefault="00787D08" w:rsidP="003108B6">
      <w:pPr>
        <w:pStyle w:val="Heading2"/>
        <w:rPr>
          <w:rFonts w:asciiTheme="majorBidi" w:hAnsiTheme="majorBidi"/>
          <w:color w:val="auto"/>
          <w:sz w:val="28"/>
          <w:szCs w:val="28"/>
        </w:rPr>
      </w:pPr>
      <w:r w:rsidRPr="003108B6">
        <w:rPr>
          <w:rFonts w:asciiTheme="majorBidi" w:eastAsia="Times New Roman" w:hAnsiTheme="majorBidi"/>
          <w:color w:val="auto"/>
          <w:sz w:val="28"/>
          <w:szCs w:val="28"/>
        </w:rPr>
        <w:t>1.1 Review scope and source-validation strategy</w:t>
      </w:r>
    </w:p>
    <w:p w14:paraId="0991BB79"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article is a narrative review rather than a systematic meta-analysis. The source set was deliberately restricted to peer-reviewed journal articles that either established a foundational theorem, developed a major structural framework, gave an exact genus or coloring formula, introduced an influential algorithm, or surveyed a mature classical subfield. Foundational books were consulted conceptually during planning but are not included in the bibliography because the review was designed around a journal-only reference list.</w:t>
      </w:r>
    </w:p>
    <w:p w14:paraId="36D1BFF0"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 xml:space="preserve">Priority was given to primary sources whenever an identifiable journal article exists. </w:t>
      </w:r>
      <w:proofErr w:type="gramStart"/>
      <w:r w:rsidRPr="003108B6">
        <w:rPr>
          <w:rFonts w:asciiTheme="majorBidi" w:eastAsia="Times New Roman" w:hAnsiTheme="majorBidi" w:cstheme="majorBidi"/>
          <w:sz w:val="24"/>
          <w:szCs w:val="24"/>
        </w:rPr>
        <w:t>Thus</w:t>
      </w:r>
      <w:proofErr w:type="gramEnd"/>
      <w:r w:rsidRPr="003108B6">
        <w:rPr>
          <w:rFonts w:asciiTheme="majorBidi" w:eastAsia="Times New Roman" w:hAnsiTheme="majorBidi" w:cstheme="majorBidi"/>
          <w:sz w:val="24"/>
          <w:szCs w:val="24"/>
        </w:rPr>
        <w:t xml:space="preserve"> the historical discussion cites </w:t>
      </w:r>
      <w:proofErr w:type="spellStart"/>
      <w:r w:rsidRPr="003108B6">
        <w:rPr>
          <w:rFonts w:asciiTheme="majorBidi" w:eastAsia="Times New Roman" w:hAnsiTheme="majorBidi" w:cstheme="majorBidi"/>
          <w:sz w:val="24"/>
          <w:szCs w:val="24"/>
        </w:rPr>
        <w:t>Kuratowski's</w:t>
      </w:r>
      <w:proofErr w:type="spellEnd"/>
      <w:r w:rsidRPr="003108B6">
        <w:rPr>
          <w:rFonts w:asciiTheme="majorBidi" w:eastAsia="Times New Roman" w:hAnsiTheme="majorBidi" w:cstheme="majorBidi"/>
          <w:sz w:val="24"/>
          <w:szCs w:val="24"/>
        </w:rPr>
        <w:t xml:space="preserve"> original 1930 paper [4], Whitney's original planar-graph papers [5,6], Mac Lane's 1937 criterion [7], Ringel and Youngs' 1968 announcement of the Heawood solution [13], and the original Appel-Haken papers [16,17]. Later journal treatments are used when they clarify, simplify, or generalize the original result, as with the 1997 proof of the </w:t>
      </w:r>
      <w:proofErr w:type="gramStart"/>
      <w:r w:rsidRPr="003108B6">
        <w:rPr>
          <w:rFonts w:asciiTheme="majorBidi" w:eastAsia="Times New Roman" w:hAnsiTheme="majorBidi" w:cstheme="majorBidi"/>
          <w:sz w:val="24"/>
          <w:szCs w:val="24"/>
        </w:rPr>
        <w:t>Four Color</w:t>
      </w:r>
      <w:proofErr w:type="gramEnd"/>
      <w:r w:rsidRPr="003108B6">
        <w:rPr>
          <w:rFonts w:asciiTheme="majorBidi" w:eastAsia="Times New Roman" w:hAnsiTheme="majorBidi" w:cstheme="majorBidi"/>
          <w:sz w:val="24"/>
          <w:szCs w:val="24"/>
        </w:rPr>
        <w:t xml:space="preserve"> Theorem [18] and the graph-minor surface theorem [28].</w:t>
      </w:r>
    </w:p>
    <w:p w14:paraId="27BD2FC2"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review also distinguishes between three kinds of literature. Foundational articles establish definitions or landmark theorems; consolidation papers organize the subject around invariants, algorithms, or obstruction sets; and later structural papers show that classical problems remain active. Stahl's 1978 survey is especially useful as a historical benchmark for the state of embedding theory [1], whereas the 2026 work of Robertson and Seymour demonstrates that Kuratowski-type structure continues to evolve [33].</w:t>
      </w:r>
    </w:p>
    <w:p w14:paraId="1FDDE997"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source policy has two consequences. First, the review emphasizes statements that can be tied to a stable journal record rather than to informal historical attribution. Second, it avoids presenting a modern reformulation as though it were the original theorem. The resulting account is therefore selective but deliberately traceable.</w:t>
      </w:r>
    </w:p>
    <w:p w14:paraId="1F56FD9B" w14:textId="77777777" w:rsidR="00066990" w:rsidRPr="003108B6" w:rsidRDefault="00787D08" w:rsidP="003108B6">
      <w:pPr>
        <w:pStyle w:val="Heading1"/>
        <w:rPr>
          <w:rFonts w:asciiTheme="majorBidi" w:hAnsiTheme="majorBidi"/>
          <w:color w:val="auto"/>
          <w:sz w:val="28"/>
        </w:rPr>
      </w:pPr>
      <w:r w:rsidRPr="003108B6">
        <w:rPr>
          <w:rFonts w:asciiTheme="majorBidi" w:eastAsia="Times New Roman" w:hAnsiTheme="majorBidi"/>
          <w:color w:val="auto"/>
          <w:sz w:val="28"/>
        </w:rPr>
        <w:t>2. Historical Development of Topological Graph Theory</w:t>
      </w:r>
    </w:p>
    <w:p w14:paraId="674BDC2D" w14:textId="77777777" w:rsidR="00066990" w:rsidRPr="003108B6" w:rsidRDefault="00787D08" w:rsidP="003108B6">
      <w:pPr>
        <w:pStyle w:val="Heading2"/>
        <w:rPr>
          <w:rFonts w:asciiTheme="majorBidi" w:hAnsiTheme="majorBidi"/>
          <w:color w:val="auto"/>
          <w:sz w:val="28"/>
          <w:szCs w:val="28"/>
        </w:rPr>
      </w:pPr>
      <w:r w:rsidRPr="003108B6">
        <w:rPr>
          <w:rFonts w:asciiTheme="majorBidi" w:eastAsia="Times New Roman" w:hAnsiTheme="majorBidi"/>
          <w:color w:val="auto"/>
          <w:sz w:val="28"/>
          <w:szCs w:val="28"/>
        </w:rPr>
        <w:t>2.1 From Euler's formula to map coloring</w:t>
      </w:r>
    </w:p>
    <w:p w14:paraId="644AA561"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earliest foundations of topological graph theory arose from planar configurations in which vertices, edges, and regions are linked by an invariant count. Euler's formula for a connected plane graph is</w:t>
      </w:r>
    </w:p>
    <w:p w14:paraId="1EB75DD2" w14:textId="77777777" w:rsidR="00066990" w:rsidRPr="003108B6" w:rsidRDefault="003108B6" w:rsidP="003108B6">
      <w:pPr>
        <w:spacing w:before="20" w:after="60"/>
        <w:jc w:val="center"/>
        <w:rPr>
          <w:rFonts w:ascii="Cambria Math" w:hAnsi="Cambria Math" w:cstheme="majorBidi"/>
          <w:sz w:val="24"/>
          <w:szCs w:val="24"/>
          <w:oMath/>
        </w:rPr>
      </w:pPr>
      <m:oMathPara>
        <m:oMath>
          <m:r>
            <m:rPr>
              <m:sty m:val="p"/>
            </m:rPr>
            <w:rPr>
              <w:rFonts w:ascii="Cambria Math" w:eastAsia="Times New Roman" w:hAnsi="Cambria Math" w:cstheme="majorBidi"/>
              <w:sz w:val="24"/>
              <w:szCs w:val="24"/>
            </w:rPr>
            <m:t>|V(G)| - |E(G)| + |F(G)| = 2.</m:t>
          </m:r>
        </m:oMath>
      </m:oMathPara>
    </w:p>
    <w:p w14:paraId="7B97041F"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Although the relation predates modern graph language, its conceptual importance is difficult to overstate: it shows that the combinatorial data of an embedded graph cannot vary independently of the topology of the ambient surface. The surface version replaces 2 by the Euler characteristic and thereby makes the plane only one case of a general theory.</w:t>
      </w:r>
    </w:p>
    <w:p w14:paraId="6B861A5C"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map-coloring problem provided the next major stimulus. Heawood's 1890 article corrected the then-accepted argument for the four-color problem and developed a surface-dependent upper bound [2]. Heffter's subsequent work further linked adjacency of regions to the topology of orientable surfaces [3]. The resulting program eventually produced a surface-coloring theory in which genus and Euler characteristic directly influence the maximum chromatic requirement.</w:t>
      </w:r>
    </w:p>
    <w:p w14:paraId="12AE3A6E" w14:textId="77777777" w:rsidR="00066990" w:rsidRPr="003108B6" w:rsidRDefault="00787D08" w:rsidP="003108B6">
      <w:pPr>
        <w:pStyle w:val="Heading2"/>
        <w:rPr>
          <w:rFonts w:asciiTheme="majorBidi" w:hAnsiTheme="majorBidi"/>
          <w:color w:val="auto"/>
          <w:sz w:val="28"/>
          <w:szCs w:val="28"/>
        </w:rPr>
      </w:pPr>
      <w:r w:rsidRPr="003108B6">
        <w:rPr>
          <w:rFonts w:asciiTheme="majorBidi" w:eastAsia="Times New Roman" w:hAnsiTheme="majorBidi"/>
          <w:color w:val="auto"/>
          <w:sz w:val="28"/>
          <w:szCs w:val="28"/>
        </w:rPr>
        <w:t>2.2 Structural planarity in the twentieth century</w:t>
      </w:r>
    </w:p>
    <w:p w14:paraId="41043CF1"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By the 1930s the emphasis had shifted from individual drawings to intrinsic criteria. </w:t>
      </w:r>
      <w:proofErr w:type="spellStart"/>
      <w:r w:rsidRPr="003108B6">
        <w:rPr>
          <w:rFonts w:asciiTheme="majorBidi" w:eastAsia="Times New Roman" w:hAnsiTheme="majorBidi" w:cstheme="majorBidi"/>
          <w:sz w:val="24"/>
          <w:szCs w:val="24"/>
        </w:rPr>
        <w:t>Kuratowski's</w:t>
      </w:r>
      <w:proofErr w:type="spellEnd"/>
      <w:r w:rsidRPr="003108B6">
        <w:rPr>
          <w:rFonts w:asciiTheme="majorBidi" w:eastAsia="Times New Roman" w:hAnsiTheme="majorBidi" w:cstheme="majorBidi"/>
          <w:sz w:val="24"/>
          <w:szCs w:val="24"/>
        </w:rPr>
        <w:t xml:space="preserve"> theorem showed that nonplanarity is witnessed by a subdivision of K₅ or K</w:t>
      </w:r>
      <w:proofErr w:type="gramStart"/>
      <w:r w:rsidRPr="003108B6">
        <w:rPr>
          <w:rFonts w:asciiTheme="majorBidi" w:eastAsia="Times New Roman" w:hAnsiTheme="majorBidi" w:cstheme="majorBidi"/>
          <w:sz w:val="24"/>
          <w:szCs w:val="24"/>
        </w:rPr>
        <w:t>₃,₃</w:t>
      </w:r>
      <w:proofErr w:type="gramEnd"/>
      <w:r w:rsidRPr="003108B6">
        <w:rPr>
          <w:rFonts w:asciiTheme="majorBidi" w:eastAsia="Times New Roman" w:hAnsiTheme="majorBidi" w:cstheme="majorBidi"/>
          <w:sz w:val="24"/>
          <w:szCs w:val="24"/>
        </w:rPr>
        <w:t xml:space="preserve"> [4]. Whitney's work on non-separable and planar graphs [5] and his later paper on planar graphs [6] connected connectivity with the structure and uniqueness of embeddings. Mac Lane's cycle-space condition provided a purely combinatorial criterion for planarity [7]. These results established a </w:t>
      </w:r>
      <w:r w:rsidRPr="003108B6">
        <w:rPr>
          <w:rFonts w:asciiTheme="majorBidi" w:eastAsia="Times New Roman" w:hAnsiTheme="majorBidi" w:cstheme="majorBidi"/>
          <w:sz w:val="24"/>
          <w:szCs w:val="24"/>
        </w:rPr>
        <w:lastRenderedPageBreak/>
        <w:t>pattern that still characterizes the field: topological questions become tractable when they are translated into combinatorial structure.</w:t>
      </w:r>
    </w:p>
    <w:p w14:paraId="5AA2BF1E"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Tutte's barycentric drawing theorem later supplied a powerful geometric realization of 3-connected planar graphs. His 1963 paper showed how convex embeddings can be produced from linear equilibrium conditions, providing one of the most influential bridges between combinatorial planarity and geometric drawing [8].</w:t>
      </w:r>
    </w:p>
    <w:p w14:paraId="308ACC5F" w14:textId="77777777" w:rsidR="00066990" w:rsidRPr="003108B6" w:rsidRDefault="00787D08" w:rsidP="003108B6">
      <w:pPr>
        <w:pStyle w:val="Heading2"/>
        <w:rPr>
          <w:rFonts w:asciiTheme="majorBidi" w:hAnsiTheme="majorBidi"/>
          <w:color w:val="auto"/>
          <w:sz w:val="28"/>
          <w:szCs w:val="28"/>
        </w:rPr>
      </w:pPr>
      <w:r w:rsidRPr="003108B6">
        <w:rPr>
          <w:rFonts w:asciiTheme="majorBidi" w:eastAsia="Times New Roman" w:hAnsiTheme="majorBidi"/>
          <w:color w:val="auto"/>
          <w:sz w:val="28"/>
          <w:szCs w:val="28"/>
        </w:rPr>
        <w:t>2.3 Genus, surface coloring, and the Heawood program</w:t>
      </w:r>
    </w:p>
    <w:p w14:paraId="57CF369F"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move from the sphere to general surfaces introduced genus as an intrinsic graph parameter. Additivity of orientable genus over blocks was established by Battle, Harary, Kodama, and Youngs [9]. Youngs proved foundational facts about minimum embeddings and their 2-cell nature [10], while Duke related genus, regional number, and Betti number [11]. Exact formulas for complete bipartite graphs were established by Ringel [12].</w:t>
      </w:r>
    </w:p>
    <w:p w14:paraId="436F50FF"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Heawood map-coloring program culminated in the work of Ringel and Youngs [13]. Their solution showed that, apart from the classical Klein-bottle exception, the Heawood bound gives the maximum chromatic number for graphs on a closed surface. Youngs also treated the non-orientable genus of complete graphs [14], and Ringel later gave a combinatorial formulation of the map-color theorem [15].</w:t>
      </w:r>
    </w:p>
    <w:p w14:paraId="20831B4F"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w:t>
      </w:r>
      <w:proofErr w:type="gramStart"/>
      <w:r w:rsidRPr="003108B6">
        <w:rPr>
          <w:rFonts w:asciiTheme="majorBidi" w:eastAsia="Times New Roman" w:hAnsiTheme="majorBidi" w:cstheme="majorBidi"/>
          <w:sz w:val="24"/>
          <w:szCs w:val="24"/>
        </w:rPr>
        <w:t>Four Color</w:t>
      </w:r>
      <w:proofErr w:type="gramEnd"/>
      <w:r w:rsidRPr="003108B6">
        <w:rPr>
          <w:rFonts w:asciiTheme="majorBidi" w:eastAsia="Times New Roman" w:hAnsiTheme="majorBidi" w:cstheme="majorBidi"/>
          <w:sz w:val="24"/>
          <w:szCs w:val="24"/>
        </w:rPr>
        <w:t xml:space="preserve"> Theorem followed a different but related trajectory. Appel and Haken's computer-assisted proof was published in two parts in 1977 [16,17]. A later proof by Robertson, Sanders, Seymour, and Thomas reduced and reorganized the computational component while retaining computer verification [18]. Together, the Four Color and Heawood programs demonstrate how deeply coloring theory is entangled with embeddings and surface topology.</w:t>
      </w:r>
    </w:p>
    <w:p w14:paraId="60BB62EA" w14:textId="77777777" w:rsidR="00066990" w:rsidRPr="00F53688" w:rsidRDefault="00787D08" w:rsidP="003108B6">
      <w:pPr>
        <w:pStyle w:val="Heading2"/>
        <w:rPr>
          <w:rFonts w:asciiTheme="majorBidi" w:hAnsiTheme="majorBidi"/>
          <w:color w:val="auto"/>
          <w:sz w:val="28"/>
          <w:szCs w:val="28"/>
        </w:rPr>
      </w:pPr>
      <w:r w:rsidRPr="00F53688">
        <w:rPr>
          <w:rFonts w:asciiTheme="majorBidi" w:eastAsia="Times New Roman" w:hAnsiTheme="majorBidi"/>
          <w:color w:val="auto"/>
          <w:sz w:val="28"/>
          <w:szCs w:val="28"/>
        </w:rPr>
        <w:t>2.4 From single embeddings to distributions and algorithms</w:t>
      </w:r>
    </w:p>
    <w:p w14:paraId="0FCE9436" w14:textId="626A36EE"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Classical embedding theory initially concentrated on minimum genus. A second direction asked for the largest genus of a surface on which a graph admits a cellular embedding. Nordhaus, Stewart, and White formalized maximum genus [19], and Xuong gave a decisive characterization in terms of cotree parity and Betti deficiency [20]. Gross and Furst subsequently proposed a hierarchy of embedding-distribution invariants that </w:t>
      </w:r>
      <w:r w:rsidR="00F53688" w:rsidRPr="003108B6">
        <w:rPr>
          <w:rFonts w:asciiTheme="majorBidi" w:eastAsia="Times New Roman" w:hAnsiTheme="majorBidi" w:cstheme="majorBidi"/>
          <w:sz w:val="24"/>
          <w:szCs w:val="24"/>
        </w:rPr>
        <w:t>move</w:t>
      </w:r>
      <w:r w:rsidRPr="003108B6">
        <w:rPr>
          <w:rFonts w:asciiTheme="majorBidi" w:eastAsia="Times New Roman" w:hAnsiTheme="majorBidi" w:cstheme="majorBidi"/>
          <w:sz w:val="24"/>
          <w:szCs w:val="24"/>
        </w:rPr>
        <w:t xml:space="preserve"> beyond a single minimum or maximum surface [21]. Polynomial-time computation of a maximum-genus embedding was achieved by Furst, Gross, and McGeoch [22], while explicit genus distributions were developed for nontrivial graph families [23,24].</w:t>
      </w:r>
    </w:p>
    <w:p w14:paraId="03188FFF"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At the same time, obstruction theory expanded beyond the plane. Glover and Huneke proved finiteness for projective-plane irreducible graphs [25], and Glover, Huneke, and Wang explicitly catalogued 103 projective-plane obstructions [26]. Archdeacon gave a compact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-type formulation for the projective plane [27]. The graph-minor theory of Robertson and Seymour then provided a broad framework: every fixed surface has a finite obstruction set for embeddability [28], and Wagner's conjecture on the well-quasi-ordering of finite graphs by minors was eventually proved [29].</w:t>
      </w:r>
    </w:p>
    <w:p w14:paraId="6058DBD6"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Algorithmic theory developed in parallel. Hopcroft and Tarjan obtained a linear-time planarity test [30]. Mohar later extended the algorithmic perspective to embeddings in an arbitrary fixed surface, giving a linear-time procedure that either finds an embedding or produces an obstruction witness [31]. This progression from characterization to constructive recognition is a defining feature of mature topological graph theory.</w:t>
      </w:r>
    </w:p>
    <w:p w14:paraId="4BF69568" w14:textId="77777777" w:rsidR="00066990" w:rsidRPr="003108B6" w:rsidRDefault="00787D08" w:rsidP="003108B6">
      <w:pPr>
        <w:spacing w:after="40"/>
        <w:rPr>
          <w:rFonts w:asciiTheme="majorBidi" w:hAnsiTheme="majorBidi" w:cstheme="majorBidi"/>
          <w:sz w:val="24"/>
          <w:szCs w:val="24"/>
        </w:rPr>
      </w:pPr>
      <w:r w:rsidRPr="003108B6">
        <w:rPr>
          <w:rFonts w:asciiTheme="majorBidi" w:eastAsia="Times New Roman" w:hAnsiTheme="majorBidi" w:cstheme="majorBidi"/>
          <w:b/>
          <w:sz w:val="24"/>
          <w:szCs w:val="24"/>
        </w:rPr>
        <w:t>Table 1. Selected milestones in classical topological graph theory.</w:t>
      </w:r>
    </w:p>
    <w:tbl>
      <w:tblPr>
        <w:tblStyle w:val="TableGrid"/>
        <w:tblW w:w="0" w:type="auto"/>
        <w:tblLook w:val="04A0" w:firstRow="1" w:lastRow="0" w:firstColumn="1" w:lastColumn="0" w:noHBand="0" w:noVBand="1"/>
      </w:tblPr>
      <w:tblGrid>
        <w:gridCol w:w="3274"/>
        <w:gridCol w:w="3294"/>
        <w:gridCol w:w="3296"/>
      </w:tblGrid>
      <w:tr w:rsidR="00066990" w:rsidRPr="003108B6" w14:paraId="1E71B1B2" w14:textId="77777777" w:rsidTr="003108B6">
        <w:trPr>
          <w:tblHeader/>
        </w:trPr>
        <w:tc>
          <w:tcPr>
            <w:tcW w:w="3331" w:type="dxa"/>
            <w:shd w:val="clear" w:color="auto" w:fill="EAEAEA"/>
            <w:vAlign w:val="center"/>
          </w:tcPr>
          <w:p w14:paraId="4DCEA081" w14:textId="77777777" w:rsidR="00066990" w:rsidRPr="003108B6" w:rsidRDefault="00787D08" w:rsidP="003108B6">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Period</w:t>
            </w:r>
          </w:p>
        </w:tc>
        <w:tc>
          <w:tcPr>
            <w:tcW w:w="3331" w:type="dxa"/>
            <w:shd w:val="clear" w:color="auto" w:fill="EAEAEA"/>
            <w:vAlign w:val="center"/>
          </w:tcPr>
          <w:p w14:paraId="0AF05A05" w14:textId="77777777" w:rsidR="00066990" w:rsidRPr="003108B6" w:rsidRDefault="00787D08" w:rsidP="003108B6">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Representative development</w:t>
            </w:r>
          </w:p>
        </w:tc>
        <w:tc>
          <w:tcPr>
            <w:tcW w:w="3331" w:type="dxa"/>
            <w:shd w:val="clear" w:color="auto" w:fill="EAEAEA"/>
            <w:vAlign w:val="center"/>
          </w:tcPr>
          <w:p w14:paraId="41BA2D89" w14:textId="77777777" w:rsidR="00066990" w:rsidRPr="003108B6" w:rsidRDefault="00787D08" w:rsidP="003108B6">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Topological significance</w:t>
            </w:r>
          </w:p>
        </w:tc>
      </w:tr>
      <w:tr w:rsidR="00066990" w:rsidRPr="003108B6" w14:paraId="69FE4F25" w14:textId="77777777" w:rsidTr="003108B6">
        <w:tc>
          <w:tcPr>
            <w:tcW w:w="3331" w:type="dxa"/>
            <w:vAlign w:val="center"/>
          </w:tcPr>
          <w:p w14:paraId="0ABAB3BD"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1890s</w:t>
            </w:r>
          </w:p>
        </w:tc>
        <w:tc>
          <w:tcPr>
            <w:tcW w:w="3331" w:type="dxa"/>
            <w:vAlign w:val="center"/>
          </w:tcPr>
          <w:p w14:paraId="378E045F"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Heawood and Heffter surface coloring [2,3]</w:t>
            </w:r>
          </w:p>
        </w:tc>
        <w:tc>
          <w:tcPr>
            <w:tcW w:w="3331" w:type="dxa"/>
            <w:vAlign w:val="center"/>
          </w:tcPr>
          <w:p w14:paraId="5E4A7884"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Surface topology enters map coloring.</w:t>
            </w:r>
          </w:p>
        </w:tc>
      </w:tr>
      <w:tr w:rsidR="00066990" w:rsidRPr="003108B6" w14:paraId="7A11EE97" w14:textId="77777777" w:rsidTr="003108B6">
        <w:tc>
          <w:tcPr>
            <w:tcW w:w="3331" w:type="dxa"/>
            <w:vAlign w:val="center"/>
          </w:tcPr>
          <w:p w14:paraId="5C2F2D8F"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1930s</w:t>
            </w:r>
          </w:p>
        </w:tc>
        <w:tc>
          <w:tcPr>
            <w:tcW w:w="3331" w:type="dxa"/>
            <w:vAlign w:val="center"/>
          </w:tcPr>
          <w:p w14:paraId="18F3AF1A"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Kuratowski, Whitney, Mac Lane [4–7]</w:t>
            </w:r>
          </w:p>
        </w:tc>
        <w:tc>
          <w:tcPr>
            <w:tcW w:w="3331" w:type="dxa"/>
            <w:vAlign w:val="center"/>
          </w:tcPr>
          <w:p w14:paraId="57913E5A"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Structural characterizations of planarity.</w:t>
            </w:r>
          </w:p>
        </w:tc>
      </w:tr>
      <w:tr w:rsidR="00066990" w:rsidRPr="003108B6" w14:paraId="51F5A35D" w14:textId="77777777" w:rsidTr="003108B6">
        <w:tc>
          <w:tcPr>
            <w:tcW w:w="3331" w:type="dxa"/>
            <w:vAlign w:val="center"/>
          </w:tcPr>
          <w:p w14:paraId="1CFB0647"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1960s</w:t>
            </w:r>
          </w:p>
        </w:tc>
        <w:tc>
          <w:tcPr>
            <w:tcW w:w="3331" w:type="dxa"/>
            <w:vAlign w:val="center"/>
          </w:tcPr>
          <w:p w14:paraId="652C892A"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Genus, minimum embeddings, Heawood program [9–14]</w:t>
            </w:r>
          </w:p>
        </w:tc>
        <w:tc>
          <w:tcPr>
            <w:tcW w:w="3331" w:type="dxa"/>
            <w:vAlign w:val="center"/>
          </w:tcPr>
          <w:p w14:paraId="7896F303"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Embeddings on general surfaces become systematic.</w:t>
            </w:r>
          </w:p>
        </w:tc>
      </w:tr>
      <w:tr w:rsidR="00066990" w:rsidRPr="003108B6" w14:paraId="75D07437" w14:textId="77777777" w:rsidTr="003108B6">
        <w:tc>
          <w:tcPr>
            <w:tcW w:w="3331" w:type="dxa"/>
            <w:vAlign w:val="center"/>
          </w:tcPr>
          <w:p w14:paraId="57890891"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1970s</w:t>
            </w:r>
          </w:p>
        </w:tc>
        <w:tc>
          <w:tcPr>
            <w:tcW w:w="3331" w:type="dxa"/>
            <w:vAlign w:val="center"/>
          </w:tcPr>
          <w:p w14:paraId="3F1A7E17"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Four Color Theorem; maximum genus [16,17,19]</w:t>
            </w:r>
          </w:p>
        </w:tc>
        <w:tc>
          <w:tcPr>
            <w:tcW w:w="3331" w:type="dxa"/>
            <w:vAlign w:val="center"/>
          </w:tcPr>
          <w:p w14:paraId="766402E8"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Computational proof and broader embedding invariants.</w:t>
            </w:r>
          </w:p>
        </w:tc>
      </w:tr>
      <w:tr w:rsidR="00066990" w:rsidRPr="003108B6" w14:paraId="48BB3EAD" w14:textId="77777777" w:rsidTr="003108B6">
        <w:tc>
          <w:tcPr>
            <w:tcW w:w="3331" w:type="dxa"/>
            <w:vAlign w:val="center"/>
          </w:tcPr>
          <w:p w14:paraId="59075E96"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1980s</w:t>
            </w:r>
          </w:p>
        </w:tc>
        <w:tc>
          <w:tcPr>
            <w:tcW w:w="3331" w:type="dxa"/>
            <w:vAlign w:val="center"/>
          </w:tcPr>
          <w:p w14:paraId="0AC47D08"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Embedding distributions and projective-plane obstructions [21,25–27]</w:t>
            </w:r>
          </w:p>
        </w:tc>
        <w:tc>
          <w:tcPr>
            <w:tcW w:w="3331" w:type="dxa"/>
            <w:vAlign w:val="center"/>
          </w:tcPr>
          <w:p w14:paraId="2EFD5BE5"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Enumeration and surface-specific obstruction theory.</w:t>
            </w:r>
          </w:p>
        </w:tc>
      </w:tr>
      <w:tr w:rsidR="00066990" w:rsidRPr="003108B6" w14:paraId="757C101B" w14:textId="77777777" w:rsidTr="003108B6">
        <w:tc>
          <w:tcPr>
            <w:tcW w:w="3331" w:type="dxa"/>
            <w:vAlign w:val="center"/>
          </w:tcPr>
          <w:p w14:paraId="52604E8F"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1990s–2000s</w:t>
            </w:r>
          </w:p>
        </w:tc>
        <w:tc>
          <w:tcPr>
            <w:tcW w:w="3331" w:type="dxa"/>
            <w:vAlign w:val="center"/>
          </w:tcPr>
          <w:p w14:paraId="53B2AA60"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Graph minors and fixed-surface algorithms [28–31]</w:t>
            </w:r>
          </w:p>
        </w:tc>
        <w:tc>
          <w:tcPr>
            <w:tcW w:w="3331" w:type="dxa"/>
            <w:vAlign w:val="center"/>
          </w:tcPr>
          <w:p w14:paraId="083F0A55"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Finite obstruction sets and efficient recognition.</w:t>
            </w:r>
          </w:p>
        </w:tc>
      </w:tr>
      <w:tr w:rsidR="00066990" w:rsidRPr="003108B6" w14:paraId="3008AAEC" w14:textId="77777777" w:rsidTr="003108B6">
        <w:tc>
          <w:tcPr>
            <w:tcW w:w="3331" w:type="dxa"/>
            <w:vAlign w:val="center"/>
          </w:tcPr>
          <w:p w14:paraId="3382C29C"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2020s</w:t>
            </w:r>
          </w:p>
        </w:tc>
        <w:tc>
          <w:tcPr>
            <w:tcW w:w="3331" w:type="dxa"/>
            <w:vAlign w:val="center"/>
          </w:tcPr>
          <w:p w14:paraId="3A70BC9B"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Refined minor-structure questions [33]</w:t>
            </w:r>
          </w:p>
        </w:tc>
        <w:tc>
          <w:tcPr>
            <w:tcW w:w="3331" w:type="dxa"/>
            <w:vAlign w:val="center"/>
          </w:tcPr>
          <w:p w14:paraId="1200494C" w14:textId="77777777" w:rsidR="00066990" w:rsidRPr="003108B6" w:rsidRDefault="00787D08" w:rsidP="003108B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Classical obstruction theory remains active.</w:t>
            </w:r>
          </w:p>
        </w:tc>
      </w:tr>
    </w:tbl>
    <w:p w14:paraId="5791F00E" w14:textId="77777777" w:rsidR="00066990" w:rsidRPr="003108B6" w:rsidRDefault="00787D08" w:rsidP="003108B6">
      <w:pPr>
        <w:pStyle w:val="Heading1"/>
        <w:rPr>
          <w:rFonts w:asciiTheme="majorBidi" w:hAnsiTheme="majorBidi"/>
          <w:color w:val="auto"/>
          <w:sz w:val="28"/>
        </w:rPr>
      </w:pPr>
      <w:r w:rsidRPr="003108B6">
        <w:rPr>
          <w:rFonts w:asciiTheme="majorBidi" w:eastAsia="Times New Roman" w:hAnsiTheme="majorBidi"/>
          <w:color w:val="auto"/>
          <w:sz w:val="28"/>
        </w:rPr>
        <w:t>3. Mathematical Preliminaries</w:t>
      </w:r>
    </w:p>
    <w:p w14:paraId="14B33E80" w14:textId="77777777" w:rsidR="00066990" w:rsidRPr="003108B6" w:rsidRDefault="00787D08" w:rsidP="003108B6">
      <w:pPr>
        <w:pStyle w:val="Heading2"/>
        <w:rPr>
          <w:rFonts w:asciiTheme="majorBidi" w:hAnsiTheme="majorBidi"/>
          <w:sz w:val="28"/>
          <w:szCs w:val="28"/>
        </w:rPr>
      </w:pPr>
      <w:r w:rsidRPr="003108B6">
        <w:rPr>
          <w:rFonts w:asciiTheme="majorBidi" w:eastAsia="Times New Roman" w:hAnsiTheme="majorBidi"/>
          <w:color w:val="auto"/>
          <w:sz w:val="28"/>
          <w:szCs w:val="28"/>
        </w:rPr>
        <w:t>3.1 Graphs and geometric realization</w:t>
      </w:r>
    </w:p>
    <w:p w14:paraId="3B71802E" w14:textId="4C832F15"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Throughout the review, graphs are finite. Unless loops or parallel edges arise naturally from duality or map operations, graphs are assumed </w:t>
      </w:r>
      <w:r w:rsidR="00F53688" w:rsidRPr="003108B6">
        <w:rPr>
          <w:rFonts w:asciiTheme="majorBidi" w:eastAsia="Times New Roman" w:hAnsiTheme="majorBidi" w:cstheme="majorBidi"/>
          <w:sz w:val="24"/>
          <w:szCs w:val="24"/>
        </w:rPr>
        <w:t>to be simple</w:t>
      </w:r>
      <w:r w:rsidRPr="003108B6">
        <w:rPr>
          <w:rFonts w:asciiTheme="majorBidi" w:eastAsia="Times New Roman" w:hAnsiTheme="majorBidi" w:cstheme="majorBidi"/>
          <w:sz w:val="24"/>
          <w:szCs w:val="24"/>
        </w:rPr>
        <w:t>. For a graph G=(</w:t>
      </w:r>
      <w:proofErr w:type="gramStart"/>
      <w:r w:rsidRPr="003108B6">
        <w:rPr>
          <w:rFonts w:asciiTheme="majorBidi" w:eastAsia="Times New Roman" w:hAnsiTheme="majorBidi" w:cstheme="majorBidi"/>
          <w:sz w:val="24"/>
          <w:szCs w:val="24"/>
        </w:rPr>
        <w:t>V,E</w:t>
      </w:r>
      <w:proofErr w:type="gramEnd"/>
      <w:r w:rsidRPr="003108B6">
        <w:rPr>
          <w:rFonts w:asciiTheme="majorBidi" w:eastAsia="Times New Roman" w:hAnsiTheme="majorBidi" w:cstheme="majorBidi"/>
          <w:sz w:val="24"/>
          <w:szCs w:val="24"/>
        </w:rPr>
        <w:t xml:space="preserve">), the order and size are </w:t>
      </w:r>
      <m:oMath>
        <m:r>
          <m:rPr>
            <m:sty m:val="p"/>
          </m:rPr>
          <w:rPr>
            <w:rFonts w:ascii="Cambria Math" w:eastAsia="Times New Roman" w:hAnsi="Cambria Math" w:cstheme="majorBidi"/>
            <w:sz w:val="24"/>
            <w:szCs w:val="24"/>
          </w:rPr>
          <m:t>n=|V| and m=|E|.</m:t>
        </m:r>
      </m:oMath>
      <w:r w:rsidRPr="003108B6">
        <w:rPr>
          <w:rFonts w:asciiTheme="majorBidi" w:eastAsia="Times New Roman" w:hAnsiTheme="majorBidi" w:cstheme="majorBidi"/>
          <w:sz w:val="24"/>
          <w:szCs w:val="24"/>
        </w:rPr>
        <w:t xml:space="preserve"> The degree of v is d(v), and the number of connected components is c(G). Standard families include paths Pₙ, cycles Cₙ, complete graphs Kₙ, and complete bipartite graphs </w:t>
      </w:r>
      <w:proofErr w:type="gramStart"/>
      <w:r w:rsidRPr="003108B6">
        <w:rPr>
          <w:rFonts w:asciiTheme="majorBidi" w:eastAsia="Times New Roman" w:hAnsiTheme="majorBidi" w:cstheme="majorBidi"/>
          <w:sz w:val="24"/>
          <w:szCs w:val="24"/>
        </w:rPr>
        <w:t>Kₘ,ₙ.</w:t>
      </w:r>
      <w:proofErr w:type="gramEnd"/>
    </w:p>
    <w:p w14:paraId="0C4F29B9"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finite graph has a natural geometric realization as a one-dimensional CW-complex: vertices are 0-cells and edges are 1-cells. For a connected graph, the cycle rank (or cyclomatic number) is</w:t>
      </w:r>
    </w:p>
    <w:p w14:paraId="54005CD9" w14:textId="77777777" w:rsidR="003108B6" w:rsidRPr="003108B6" w:rsidRDefault="003108B6" w:rsidP="003108B6">
      <w:pPr>
        <w:spacing w:before="20" w:after="60"/>
        <w:jc w:val="both"/>
        <w:rPr>
          <w:rFonts w:asciiTheme="majorBidi" w:hAnsiTheme="majorBidi" w:cstheme="majorBidi"/>
          <w:sz w:val="24"/>
          <w:szCs w:val="24"/>
          <w:rtl/>
        </w:rPr>
      </w:pPr>
      <m:oMathPara>
        <m:oMath>
          <m:r>
            <m:rPr>
              <m:sty m:val="p"/>
            </m:rPr>
            <w:rPr>
              <w:rFonts w:ascii="Cambria Math" w:eastAsia="Times New Roman" w:hAnsi="Cambria Math" w:cstheme="majorBidi"/>
              <w:sz w:val="24"/>
              <w:szCs w:val="24"/>
            </w:rPr>
            <m:t>β</m:t>
          </m:r>
          <m:d>
            <m:dPr>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G</m:t>
              </m:r>
            </m:e>
          </m:d>
          <m:r>
            <m:rPr>
              <m:sty m:val="p"/>
            </m:rPr>
            <w:rPr>
              <w:rFonts w:ascii="Cambria Math" w:eastAsia="Times New Roman" w:hAnsi="Cambria Math" w:cstheme="majorBidi"/>
              <w:sz w:val="24"/>
              <w:szCs w:val="24"/>
            </w:rPr>
            <m:t xml:space="preserve">= </m:t>
          </m:r>
          <m:d>
            <m:dPr>
              <m:begChr m:val="|"/>
              <m:endChr m:val="|"/>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E</m:t>
              </m:r>
              <m:d>
                <m:dPr>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G</m:t>
                  </m:r>
                </m:e>
              </m:d>
            </m:e>
          </m:d>
          <m:r>
            <m:rPr>
              <m:sty m:val="p"/>
            </m:rPr>
            <w:rPr>
              <w:rFonts w:ascii="Cambria Math" w:eastAsia="Times New Roman" w:hAnsi="Cambria Math" w:cstheme="majorBidi"/>
              <w:sz w:val="24"/>
              <w:szCs w:val="24"/>
            </w:rPr>
            <m:t xml:space="preserve">- </m:t>
          </m:r>
          <m:d>
            <m:dPr>
              <m:begChr m:val="|"/>
              <m:endChr m:val="|"/>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V</m:t>
              </m:r>
              <m:d>
                <m:dPr>
                  <m:ctrlPr>
                    <w:rPr>
                      <w:rFonts w:ascii="Cambria Math" w:eastAsia="Times New Roman" w:hAnsi="Cambria Math" w:cstheme="majorBidi"/>
                      <w:sz w:val="24"/>
                      <w:szCs w:val="24"/>
                    </w:rPr>
                  </m:ctrlPr>
                </m:dPr>
                <m:e>
                  <m:r>
                    <m:rPr>
                      <m:sty m:val="p"/>
                    </m:rPr>
                    <w:rPr>
                      <w:rFonts w:ascii="Cambria Math" w:eastAsia="Times New Roman" w:hAnsi="Cambria Math" w:cstheme="majorBidi"/>
                      <w:sz w:val="24"/>
                      <w:szCs w:val="24"/>
                    </w:rPr>
                    <m:t>G</m:t>
                  </m:r>
                </m:e>
              </m:d>
            </m:e>
          </m:d>
          <m:r>
            <m:rPr>
              <m:sty m:val="p"/>
            </m:rPr>
            <w:rPr>
              <w:rFonts w:ascii="Cambria Math" w:eastAsia="Times New Roman" w:hAnsi="Cambria Math" w:cstheme="majorBidi"/>
              <w:sz w:val="24"/>
              <w:szCs w:val="24"/>
            </w:rPr>
            <m:t>+ 1</m:t>
          </m:r>
        </m:oMath>
      </m:oMathPara>
    </w:p>
    <w:p w14:paraId="2CF6C4FA" w14:textId="77777777" w:rsidR="00066990" w:rsidRPr="003108B6" w:rsidRDefault="00787D08" w:rsidP="003108B6">
      <w:pPr>
        <w:spacing w:before="20" w:after="60"/>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and for an arbitrary graph it becomes </w:t>
      </w:r>
      <m:oMath>
        <m:r>
          <m:rPr>
            <m:sty m:val="p"/>
          </m:rPr>
          <w:rPr>
            <w:rFonts w:ascii="Cambria Math" w:eastAsia="Times New Roman" w:hAnsi="Cambria Math" w:cstheme="majorBidi"/>
            <w:sz w:val="24"/>
            <w:szCs w:val="24"/>
          </w:rPr>
          <m:t>|E|-|V|+c(G</m:t>
        </m:r>
      </m:oMath>
      <w:r w:rsidRPr="003108B6">
        <w:rPr>
          <w:rFonts w:asciiTheme="majorBidi" w:eastAsia="Times New Roman" w:hAnsiTheme="majorBidi" w:cstheme="majorBidi"/>
          <w:sz w:val="24"/>
          <w:szCs w:val="24"/>
        </w:rPr>
        <w:t>). This quantity is the dimension of the binary cycle space and coincides with the first Betti number of the geometric realization. The appearance of Betti number in classical genus theory is explicit in Duke's work on genus and regional number [11].</w:t>
      </w:r>
    </w:p>
    <w:p w14:paraId="11EF83FD" w14:textId="77777777" w:rsidR="00066990" w:rsidRPr="003108B6" w:rsidRDefault="00787D08" w:rsidP="003108B6">
      <w:pPr>
        <w:pStyle w:val="Heading2"/>
        <w:rPr>
          <w:rFonts w:asciiTheme="majorBidi" w:hAnsiTheme="majorBidi"/>
          <w:color w:val="auto"/>
          <w:sz w:val="28"/>
          <w:szCs w:val="28"/>
        </w:rPr>
      </w:pPr>
      <w:r w:rsidRPr="003108B6">
        <w:rPr>
          <w:rFonts w:asciiTheme="majorBidi" w:eastAsia="Times New Roman" w:hAnsiTheme="majorBidi"/>
          <w:color w:val="auto"/>
          <w:sz w:val="28"/>
          <w:szCs w:val="28"/>
        </w:rPr>
        <w:lastRenderedPageBreak/>
        <w:t>3.2 Closed surfaces and Euler characteristic</w:t>
      </w:r>
    </w:p>
    <w:p w14:paraId="2CA73A3B"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 closed connected orientable surface is determined up to homeomorphism by its genus g, the number of handles. Let </w:t>
      </w:r>
      <m:oMath>
        <m:r>
          <m:rPr>
            <m:sty m:val="p"/>
          </m:rPr>
          <w:rPr>
            <w:rFonts w:ascii="Cambria Math" w:eastAsia="Times New Roman" w:hAnsi="Cambria Math" w:cstheme="majorBidi"/>
            <w:sz w:val="24"/>
            <w:szCs w:val="24"/>
          </w:rPr>
          <m:t>Σ</m:t>
        </m:r>
        <m:r>
          <m:rPr>
            <m:sty m:val="p"/>
          </m:rPr>
          <w:rPr>
            <w:rFonts w:ascii="Cambria Math" w:eastAsia="Times New Roman" w:hAnsi="Cambria Math" w:cstheme="majorBidi" w:hint="cs"/>
            <w:sz w:val="24"/>
            <w:szCs w:val="24"/>
            <w:rtl/>
          </w:rPr>
          <m:t xml:space="preserve"> </m:t>
        </m:r>
        <m:r>
          <m:rPr>
            <m:sty m:val="p"/>
          </m:rPr>
          <w:rPr>
            <w:rFonts w:ascii="Cambria Math" w:eastAsia="Times New Roman" w:hAnsi="Cambria Math" w:cstheme="majorBidi"/>
            <w:sz w:val="24"/>
            <w:szCs w:val="24"/>
          </w:rPr>
          <m:t>g</m:t>
        </m:r>
      </m:oMath>
      <w:r w:rsidRPr="003108B6">
        <w:rPr>
          <w:rFonts w:asciiTheme="majorBidi" w:eastAsia="Times New Roman" w:hAnsiTheme="majorBidi" w:cstheme="majorBidi"/>
          <w:sz w:val="24"/>
          <w:szCs w:val="24"/>
        </w:rPr>
        <w:t xml:space="preserve"> denote the orientable surface of genus g. Its Euler characteristic is</w:t>
      </w:r>
    </w:p>
    <w:p w14:paraId="2671C18D" w14:textId="77777777" w:rsidR="00066990" w:rsidRPr="003108B6" w:rsidRDefault="003108B6" w:rsidP="003108B6">
      <w:pPr>
        <w:spacing w:before="20" w:after="60"/>
        <w:jc w:val="both"/>
        <w:rPr>
          <w:rFonts w:ascii="Cambria Math" w:hAnsi="Cambria Math" w:cstheme="majorBidi"/>
          <w:sz w:val="24"/>
          <w:szCs w:val="24"/>
          <w:oMath/>
        </w:rPr>
      </w:pPr>
      <m:oMathPara>
        <m:oMath>
          <m:r>
            <m:rPr>
              <m:sty m:val="p"/>
            </m:rPr>
            <w:rPr>
              <w:rFonts w:ascii="Cambria Math" w:eastAsia="Times New Roman" w:hAnsi="Cambria Math" w:cstheme="majorBidi"/>
              <w:sz w:val="24"/>
              <w:szCs w:val="24"/>
            </w:rPr>
            <m:t>χ(Σ g) = 2 - 2g.</m:t>
          </m:r>
        </m:oMath>
      </m:oMathPara>
    </w:p>
    <w:p w14:paraId="751B0913" w14:textId="77777777" w:rsidR="00066990" w:rsidRPr="003108B6" w:rsidRDefault="00787D08" w:rsidP="003108B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closed connected non-orientable surface N_k is determined by the number k of crosscaps, with Euler characteristic</w:t>
      </w:r>
    </w:p>
    <w:p w14:paraId="2938095A" w14:textId="77777777" w:rsidR="00066990" w:rsidRPr="003108B6" w:rsidRDefault="003108B6" w:rsidP="003108B6">
      <w:pPr>
        <w:spacing w:before="20" w:after="60"/>
        <w:jc w:val="both"/>
        <w:rPr>
          <w:rFonts w:asciiTheme="majorBidi" w:hAnsiTheme="majorBidi" w:cstheme="majorBidi"/>
          <w:sz w:val="24"/>
          <w:szCs w:val="24"/>
        </w:rPr>
      </w:pPr>
      <m:oMathPara>
        <m:oMath>
          <m:r>
            <m:rPr>
              <m:sty m:val="p"/>
            </m:rPr>
            <w:rPr>
              <w:rFonts w:ascii="Cambria Math" w:eastAsia="Times New Roman" w:hAnsi="Cambria Math" w:cstheme="majorBidi"/>
              <w:sz w:val="24"/>
              <w:szCs w:val="24"/>
            </w:rPr>
            <m:t>χ(N k) = 2 - k.</m:t>
          </m:r>
        </m:oMath>
      </m:oMathPara>
    </w:p>
    <w:p w14:paraId="65CB8774" w14:textId="77777777" w:rsidR="00066990" w:rsidRPr="003108B6" w:rsidRDefault="00787D08" w:rsidP="00967F26">
      <w:pPr>
        <w:ind w:firstLine="259"/>
        <w:jc w:val="center"/>
        <w:rPr>
          <w:rFonts w:asciiTheme="majorBidi" w:hAnsiTheme="majorBidi" w:cstheme="majorBidi"/>
          <w:sz w:val="24"/>
          <w:szCs w:val="24"/>
        </w:rPr>
      </w:pPr>
      <w:r w:rsidRPr="003108B6">
        <w:rPr>
          <w:rFonts w:asciiTheme="majorBidi" w:eastAsia="Times New Roman" w:hAnsiTheme="majorBidi" w:cstheme="majorBidi"/>
          <w:sz w:val="24"/>
          <w:szCs w:val="24"/>
        </w:rPr>
        <w:t xml:space="preserve">The sphere is Σ₀, the torus is Σ₁, the projective plane is N₁, and the Klein bottle is N₂. These formulas allow one to unify surface embeddings numerically through Euler genus, defined as 2g for </w:t>
      </w:r>
      <m:oMath>
        <m:r>
          <m:rPr>
            <m:sty m:val="p"/>
          </m:rPr>
          <w:rPr>
            <w:rFonts w:ascii="Cambria Math" w:eastAsia="Times New Roman" w:hAnsi="Cambria Math" w:cstheme="majorBidi"/>
            <w:sz w:val="24"/>
            <w:szCs w:val="24"/>
          </w:rPr>
          <m:t>Σ g and k for N k.</m:t>
        </m:r>
      </m:oMath>
    </w:p>
    <w:p w14:paraId="4C184B1A" w14:textId="77777777" w:rsidR="00066990" w:rsidRPr="003108B6" w:rsidRDefault="00787D08" w:rsidP="00967F26">
      <w:pPr>
        <w:jc w:val="both"/>
        <w:rPr>
          <w:rFonts w:asciiTheme="majorBidi" w:hAnsiTheme="majorBidi" w:cstheme="majorBidi"/>
          <w:sz w:val="24"/>
          <w:szCs w:val="24"/>
        </w:rPr>
      </w:pPr>
      <w:r w:rsidRPr="003108B6">
        <w:rPr>
          <w:rFonts w:asciiTheme="majorBidi" w:eastAsia="Times New Roman" w:hAnsiTheme="majorBidi" w:cstheme="majorBidi"/>
          <w:sz w:val="24"/>
          <w:szCs w:val="24"/>
        </w:rPr>
        <w:t>The orientable double cover of the non-orientable surface N</w:t>
      </w:r>
      <w:r w:rsidR="00967F26">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k is the orientable surface Σ</w:t>
      </w:r>
      <w:r w:rsidR="00967F26">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{k−1}. This relation is useful when translating certain embedding questions between orientable and non-orientable settings, although embeddability parameters on the two surface families remain distinct.</w:t>
      </w:r>
    </w:p>
    <w:p w14:paraId="5B05F5BE" w14:textId="77777777" w:rsidR="00066990" w:rsidRPr="00967F26" w:rsidRDefault="00787D08" w:rsidP="003108B6">
      <w:pPr>
        <w:pStyle w:val="Heading2"/>
        <w:rPr>
          <w:rFonts w:asciiTheme="majorBidi" w:hAnsiTheme="majorBidi"/>
          <w:color w:val="auto"/>
          <w:sz w:val="28"/>
          <w:szCs w:val="28"/>
        </w:rPr>
      </w:pPr>
      <w:r w:rsidRPr="00967F26">
        <w:rPr>
          <w:rFonts w:asciiTheme="majorBidi" w:eastAsia="Times New Roman" w:hAnsiTheme="majorBidi"/>
          <w:color w:val="auto"/>
          <w:sz w:val="28"/>
          <w:szCs w:val="28"/>
        </w:rPr>
        <w:t>3.3 Embeddings, faces, and cellularity</w:t>
      </w:r>
    </w:p>
    <w:p w14:paraId="0EB156F0"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An embedding of G in a surface Σ is a realization of the graph in which distinct vertices map to distinct points and edge interiors are pairwise disjoint. The connected components of the complement Σ\G are the faces. An embedding is cellular, or 2-cell, if every face is homeomorphic to an open disk. Youngs showed the fundamental role of 2-cell embeddings in minimum-genus theory [10].</w:t>
      </w:r>
    </w:p>
    <w:p w14:paraId="4460F1A8"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For a connected cellular embedding, the Euler relation is</w:t>
      </w:r>
    </w:p>
    <w:p w14:paraId="562383E9" w14:textId="77777777" w:rsidR="00066990" w:rsidRPr="00967F26" w:rsidRDefault="00967F26" w:rsidP="00967F26">
      <w:pPr>
        <w:spacing w:before="20" w:after="60"/>
        <w:jc w:val="center"/>
        <w:rPr>
          <w:rFonts w:ascii="Cambria Math" w:hAnsi="Cambria Math" w:cstheme="majorBidi"/>
          <w:sz w:val="24"/>
          <w:szCs w:val="24"/>
          <w:oMath/>
        </w:rPr>
      </w:pPr>
      <m:oMathPara>
        <m:oMath>
          <m:r>
            <m:rPr>
              <m:sty m:val="p"/>
            </m:rPr>
            <w:rPr>
              <w:rFonts w:ascii="Cambria Math" w:eastAsia="Times New Roman" w:hAnsi="Cambria Math" w:cstheme="majorBidi"/>
              <w:sz w:val="24"/>
              <w:szCs w:val="24"/>
            </w:rPr>
            <m:t>|V| - |E| + |F| = χ(Σ).</m:t>
          </m:r>
        </m:oMath>
      </m:oMathPara>
    </w:p>
    <w:p w14:paraId="2B885F3B"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identity is the principal numerical bridge between graph structure and surface topology. In the sphere it reduces to Euler's plane formula; on Σ</w:t>
      </w:r>
      <w:r w:rsidR="00967F26">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 xml:space="preserve">g it becomes </w:t>
      </w:r>
      <m:oMath>
        <m:r>
          <m:rPr>
            <m:sty m:val="p"/>
          </m:rPr>
          <w:rPr>
            <w:rFonts w:ascii="Cambria Math" w:eastAsia="Times New Roman" w:hAnsi="Cambria Math" w:cstheme="majorBidi"/>
            <w:sz w:val="24"/>
            <w:szCs w:val="24"/>
          </w:rPr>
          <m:t>|V|-|E|+|F|=2-2g</m:t>
        </m:r>
      </m:oMath>
      <w:r w:rsidRPr="003108B6">
        <w:rPr>
          <w:rFonts w:asciiTheme="majorBidi" w:eastAsia="Times New Roman" w:hAnsiTheme="majorBidi" w:cstheme="majorBidi"/>
          <w:sz w:val="24"/>
          <w:szCs w:val="24"/>
        </w:rPr>
        <w:t>; on N</w:t>
      </w:r>
      <w:r w:rsidR="00967F26">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 xml:space="preserve">k it becomes </w:t>
      </w:r>
      <m:oMath>
        <m:r>
          <m:rPr>
            <m:sty m:val="p"/>
          </m:rPr>
          <w:rPr>
            <w:rFonts w:ascii="Cambria Math" w:eastAsia="Times New Roman" w:hAnsi="Cambria Math" w:cstheme="majorBidi"/>
            <w:sz w:val="24"/>
            <w:szCs w:val="24"/>
          </w:rPr>
          <m:t>|V|-|E|+|F|=2-k.</m:t>
        </m:r>
      </m:oMath>
    </w:p>
    <w:p w14:paraId="29BA2F41" w14:textId="77777777" w:rsidR="00066990" w:rsidRPr="00967F26" w:rsidRDefault="00787D08" w:rsidP="003108B6">
      <w:pPr>
        <w:pStyle w:val="Heading2"/>
        <w:rPr>
          <w:rFonts w:asciiTheme="majorBidi" w:hAnsiTheme="majorBidi"/>
          <w:color w:val="auto"/>
          <w:sz w:val="28"/>
          <w:szCs w:val="28"/>
        </w:rPr>
      </w:pPr>
      <w:r w:rsidRPr="00967F26">
        <w:rPr>
          <w:rFonts w:asciiTheme="majorBidi" w:eastAsia="Times New Roman" w:hAnsiTheme="majorBidi"/>
          <w:color w:val="auto"/>
          <w:sz w:val="28"/>
          <w:szCs w:val="28"/>
        </w:rPr>
        <w:t>3.4 Genus parameters</w:t>
      </w:r>
    </w:p>
    <w:p w14:paraId="66B39BC4"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orientable genus γ(G) is the minimum g for which G embeds in </w:t>
      </w:r>
      <w:proofErr w:type="spellStart"/>
      <w:r w:rsidRPr="003108B6">
        <w:rPr>
          <w:rFonts w:asciiTheme="majorBidi" w:eastAsia="Times New Roman" w:hAnsiTheme="majorBidi" w:cstheme="majorBidi"/>
          <w:sz w:val="24"/>
          <w:szCs w:val="24"/>
        </w:rPr>
        <w:t>Σ_g</w:t>
      </w:r>
      <w:proofErr w:type="spellEnd"/>
      <w:r w:rsidRPr="003108B6">
        <w:rPr>
          <w:rFonts w:asciiTheme="majorBidi" w:eastAsia="Times New Roman" w:hAnsiTheme="majorBidi" w:cstheme="majorBidi"/>
          <w:sz w:val="24"/>
          <w:szCs w:val="24"/>
        </w:rPr>
        <w:t>. Thus γ(G)=0 exactly for planar graphs. The non-orientable genus (</w:t>
      </w:r>
      <w:proofErr w:type="spellStart"/>
      <w:r w:rsidRPr="003108B6">
        <w:rPr>
          <w:rFonts w:asciiTheme="majorBidi" w:eastAsia="Times New Roman" w:hAnsiTheme="majorBidi" w:cstheme="majorBidi"/>
          <w:sz w:val="24"/>
          <w:szCs w:val="24"/>
        </w:rPr>
        <w:t>crosscap</w:t>
      </w:r>
      <w:proofErr w:type="spellEnd"/>
      <w:r w:rsidRPr="003108B6">
        <w:rPr>
          <w:rFonts w:asciiTheme="majorBidi" w:eastAsia="Times New Roman" w:hAnsiTheme="majorBidi" w:cstheme="majorBidi"/>
          <w:sz w:val="24"/>
          <w:szCs w:val="24"/>
        </w:rPr>
        <w:t xml:space="preserve"> number), denoted ~γ(G), is the minimum k for which G embeds in </w:t>
      </w:r>
      <w:proofErr w:type="spellStart"/>
      <w:r w:rsidRPr="003108B6">
        <w:rPr>
          <w:rFonts w:asciiTheme="majorBidi" w:eastAsia="Times New Roman" w:hAnsiTheme="majorBidi" w:cstheme="majorBidi"/>
          <w:sz w:val="24"/>
          <w:szCs w:val="24"/>
        </w:rPr>
        <w:t>N_k</w:t>
      </w:r>
      <w:proofErr w:type="spellEnd"/>
      <w:r w:rsidRPr="003108B6">
        <w:rPr>
          <w:rFonts w:asciiTheme="majorBidi" w:eastAsia="Times New Roman" w:hAnsiTheme="majorBidi" w:cstheme="majorBidi"/>
          <w:sz w:val="24"/>
          <w:szCs w:val="24"/>
        </w:rPr>
        <w:t xml:space="preserve">. The Euler genus is the unified parameter </w:t>
      </w:r>
      <w:proofErr w:type="spellStart"/>
      <w:r w:rsidRPr="003108B6">
        <w:rPr>
          <w:rFonts w:asciiTheme="majorBidi" w:eastAsia="Times New Roman" w:hAnsiTheme="majorBidi" w:cstheme="majorBidi"/>
          <w:sz w:val="24"/>
          <w:szCs w:val="24"/>
        </w:rPr>
        <w:t>γ_E</w:t>
      </w:r>
      <w:proofErr w:type="spellEnd"/>
      <w:r w:rsidRPr="003108B6">
        <w:rPr>
          <w:rFonts w:asciiTheme="majorBidi" w:eastAsia="Times New Roman" w:hAnsiTheme="majorBidi" w:cstheme="majorBidi"/>
          <w:sz w:val="24"/>
          <w:szCs w:val="24"/>
        </w:rPr>
        <w:t>(G)=min{2γ(G), ~γ(G)}. For a connected graph, β(G)=|E|−|V|+1 denotes its cycle rank (first Betti number).</w:t>
      </w:r>
    </w:p>
    <w:p w14:paraId="136B8F2A"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Maximum genus asks the opposite question among cellular orientable embeddings. If </w:t>
      </w:r>
      <w:proofErr w:type="spellStart"/>
      <w:r w:rsidRPr="003108B6">
        <w:rPr>
          <w:rFonts w:asciiTheme="majorBidi" w:eastAsia="Times New Roman" w:hAnsiTheme="majorBidi" w:cstheme="majorBidi"/>
          <w:sz w:val="24"/>
          <w:szCs w:val="24"/>
        </w:rPr>
        <w:t>γ_M</w:t>
      </w:r>
      <w:proofErr w:type="spellEnd"/>
      <w:r w:rsidRPr="003108B6">
        <w:rPr>
          <w:rFonts w:asciiTheme="majorBidi" w:eastAsia="Times New Roman" w:hAnsiTheme="majorBidi" w:cstheme="majorBidi"/>
          <w:sz w:val="24"/>
          <w:szCs w:val="24"/>
        </w:rPr>
        <w:t>(G) denotes maximum genus, then γ(G)≤</w:t>
      </w:r>
      <w:proofErr w:type="spellStart"/>
      <w:r w:rsidRPr="003108B6">
        <w:rPr>
          <w:rFonts w:asciiTheme="majorBidi" w:eastAsia="Times New Roman" w:hAnsiTheme="majorBidi" w:cstheme="majorBidi"/>
          <w:sz w:val="24"/>
          <w:szCs w:val="24"/>
        </w:rPr>
        <w:t>γ_M</w:t>
      </w:r>
      <w:proofErr w:type="spellEnd"/>
      <w:r w:rsidRPr="003108B6">
        <w:rPr>
          <w:rFonts w:asciiTheme="majorBidi" w:eastAsia="Times New Roman" w:hAnsiTheme="majorBidi" w:cstheme="majorBidi"/>
          <w:sz w:val="24"/>
          <w:szCs w:val="24"/>
        </w:rPr>
        <w:t xml:space="preserve">(G). Nordhaus, Stewart, and White initiated systematic study of </w:t>
      </w:r>
      <w:proofErr w:type="spellStart"/>
      <w:r w:rsidRPr="003108B6">
        <w:rPr>
          <w:rFonts w:asciiTheme="majorBidi" w:eastAsia="Times New Roman" w:hAnsiTheme="majorBidi" w:cstheme="majorBidi"/>
          <w:sz w:val="24"/>
          <w:szCs w:val="24"/>
        </w:rPr>
        <w:t>γ_M</w:t>
      </w:r>
      <w:proofErr w:type="spellEnd"/>
      <w:r w:rsidRPr="003108B6">
        <w:rPr>
          <w:rFonts w:asciiTheme="majorBidi" w:eastAsia="Times New Roman" w:hAnsiTheme="majorBidi" w:cstheme="majorBidi"/>
          <w:sz w:val="24"/>
          <w:szCs w:val="24"/>
        </w:rPr>
        <w:t xml:space="preserve"> [19], and Xuong's formula made the invariant computationally accessible through spanning-tree and cotree structure [20].</w:t>
      </w:r>
    </w:p>
    <w:p w14:paraId="205FF362" w14:textId="77777777" w:rsidR="00066990" w:rsidRPr="00967F26" w:rsidRDefault="00787D08" w:rsidP="003108B6">
      <w:pPr>
        <w:pStyle w:val="Heading2"/>
        <w:rPr>
          <w:rFonts w:asciiTheme="majorBidi" w:hAnsiTheme="majorBidi"/>
          <w:color w:val="auto"/>
          <w:sz w:val="28"/>
          <w:szCs w:val="28"/>
        </w:rPr>
      </w:pPr>
      <w:r w:rsidRPr="00967F26">
        <w:rPr>
          <w:rFonts w:asciiTheme="majorBidi" w:eastAsia="Times New Roman" w:hAnsiTheme="majorBidi"/>
          <w:color w:val="auto"/>
          <w:sz w:val="28"/>
          <w:szCs w:val="28"/>
        </w:rPr>
        <w:lastRenderedPageBreak/>
        <w:t>3.5 Rotation systems and duals</w:t>
      </w:r>
    </w:p>
    <w:p w14:paraId="1C08C820"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For an orientable embedding, the incident edges at each vertex occur in a cyclic order. A rotation system records these cyclic orders. Such local data can encode an orientable cellular embedding and therefore convert a geometric object into combinatorial information. Ringel's combinatorial treatment of map coloring illustrates the power of this viewpoint [15], while embedding-distribution theory later used local rotations as the natural sample space of cellular embeddings [21,23,24].</w:t>
      </w:r>
    </w:p>
    <w:p w14:paraId="17F23F15" w14:textId="77777777" w:rsidR="00066990" w:rsidRDefault="00787D08" w:rsidP="00967F26">
      <w:pPr>
        <w:ind w:firstLine="259"/>
        <w:jc w:val="center"/>
        <w:rPr>
          <w:rFonts w:asciiTheme="majorBidi" w:eastAsia="Times New Roman" w:hAnsiTheme="majorBidi" w:cstheme="majorBidi"/>
          <w:sz w:val="24"/>
          <w:szCs w:val="24"/>
          <w:rtl/>
        </w:rPr>
      </w:pPr>
      <w:r w:rsidRPr="003108B6">
        <w:rPr>
          <w:rFonts w:asciiTheme="majorBidi" w:eastAsia="Times New Roman" w:hAnsiTheme="majorBidi" w:cstheme="majorBidi"/>
          <w:sz w:val="24"/>
          <w:szCs w:val="24"/>
        </w:rPr>
        <w:t xml:space="preserve">If G is cellularly embedded, its geometric dual G* has one vertex for each face and one edge crossing each primal edge. In a plane embedding, cycles and cuts are dual, and a spanning tree corresponds to a complementary dual spanning tree. Duality preserves the Euler count because </w:t>
      </w:r>
      <m:oMath>
        <m:r>
          <m:rPr>
            <m:sty m:val="p"/>
          </m:rPr>
          <w:rPr>
            <w:rFonts w:ascii="Cambria Math" w:eastAsia="Times New Roman" w:hAnsi="Cambria Math" w:cstheme="majorBidi"/>
            <w:sz w:val="24"/>
            <w:szCs w:val="24"/>
          </w:rPr>
          <m:t>|V(G*)|=|F(G)|, |E(G*)|=|E(G)|, and |F(G*)|=|V(G)|.</m:t>
        </m:r>
      </m:oMath>
    </w:p>
    <w:p w14:paraId="703DCF4C" w14:textId="77777777" w:rsidR="00066990" w:rsidRPr="003108B6" w:rsidRDefault="00787D08" w:rsidP="00F53688">
      <w:pPr>
        <w:spacing w:after="40"/>
        <w:jc w:val="center"/>
        <w:rPr>
          <w:rFonts w:asciiTheme="majorBidi" w:hAnsiTheme="majorBidi" w:cstheme="majorBidi"/>
          <w:sz w:val="24"/>
          <w:szCs w:val="24"/>
        </w:rPr>
      </w:pPr>
      <w:r w:rsidRPr="003108B6">
        <w:rPr>
          <w:rFonts w:asciiTheme="majorBidi" w:eastAsia="Times New Roman" w:hAnsiTheme="majorBidi" w:cstheme="majorBidi"/>
          <w:b/>
          <w:sz w:val="24"/>
          <w:szCs w:val="24"/>
        </w:rPr>
        <w:t>Table 2. Core notation used in the review.</w:t>
      </w:r>
    </w:p>
    <w:tbl>
      <w:tblPr>
        <w:tblStyle w:val="TableGrid"/>
        <w:tblW w:w="0" w:type="auto"/>
        <w:jc w:val="center"/>
        <w:tblLook w:val="04A0" w:firstRow="1" w:lastRow="0" w:firstColumn="1" w:lastColumn="0" w:noHBand="0" w:noVBand="1"/>
      </w:tblPr>
      <w:tblGrid>
        <w:gridCol w:w="4928"/>
        <w:gridCol w:w="4936"/>
      </w:tblGrid>
      <w:tr w:rsidR="00066990" w:rsidRPr="003108B6" w14:paraId="0AC0E224" w14:textId="77777777">
        <w:trPr>
          <w:tblHeader/>
          <w:jc w:val="center"/>
        </w:trPr>
        <w:tc>
          <w:tcPr>
            <w:tcW w:w="4997" w:type="dxa"/>
            <w:shd w:val="clear" w:color="auto" w:fill="EAEAEA"/>
            <w:vAlign w:val="center"/>
          </w:tcPr>
          <w:p w14:paraId="0E468FFF" w14:textId="77777777" w:rsidR="00066990" w:rsidRPr="003108B6" w:rsidRDefault="00787D08" w:rsidP="00967F26">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Symbol</w:t>
            </w:r>
          </w:p>
        </w:tc>
        <w:tc>
          <w:tcPr>
            <w:tcW w:w="4997" w:type="dxa"/>
            <w:shd w:val="clear" w:color="auto" w:fill="EAEAEA"/>
            <w:vAlign w:val="center"/>
          </w:tcPr>
          <w:p w14:paraId="440EE701" w14:textId="77777777" w:rsidR="00066990" w:rsidRPr="003108B6" w:rsidRDefault="00787D08" w:rsidP="00967F26">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Meaning</w:t>
            </w:r>
          </w:p>
        </w:tc>
      </w:tr>
      <w:tr w:rsidR="00066990" w:rsidRPr="003108B6" w14:paraId="007C8B16" w14:textId="77777777">
        <w:trPr>
          <w:jc w:val="center"/>
        </w:trPr>
        <w:tc>
          <w:tcPr>
            <w:tcW w:w="4997" w:type="dxa"/>
            <w:vAlign w:val="center"/>
          </w:tcPr>
          <w:p w14:paraId="24B02B36"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Σ</w:t>
            </w:r>
            <w:r w:rsidR="00967F26">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g</w:t>
            </w:r>
          </w:p>
        </w:tc>
        <w:tc>
          <w:tcPr>
            <w:tcW w:w="4997" w:type="dxa"/>
            <w:vAlign w:val="center"/>
          </w:tcPr>
          <w:p w14:paraId="15768FEF"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Closed orientable surface of genus g</w:t>
            </w:r>
          </w:p>
        </w:tc>
      </w:tr>
      <w:tr w:rsidR="00066990" w:rsidRPr="003108B6" w14:paraId="6CF97919" w14:textId="77777777">
        <w:trPr>
          <w:jc w:val="center"/>
        </w:trPr>
        <w:tc>
          <w:tcPr>
            <w:tcW w:w="4997" w:type="dxa"/>
            <w:vAlign w:val="center"/>
          </w:tcPr>
          <w:p w14:paraId="44F07481"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N</w:t>
            </w:r>
            <w:r w:rsidR="00967F26">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k</w:t>
            </w:r>
          </w:p>
        </w:tc>
        <w:tc>
          <w:tcPr>
            <w:tcW w:w="4997" w:type="dxa"/>
            <w:vAlign w:val="center"/>
          </w:tcPr>
          <w:p w14:paraId="57B24477"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Closed non-orientable surface with k crosscaps</w:t>
            </w:r>
          </w:p>
        </w:tc>
      </w:tr>
      <w:tr w:rsidR="00066990" w:rsidRPr="003108B6" w14:paraId="15EC5691" w14:textId="77777777">
        <w:trPr>
          <w:jc w:val="center"/>
        </w:trPr>
        <w:tc>
          <w:tcPr>
            <w:tcW w:w="4997" w:type="dxa"/>
            <w:vAlign w:val="center"/>
          </w:tcPr>
          <w:p w14:paraId="39A79531"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χ(Σ)</w:t>
            </w:r>
          </w:p>
        </w:tc>
        <w:tc>
          <w:tcPr>
            <w:tcW w:w="4997" w:type="dxa"/>
            <w:vAlign w:val="center"/>
          </w:tcPr>
          <w:p w14:paraId="6D133BDC"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Euler characteristic of a surface</w:t>
            </w:r>
          </w:p>
        </w:tc>
      </w:tr>
      <w:tr w:rsidR="00066990" w:rsidRPr="003108B6" w14:paraId="7767D631" w14:textId="77777777">
        <w:trPr>
          <w:jc w:val="center"/>
        </w:trPr>
        <w:tc>
          <w:tcPr>
            <w:tcW w:w="4997" w:type="dxa"/>
            <w:vAlign w:val="center"/>
          </w:tcPr>
          <w:p w14:paraId="26C1C508"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γ(G)</w:t>
            </w:r>
          </w:p>
        </w:tc>
        <w:tc>
          <w:tcPr>
            <w:tcW w:w="4997" w:type="dxa"/>
            <w:vAlign w:val="center"/>
          </w:tcPr>
          <w:p w14:paraId="72B07AE7"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Minimum orientable genus of G</w:t>
            </w:r>
          </w:p>
        </w:tc>
      </w:tr>
      <w:tr w:rsidR="00066990" w:rsidRPr="003108B6" w14:paraId="357F07D0" w14:textId="77777777">
        <w:trPr>
          <w:jc w:val="center"/>
        </w:trPr>
        <w:tc>
          <w:tcPr>
            <w:tcW w:w="4997" w:type="dxa"/>
            <w:vAlign w:val="center"/>
          </w:tcPr>
          <w:p w14:paraId="659113C1" w14:textId="77777777" w:rsidR="00066990" w:rsidRPr="003108B6" w:rsidRDefault="00967F26"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Γ</w:t>
            </w:r>
            <w:r>
              <w:rPr>
                <w:rFonts w:asciiTheme="majorBidi" w:eastAsia="Times New Roman" w:hAnsiTheme="majorBidi" w:cstheme="majorBidi" w:hint="cs"/>
                <w:sz w:val="24"/>
                <w:szCs w:val="24"/>
                <w:rtl/>
              </w:rPr>
              <w:t xml:space="preserve"> </w:t>
            </w:r>
            <w:r w:rsidR="00787D08" w:rsidRPr="003108B6">
              <w:rPr>
                <w:rFonts w:asciiTheme="majorBidi" w:eastAsia="Times New Roman" w:hAnsiTheme="majorBidi" w:cstheme="majorBidi"/>
                <w:sz w:val="24"/>
                <w:szCs w:val="24"/>
              </w:rPr>
              <w:t>M(G)</w:t>
            </w:r>
          </w:p>
        </w:tc>
        <w:tc>
          <w:tcPr>
            <w:tcW w:w="4997" w:type="dxa"/>
            <w:vAlign w:val="center"/>
          </w:tcPr>
          <w:p w14:paraId="09AFB9FE"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Maximum orientable genus of G</w:t>
            </w:r>
          </w:p>
        </w:tc>
      </w:tr>
      <w:tr w:rsidR="00066990" w:rsidRPr="003108B6" w14:paraId="3129101B" w14:textId="77777777">
        <w:trPr>
          <w:jc w:val="center"/>
        </w:trPr>
        <w:tc>
          <w:tcPr>
            <w:tcW w:w="4997" w:type="dxa"/>
            <w:vAlign w:val="center"/>
          </w:tcPr>
          <w:p w14:paraId="655B756D"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β(G)</w:t>
            </w:r>
          </w:p>
        </w:tc>
        <w:tc>
          <w:tcPr>
            <w:tcW w:w="4997" w:type="dxa"/>
            <w:vAlign w:val="center"/>
          </w:tcPr>
          <w:p w14:paraId="00B4BFA7"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Cycle rank / first Betti number of G</w:t>
            </w:r>
          </w:p>
        </w:tc>
      </w:tr>
      <w:tr w:rsidR="00066990" w:rsidRPr="003108B6" w14:paraId="70196E30" w14:textId="77777777">
        <w:trPr>
          <w:jc w:val="center"/>
        </w:trPr>
        <w:tc>
          <w:tcPr>
            <w:tcW w:w="4997" w:type="dxa"/>
            <w:vAlign w:val="center"/>
          </w:tcPr>
          <w:p w14:paraId="0F5BBC9F"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w:t>
            </w:r>
          </w:p>
        </w:tc>
        <w:tc>
          <w:tcPr>
            <w:tcW w:w="4997" w:type="dxa"/>
            <w:vAlign w:val="center"/>
          </w:tcPr>
          <w:p w14:paraId="4D5FD273"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Geometric dual of a specified cellular embedding</w:t>
            </w:r>
          </w:p>
        </w:tc>
      </w:tr>
      <w:tr w:rsidR="00066990" w:rsidRPr="003108B6" w14:paraId="1AF703EC" w14:textId="77777777">
        <w:trPr>
          <w:jc w:val="center"/>
        </w:trPr>
        <w:tc>
          <w:tcPr>
            <w:tcW w:w="4997" w:type="dxa"/>
            <w:vAlign w:val="center"/>
          </w:tcPr>
          <w:p w14:paraId="1AA518E2" w14:textId="77777777" w:rsidR="00066990" w:rsidRPr="003108B6" w:rsidRDefault="00967F26" w:rsidP="00967F26">
            <w:pPr>
              <w:spacing w:after="0"/>
              <w:jc w:val="center"/>
              <w:rPr>
                <w:rFonts w:asciiTheme="majorBidi" w:hAnsiTheme="majorBidi" w:cstheme="majorBidi"/>
                <w:sz w:val="24"/>
                <w:szCs w:val="24"/>
              </w:rPr>
            </w:pPr>
            <m:oMathPara>
              <m:oMath>
                <m:r>
                  <m:rPr>
                    <m:sty m:val="p"/>
                  </m:rPr>
                  <w:rPr>
                    <w:rFonts w:ascii="Cambria Math" w:eastAsia="Times New Roman" w:hAnsi="Cambria Math" w:cstheme="majorBidi"/>
                    <w:sz w:val="24"/>
                    <w:szCs w:val="24"/>
                  </w:rPr>
                  <m:t>cr(G)</m:t>
                </m:r>
              </m:oMath>
            </m:oMathPara>
          </w:p>
        </w:tc>
        <w:tc>
          <w:tcPr>
            <w:tcW w:w="4997" w:type="dxa"/>
            <w:vAlign w:val="center"/>
          </w:tcPr>
          <w:p w14:paraId="4AB849E0" w14:textId="77777777" w:rsidR="00066990" w:rsidRPr="003108B6" w:rsidRDefault="00787D08" w:rsidP="00967F26">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Planar crossing number</w:t>
            </w:r>
          </w:p>
        </w:tc>
      </w:tr>
    </w:tbl>
    <w:p w14:paraId="115E3DA5" w14:textId="77777777" w:rsidR="00066990" w:rsidRPr="003108B6" w:rsidRDefault="00787D08" w:rsidP="003108B6">
      <w:pPr>
        <w:rPr>
          <w:rFonts w:asciiTheme="majorBidi" w:hAnsiTheme="majorBidi" w:cstheme="majorBidi"/>
          <w:sz w:val="24"/>
          <w:szCs w:val="24"/>
        </w:rPr>
      </w:pPr>
      <w:r w:rsidRPr="003108B6">
        <w:rPr>
          <w:rFonts w:asciiTheme="majorBidi" w:eastAsia="Times New Roman" w:hAnsiTheme="majorBidi" w:cstheme="majorBidi"/>
          <w:b/>
          <w:sz w:val="24"/>
          <w:szCs w:val="24"/>
        </w:rPr>
        <w:t>Table 3. Basic closed surfaces and their Euler characteristics.</w:t>
      </w:r>
    </w:p>
    <w:tbl>
      <w:tblPr>
        <w:tblStyle w:val="TableGrid"/>
        <w:tblW w:w="0" w:type="auto"/>
        <w:tblLook w:val="04A0" w:firstRow="1" w:lastRow="0" w:firstColumn="1" w:lastColumn="0" w:noHBand="0" w:noVBand="1"/>
      </w:tblPr>
      <w:tblGrid>
        <w:gridCol w:w="2412"/>
        <w:gridCol w:w="2412"/>
        <w:gridCol w:w="2412"/>
        <w:gridCol w:w="2412"/>
      </w:tblGrid>
      <w:tr w:rsidR="00066990" w:rsidRPr="003108B6" w14:paraId="0401963E" w14:textId="77777777">
        <w:trPr>
          <w:tblHeader/>
        </w:trPr>
        <w:tc>
          <w:tcPr>
            <w:tcW w:w="2412" w:type="dxa"/>
          </w:tcPr>
          <w:p w14:paraId="676F8C4D"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b/>
                <w:sz w:val="24"/>
                <w:szCs w:val="24"/>
              </w:rPr>
              <w:t>Surface</w:t>
            </w:r>
          </w:p>
        </w:tc>
        <w:tc>
          <w:tcPr>
            <w:tcW w:w="2412" w:type="dxa"/>
          </w:tcPr>
          <w:p w14:paraId="3D664A01"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b/>
                <w:sz w:val="24"/>
                <w:szCs w:val="24"/>
              </w:rPr>
              <w:t>Symbol</w:t>
            </w:r>
          </w:p>
        </w:tc>
        <w:tc>
          <w:tcPr>
            <w:tcW w:w="2412" w:type="dxa"/>
          </w:tcPr>
          <w:p w14:paraId="1831CEA6"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b/>
                <w:sz w:val="24"/>
                <w:szCs w:val="24"/>
              </w:rPr>
              <w:t>Euler characteristic</w:t>
            </w:r>
          </w:p>
        </w:tc>
        <w:tc>
          <w:tcPr>
            <w:tcW w:w="2412" w:type="dxa"/>
          </w:tcPr>
          <w:p w14:paraId="49D17851" w14:textId="77777777" w:rsidR="00066990" w:rsidRPr="003108B6" w:rsidRDefault="00787D08" w:rsidP="00967F26">
            <w:pPr>
              <w:jc w:val="center"/>
              <w:rPr>
                <w:rFonts w:asciiTheme="majorBidi" w:hAnsiTheme="majorBidi" w:cstheme="majorBidi"/>
                <w:sz w:val="24"/>
                <w:szCs w:val="24"/>
              </w:rPr>
            </w:pPr>
            <w:proofErr w:type="gramStart"/>
            <w:r w:rsidRPr="003108B6">
              <w:rPr>
                <w:rFonts w:asciiTheme="majorBidi" w:hAnsiTheme="majorBidi" w:cstheme="majorBidi"/>
                <w:b/>
                <w:sz w:val="24"/>
                <w:szCs w:val="24"/>
              </w:rPr>
              <w:t>Genus</w:t>
            </w:r>
            <w:proofErr w:type="gramEnd"/>
            <w:r w:rsidRPr="003108B6">
              <w:rPr>
                <w:rFonts w:asciiTheme="majorBidi" w:hAnsiTheme="majorBidi" w:cstheme="majorBidi"/>
                <w:b/>
                <w:sz w:val="24"/>
                <w:szCs w:val="24"/>
              </w:rPr>
              <w:t xml:space="preserve"> parameter</w:t>
            </w:r>
          </w:p>
        </w:tc>
      </w:tr>
      <w:tr w:rsidR="00066990" w:rsidRPr="003108B6" w14:paraId="21DD5A9D" w14:textId="77777777">
        <w:tc>
          <w:tcPr>
            <w:tcW w:w="2412" w:type="dxa"/>
          </w:tcPr>
          <w:p w14:paraId="4BED81B1"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Sphere</w:t>
            </w:r>
          </w:p>
        </w:tc>
        <w:tc>
          <w:tcPr>
            <w:tcW w:w="2412" w:type="dxa"/>
          </w:tcPr>
          <w:p w14:paraId="719553D7"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Σ₀</w:t>
            </w:r>
          </w:p>
        </w:tc>
        <w:tc>
          <w:tcPr>
            <w:tcW w:w="2412" w:type="dxa"/>
          </w:tcPr>
          <w:p w14:paraId="08BE5891"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χ = 2</w:t>
            </w:r>
          </w:p>
        </w:tc>
        <w:tc>
          <w:tcPr>
            <w:tcW w:w="2412" w:type="dxa"/>
          </w:tcPr>
          <w:p w14:paraId="09587717"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γ = 0</w:t>
            </w:r>
          </w:p>
        </w:tc>
      </w:tr>
      <w:tr w:rsidR="00066990" w:rsidRPr="003108B6" w14:paraId="370954F6" w14:textId="77777777">
        <w:tc>
          <w:tcPr>
            <w:tcW w:w="2412" w:type="dxa"/>
          </w:tcPr>
          <w:p w14:paraId="43EA07C9"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Torus</w:t>
            </w:r>
          </w:p>
        </w:tc>
        <w:tc>
          <w:tcPr>
            <w:tcW w:w="2412" w:type="dxa"/>
          </w:tcPr>
          <w:p w14:paraId="04398031"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Σ₁</w:t>
            </w:r>
          </w:p>
        </w:tc>
        <w:tc>
          <w:tcPr>
            <w:tcW w:w="2412" w:type="dxa"/>
          </w:tcPr>
          <w:p w14:paraId="2CF786EF"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χ = 0</w:t>
            </w:r>
          </w:p>
        </w:tc>
        <w:tc>
          <w:tcPr>
            <w:tcW w:w="2412" w:type="dxa"/>
          </w:tcPr>
          <w:p w14:paraId="2F003BF8"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γ = 1</w:t>
            </w:r>
          </w:p>
        </w:tc>
      </w:tr>
      <w:tr w:rsidR="00066990" w:rsidRPr="003108B6" w14:paraId="5D72BF94" w14:textId="77777777">
        <w:tc>
          <w:tcPr>
            <w:tcW w:w="2412" w:type="dxa"/>
          </w:tcPr>
          <w:p w14:paraId="7C0D4039"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Projective plane</w:t>
            </w:r>
          </w:p>
        </w:tc>
        <w:tc>
          <w:tcPr>
            <w:tcW w:w="2412" w:type="dxa"/>
          </w:tcPr>
          <w:p w14:paraId="2365C943"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N₁</w:t>
            </w:r>
          </w:p>
        </w:tc>
        <w:tc>
          <w:tcPr>
            <w:tcW w:w="2412" w:type="dxa"/>
          </w:tcPr>
          <w:p w14:paraId="12E6E13D"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χ = 1</w:t>
            </w:r>
          </w:p>
        </w:tc>
        <w:tc>
          <w:tcPr>
            <w:tcW w:w="2412" w:type="dxa"/>
          </w:tcPr>
          <w:p w14:paraId="3E5BA917" w14:textId="77777777" w:rsidR="00066990" w:rsidRPr="003108B6" w:rsidRDefault="00787D08" w:rsidP="00967F26">
            <w:pPr>
              <w:jc w:val="center"/>
              <w:rPr>
                <w:rFonts w:asciiTheme="majorBidi" w:hAnsiTheme="majorBidi" w:cstheme="majorBidi"/>
                <w:sz w:val="24"/>
                <w:szCs w:val="24"/>
              </w:rPr>
            </w:pPr>
            <w:proofErr w:type="spellStart"/>
            <w:r w:rsidRPr="003108B6">
              <w:rPr>
                <w:rFonts w:asciiTheme="majorBidi" w:hAnsiTheme="majorBidi" w:cstheme="majorBidi"/>
                <w:sz w:val="24"/>
                <w:szCs w:val="24"/>
              </w:rPr>
              <w:t>crosscap</w:t>
            </w:r>
            <w:proofErr w:type="spellEnd"/>
            <w:r w:rsidRPr="003108B6">
              <w:rPr>
                <w:rFonts w:asciiTheme="majorBidi" w:hAnsiTheme="majorBidi" w:cstheme="majorBidi"/>
                <w:sz w:val="24"/>
                <w:szCs w:val="24"/>
              </w:rPr>
              <w:t xml:space="preserve"> = 1</w:t>
            </w:r>
          </w:p>
        </w:tc>
      </w:tr>
      <w:tr w:rsidR="00066990" w:rsidRPr="003108B6" w14:paraId="0958E656" w14:textId="77777777">
        <w:tc>
          <w:tcPr>
            <w:tcW w:w="2412" w:type="dxa"/>
          </w:tcPr>
          <w:p w14:paraId="162C8402"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Klein bottle</w:t>
            </w:r>
          </w:p>
        </w:tc>
        <w:tc>
          <w:tcPr>
            <w:tcW w:w="2412" w:type="dxa"/>
          </w:tcPr>
          <w:p w14:paraId="44D10224"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N₂</w:t>
            </w:r>
          </w:p>
        </w:tc>
        <w:tc>
          <w:tcPr>
            <w:tcW w:w="2412" w:type="dxa"/>
          </w:tcPr>
          <w:p w14:paraId="214BE883" w14:textId="77777777" w:rsidR="00066990" w:rsidRPr="003108B6" w:rsidRDefault="00787D08" w:rsidP="00967F26">
            <w:pPr>
              <w:jc w:val="center"/>
              <w:rPr>
                <w:rFonts w:asciiTheme="majorBidi" w:hAnsiTheme="majorBidi" w:cstheme="majorBidi"/>
                <w:sz w:val="24"/>
                <w:szCs w:val="24"/>
              </w:rPr>
            </w:pPr>
            <w:r w:rsidRPr="003108B6">
              <w:rPr>
                <w:rFonts w:asciiTheme="majorBidi" w:hAnsiTheme="majorBidi" w:cstheme="majorBidi"/>
                <w:sz w:val="24"/>
                <w:szCs w:val="24"/>
              </w:rPr>
              <w:t>χ = 0</w:t>
            </w:r>
          </w:p>
        </w:tc>
        <w:tc>
          <w:tcPr>
            <w:tcW w:w="2412" w:type="dxa"/>
          </w:tcPr>
          <w:p w14:paraId="78239D5D" w14:textId="77777777" w:rsidR="00066990" w:rsidRPr="003108B6" w:rsidRDefault="00787D08" w:rsidP="00967F26">
            <w:pPr>
              <w:jc w:val="center"/>
              <w:rPr>
                <w:rFonts w:asciiTheme="majorBidi" w:hAnsiTheme="majorBidi" w:cstheme="majorBidi"/>
                <w:sz w:val="24"/>
                <w:szCs w:val="24"/>
              </w:rPr>
            </w:pPr>
            <w:proofErr w:type="spellStart"/>
            <w:r w:rsidRPr="003108B6">
              <w:rPr>
                <w:rFonts w:asciiTheme="majorBidi" w:hAnsiTheme="majorBidi" w:cstheme="majorBidi"/>
                <w:sz w:val="24"/>
                <w:szCs w:val="24"/>
              </w:rPr>
              <w:t>crosscap</w:t>
            </w:r>
            <w:proofErr w:type="spellEnd"/>
            <w:r w:rsidRPr="003108B6">
              <w:rPr>
                <w:rFonts w:asciiTheme="majorBidi" w:hAnsiTheme="majorBidi" w:cstheme="majorBidi"/>
                <w:sz w:val="24"/>
                <w:szCs w:val="24"/>
              </w:rPr>
              <w:t xml:space="preserve"> = 2</w:t>
            </w:r>
          </w:p>
        </w:tc>
      </w:tr>
    </w:tbl>
    <w:p w14:paraId="328913EF" w14:textId="77777777" w:rsidR="00066990" w:rsidRPr="00967F26" w:rsidRDefault="00787D08" w:rsidP="003108B6">
      <w:pPr>
        <w:pStyle w:val="Heading2"/>
        <w:rPr>
          <w:rFonts w:asciiTheme="majorBidi" w:hAnsiTheme="majorBidi"/>
          <w:color w:val="auto"/>
          <w:sz w:val="28"/>
          <w:szCs w:val="28"/>
        </w:rPr>
      </w:pPr>
      <w:r w:rsidRPr="00967F26">
        <w:rPr>
          <w:rFonts w:asciiTheme="majorBidi" w:eastAsia="Times New Roman" w:hAnsiTheme="majorBidi"/>
          <w:color w:val="auto"/>
          <w:sz w:val="28"/>
          <w:szCs w:val="28"/>
        </w:rPr>
        <w:t>3.6 Triangulations, quadrangulations, and face structure</w:t>
      </w:r>
    </w:p>
    <w:p w14:paraId="4FCE957C" w14:textId="4A4B6525"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Cellular embeddings become especially transparent when all faces </w:t>
      </w:r>
      <w:r w:rsidR="00F53688" w:rsidRPr="003108B6">
        <w:rPr>
          <w:rFonts w:asciiTheme="majorBidi" w:eastAsia="Times New Roman" w:hAnsiTheme="majorBidi" w:cstheme="majorBidi"/>
          <w:sz w:val="24"/>
          <w:szCs w:val="24"/>
        </w:rPr>
        <w:t>are of</w:t>
      </w:r>
      <w:r w:rsidRPr="003108B6">
        <w:rPr>
          <w:rFonts w:asciiTheme="majorBidi" w:eastAsia="Times New Roman" w:hAnsiTheme="majorBidi" w:cstheme="majorBidi"/>
          <w:sz w:val="24"/>
          <w:szCs w:val="24"/>
        </w:rPr>
        <w:t xml:space="preserve"> the same length. A triangulation is a 2-cell embedding in which every face has </w:t>
      </w:r>
      <w:r w:rsidR="00F53688" w:rsidRPr="003108B6">
        <w:rPr>
          <w:rFonts w:asciiTheme="majorBidi" w:eastAsia="Times New Roman" w:hAnsiTheme="majorBidi" w:cstheme="majorBidi"/>
          <w:sz w:val="24"/>
          <w:szCs w:val="24"/>
        </w:rPr>
        <w:t>three lengths</w:t>
      </w:r>
      <w:r w:rsidRPr="003108B6">
        <w:rPr>
          <w:rFonts w:asciiTheme="majorBidi" w:eastAsia="Times New Roman" w:hAnsiTheme="majorBidi" w:cstheme="majorBidi"/>
          <w:sz w:val="24"/>
          <w:szCs w:val="24"/>
        </w:rPr>
        <w:t xml:space="preserve">. If a connected graph with n vertices and m edges triangulates the orientable surface </w:t>
      </w:r>
      <w:proofErr w:type="spellStart"/>
      <w:r w:rsidRPr="003108B6">
        <w:rPr>
          <w:rFonts w:asciiTheme="majorBidi" w:eastAsia="Times New Roman" w:hAnsiTheme="majorBidi" w:cstheme="majorBidi"/>
          <w:sz w:val="24"/>
          <w:szCs w:val="24"/>
        </w:rPr>
        <w:t>Σ_g</w:t>
      </w:r>
      <w:proofErr w:type="spellEnd"/>
      <w:r w:rsidRPr="003108B6">
        <w:rPr>
          <w:rFonts w:asciiTheme="majorBidi" w:eastAsia="Times New Roman" w:hAnsiTheme="majorBidi" w:cstheme="majorBidi"/>
          <w:sz w:val="24"/>
          <w:szCs w:val="24"/>
        </w:rPr>
        <w:t>, then 3f=2m and Euler's relation yields m=3n−6+6g. In genus zero this is the familiar equality for maximal planar graphs.</w:t>
      </w:r>
    </w:p>
    <w:p w14:paraId="434991D6"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quadrangulation is the corresponding four-sided analogue. When every face has length four, 4f=2m, and an orientable cellular embedding satisfies m=2n−4+4g. Complete bipartite genus theory is closely related to this extremal pattern because bipartite embeddings naturally avoid triangular faces [12].</w:t>
      </w:r>
    </w:p>
    <w:p w14:paraId="786C85C5" w14:textId="564AEB1C"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 xml:space="preserve">These equalities explain why face structure is central in exact genus arguments. </w:t>
      </w:r>
      <w:proofErr w:type="gramStart"/>
      <w:r w:rsidRPr="003108B6">
        <w:rPr>
          <w:rFonts w:asciiTheme="majorBidi" w:eastAsia="Times New Roman" w:hAnsiTheme="majorBidi" w:cstheme="majorBidi"/>
          <w:sz w:val="24"/>
          <w:szCs w:val="24"/>
        </w:rPr>
        <w:t>An</w:t>
      </w:r>
      <w:proofErr w:type="gramEnd"/>
      <w:r w:rsidRPr="003108B6">
        <w:rPr>
          <w:rFonts w:asciiTheme="majorBidi" w:eastAsia="Times New Roman" w:hAnsiTheme="majorBidi" w:cstheme="majorBidi"/>
          <w:sz w:val="24"/>
          <w:szCs w:val="24"/>
        </w:rPr>
        <w:t xml:space="preserve"> Euler lower bound becomes an equality precisely when an embedding has the appropriate extremal face length. </w:t>
      </w:r>
      <w:r w:rsidR="00F53688" w:rsidRPr="003108B6">
        <w:rPr>
          <w:rFonts w:asciiTheme="majorBidi" w:eastAsia="Times New Roman" w:hAnsiTheme="majorBidi" w:cstheme="majorBidi"/>
          <w:sz w:val="24"/>
          <w:szCs w:val="24"/>
        </w:rPr>
        <w:t>Consequently,</w:t>
      </w:r>
      <w:r w:rsidRPr="003108B6">
        <w:rPr>
          <w:rFonts w:asciiTheme="majorBidi" w:eastAsia="Times New Roman" w:hAnsiTheme="majorBidi" w:cstheme="majorBidi"/>
          <w:sz w:val="24"/>
          <w:szCs w:val="24"/>
        </w:rPr>
        <w:t xml:space="preserve"> many constructive genus proofs have two logically distinct parts: a counting argument proving that smaller </w:t>
      </w:r>
      <w:r w:rsidR="00F53688" w:rsidRPr="003108B6">
        <w:rPr>
          <w:rFonts w:asciiTheme="majorBidi" w:eastAsia="Times New Roman" w:hAnsiTheme="majorBidi" w:cstheme="majorBidi"/>
          <w:sz w:val="24"/>
          <w:szCs w:val="24"/>
        </w:rPr>
        <w:t>genius</w:t>
      </w:r>
      <w:r w:rsidRPr="003108B6">
        <w:rPr>
          <w:rFonts w:asciiTheme="majorBidi" w:eastAsia="Times New Roman" w:hAnsiTheme="majorBidi" w:cstheme="majorBidi"/>
          <w:sz w:val="24"/>
          <w:szCs w:val="24"/>
        </w:rPr>
        <w:t xml:space="preserve"> is impossible and an explicit triangular or quadrangular embedding proving that the lower bound is attainable.</w:t>
      </w:r>
    </w:p>
    <w:p w14:paraId="7654DE42" w14:textId="3EF937B5"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Face structure also interacts with coloring. Triangulations are the natural irreducible environment for discharging proofs of the </w:t>
      </w:r>
      <w:r w:rsidR="00F53688" w:rsidRPr="003108B6">
        <w:rPr>
          <w:rFonts w:asciiTheme="majorBidi" w:eastAsia="Times New Roman" w:hAnsiTheme="majorBidi" w:cstheme="majorBidi"/>
          <w:sz w:val="24"/>
          <w:szCs w:val="24"/>
        </w:rPr>
        <w:t>Four-Color</w:t>
      </w:r>
      <w:r w:rsidRPr="003108B6">
        <w:rPr>
          <w:rFonts w:asciiTheme="majorBidi" w:eastAsia="Times New Roman" w:hAnsiTheme="majorBidi" w:cstheme="majorBidi"/>
          <w:sz w:val="24"/>
          <w:szCs w:val="24"/>
        </w:rPr>
        <w:t xml:space="preserve"> Theorem; Appel and Haken's method </w:t>
      </w:r>
      <w:r w:rsidR="00F53688" w:rsidRPr="003108B6">
        <w:rPr>
          <w:rFonts w:asciiTheme="majorBidi" w:eastAsia="Times New Roman" w:hAnsiTheme="majorBidi" w:cstheme="majorBidi"/>
          <w:sz w:val="24"/>
          <w:szCs w:val="24"/>
        </w:rPr>
        <w:t>reduce</w:t>
      </w:r>
      <w:r w:rsidRPr="003108B6">
        <w:rPr>
          <w:rFonts w:asciiTheme="majorBidi" w:eastAsia="Times New Roman" w:hAnsiTheme="majorBidi" w:cstheme="majorBidi"/>
          <w:sz w:val="24"/>
          <w:szCs w:val="24"/>
        </w:rPr>
        <w:t xml:space="preserve"> the general planar problem to unavoidable configurations in planar triangulations [16,17]. </w:t>
      </w:r>
      <w:r w:rsidR="00F53688" w:rsidRPr="003108B6">
        <w:rPr>
          <w:rFonts w:asciiTheme="majorBidi" w:eastAsia="Times New Roman" w:hAnsiTheme="majorBidi" w:cstheme="majorBidi"/>
          <w:sz w:val="24"/>
          <w:szCs w:val="24"/>
        </w:rPr>
        <w:t>Thus,</w:t>
      </w:r>
      <w:r w:rsidRPr="003108B6">
        <w:rPr>
          <w:rFonts w:asciiTheme="majorBidi" w:eastAsia="Times New Roman" w:hAnsiTheme="majorBidi" w:cstheme="majorBidi"/>
          <w:sz w:val="24"/>
          <w:szCs w:val="24"/>
        </w:rPr>
        <w:t xml:space="preserve"> triangulations connect extremal embedding theory with coloring </w:t>
      </w:r>
      <w:r w:rsidR="00F53688" w:rsidRPr="003108B6">
        <w:rPr>
          <w:rFonts w:asciiTheme="majorBidi" w:eastAsia="Times New Roman" w:hAnsiTheme="majorBidi" w:cstheme="majorBidi"/>
          <w:sz w:val="24"/>
          <w:szCs w:val="24"/>
        </w:rPr>
        <w:t>theory. From</w:t>
      </w:r>
      <w:r w:rsidRPr="003108B6">
        <w:rPr>
          <w:rFonts w:asciiTheme="majorBidi" w:eastAsia="Times New Roman" w:hAnsiTheme="majorBidi" w:cstheme="majorBidi"/>
          <w:sz w:val="24"/>
          <w:szCs w:val="24"/>
        </w:rPr>
        <w:t xml:space="preserve"> the perspective of maps, a triangulation or quadrangulation is more than a dense graph. It is a cell decomposition of a surface whose local face structure encodes global topology. This viewpoint becomes essential in Sections 6 and 7.</w:t>
      </w:r>
    </w:p>
    <w:p w14:paraId="30DF8862" w14:textId="77777777" w:rsidR="00066990" w:rsidRPr="00967F26" w:rsidRDefault="00787D08" w:rsidP="003108B6">
      <w:pPr>
        <w:pStyle w:val="Heading1"/>
        <w:rPr>
          <w:rFonts w:asciiTheme="majorBidi" w:hAnsiTheme="majorBidi"/>
          <w:color w:val="auto"/>
          <w:sz w:val="28"/>
        </w:rPr>
      </w:pPr>
      <w:r w:rsidRPr="00967F26">
        <w:rPr>
          <w:rFonts w:asciiTheme="majorBidi" w:eastAsia="Times New Roman" w:hAnsiTheme="majorBidi"/>
          <w:color w:val="auto"/>
          <w:sz w:val="28"/>
        </w:rPr>
        <w:t>4. Planar Graphs and Plane Embeddings</w:t>
      </w:r>
    </w:p>
    <w:p w14:paraId="0A7FDB91" w14:textId="77777777" w:rsidR="00066990" w:rsidRPr="00967F26" w:rsidRDefault="00787D08" w:rsidP="003108B6">
      <w:pPr>
        <w:pStyle w:val="Heading2"/>
        <w:rPr>
          <w:rFonts w:asciiTheme="majorBidi" w:hAnsiTheme="majorBidi"/>
          <w:color w:val="auto"/>
          <w:sz w:val="28"/>
          <w:szCs w:val="28"/>
        </w:rPr>
      </w:pPr>
      <w:r w:rsidRPr="00967F26">
        <w:rPr>
          <w:rFonts w:asciiTheme="majorBidi" w:eastAsia="Times New Roman" w:hAnsiTheme="majorBidi"/>
          <w:color w:val="auto"/>
          <w:sz w:val="28"/>
          <w:szCs w:val="28"/>
        </w:rPr>
        <w:t>4.1 Euler's formula and density bounds</w:t>
      </w:r>
    </w:p>
    <w:p w14:paraId="6616F37C" w14:textId="77777777" w:rsidR="00066990" w:rsidRPr="003108B6" w:rsidRDefault="00787D08" w:rsidP="003108B6">
      <w:pPr>
        <w:ind w:firstLine="259"/>
        <w:rPr>
          <w:rFonts w:asciiTheme="majorBidi" w:hAnsiTheme="majorBidi" w:cstheme="majorBidi"/>
          <w:sz w:val="24"/>
          <w:szCs w:val="24"/>
        </w:rPr>
      </w:pPr>
      <w:r w:rsidRPr="003108B6">
        <w:rPr>
          <w:rFonts w:asciiTheme="majorBidi" w:eastAsia="Times New Roman" w:hAnsiTheme="majorBidi" w:cstheme="majorBidi"/>
          <w:sz w:val="24"/>
          <w:szCs w:val="24"/>
        </w:rPr>
        <w:t>A graph is planar if it admits an embedding in the sphere or plane. A plane graph is a planar graph together with a fixed embedding. For a connected plane graph with n vertices, m edges, and f faces, Euler's relation gives</w:t>
      </w:r>
    </w:p>
    <w:p w14:paraId="1987C387" w14:textId="77777777" w:rsidR="00066990" w:rsidRPr="00967F26" w:rsidRDefault="00967F26"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n - m + f = 2.</m:t>
          </m:r>
        </m:oMath>
      </m:oMathPara>
    </w:p>
    <w:p w14:paraId="0864BF9A"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If the graph is simple and n≥3, every face has length at least three, so 3f≤2m. Combining this with Euler's formula yields</w:t>
      </w:r>
    </w:p>
    <w:p w14:paraId="1C173B35" w14:textId="77777777" w:rsidR="00066990" w:rsidRPr="00967F26" w:rsidRDefault="00967F26"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3n - 6.</m:t>
          </m:r>
        </m:oMath>
      </m:oMathPara>
    </w:p>
    <w:p w14:paraId="424725F0"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If the graph is bipartite, every facial walk has length at least four under the usual simple 2-cell hypotheses, giving 4f≤2m and</w:t>
      </w:r>
    </w:p>
    <w:p w14:paraId="3E873F2E" w14:textId="77777777" w:rsidR="00066990" w:rsidRPr="00967F26" w:rsidRDefault="00967F26"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2n - 4.</m:t>
          </m:r>
        </m:oMath>
      </m:oMathPara>
    </w:p>
    <w:p w14:paraId="658F9D21" w14:textId="77777777" w:rsidR="00066990" w:rsidRPr="003108B6" w:rsidRDefault="00787D08" w:rsidP="00967F26">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These inequalities immediately show that K₅ and K</w:t>
      </w:r>
      <w:proofErr w:type="gramStart"/>
      <w:r w:rsidRPr="003108B6">
        <w:rPr>
          <w:rFonts w:asciiTheme="majorBidi" w:eastAsia="Times New Roman" w:hAnsiTheme="majorBidi" w:cstheme="majorBidi"/>
          <w:sz w:val="24"/>
          <w:szCs w:val="24"/>
        </w:rPr>
        <w:t>₃,₃</w:t>
      </w:r>
      <w:proofErr w:type="gramEnd"/>
      <w:r w:rsidRPr="003108B6">
        <w:rPr>
          <w:rFonts w:asciiTheme="majorBidi" w:eastAsia="Times New Roman" w:hAnsiTheme="majorBidi" w:cstheme="majorBidi"/>
          <w:sz w:val="24"/>
          <w:szCs w:val="24"/>
        </w:rPr>
        <w:t xml:space="preserve"> are nonplanar. They are only necessary conditions, however; a sparse graph can still be nonplanar. Exact planarity requires structural characterization.</w:t>
      </w:r>
    </w:p>
    <w:p w14:paraId="518BD786" w14:textId="612697EB" w:rsidR="00066990" w:rsidRPr="00687EDA" w:rsidRDefault="00787D08" w:rsidP="003108B6">
      <w:pPr>
        <w:pStyle w:val="Heading2"/>
        <w:rPr>
          <w:rFonts w:asciiTheme="majorBidi" w:hAnsiTheme="majorBidi"/>
          <w:color w:val="auto"/>
          <w:sz w:val="28"/>
          <w:szCs w:val="28"/>
        </w:rPr>
      </w:pPr>
      <w:r w:rsidRPr="00687EDA">
        <w:rPr>
          <w:rFonts w:asciiTheme="majorBidi" w:eastAsia="Times New Roman" w:hAnsiTheme="majorBidi"/>
          <w:color w:val="auto"/>
          <w:sz w:val="28"/>
          <w:szCs w:val="28"/>
        </w:rPr>
        <w:t xml:space="preserve">4.2 </w:t>
      </w:r>
      <w:r w:rsidR="00F53688" w:rsidRPr="00687EDA">
        <w:rPr>
          <w:rFonts w:asciiTheme="majorBidi" w:eastAsia="Times New Roman" w:hAnsiTheme="majorBidi"/>
          <w:color w:val="auto"/>
          <w:sz w:val="28"/>
          <w:szCs w:val="28"/>
        </w:rPr>
        <w:t>Krakowski</w:t>
      </w:r>
      <w:r w:rsidRPr="00687EDA">
        <w:rPr>
          <w:rFonts w:asciiTheme="majorBidi" w:eastAsia="Times New Roman" w:hAnsiTheme="majorBidi"/>
          <w:color w:val="auto"/>
          <w:sz w:val="28"/>
          <w:szCs w:val="28"/>
        </w:rPr>
        <w:t>, Whitney, and Mac Lane</w:t>
      </w:r>
    </w:p>
    <w:p w14:paraId="7CD81607" w14:textId="0F22DF66" w:rsidR="00066990" w:rsidRPr="003108B6" w:rsidRDefault="00F5368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Krakowski's</w:t>
      </w:r>
      <w:r w:rsidR="00787D08" w:rsidRPr="003108B6">
        <w:rPr>
          <w:rFonts w:asciiTheme="majorBidi" w:eastAsia="Times New Roman" w:hAnsiTheme="majorBidi" w:cstheme="majorBidi"/>
          <w:sz w:val="24"/>
          <w:szCs w:val="24"/>
        </w:rPr>
        <w:t xml:space="preserve"> theorem states that a finite graph is planar exactly when it contains no subgraph that is a subdivision of K₅ or K</w:t>
      </w:r>
      <w:proofErr w:type="gramStart"/>
      <w:r w:rsidR="00787D08" w:rsidRPr="003108B6">
        <w:rPr>
          <w:rFonts w:asciiTheme="majorBidi" w:eastAsia="Times New Roman" w:hAnsiTheme="majorBidi" w:cstheme="majorBidi"/>
          <w:sz w:val="24"/>
          <w:szCs w:val="24"/>
        </w:rPr>
        <w:t>₃,₃</w:t>
      </w:r>
      <w:proofErr w:type="gramEnd"/>
      <w:r w:rsidR="00787D08" w:rsidRPr="003108B6">
        <w:rPr>
          <w:rFonts w:asciiTheme="majorBidi" w:eastAsia="Times New Roman" w:hAnsiTheme="majorBidi" w:cstheme="majorBidi"/>
          <w:sz w:val="24"/>
          <w:szCs w:val="24"/>
        </w:rPr>
        <w:t xml:space="preserve"> [4]. In this review the structural statement is applied to finite simple graphs, consistent with the standing convention in Section 3.1; loops and parallel edges do not create an additional obstruction to topological planarity. The use of subdivisions is topological: inserting degree-two vertices along an edge changes the combinatorial graph but not the homeomorphism type of its geometric realization.</w:t>
      </w:r>
    </w:p>
    <w:p w14:paraId="08D20F65" w14:textId="77777777" w:rsidR="00066990" w:rsidRPr="003108B6" w:rsidRDefault="00787D0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Whitney's contributions refined the structure of planar graphs. His work on non-separable planar graphs [5] and planar embeddings [6] showed that 3-connectivity imposes strong rigidity; in modern </w:t>
      </w:r>
      <w:r w:rsidRPr="003108B6">
        <w:rPr>
          <w:rFonts w:asciiTheme="majorBidi" w:eastAsia="Times New Roman" w:hAnsiTheme="majorBidi" w:cstheme="majorBidi"/>
          <w:sz w:val="24"/>
          <w:szCs w:val="24"/>
        </w:rPr>
        <w:lastRenderedPageBreak/>
        <w:t>language, a 3-connected planar graph has an essentially unique spherical embedding. Mac Lane's theorem characterized planarity through the existence of a cycle basis in which no edge occurs in more than two basis cycles [7]. Together these results show that planarity is simultaneously topological, connectivity-driven, and encoded in the cycle space.</w:t>
      </w:r>
    </w:p>
    <w:p w14:paraId="7DA54B1D" w14:textId="77777777" w:rsidR="00066990" w:rsidRPr="00687EDA" w:rsidRDefault="00787D08" w:rsidP="003108B6">
      <w:pPr>
        <w:pStyle w:val="Heading2"/>
        <w:rPr>
          <w:rFonts w:asciiTheme="majorBidi" w:hAnsiTheme="majorBidi"/>
          <w:color w:val="auto"/>
          <w:sz w:val="28"/>
          <w:szCs w:val="28"/>
        </w:rPr>
      </w:pPr>
      <w:r w:rsidRPr="00687EDA">
        <w:rPr>
          <w:rFonts w:asciiTheme="majorBidi" w:eastAsia="Times New Roman" w:hAnsiTheme="majorBidi"/>
          <w:color w:val="auto"/>
          <w:sz w:val="28"/>
          <w:szCs w:val="28"/>
        </w:rPr>
        <w:t>4.3 Geometric realization and convex drawings</w:t>
      </w:r>
    </w:p>
    <w:p w14:paraId="493F84EE" w14:textId="77777777" w:rsidR="00066990" w:rsidRPr="003108B6" w:rsidRDefault="00787D0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Tutte's 1963 theorem gave a geometric complement to structural planarity. For a 3-connected planar graph with the vertices of one face fixed on a convex polygon, the remaining vertices can be positioned as barycentric combinations of their neighbors, producing a crossing-free straight-line drawing with convex faces [8]. This result is central because it converts topological embeddability into a linear equilibrium construction and remains foundational in graph drawing.</w:t>
      </w:r>
    </w:p>
    <w:p w14:paraId="24DB7FCB" w14:textId="77777777" w:rsidR="00066990" w:rsidRPr="00687EDA" w:rsidRDefault="00787D08" w:rsidP="003108B6">
      <w:pPr>
        <w:pStyle w:val="Heading2"/>
        <w:rPr>
          <w:rFonts w:asciiTheme="majorBidi" w:hAnsiTheme="majorBidi"/>
          <w:color w:val="auto"/>
          <w:sz w:val="28"/>
          <w:szCs w:val="28"/>
        </w:rPr>
      </w:pPr>
      <w:r w:rsidRPr="00687EDA">
        <w:rPr>
          <w:rFonts w:asciiTheme="majorBidi" w:eastAsia="Times New Roman" w:hAnsiTheme="majorBidi"/>
          <w:color w:val="auto"/>
          <w:sz w:val="28"/>
          <w:szCs w:val="28"/>
        </w:rPr>
        <w:t>4.4 Maximal planar graphs and triangulations</w:t>
      </w:r>
    </w:p>
    <w:p w14:paraId="13C266B7" w14:textId="77777777" w:rsidR="00066990" w:rsidRPr="003108B6" w:rsidRDefault="00787D0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simple planar graph is maximal planar if no edge can be added without losing planarity. In any plane embedding of a maximal planar graph with n≥3, every face is triangular. Hence 3f=2m, and Euler's relation gives</w:t>
      </w:r>
    </w:p>
    <w:p w14:paraId="23EB3766" w14:textId="77777777" w:rsidR="00066990" w:rsidRPr="00687EDA" w:rsidRDefault="00687EDA"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3n - 6,        f = 2n - 4.</m:t>
          </m:r>
        </m:oMath>
      </m:oMathPara>
    </w:p>
    <w:p w14:paraId="11B91162" w14:textId="77777777" w:rsidR="00066990" w:rsidRPr="003108B6" w:rsidRDefault="00787D0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Conversely, a simple planar graph attaining m=3n−6 is triangulated. This is a first example of a recurring surface principle: local face structure controls global extremality.</w:t>
      </w:r>
    </w:p>
    <w:p w14:paraId="03DCA177" w14:textId="77777777" w:rsidR="00066990" w:rsidRPr="00687EDA" w:rsidRDefault="00787D08" w:rsidP="003108B6">
      <w:pPr>
        <w:pStyle w:val="Heading2"/>
        <w:rPr>
          <w:rFonts w:asciiTheme="majorBidi" w:hAnsiTheme="majorBidi"/>
          <w:color w:val="auto"/>
          <w:sz w:val="28"/>
          <w:szCs w:val="28"/>
        </w:rPr>
      </w:pPr>
      <w:r w:rsidRPr="00687EDA">
        <w:rPr>
          <w:rFonts w:asciiTheme="majorBidi" w:eastAsia="Times New Roman" w:hAnsiTheme="majorBidi"/>
          <w:color w:val="auto"/>
          <w:sz w:val="28"/>
          <w:szCs w:val="28"/>
        </w:rPr>
        <w:t>4.5 Minors and Wagner's viewpoint</w:t>
      </w:r>
    </w:p>
    <w:p w14:paraId="422B02EF" w14:textId="77777777" w:rsidR="00066990" w:rsidRPr="003108B6" w:rsidRDefault="00787D0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graph H is a minor of G if H can be obtained by deleting vertices, deleting edges, and contracting edges. Planarity is minor-closed. For finite simple graphs, Wagner's formulation states that a graph is planar exactly when it has neither K₅ nor K</w:t>
      </w:r>
      <w:proofErr w:type="gramStart"/>
      <w:r w:rsidRPr="003108B6">
        <w:rPr>
          <w:rFonts w:asciiTheme="majorBidi" w:eastAsia="Times New Roman" w:hAnsiTheme="majorBidi" w:cstheme="majorBidi"/>
          <w:sz w:val="24"/>
          <w:szCs w:val="24"/>
        </w:rPr>
        <w:t>₃,₃</w:t>
      </w:r>
      <w:proofErr w:type="gramEnd"/>
      <w:r w:rsidRPr="003108B6">
        <w:rPr>
          <w:rFonts w:asciiTheme="majorBidi" w:eastAsia="Times New Roman" w:hAnsiTheme="majorBidi" w:cstheme="majorBidi"/>
          <w:sz w:val="24"/>
          <w:szCs w:val="24"/>
        </w:rPr>
        <w:t xml:space="preserve"> as a minor. This simple-graph convention avoids bookkeeping associated with loops and parallel edges; it is not a new topological obstruction. While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uses topological subdivisions, the minor formulation anticipates the structural theory developed much later by Robertson and Seymour [28,29].</w:t>
      </w:r>
    </w:p>
    <w:p w14:paraId="071C6737" w14:textId="77777777" w:rsidR="00066990" w:rsidRPr="003108B6" w:rsidRDefault="00787D08" w:rsidP="00687EDA">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distinction among subgraphs, subdivisions, and minors is essential. Subdivision preserves the topological type of a graph as a one-complex; contraction does not. Yet for planar graphs both languages identify the same two fundamental obstructions. On higher surfaces this remarkable simplicity disappears.</w:t>
      </w:r>
    </w:p>
    <w:p w14:paraId="67B05B08" w14:textId="77777777" w:rsidR="00066990" w:rsidRPr="004F7E9D" w:rsidRDefault="00787D08" w:rsidP="003108B6">
      <w:pPr>
        <w:pStyle w:val="Heading2"/>
        <w:rPr>
          <w:rFonts w:asciiTheme="majorBidi" w:hAnsiTheme="majorBidi"/>
          <w:color w:val="auto"/>
          <w:sz w:val="28"/>
          <w:szCs w:val="28"/>
        </w:rPr>
      </w:pPr>
      <w:r w:rsidRPr="004F7E9D">
        <w:rPr>
          <w:rFonts w:asciiTheme="majorBidi" w:eastAsia="Times New Roman" w:hAnsiTheme="majorBidi"/>
          <w:color w:val="auto"/>
          <w:sz w:val="28"/>
          <w:szCs w:val="28"/>
        </w:rPr>
        <w:t>4.6 Whitney rigidity, face boundaries, and plane duality</w:t>
      </w:r>
    </w:p>
    <w:p w14:paraId="73A128A1" w14:textId="7AF35FE5" w:rsidR="00066990" w:rsidRPr="003108B6" w:rsidRDefault="00787D08" w:rsidP="004F7E9D">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Whitney's theory explains why 3-connected planar graphs occupy a privileged position. In a 3-connected planar graph, the spherical embedding is essentially unique [5,6]. </w:t>
      </w:r>
      <w:r w:rsidR="00F53688" w:rsidRPr="003108B6">
        <w:rPr>
          <w:rFonts w:asciiTheme="majorBidi" w:eastAsia="Times New Roman" w:hAnsiTheme="majorBidi" w:cstheme="majorBidi"/>
          <w:sz w:val="24"/>
          <w:szCs w:val="24"/>
        </w:rPr>
        <w:t>Consequently,</w:t>
      </w:r>
      <w:r w:rsidRPr="003108B6">
        <w:rPr>
          <w:rFonts w:asciiTheme="majorBidi" w:eastAsia="Times New Roman" w:hAnsiTheme="majorBidi" w:cstheme="majorBidi"/>
          <w:sz w:val="24"/>
          <w:szCs w:val="24"/>
        </w:rPr>
        <w:t xml:space="preserve"> the facial cycles are determined by the abstract graph up to reversal, and duality is correspondingly stable. This is not true for general planar graphs, where separating vertices or pairs can permit inequivalent embeddings.</w:t>
      </w:r>
    </w:p>
    <w:p w14:paraId="08A0A9D1" w14:textId="77777777" w:rsidR="00066990" w:rsidRPr="003108B6" w:rsidRDefault="00787D08" w:rsidP="004F7E9D">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Embedding uniqueness is important because many statements about a plane graph are embedding-dependent. The dual graph, the set of facial cycles, and the cyclic order around vertices </w:t>
      </w:r>
      <w:r w:rsidRPr="003108B6">
        <w:rPr>
          <w:rFonts w:asciiTheme="majorBidi" w:eastAsia="Times New Roman" w:hAnsiTheme="majorBidi" w:cstheme="majorBidi"/>
          <w:sz w:val="24"/>
          <w:szCs w:val="24"/>
        </w:rPr>
        <w:lastRenderedPageBreak/>
        <w:t>all depend on a chosen embedding unless connectivity forces uniqueness. Whitney's rigidity therefore converts certain topological data into intrinsic combinatorial data.</w:t>
      </w:r>
    </w:p>
    <w:p w14:paraId="169F7E2F" w14:textId="77777777" w:rsidR="00066990" w:rsidRPr="003108B6" w:rsidRDefault="00787D08" w:rsidP="004F7E9D">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For a connected plane graph G, the geometric dual G* exchanges vertices and faces while preserving edge count. Under the standard correspondence, a cycle in G determines a cut in G*, and a spanning tree T of G is paired with a complementary spanning tree in the dual obtained from E(G)\E(T). This tree-cotree structure later becomes a recurring tool in genus and algorithmic embedding theory.</w:t>
      </w:r>
    </w:p>
    <w:p w14:paraId="7FB8A0F2" w14:textId="77777777" w:rsidR="00066990" w:rsidRPr="003108B6" w:rsidRDefault="00787D08" w:rsidP="004F7E9D">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Duality also makes Euler's formula visibly symmetric: </w:t>
      </w:r>
      <w:proofErr w:type="spellStart"/>
      <w:r w:rsidRPr="003108B6">
        <w:rPr>
          <w:rFonts w:asciiTheme="majorBidi" w:eastAsia="Times New Roman" w:hAnsiTheme="majorBidi" w:cstheme="majorBidi"/>
          <w:sz w:val="24"/>
          <w:szCs w:val="24"/>
        </w:rPr>
        <w:t>n−m+f</w:t>
      </w:r>
      <w:proofErr w:type="spellEnd"/>
      <w:r w:rsidRPr="003108B6">
        <w:rPr>
          <w:rFonts w:asciiTheme="majorBidi" w:eastAsia="Times New Roman" w:hAnsiTheme="majorBidi" w:cstheme="majorBidi"/>
          <w:sz w:val="24"/>
          <w:szCs w:val="24"/>
        </w:rPr>
        <w:t xml:space="preserve">=2 is unchanged when n and f are interchanged. The symmetry is one reason plane duality became a prototype for later surface-duality concepts, even though higher-genus duality must also account for </w:t>
      </w:r>
      <w:r w:rsidR="00CB73B3" w:rsidRPr="003108B6">
        <w:rPr>
          <w:rFonts w:asciiTheme="majorBidi" w:eastAsia="Times New Roman" w:hAnsiTheme="majorBidi" w:cstheme="majorBidi"/>
          <w:sz w:val="24"/>
          <w:szCs w:val="24"/>
        </w:rPr>
        <w:t>no contractible</w:t>
      </w:r>
      <w:r w:rsidRPr="003108B6">
        <w:rPr>
          <w:rFonts w:asciiTheme="majorBidi" w:eastAsia="Times New Roman" w:hAnsiTheme="majorBidi" w:cstheme="majorBidi"/>
          <w:sz w:val="24"/>
          <w:szCs w:val="24"/>
        </w:rPr>
        <w:t xml:space="preserve"> cycles.</w:t>
      </w:r>
    </w:p>
    <w:p w14:paraId="690355E1" w14:textId="1A11E6DA" w:rsidR="00066990" w:rsidRPr="003108B6" w:rsidRDefault="00CB73B3" w:rsidP="004F7E9D">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Tuttle’s</w:t>
      </w:r>
      <w:r w:rsidR="00787D08" w:rsidRPr="003108B6">
        <w:rPr>
          <w:rFonts w:asciiTheme="majorBidi" w:eastAsia="Times New Roman" w:hAnsiTheme="majorBidi" w:cstheme="majorBidi"/>
          <w:sz w:val="24"/>
          <w:szCs w:val="24"/>
        </w:rPr>
        <w:t xml:space="preserve"> convex drawing theorem [8] fits naturally beside Whitney's uniqueness results. Whitney tells us that a 3-connected planar graph has a rigid topological embedding type, while Tutte gives a canonical geometric mechanism for realizing such an embedding with convex faces. Together they connect topology, </w:t>
      </w:r>
      <w:r w:rsidR="00F53688" w:rsidRPr="003108B6">
        <w:rPr>
          <w:rFonts w:asciiTheme="majorBidi" w:eastAsia="Times New Roman" w:hAnsiTheme="majorBidi" w:cstheme="majorBidi"/>
          <w:sz w:val="24"/>
          <w:szCs w:val="24"/>
        </w:rPr>
        <w:t>combination</w:t>
      </w:r>
      <w:r w:rsidR="00787D08" w:rsidRPr="003108B6">
        <w:rPr>
          <w:rFonts w:asciiTheme="majorBidi" w:eastAsia="Times New Roman" w:hAnsiTheme="majorBidi" w:cstheme="majorBidi"/>
          <w:sz w:val="24"/>
          <w:szCs w:val="24"/>
        </w:rPr>
        <w:t>, and geometry.</w:t>
      </w:r>
    </w:p>
    <w:p w14:paraId="40027D38" w14:textId="77777777" w:rsidR="00066990" w:rsidRPr="004F7E9D" w:rsidRDefault="00787D08" w:rsidP="003108B6">
      <w:pPr>
        <w:pStyle w:val="Heading1"/>
        <w:rPr>
          <w:rFonts w:asciiTheme="majorBidi" w:hAnsiTheme="majorBidi"/>
          <w:color w:val="auto"/>
          <w:sz w:val="28"/>
        </w:rPr>
      </w:pPr>
      <w:r w:rsidRPr="004F7E9D">
        <w:rPr>
          <w:rFonts w:asciiTheme="majorBidi" w:eastAsia="Times New Roman" w:hAnsiTheme="majorBidi"/>
          <w:color w:val="auto"/>
          <w:sz w:val="28"/>
        </w:rPr>
        <w:t xml:space="preserve">5. Graph </w:t>
      </w:r>
      <w:r w:rsidR="00CB73B3" w:rsidRPr="004F7E9D">
        <w:rPr>
          <w:rFonts w:asciiTheme="majorBidi" w:eastAsia="Times New Roman" w:hAnsiTheme="majorBidi"/>
          <w:color w:val="auto"/>
          <w:sz w:val="28"/>
        </w:rPr>
        <w:t>Embedding’s</w:t>
      </w:r>
      <w:r w:rsidRPr="004F7E9D">
        <w:rPr>
          <w:rFonts w:asciiTheme="majorBidi" w:eastAsia="Times New Roman" w:hAnsiTheme="majorBidi"/>
          <w:color w:val="auto"/>
          <w:sz w:val="28"/>
        </w:rPr>
        <w:t xml:space="preserve"> on Surfaces and the Theory of Genus</w:t>
      </w:r>
    </w:p>
    <w:p w14:paraId="3A8A9713" w14:textId="77777777" w:rsidR="00066990" w:rsidRPr="004F7E9D" w:rsidRDefault="00787D08" w:rsidP="003108B6">
      <w:pPr>
        <w:pStyle w:val="Heading2"/>
        <w:rPr>
          <w:rFonts w:asciiTheme="majorBidi" w:hAnsiTheme="majorBidi"/>
          <w:sz w:val="28"/>
          <w:szCs w:val="28"/>
        </w:rPr>
      </w:pPr>
      <w:r w:rsidRPr="004F7E9D">
        <w:rPr>
          <w:rFonts w:asciiTheme="majorBidi" w:eastAsia="Times New Roman" w:hAnsiTheme="majorBidi"/>
          <w:color w:val="auto"/>
          <w:sz w:val="28"/>
          <w:szCs w:val="28"/>
        </w:rPr>
        <w:t xml:space="preserve">5.1 </w:t>
      </w:r>
      <w:r w:rsidR="00CB73B3" w:rsidRPr="004F7E9D">
        <w:rPr>
          <w:rFonts w:asciiTheme="majorBidi" w:eastAsia="Times New Roman" w:hAnsiTheme="majorBidi"/>
          <w:color w:val="auto"/>
          <w:sz w:val="28"/>
          <w:szCs w:val="28"/>
        </w:rPr>
        <w:t>Orient able</w:t>
      </w:r>
      <w:r w:rsidRPr="004F7E9D">
        <w:rPr>
          <w:rFonts w:asciiTheme="majorBidi" w:eastAsia="Times New Roman" w:hAnsiTheme="majorBidi"/>
          <w:color w:val="auto"/>
          <w:sz w:val="28"/>
          <w:szCs w:val="28"/>
        </w:rPr>
        <w:t xml:space="preserve"> genus and Euler lower bounds</w:t>
      </w:r>
    </w:p>
    <w:p w14:paraId="71D2838C" w14:textId="77777777" w:rsidR="00066990" w:rsidRPr="003108B6" w:rsidRDefault="00787D08" w:rsidP="004F7E9D">
      <w:pPr>
        <w:ind w:firstLine="259"/>
        <w:rPr>
          <w:rFonts w:asciiTheme="majorBidi" w:hAnsiTheme="majorBidi" w:cstheme="majorBidi"/>
          <w:sz w:val="24"/>
          <w:szCs w:val="24"/>
        </w:rPr>
      </w:pPr>
      <w:r w:rsidRPr="003108B6">
        <w:rPr>
          <w:rFonts w:asciiTheme="majorBidi" w:eastAsia="Times New Roman" w:hAnsiTheme="majorBidi" w:cstheme="majorBidi"/>
          <w:sz w:val="24"/>
          <w:szCs w:val="24"/>
        </w:rPr>
        <w:t xml:space="preserve">For a connected simple graph </w:t>
      </w:r>
      <w:r w:rsidR="00CB73B3" w:rsidRPr="003108B6">
        <w:rPr>
          <w:rFonts w:asciiTheme="majorBidi" w:eastAsia="Times New Roman" w:hAnsiTheme="majorBidi" w:cstheme="majorBidi"/>
          <w:sz w:val="24"/>
          <w:szCs w:val="24"/>
        </w:rPr>
        <w:t>cellular</w:t>
      </w:r>
      <w:r w:rsidRPr="003108B6">
        <w:rPr>
          <w:rFonts w:asciiTheme="majorBidi" w:eastAsia="Times New Roman" w:hAnsiTheme="majorBidi" w:cstheme="majorBidi"/>
          <w:sz w:val="24"/>
          <w:szCs w:val="24"/>
        </w:rPr>
        <w:t xml:space="preserve"> embedded in Σ</w:t>
      </w:r>
      <w:r w:rsidR="004F7E9D">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 xml:space="preserve">g, Euler's relation and the inequality </w:t>
      </w:r>
      <m:oMath>
        <m:r>
          <m:rPr>
            <m:sty m:val="p"/>
          </m:rPr>
          <w:rPr>
            <w:rFonts w:ascii="Cambria Math" w:eastAsia="Times New Roman" w:hAnsi="Cambria Math" w:cstheme="majorBidi"/>
            <w:sz w:val="24"/>
            <w:szCs w:val="24"/>
          </w:rPr>
          <m:t>3f≤2m</m:t>
        </m:r>
      </m:oMath>
      <w:r w:rsidRPr="003108B6">
        <w:rPr>
          <w:rFonts w:asciiTheme="majorBidi" w:eastAsia="Times New Roman" w:hAnsiTheme="majorBidi" w:cstheme="majorBidi"/>
          <w:sz w:val="24"/>
          <w:szCs w:val="24"/>
        </w:rPr>
        <w:t xml:space="preserve"> imply</w:t>
      </w:r>
    </w:p>
    <w:p w14:paraId="340D9549" w14:textId="77777777" w:rsidR="00066990" w:rsidRPr="004F7E9D" w:rsidRDefault="004F7E9D"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m ≤ 3n - 6 + 6g.</m:t>
          </m:r>
        </m:oMath>
      </m:oMathPara>
    </w:p>
    <w:p w14:paraId="0824DC14" w14:textId="5AA7128A" w:rsidR="00066990" w:rsidRPr="003108B6" w:rsidRDefault="00F53688" w:rsidP="003108B6">
      <w:pPr>
        <w:ind w:firstLine="259"/>
        <w:rPr>
          <w:rFonts w:asciiTheme="majorBidi" w:hAnsiTheme="majorBidi" w:cstheme="majorBidi"/>
          <w:sz w:val="24"/>
          <w:szCs w:val="24"/>
        </w:rPr>
      </w:pPr>
      <w:r w:rsidRPr="003108B6">
        <w:rPr>
          <w:rFonts w:asciiTheme="majorBidi" w:eastAsia="Times New Roman" w:hAnsiTheme="majorBidi" w:cstheme="majorBidi"/>
          <w:sz w:val="24"/>
          <w:szCs w:val="24"/>
        </w:rPr>
        <w:t>Therefore,</w:t>
      </w:r>
      <w:r w:rsidR="00787D08" w:rsidRPr="003108B6">
        <w:rPr>
          <w:rFonts w:asciiTheme="majorBidi" w:eastAsia="Times New Roman" w:hAnsiTheme="majorBidi" w:cstheme="majorBidi"/>
          <w:sz w:val="24"/>
          <w:szCs w:val="24"/>
        </w:rPr>
        <w:t xml:space="preserve"> any such graph satisfies the genus lower bound</w:t>
      </w:r>
    </w:p>
    <w:p w14:paraId="091B947B" w14:textId="77777777" w:rsidR="00066990" w:rsidRPr="004F7E9D" w:rsidRDefault="004F7E9D"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γ(G) ≥ ceil((m - 3n + 6)/6).</m:t>
          </m:r>
        </m:oMath>
      </m:oMathPara>
    </w:p>
    <w:p w14:paraId="021BE26B" w14:textId="77777777" w:rsidR="00066990" w:rsidRPr="003108B6" w:rsidRDefault="00787D08" w:rsidP="003108B6">
      <w:pPr>
        <w:ind w:firstLine="259"/>
        <w:rPr>
          <w:rFonts w:asciiTheme="majorBidi" w:hAnsiTheme="majorBidi" w:cstheme="majorBidi"/>
          <w:sz w:val="24"/>
          <w:szCs w:val="24"/>
        </w:rPr>
      </w:pPr>
      <w:r w:rsidRPr="003108B6">
        <w:rPr>
          <w:rFonts w:asciiTheme="majorBidi" w:eastAsia="Times New Roman" w:hAnsiTheme="majorBidi" w:cstheme="majorBidi"/>
          <w:sz w:val="24"/>
          <w:szCs w:val="24"/>
        </w:rPr>
        <w:t xml:space="preserve">For bipartite graphs, using </w:t>
      </w:r>
      <m:oMath>
        <m:r>
          <m:rPr>
            <m:sty m:val="p"/>
          </m:rPr>
          <w:rPr>
            <w:rFonts w:ascii="Cambria Math" w:eastAsia="Times New Roman" w:hAnsi="Cambria Math" w:cstheme="majorBidi"/>
            <w:sz w:val="24"/>
            <w:szCs w:val="24"/>
          </w:rPr>
          <m:t>4f≤2m</m:t>
        </m:r>
      </m:oMath>
      <w:r w:rsidRPr="003108B6">
        <w:rPr>
          <w:rFonts w:asciiTheme="majorBidi" w:eastAsia="Times New Roman" w:hAnsiTheme="majorBidi" w:cstheme="majorBidi"/>
          <w:sz w:val="24"/>
          <w:szCs w:val="24"/>
        </w:rPr>
        <w:t xml:space="preserve"> gives</w:t>
      </w:r>
    </w:p>
    <w:p w14:paraId="02C9CB09" w14:textId="77777777" w:rsidR="00066990" w:rsidRPr="003108B6" w:rsidRDefault="00CB73B3" w:rsidP="003108B6">
      <w:pPr>
        <w:spacing w:before="20" w:after="60"/>
        <w:rPr>
          <w:rFonts w:asciiTheme="majorBidi" w:hAnsiTheme="majorBidi" w:cstheme="majorBidi"/>
          <w:sz w:val="24"/>
          <w:szCs w:val="24"/>
        </w:rPr>
      </w:pPr>
      <m:oMathPara>
        <m:oMath>
          <m:r>
            <m:rPr>
              <m:sty m:val="p"/>
            </m:rPr>
            <w:rPr>
              <w:rFonts w:ascii="Cambria Math" w:eastAsia="Times New Roman" w:hAnsi="Cambria Math" w:cstheme="majorBidi"/>
              <w:sz w:val="24"/>
              <w:szCs w:val="24"/>
            </w:rPr>
            <m:t>m ≤ 2n - 4 + 4g,</m:t>
          </m:r>
        </m:oMath>
      </m:oMathPara>
    </w:p>
    <w:p w14:paraId="127ED98A" w14:textId="77777777" w:rsidR="00066990" w:rsidRPr="003108B6" w:rsidRDefault="00787D08" w:rsidP="003108B6">
      <w:pPr>
        <w:ind w:firstLine="259"/>
        <w:rPr>
          <w:rFonts w:asciiTheme="majorBidi" w:hAnsiTheme="majorBidi" w:cstheme="majorBidi"/>
          <w:sz w:val="24"/>
          <w:szCs w:val="24"/>
        </w:rPr>
      </w:pPr>
      <w:r w:rsidRPr="003108B6">
        <w:rPr>
          <w:rFonts w:asciiTheme="majorBidi" w:eastAsia="Times New Roman" w:hAnsiTheme="majorBidi" w:cstheme="majorBidi"/>
          <w:sz w:val="24"/>
          <w:szCs w:val="24"/>
        </w:rPr>
        <w:t>and hence</w:t>
      </w:r>
    </w:p>
    <w:p w14:paraId="276C2F43" w14:textId="77777777" w:rsidR="00066990" w:rsidRPr="00CB73B3" w:rsidRDefault="00CB73B3"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γ(G) ≥ ceil((m - 2n + 4)/4).</m:t>
          </m:r>
        </m:oMath>
      </m:oMathPara>
    </w:p>
    <w:p w14:paraId="7C5DEF07"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These bounds are sharp for important extremal embeddings. Triangular embeddings attain the first equality, while quadrangular embeddings attain the bipartite analogue. They therefore link local face length to global genus.</w:t>
      </w:r>
    </w:p>
    <w:p w14:paraId="3AA7D76E"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5.2 Complete and complete bipartite graphs</w:t>
      </w:r>
    </w:p>
    <w:p w14:paraId="5400626A"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Complete graphs and complete bipartite graphs are canonical benchmarks because their density makes Euler lower bounds strong and their symmetry permits explicit constructions. The classical orientable genus of a complete graph is</w:t>
      </w:r>
    </w:p>
    <w:p w14:paraId="2DCC52FA" w14:textId="77777777" w:rsidR="00066990" w:rsidRPr="00CB73B3" w:rsidRDefault="00CB73B3"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m:t>γ(K_n) = ceil(((n - 3)(n - 4))/12),    for n ≥ 3.</m:t>
          </m:r>
        </m:oMath>
      </m:oMathPara>
    </w:p>
    <w:p w14:paraId="12980BD4"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formula embedded in the Ringel–Youngs map-coloring program [13]. For complete bipartite graphs Ringel proved</w:t>
      </w:r>
    </w:p>
    <w:p w14:paraId="6E0A70AC" w14:textId="77777777" w:rsidR="00066990" w:rsidRPr="00CB73B3" w:rsidRDefault="00CB73B3" w:rsidP="003108B6">
      <w:pPr>
        <w:spacing w:before="20" w:after="60"/>
        <w:rPr>
          <w:rFonts w:ascii="Cambria Math" w:hAnsi="Cambria Math" w:cstheme="majorBidi"/>
          <w:sz w:val="24"/>
          <w:szCs w:val="24"/>
          <w:oMath/>
        </w:rPr>
      </w:pPr>
      <m:oMathPara>
        <m:oMath>
          <m:r>
            <m:rPr>
              <m:sty m:val="p"/>
            </m:rPr>
            <w:rPr>
              <w:rFonts w:ascii="Cambria Math" w:eastAsia="Times New Roman" w:hAnsi="Cambria Math" w:cstheme="majorBidi"/>
              <w:sz w:val="24"/>
              <w:szCs w:val="24"/>
            </w:rPr>
            <w:lastRenderedPageBreak/>
            <m:t>γ(K_{m,n}) = ceil(((m - 2)(n - 2))/4),    for m,n ≥ 2.</m:t>
          </m:r>
        </m:oMath>
      </m:oMathPara>
    </w:p>
    <w:p w14:paraId="21915A37" w14:textId="1F81DAB0"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second formula follows the quadrangular extremal pattern and was established in Ringel's 1965 journal article [12]. Examples illustrate the hierarchy: K₅, K₆, K₇, K</w:t>
      </w:r>
      <w:proofErr w:type="gramStart"/>
      <w:r w:rsidRPr="003108B6">
        <w:rPr>
          <w:rFonts w:asciiTheme="majorBidi" w:eastAsia="Times New Roman" w:hAnsiTheme="majorBidi" w:cstheme="majorBidi"/>
          <w:sz w:val="24"/>
          <w:szCs w:val="24"/>
        </w:rPr>
        <w:t>₃,₃</w:t>
      </w:r>
      <w:proofErr w:type="gramEnd"/>
      <w:r w:rsidRPr="003108B6">
        <w:rPr>
          <w:rFonts w:asciiTheme="majorBidi" w:eastAsia="Times New Roman" w:hAnsiTheme="majorBidi" w:cstheme="majorBidi"/>
          <w:sz w:val="24"/>
          <w:szCs w:val="24"/>
        </w:rPr>
        <w:t>, and K</w:t>
      </w:r>
      <w:proofErr w:type="gramStart"/>
      <w:r w:rsidRPr="003108B6">
        <w:rPr>
          <w:rFonts w:asciiTheme="majorBidi" w:eastAsia="Times New Roman" w:hAnsiTheme="majorBidi" w:cstheme="majorBidi"/>
          <w:sz w:val="24"/>
          <w:szCs w:val="24"/>
        </w:rPr>
        <w:t>₄,₄</w:t>
      </w:r>
      <w:proofErr w:type="gramEnd"/>
      <w:r w:rsidRPr="003108B6">
        <w:rPr>
          <w:rFonts w:asciiTheme="majorBidi" w:eastAsia="Times New Roman" w:hAnsiTheme="majorBidi" w:cstheme="majorBidi"/>
          <w:sz w:val="24"/>
          <w:szCs w:val="24"/>
        </w:rPr>
        <w:t xml:space="preserve"> are toroidal, whereas K₈ has orientable genus 2. </w:t>
      </w:r>
      <w:r w:rsidR="00F53688" w:rsidRPr="003108B6">
        <w:rPr>
          <w:rFonts w:asciiTheme="majorBidi" w:eastAsia="Times New Roman" w:hAnsiTheme="majorBidi" w:cstheme="majorBidi"/>
          <w:sz w:val="24"/>
          <w:szCs w:val="24"/>
        </w:rPr>
        <w:t>Thus,</w:t>
      </w:r>
      <w:r w:rsidRPr="003108B6">
        <w:rPr>
          <w:rFonts w:asciiTheme="majorBidi" w:eastAsia="Times New Roman" w:hAnsiTheme="majorBidi" w:cstheme="majorBidi"/>
          <w:sz w:val="24"/>
          <w:szCs w:val="24"/>
        </w:rPr>
        <w:t xml:space="preserve"> nonplanarity is only the first level of a graded topological classification.</w:t>
      </w:r>
    </w:p>
    <w:p w14:paraId="603EC0D4"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5.3 Minimum embeddings and regional structure</w:t>
      </w:r>
    </w:p>
    <w:p w14:paraId="62785E7A"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Youngs showed that minimum embeddings can be taken to be cellular [10]. Duke then studied the number of regions across cellular embeddings and connected this regional number to genus and Betti number [11]. These results emphasize that genus is not merely a surface label: it constrains the number and structure of complementary regions.</w:t>
      </w:r>
    </w:p>
    <w:p w14:paraId="3ECD69E1"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Genus is also additive over blocks, a theorem of Battle, Harary, Kodama, and Youngs [9]. This is structurally significant because it reduces the minimum-genus problem of a disconnected block structure to its 2-connected pieces. Additivity is one of the reasons block decomposition remains central in classical embedding theory.</w:t>
      </w:r>
    </w:p>
    <w:p w14:paraId="6963A45E"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 xml:space="preserve">5.4 </w:t>
      </w:r>
      <w:proofErr w:type="gramStart"/>
      <w:r w:rsidRPr="00CB73B3">
        <w:rPr>
          <w:rFonts w:asciiTheme="majorBidi" w:eastAsia="Times New Roman" w:hAnsiTheme="majorBidi"/>
          <w:color w:val="auto"/>
          <w:sz w:val="28"/>
          <w:szCs w:val="28"/>
        </w:rPr>
        <w:t>Non-orientable</w:t>
      </w:r>
      <w:proofErr w:type="gramEnd"/>
      <w:r w:rsidRPr="00CB73B3">
        <w:rPr>
          <w:rFonts w:asciiTheme="majorBidi" w:eastAsia="Times New Roman" w:hAnsiTheme="majorBidi"/>
          <w:color w:val="auto"/>
          <w:sz w:val="28"/>
          <w:szCs w:val="28"/>
        </w:rPr>
        <w:t xml:space="preserve"> genus</w:t>
      </w:r>
    </w:p>
    <w:p w14:paraId="2EA59CDD"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Non-orientable embedding theory is similar in spirit but not identical in behavior. The supporting surfaces are </w:t>
      </w:r>
      <w:proofErr w:type="spellStart"/>
      <w:r w:rsidRPr="003108B6">
        <w:rPr>
          <w:rFonts w:asciiTheme="majorBidi" w:eastAsia="Times New Roman" w:hAnsiTheme="majorBidi" w:cstheme="majorBidi"/>
          <w:sz w:val="24"/>
          <w:szCs w:val="24"/>
        </w:rPr>
        <w:t>N_k</w:t>
      </w:r>
      <w:proofErr w:type="spellEnd"/>
      <w:r w:rsidRPr="003108B6">
        <w:rPr>
          <w:rFonts w:asciiTheme="majorBidi" w:eastAsia="Times New Roman" w:hAnsiTheme="majorBidi" w:cstheme="majorBidi"/>
          <w:sz w:val="24"/>
          <w:szCs w:val="24"/>
        </w:rPr>
        <w:t xml:space="preserve"> with χ(</w:t>
      </w:r>
      <w:proofErr w:type="spellStart"/>
      <w:r w:rsidRPr="003108B6">
        <w:rPr>
          <w:rFonts w:asciiTheme="majorBidi" w:eastAsia="Times New Roman" w:hAnsiTheme="majorBidi" w:cstheme="majorBidi"/>
          <w:sz w:val="24"/>
          <w:szCs w:val="24"/>
        </w:rPr>
        <w:t>N_</w:t>
      </w:r>
      <w:proofErr w:type="gramStart"/>
      <w:r w:rsidRPr="003108B6">
        <w:rPr>
          <w:rFonts w:asciiTheme="majorBidi" w:eastAsia="Times New Roman" w:hAnsiTheme="majorBidi" w:cstheme="majorBidi"/>
          <w:sz w:val="24"/>
          <w:szCs w:val="24"/>
        </w:rPr>
        <w:t>k</w:t>
      </w:r>
      <w:proofErr w:type="spellEnd"/>
      <w:r w:rsidRPr="003108B6">
        <w:rPr>
          <w:rFonts w:asciiTheme="majorBidi" w:eastAsia="Times New Roman" w:hAnsiTheme="majorBidi" w:cstheme="majorBidi"/>
          <w:sz w:val="24"/>
          <w:szCs w:val="24"/>
        </w:rPr>
        <w:t>)=</w:t>
      </w:r>
      <w:proofErr w:type="gramEnd"/>
      <w:r w:rsidRPr="003108B6">
        <w:rPr>
          <w:rFonts w:asciiTheme="majorBidi" w:eastAsia="Times New Roman" w:hAnsiTheme="majorBidi" w:cstheme="majorBidi"/>
          <w:sz w:val="24"/>
          <w:szCs w:val="24"/>
        </w:rPr>
        <w:t>2−k. Youngs' work on the non-orientable genus of complete graphs was a key component of the map-coloring program [14]. The Klein bottle famously behaves exceptionally in the Heawood coloring theorem, illustrating that orientable and non-orientable surface families cannot always be treated by a single naive formula.</w:t>
      </w:r>
    </w:p>
    <w:p w14:paraId="227FA7A6" w14:textId="77777777" w:rsidR="00066990" w:rsidRPr="00CB73B3" w:rsidRDefault="00787D08" w:rsidP="003108B6">
      <w:pPr>
        <w:pStyle w:val="Heading1"/>
        <w:rPr>
          <w:rFonts w:asciiTheme="majorBidi" w:hAnsiTheme="majorBidi"/>
          <w:color w:val="auto"/>
          <w:sz w:val="28"/>
        </w:rPr>
      </w:pPr>
      <w:r w:rsidRPr="00CB73B3">
        <w:rPr>
          <w:rFonts w:asciiTheme="majorBidi" w:eastAsia="Times New Roman" w:hAnsiTheme="majorBidi"/>
          <w:color w:val="auto"/>
          <w:sz w:val="28"/>
        </w:rPr>
        <w:t>6. Rotation Systems, Combinatorial Maps, and Duality</w:t>
      </w:r>
    </w:p>
    <w:p w14:paraId="164F4B39"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6.1 Rotation systems as combinatorial embeddings</w:t>
      </w:r>
    </w:p>
    <w:p w14:paraId="7B057ADB"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rotation system assigns to each vertex a cyclic order of the incident edge-ends. For orientable surfaces, such local rotations encode a cellular embedding. This provides a discrete model of an otherwise geometric object: faces are recovered by tracing edge-sides according to the rotations. Ringel's combinatorial map-color theorem [15] and later distributional embedding work [21,23,24] demonstrate how powerful this encoding can be.</w:t>
      </w:r>
    </w:p>
    <w:p w14:paraId="1C4729C2" w14:textId="0B95A2DC"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central advantage is algorithmic and enumerative. Instead of continuously deforming drawings on </w:t>
      </w:r>
      <w:r w:rsidR="00F53688" w:rsidRPr="003108B6">
        <w:rPr>
          <w:rFonts w:asciiTheme="majorBidi" w:eastAsia="Times New Roman" w:hAnsiTheme="majorBidi" w:cstheme="majorBidi"/>
          <w:sz w:val="24"/>
          <w:szCs w:val="24"/>
        </w:rPr>
        <w:t>the surface</w:t>
      </w:r>
      <w:r w:rsidRPr="003108B6">
        <w:rPr>
          <w:rFonts w:asciiTheme="majorBidi" w:eastAsia="Times New Roman" w:hAnsiTheme="majorBidi" w:cstheme="majorBidi"/>
          <w:sz w:val="24"/>
          <w:szCs w:val="24"/>
        </w:rPr>
        <w:t>, one manipulates permutations. A graph of degree sequence d</w:t>
      </w:r>
      <w:proofErr w:type="gramStart"/>
      <w:r w:rsidRPr="003108B6">
        <w:rPr>
          <w:rFonts w:asciiTheme="majorBidi" w:eastAsia="Times New Roman" w:hAnsiTheme="majorBidi" w:cstheme="majorBidi"/>
          <w:sz w:val="24"/>
          <w:szCs w:val="24"/>
        </w:rPr>
        <w:t>₁,…</w:t>
      </w:r>
      <w:proofErr w:type="gramEnd"/>
      <w:r w:rsidRPr="003108B6">
        <w:rPr>
          <w:rFonts w:asciiTheme="majorBidi" w:eastAsia="Times New Roman" w:hAnsiTheme="majorBidi" w:cstheme="majorBidi"/>
          <w:sz w:val="24"/>
          <w:szCs w:val="24"/>
        </w:rPr>
        <w:t>,dₙ has ∏(d_i−1)! possible local orientable rotation choices before quotienting by equivalences. This factorial growth explains why embedding enumeration rapidly becomes difficult even for modest graphs.</w:t>
      </w:r>
    </w:p>
    <w:p w14:paraId="7119B73D"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6.2 Faces from permutations</w:t>
      </w:r>
    </w:p>
    <w:p w14:paraId="02978F1B"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Combinatorially, one may regard each incidence of an edge with a vertex as a dart. Edge reversal is a fixed-point-free involution, and the rotation system is a permutation whose cycles are the vertex </w:t>
      </w:r>
      <w:r w:rsidRPr="003108B6">
        <w:rPr>
          <w:rFonts w:asciiTheme="majorBidi" w:eastAsia="Times New Roman" w:hAnsiTheme="majorBidi" w:cstheme="majorBidi"/>
          <w:sz w:val="24"/>
          <w:szCs w:val="24"/>
        </w:rPr>
        <w:lastRenderedPageBreak/>
        <w:t xml:space="preserve">rotations. The composition of these permutations determines facial walks. </w:t>
      </w:r>
      <w:proofErr w:type="gramStart"/>
      <w:r w:rsidRPr="003108B6">
        <w:rPr>
          <w:rFonts w:asciiTheme="majorBidi" w:eastAsia="Times New Roman" w:hAnsiTheme="majorBidi" w:cstheme="majorBidi"/>
          <w:sz w:val="24"/>
          <w:szCs w:val="24"/>
        </w:rPr>
        <w:t>Consequently</w:t>
      </w:r>
      <w:proofErr w:type="gramEnd"/>
      <w:r w:rsidRPr="003108B6">
        <w:rPr>
          <w:rFonts w:asciiTheme="majorBidi" w:eastAsia="Times New Roman" w:hAnsiTheme="majorBidi" w:cstheme="majorBidi"/>
          <w:sz w:val="24"/>
          <w:szCs w:val="24"/>
        </w:rPr>
        <w:t xml:space="preserve"> the genus of the represented orientable embedding is recovered from the number of face cycles through Euler's relation.</w:t>
      </w:r>
    </w:p>
    <w:p w14:paraId="0B59C0AD"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permutation viewpoint underlies genus-distribution methods: varying rotations varies the number of faces and therefore the genus. Gross and Furst's hierarchy of embedding invariants formalized the move from one selected embedding to the full distribution of cellular embeddings [21].</w:t>
      </w:r>
    </w:p>
    <w:p w14:paraId="0D41535E"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6.3 Geometric duality</w:t>
      </w:r>
    </w:p>
    <w:p w14:paraId="1E27EF32"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For a cellularly embedded graph G, the dual G* has one vertex per face and one dual edge crossing each primal edge. The dual depends on the embedding, not merely on the abstract graph. In a plane graph, cycles correspond to cuts of the dual and spanning trees are paired with complementary dual spanning trees. The same philosophy persists on higher surfaces, but noncontractible cycles introduce additional topological structure.</w:t>
      </w:r>
    </w:p>
    <w:p w14:paraId="7D100244"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Self-dual maps, in which a map is isomorphic to its dual, occupy a special position because they display a strong symmetry between vertex and face structure. More generally, duality makes clear that an embedding is a two-sided object: it simultaneously organizes the graph and the decomposition of the ambient surface.</w:t>
      </w:r>
    </w:p>
    <w:p w14:paraId="6A33F159" w14:textId="77777777"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6.4 Combinatorial maps, self-duality, and embedding equivalence</w:t>
      </w:r>
    </w:p>
    <w:p w14:paraId="65BECCE7" w14:textId="2FF7D991"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 combinatorial map is an abstract encoding of a graph together with a cellular embedding. The map includes enough local information to recover the facial walks, and therefore its topological type. Two drawings that look different </w:t>
      </w:r>
      <w:r w:rsidR="00F53688" w:rsidRPr="003108B6">
        <w:rPr>
          <w:rFonts w:asciiTheme="majorBidi" w:eastAsia="Times New Roman" w:hAnsiTheme="majorBidi" w:cstheme="majorBidi"/>
          <w:sz w:val="24"/>
          <w:szCs w:val="24"/>
        </w:rPr>
        <w:t>geometrically</w:t>
      </w:r>
      <w:r w:rsidRPr="003108B6">
        <w:rPr>
          <w:rFonts w:asciiTheme="majorBidi" w:eastAsia="Times New Roman" w:hAnsiTheme="majorBidi" w:cstheme="majorBidi"/>
          <w:sz w:val="24"/>
          <w:szCs w:val="24"/>
        </w:rPr>
        <w:t xml:space="preserve"> represent the same map if they induce equivalent rotation systems.</w:t>
      </w:r>
    </w:p>
    <w:p w14:paraId="63C7B77F" w14:textId="217D00E6"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This distinction between geometric appearance and combinatorial equivalence is fundamental in enumeration. When genus distributions are counted, one must specify the equivalence convention: labeled or unlabeled vertices, orientation-preserving equivalence, and whether mirror-image rotations are identified. Gross and Furst's hierarchy of embedding invariants [21] </w:t>
      </w:r>
      <w:r w:rsidR="00F53688" w:rsidRPr="003108B6">
        <w:rPr>
          <w:rFonts w:asciiTheme="majorBidi" w:eastAsia="Times New Roman" w:hAnsiTheme="majorBidi" w:cstheme="majorBidi"/>
          <w:sz w:val="24"/>
          <w:szCs w:val="24"/>
        </w:rPr>
        <w:t>make</w:t>
      </w:r>
      <w:r w:rsidRPr="003108B6">
        <w:rPr>
          <w:rFonts w:asciiTheme="majorBidi" w:eastAsia="Times New Roman" w:hAnsiTheme="majorBidi" w:cstheme="majorBidi"/>
          <w:sz w:val="24"/>
          <w:szCs w:val="24"/>
        </w:rPr>
        <w:t xml:space="preserve"> clear that apparently simple counting questions depend on the chosen level of equivalence.</w:t>
      </w:r>
    </w:p>
    <w:p w14:paraId="7FD76D75"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Self-dual maps provide a particularly symmetric class. A self-dual embedding admits an isomorphism between the primal and dual maps, so the numbers of vertices and faces agree. Euler's relation then imposes additional arithmetic restrictions. Although self-duality is not required for genus theory, it illustrates how the surface embedding contributes structure that is invisible in the abstract graph alone.</w:t>
      </w:r>
    </w:p>
    <w:p w14:paraId="068F180B"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Rotation systems also provide an efficient language for local surgery. Changing the cyclic order at one vertex can merge or split facial walks, thereby changing the number of faces and hence the genus. Much of maximum-genus and embedding-distribution theory can be understood as controlled manipulation of these local permutations [19–24].</w:t>
      </w:r>
    </w:p>
    <w:p w14:paraId="3A9A1F42"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The combinatorial-map viewpoint therefore unifies several later topics. Surface coloring can be phrased in terms of embedded maps, maximum genus can be studied through face reduction, duality becomes a transformation of the map, and algorithmic embedding routines often output a rotation system rather than a literal geometric picture.</w:t>
      </w:r>
    </w:p>
    <w:p w14:paraId="45AE08D5"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Ringel's combinatorial map-color treatment [15] is historically important in this respect: it demonstrates that a theorem with an apparently geometric surface statement can be reformulated in a discrete language without losing its topological content.</w:t>
      </w:r>
    </w:p>
    <w:p w14:paraId="4095B5C3" w14:textId="77777777" w:rsidR="00066990" w:rsidRPr="00CB73B3" w:rsidRDefault="00787D08" w:rsidP="003108B6">
      <w:pPr>
        <w:pStyle w:val="Heading1"/>
        <w:rPr>
          <w:rFonts w:asciiTheme="majorBidi" w:hAnsiTheme="majorBidi"/>
          <w:color w:val="auto"/>
          <w:sz w:val="28"/>
        </w:rPr>
      </w:pPr>
      <w:r w:rsidRPr="00CB73B3">
        <w:rPr>
          <w:rFonts w:asciiTheme="majorBidi" w:eastAsia="Times New Roman" w:hAnsiTheme="majorBidi"/>
          <w:color w:val="auto"/>
          <w:sz w:val="28"/>
        </w:rPr>
        <w:t>7. Coloring Graphs on Surfaces</w:t>
      </w:r>
    </w:p>
    <w:p w14:paraId="4A6AC046" w14:textId="12556573" w:rsidR="00066990" w:rsidRPr="00CB73B3" w:rsidRDefault="00787D08" w:rsidP="003108B6">
      <w:pPr>
        <w:pStyle w:val="Heading2"/>
        <w:rPr>
          <w:rFonts w:asciiTheme="majorBidi" w:hAnsiTheme="majorBidi"/>
          <w:color w:val="auto"/>
          <w:sz w:val="28"/>
          <w:szCs w:val="28"/>
        </w:rPr>
      </w:pPr>
      <w:r w:rsidRPr="00CB73B3">
        <w:rPr>
          <w:rFonts w:asciiTheme="majorBidi" w:eastAsia="Times New Roman" w:hAnsiTheme="majorBidi"/>
          <w:color w:val="auto"/>
          <w:sz w:val="28"/>
          <w:szCs w:val="28"/>
        </w:rPr>
        <w:t xml:space="preserve">7.1 Heawood's </w:t>
      </w:r>
      <w:r w:rsidR="00F53688" w:rsidRPr="00CB73B3">
        <w:rPr>
          <w:rFonts w:asciiTheme="majorBidi" w:eastAsia="Times New Roman" w:hAnsiTheme="majorBidi"/>
          <w:color w:val="auto"/>
          <w:sz w:val="28"/>
          <w:szCs w:val="28"/>
        </w:rPr>
        <w:t>bond</w:t>
      </w:r>
    </w:p>
    <w:p w14:paraId="7C5F0D60" w14:textId="77777777"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Heawood's 1890 map-color theorem introduced the classical surface-dependent bound [2]. For a closed surface Σ with Euler characteristic χ(Σ), define the Heawood number by</w:t>
      </w:r>
    </w:p>
    <w:p w14:paraId="659114CF" w14:textId="77777777" w:rsidR="00066990" w:rsidRPr="00CB73B3" w:rsidRDefault="00CB73B3" w:rsidP="00CB73B3">
      <w:pPr>
        <w:spacing w:before="20" w:after="60"/>
        <w:jc w:val="both"/>
        <w:rPr>
          <w:rFonts w:ascii="Cambria Math" w:hAnsi="Cambria Math" w:cstheme="majorBidi"/>
          <w:sz w:val="24"/>
          <w:szCs w:val="24"/>
          <w:oMath/>
        </w:rPr>
      </w:pPr>
      <m:oMathPara>
        <m:oMath>
          <m:r>
            <m:rPr>
              <m:sty m:val="p"/>
            </m:rPr>
            <w:rPr>
              <w:rFonts w:ascii="Cambria Math" w:eastAsia="Times New Roman" w:hAnsi="Cambria Math" w:cstheme="majorBidi"/>
              <w:sz w:val="24"/>
              <w:szCs w:val="24"/>
            </w:rPr>
            <m:t xml:space="preserve">H(Σ) = </m:t>
          </m:r>
          <m:r>
            <m:rPr>
              <m:sty m:val="p"/>
            </m:rPr>
            <w:rPr>
              <w:rFonts w:ascii="Cambria Math" w:eastAsia="Times New Roman" w:hAnsi="Cambria Math" w:cs="Cambria Math"/>
              <w:sz w:val="24"/>
              <w:szCs w:val="24"/>
            </w:rPr>
            <m:t>⌊</m:t>
          </m:r>
          <m:r>
            <m:rPr>
              <m:sty m:val="p"/>
            </m:rPr>
            <w:rPr>
              <w:rFonts w:ascii="Cambria Math" w:eastAsia="Times New Roman" w:hAnsi="Cambria Math" w:cstheme="majorBidi"/>
              <w:sz w:val="24"/>
              <w:szCs w:val="24"/>
            </w:rPr>
            <m:t xml:space="preserve">(7 + </m:t>
          </m:r>
          <m:r>
            <m:rPr>
              <m:sty m:val="p"/>
            </m:rPr>
            <w:rPr>
              <w:rFonts w:ascii="Cambria Math" w:eastAsia="Times New Roman" w:hAnsi="Cambria Math" w:cs="Times New Roman"/>
              <w:sz w:val="24"/>
              <w:szCs w:val="24"/>
            </w:rPr>
            <m:t>√</m:t>
          </m:r>
          <m:r>
            <m:rPr>
              <m:sty m:val="p"/>
            </m:rPr>
            <w:rPr>
              <w:rFonts w:ascii="Cambria Math" w:eastAsia="Times New Roman" w:hAnsi="Cambria Math" w:cstheme="majorBidi"/>
              <w:sz w:val="24"/>
              <w:szCs w:val="24"/>
            </w:rPr>
            <m:t xml:space="preserve">(49 </m:t>
          </m:r>
          <m:r>
            <m:rPr>
              <m:sty m:val="p"/>
            </m:rPr>
            <w:rPr>
              <w:rFonts w:ascii="Cambria Math" w:eastAsia="Times New Roman" w:hAnsi="Cambria Math" w:cs="Times New Roman"/>
              <w:sz w:val="24"/>
              <w:szCs w:val="24"/>
            </w:rPr>
            <m:t>-</m:t>
          </m:r>
          <m:r>
            <m:rPr>
              <m:sty m:val="p"/>
            </m:rPr>
            <w:rPr>
              <w:rFonts w:ascii="Cambria Math" w:eastAsia="Times New Roman" w:hAnsi="Cambria Math" w:cstheme="majorBidi"/>
              <w:sz w:val="24"/>
              <w:szCs w:val="24"/>
            </w:rPr>
            <m:t xml:space="preserve"> 24</m:t>
          </m:r>
          <m:r>
            <m:rPr>
              <m:sty m:val="p"/>
            </m:rPr>
            <w:rPr>
              <w:rFonts w:ascii="Cambria Math" w:eastAsia="Times New Roman" w:hAnsi="Cambria Math" w:cs="Times New Roman"/>
              <w:sz w:val="24"/>
              <w:szCs w:val="24"/>
            </w:rPr>
            <m:t>χ</m:t>
          </m:r>
          <m:r>
            <m:rPr>
              <m:sty m:val="p"/>
            </m:rPr>
            <w:rPr>
              <w:rFonts w:ascii="Cambria Math" w:eastAsia="Times New Roman" w:hAnsi="Cambria Math" w:cstheme="majorBidi"/>
              <w:sz w:val="24"/>
              <w:szCs w:val="24"/>
            </w:rPr>
            <m:t>(</m:t>
          </m:r>
          <m:r>
            <m:rPr>
              <m:sty m:val="p"/>
            </m:rPr>
            <w:rPr>
              <w:rFonts w:ascii="Cambria Math" w:eastAsia="Times New Roman" w:hAnsi="Cambria Math" w:cs="Times New Roman"/>
              <w:sz w:val="24"/>
              <w:szCs w:val="24"/>
            </w:rPr>
            <m:t>Σ</m:t>
          </m:r>
          <m:r>
            <m:rPr>
              <m:sty m:val="p"/>
            </m:rPr>
            <w:rPr>
              <w:rFonts w:ascii="Cambria Math" w:eastAsia="Times New Roman" w:hAnsi="Cambria Math" w:cstheme="majorBidi"/>
              <w:sz w:val="24"/>
              <w:szCs w:val="24"/>
            </w:rPr>
            <m:t>)))/2</m:t>
          </m:r>
          <m:r>
            <m:rPr>
              <m:sty m:val="p"/>
            </m:rPr>
            <w:rPr>
              <w:rFonts w:ascii="Cambria Math" w:eastAsia="Times New Roman" w:hAnsi="Cambria Math" w:cs="Cambria Math"/>
              <w:sz w:val="24"/>
              <w:szCs w:val="24"/>
            </w:rPr>
            <m:t>⌋</m:t>
          </m:r>
          <m:r>
            <m:rPr>
              <m:sty m:val="p"/>
            </m:rPr>
            <w:rPr>
              <w:rFonts w:ascii="Cambria Math" w:eastAsia="Times New Roman" w:hAnsi="Cambria Math" w:cstheme="majorBidi"/>
              <w:sz w:val="24"/>
              <w:szCs w:val="24"/>
            </w:rPr>
            <m:t>.</m:t>
          </m:r>
        </m:oMath>
      </m:oMathPara>
    </w:p>
    <w:p w14:paraId="09D829A3" w14:textId="27F709E8" w:rsidR="00066990" w:rsidRPr="003108B6" w:rsidRDefault="00787D08" w:rsidP="00CB73B3">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For every closed surface except the Klein bottle, the maximum chromatic number among graphs embeddable in the surface equals the Heawood number; the sphere is the </w:t>
      </w:r>
      <w:r w:rsidR="00F53688" w:rsidRPr="003108B6">
        <w:rPr>
          <w:rFonts w:asciiTheme="majorBidi" w:eastAsia="Times New Roman" w:hAnsiTheme="majorBidi" w:cstheme="majorBidi"/>
          <w:sz w:val="24"/>
          <w:szCs w:val="24"/>
        </w:rPr>
        <w:t>Four-Color</w:t>
      </w:r>
      <w:r w:rsidRPr="003108B6">
        <w:rPr>
          <w:rFonts w:asciiTheme="majorBidi" w:eastAsia="Times New Roman" w:hAnsiTheme="majorBidi" w:cstheme="majorBidi"/>
          <w:sz w:val="24"/>
          <w:szCs w:val="24"/>
        </w:rPr>
        <w:t xml:space="preserve"> Theorem case. The Klein bottle is the unique exception to sharpness: H(N</w:t>
      </w:r>
      <w:proofErr w:type="gramStart"/>
      <w:r w:rsidRPr="003108B6">
        <w:rPr>
          <w:rFonts w:asciiTheme="majorBidi" w:eastAsia="Times New Roman" w:hAnsiTheme="majorBidi" w:cstheme="majorBidi"/>
          <w:sz w:val="24"/>
          <w:szCs w:val="24"/>
        </w:rPr>
        <w:t>₂)=</w:t>
      </w:r>
      <w:proofErr w:type="gramEnd"/>
      <w:r w:rsidRPr="003108B6">
        <w:rPr>
          <w:rFonts w:asciiTheme="majorBidi" w:eastAsia="Times New Roman" w:hAnsiTheme="majorBidi" w:cstheme="majorBidi"/>
          <w:sz w:val="24"/>
          <w:szCs w:val="24"/>
        </w:rPr>
        <w:t xml:space="preserve">7, whereas its maximum chromatic number is 6 [13,16–18]. </w:t>
      </w:r>
      <w:r w:rsidR="00F53688" w:rsidRPr="003108B6">
        <w:rPr>
          <w:rFonts w:asciiTheme="majorBidi" w:eastAsia="Times New Roman" w:hAnsiTheme="majorBidi" w:cstheme="majorBidi"/>
          <w:sz w:val="24"/>
          <w:szCs w:val="24"/>
        </w:rPr>
        <w:t>Thus,</w:t>
      </w:r>
      <w:r w:rsidRPr="003108B6">
        <w:rPr>
          <w:rFonts w:asciiTheme="majorBidi" w:eastAsia="Times New Roman" w:hAnsiTheme="majorBidi" w:cstheme="majorBidi"/>
          <w:sz w:val="24"/>
          <w:szCs w:val="24"/>
        </w:rPr>
        <w:t xml:space="preserve"> the Heawood expression is best viewed as the classical surface bound whose sharpness requires the map-color theorem and the separate Klein-bottle exception.</w:t>
      </w:r>
    </w:p>
    <w:p w14:paraId="44C1FCED"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7.2 Ringel–Youngs and the map-color theorem</w:t>
      </w:r>
    </w:p>
    <w:p w14:paraId="6110D81A"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Heawood program was completed through the work of Ringel and Youngs [13]. For every closed surface other than the Klein bottle, the Heawood number gives the maximum chromatic number of an embeddable graph; for the Klein bottle the maximum is 6 rather than H(N</w:t>
      </w:r>
      <w:proofErr w:type="gramStart"/>
      <w:r w:rsidRPr="003108B6">
        <w:rPr>
          <w:rFonts w:asciiTheme="majorBidi" w:eastAsia="Times New Roman" w:hAnsiTheme="majorBidi" w:cstheme="majorBidi"/>
          <w:sz w:val="24"/>
          <w:szCs w:val="24"/>
        </w:rPr>
        <w:t>₂)=</w:t>
      </w:r>
      <w:proofErr w:type="gramEnd"/>
      <w:r w:rsidRPr="003108B6">
        <w:rPr>
          <w:rFonts w:asciiTheme="majorBidi" w:eastAsia="Times New Roman" w:hAnsiTheme="majorBidi" w:cstheme="majorBidi"/>
          <w:sz w:val="24"/>
          <w:szCs w:val="24"/>
        </w:rPr>
        <w:t>7. The proof program was deeply connected with explicit embeddings of complete graphs: when K_{H(Σ)} embeds, its clique number supplies the lower bound matching Heawood’s upper bound. This is one reason complete-graph genus and map coloring developed together.</w:t>
      </w:r>
    </w:p>
    <w:p w14:paraId="5E3F4CA3"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Ringel's later journal treatment recast the map-color theorem in combinatorial terms [15], showing that the theory can be expressed through discrete embedding data rather than continuous surface geometry alone.</w:t>
      </w:r>
    </w:p>
    <w:p w14:paraId="3D6BF855"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 xml:space="preserve">7.3 The </w:t>
      </w:r>
      <w:proofErr w:type="gramStart"/>
      <w:r w:rsidRPr="00FE0565">
        <w:rPr>
          <w:rFonts w:asciiTheme="majorBidi" w:eastAsia="Times New Roman" w:hAnsiTheme="majorBidi"/>
          <w:color w:val="auto"/>
          <w:sz w:val="28"/>
          <w:szCs w:val="28"/>
        </w:rPr>
        <w:t>Four Color</w:t>
      </w:r>
      <w:proofErr w:type="gramEnd"/>
      <w:r w:rsidRPr="00FE0565">
        <w:rPr>
          <w:rFonts w:asciiTheme="majorBidi" w:eastAsia="Times New Roman" w:hAnsiTheme="majorBidi"/>
          <w:color w:val="auto"/>
          <w:sz w:val="28"/>
          <w:szCs w:val="28"/>
        </w:rPr>
        <w:t xml:space="preserve"> Theorem</w:t>
      </w:r>
    </w:p>
    <w:p w14:paraId="7222BD07"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sphere is exceptional because Heawood's general argument does not settle the four-color problem. Appel and Haken's 1977 proof used a discharging argument and computer verification of reducible configurations [16,17]. The later proof of Robertson, Sanders, Seymour, and Thomas reduced the unavoidable set and simplified the computational verification [18].</w:t>
      </w:r>
    </w:p>
    <w:p w14:paraId="39BAA1D1" w14:textId="060292B9"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From a topological graph-theory perspective, the </w:t>
      </w:r>
      <w:r w:rsidR="00F53688" w:rsidRPr="003108B6">
        <w:rPr>
          <w:rFonts w:asciiTheme="majorBidi" w:eastAsia="Times New Roman" w:hAnsiTheme="majorBidi" w:cstheme="majorBidi"/>
          <w:sz w:val="24"/>
          <w:szCs w:val="24"/>
        </w:rPr>
        <w:t>Four-Color</w:t>
      </w:r>
      <w:r w:rsidRPr="003108B6">
        <w:rPr>
          <w:rFonts w:asciiTheme="majorBidi" w:eastAsia="Times New Roman" w:hAnsiTheme="majorBidi" w:cstheme="majorBidi"/>
          <w:sz w:val="24"/>
          <w:szCs w:val="24"/>
        </w:rPr>
        <w:t xml:space="preserve"> Theorem is not merely a coloring theorem. It is a statement about every graph embeddable in the sphere. The result therefore sits at the intersection of local planar structure, global topology, reducibility, and computation.</w:t>
      </w:r>
    </w:p>
    <w:p w14:paraId="47DE9489"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lastRenderedPageBreak/>
        <w:t>7.4 Coloring, complete graphs, and the role of surface topology</w:t>
      </w:r>
    </w:p>
    <w:p w14:paraId="40F51BCB"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Heawood theorem and complete-graph genus formula are linked by extremality. If </w:t>
      </w:r>
      <w:proofErr w:type="spellStart"/>
      <w:r w:rsidRPr="003108B6">
        <w:rPr>
          <w:rFonts w:asciiTheme="majorBidi" w:eastAsia="Times New Roman" w:hAnsiTheme="majorBidi" w:cstheme="majorBidi"/>
          <w:sz w:val="24"/>
          <w:szCs w:val="24"/>
        </w:rPr>
        <w:t>K_q</w:t>
      </w:r>
      <w:proofErr w:type="spellEnd"/>
      <w:r w:rsidRPr="003108B6">
        <w:rPr>
          <w:rFonts w:asciiTheme="majorBidi" w:eastAsia="Times New Roman" w:hAnsiTheme="majorBidi" w:cstheme="majorBidi"/>
          <w:sz w:val="24"/>
          <w:szCs w:val="24"/>
        </w:rPr>
        <w:t xml:space="preserve"> embeds in a surface, then any proper coloring of that embedded graph requires at least q colors. Conversely, Heawood's Euler-characteristic argument supplies a universal upper bound for graphs on the surface. The map-color theorem succeeds when these lower and upper bounds coincide [2,13].</w:t>
      </w:r>
    </w:p>
    <w:p w14:paraId="1638144A"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explains why genus formulas for dense symmetric graphs are not merely isolated embedding results. They certify the sharpness of surface-coloring bounds. In the orientable case, triangular embeddings of complete graphs often realize equality in Euler counting and simultaneously produce the clique required for the chromatic lower bound.</w:t>
      </w:r>
    </w:p>
    <w:p w14:paraId="006F10AF"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Klein bottle exception is instructive because it shows the limitation of relying on Euler characteristic alone. Two surfaces can have related Euler data yet differ in the extremal graph structures they support. Topological graph theory therefore requires both numerical invariants and explicit structural constructions.</w:t>
      </w:r>
    </w:p>
    <w:p w14:paraId="3FDFCD16"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Later surface-coloring work continues to use this interaction between embedded structure and coloring. For example, </w:t>
      </w:r>
      <w:proofErr w:type="spellStart"/>
      <w:r w:rsidRPr="003108B6">
        <w:rPr>
          <w:rFonts w:asciiTheme="majorBidi" w:eastAsia="Times New Roman" w:hAnsiTheme="majorBidi" w:cstheme="majorBidi"/>
          <w:sz w:val="24"/>
          <w:szCs w:val="24"/>
        </w:rPr>
        <w:t>Stiebitz</w:t>
      </w:r>
      <w:proofErr w:type="spellEnd"/>
      <w:r w:rsidRPr="003108B6">
        <w:rPr>
          <w:rFonts w:asciiTheme="majorBidi" w:eastAsia="Times New Roman" w:hAnsiTheme="majorBidi" w:cstheme="majorBidi"/>
          <w:sz w:val="24"/>
          <w:szCs w:val="24"/>
        </w:rPr>
        <w:t xml:space="preserve"> and </w:t>
      </w:r>
      <w:proofErr w:type="spellStart"/>
      <w:r w:rsidRPr="003108B6">
        <w:rPr>
          <w:rFonts w:asciiTheme="majorBidi" w:eastAsia="Times New Roman" w:hAnsiTheme="majorBidi" w:cstheme="majorBidi"/>
          <w:sz w:val="24"/>
          <w:szCs w:val="24"/>
        </w:rPr>
        <w:t>Škrekovski</w:t>
      </w:r>
      <w:proofErr w:type="spellEnd"/>
      <w:r w:rsidRPr="003108B6">
        <w:rPr>
          <w:rFonts w:asciiTheme="majorBidi" w:eastAsia="Times New Roman" w:hAnsiTheme="majorBidi" w:cstheme="majorBidi"/>
          <w:sz w:val="24"/>
          <w:szCs w:val="24"/>
        </w:rPr>
        <w:t xml:space="preserve"> developed a Heawood-type theorem for graphs decomposed into edge-disjoint embedded subgraphs [32], illustrating how the classical surface bound can be adapted to more refined combinatorial settings.</w:t>
      </w:r>
    </w:p>
    <w:p w14:paraId="07CB91B9" w14:textId="77777777" w:rsidR="00066990" w:rsidRPr="00FE0565" w:rsidRDefault="00787D08" w:rsidP="003108B6">
      <w:pPr>
        <w:pStyle w:val="Heading1"/>
        <w:rPr>
          <w:rFonts w:asciiTheme="majorBidi" w:hAnsiTheme="majorBidi"/>
          <w:color w:val="auto"/>
          <w:sz w:val="28"/>
        </w:rPr>
      </w:pPr>
      <w:r w:rsidRPr="00FE0565">
        <w:rPr>
          <w:rFonts w:asciiTheme="majorBidi" w:eastAsia="Times New Roman" w:hAnsiTheme="majorBidi"/>
          <w:color w:val="auto"/>
          <w:sz w:val="28"/>
        </w:rPr>
        <w:t>8. Maximum Genus and Embedding Distributions</w:t>
      </w:r>
    </w:p>
    <w:p w14:paraId="27A22526"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8.1 Maximum genus</w:t>
      </w:r>
    </w:p>
    <w:p w14:paraId="1277EC76" w14:textId="77777777" w:rsidR="00066990" w:rsidRPr="00FE0565" w:rsidRDefault="00787D08" w:rsidP="00FE0565">
      <w:pPr>
        <w:ind w:firstLine="259"/>
        <w:jc w:val="both"/>
        <w:rPr>
          <w:rFonts w:asciiTheme="majorBidi" w:hAnsiTheme="majorBidi" w:cstheme="majorBidi"/>
          <w:sz w:val="24"/>
          <w:szCs w:val="24"/>
        </w:rPr>
      </w:pPr>
      <w:r w:rsidRPr="00FE0565">
        <w:rPr>
          <w:rFonts w:asciiTheme="majorBidi" w:eastAsia="Times New Roman" w:hAnsiTheme="majorBidi" w:cstheme="majorBidi"/>
          <w:sz w:val="24"/>
          <w:szCs w:val="24"/>
        </w:rPr>
        <w:t>Minimum genus records the least topological complexity needed to embed a graph. Maximum genus asks for the largest genus supporting a cellular orientable embedding. If G is connected with cycle rank β(G)=m−n+1, then an elementary Euler count gives</w:t>
      </w:r>
    </w:p>
    <w:p w14:paraId="1DB7338D" w14:textId="77777777" w:rsidR="00066990" w:rsidRPr="00FE0565" w:rsidRDefault="00787D08" w:rsidP="00FE0565">
      <w:pPr>
        <w:spacing w:before="20" w:after="60"/>
        <w:jc w:val="both"/>
        <w:rPr>
          <w:rFonts w:asciiTheme="majorBidi" w:hAnsiTheme="majorBidi" w:cstheme="majorBidi"/>
          <w:sz w:val="24"/>
          <w:szCs w:val="24"/>
        </w:rPr>
      </w:pPr>
      <w:proofErr w:type="spellStart"/>
      <w:r w:rsidRPr="00FE0565">
        <w:rPr>
          <w:rFonts w:asciiTheme="majorBidi" w:eastAsia="Times New Roman" w:hAnsiTheme="majorBidi" w:cstheme="majorBidi"/>
          <w:sz w:val="24"/>
          <w:szCs w:val="24"/>
        </w:rPr>
        <w:t>γ_M</w:t>
      </w:r>
      <w:proofErr w:type="spellEnd"/>
      <w:r w:rsidRPr="00FE0565">
        <w:rPr>
          <w:rFonts w:asciiTheme="majorBidi" w:eastAsia="Times New Roman" w:hAnsiTheme="majorBidi" w:cstheme="majorBidi"/>
          <w:sz w:val="24"/>
          <w:szCs w:val="24"/>
        </w:rPr>
        <w:t>(G) ≤ floor(β(G)/2).</w:t>
      </w:r>
    </w:p>
    <w:p w14:paraId="1841630B" w14:textId="77777777" w:rsidR="00066990" w:rsidRPr="00FE0565" w:rsidRDefault="00787D08" w:rsidP="00FE0565">
      <w:pPr>
        <w:ind w:firstLine="259"/>
        <w:jc w:val="both"/>
        <w:rPr>
          <w:rFonts w:asciiTheme="majorBidi" w:hAnsiTheme="majorBidi" w:cstheme="majorBidi"/>
          <w:sz w:val="24"/>
          <w:szCs w:val="24"/>
        </w:rPr>
      </w:pPr>
      <w:r w:rsidRPr="00FE0565">
        <w:rPr>
          <w:rFonts w:asciiTheme="majorBidi" w:eastAsia="Times New Roman" w:hAnsiTheme="majorBidi" w:cstheme="majorBidi"/>
          <w:sz w:val="24"/>
          <w:szCs w:val="24"/>
        </w:rPr>
        <w:t>Nordhaus, Stewart, and White initiated systematic study of this invariant [19]. For a spanning tree T of a connected graph G, let ξ(</w:t>
      </w:r>
      <w:proofErr w:type="gramStart"/>
      <w:r w:rsidRPr="00FE0565">
        <w:rPr>
          <w:rFonts w:asciiTheme="majorBidi" w:eastAsia="Times New Roman" w:hAnsiTheme="majorBidi" w:cstheme="majorBidi"/>
          <w:sz w:val="24"/>
          <w:szCs w:val="24"/>
        </w:rPr>
        <w:t>G,T</w:t>
      </w:r>
      <w:proofErr w:type="gramEnd"/>
      <w:r w:rsidRPr="00FE0565">
        <w:rPr>
          <w:rFonts w:asciiTheme="majorBidi" w:eastAsia="Times New Roman" w:hAnsiTheme="majorBidi" w:cstheme="majorBidi"/>
          <w:sz w:val="24"/>
          <w:szCs w:val="24"/>
        </w:rPr>
        <w:t>) be the number of components of the cotree G−E(T) that contain an odd number of edges, and let ξ(G)=</w:t>
      </w:r>
      <w:proofErr w:type="spellStart"/>
      <w:r w:rsidRPr="00FE0565">
        <w:rPr>
          <w:rFonts w:asciiTheme="majorBidi" w:eastAsia="Times New Roman" w:hAnsiTheme="majorBidi" w:cstheme="majorBidi"/>
          <w:sz w:val="24"/>
          <w:szCs w:val="24"/>
        </w:rPr>
        <w:t>min_T</w:t>
      </w:r>
      <w:proofErr w:type="spellEnd"/>
      <w:r w:rsidRPr="00FE0565">
        <w:rPr>
          <w:rFonts w:asciiTheme="majorBidi" w:eastAsia="Times New Roman" w:hAnsiTheme="majorBidi" w:cstheme="majorBidi"/>
          <w:sz w:val="24"/>
          <w:szCs w:val="24"/>
        </w:rPr>
        <w:t xml:space="preserve"> ξ(</w:t>
      </w:r>
      <w:proofErr w:type="gramStart"/>
      <w:r w:rsidRPr="00FE0565">
        <w:rPr>
          <w:rFonts w:asciiTheme="majorBidi" w:eastAsia="Times New Roman" w:hAnsiTheme="majorBidi" w:cstheme="majorBidi"/>
          <w:sz w:val="24"/>
          <w:szCs w:val="24"/>
        </w:rPr>
        <w:t>G,T</w:t>
      </w:r>
      <w:proofErr w:type="gramEnd"/>
      <w:r w:rsidRPr="00FE0565">
        <w:rPr>
          <w:rFonts w:asciiTheme="majorBidi" w:eastAsia="Times New Roman" w:hAnsiTheme="majorBidi" w:cstheme="majorBidi"/>
          <w:sz w:val="24"/>
          <w:szCs w:val="24"/>
        </w:rPr>
        <w:t>). Xuong’s maximum-genus theorem gives the exact formula [20]</w:t>
      </w:r>
    </w:p>
    <w:p w14:paraId="1F816707" w14:textId="77777777" w:rsidR="00066990" w:rsidRPr="00FE0565" w:rsidRDefault="00787D08" w:rsidP="00FE0565">
      <w:pPr>
        <w:jc w:val="both"/>
        <w:rPr>
          <w:rFonts w:asciiTheme="majorBidi" w:hAnsiTheme="majorBidi" w:cstheme="majorBidi"/>
          <w:sz w:val="24"/>
          <w:szCs w:val="24"/>
        </w:rPr>
      </w:pPr>
      <w:proofErr w:type="spellStart"/>
      <w:r w:rsidRPr="00FE0565">
        <w:rPr>
          <w:rFonts w:asciiTheme="majorBidi" w:eastAsia="Times New Roman" w:hAnsiTheme="majorBidi" w:cstheme="majorBidi"/>
          <w:sz w:val="24"/>
          <w:szCs w:val="24"/>
        </w:rPr>
        <w:t>γ_M</w:t>
      </w:r>
      <w:proofErr w:type="spellEnd"/>
      <w:r w:rsidRPr="00FE0565">
        <w:rPr>
          <w:rFonts w:asciiTheme="majorBidi" w:eastAsia="Times New Roman" w:hAnsiTheme="majorBidi" w:cstheme="majorBidi"/>
          <w:sz w:val="24"/>
          <w:szCs w:val="24"/>
        </w:rPr>
        <w:t>(G) = (β(G) − ξ(G))/2.</w:t>
      </w:r>
    </w:p>
    <w:p w14:paraId="425A3CB4" w14:textId="77777777" w:rsidR="00066990" w:rsidRPr="00FE0565" w:rsidRDefault="00787D08" w:rsidP="00FE0565">
      <w:pPr>
        <w:jc w:val="both"/>
        <w:rPr>
          <w:rFonts w:asciiTheme="majorBidi" w:hAnsiTheme="majorBidi" w:cstheme="majorBidi"/>
          <w:sz w:val="24"/>
          <w:szCs w:val="24"/>
        </w:rPr>
      </w:pPr>
      <w:r w:rsidRPr="00FE0565">
        <w:rPr>
          <w:rFonts w:asciiTheme="majorBidi" w:eastAsia="Times New Roman" w:hAnsiTheme="majorBidi" w:cstheme="majorBidi"/>
          <w:sz w:val="24"/>
          <w:szCs w:val="24"/>
        </w:rPr>
        <w:t xml:space="preserve">Consequently </w:t>
      </w:r>
      <w:proofErr w:type="spellStart"/>
      <w:r w:rsidRPr="00FE0565">
        <w:rPr>
          <w:rFonts w:asciiTheme="majorBidi" w:eastAsia="Times New Roman" w:hAnsiTheme="majorBidi" w:cstheme="majorBidi"/>
          <w:sz w:val="24"/>
          <w:szCs w:val="24"/>
        </w:rPr>
        <w:t>γ_M</w:t>
      </w:r>
      <w:proofErr w:type="spellEnd"/>
      <w:r w:rsidRPr="00FE0565">
        <w:rPr>
          <w:rFonts w:asciiTheme="majorBidi" w:eastAsia="Times New Roman" w:hAnsiTheme="majorBidi" w:cstheme="majorBidi"/>
          <w:sz w:val="24"/>
          <w:szCs w:val="24"/>
        </w:rPr>
        <w:t xml:space="preserve">(G) ≤ </w:t>
      </w:r>
      <w:r w:rsidRPr="00FE0565">
        <w:rPr>
          <w:rFonts w:ascii="Cambria Math" w:eastAsia="Times New Roman" w:hAnsi="Cambria Math" w:cs="Cambria Math"/>
          <w:sz w:val="24"/>
          <w:szCs w:val="24"/>
        </w:rPr>
        <w:t>⌊</w:t>
      </w:r>
      <w:r w:rsidRPr="00FE0565">
        <w:rPr>
          <w:rFonts w:asciiTheme="majorBidi" w:eastAsia="Times New Roman" w:hAnsiTheme="majorBidi" w:cstheme="majorBidi"/>
          <w:sz w:val="24"/>
          <w:szCs w:val="24"/>
        </w:rPr>
        <w:t>β(G)/2</w:t>
      </w:r>
      <w:r w:rsidRPr="00FE0565">
        <w:rPr>
          <w:rFonts w:ascii="Cambria Math" w:eastAsia="Times New Roman" w:hAnsi="Cambria Math" w:cs="Cambria Math"/>
          <w:sz w:val="24"/>
          <w:szCs w:val="24"/>
        </w:rPr>
        <w:t>⌋</w:t>
      </w:r>
      <w:r w:rsidRPr="00FE0565">
        <w:rPr>
          <w:rFonts w:asciiTheme="majorBidi" w:eastAsia="Times New Roman" w:hAnsiTheme="majorBidi" w:cstheme="majorBidi"/>
          <w:sz w:val="24"/>
          <w:szCs w:val="24"/>
        </w:rPr>
        <w:t>, with equality exactly when the Betti deficiency has the parity required to attain the upper bound. Xuong’s theorem transformed maximum genus from a primarily topological invariant into a combinatorial optimization problem over spanning trees and cotree parity.</w:t>
      </w:r>
    </w:p>
    <w:p w14:paraId="1AD791F8"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8.2 Computation and upper-embeddability</w:t>
      </w:r>
    </w:p>
    <w:p w14:paraId="5B07A2FF"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 graph is upper-embeddable when it attains the bound floor(β/2). Xuong's criterion made this property structurally accessible. Furst, Gross, and McGeoch later gave a polynomial-time algorithm </w:t>
      </w:r>
      <w:r w:rsidRPr="003108B6">
        <w:rPr>
          <w:rFonts w:asciiTheme="majorBidi" w:eastAsia="Times New Roman" w:hAnsiTheme="majorBidi" w:cstheme="majorBidi"/>
          <w:sz w:val="24"/>
          <w:szCs w:val="24"/>
        </w:rPr>
        <w:lastRenderedPageBreak/>
        <w:t>for constructing a maximum-genus embedding via a reduction to linear matroid parity [22]. This is an important example of topological graph theory producing a nontrivial but efficiently solvable optimization problem.</w:t>
      </w:r>
    </w:p>
    <w:p w14:paraId="4F04EA8D" w14:textId="77777777" w:rsidR="00066990" w:rsidRPr="00FE0565" w:rsidRDefault="00787D08" w:rsidP="003108B6">
      <w:pPr>
        <w:pStyle w:val="Heading2"/>
        <w:rPr>
          <w:rFonts w:asciiTheme="majorBidi" w:hAnsiTheme="majorBidi"/>
          <w:sz w:val="28"/>
          <w:szCs w:val="28"/>
        </w:rPr>
      </w:pPr>
      <w:r w:rsidRPr="00FE0565">
        <w:rPr>
          <w:rFonts w:asciiTheme="majorBidi" w:eastAsia="Times New Roman" w:hAnsiTheme="majorBidi"/>
          <w:color w:val="auto"/>
          <w:sz w:val="28"/>
          <w:szCs w:val="28"/>
        </w:rPr>
        <w:t>8.3 Genus distributions</w:t>
      </w:r>
    </w:p>
    <w:p w14:paraId="0AA6FBDE"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Minimum and maximum genus summarize only the endpoints of the embedding range. Gross and Furst proposed a hierarchy of invariants that records richer information across all cellular embeddings [21]. The genus distribution of G is the sequence whose g-th entry counts orientable cellular embeddings of genus g, under the chosen equivalence convention.</w:t>
      </w:r>
    </w:p>
    <w:p w14:paraId="4319228E"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Furst, Gross, and Statman computed genus distributions for two infinite graph classes and proved strong unimodality in those cases [23]. Gross, Robbins, and Tucker derived the genus distribution for bouquets of circles and again obtained strong unimodality [24]. These results shifted attention from the existence of embeddings to the statistical and enumerative structure of the entire embedding space.</w:t>
      </w:r>
    </w:p>
    <w:p w14:paraId="364F7030"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Embedding distributions expose information invisible to minimum genus. Two graphs can have the same minimum and maximum genus but very different numbers of embeddings at intermediate genera. This distributional viewpoint is one of the most conceptually important extensions of classical genus theory.</w:t>
      </w:r>
    </w:p>
    <w:p w14:paraId="208FA9AC" w14:textId="77777777" w:rsidR="00066990" w:rsidRPr="00F53688" w:rsidRDefault="00787D08" w:rsidP="00F53688">
      <w:pPr>
        <w:spacing w:after="40"/>
        <w:jc w:val="center"/>
        <w:rPr>
          <w:rFonts w:asciiTheme="majorBidi" w:hAnsiTheme="majorBidi" w:cstheme="majorBidi"/>
          <w:b/>
          <w:bCs/>
          <w:sz w:val="24"/>
          <w:szCs w:val="24"/>
        </w:rPr>
      </w:pPr>
      <w:r w:rsidRPr="00F53688">
        <w:rPr>
          <w:rFonts w:asciiTheme="majorBidi" w:eastAsia="Times New Roman" w:hAnsiTheme="majorBidi" w:cstheme="majorBidi"/>
          <w:b/>
          <w:bCs/>
          <w:sz w:val="24"/>
          <w:szCs w:val="24"/>
        </w:rPr>
        <w:t>Table 4. Different levels of embedding complexity.</w:t>
      </w:r>
    </w:p>
    <w:tbl>
      <w:tblPr>
        <w:tblStyle w:val="TableGrid"/>
        <w:tblW w:w="0" w:type="auto"/>
        <w:jc w:val="center"/>
        <w:tblLook w:val="04A0" w:firstRow="1" w:lastRow="0" w:firstColumn="1" w:lastColumn="0" w:noHBand="0" w:noVBand="1"/>
      </w:tblPr>
      <w:tblGrid>
        <w:gridCol w:w="3284"/>
        <w:gridCol w:w="3288"/>
        <w:gridCol w:w="3292"/>
      </w:tblGrid>
      <w:tr w:rsidR="00066990" w:rsidRPr="003108B6" w14:paraId="28C010F3" w14:textId="77777777">
        <w:trPr>
          <w:tblHeader/>
          <w:jc w:val="center"/>
        </w:trPr>
        <w:tc>
          <w:tcPr>
            <w:tcW w:w="3331" w:type="dxa"/>
            <w:shd w:val="clear" w:color="auto" w:fill="EAEAEA"/>
            <w:vAlign w:val="center"/>
          </w:tcPr>
          <w:p w14:paraId="426CE2DB" w14:textId="77777777" w:rsidR="00066990" w:rsidRPr="003108B6" w:rsidRDefault="00787D08" w:rsidP="00FE0565">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Invariant</w:t>
            </w:r>
          </w:p>
        </w:tc>
        <w:tc>
          <w:tcPr>
            <w:tcW w:w="3331" w:type="dxa"/>
            <w:shd w:val="clear" w:color="auto" w:fill="EAEAEA"/>
            <w:vAlign w:val="center"/>
          </w:tcPr>
          <w:p w14:paraId="6647CE50" w14:textId="77777777" w:rsidR="00066990" w:rsidRPr="003108B6" w:rsidRDefault="00787D08" w:rsidP="00FE0565">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Question answered</w:t>
            </w:r>
          </w:p>
        </w:tc>
        <w:tc>
          <w:tcPr>
            <w:tcW w:w="3331" w:type="dxa"/>
            <w:shd w:val="clear" w:color="auto" w:fill="EAEAEA"/>
            <w:vAlign w:val="center"/>
          </w:tcPr>
          <w:p w14:paraId="6BC2BC56" w14:textId="77777777" w:rsidR="00066990" w:rsidRPr="003108B6" w:rsidRDefault="00787D08" w:rsidP="00FE0565">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Typical tool</w:t>
            </w:r>
          </w:p>
        </w:tc>
      </w:tr>
      <w:tr w:rsidR="00066990" w:rsidRPr="003108B6" w14:paraId="05E14155" w14:textId="77777777">
        <w:trPr>
          <w:jc w:val="center"/>
        </w:trPr>
        <w:tc>
          <w:tcPr>
            <w:tcW w:w="3331" w:type="dxa"/>
            <w:vAlign w:val="center"/>
          </w:tcPr>
          <w:p w14:paraId="6B570EB8"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Minimum genus γ(G)</w:t>
            </w:r>
          </w:p>
        </w:tc>
        <w:tc>
          <w:tcPr>
            <w:tcW w:w="3331" w:type="dxa"/>
            <w:vAlign w:val="center"/>
          </w:tcPr>
          <w:p w14:paraId="05DC9DE3"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What is the simplest orientable surface supporting G?</w:t>
            </w:r>
          </w:p>
        </w:tc>
        <w:tc>
          <w:tcPr>
            <w:tcW w:w="3331" w:type="dxa"/>
            <w:vAlign w:val="center"/>
          </w:tcPr>
          <w:p w14:paraId="7BA1B673"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Euler bounds, explicit embeddings, decomposition</w:t>
            </w:r>
          </w:p>
        </w:tc>
      </w:tr>
      <w:tr w:rsidR="00066990" w:rsidRPr="003108B6" w14:paraId="5F46999F" w14:textId="77777777">
        <w:trPr>
          <w:jc w:val="center"/>
        </w:trPr>
        <w:tc>
          <w:tcPr>
            <w:tcW w:w="3331" w:type="dxa"/>
            <w:vAlign w:val="center"/>
          </w:tcPr>
          <w:p w14:paraId="2D940E8E"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Non-orientable genus</w:t>
            </w:r>
          </w:p>
        </w:tc>
        <w:tc>
          <w:tcPr>
            <w:tcW w:w="3331" w:type="dxa"/>
            <w:vAlign w:val="center"/>
          </w:tcPr>
          <w:p w14:paraId="23FF2BAA"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What is the simplest non-orientable surface supporting G?</w:t>
            </w:r>
          </w:p>
        </w:tc>
        <w:tc>
          <w:tcPr>
            <w:tcW w:w="3331" w:type="dxa"/>
            <w:vAlign w:val="center"/>
          </w:tcPr>
          <w:p w14:paraId="0F3AD694" w14:textId="77777777" w:rsidR="00066990" w:rsidRPr="003108B6" w:rsidRDefault="00787D08" w:rsidP="00FE0565">
            <w:pPr>
              <w:spacing w:after="0"/>
              <w:jc w:val="center"/>
              <w:rPr>
                <w:rFonts w:asciiTheme="majorBidi" w:hAnsiTheme="majorBidi" w:cstheme="majorBidi"/>
                <w:sz w:val="24"/>
                <w:szCs w:val="24"/>
              </w:rPr>
            </w:pPr>
            <w:proofErr w:type="spellStart"/>
            <w:r w:rsidRPr="003108B6">
              <w:rPr>
                <w:rFonts w:asciiTheme="majorBidi" w:eastAsia="Times New Roman" w:hAnsiTheme="majorBidi" w:cstheme="majorBidi"/>
                <w:sz w:val="24"/>
                <w:szCs w:val="24"/>
              </w:rPr>
              <w:t>Crosscap</w:t>
            </w:r>
            <w:proofErr w:type="spellEnd"/>
            <w:r w:rsidRPr="003108B6">
              <w:rPr>
                <w:rFonts w:asciiTheme="majorBidi" w:eastAsia="Times New Roman" w:hAnsiTheme="majorBidi" w:cstheme="majorBidi"/>
                <w:sz w:val="24"/>
                <w:szCs w:val="24"/>
              </w:rPr>
              <w:t xml:space="preserve"> constructions, obstruction theory</w:t>
            </w:r>
          </w:p>
        </w:tc>
      </w:tr>
      <w:tr w:rsidR="00066990" w:rsidRPr="003108B6" w14:paraId="38AF29B7" w14:textId="77777777">
        <w:trPr>
          <w:jc w:val="center"/>
        </w:trPr>
        <w:tc>
          <w:tcPr>
            <w:tcW w:w="3331" w:type="dxa"/>
            <w:vAlign w:val="center"/>
          </w:tcPr>
          <w:p w14:paraId="328048E5"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 xml:space="preserve">Maximum genus </w:t>
            </w:r>
            <w:proofErr w:type="spellStart"/>
            <w:r w:rsidRPr="003108B6">
              <w:rPr>
                <w:rFonts w:asciiTheme="majorBidi" w:eastAsia="Times New Roman" w:hAnsiTheme="majorBidi" w:cstheme="majorBidi"/>
                <w:sz w:val="24"/>
                <w:szCs w:val="24"/>
              </w:rPr>
              <w:t>γ_M</w:t>
            </w:r>
            <w:proofErr w:type="spellEnd"/>
            <w:r w:rsidRPr="003108B6">
              <w:rPr>
                <w:rFonts w:asciiTheme="majorBidi" w:eastAsia="Times New Roman" w:hAnsiTheme="majorBidi" w:cstheme="majorBidi"/>
                <w:sz w:val="24"/>
                <w:szCs w:val="24"/>
              </w:rPr>
              <w:t>(G)</w:t>
            </w:r>
          </w:p>
        </w:tc>
        <w:tc>
          <w:tcPr>
            <w:tcW w:w="3331" w:type="dxa"/>
            <w:vAlign w:val="center"/>
          </w:tcPr>
          <w:p w14:paraId="7E7954C0"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What is the largest genus of a cellular orientable embedding?</w:t>
            </w:r>
          </w:p>
        </w:tc>
        <w:tc>
          <w:tcPr>
            <w:tcW w:w="3331" w:type="dxa"/>
            <w:vAlign w:val="center"/>
          </w:tcPr>
          <w:p w14:paraId="0FB5489B"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Cotree parity, Xuong deficiency</w:t>
            </w:r>
          </w:p>
        </w:tc>
      </w:tr>
      <w:tr w:rsidR="00066990" w:rsidRPr="003108B6" w14:paraId="31C8BEF3" w14:textId="77777777">
        <w:trPr>
          <w:jc w:val="center"/>
        </w:trPr>
        <w:tc>
          <w:tcPr>
            <w:tcW w:w="3331" w:type="dxa"/>
            <w:vAlign w:val="center"/>
          </w:tcPr>
          <w:p w14:paraId="32E02F4B"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Genus distribution</w:t>
            </w:r>
          </w:p>
        </w:tc>
        <w:tc>
          <w:tcPr>
            <w:tcW w:w="3331" w:type="dxa"/>
            <w:vAlign w:val="center"/>
          </w:tcPr>
          <w:p w14:paraId="5D83139B"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How are all orientable cellular embeddings distributed by genus?</w:t>
            </w:r>
          </w:p>
        </w:tc>
        <w:tc>
          <w:tcPr>
            <w:tcW w:w="3331" w:type="dxa"/>
            <w:vAlign w:val="center"/>
          </w:tcPr>
          <w:p w14:paraId="08940677"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Rotation systems, generating functions</w:t>
            </w:r>
          </w:p>
        </w:tc>
      </w:tr>
      <w:tr w:rsidR="00066990" w:rsidRPr="003108B6" w14:paraId="08F3B5EE" w14:textId="77777777">
        <w:trPr>
          <w:jc w:val="center"/>
        </w:trPr>
        <w:tc>
          <w:tcPr>
            <w:tcW w:w="3331" w:type="dxa"/>
            <w:vAlign w:val="center"/>
          </w:tcPr>
          <w:p w14:paraId="7D524132"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Regional number</w:t>
            </w:r>
          </w:p>
        </w:tc>
        <w:tc>
          <w:tcPr>
            <w:tcW w:w="3331" w:type="dxa"/>
            <w:vAlign w:val="center"/>
          </w:tcPr>
          <w:p w14:paraId="579C21F5"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What is the largest number of faces over cellular embeddings?</w:t>
            </w:r>
          </w:p>
        </w:tc>
        <w:tc>
          <w:tcPr>
            <w:tcW w:w="3331" w:type="dxa"/>
            <w:vAlign w:val="center"/>
          </w:tcPr>
          <w:p w14:paraId="1BCFAB84" w14:textId="77777777" w:rsidR="00066990" w:rsidRPr="003108B6" w:rsidRDefault="00787D08" w:rsidP="00FE0565">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Euler relation, Betti number</w:t>
            </w:r>
          </w:p>
        </w:tc>
      </w:tr>
    </w:tbl>
    <w:p w14:paraId="0897302D"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8.4 Average genus, regional number, and information loss</w:t>
      </w:r>
    </w:p>
    <w:p w14:paraId="2B1FD11E"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Once all cellular embeddings are considered, several summary statistics become possible. The average genus is obtained by averaging genus over the selected embedding space, while regional statistics average or maximize face counts. Gross and Furst placed such quantities in a hierarchy according to how much information about the embedding distribution they retain [21].</w:t>
      </w:r>
    </w:p>
    <w:p w14:paraId="7EA62A29"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Minimum genus is extremely compressed information: it records only the first nonzero genus level. Maximum genus records the opposite endpoint. Average genus uses the whole distribution but still loses its detailed shape. The genus polynomial or full genus distribution retains substantially more information and can distinguish graphs whose endpoint invariants coincide.</w:t>
      </w:r>
    </w:p>
    <w:p w14:paraId="47AC64EC"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Duke's regional number [11] is closely related through Euler's relation. For a fixed connected graph, maximizing the number of faces in an orientable cellular embedding is equivalent to minimizing genus, whereas minimizing the number of faces is related to maximum genus. </w:t>
      </w:r>
      <w:proofErr w:type="gramStart"/>
      <w:r w:rsidRPr="003108B6">
        <w:rPr>
          <w:rFonts w:asciiTheme="majorBidi" w:eastAsia="Times New Roman" w:hAnsiTheme="majorBidi" w:cstheme="majorBidi"/>
          <w:sz w:val="24"/>
          <w:szCs w:val="24"/>
        </w:rPr>
        <w:t>Thus</w:t>
      </w:r>
      <w:proofErr w:type="gramEnd"/>
      <w:r w:rsidRPr="003108B6">
        <w:rPr>
          <w:rFonts w:asciiTheme="majorBidi" w:eastAsia="Times New Roman" w:hAnsiTheme="majorBidi" w:cstheme="majorBidi"/>
          <w:sz w:val="24"/>
          <w:szCs w:val="24"/>
        </w:rPr>
        <w:t xml:space="preserve"> face enumeration, minimum genus, and maximum genus are different projections of the same Euler equation.</w:t>
      </w:r>
    </w:p>
    <w:p w14:paraId="3BA89FA8"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strong unimodality results for selected families [23,24] suggest that embedding counts may exhibit regular distributional behavior, but no universal simple law is known. This remains one of the attractive classical interfaces between topological graph theory and enumerative combinatorics.</w:t>
      </w:r>
    </w:p>
    <w:p w14:paraId="4F01B56A"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Distributional methods also clarify why a single 'best' embedding can be misleading. A graph may have a rare minimum-genus embedding but overwhelmingly many embeddings at much larger genus. Such phenomena are invisible to traditional minimum-genus classification.</w:t>
      </w:r>
    </w:p>
    <w:p w14:paraId="0F9984FE" w14:textId="77777777" w:rsidR="00066990" w:rsidRPr="00FE0565" w:rsidRDefault="00787D08" w:rsidP="003108B6">
      <w:pPr>
        <w:pStyle w:val="Heading1"/>
        <w:rPr>
          <w:rFonts w:asciiTheme="majorBidi" w:hAnsiTheme="majorBidi"/>
          <w:color w:val="auto"/>
          <w:sz w:val="28"/>
        </w:rPr>
      </w:pPr>
      <w:r w:rsidRPr="00FE0565">
        <w:rPr>
          <w:rFonts w:asciiTheme="majorBidi" w:eastAsia="Times New Roman" w:hAnsiTheme="majorBidi"/>
          <w:color w:val="auto"/>
          <w:sz w:val="28"/>
        </w:rPr>
        <w:t>9. Obstruction Theory and Graph Minors</w:t>
      </w:r>
    </w:p>
    <w:p w14:paraId="0F8FC3D1"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9.1 From two planar obstructions to surface-specific lists</w:t>
      </w:r>
    </w:p>
    <w:p w14:paraId="1957DD9A" w14:textId="050E0254"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elegance of </w:t>
      </w:r>
      <w:r w:rsidR="00F53688" w:rsidRPr="003108B6">
        <w:rPr>
          <w:rFonts w:asciiTheme="majorBidi" w:eastAsia="Times New Roman" w:hAnsiTheme="majorBidi" w:cstheme="majorBidi"/>
          <w:sz w:val="24"/>
          <w:szCs w:val="24"/>
        </w:rPr>
        <w:t>Krakowski's</w:t>
      </w:r>
      <w:r w:rsidRPr="003108B6">
        <w:rPr>
          <w:rFonts w:asciiTheme="majorBidi" w:eastAsia="Times New Roman" w:hAnsiTheme="majorBidi" w:cstheme="majorBidi"/>
          <w:sz w:val="24"/>
          <w:szCs w:val="24"/>
        </w:rPr>
        <w:t xml:space="preserve"> theorem lies in the fact that only two homeomorphic obstructions characterize the sphere [4]. For other surfaces the obstruction sets become much larger. The projective plane provided the first major testing ground. Glover and Huneke proved finiteness of irreducible projective-plane graphs [25]. Glover, Huneke, and Wang exhibited 103 irreducible graphs [26], and Archdeacon subsequently established the corresponding </w:t>
      </w:r>
      <w:r w:rsidR="00F53688" w:rsidRPr="003108B6">
        <w:rPr>
          <w:rFonts w:asciiTheme="majorBidi" w:eastAsia="Times New Roman" w:hAnsiTheme="majorBidi" w:cstheme="majorBidi"/>
          <w:sz w:val="24"/>
          <w:szCs w:val="24"/>
        </w:rPr>
        <w:t>Krakowski</w:t>
      </w:r>
      <w:r w:rsidRPr="003108B6">
        <w:rPr>
          <w:rFonts w:asciiTheme="majorBidi" w:eastAsia="Times New Roman" w:hAnsiTheme="majorBidi" w:cstheme="majorBidi"/>
          <w:sz w:val="24"/>
          <w:szCs w:val="24"/>
        </w:rPr>
        <w:t xml:space="preserve">-type completeness result [27]. </w:t>
      </w:r>
      <w:r w:rsidR="00F53688" w:rsidRPr="003108B6">
        <w:rPr>
          <w:rFonts w:asciiTheme="majorBidi" w:eastAsia="Times New Roman" w:hAnsiTheme="majorBidi" w:cstheme="majorBidi"/>
          <w:sz w:val="24"/>
          <w:szCs w:val="24"/>
        </w:rPr>
        <w:t>Thus,</w:t>
      </w:r>
      <w:r w:rsidRPr="003108B6">
        <w:rPr>
          <w:rFonts w:asciiTheme="majorBidi" w:eastAsia="Times New Roman" w:hAnsiTheme="majorBidi" w:cstheme="majorBidi"/>
          <w:sz w:val="24"/>
          <w:szCs w:val="24"/>
        </w:rPr>
        <w:t xml:space="preserve"> it is misleading to describe the 103 merely as a 'principal list': in the subdivision/homeomorphism formulation reviewed here, they form the complete irreducible collection established by this line of work.</w:t>
      </w:r>
    </w:p>
    <w:p w14:paraId="5ADD2B05"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dramatic increase from two planar obstructions to large higher-surface collections is a key lesson: the sphere is structurally exceptional. Higher-genus embeddability requires more intricate interaction among local nonplanar configurations.</w:t>
      </w:r>
    </w:p>
    <w:p w14:paraId="71C842FE"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9.2 Graph minors and fixed surfaces</w:t>
      </w:r>
    </w:p>
    <w:p w14:paraId="2ABF04DC" w14:textId="26D461CC"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Embeddability in a fixed surface is closed </w:t>
      </w:r>
      <w:r w:rsidR="00F53688" w:rsidRPr="003108B6">
        <w:rPr>
          <w:rFonts w:asciiTheme="majorBidi" w:eastAsia="Times New Roman" w:hAnsiTheme="majorBidi" w:cstheme="majorBidi"/>
          <w:sz w:val="24"/>
          <w:szCs w:val="24"/>
        </w:rPr>
        <w:t>undertaking</w:t>
      </w:r>
      <w:r w:rsidRPr="003108B6">
        <w:rPr>
          <w:rFonts w:asciiTheme="majorBidi" w:eastAsia="Times New Roman" w:hAnsiTheme="majorBidi" w:cstheme="majorBidi"/>
          <w:sz w:val="24"/>
          <w:szCs w:val="24"/>
        </w:rPr>
        <w:t xml:space="preserve"> minors. Robertson and Seymour's graph-minor theory showed that for every fixed surface there is a finite set of excluded minors characterizing embeddability [28]. Their later proof of Wagner's conjecture established that finite graphs are well-quasi-ordered by the minor relation [29].</w:t>
      </w:r>
    </w:p>
    <w:p w14:paraId="7D2A25B0"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distinction between existence and explicit enumeration is important. Finiteness is guaranteed abstractly, but determining the complete obstruction set for a particular surface may still be difficult. Projective-plane obstruction theory demonstrates how large such sets can become even at Euler genus one.</w:t>
      </w:r>
    </w:p>
    <w:p w14:paraId="54F4D2DD" w14:textId="018F7A80"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 xml:space="preserve">Current work continues to refine minor-based descriptions near the boundary between planar structure and bounded genus. For example, Robertson and Seymour's 2026 study of graphs excluding disjoint </w:t>
      </w:r>
      <w:r w:rsidR="00F53688" w:rsidRPr="003108B6">
        <w:rPr>
          <w:rFonts w:asciiTheme="majorBidi" w:eastAsia="Times New Roman" w:hAnsiTheme="majorBidi" w:cstheme="majorBidi"/>
          <w:sz w:val="24"/>
          <w:szCs w:val="24"/>
        </w:rPr>
        <w:t>Krakowski</w:t>
      </w:r>
      <w:r w:rsidRPr="003108B6">
        <w:rPr>
          <w:rFonts w:asciiTheme="majorBidi" w:eastAsia="Times New Roman" w:hAnsiTheme="majorBidi" w:cstheme="majorBidi"/>
          <w:sz w:val="24"/>
          <w:szCs w:val="24"/>
        </w:rPr>
        <w:t xml:space="preserve"> minors develops new structural consequences for bounded-genus configurations [33]. This shows that classical obstruction theory remains an active research program.</w:t>
      </w:r>
    </w:p>
    <w:p w14:paraId="4F4A40ED" w14:textId="7F64B62C"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 xml:space="preserve">9.3 Why </w:t>
      </w:r>
      <w:r w:rsidR="00F53688" w:rsidRPr="00FE0565">
        <w:rPr>
          <w:rFonts w:asciiTheme="majorBidi" w:eastAsia="Times New Roman" w:hAnsiTheme="majorBidi"/>
          <w:color w:val="auto"/>
          <w:sz w:val="28"/>
          <w:szCs w:val="28"/>
        </w:rPr>
        <w:t>is the higher-surface obstruction theory</w:t>
      </w:r>
      <w:r w:rsidRPr="00FE0565">
        <w:rPr>
          <w:rFonts w:asciiTheme="majorBidi" w:eastAsia="Times New Roman" w:hAnsiTheme="majorBidi"/>
          <w:color w:val="auto"/>
          <w:sz w:val="28"/>
          <w:szCs w:val="28"/>
        </w:rPr>
        <w:t xml:space="preserve"> difficult</w:t>
      </w:r>
    </w:p>
    <w:p w14:paraId="6EA9995D" w14:textId="04867D5D"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projective-plane results illustrate the combinatorial explosion that occurs immediately beyond the sphere. </w:t>
      </w:r>
      <w:r w:rsidR="00F53688" w:rsidRPr="003108B6">
        <w:rPr>
          <w:rFonts w:asciiTheme="majorBidi" w:eastAsia="Times New Roman" w:hAnsiTheme="majorBidi" w:cstheme="majorBidi"/>
          <w:sz w:val="24"/>
          <w:szCs w:val="24"/>
        </w:rPr>
        <w:t>Krakowski's</w:t>
      </w:r>
      <w:r w:rsidRPr="003108B6">
        <w:rPr>
          <w:rFonts w:asciiTheme="majorBidi" w:eastAsia="Times New Roman" w:hAnsiTheme="majorBidi" w:cstheme="majorBidi"/>
          <w:sz w:val="24"/>
          <w:szCs w:val="24"/>
        </w:rPr>
        <w:t xml:space="preserve"> two graphs are replaced by 103 irreducible projective-plane graphs in the subdivision/homeomorphism setting [26,27]. This should not be conflated with excluded-minor lists, which use a different minimality relation. Even this low-Euler-genus case therefore requires a level of structural bookkeeping absent from planar theory.</w:t>
      </w:r>
    </w:p>
    <w:p w14:paraId="7B6D79BF" w14:textId="021C606C"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Several difficulties contribute to this growth. Nonplanar pieces can interact through handles or crosscaps; distinct local obstructions can be globally resolved by the same topological feature; and subdivision-based irreducibility is sensitive to how blocks are connected. Consequently, a direct imitation of the planar </w:t>
      </w:r>
      <w:r w:rsidR="00F53688" w:rsidRPr="003108B6">
        <w:rPr>
          <w:rFonts w:asciiTheme="majorBidi" w:eastAsia="Times New Roman" w:hAnsiTheme="majorBidi" w:cstheme="majorBidi"/>
          <w:sz w:val="24"/>
          <w:szCs w:val="24"/>
        </w:rPr>
        <w:t>Krakowski</w:t>
      </w:r>
      <w:r w:rsidRPr="003108B6">
        <w:rPr>
          <w:rFonts w:asciiTheme="majorBidi" w:eastAsia="Times New Roman" w:hAnsiTheme="majorBidi" w:cstheme="majorBidi"/>
          <w:sz w:val="24"/>
          <w:szCs w:val="24"/>
        </w:rPr>
        <w:t xml:space="preserve"> proof becomes unwieldy.</w:t>
      </w:r>
    </w:p>
    <w:p w14:paraId="31E4830F"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graph-minor theorem changes the nature of the question. Instead of trying to guess a finite obstruction list, one first proves that such a list must exist for every fixed surface [28]. This existential result is enormously powerful, but it does not automatically provide a short human-readable catalog.</w:t>
      </w:r>
    </w:p>
    <w:p w14:paraId="268494DE" w14:textId="792E73BA"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recent work of Robertson and Seymour on excluding disjoint </w:t>
      </w:r>
      <w:r w:rsidR="00F53688" w:rsidRPr="003108B6">
        <w:rPr>
          <w:rFonts w:asciiTheme="majorBidi" w:eastAsia="Times New Roman" w:hAnsiTheme="majorBidi" w:cstheme="majorBidi"/>
          <w:sz w:val="24"/>
          <w:szCs w:val="24"/>
        </w:rPr>
        <w:t>Krakowski</w:t>
      </w:r>
      <w:r w:rsidRPr="003108B6">
        <w:rPr>
          <w:rFonts w:asciiTheme="majorBidi" w:eastAsia="Times New Roman" w:hAnsiTheme="majorBidi" w:cstheme="majorBidi"/>
          <w:sz w:val="24"/>
          <w:szCs w:val="24"/>
        </w:rPr>
        <w:t xml:space="preserve"> graphs [33] shows that bounded-genus structure can still be extracted from how multiple planar obstructions interact. The subject therefore continues to alternate between global minor structure and explicit low-genus configurations.</w:t>
      </w:r>
    </w:p>
    <w:p w14:paraId="474FC7E3" w14:textId="77777777" w:rsidR="00066990" w:rsidRPr="00FE0565" w:rsidRDefault="00787D08" w:rsidP="003108B6">
      <w:pPr>
        <w:pStyle w:val="Heading1"/>
        <w:rPr>
          <w:rFonts w:asciiTheme="majorBidi" w:hAnsiTheme="majorBidi"/>
          <w:sz w:val="28"/>
        </w:rPr>
      </w:pPr>
      <w:r w:rsidRPr="00FE0565">
        <w:rPr>
          <w:rFonts w:asciiTheme="majorBidi" w:eastAsia="Times New Roman" w:hAnsiTheme="majorBidi"/>
          <w:color w:val="auto"/>
          <w:sz w:val="28"/>
        </w:rPr>
        <w:t>10. Algorithmic Aspects of Embedding</w:t>
      </w:r>
    </w:p>
    <w:p w14:paraId="5AB434FE"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10.1 Planarity testing</w:t>
      </w:r>
    </w:p>
    <w:p w14:paraId="4E61D2D5"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A structural characterization is not automatically an efficient algorithm. The breakthrough of Hopcroft and Tarjan was a linear-time planarity algorithm based on depth-first search and decomposition [30]. This result transformed planarity from a theoretically characterized property into one that can be recognized optimally in the standard linear-size input model.</w:t>
      </w:r>
    </w:p>
    <w:p w14:paraId="19E21810"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Planarity algorithms typically need more than a yes/no decision: a constructive routine should return an embedding or an obstruction. Such constructive output is important because many downstream problems</w:t>
      </w:r>
      <w:r w:rsidR="00FE0565">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drawing, dual construction, face enumeration, and planar optimization</w:t>
      </w:r>
      <w:r w:rsidR="00FE0565">
        <w:rPr>
          <w:rFonts w:asciiTheme="majorBidi" w:eastAsia="Times New Roman" w:hAnsiTheme="majorBidi" w:cstheme="majorBidi" w:hint="cs"/>
          <w:sz w:val="24"/>
          <w:szCs w:val="24"/>
          <w:rtl/>
        </w:rPr>
        <w:t xml:space="preserve"> </w:t>
      </w:r>
      <w:r w:rsidRPr="003108B6">
        <w:rPr>
          <w:rFonts w:asciiTheme="majorBidi" w:eastAsia="Times New Roman" w:hAnsiTheme="majorBidi" w:cstheme="majorBidi"/>
          <w:sz w:val="24"/>
          <w:szCs w:val="24"/>
        </w:rPr>
        <w:t>require an actual combinatorial embedding.</w:t>
      </w:r>
    </w:p>
    <w:p w14:paraId="11C1D9C2"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10.2 Embedding in a fixed surface</w:t>
      </w:r>
    </w:p>
    <w:p w14:paraId="54CBA6F1"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Embedding in a surface of positive genus is substantially more difficult because the space of possible topological placements grows rapidly. Mohar proved that for every fixed surface there is a </w:t>
      </w:r>
      <w:r w:rsidRPr="003108B6">
        <w:rPr>
          <w:rFonts w:asciiTheme="majorBidi" w:eastAsia="Times New Roman" w:hAnsiTheme="majorBidi" w:cstheme="majorBidi"/>
          <w:sz w:val="24"/>
          <w:szCs w:val="24"/>
        </w:rPr>
        <w:lastRenderedPageBreak/>
        <w:t>linear-time algorithm—O(n) for an n-vertex input graph in the fixed-surface model—that either finds an embedding or identifies a subgraph homeomorphic to a minimal forbidden subgraph for that surface [31]. The result is a major algorithmic counterpart to finite-obstruction theory.</w:t>
      </w:r>
    </w:p>
    <w:p w14:paraId="23D03F9F"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fixed-surface assumption is essential to the complexity statement: the topology is treated as a constant while graph size grows. When genus is part of the input, the problem interacts with parameterized and optimization complexity. The classical literature therefore distinguishes planarity, fixed-surface embeddability, minimum-genus computation, and maximum-genus computation as different algorithmic tasks.</w:t>
      </w:r>
    </w:p>
    <w:p w14:paraId="072588F6"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10.3 Constructive versus enumerative complexity</w:t>
      </w:r>
    </w:p>
    <w:p w14:paraId="460402CF"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Maximum genus is polynomial-time computable through the matroid-parity method of Furst, Gross, and McGeoch [22], whereas exhaustive enumeration of cellular embeddings may be enormous because the number of rotation systems grows factorially with vertex degrees. This difference illustrates a general principle: optimizing a topological invariant can be easier than enumerating all combinatorial realizations that attain various values.</w:t>
      </w:r>
    </w:p>
    <w:p w14:paraId="22EC96F1"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hierarchy of embedding-distribution invariants [21] also suggests algorithmic trade-offs. Coarse invariants such as minimum or maximum genus compress the embedding space heavily, while full distribution data is far more informative and far more expensive to compute.</w:t>
      </w:r>
    </w:p>
    <w:p w14:paraId="696769EC"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10.4 Output representations and certification</w:t>
      </w:r>
    </w:p>
    <w:p w14:paraId="3F5782CA" w14:textId="48A1FE7C"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An embedding algorithm should ideally produce a certificate that can be checked independently. In the planar case this may be a rotation system defining a plane embedding or a </w:t>
      </w:r>
      <w:r w:rsidR="00F53688" w:rsidRPr="003108B6">
        <w:rPr>
          <w:rFonts w:asciiTheme="majorBidi" w:eastAsia="Times New Roman" w:hAnsiTheme="majorBidi" w:cstheme="majorBidi"/>
          <w:sz w:val="24"/>
          <w:szCs w:val="24"/>
        </w:rPr>
        <w:t>Krakowski</w:t>
      </w:r>
      <w:r w:rsidRPr="003108B6">
        <w:rPr>
          <w:rFonts w:asciiTheme="majorBidi" w:eastAsia="Times New Roman" w:hAnsiTheme="majorBidi" w:cstheme="majorBidi"/>
          <w:sz w:val="24"/>
          <w:szCs w:val="24"/>
        </w:rPr>
        <w:t xml:space="preserve"> subdivision proving nonplanarity. In a fixed higher surface, Mohar's algorithm similarly connects constructive embeddings with obstruction witnesses [31].</w:t>
      </w:r>
    </w:p>
    <w:p w14:paraId="1B41431F"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certificate viewpoint is important in computational topology. A drawing rendered on a screen is not itself a robust mathematical certificate because visual crossings or boundary identifications may be ambiguous. A combinatorial embedding, by contrast, can be verified by tracing face permutations and checking the Euler characteristic.</w:t>
      </w:r>
    </w:p>
    <w:p w14:paraId="31B8B788"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Planarity testing also demonstrates the role of decomposition. Hopcroft and Tarjan's algorithm [30] exploits depth-first search structure rather than trying possible drawings. The lesson generalizes: efficient embedding algorithms typically succeed by reducing topology to constrained combinatorial choices.</w:t>
      </w:r>
    </w:p>
    <w:p w14:paraId="1665A9E3"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algorithmic literature therefore mirrors the theoretical hierarchy. Recognition asks whether an embedding exists; construction asks for a rotation system; optimization asks for minimum or maximum genus; enumeration asks for many or all embeddings. These problems can have very different computational behavior.</w:t>
      </w:r>
    </w:p>
    <w:p w14:paraId="553315E5" w14:textId="77777777" w:rsidR="00066990" w:rsidRPr="00FE0565" w:rsidRDefault="00787D08" w:rsidP="003108B6">
      <w:pPr>
        <w:pStyle w:val="Heading1"/>
        <w:rPr>
          <w:rFonts w:asciiTheme="majorBidi" w:hAnsiTheme="majorBidi"/>
          <w:color w:val="auto"/>
          <w:sz w:val="28"/>
        </w:rPr>
      </w:pPr>
      <w:r w:rsidRPr="00FE0565">
        <w:rPr>
          <w:rFonts w:asciiTheme="majorBidi" w:eastAsia="Times New Roman" w:hAnsiTheme="majorBidi"/>
          <w:color w:val="auto"/>
          <w:sz w:val="28"/>
        </w:rPr>
        <w:lastRenderedPageBreak/>
        <w:t>11. Crossing Number and Near-Planarity</w:t>
      </w:r>
    </w:p>
    <w:p w14:paraId="23DBE762" w14:textId="77777777" w:rsidR="00066990" w:rsidRPr="00FE0565" w:rsidRDefault="00787D08" w:rsidP="003108B6">
      <w:pPr>
        <w:pStyle w:val="Heading2"/>
        <w:rPr>
          <w:rFonts w:asciiTheme="majorBidi" w:hAnsiTheme="majorBidi"/>
          <w:color w:val="auto"/>
          <w:sz w:val="28"/>
          <w:szCs w:val="28"/>
        </w:rPr>
      </w:pPr>
      <w:r w:rsidRPr="00FE0565">
        <w:rPr>
          <w:rFonts w:asciiTheme="majorBidi" w:eastAsia="Times New Roman" w:hAnsiTheme="majorBidi"/>
          <w:color w:val="auto"/>
          <w:sz w:val="28"/>
          <w:szCs w:val="28"/>
        </w:rPr>
        <w:t>11.1 Crossing number versus genus</w:t>
      </w:r>
    </w:p>
    <w:p w14:paraId="46485160"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crossing number </w:t>
      </w:r>
      <w:proofErr w:type="spellStart"/>
      <w:r w:rsidRPr="003108B6">
        <w:rPr>
          <w:rFonts w:asciiTheme="majorBidi" w:eastAsia="Times New Roman" w:hAnsiTheme="majorBidi" w:cstheme="majorBidi"/>
          <w:sz w:val="24"/>
          <w:szCs w:val="24"/>
        </w:rPr>
        <w:t>cr</w:t>
      </w:r>
      <w:proofErr w:type="spellEnd"/>
      <w:r w:rsidRPr="003108B6">
        <w:rPr>
          <w:rFonts w:asciiTheme="majorBidi" w:eastAsia="Times New Roman" w:hAnsiTheme="majorBidi" w:cstheme="majorBidi"/>
          <w:sz w:val="24"/>
          <w:szCs w:val="24"/>
        </w:rPr>
        <w:t>(G) is the minimum number of edge crossings in a drawing of G in the plane. It agrees with genus only at the planar threshold:</w:t>
      </w:r>
    </w:p>
    <w:p w14:paraId="5F66A13F" w14:textId="77777777" w:rsidR="00066990" w:rsidRPr="003108B6" w:rsidRDefault="00FE0565" w:rsidP="00FE0565">
      <w:pPr>
        <w:spacing w:before="20" w:after="60"/>
        <w:jc w:val="center"/>
        <w:rPr>
          <w:rFonts w:asciiTheme="majorBidi" w:hAnsiTheme="majorBidi" w:cstheme="majorBidi"/>
          <w:sz w:val="24"/>
          <w:szCs w:val="24"/>
        </w:rPr>
      </w:pPr>
      <m:oMath>
        <m:r>
          <m:rPr>
            <m:sty m:val="p"/>
          </m:rPr>
          <w:rPr>
            <w:rFonts w:ascii="Cambria Math" w:eastAsia="Times New Roman" w:hAnsi="Cambria Math" w:cstheme="majorBidi"/>
            <w:sz w:val="24"/>
            <w:szCs w:val="24"/>
          </w:rPr>
          <m:t>cr(G) = 0  if and only if  γ(G) = 0</m:t>
        </m:r>
      </m:oMath>
      <w:r w:rsidR="00787D08" w:rsidRPr="003108B6">
        <w:rPr>
          <w:rFonts w:asciiTheme="majorBidi" w:eastAsia="Times New Roman" w:hAnsiTheme="majorBidi" w:cstheme="majorBidi"/>
          <w:sz w:val="24"/>
          <w:szCs w:val="24"/>
        </w:rPr>
        <w:t>.</w:t>
      </w:r>
    </w:p>
    <w:p w14:paraId="7F44D1C3" w14:textId="77777777" w:rsidR="00066990" w:rsidRPr="003108B6" w:rsidRDefault="00787D08" w:rsidP="00FE0565">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Beyond planarity the parameters measure different strategies. Genus changes the supporting surface until all crossings disappear; crossing number keeps the plane fixed and minimizes unavoidable intersections. A graph of small genus can nevertheless have a large crossing number, so neither parameter generally determines the other.</w:t>
      </w:r>
    </w:p>
    <w:p w14:paraId="0E302AEA" w14:textId="77777777" w:rsidR="00066990" w:rsidRPr="0077410B" w:rsidRDefault="00787D08" w:rsidP="003108B6">
      <w:pPr>
        <w:pStyle w:val="Heading2"/>
        <w:rPr>
          <w:rFonts w:asciiTheme="majorBidi" w:hAnsiTheme="majorBidi"/>
          <w:color w:val="auto"/>
          <w:sz w:val="28"/>
          <w:szCs w:val="28"/>
        </w:rPr>
      </w:pPr>
      <w:r w:rsidRPr="0077410B">
        <w:rPr>
          <w:rFonts w:asciiTheme="majorBidi" w:eastAsia="Times New Roman" w:hAnsiTheme="majorBidi"/>
          <w:color w:val="auto"/>
          <w:sz w:val="28"/>
          <w:szCs w:val="28"/>
        </w:rPr>
        <w:t>11.2 Why crossing number belongs in a classical surface review</w:t>
      </w:r>
    </w:p>
    <w:p w14:paraId="68EB1D42" w14:textId="48524030"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Crossing number is historically adjacent to embedding theory because both quantify nonplanarity. Surface genus asks how many handles or crosscaps are required, while crossing number asks how much intersection remains if topology is not changed. Stahl's survey treated crossing </w:t>
      </w:r>
      <w:r w:rsidR="00F53688" w:rsidRPr="003108B6">
        <w:rPr>
          <w:rFonts w:asciiTheme="majorBidi" w:eastAsia="Times New Roman" w:hAnsiTheme="majorBidi" w:cstheme="majorBidi"/>
          <w:sz w:val="24"/>
          <w:szCs w:val="24"/>
        </w:rPr>
        <w:t>numbers</w:t>
      </w:r>
      <w:r w:rsidRPr="003108B6">
        <w:rPr>
          <w:rFonts w:asciiTheme="majorBidi" w:eastAsia="Times New Roman" w:hAnsiTheme="majorBidi" w:cstheme="majorBidi"/>
          <w:sz w:val="24"/>
          <w:szCs w:val="24"/>
        </w:rPr>
        <w:t xml:space="preserve"> as a related but distinct direction [1]. The conceptual comparison is useful because it separates topological complexity of the ambient space from geometric complexity of a planar drawing.</w:t>
      </w:r>
    </w:p>
    <w:p w14:paraId="1ECE6D68"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Modern beyond-planar graph theory refines the crossing-number viewpoint by imposing local restrictions on crossings. A graph is 1-planar if it admits a drawing in which each edge is crossed at most once; related families include k-planar, fan-planar, fan-crossing-free, quasi-planar, and right-angle-crossing graphs. These classes preserve controlled nonplanarity while retaining structural sparsity and useful drawing properties [34,35]. They therefore form a natural interface between classical topological graph theory, graph drawing, and computational geometry.</w:t>
      </w:r>
    </w:p>
    <w:p w14:paraId="7047EEFE" w14:textId="77777777" w:rsidR="00066990" w:rsidRPr="003108B6" w:rsidRDefault="00787D08" w:rsidP="0077410B">
      <w:pPr>
        <w:jc w:val="both"/>
        <w:rPr>
          <w:rFonts w:asciiTheme="majorBidi" w:hAnsiTheme="majorBidi" w:cstheme="majorBidi"/>
          <w:sz w:val="24"/>
          <w:szCs w:val="24"/>
        </w:rPr>
      </w:pPr>
      <w:r w:rsidRPr="003108B6">
        <w:rPr>
          <w:rFonts w:asciiTheme="majorBidi" w:eastAsia="Times New Roman" w:hAnsiTheme="majorBidi" w:cstheme="majorBidi"/>
          <w:sz w:val="24"/>
          <w:szCs w:val="24"/>
        </w:rPr>
        <w:t>The motivation is not only formal. Crossing restrictions are relevant to network visualization because unrestricted crossings can reduce readability, whereas forcing strict planarity may be impossible or may distort the drawing. The beyond-planar literature consequently studies a spectrum of models that trade topological simplicity against representational flexibility [34,35].</w:t>
      </w:r>
    </w:p>
    <w:p w14:paraId="12A879AB" w14:textId="77777777" w:rsidR="00066990" w:rsidRPr="0077410B" w:rsidRDefault="00787D08" w:rsidP="003108B6">
      <w:pPr>
        <w:pStyle w:val="Heading2"/>
        <w:rPr>
          <w:rFonts w:asciiTheme="majorBidi" w:hAnsiTheme="majorBidi"/>
          <w:sz w:val="28"/>
          <w:szCs w:val="28"/>
        </w:rPr>
      </w:pPr>
      <w:r w:rsidRPr="0077410B">
        <w:rPr>
          <w:rFonts w:asciiTheme="majorBidi" w:eastAsia="Times New Roman" w:hAnsiTheme="majorBidi"/>
          <w:color w:val="auto"/>
          <w:sz w:val="28"/>
          <w:szCs w:val="28"/>
        </w:rPr>
        <w:t>11.3 Density, crossings, and surface complexity</w:t>
      </w:r>
    </w:p>
    <w:p w14:paraId="64503E1B"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Euler-type inequalities show that sufficiently dense graphs require positive genus, but density alone does not determine crossing number or genus. Two graphs with similar n and m can distribute their edges very differently and therefore have very different topological complexity.</w:t>
      </w:r>
    </w:p>
    <w:p w14:paraId="756B795B"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Complete and complete bipartite graphs are useful because their symmetry makes density bounds close to sharp. For arbitrary sparse graphs, however, a nonplanar obstruction can be highly localized. This is why forbidden-minor structure is stronger than any inequality involving only n and m.</w:t>
      </w:r>
    </w:p>
    <w:p w14:paraId="371B9950"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Crossing number captures another aspect of this distinction. A single handle may eliminate many planar crossings at once, so small genus does not imply small crossing number. Conversely, a graph </w:t>
      </w:r>
      <w:r w:rsidRPr="003108B6">
        <w:rPr>
          <w:rFonts w:asciiTheme="majorBidi" w:eastAsia="Times New Roman" w:hAnsiTheme="majorBidi" w:cstheme="majorBidi"/>
          <w:sz w:val="24"/>
          <w:szCs w:val="24"/>
        </w:rPr>
        <w:lastRenderedPageBreak/>
        <w:t>with a modest crossing number might still require nontrivial topology if the crossings cannot be removed simultaneously by a simpler surface.</w:t>
      </w:r>
    </w:p>
    <w:p w14:paraId="38D55247"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conceptual value of comparing these parameters is that it separates three sources of difficulty: combinatorial density, topological obstruction, and geometric congestion. Classical topological graph theory focuses primarily on the second, but the parameters interact strongly.</w:t>
      </w:r>
    </w:p>
    <w:p w14:paraId="6AC23AD1" w14:textId="77777777" w:rsidR="00066990" w:rsidRPr="0077410B" w:rsidRDefault="00787D08" w:rsidP="003108B6">
      <w:pPr>
        <w:pStyle w:val="Heading1"/>
        <w:rPr>
          <w:rFonts w:asciiTheme="majorBidi" w:hAnsiTheme="majorBidi"/>
          <w:color w:val="auto"/>
          <w:sz w:val="28"/>
        </w:rPr>
      </w:pPr>
      <w:r w:rsidRPr="0077410B">
        <w:rPr>
          <w:rFonts w:asciiTheme="majorBidi" w:eastAsia="Times New Roman" w:hAnsiTheme="majorBidi"/>
          <w:color w:val="auto"/>
          <w:sz w:val="28"/>
        </w:rPr>
        <w:t>12. Comparative Synthesis and Open Classical Problems</w:t>
      </w:r>
    </w:p>
    <w:p w14:paraId="385759A4" w14:textId="77777777" w:rsidR="00066990" w:rsidRPr="0077410B" w:rsidRDefault="00787D08" w:rsidP="003108B6">
      <w:pPr>
        <w:pStyle w:val="Heading2"/>
        <w:rPr>
          <w:rFonts w:asciiTheme="majorBidi" w:hAnsiTheme="majorBidi"/>
          <w:color w:val="auto"/>
          <w:sz w:val="28"/>
          <w:szCs w:val="28"/>
        </w:rPr>
      </w:pPr>
      <w:r w:rsidRPr="0077410B">
        <w:rPr>
          <w:rFonts w:asciiTheme="majorBidi" w:eastAsia="Times New Roman" w:hAnsiTheme="majorBidi"/>
          <w:color w:val="auto"/>
          <w:sz w:val="28"/>
          <w:szCs w:val="28"/>
        </w:rPr>
        <w:t>12.1 A hierarchy of classical questions</w:t>
      </w:r>
    </w:p>
    <w:p w14:paraId="0A16A9C5"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classical theory can be organized as a hierarchy of increasingly rich questions. At the first level one asks whether G is planar. At the second one asks for its minimum supporting surface. At the third one studies all cellular embeddings on a fixed or variable surface. At the fourth one counts and distributes those embeddings.</w:t>
      </w:r>
    </w:p>
    <w:p w14:paraId="227B9F18" w14:textId="77777777" w:rsidR="00066990" w:rsidRPr="003108B6" w:rsidRDefault="00787D08" w:rsidP="0077410B">
      <w:pPr>
        <w:spacing w:before="20" w:after="60"/>
        <w:jc w:val="both"/>
        <w:rPr>
          <w:rFonts w:asciiTheme="majorBidi" w:hAnsiTheme="majorBidi" w:cstheme="majorBidi"/>
          <w:sz w:val="24"/>
          <w:szCs w:val="24"/>
        </w:rPr>
      </w:pPr>
      <w:r w:rsidRPr="003108B6">
        <w:rPr>
          <w:rFonts w:asciiTheme="majorBidi" w:eastAsia="Times New Roman" w:hAnsiTheme="majorBidi" w:cstheme="majorBidi"/>
          <w:sz w:val="24"/>
          <w:szCs w:val="24"/>
        </w:rPr>
        <w:t>Planarity → Minimum genus → Surface-specific embeddings → Maximum genus → Embedding distributions.</w:t>
      </w:r>
    </w:p>
    <w:p w14:paraId="7B931BDB"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Each transition requires more information. Planarity is captured by two classical obstructions; minimum genus needs global surface optimization; complete embedding distributions require enumeration of rotation systems and equivalence classes.</w:t>
      </w:r>
    </w:p>
    <w:p w14:paraId="55A08CFB" w14:textId="77777777" w:rsidR="00066990" w:rsidRPr="0077410B" w:rsidRDefault="00787D08" w:rsidP="003108B6">
      <w:pPr>
        <w:pStyle w:val="Heading2"/>
        <w:rPr>
          <w:rFonts w:asciiTheme="majorBidi" w:hAnsiTheme="majorBidi"/>
          <w:color w:val="auto"/>
          <w:sz w:val="28"/>
          <w:szCs w:val="28"/>
        </w:rPr>
      </w:pPr>
      <w:r w:rsidRPr="0077410B">
        <w:rPr>
          <w:rFonts w:asciiTheme="majorBidi" w:eastAsia="Times New Roman" w:hAnsiTheme="majorBidi"/>
          <w:color w:val="auto"/>
          <w:sz w:val="28"/>
          <w:szCs w:val="28"/>
        </w:rPr>
        <w:t>12.2 Structural themes that unify the subject</w:t>
      </w:r>
    </w:p>
    <w:p w14:paraId="0B4D4CBB"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Five themes recur throughout the literature. First, Euler characteristic converts topology into linear constraints on V, E, and F. Second, connectivity controls embedding rigidity, most famously through Whitney's results [5,6]. Third, dense graph families provide sharp extremal tests, as in complete-graph and complete-bipartite genus formulas [12,13]. Fourth, local rotations encode global surface structure. Fifth, minor closure converts topology into obstruction theory [28,29].</w:t>
      </w:r>
    </w:p>
    <w:p w14:paraId="2F8569B7"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These themes explain why topological graph theory has influenced both pure and algorithmic graph theory. The field repeatedly turns continuous-looking questions into discrete structure: a surface becomes Euler characteristic, an embedding becomes a rotation system, non-embeddability becomes a forbidden minor, and maximum genus becomes a cotree parity problem.</w:t>
      </w:r>
    </w:p>
    <w:p w14:paraId="2C356BC5" w14:textId="77777777" w:rsidR="00066990" w:rsidRPr="0077410B" w:rsidRDefault="00787D08" w:rsidP="003108B6">
      <w:pPr>
        <w:pStyle w:val="Heading2"/>
        <w:rPr>
          <w:rFonts w:asciiTheme="majorBidi" w:hAnsiTheme="majorBidi"/>
          <w:color w:val="auto"/>
          <w:sz w:val="28"/>
          <w:szCs w:val="28"/>
        </w:rPr>
      </w:pPr>
      <w:r w:rsidRPr="0077410B">
        <w:rPr>
          <w:rFonts w:asciiTheme="majorBidi" w:eastAsia="Times New Roman" w:hAnsiTheme="majorBidi"/>
          <w:color w:val="auto"/>
          <w:sz w:val="28"/>
          <w:szCs w:val="28"/>
        </w:rPr>
        <w:t>12.3 Persistent classical research directions</w:t>
      </w:r>
    </w:p>
    <w:p w14:paraId="187439B0"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Several classical directions remain mathematically rich. Complete obstruction lists are known only for limited low-genus settings, and explicit obstruction enumeration becomes rapidly difficult. The 2026 work on excluded disjoint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graphs [33] shows that minor structure near bounded genus is still developing.</w:t>
      </w:r>
    </w:p>
    <w:p w14:paraId="3DD5D59A"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Embedding enumeration is another open-ended direction. Strong unimodality is known for selected families [23,24], but general principles governing the shape of genus distributions remain subtle. Understanding when genus polynomials are unimodal or log-concave continues to connect topology, permutation enumeration, and graph composition.</w:t>
      </w:r>
    </w:p>
    <w:p w14:paraId="4F70456B"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Minimum-genus embeddings also raise uniqueness and representativity questions: graphs with the same genus can have embeddings of very different face-width, symmetry, or dual structure. Surface-specific connectivity conditions analogous to Whitney's spherical rigidity remain an important source of classification problems.</w:t>
      </w:r>
    </w:p>
    <w:p w14:paraId="2123F6DC" w14:textId="77777777" w:rsidR="00066990" w:rsidRPr="003108B6" w:rsidRDefault="00787D08" w:rsidP="0077410B">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Finally, crossing number and surface genus continue to meet in quantitative nonplanarity. Determining how crossing-minimal drawings reflect low-genus structure, and how excluded-minor decompositions can be exploited in near-planar drawing problems, remains a natural bridge between classical topology and graph geometry.</w:t>
      </w:r>
    </w:p>
    <w:p w14:paraId="7BC2195B" w14:textId="77777777" w:rsidR="00066990" w:rsidRPr="003108B6" w:rsidRDefault="00787D08" w:rsidP="003108B6">
      <w:pPr>
        <w:spacing w:after="40"/>
        <w:rPr>
          <w:rFonts w:asciiTheme="majorBidi" w:hAnsiTheme="majorBidi" w:cstheme="majorBidi"/>
          <w:sz w:val="24"/>
          <w:szCs w:val="24"/>
        </w:rPr>
      </w:pPr>
      <w:r w:rsidRPr="003108B6">
        <w:rPr>
          <w:rFonts w:asciiTheme="majorBidi" w:eastAsia="Times New Roman" w:hAnsiTheme="majorBidi" w:cstheme="majorBidi"/>
          <w:sz w:val="24"/>
          <w:szCs w:val="24"/>
        </w:rPr>
        <w:t>Table 5. Classical achievements and continuing research directions.</w:t>
      </w:r>
    </w:p>
    <w:tbl>
      <w:tblPr>
        <w:tblStyle w:val="TableGrid"/>
        <w:tblW w:w="0" w:type="auto"/>
        <w:jc w:val="center"/>
        <w:tblLook w:val="04A0" w:firstRow="1" w:lastRow="0" w:firstColumn="1" w:lastColumn="0" w:noHBand="0" w:noVBand="1"/>
      </w:tblPr>
      <w:tblGrid>
        <w:gridCol w:w="3285"/>
        <w:gridCol w:w="3293"/>
        <w:gridCol w:w="3286"/>
      </w:tblGrid>
      <w:tr w:rsidR="00066990" w:rsidRPr="003108B6" w14:paraId="1D5FA076" w14:textId="77777777">
        <w:trPr>
          <w:tblHeader/>
          <w:jc w:val="center"/>
        </w:trPr>
        <w:tc>
          <w:tcPr>
            <w:tcW w:w="3331" w:type="dxa"/>
            <w:shd w:val="clear" w:color="auto" w:fill="EAEAEA"/>
            <w:vAlign w:val="center"/>
          </w:tcPr>
          <w:p w14:paraId="6053A42E" w14:textId="77777777" w:rsidR="00066990" w:rsidRPr="003108B6" w:rsidRDefault="00787D08" w:rsidP="0077410B">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Classical problem</w:t>
            </w:r>
          </w:p>
        </w:tc>
        <w:tc>
          <w:tcPr>
            <w:tcW w:w="3331" w:type="dxa"/>
            <w:shd w:val="clear" w:color="auto" w:fill="EAEAEA"/>
            <w:vAlign w:val="center"/>
          </w:tcPr>
          <w:p w14:paraId="03CE56C0" w14:textId="77777777" w:rsidR="00066990" w:rsidRPr="003108B6" w:rsidRDefault="00787D08" w:rsidP="0077410B">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Canonical result</w:t>
            </w:r>
          </w:p>
        </w:tc>
        <w:tc>
          <w:tcPr>
            <w:tcW w:w="3331" w:type="dxa"/>
            <w:shd w:val="clear" w:color="auto" w:fill="EAEAEA"/>
            <w:vAlign w:val="center"/>
          </w:tcPr>
          <w:p w14:paraId="1DE2B5A8" w14:textId="77777777" w:rsidR="00066990" w:rsidRPr="003108B6" w:rsidRDefault="00787D08" w:rsidP="0077410B">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What remains difficult</w:t>
            </w:r>
          </w:p>
        </w:tc>
      </w:tr>
      <w:tr w:rsidR="00066990" w:rsidRPr="003108B6" w14:paraId="59D99089" w14:textId="77777777">
        <w:trPr>
          <w:jc w:val="center"/>
        </w:trPr>
        <w:tc>
          <w:tcPr>
            <w:tcW w:w="3331" w:type="dxa"/>
            <w:vAlign w:val="center"/>
          </w:tcPr>
          <w:p w14:paraId="789B8BB5"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Planarity</w:t>
            </w:r>
          </w:p>
        </w:tc>
        <w:tc>
          <w:tcPr>
            <w:tcW w:w="3331" w:type="dxa"/>
            <w:vAlign w:val="center"/>
          </w:tcPr>
          <w:p w14:paraId="024B8B7B" w14:textId="77777777" w:rsidR="00066990" w:rsidRPr="003108B6" w:rsidRDefault="00787D08" w:rsidP="0077410B">
            <w:pPr>
              <w:spacing w:after="0"/>
              <w:jc w:val="center"/>
              <w:rPr>
                <w:rFonts w:asciiTheme="majorBidi" w:hAnsiTheme="majorBidi" w:cstheme="majorBidi"/>
                <w:sz w:val="24"/>
                <w:szCs w:val="24"/>
              </w:rPr>
            </w:pP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[4]; linear-time testing [30]</w:t>
            </w:r>
          </w:p>
        </w:tc>
        <w:tc>
          <w:tcPr>
            <w:tcW w:w="3331" w:type="dxa"/>
            <w:vAlign w:val="center"/>
          </w:tcPr>
          <w:p w14:paraId="27329061"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Constrained drawings and near-planarity</w:t>
            </w:r>
          </w:p>
        </w:tc>
      </w:tr>
      <w:tr w:rsidR="00066990" w:rsidRPr="003108B6" w14:paraId="637CE72B" w14:textId="77777777">
        <w:trPr>
          <w:jc w:val="center"/>
        </w:trPr>
        <w:tc>
          <w:tcPr>
            <w:tcW w:w="3331" w:type="dxa"/>
            <w:vAlign w:val="center"/>
          </w:tcPr>
          <w:p w14:paraId="0A8ACA90"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Sphere embedding rigidity</w:t>
            </w:r>
          </w:p>
        </w:tc>
        <w:tc>
          <w:tcPr>
            <w:tcW w:w="3331" w:type="dxa"/>
            <w:vAlign w:val="center"/>
          </w:tcPr>
          <w:p w14:paraId="0989B448"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Whitney [5,6]</w:t>
            </w:r>
          </w:p>
        </w:tc>
        <w:tc>
          <w:tcPr>
            <w:tcW w:w="3331" w:type="dxa"/>
            <w:vAlign w:val="center"/>
          </w:tcPr>
          <w:p w14:paraId="02D5E9F4"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Analogous rigidity on higher surfaces</w:t>
            </w:r>
          </w:p>
        </w:tc>
      </w:tr>
      <w:tr w:rsidR="00066990" w:rsidRPr="003108B6" w14:paraId="2FF4CF1B" w14:textId="77777777">
        <w:trPr>
          <w:jc w:val="center"/>
        </w:trPr>
        <w:tc>
          <w:tcPr>
            <w:tcW w:w="3331" w:type="dxa"/>
            <w:vAlign w:val="center"/>
          </w:tcPr>
          <w:p w14:paraId="49BD38EF"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Surface coloring</w:t>
            </w:r>
          </w:p>
        </w:tc>
        <w:tc>
          <w:tcPr>
            <w:tcW w:w="3331" w:type="dxa"/>
            <w:vAlign w:val="center"/>
          </w:tcPr>
          <w:p w14:paraId="7B3E1145"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Ringel–Youngs [13]; Four Color [16–18]</w:t>
            </w:r>
          </w:p>
        </w:tc>
        <w:tc>
          <w:tcPr>
            <w:tcW w:w="3331" w:type="dxa"/>
            <w:vAlign w:val="center"/>
          </w:tcPr>
          <w:p w14:paraId="17298C37"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Refined coloring under additional structural constraints</w:t>
            </w:r>
          </w:p>
        </w:tc>
      </w:tr>
      <w:tr w:rsidR="00066990" w:rsidRPr="003108B6" w14:paraId="38CCA056" w14:textId="77777777">
        <w:trPr>
          <w:jc w:val="center"/>
        </w:trPr>
        <w:tc>
          <w:tcPr>
            <w:tcW w:w="3331" w:type="dxa"/>
            <w:vAlign w:val="center"/>
          </w:tcPr>
          <w:p w14:paraId="5DBA1054"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Minimum genus</w:t>
            </w:r>
          </w:p>
        </w:tc>
        <w:tc>
          <w:tcPr>
            <w:tcW w:w="3331" w:type="dxa"/>
            <w:vAlign w:val="center"/>
          </w:tcPr>
          <w:p w14:paraId="46115855"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Exact dense-family formulas [12,13]</w:t>
            </w:r>
          </w:p>
        </w:tc>
        <w:tc>
          <w:tcPr>
            <w:tcW w:w="3331" w:type="dxa"/>
            <w:vAlign w:val="center"/>
          </w:tcPr>
          <w:p w14:paraId="22768B59"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General efficient computation and explicit embeddings</w:t>
            </w:r>
          </w:p>
        </w:tc>
      </w:tr>
      <w:tr w:rsidR="00066990" w:rsidRPr="003108B6" w14:paraId="5503728F" w14:textId="77777777">
        <w:trPr>
          <w:jc w:val="center"/>
        </w:trPr>
        <w:tc>
          <w:tcPr>
            <w:tcW w:w="3331" w:type="dxa"/>
            <w:vAlign w:val="center"/>
          </w:tcPr>
          <w:p w14:paraId="1D2FD644"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Maximum genus</w:t>
            </w:r>
          </w:p>
        </w:tc>
        <w:tc>
          <w:tcPr>
            <w:tcW w:w="3331" w:type="dxa"/>
            <w:vAlign w:val="center"/>
          </w:tcPr>
          <w:p w14:paraId="4F3BAC12"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Xuong characterization [20]</w:t>
            </w:r>
          </w:p>
        </w:tc>
        <w:tc>
          <w:tcPr>
            <w:tcW w:w="3331" w:type="dxa"/>
            <w:vAlign w:val="center"/>
          </w:tcPr>
          <w:p w14:paraId="3F44FF50"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Structural refinements and constrained maximum-genus embeddings</w:t>
            </w:r>
          </w:p>
        </w:tc>
      </w:tr>
      <w:tr w:rsidR="00066990" w:rsidRPr="003108B6" w14:paraId="3D046183" w14:textId="77777777">
        <w:trPr>
          <w:jc w:val="center"/>
        </w:trPr>
        <w:tc>
          <w:tcPr>
            <w:tcW w:w="3331" w:type="dxa"/>
            <w:vAlign w:val="center"/>
          </w:tcPr>
          <w:p w14:paraId="004EB145"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Fixed-surface obstructions</w:t>
            </w:r>
          </w:p>
        </w:tc>
        <w:tc>
          <w:tcPr>
            <w:tcW w:w="3331" w:type="dxa"/>
            <w:vAlign w:val="center"/>
          </w:tcPr>
          <w:p w14:paraId="65F344F5"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Robertson–Seymour finiteness [28]</w:t>
            </w:r>
          </w:p>
        </w:tc>
        <w:tc>
          <w:tcPr>
            <w:tcW w:w="3331" w:type="dxa"/>
            <w:vAlign w:val="center"/>
          </w:tcPr>
          <w:p w14:paraId="40A9613E"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Explicit obstruction sets for higher surfaces</w:t>
            </w:r>
          </w:p>
        </w:tc>
      </w:tr>
      <w:tr w:rsidR="00066990" w:rsidRPr="003108B6" w14:paraId="5378C53B" w14:textId="77777777">
        <w:trPr>
          <w:jc w:val="center"/>
        </w:trPr>
        <w:tc>
          <w:tcPr>
            <w:tcW w:w="3331" w:type="dxa"/>
            <w:vAlign w:val="center"/>
          </w:tcPr>
          <w:p w14:paraId="6C1DBE32"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Embedding distributions</w:t>
            </w:r>
          </w:p>
        </w:tc>
        <w:tc>
          <w:tcPr>
            <w:tcW w:w="3331" w:type="dxa"/>
            <w:vAlign w:val="center"/>
          </w:tcPr>
          <w:p w14:paraId="4C167BAD"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Gross–Furst hierarchy [21]</w:t>
            </w:r>
          </w:p>
        </w:tc>
        <w:tc>
          <w:tcPr>
            <w:tcW w:w="3331" w:type="dxa"/>
            <w:vAlign w:val="center"/>
          </w:tcPr>
          <w:p w14:paraId="15936AE6" w14:textId="77777777" w:rsidR="00066990" w:rsidRPr="003108B6" w:rsidRDefault="00787D08" w:rsidP="0077410B">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General shape, unimodality, and efficient computation</w:t>
            </w:r>
          </w:p>
        </w:tc>
      </w:tr>
    </w:tbl>
    <w:p w14:paraId="5B3353CE" w14:textId="77777777" w:rsidR="00066990" w:rsidRPr="006D6A20" w:rsidRDefault="00787D08" w:rsidP="003108B6">
      <w:pPr>
        <w:pStyle w:val="Heading2"/>
        <w:rPr>
          <w:rFonts w:asciiTheme="majorBidi" w:hAnsiTheme="majorBidi"/>
          <w:color w:val="auto"/>
          <w:sz w:val="28"/>
          <w:szCs w:val="28"/>
        </w:rPr>
      </w:pPr>
      <w:r w:rsidRPr="006D6A20">
        <w:rPr>
          <w:rFonts w:asciiTheme="majorBidi" w:eastAsia="Times New Roman" w:hAnsiTheme="majorBidi"/>
          <w:color w:val="auto"/>
          <w:sz w:val="28"/>
          <w:szCs w:val="28"/>
        </w:rPr>
        <w:t>12.4 Limitations of the classical literature and perspective of this review</w:t>
      </w:r>
    </w:p>
    <w:p w14:paraId="5B22EAD7"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The classical literature is unusually dispersed across topology, combinatorics, graph drawing, and algorithms. Some foundational results appear in papers whose terminology predates modern conventions, while later papers restate the same ideas through minors, rotation systems, or computational certificates. A review must therefore distinguish mathematical equivalence from historical identity.</w:t>
      </w:r>
    </w:p>
    <w:p w14:paraId="65980E3F"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This article intentionally favors depth over exhaustiveness. It does not catalog every known genus formula, every obstruction list, or every crossing-number result. </w:t>
      </w:r>
      <w:proofErr w:type="gramStart"/>
      <w:r w:rsidRPr="003108B6">
        <w:rPr>
          <w:rFonts w:asciiTheme="majorBidi" w:eastAsia="Times New Roman" w:hAnsiTheme="majorBidi" w:cstheme="majorBidi"/>
          <w:sz w:val="24"/>
          <w:szCs w:val="24"/>
        </w:rPr>
        <w:t>Instead</w:t>
      </w:r>
      <w:proofErr w:type="gramEnd"/>
      <w:r w:rsidRPr="003108B6">
        <w:rPr>
          <w:rFonts w:asciiTheme="majorBidi" w:eastAsia="Times New Roman" w:hAnsiTheme="majorBidi" w:cstheme="majorBidi"/>
          <w:sz w:val="24"/>
          <w:szCs w:val="24"/>
        </w:rPr>
        <w:t xml:space="preserve"> it follows a small set of durable organizing principles: Euler characteristic, structural obstruction, surface complexity, combinatorial encoding, and embedding distribution.</w:t>
      </w:r>
    </w:p>
    <w:p w14:paraId="1567866B"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A second limitation is that the strongest modern structural theory often appears in long multi-paper programs. The graph-minor series is the clearest example. The present review cites the </w:t>
      </w:r>
      <w:r w:rsidRPr="003108B6">
        <w:rPr>
          <w:rFonts w:asciiTheme="majorBidi" w:eastAsia="Times New Roman" w:hAnsiTheme="majorBidi" w:cstheme="majorBidi"/>
          <w:sz w:val="24"/>
          <w:szCs w:val="24"/>
        </w:rPr>
        <w:lastRenderedPageBreak/>
        <w:t xml:space="preserve">general-surface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theorem [28] and the proof of Wagner's conjecture [29] as landmarks, but it does not attempt to reconstruct the entire graph-minor structure theorem.</w:t>
      </w:r>
    </w:p>
    <w:p w14:paraId="3F9C7031"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Within those limits, the journal-only bibliography gives a traceable route through the subject. The historical sequence from Heawood to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and Whitney, from genus to maximum genus, and from projective-plane obstructions to general minor theory provides a coherent classical narrative without relying on non-journal references.</w:t>
      </w:r>
    </w:p>
    <w:p w14:paraId="6F88DFEA" w14:textId="77777777" w:rsidR="00066990" w:rsidRPr="0093634F" w:rsidRDefault="00787D08" w:rsidP="003108B6">
      <w:pPr>
        <w:pStyle w:val="Heading2"/>
        <w:rPr>
          <w:rFonts w:asciiTheme="majorBidi" w:hAnsiTheme="majorBidi"/>
          <w:color w:val="auto"/>
          <w:sz w:val="28"/>
          <w:szCs w:val="28"/>
        </w:rPr>
      </w:pPr>
      <w:r w:rsidRPr="0093634F">
        <w:rPr>
          <w:rFonts w:asciiTheme="majorBidi" w:eastAsia="Times New Roman" w:hAnsiTheme="majorBidi"/>
          <w:color w:val="auto"/>
          <w:sz w:val="28"/>
          <w:szCs w:val="28"/>
        </w:rPr>
        <w:t>12.5 Canonical theorem summary: how the classical results fit together</w:t>
      </w:r>
    </w:p>
    <w:p w14:paraId="71030539"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landmark theorems reviewed above solve different layers of the embedding problem rather than competing versions of the same question. Euler's relation is numerical: it constrains every cellular embedding but does not characterize embeddability. </w:t>
      </w: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and Wagner are structural: they characterize the sphere through forbidden configurations. Whitney adds rigidity by showing that sufficiently connected planar graphs have essentially determined spherical embeddings. The Heawood and Ringel–Youngs results move from existence of embeddings to extremal coloring on surfaces, while Xuong's theorem moves in the opposite direction from minimum to maximum orientable genus.</w:t>
      </w:r>
    </w:p>
    <w:p w14:paraId="1BEC473B"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This layered interpretation is useful when choosing a tool for a new problem. If the goal is only to rule out an embedding, Euler-type density bounds may suffice. If density is inconclusive, forbidden subdivisions or minors become relevant. If an embedding is known and one wants to classify it, rotation systems and duality are natural. If the surface is not fixed, genus becomes the primary invariant. If all embeddings matter, genus distributions or related embedding polynomials are more appropriate.</w:t>
      </w:r>
    </w:p>
    <w:p w14:paraId="52756F16" w14:textId="77777777" w:rsidR="00066990" w:rsidRDefault="00787D08" w:rsidP="0093634F">
      <w:pPr>
        <w:ind w:firstLine="259"/>
        <w:jc w:val="both"/>
        <w:rPr>
          <w:rFonts w:asciiTheme="majorBidi" w:eastAsia="Times New Roman" w:hAnsiTheme="majorBidi" w:cstheme="majorBidi"/>
          <w:sz w:val="24"/>
          <w:szCs w:val="24"/>
          <w:rtl/>
        </w:rPr>
      </w:pPr>
      <w:r w:rsidRPr="003108B6">
        <w:rPr>
          <w:rFonts w:asciiTheme="majorBidi" w:eastAsia="Times New Roman" w:hAnsiTheme="majorBidi" w:cstheme="majorBidi"/>
          <w:sz w:val="24"/>
          <w:szCs w:val="24"/>
        </w:rPr>
        <w:t xml:space="preserve">The same hierarchy appears algorithmically. Hopcroft–Tarjan converts planar structure into linear-time recognition [30]; Mohar extends constructive recognition to any fixed surface [31]; Furst, Gross, and McGeoch treat the optimization of maximum genus [22]. </w:t>
      </w:r>
      <w:proofErr w:type="gramStart"/>
      <w:r w:rsidRPr="003108B6">
        <w:rPr>
          <w:rFonts w:asciiTheme="majorBidi" w:eastAsia="Times New Roman" w:hAnsiTheme="majorBidi" w:cstheme="majorBidi"/>
          <w:sz w:val="24"/>
          <w:szCs w:val="24"/>
        </w:rPr>
        <w:t>Thus</w:t>
      </w:r>
      <w:proofErr w:type="gramEnd"/>
      <w:r w:rsidRPr="003108B6">
        <w:rPr>
          <w:rFonts w:asciiTheme="majorBidi" w:eastAsia="Times New Roman" w:hAnsiTheme="majorBidi" w:cstheme="majorBidi"/>
          <w:sz w:val="24"/>
          <w:szCs w:val="24"/>
        </w:rPr>
        <w:t xml:space="preserve"> classical topological graph theory contains a spectrum from existential topology to efficient combinatorial computation.</w:t>
      </w:r>
    </w:p>
    <w:p w14:paraId="7E3371DC" w14:textId="77777777" w:rsidR="0093634F" w:rsidRDefault="0093634F" w:rsidP="0093634F">
      <w:pPr>
        <w:ind w:firstLine="259"/>
        <w:jc w:val="both"/>
        <w:rPr>
          <w:rFonts w:asciiTheme="majorBidi" w:eastAsia="Times New Roman" w:hAnsiTheme="majorBidi" w:cstheme="majorBidi"/>
          <w:sz w:val="24"/>
          <w:szCs w:val="24"/>
          <w:rtl/>
        </w:rPr>
      </w:pPr>
    </w:p>
    <w:p w14:paraId="16A40115" w14:textId="77777777" w:rsidR="0093634F" w:rsidRDefault="0093634F" w:rsidP="0093634F">
      <w:pPr>
        <w:ind w:firstLine="259"/>
        <w:jc w:val="both"/>
        <w:rPr>
          <w:rFonts w:asciiTheme="majorBidi" w:eastAsia="Times New Roman" w:hAnsiTheme="majorBidi" w:cstheme="majorBidi"/>
          <w:sz w:val="24"/>
          <w:szCs w:val="24"/>
          <w:rtl/>
        </w:rPr>
      </w:pPr>
    </w:p>
    <w:p w14:paraId="2CCA355B" w14:textId="77777777" w:rsidR="0093634F" w:rsidRDefault="0093634F" w:rsidP="0093634F">
      <w:pPr>
        <w:ind w:firstLine="259"/>
        <w:jc w:val="both"/>
        <w:rPr>
          <w:rFonts w:asciiTheme="majorBidi" w:eastAsia="Times New Roman" w:hAnsiTheme="majorBidi" w:cstheme="majorBidi"/>
          <w:sz w:val="24"/>
          <w:szCs w:val="24"/>
          <w:rtl/>
        </w:rPr>
      </w:pPr>
    </w:p>
    <w:p w14:paraId="646DBCC6" w14:textId="77777777" w:rsidR="0093634F" w:rsidRDefault="0093634F" w:rsidP="0093634F">
      <w:pPr>
        <w:ind w:firstLine="259"/>
        <w:jc w:val="both"/>
        <w:rPr>
          <w:rFonts w:asciiTheme="majorBidi" w:eastAsia="Times New Roman" w:hAnsiTheme="majorBidi" w:cstheme="majorBidi"/>
          <w:sz w:val="24"/>
          <w:szCs w:val="24"/>
          <w:rtl/>
        </w:rPr>
      </w:pPr>
    </w:p>
    <w:p w14:paraId="60EFD42A" w14:textId="77777777" w:rsidR="0093634F" w:rsidRDefault="0093634F" w:rsidP="0093634F">
      <w:pPr>
        <w:ind w:firstLine="259"/>
        <w:jc w:val="both"/>
        <w:rPr>
          <w:rFonts w:asciiTheme="majorBidi" w:eastAsia="Times New Roman" w:hAnsiTheme="majorBidi" w:cstheme="majorBidi"/>
          <w:sz w:val="24"/>
          <w:szCs w:val="24"/>
          <w:rtl/>
        </w:rPr>
      </w:pPr>
    </w:p>
    <w:p w14:paraId="6BAB4019" w14:textId="77777777" w:rsidR="0093634F" w:rsidRDefault="0093634F" w:rsidP="0093634F">
      <w:pPr>
        <w:ind w:firstLine="259"/>
        <w:jc w:val="both"/>
        <w:rPr>
          <w:rFonts w:asciiTheme="majorBidi" w:eastAsia="Times New Roman" w:hAnsiTheme="majorBidi" w:cstheme="majorBidi"/>
          <w:sz w:val="24"/>
          <w:szCs w:val="24"/>
          <w:rtl/>
        </w:rPr>
      </w:pPr>
    </w:p>
    <w:p w14:paraId="23C6EE0E" w14:textId="77777777" w:rsidR="0093634F" w:rsidRPr="003108B6" w:rsidRDefault="0093634F" w:rsidP="0093634F">
      <w:pPr>
        <w:ind w:firstLine="259"/>
        <w:jc w:val="both"/>
        <w:rPr>
          <w:rFonts w:asciiTheme="majorBidi" w:hAnsiTheme="majorBidi" w:cstheme="majorBidi"/>
          <w:sz w:val="24"/>
          <w:szCs w:val="24"/>
        </w:rPr>
      </w:pPr>
    </w:p>
    <w:p w14:paraId="21A74303" w14:textId="77777777" w:rsidR="00066990" w:rsidRPr="003108B6" w:rsidRDefault="00787D08" w:rsidP="003108B6">
      <w:pPr>
        <w:rPr>
          <w:rFonts w:asciiTheme="majorBidi" w:hAnsiTheme="majorBidi" w:cstheme="majorBidi"/>
          <w:sz w:val="24"/>
          <w:szCs w:val="24"/>
        </w:rPr>
      </w:pPr>
      <w:r w:rsidRPr="003108B6">
        <w:rPr>
          <w:rFonts w:asciiTheme="majorBidi" w:eastAsia="Times New Roman" w:hAnsiTheme="majorBidi" w:cstheme="majorBidi"/>
          <w:sz w:val="24"/>
          <w:szCs w:val="24"/>
        </w:rPr>
        <w:t>Table 6. Canonical results and their roles in topological graph theory.</w:t>
      </w:r>
    </w:p>
    <w:tbl>
      <w:tblPr>
        <w:tblStyle w:val="TableGrid"/>
        <w:tblW w:w="0" w:type="auto"/>
        <w:jc w:val="center"/>
        <w:tblLook w:val="04A0" w:firstRow="1" w:lastRow="0" w:firstColumn="1" w:lastColumn="0" w:noHBand="0" w:noVBand="1"/>
      </w:tblPr>
      <w:tblGrid>
        <w:gridCol w:w="2412"/>
        <w:gridCol w:w="2412"/>
        <w:gridCol w:w="2412"/>
        <w:gridCol w:w="2412"/>
      </w:tblGrid>
      <w:tr w:rsidR="00066990" w:rsidRPr="003108B6" w14:paraId="5A5BE5C1" w14:textId="77777777">
        <w:trPr>
          <w:tblHeader/>
          <w:jc w:val="center"/>
        </w:trPr>
        <w:tc>
          <w:tcPr>
            <w:tcW w:w="2412" w:type="dxa"/>
          </w:tcPr>
          <w:p w14:paraId="28C29F36" w14:textId="77777777" w:rsidR="00066990" w:rsidRPr="003108B6" w:rsidRDefault="00787D08" w:rsidP="0093634F">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Result</w:t>
            </w:r>
          </w:p>
        </w:tc>
        <w:tc>
          <w:tcPr>
            <w:tcW w:w="2412" w:type="dxa"/>
          </w:tcPr>
          <w:p w14:paraId="4D629B48" w14:textId="77777777" w:rsidR="00066990" w:rsidRPr="003108B6" w:rsidRDefault="00787D08" w:rsidP="0093634F">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Primary question</w:t>
            </w:r>
          </w:p>
        </w:tc>
        <w:tc>
          <w:tcPr>
            <w:tcW w:w="2412" w:type="dxa"/>
          </w:tcPr>
          <w:p w14:paraId="5AEBE9A1" w14:textId="77777777" w:rsidR="00066990" w:rsidRPr="003108B6" w:rsidRDefault="00787D08" w:rsidP="0093634F">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Type of information</w:t>
            </w:r>
          </w:p>
        </w:tc>
        <w:tc>
          <w:tcPr>
            <w:tcW w:w="2412" w:type="dxa"/>
          </w:tcPr>
          <w:p w14:paraId="276EA27A" w14:textId="77777777" w:rsidR="00066990" w:rsidRPr="003108B6" w:rsidRDefault="00787D08" w:rsidP="0093634F">
            <w:pPr>
              <w:jc w:val="center"/>
              <w:rPr>
                <w:rFonts w:asciiTheme="majorBidi" w:hAnsiTheme="majorBidi" w:cstheme="majorBidi"/>
                <w:sz w:val="24"/>
                <w:szCs w:val="24"/>
              </w:rPr>
            </w:pPr>
            <w:r w:rsidRPr="003108B6">
              <w:rPr>
                <w:rFonts w:asciiTheme="majorBidi" w:eastAsia="Times New Roman" w:hAnsiTheme="majorBidi" w:cstheme="majorBidi"/>
                <w:b/>
                <w:sz w:val="24"/>
                <w:szCs w:val="24"/>
              </w:rPr>
              <w:t>Reference</w:t>
            </w:r>
          </w:p>
        </w:tc>
      </w:tr>
      <w:tr w:rsidR="00066990" w:rsidRPr="003108B6" w14:paraId="4F205DEF" w14:textId="77777777">
        <w:trPr>
          <w:jc w:val="center"/>
        </w:trPr>
        <w:tc>
          <w:tcPr>
            <w:tcW w:w="2412" w:type="dxa"/>
            <w:vAlign w:val="center"/>
          </w:tcPr>
          <w:p w14:paraId="128A093D"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Euler relation</w:t>
            </w:r>
          </w:p>
        </w:tc>
        <w:tc>
          <w:tcPr>
            <w:tcW w:w="2412" w:type="dxa"/>
            <w:vAlign w:val="center"/>
          </w:tcPr>
          <w:p w14:paraId="549120C2"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 xml:space="preserve">What numerical </w:t>
            </w:r>
            <w:r w:rsidRPr="003108B6">
              <w:rPr>
                <w:rFonts w:asciiTheme="majorBidi" w:eastAsia="Times New Roman" w:hAnsiTheme="majorBidi" w:cstheme="majorBidi"/>
                <w:sz w:val="24"/>
                <w:szCs w:val="24"/>
              </w:rPr>
              <w:lastRenderedPageBreak/>
              <w:t>constraints hold?</w:t>
            </w:r>
          </w:p>
        </w:tc>
        <w:tc>
          <w:tcPr>
            <w:tcW w:w="2412" w:type="dxa"/>
            <w:vAlign w:val="center"/>
          </w:tcPr>
          <w:p w14:paraId="5EA283C6"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 xml:space="preserve">Necessary invariant </w:t>
            </w:r>
            <w:r w:rsidRPr="003108B6">
              <w:rPr>
                <w:rFonts w:asciiTheme="majorBidi" w:eastAsia="Times New Roman" w:hAnsiTheme="majorBidi" w:cstheme="majorBidi"/>
                <w:sz w:val="24"/>
                <w:szCs w:val="24"/>
              </w:rPr>
              <w:lastRenderedPageBreak/>
              <w:t>relation</w:t>
            </w:r>
          </w:p>
        </w:tc>
        <w:tc>
          <w:tcPr>
            <w:tcW w:w="2412" w:type="dxa"/>
            <w:vAlign w:val="center"/>
          </w:tcPr>
          <w:p w14:paraId="1BA61FD8"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lastRenderedPageBreak/>
              <w:t>Classical; see [1,11]</w:t>
            </w:r>
          </w:p>
        </w:tc>
      </w:tr>
      <w:tr w:rsidR="00066990" w:rsidRPr="003108B6" w14:paraId="7B17ADD0" w14:textId="77777777">
        <w:trPr>
          <w:jc w:val="center"/>
        </w:trPr>
        <w:tc>
          <w:tcPr>
            <w:tcW w:w="2412" w:type="dxa"/>
            <w:vAlign w:val="center"/>
          </w:tcPr>
          <w:p w14:paraId="27C08A12" w14:textId="77777777" w:rsidR="00066990" w:rsidRPr="003108B6" w:rsidRDefault="00787D08" w:rsidP="0093634F">
            <w:pPr>
              <w:spacing w:after="0"/>
              <w:jc w:val="center"/>
              <w:rPr>
                <w:rFonts w:asciiTheme="majorBidi" w:hAnsiTheme="majorBidi" w:cstheme="majorBidi"/>
                <w:sz w:val="24"/>
                <w:szCs w:val="24"/>
              </w:rPr>
            </w:pPr>
            <w:proofErr w:type="spellStart"/>
            <w:r w:rsidRPr="003108B6">
              <w:rPr>
                <w:rFonts w:asciiTheme="majorBidi" w:eastAsia="Times New Roman" w:hAnsiTheme="majorBidi" w:cstheme="majorBidi"/>
                <w:sz w:val="24"/>
                <w:szCs w:val="24"/>
              </w:rPr>
              <w:t>Kuratowski</w:t>
            </w:r>
            <w:proofErr w:type="spellEnd"/>
            <w:r w:rsidRPr="003108B6">
              <w:rPr>
                <w:rFonts w:asciiTheme="majorBidi" w:eastAsia="Times New Roman" w:hAnsiTheme="majorBidi" w:cstheme="majorBidi"/>
                <w:sz w:val="24"/>
                <w:szCs w:val="24"/>
              </w:rPr>
              <w:t xml:space="preserve"> theorem</w:t>
            </w:r>
          </w:p>
        </w:tc>
        <w:tc>
          <w:tcPr>
            <w:tcW w:w="2412" w:type="dxa"/>
            <w:vAlign w:val="center"/>
          </w:tcPr>
          <w:p w14:paraId="207D8BC3"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Is a graph planar?</w:t>
            </w:r>
          </w:p>
        </w:tc>
        <w:tc>
          <w:tcPr>
            <w:tcW w:w="2412" w:type="dxa"/>
            <w:vAlign w:val="center"/>
          </w:tcPr>
          <w:p w14:paraId="0B678CAA"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Forbidden subdivisions</w:t>
            </w:r>
          </w:p>
        </w:tc>
        <w:tc>
          <w:tcPr>
            <w:tcW w:w="2412" w:type="dxa"/>
            <w:vAlign w:val="center"/>
          </w:tcPr>
          <w:p w14:paraId="1E8BFA8D"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[4]</w:t>
            </w:r>
          </w:p>
        </w:tc>
      </w:tr>
      <w:tr w:rsidR="00066990" w:rsidRPr="003108B6" w14:paraId="5295E109" w14:textId="77777777">
        <w:trPr>
          <w:jc w:val="center"/>
        </w:trPr>
        <w:tc>
          <w:tcPr>
            <w:tcW w:w="2412" w:type="dxa"/>
            <w:vAlign w:val="center"/>
          </w:tcPr>
          <w:p w14:paraId="5674066A"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Whitney theory</w:t>
            </w:r>
          </w:p>
        </w:tc>
        <w:tc>
          <w:tcPr>
            <w:tcW w:w="2412" w:type="dxa"/>
            <w:vAlign w:val="center"/>
          </w:tcPr>
          <w:p w14:paraId="3C26E21B"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How rigid is a planar embedding?</w:t>
            </w:r>
          </w:p>
        </w:tc>
        <w:tc>
          <w:tcPr>
            <w:tcW w:w="2412" w:type="dxa"/>
            <w:vAlign w:val="center"/>
          </w:tcPr>
          <w:p w14:paraId="3ABCF83B"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Connectivity and uniqueness</w:t>
            </w:r>
          </w:p>
        </w:tc>
        <w:tc>
          <w:tcPr>
            <w:tcW w:w="2412" w:type="dxa"/>
            <w:vAlign w:val="center"/>
          </w:tcPr>
          <w:p w14:paraId="7E8BC1C7"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[5,6]</w:t>
            </w:r>
          </w:p>
        </w:tc>
      </w:tr>
      <w:tr w:rsidR="00066990" w:rsidRPr="003108B6" w14:paraId="6D872F5F" w14:textId="77777777">
        <w:trPr>
          <w:jc w:val="center"/>
        </w:trPr>
        <w:tc>
          <w:tcPr>
            <w:tcW w:w="2412" w:type="dxa"/>
            <w:vAlign w:val="center"/>
          </w:tcPr>
          <w:p w14:paraId="5AE6E5EB"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Mac Lane criterion</w:t>
            </w:r>
          </w:p>
        </w:tc>
        <w:tc>
          <w:tcPr>
            <w:tcW w:w="2412" w:type="dxa"/>
            <w:vAlign w:val="center"/>
          </w:tcPr>
          <w:p w14:paraId="670F456E"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Can planarity be read from cycles?</w:t>
            </w:r>
          </w:p>
        </w:tc>
        <w:tc>
          <w:tcPr>
            <w:tcW w:w="2412" w:type="dxa"/>
            <w:vAlign w:val="center"/>
          </w:tcPr>
          <w:p w14:paraId="4FE77DBA"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Cycle-space characterization</w:t>
            </w:r>
          </w:p>
        </w:tc>
        <w:tc>
          <w:tcPr>
            <w:tcW w:w="2412" w:type="dxa"/>
            <w:vAlign w:val="center"/>
          </w:tcPr>
          <w:p w14:paraId="7ECF3091"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[7]</w:t>
            </w:r>
          </w:p>
        </w:tc>
      </w:tr>
      <w:tr w:rsidR="00066990" w:rsidRPr="003108B6" w14:paraId="3D152328" w14:textId="77777777">
        <w:trPr>
          <w:jc w:val="center"/>
        </w:trPr>
        <w:tc>
          <w:tcPr>
            <w:tcW w:w="2412" w:type="dxa"/>
            <w:vAlign w:val="center"/>
          </w:tcPr>
          <w:p w14:paraId="763143B9"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Tutte drawing theorem</w:t>
            </w:r>
          </w:p>
        </w:tc>
        <w:tc>
          <w:tcPr>
            <w:tcW w:w="2412" w:type="dxa"/>
            <w:vAlign w:val="center"/>
          </w:tcPr>
          <w:p w14:paraId="5B0005EB"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How can a planar embedding be realized geometrically?</w:t>
            </w:r>
          </w:p>
        </w:tc>
        <w:tc>
          <w:tcPr>
            <w:tcW w:w="2412" w:type="dxa"/>
            <w:vAlign w:val="center"/>
          </w:tcPr>
          <w:p w14:paraId="2AEFF000"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Convex straight-line realization</w:t>
            </w:r>
          </w:p>
        </w:tc>
        <w:tc>
          <w:tcPr>
            <w:tcW w:w="2412" w:type="dxa"/>
            <w:vAlign w:val="center"/>
          </w:tcPr>
          <w:p w14:paraId="51D6EB7E"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[8]</w:t>
            </w:r>
          </w:p>
        </w:tc>
      </w:tr>
      <w:tr w:rsidR="00066990" w:rsidRPr="003108B6" w14:paraId="08F71995" w14:textId="77777777">
        <w:trPr>
          <w:jc w:val="center"/>
        </w:trPr>
        <w:tc>
          <w:tcPr>
            <w:tcW w:w="2412" w:type="dxa"/>
            <w:vAlign w:val="center"/>
          </w:tcPr>
          <w:p w14:paraId="6EF27BF6"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Ringel–Youngs</w:t>
            </w:r>
          </w:p>
        </w:tc>
        <w:tc>
          <w:tcPr>
            <w:tcW w:w="2412" w:type="dxa"/>
            <w:vAlign w:val="center"/>
          </w:tcPr>
          <w:p w14:paraId="678A82AD"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How many colors can a surface require?</w:t>
            </w:r>
          </w:p>
        </w:tc>
        <w:tc>
          <w:tcPr>
            <w:tcW w:w="2412" w:type="dxa"/>
            <w:vAlign w:val="center"/>
          </w:tcPr>
          <w:p w14:paraId="47C41FDB"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Sharp surface-coloring theorem</w:t>
            </w:r>
          </w:p>
        </w:tc>
        <w:tc>
          <w:tcPr>
            <w:tcW w:w="2412" w:type="dxa"/>
            <w:vAlign w:val="center"/>
          </w:tcPr>
          <w:p w14:paraId="4A06FBCF"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[13]</w:t>
            </w:r>
          </w:p>
        </w:tc>
      </w:tr>
      <w:tr w:rsidR="00066990" w:rsidRPr="003108B6" w14:paraId="3AB38BDB" w14:textId="77777777">
        <w:trPr>
          <w:jc w:val="center"/>
        </w:trPr>
        <w:tc>
          <w:tcPr>
            <w:tcW w:w="2412" w:type="dxa"/>
            <w:vAlign w:val="center"/>
          </w:tcPr>
          <w:p w14:paraId="0A9D1364"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Xuong theorem</w:t>
            </w:r>
          </w:p>
        </w:tc>
        <w:tc>
          <w:tcPr>
            <w:tcW w:w="2412" w:type="dxa"/>
            <w:vAlign w:val="center"/>
          </w:tcPr>
          <w:p w14:paraId="46FDA7E3"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What is the maximum orientable genus?</w:t>
            </w:r>
          </w:p>
        </w:tc>
        <w:tc>
          <w:tcPr>
            <w:tcW w:w="2412" w:type="dxa"/>
            <w:vAlign w:val="center"/>
          </w:tcPr>
          <w:p w14:paraId="0C1E9106"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Cotree-parity characterization</w:t>
            </w:r>
          </w:p>
        </w:tc>
        <w:tc>
          <w:tcPr>
            <w:tcW w:w="2412" w:type="dxa"/>
            <w:vAlign w:val="center"/>
          </w:tcPr>
          <w:p w14:paraId="0BAE59B1"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[20]</w:t>
            </w:r>
          </w:p>
        </w:tc>
      </w:tr>
      <w:tr w:rsidR="00066990" w:rsidRPr="003108B6" w14:paraId="1D1F15E3" w14:textId="77777777">
        <w:trPr>
          <w:jc w:val="center"/>
        </w:trPr>
        <w:tc>
          <w:tcPr>
            <w:tcW w:w="2412" w:type="dxa"/>
            <w:vAlign w:val="center"/>
          </w:tcPr>
          <w:p w14:paraId="15091F03"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Robertson–Seymour</w:t>
            </w:r>
          </w:p>
        </w:tc>
        <w:tc>
          <w:tcPr>
            <w:tcW w:w="2412" w:type="dxa"/>
            <w:vAlign w:val="center"/>
          </w:tcPr>
          <w:p w14:paraId="19F77063"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What obstructs a fixed surface?</w:t>
            </w:r>
          </w:p>
        </w:tc>
        <w:tc>
          <w:tcPr>
            <w:tcW w:w="2412" w:type="dxa"/>
            <w:vAlign w:val="center"/>
          </w:tcPr>
          <w:p w14:paraId="449F4594"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Finite minor obstruction framework</w:t>
            </w:r>
          </w:p>
        </w:tc>
        <w:tc>
          <w:tcPr>
            <w:tcW w:w="2412" w:type="dxa"/>
            <w:vAlign w:val="center"/>
          </w:tcPr>
          <w:p w14:paraId="2D3D20C6"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[28,29]</w:t>
            </w:r>
          </w:p>
        </w:tc>
      </w:tr>
      <w:tr w:rsidR="00066990" w:rsidRPr="003108B6" w14:paraId="6F253037" w14:textId="77777777">
        <w:trPr>
          <w:jc w:val="center"/>
        </w:trPr>
        <w:tc>
          <w:tcPr>
            <w:tcW w:w="2412" w:type="dxa"/>
            <w:vAlign w:val="center"/>
          </w:tcPr>
          <w:p w14:paraId="4C9763A8"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Mohar algorithm</w:t>
            </w:r>
          </w:p>
        </w:tc>
        <w:tc>
          <w:tcPr>
            <w:tcW w:w="2412" w:type="dxa"/>
            <w:vAlign w:val="center"/>
          </w:tcPr>
          <w:p w14:paraId="66D6F4BA"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Can a fixed-surface embedding be found efficiently?</w:t>
            </w:r>
          </w:p>
        </w:tc>
        <w:tc>
          <w:tcPr>
            <w:tcW w:w="2412" w:type="dxa"/>
            <w:vAlign w:val="center"/>
          </w:tcPr>
          <w:p w14:paraId="5F777576"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Constructive linear-time recognition</w:t>
            </w:r>
          </w:p>
        </w:tc>
        <w:tc>
          <w:tcPr>
            <w:tcW w:w="2412" w:type="dxa"/>
            <w:vAlign w:val="center"/>
          </w:tcPr>
          <w:p w14:paraId="04E20D4F" w14:textId="77777777" w:rsidR="00066990" w:rsidRPr="003108B6" w:rsidRDefault="00787D08" w:rsidP="0093634F">
            <w:pPr>
              <w:spacing w:after="0"/>
              <w:jc w:val="center"/>
              <w:rPr>
                <w:rFonts w:asciiTheme="majorBidi" w:hAnsiTheme="majorBidi" w:cstheme="majorBidi"/>
                <w:sz w:val="24"/>
                <w:szCs w:val="24"/>
              </w:rPr>
            </w:pPr>
            <w:r w:rsidRPr="003108B6">
              <w:rPr>
                <w:rFonts w:asciiTheme="majorBidi" w:eastAsia="Times New Roman" w:hAnsiTheme="majorBidi" w:cstheme="majorBidi"/>
                <w:sz w:val="24"/>
                <w:szCs w:val="24"/>
              </w:rPr>
              <w:t>[31]</w:t>
            </w:r>
          </w:p>
        </w:tc>
      </w:tr>
    </w:tbl>
    <w:p w14:paraId="00B7A7BE" w14:textId="77777777" w:rsidR="0093634F" w:rsidRDefault="0093634F" w:rsidP="003108B6">
      <w:pPr>
        <w:pStyle w:val="Heading1"/>
        <w:rPr>
          <w:rFonts w:asciiTheme="majorBidi" w:eastAsia="Times New Roman" w:hAnsiTheme="majorBidi"/>
          <w:sz w:val="24"/>
          <w:szCs w:val="24"/>
          <w:rtl/>
        </w:rPr>
      </w:pPr>
    </w:p>
    <w:p w14:paraId="20AADDF2" w14:textId="77777777" w:rsidR="00066990" w:rsidRPr="0093634F" w:rsidRDefault="00787D08" w:rsidP="003108B6">
      <w:pPr>
        <w:pStyle w:val="Heading1"/>
        <w:rPr>
          <w:rFonts w:asciiTheme="majorBidi" w:hAnsiTheme="majorBidi"/>
          <w:color w:val="auto"/>
          <w:sz w:val="28"/>
        </w:rPr>
      </w:pPr>
      <w:r w:rsidRPr="0093634F">
        <w:rPr>
          <w:rFonts w:asciiTheme="majorBidi" w:eastAsia="Times New Roman" w:hAnsiTheme="majorBidi"/>
          <w:color w:val="auto"/>
          <w:sz w:val="28"/>
        </w:rPr>
        <w:t>13. Conclusion</w:t>
      </w:r>
    </w:p>
    <w:p w14:paraId="5611500D"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Classical topological graph theory is built around a simple question with remarkably deep consequences: how can a discrete graph be realized on a surface? Euler characteristic supplies the first invariant constraint, but the mature theory extends far beyond counting vertices, edges, and faces. Kuratowski, Whitney, Mac Lane, and Tutte established complementary structural and geometric views of planarity. </w:t>
      </w:r>
      <w:proofErr w:type="gramStart"/>
      <w:r w:rsidRPr="003108B6">
        <w:rPr>
          <w:rFonts w:asciiTheme="majorBidi" w:eastAsia="Times New Roman" w:hAnsiTheme="majorBidi" w:cstheme="majorBidi"/>
          <w:sz w:val="24"/>
          <w:szCs w:val="24"/>
        </w:rPr>
        <w:t>Genus</w:t>
      </w:r>
      <w:proofErr w:type="gramEnd"/>
      <w:r w:rsidRPr="003108B6">
        <w:rPr>
          <w:rFonts w:asciiTheme="majorBidi" w:eastAsia="Times New Roman" w:hAnsiTheme="majorBidi" w:cstheme="majorBidi"/>
          <w:sz w:val="24"/>
          <w:szCs w:val="24"/>
        </w:rPr>
        <w:t xml:space="preserve"> theory transformed nonplanarity into a quantitative invariant, while the Ringel–Youngs program linked dense graph embeddings with map coloring. Rotation systems converted embeddings into combinatorial objects, and maximum-genus and distributional theories showed that a graph should be studied across its entire range of cellular embeddings.</w:t>
      </w:r>
    </w:p>
    <w:p w14:paraId="7138DE78" w14:textId="77777777" w:rsidR="00066990" w:rsidRPr="003108B6" w:rsidRDefault="00787D08" w:rsidP="0093634F">
      <w:pPr>
        <w:jc w:val="both"/>
        <w:rPr>
          <w:rFonts w:asciiTheme="majorBidi" w:hAnsiTheme="majorBidi" w:cstheme="majorBidi"/>
          <w:sz w:val="24"/>
          <w:szCs w:val="24"/>
        </w:rPr>
      </w:pPr>
      <w:r w:rsidRPr="003108B6">
        <w:rPr>
          <w:rFonts w:asciiTheme="majorBidi" w:eastAsia="Times New Roman" w:hAnsiTheme="majorBidi" w:cstheme="majorBidi"/>
          <w:sz w:val="24"/>
          <w:szCs w:val="24"/>
        </w:rPr>
        <w:t>Beyond its foundational role, the subject supplies conceptual tools for circuit and VLSI layout, network visualization, geographic and relational data representation, and algorithms that require planar or bounded-genus structure. These applications should be interpreted as motivations for embedding and drawing models rather than as claims that every practical network is itself planar. Modern beyond-planar models make this bridge especially explicit [34,35].</w:t>
      </w:r>
    </w:p>
    <w:p w14:paraId="2DBB9EBA" w14:textId="77777777" w:rsidR="00066990" w:rsidRPr="003108B6" w:rsidRDefault="00787D08" w:rsidP="0093634F">
      <w:pPr>
        <w:ind w:firstLine="259"/>
        <w:jc w:val="both"/>
        <w:rPr>
          <w:rFonts w:asciiTheme="majorBidi" w:hAnsiTheme="majorBidi" w:cstheme="majorBidi"/>
          <w:sz w:val="24"/>
          <w:szCs w:val="24"/>
        </w:rPr>
      </w:pPr>
      <w:r w:rsidRPr="003108B6">
        <w:rPr>
          <w:rFonts w:asciiTheme="majorBidi" w:eastAsia="Times New Roman" w:hAnsiTheme="majorBidi" w:cstheme="majorBidi"/>
          <w:sz w:val="24"/>
          <w:szCs w:val="24"/>
        </w:rPr>
        <w:t xml:space="preserve">The graph-minor framework provided perhaps the broadest structural consolidation: embeddability in every fixed surface is characterized by a finite excluded-minor set, even though </w:t>
      </w:r>
      <w:r w:rsidRPr="003108B6">
        <w:rPr>
          <w:rFonts w:asciiTheme="majorBidi" w:eastAsia="Times New Roman" w:hAnsiTheme="majorBidi" w:cstheme="majorBidi"/>
          <w:sz w:val="24"/>
          <w:szCs w:val="24"/>
        </w:rPr>
        <w:lastRenderedPageBreak/>
        <w:t>explicit lists may be extremely complicated. Algorithmic results then converted this structural existence theory into constructive recognition for the plane and for arbitrary fixed surfaces.</w:t>
      </w:r>
    </w:p>
    <w:p w14:paraId="11C5063D" w14:textId="77777777" w:rsidR="00066990" w:rsidRDefault="00787D08" w:rsidP="0093634F">
      <w:pPr>
        <w:ind w:firstLine="259"/>
        <w:jc w:val="both"/>
        <w:rPr>
          <w:rFonts w:asciiTheme="majorBidi" w:eastAsia="Times New Roman" w:hAnsiTheme="majorBidi" w:cstheme="majorBidi"/>
          <w:sz w:val="24"/>
          <w:szCs w:val="24"/>
          <w:rtl/>
        </w:rPr>
      </w:pPr>
      <w:r w:rsidRPr="003108B6">
        <w:rPr>
          <w:rFonts w:asciiTheme="majorBidi" w:eastAsia="Times New Roman" w:hAnsiTheme="majorBidi" w:cstheme="majorBidi"/>
          <w:sz w:val="24"/>
          <w:szCs w:val="24"/>
        </w:rPr>
        <w:t>The resulting field is therefore best understood not as a collection of drawing problems but as a unified theory of discrete objects constrained by two-dimensional topology. Its core principles—Euler characteristic, genus, duality, rotation systems, obstruction theory, and connectivity—remain central to contemporary graph theory. The persistence of research on bounded-genus minors, embedding distributions, and near-planar structure shows that the classical topology–graph interface is not merely historical; it remains an active source of structural questions.</w:t>
      </w:r>
    </w:p>
    <w:p w14:paraId="5F642CFA" w14:textId="77777777" w:rsidR="003D7ADD" w:rsidRDefault="003D7ADD" w:rsidP="003D7ADD">
      <w:pPr>
        <w:spacing w:after="0" w:line="240" w:lineRule="auto"/>
        <w:rPr>
          <w:rFonts w:cs="Times New Roman"/>
          <w:b/>
        </w:rPr>
      </w:pPr>
      <w:r w:rsidRPr="000839CE">
        <w:rPr>
          <w:rFonts w:cs="Times New Roman"/>
          <w:b/>
        </w:rPr>
        <w:t>Declaration of AI Use</w:t>
      </w:r>
    </w:p>
    <w:p w14:paraId="211E4C70" w14:textId="77777777" w:rsidR="003D7ADD" w:rsidRDefault="003D7ADD" w:rsidP="003D7ADD">
      <w:pPr>
        <w:spacing w:after="0" w:line="240" w:lineRule="auto"/>
        <w:rPr>
          <w:rFonts w:cs="Times New Roman"/>
          <w:b/>
        </w:rPr>
      </w:pPr>
    </w:p>
    <w:p w14:paraId="22672175" w14:textId="77777777" w:rsidR="003D7ADD" w:rsidRDefault="003D7ADD" w:rsidP="003D7ADD">
      <w:pPr>
        <w:spacing w:after="0" w:line="240" w:lineRule="auto"/>
        <w:rPr>
          <w:rFonts w:cs="Times New Roman"/>
          <w:b/>
        </w:rPr>
      </w:pPr>
    </w:p>
    <w:p w14:paraId="697B44E4" w14:textId="77777777" w:rsidR="003D7ADD" w:rsidRDefault="003D7ADD" w:rsidP="003D7ADD">
      <w:pPr>
        <w:spacing w:after="0" w:line="240" w:lineRule="auto"/>
        <w:rPr>
          <w:rFonts w:cs="Times New Roman"/>
          <w:b/>
        </w:rPr>
      </w:pPr>
    </w:p>
    <w:p w14:paraId="390ED24B" w14:textId="77777777" w:rsidR="003D7ADD" w:rsidRPr="002D08AC" w:rsidRDefault="003D7ADD" w:rsidP="003D7ADD">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8CFC45" w14:textId="77777777" w:rsidR="0093634F" w:rsidRPr="003108B6" w:rsidRDefault="0093634F" w:rsidP="0093634F">
      <w:pPr>
        <w:ind w:firstLine="259"/>
        <w:jc w:val="both"/>
        <w:rPr>
          <w:rFonts w:asciiTheme="majorBidi" w:hAnsiTheme="majorBidi" w:cstheme="majorBidi"/>
          <w:sz w:val="24"/>
          <w:szCs w:val="24"/>
        </w:rPr>
      </w:pPr>
    </w:p>
    <w:p w14:paraId="11B6C00E" w14:textId="77777777" w:rsidR="00066990" w:rsidRPr="0093634F" w:rsidRDefault="00787D08">
      <w:pPr>
        <w:pStyle w:val="Heading1"/>
        <w:rPr>
          <w:color w:val="auto"/>
          <w:sz w:val="28"/>
        </w:rPr>
      </w:pPr>
      <w:r w:rsidRPr="0093634F">
        <w:rPr>
          <w:rFonts w:ascii="Times New Roman" w:eastAsia="Times New Roman" w:hAnsi="Times New Roman"/>
          <w:color w:val="auto"/>
          <w:sz w:val="28"/>
        </w:rPr>
        <w:t>References</w:t>
      </w:r>
    </w:p>
    <w:p w14:paraId="2AF29C86" w14:textId="77777777" w:rsidR="00066990" w:rsidRDefault="00787D08" w:rsidP="0093634F">
      <w:pPr>
        <w:spacing w:after="40"/>
        <w:ind w:left="288" w:hanging="288"/>
        <w:jc w:val="both"/>
      </w:pPr>
      <w:r>
        <w:rPr>
          <w:rFonts w:eastAsia="Times New Roman" w:cs="Times New Roman"/>
        </w:rPr>
        <w:t xml:space="preserve">[1] S. Stahl, “The embeddings of a graph—A survey,” Journal of Graph Theory, vol. 2, no. 4, pp. 275–298, 1978, </w:t>
      </w:r>
      <w:proofErr w:type="spellStart"/>
      <w:r>
        <w:rPr>
          <w:rFonts w:eastAsia="Times New Roman" w:cs="Times New Roman"/>
        </w:rPr>
        <w:t>doi</w:t>
      </w:r>
      <w:proofErr w:type="spellEnd"/>
      <w:r>
        <w:rPr>
          <w:rFonts w:eastAsia="Times New Roman" w:cs="Times New Roman"/>
        </w:rPr>
        <w:t>: 10.1002/jgt.3190020402.</w:t>
      </w:r>
    </w:p>
    <w:p w14:paraId="386B8670" w14:textId="77777777" w:rsidR="00066990" w:rsidRDefault="00787D08" w:rsidP="0093634F">
      <w:pPr>
        <w:spacing w:after="40"/>
        <w:ind w:left="288" w:hanging="288"/>
        <w:jc w:val="both"/>
      </w:pPr>
      <w:r>
        <w:rPr>
          <w:rFonts w:eastAsia="Times New Roman" w:cs="Times New Roman"/>
        </w:rPr>
        <w:t>[2] P. J. Heawood, “Map-</w:t>
      </w:r>
      <w:proofErr w:type="spellStart"/>
      <w:r>
        <w:rPr>
          <w:rFonts w:eastAsia="Times New Roman" w:cs="Times New Roman"/>
        </w:rPr>
        <w:t>colour</w:t>
      </w:r>
      <w:proofErr w:type="spellEnd"/>
      <w:r>
        <w:rPr>
          <w:rFonts w:eastAsia="Times New Roman" w:cs="Times New Roman"/>
        </w:rPr>
        <w:t xml:space="preserve"> theorem,” Quarterly Journal of Pure and Applied Mathematics, vol. 24, pp. 332–338, 1890.</w:t>
      </w:r>
    </w:p>
    <w:p w14:paraId="101154A7" w14:textId="77777777" w:rsidR="00066990" w:rsidRDefault="00787D08" w:rsidP="0093634F">
      <w:pPr>
        <w:spacing w:after="40"/>
        <w:ind w:left="288" w:hanging="288"/>
        <w:jc w:val="both"/>
      </w:pPr>
      <w:r>
        <w:rPr>
          <w:rFonts w:eastAsia="Times New Roman" w:cs="Times New Roman"/>
        </w:rPr>
        <w:t>[3] L. Heffter, “</w:t>
      </w:r>
      <w:proofErr w:type="spellStart"/>
      <w:r>
        <w:rPr>
          <w:rFonts w:eastAsia="Times New Roman" w:cs="Times New Roman"/>
        </w:rPr>
        <w:t>Über</w:t>
      </w:r>
      <w:proofErr w:type="spellEnd"/>
      <w:r>
        <w:rPr>
          <w:rFonts w:eastAsia="Times New Roman" w:cs="Times New Roman"/>
        </w:rPr>
        <w:t xml:space="preserve"> das Problem der </w:t>
      </w:r>
      <w:proofErr w:type="spellStart"/>
      <w:r>
        <w:rPr>
          <w:rFonts w:eastAsia="Times New Roman" w:cs="Times New Roman"/>
        </w:rPr>
        <w:t>Nachbargebiete</w:t>
      </w:r>
      <w:proofErr w:type="spellEnd"/>
      <w:r>
        <w:rPr>
          <w:rFonts w:eastAsia="Times New Roman" w:cs="Times New Roman"/>
        </w:rPr>
        <w:t>,” Mathematische Annalen, vol. 38, pp. 477–508, 1891.</w:t>
      </w:r>
    </w:p>
    <w:p w14:paraId="03E9359B" w14:textId="77777777" w:rsidR="00066990" w:rsidRDefault="00787D08" w:rsidP="0093634F">
      <w:pPr>
        <w:spacing w:after="40"/>
        <w:ind w:left="288" w:hanging="288"/>
        <w:jc w:val="both"/>
      </w:pPr>
      <w:r>
        <w:rPr>
          <w:rFonts w:eastAsia="Times New Roman" w:cs="Times New Roman"/>
        </w:rPr>
        <w:t xml:space="preserve">[4] C. Kuratowski, “Sur le </w:t>
      </w:r>
      <w:proofErr w:type="spellStart"/>
      <w:r>
        <w:rPr>
          <w:rFonts w:eastAsia="Times New Roman" w:cs="Times New Roman"/>
        </w:rPr>
        <w:t>problème</w:t>
      </w:r>
      <w:proofErr w:type="spellEnd"/>
      <w:r>
        <w:rPr>
          <w:rFonts w:eastAsia="Times New Roman" w:cs="Times New Roman"/>
        </w:rPr>
        <w:t xml:space="preserve"> des </w:t>
      </w:r>
      <w:proofErr w:type="spellStart"/>
      <w:r>
        <w:rPr>
          <w:rFonts w:eastAsia="Times New Roman" w:cs="Times New Roman"/>
        </w:rPr>
        <w:t>courbes</w:t>
      </w:r>
      <w:proofErr w:type="spellEnd"/>
      <w:r>
        <w:rPr>
          <w:rFonts w:eastAsia="Times New Roman" w:cs="Times New Roman"/>
        </w:rPr>
        <w:t xml:space="preserve"> </w:t>
      </w:r>
      <w:proofErr w:type="spellStart"/>
      <w:r>
        <w:rPr>
          <w:rFonts w:eastAsia="Times New Roman" w:cs="Times New Roman"/>
        </w:rPr>
        <w:t>gauches</w:t>
      </w:r>
      <w:proofErr w:type="spellEnd"/>
      <w:r>
        <w:rPr>
          <w:rFonts w:eastAsia="Times New Roman" w:cs="Times New Roman"/>
        </w:rPr>
        <w:t xml:space="preserve"> </w:t>
      </w:r>
      <w:proofErr w:type="spellStart"/>
      <w:r>
        <w:rPr>
          <w:rFonts w:eastAsia="Times New Roman" w:cs="Times New Roman"/>
        </w:rPr>
        <w:t>en</w:t>
      </w:r>
      <w:proofErr w:type="spellEnd"/>
      <w:r>
        <w:rPr>
          <w:rFonts w:eastAsia="Times New Roman" w:cs="Times New Roman"/>
        </w:rPr>
        <w:t xml:space="preserve"> </w:t>
      </w:r>
      <w:proofErr w:type="spellStart"/>
      <w:r>
        <w:rPr>
          <w:rFonts w:eastAsia="Times New Roman" w:cs="Times New Roman"/>
        </w:rPr>
        <w:t>Topologie</w:t>
      </w:r>
      <w:proofErr w:type="spellEnd"/>
      <w:r>
        <w:rPr>
          <w:rFonts w:eastAsia="Times New Roman" w:cs="Times New Roman"/>
        </w:rPr>
        <w:t xml:space="preserve">,” </w:t>
      </w:r>
      <w:proofErr w:type="spellStart"/>
      <w:r>
        <w:rPr>
          <w:rFonts w:eastAsia="Times New Roman" w:cs="Times New Roman"/>
        </w:rPr>
        <w:t>Fundamenta</w:t>
      </w:r>
      <w:proofErr w:type="spellEnd"/>
      <w:r>
        <w:rPr>
          <w:rFonts w:eastAsia="Times New Roman" w:cs="Times New Roman"/>
        </w:rPr>
        <w:t xml:space="preserve"> </w:t>
      </w:r>
      <w:proofErr w:type="spellStart"/>
      <w:r>
        <w:rPr>
          <w:rFonts w:eastAsia="Times New Roman" w:cs="Times New Roman"/>
        </w:rPr>
        <w:t>Mathematicae</w:t>
      </w:r>
      <w:proofErr w:type="spellEnd"/>
      <w:r>
        <w:rPr>
          <w:rFonts w:eastAsia="Times New Roman" w:cs="Times New Roman"/>
        </w:rPr>
        <w:t xml:space="preserve">, vol. 15, no. 1, pp. 271–283, 1930, </w:t>
      </w:r>
      <w:proofErr w:type="spellStart"/>
      <w:r>
        <w:rPr>
          <w:rFonts w:eastAsia="Times New Roman" w:cs="Times New Roman"/>
        </w:rPr>
        <w:t>doi</w:t>
      </w:r>
      <w:proofErr w:type="spellEnd"/>
      <w:r>
        <w:rPr>
          <w:rFonts w:eastAsia="Times New Roman" w:cs="Times New Roman"/>
        </w:rPr>
        <w:t>: 10.4064/fm-15-1-271-283.</w:t>
      </w:r>
    </w:p>
    <w:p w14:paraId="24BA31DC" w14:textId="77777777" w:rsidR="00066990" w:rsidRDefault="00787D08" w:rsidP="0093634F">
      <w:pPr>
        <w:spacing w:after="40"/>
        <w:ind w:left="288" w:hanging="288"/>
        <w:jc w:val="both"/>
      </w:pPr>
      <w:r>
        <w:rPr>
          <w:rFonts w:eastAsia="Times New Roman" w:cs="Times New Roman"/>
        </w:rPr>
        <w:t xml:space="preserve">[5] H. Whitney, “Non-Separable and Planar Graphs,” Transactions of the American Mathematical Society, vol. 34, no. 2, pp. 339–362, 1932, </w:t>
      </w:r>
      <w:proofErr w:type="spellStart"/>
      <w:r>
        <w:rPr>
          <w:rFonts w:eastAsia="Times New Roman" w:cs="Times New Roman"/>
        </w:rPr>
        <w:t>doi</w:t>
      </w:r>
      <w:proofErr w:type="spellEnd"/>
      <w:r>
        <w:rPr>
          <w:rFonts w:eastAsia="Times New Roman" w:cs="Times New Roman"/>
        </w:rPr>
        <w:t>: 10.2307/1989545.</w:t>
      </w:r>
    </w:p>
    <w:p w14:paraId="16178164" w14:textId="77777777" w:rsidR="00066990" w:rsidRDefault="00787D08" w:rsidP="0093634F">
      <w:pPr>
        <w:spacing w:after="40"/>
        <w:ind w:left="288" w:hanging="288"/>
        <w:jc w:val="both"/>
      </w:pPr>
      <w:r>
        <w:rPr>
          <w:rFonts w:eastAsia="Times New Roman" w:cs="Times New Roman"/>
        </w:rPr>
        <w:t xml:space="preserve">[6] H. Whitney, “Planar graphs,” </w:t>
      </w:r>
      <w:proofErr w:type="spellStart"/>
      <w:r>
        <w:rPr>
          <w:rFonts w:eastAsia="Times New Roman" w:cs="Times New Roman"/>
        </w:rPr>
        <w:t>Fundamenta</w:t>
      </w:r>
      <w:proofErr w:type="spellEnd"/>
      <w:r>
        <w:rPr>
          <w:rFonts w:eastAsia="Times New Roman" w:cs="Times New Roman"/>
        </w:rPr>
        <w:t xml:space="preserve"> </w:t>
      </w:r>
      <w:proofErr w:type="spellStart"/>
      <w:r>
        <w:rPr>
          <w:rFonts w:eastAsia="Times New Roman" w:cs="Times New Roman"/>
        </w:rPr>
        <w:t>Mathematicae</w:t>
      </w:r>
      <w:proofErr w:type="spellEnd"/>
      <w:r>
        <w:rPr>
          <w:rFonts w:eastAsia="Times New Roman" w:cs="Times New Roman"/>
        </w:rPr>
        <w:t>, vol. 21, pp. 73–84, 1933.</w:t>
      </w:r>
    </w:p>
    <w:p w14:paraId="1ECBA336" w14:textId="77777777" w:rsidR="00066990" w:rsidRDefault="00787D08" w:rsidP="0093634F">
      <w:pPr>
        <w:spacing w:after="40"/>
        <w:ind w:left="288" w:hanging="288"/>
        <w:jc w:val="both"/>
      </w:pPr>
      <w:r>
        <w:rPr>
          <w:rFonts w:eastAsia="Times New Roman" w:cs="Times New Roman"/>
        </w:rPr>
        <w:t xml:space="preserve">[7] S. Mac Lane, “A combinatorial condition for planar graphs,” </w:t>
      </w:r>
      <w:proofErr w:type="spellStart"/>
      <w:r>
        <w:rPr>
          <w:rFonts w:eastAsia="Times New Roman" w:cs="Times New Roman"/>
        </w:rPr>
        <w:t>Fundamenta</w:t>
      </w:r>
      <w:proofErr w:type="spellEnd"/>
      <w:r>
        <w:rPr>
          <w:rFonts w:eastAsia="Times New Roman" w:cs="Times New Roman"/>
        </w:rPr>
        <w:t xml:space="preserve"> </w:t>
      </w:r>
      <w:proofErr w:type="spellStart"/>
      <w:r>
        <w:rPr>
          <w:rFonts w:eastAsia="Times New Roman" w:cs="Times New Roman"/>
        </w:rPr>
        <w:t>Mathematicae</w:t>
      </w:r>
      <w:proofErr w:type="spellEnd"/>
      <w:r>
        <w:rPr>
          <w:rFonts w:eastAsia="Times New Roman" w:cs="Times New Roman"/>
        </w:rPr>
        <w:t xml:space="preserve">, vol. 28, no. 1, pp. 22–32, 1937, </w:t>
      </w:r>
      <w:proofErr w:type="spellStart"/>
      <w:r>
        <w:rPr>
          <w:rFonts w:eastAsia="Times New Roman" w:cs="Times New Roman"/>
        </w:rPr>
        <w:t>doi</w:t>
      </w:r>
      <w:proofErr w:type="spellEnd"/>
      <w:r>
        <w:rPr>
          <w:rFonts w:eastAsia="Times New Roman" w:cs="Times New Roman"/>
        </w:rPr>
        <w:t>: 10.4064/fm-28-1-22-32.</w:t>
      </w:r>
    </w:p>
    <w:p w14:paraId="054105D8" w14:textId="77777777" w:rsidR="00066990" w:rsidRDefault="00787D08" w:rsidP="0093634F">
      <w:pPr>
        <w:spacing w:after="40"/>
        <w:ind w:left="288" w:hanging="288"/>
        <w:jc w:val="both"/>
      </w:pPr>
      <w:r>
        <w:rPr>
          <w:rFonts w:eastAsia="Times New Roman" w:cs="Times New Roman"/>
        </w:rPr>
        <w:t xml:space="preserve">[8] W. T. Tutte, “How to Draw a Graph,” Proceedings of the London Mathematical Society, s3-13, no. 1, pp. 743–767, 1963, </w:t>
      </w:r>
      <w:proofErr w:type="spellStart"/>
      <w:r>
        <w:rPr>
          <w:rFonts w:eastAsia="Times New Roman" w:cs="Times New Roman"/>
        </w:rPr>
        <w:t>doi</w:t>
      </w:r>
      <w:proofErr w:type="spellEnd"/>
      <w:r>
        <w:rPr>
          <w:rFonts w:eastAsia="Times New Roman" w:cs="Times New Roman"/>
        </w:rPr>
        <w:t>: 10.1112/</w:t>
      </w:r>
      <w:proofErr w:type="spellStart"/>
      <w:r>
        <w:rPr>
          <w:rFonts w:eastAsia="Times New Roman" w:cs="Times New Roman"/>
        </w:rPr>
        <w:t>plms</w:t>
      </w:r>
      <w:proofErr w:type="spellEnd"/>
      <w:r>
        <w:rPr>
          <w:rFonts w:eastAsia="Times New Roman" w:cs="Times New Roman"/>
        </w:rPr>
        <w:t>/s3-13.1.743.</w:t>
      </w:r>
    </w:p>
    <w:p w14:paraId="2A89DDED" w14:textId="77777777" w:rsidR="00066990" w:rsidRDefault="00787D08" w:rsidP="0093634F">
      <w:pPr>
        <w:spacing w:after="40"/>
        <w:ind w:left="288" w:hanging="288"/>
        <w:jc w:val="both"/>
      </w:pPr>
      <w:r>
        <w:rPr>
          <w:rFonts w:eastAsia="Times New Roman" w:cs="Times New Roman"/>
        </w:rPr>
        <w:t xml:space="preserve">[9] J. Battle, F. Harary, Y. Kodama, and J. W. T. Youngs, “Additivity of the genus of a graph,” Bulletin of the American Mathematical Society, vol. 68, no. 6, pp. 565–568, 1962, </w:t>
      </w:r>
      <w:proofErr w:type="spellStart"/>
      <w:r>
        <w:rPr>
          <w:rFonts w:eastAsia="Times New Roman" w:cs="Times New Roman"/>
        </w:rPr>
        <w:t>doi</w:t>
      </w:r>
      <w:proofErr w:type="spellEnd"/>
      <w:r>
        <w:rPr>
          <w:rFonts w:eastAsia="Times New Roman" w:cs="Times New Roman"/>
        </w:rPr>
        <w:t>: 10.1090/S0002-9904-1962-10847-7.</w:t>
      </w:r>
    </w:p>
    <w:p w14:paraId="06139841" w14:textId="77777777" w:rsidR="00066990" w:rsidRDefault="00787D08" w:rsidP="0093634F">
      <w:pPr>
        <w:spacing w:after="40"/>
        <w:ind w:left="288" w:hanging="288"/>
        <w:jc w:val="both"/>
      </w:pPr>
      <w:r>
        <w:rPr>
          <w:rFonts w:eastAsia="Times New Roman" w:cs="Times New Roman"/>
        </w:rPr>
        <w:t xml:space="preserve">[10] J. W. T. Youngs, “Minimal </w:t>
      </w:r>
      <w:proofErr w:type="spellStart"/>
      <w:r>
        <w:rPr>
          <w:rFonts w:eastAsia="Times New Roman" w:cs="Times New Roman"/>
        </w:rPr>
        <w:t>Imbeddings</w:t>
      </w:r>
      <w:proofErr w:type="spellEnd"/>
      <w:r>
        <w:rPr>
          <w:rFonts w:eastAsia="Times New Roman" w:cs="Times New Roman"/>
        </w:rPr>
        <w:t xml:space="preserve"> and the Genus of a Graph,” Journal of Mathematics and Mechanics, vol. 12, no. 2, pp. 303–315, 1963.</w:t>
      </w:r>
    </w:p>
    <w:p w14:paraId="38C4B035" w14:textId="77777777" w:rsidR="00066990" w:rsidRDefault="00787D08" w:rsidP="0093634F">
      <w:pPr>
        <w:spacing w:after="40"/>
        <w:ind w:left="288" w:hanging="288"/>
        <w:jc w:val="both"/>
      </w:pPr>
      <w:r>
        <w:rPr>
          <w:rFonts w:eastAsia="Times New Roman" w:cs="Times New Roman"/>
        </w:rPr>
        <w:t xml:space="preserve">[11] R. A. Duke, “The Genus, Regional Number, and Betti Number of a Graph,” Canadian Journal of Mathematics, vol. 18, pp. 817–822, 1966, </w:t>
      </w:r>
      <w:proofErr w:type="spellStart"/>
      <w:r>
        <w:rPr>
          <w:rFonts w:eastAsia="Times New Roman" w:cs="Times New Roman"/>
        </w:rPr>
        <w:t>doi</w:t>
      </w:r>
      <w:proofErr w:type="spellEnd"/>
      <w:r>
        <w:rPr>
          <w:rFonts w:eastAsia="Times New Roman" w:cs="Times New Roman"/>
        </w:rPr>
        <w:t>: 10.4153/CJM-1966-081-6.</w:t>
      </w:r>
    </w:p>
    <w:p w14:paraId="6CA8BCBD" w14:textId="77777777" w:rsidR="00066990" w:rsidRDefault="00787D08" w:rsidP="0093634F">
      <w:pPr>
        <w:spacing w:after="40"/>
        <w:ind w:left="288" w:hanging="288"/>
        <w:jc w:val="both"/>
      </w:pPr>
      <w:r>
        <w:rPr>
          <w:rFonts w:eastAsia="Times New Roman" w:cs="Times New Roman"/>
        </w:rPr>
        <w:lastRenderedPageBreak/>
        <w:t xml:space="preserve">[12] G. Ringel, “Das </w:t>
      </w:r>
      <w:proofErr w:type="spellStart"/>
      <w:r>
        <w:rPr>
          <w:rFonts w:eastAsia="Times New Roman" w:cs="Times New Roman"/>
        </w:rPr>
        <w:t>Geschlecht</w:t>
      </w:r>
      <w:proofErr w:type="spellEnd"/>
      <w:r>
        <w:rPr>
          <w:rFonts w:eastAsia="Times New Roman" w:cs="Times New Roman"/>
        </w:rPr>
        <w:t xml:space="preserve"> des </w:t>
      </w:r>
      <w:proofErr w:type="spellStart"/>
      <w:r>
        <w:rPr>
          <w:rFonts w:eastAsia="Times New Roman" w:cs="Times New Roman"/>
        </w:rPr>
        <w:t>vollständigen</w:t>
      </w:r>
      <w:proofErr w:type="spellEnd"/>
      <w:r>
        <w:rPr>
          <w:rFonts w:eastAsia="Times New Roman" w:cs="Times New Roman"/>
        </w:rPr>
        <w:t xml:space="preserve"> </w:t>
      </w:r>
      <w:proofErr w:type="spellStart"/>
      <w:r>
        <w:rPr>
          <w:rFonts w:eastAsia="Times New Roman" w:cs="Times New Roman"/>
        </w:rPr>
        <w:t>paaren</w:t>
      </w:r>
      <w:proofErr w:type="spellEnd"/>
      <w:r>
        <w:rPr>
          <w:rFonts w:eastAsia="Times New Roman" w:cs="Times New Roman"/>
        </w:rPr>
        <w:t xml:space="preserve"> Graphen,” </w:t>
      </w:r>
      <w:proofErr w:type="spellStart"/>
      <w:r>
        <w:rPr>
          <w:rFonts w:eastAsia="Times New Roman" w:cs="Times New Roman"/>
        </w:rPr>
        <w:t>Abhandlungen</w:t>
      </w:r>
      <w:proofErr w:type="spellEnd"/>
      <w:r>
        <w:rPr>
          <w:rFonts w:eastAsia="Times New Roman" w:cs="Times New Roman"/>
        </w:rPr>
        <w:t xml:space="preserve"> </w:t>
      </w:r>
      <w:proofErr w:type="spellStart"/>
      <w:r>
        <w:rPr>
          <w:rFonts w:eastAsia="Times New Roman" w:cs="Times New Roman"/>
        </w:rPr>
        <w:t>aus</w:t>
      </w:r>
      <w:proofErr w:type="spellEnd"/>
      <w:r>
        <w:rPr>
          <w:rFonts w:eastAsia="Times New Roman" w:cs="Times New Roman"/>
        </w:rPr>
        <w:t xml:space="preserve"> dem </w:t>
      </w:r>
      <w:proofErr w:type="spellStart"/>
      <w:r>
        <w:rPr>
          <w:rFonts w:eastAsia="Times New Roman" w:cs="Times New Roman"/>
        </w:rPr>
        <w:t>Mathematischen</w:t>
      </w:r>
      <w:proofErr w:type="spellEnd"/>
      <w:r>
        <w:rPr>
          <w:rFonts w:eastAsia="Times New Roman" w:cs="Times New Roman"/>
        </w:rPr>
        <w:t xml:space="preserve"> Seminar der Universität Hamburg, vol. 28, pp. 139–150, 1965.</w:t>
      </w:r>
    </w:p>
    <w:p w14:paraId="205D968C" w14:textId="77777777" w:rsidR="00066990" w:rsidRDefault="00787D08" w:rsidP="0093634F">
      <w:pPr>
        <w:spacing w:after="40"/>
        <w:ind w:left="288" w:hanging="288"/>
        <w:jc w:val="both"/>
      </w:pPr>
      <w:r>
        <w:rPr>
          <w:rFonts w:eastAsia="Times New Roman" w:cs="Times New Roman"/>
        </w:rPr>
        <w:t xml:space="preserve">[13] G. Ringel and J. W. T. Youngs, “Solution of the Heawood Map-Coloring Problem,” Proceedings of the National Academy of Sciences of the United States of America, vol. 60, no. 2, pp. 438–445, 1968, </w:t>
      </w:r>
      <w:proofErr w:type="spellStart"/>
      <w:r>
        <w:rPr>
          <w:rFonts w:eastAsia="Times New Roman" w:cs="Times New Roman"/>
        </w:rPr>
        <w:t>doi</w:t>
      </w:r>
      <w:proofErr w:type="spellEnd"/>
      <w:r>
        <w:rPr>
          <w:rFonts w:eastAsia="Times New Roman" w:cs="Times New Roman"/>
        </w:rPr>
        <w:t>: 10.1073/pnas.60.2.438.</w:t>
      </w:r>
    </w:p>
    <w:p w14:paraId="41654450" w14:textId="77777777" w:rsidR="00066990" w:rsidRDefault="00787D08" w:rsidP="0093634F">
      <w:pPr>
        <w:spacing w:after="40"/>
        <w:ind w:left="288" w:hanging="288"/>
        <w:jc w:val="both"/>
      </w:pPr>
      <w:r>
        <w:rPr>
          <w:rFonts w:eastAsia="Times New Roman" w:cs="Times New Roman"/>
        </w:rPr>
        <w:t xml:space="preserve">[14] J. W. T. Youngs, “The </w:t>
      </w:r>
      <w:proofErr w:type="spellStart"/>
      <w:r>
        <w:rPr>
          <w:rFonts w:eastAsia="Times New Roman" w:cs="Times New Roman"/>
        </w:rPr>
        <w:t>nonorientable</w:t>
      </w:r>
      <w:proofErr w:type="spellEnd"/>
      <w:r>
        <w:rPr>
          <w:rFonts w:eastAsia="Times New Roman" w:cs="Times New Roman"/>
        </w:rPr>
        <w:t xml:space="preserve"> genus of </w:t>
      </w:r>
      <w:proofErr w:type="spellStart"/>
      <w:r>
        <w:rPr>
          <w:rFonts w:eastAsia="Times New Roman" w:cs="Times New Roman"/>
        </w:rPr>
        <w:t>K_n</w:t>
      </w:r>
      <w:proofErr w:type="spellEnd"/>
      <w:r>
        <w:rPr>
          <w:rFonts w:eastAsia="Times New Roman" w:cs="Times New Roman"/>
        </w:rPr>
        <w:t xml:space="preserve">,” Bulletin of the American Mathematical Society, vol. 74, no. 2, pp. 354–358, 1968, </w:t>
      </w:r>
      <w:proofErr w:type="spellStart"/>
      <w:r>
        <w:rPr>
          <w:rFonts w:eastAsia="Times New Roman" w:cs="Times New Roman"/>
        </w:rPr>
        <w:t>doi</w:t>
      </w:r>
      <w:proofErr w:type="spellEnd"/>
      <w:r>
        <w:rPr>
          <w:rFonts w:eastAsia="Times New Roman" w:cs="Times New Roman"/>
        </w:rPr>
        <w:t>: 10.1090/S0002-9904-1968-11952-4.</w:t>
      </w:r>
    </w:p>
    <w:p w14:paraId="64FA8787" w14:textId="77777777" w:rsidR="00066990" w:rsidRDefault="00787D08" w:rsidP="0093634F">
      <w:pPr>
        <w:spacing w:after="40"/>
        <w:ind w:left="288" w:hanging="288"/>
        <w:jc w:val="both"/>
      </w:pPr>
      <w:r>
        <w:rPr>
          <w:rFonts w:eastAsia="Times New Roman" w:cs="Times New Roman"/>
        </w:rPr>
        <w:t xml:space="preserve">[15] G. Ringel, “The combinatorial map color theorem,” Journal of Graph Theory, vol. 1, no. 2, pp. 141–155, 1977, </w:t>
      </w:r>
      <w:proofErr w:type="spellStart"/>
      <w:r>
        <w:rPr>
          <w:rFonts w:eastAsia="Times New Roman" w:cs="Times New Roman"/>
        </w:rPr>
        <w:t>doi</w:t>
      </w:r>
      <w:proofErr w:type="spellEnd"/>
      <w:r>
        <w:rPr>
          <w:rFonts w:eastAsia="Times New Roman" w:cs="Times New Roman"/>
        </w:rPr>
        <w:t>: 10.1002/jgt.3190010210.</w:t>
      </w:r>
    </w:p>
    <w:p w14:paraId="7A2E3768" w14:textId="77777777" w:rsidR="00066990" w:rsidRDefault="00787D08" w:rsidP="0093634F">
      <w:pPr>
        <w:spacing w:after="40"/>
        <w:ind w:left="288" w:hanging="288"/>
        <w:jc w:val="both"/>
      </w:pPr>
      <w:r>
        <w:rPr>
          <w:rFonts w:eastAsia="Times New Roman" w:cs="Times New Roman"/>
        </w:rPr>
        <w:t xml:space="preserve">[16] K. Appel and W. Haken, “Every planar map is four colorable. Part I: Discharging,” Illinois Journal of Mathematics, vol. 21, no. 3, pp. 429–490, 1977, </w:t>
      </w:r>
      <w:proofErr w:type="spellStart"/>
      <w:r>
        <w:rPr>
          <w:rFonts w:eastAsia="Times New Roman" w:cs="Times New Roman"/>
        </w:rPr>
        <w:t>doi</w:t>
      </w:r>
      <w:proofErr w:type="spellEnd"/>
      <w:r>
        <w:rPr>
          <w:rFonts w:eastAsia="Times New Roman" w:cs="Times New Roman"/>
        </w:rPr>
        <w:t>: 10.1215/</w:t>
      </w:r>
      <w:proofErr w:type="spellStart"/>
      <w:r>
        <w:rPr>
          <w:rFonts w:eastAsia="Times New Roman" w:cs="Times New Roman"/>
        </w:rPr>
        <w:t>ijm</w:t>
      </w:r>
      <w:proofErr w:type="spellEnd"/>
      <w:r>
        <w:rPr>
          <w:rFonts w:eastAsia="Times New Roman" w:cs="Times New Roman"/>
        </w:rPr>
        <w:t>/1256049011.</w:t>
      </w:r>
    </w:p>
    <w:p w14:paraId="5A108A2A" w14:textId="77777777" w:rsidR="00066990" w:rsidRDefault="00787D08" w:rsidP="0093634F">
      <w:pPr>
        <w:spacing w:after="40"/>
        <w:ind w:left="288" w:hanging="288"/>
        <w:jc w:val="both"/>
      </w:pPr>
      <w:r>
        <w:rPr>
          <w:rFonts w:eastAsia="Times New Roman" w:cs="Times New Roman"/>
        </w:rPr>
        <w:t xml:space="preserve">[17] K. Appel, W. Haken, and J. Koch, “Every planar map is four colorable. Part II: Reducibility,” Illinois Journal of Mathematics, vol. 21, no. 3, pp. 491–567, 1977, </w:t>
      </w:r>
      <w:proofErr w:type="spellStart"/>
      <w:r>
        <w:rPr>
          <w:rFonts w:eastAsia="Times New Roman" w:cs="Times New Roman"/>
        </w:rPr>
        <w:t>doi</w:t>
      </w:r>
      <w:proofErr w:type="spellEnd"/>
      <w:r>
        <w:rPr>
          <w:rFonts w:eastAsia="Times New Roman" w:cs="Times New Roman"/>
        </w:rPr>
        <w:t>: 10.1215/</w:t>
      </w:r>
      <w:proofErr w:type="spellStart"/>
      <w:r>
        <w:rPr>
          <w:rFonts w:eastAsia="Times New Roman" w:cs="Times New Roman"/>
        </w:rPr>
        <w:t>ijm</w:t>
      </w:r>
      <w:proofErr w:type="spellEnd"/>
      <w:r>
        <w:rPr>
          <w:rFonts w:eastAsia="Times New Roman" w:cs="Times New Roman"/>
        </w:rPr>
        <w:t>/1256049012.</w:t>
      </w:r>
    </w:p>
    <w:p w14:paraId="479150FD" w14:textId="77777777" w:rsidR="00066990" w:rsidRDefault="00787D08" w:rsidP="0093634F">
      <w:pPr>
        <w:spacing w:after="40"/>
        <w:ind w:left="288" w:hanging="288"/>
        <w:jc w:val="both"/>
      </w:pPr>
      <w:r>
        <w:rPr>
          <w:rFonts w:eastAsia="Times New Roman" w:cs="Times New Roman"/>
        </w:rPr>
        <w:t>[18] N. Robertson, D. Sanders, P. Seymour, and R. Thomas, “The Four-</w:t>
      </w:r>
      <w:proofErr w:type="spellStart"/>
      <w:r>
        <w:rPr>
          <w:rFonts w:eastAsia="Times New Roman" w:cs="Times New Roman"/>
        </w:rPr>
        <w:t>Colour</w:t>
      </w:r>
      <w:proofErr w:type="spellEnd"/>
      <w:r>
        <w:rPr>
          <w:rFonts w:eastAsia="Times New Roman" w:cs="Times New Roman"/>
        </w:rPr>
        <w:t xml:space="preserve"> Theorem,” Journal of Combinatorial Theory, Series B, vol. 70, no. 1, pp. 2–44, 1997, </w:t>
      </w:r>
      <w:proofErr w:type="spellStart"/>
      <w:r>
        <w:rPr>
          <w:rFonts w:eastAsia="Times New Roman" w:cs="Times New Roman"/>
        </w:rPr>
        <w:t>doi</w:t>
      </w:r>
      <w:proofErr w:type="spellEnd"/>
      <w:r>
        <w:rPr>
          <w:rFonts w:eastAsia="Times New Roman" w:cs="Times New Roman"/>
        </w:rPr>
        <w:t>: 10.1006/jctb.1997.1750.</w:t>
      </w:r>
    </w:p>
    <w:p w14:paraId="2CDCCAAF" w14:textId="77777777" w:rsidR="00066990" w:rsidRDefault="00787D08" w:rsidP="0093634F">
      <w:pPr>
        <w:spacing w:after="40"/>
        <w:ind w:left="288" w:hanging="288"/>
        <w:jc w:val="both"/>
      </w:pPr>
      <w:r>
        <w:rPr>
          <w:rFonts w:eastAsia="Times New Roman" w:cs="Times New Roman"/>
        </w:rPr>
        <w:t xml:space="preserve">[19] E. A. Nordhaus, B. M. Stewart, and A. T. White, “On the maximum genus of a graph,” Journal of Combinatorial Theory, Series B, vol. 11, no. 3, pp. 258–267, 1971, </w:t>
      </w:r>
      <w:proofErr w:type="spellStart"/>
      <w:r>
        <w:rPr>
          <w:rFonts w:eastAsia="Times New Roman" w:cs="Times New Roman"/>
        </w:rPr>
        <w:t>doi</w:t>
      </w:r>
      <w:proofErr w:type="spellEnd"/>
      <w:r>
        <w:rPr>
          <w:rFonts w:eastAsia="Times New Roman" w:cs="Times New Roman"/>
        </w:rPr>
        <w:t>: 10.1016/0095-8956(71)90036-0.</w:t>
      </w:r>
    </w:p>
    <w:p w14:paraId="2D586E12" w14:textId="77777777" w:rsidR="00066990" w:rsidRDefault="00787D08" w:rsidP="0093634F">
      <w:pPr>
        <w:spacing w:after="40"/>
        <w:ind w:left="288" w:hanging="288"/>
        <w:jc w:val="both"/>
      </w:pPr>
      <w:r>
        <w:rPr>
          <w:rFonts w:eastAsia="Times New Roman" w:cs="Times New Roman"/>
        </w:rPr>
        <w:t xml:space="preserve">[20] N. H. Xuong, “How to determine the maximum genus of a graph,” Journal of Combinatorial Theory, Series B, vol. 26, no. 2, pp. 217–225, 1979, </w:t>
      </w:r>
      <w:proofErr w:type="spellStart"/>
      <w:r>
        <w:rPr>
          <w:rFonts w:eastAsia="Times New Roman" w:cs="Times New Roman"/>
        </w:rPr>
        <w:t>doi</w:t>
      </w:r>
      <w:proofErr w:type="spellEnd"/>
      <w:r>
        <w:rPr>
          <w:rFonts w:eastAsia="Times New Roman" w:cs="Times New Roman"/>
        </w:rPr>
        <w:t>: 10.1016/0095-8956(79)90058-3.</w:t>
      </w:r>
    </w:p>
    <w:p w14:paraId="348381DB" w14:textId="77777777" w:rsidR="00066990" w:rsidRDefault="00787D08" w:rsidP="0093634F">
      <w:pPr>
        <w:spacing w:after="40"/>
        <w:ind w:left="288" w:hanging="288"/>
        <w:jc w:val="both"/>
      </w:pPr>
      <w:r>
        <w:rPr>
          <w:rFonts w:eastAsia="Times New Roman" w:cs="Times New Roman"/>
        </w:rPr>
        <w:t xml:space="preserve">[21] J. L. Gross and M. L. Furst, “Hierarchy for imbedding-distribution invariants of a graph,” Journal of Graph Theory, vol. 11, no. 2, pp. 205–220, 1987, </w:t>
      </w:r>
      <w:proofErr w:type="spellStart"/>
      <w:r>
        <w:rPr>
          <w:rFonts w:eastAsia="Times New Roman" w:cs="Times New Roman"/>
        </w:rPr>
        <w:t>doi</w:t>
      </w:r>
      <w:proofErr w:type="spellEnd"/>
      <w:r>
        <w:rPr>
          <w:rFonts w:eastAsia="Times New Roman" w:cs="Times New Roman"/>
        </w:rPr>
        <w:t>: 10.1002/jgt.3190110211.</w:t>
      </w:r>
    </w:p>
    <w:p w14:paraId="341975D1" w14:textId="77777777" w:rsidR="00066990" w:rsidRDefault="00787D08" w:rsidP="0093634F">
      <w:pPr>
        <w:spacing w:after="40"/>
        <w:ind w:left="288" w:hanging="288"/>
        <w:jc w:val="both"/>
      </w:pPr>
      <w:r>
        <w:rPr>
          <w:rFonts w:eastAsia="Times New Roman" w:cs="Times New Roman"/>
        </w:rPr>
        <w:t xml:space="preserve">[22] M. L. Furst, J. L. Gross, and L. A. McGeoch, “Finding a maximum-genus graph imbedding,” Journal of the ACM, vol. 35, no. 3, pp. 523–534, 1988, </w:t>
      </w:r>
      <w:proofErr w:type="spellStart"/>
      <w:r>
        <w:rPr>
          <w:rFonts w:eastAsia="Times New Roman" w:cs="Times New Roman"/>
        </w:rPr>
        <w:t>doi</w:t>
      </w:r>
      <w:proofErr w:type="spellEnd"/>
      <w:r>
        <w:rPr>
          <w:rFonts w:eastAsia="Times New Roman" w:cs="Times New Roman"/>
        </w:rPr>
        <w:t>: 10.1145/44483.44485.</w:t>
      </w:r>
    </w:p>
    <w:p w14:paraId="4FC9A2CC" w14:textId="77777777" w:rsidR="00066990" w:rsidRDefault="00787D08" w:rsidP="0093634F">
      <w:pPr>
        <w:spacing w:after="40"/>
        <w:ind w:left="288" w:hanging="288"/>
        <w:jc w:val="both"/>
      </w:pPr>
      <w:r>
        <w:rPr>
          <w:rFonts w:eastAsia="Times New Roman" w:cs="Times New Roman"/>
        </w:rPr>
        <w:t xml:space="preserve">[23] M. L. Furst, J. L. Gross, and R. Statman, “Genus distributions for two classes of graphs,” Journal of Combinatorial Theory, Series B, vol. 46, no. 1, pp. 22–36, 1989, </w:t>
      </w:r>
      <w:proofErr w:type="spellStart"/>
      <w:r>
        <w:rPr>
          <w:rFonts w:eastAsia="Times New Roman" w:cs="Times New Roman"/>
        </w:rPr>
        <w:t>doi</w:t>
      </w:r>
      <w:proofErr w:type="spellEnd"/>
      <w:r>
        <w:rPr>
          <w:rFonts w:eastAsia="Times New Roman" w:cs="Times New Roman"/>
        </w:rPr>
        <w:t>: 10.1016/0095-8956(89)90004-X.</w:t>
      </w:r>
    </w:p>
    <w:p w14:paraId="05775E14" w14:textId="77777777" w:rsidR="00066990" w:rsidRDefault="00787D08" w:rsidP="0093634F">
      <w:pPr>
        <w:spacing w:after="40"/>
        <w:ind w:left="288" w:hanging="288"/>
        <w:jc w:val="both"/>
      </w:pPr>
      <w:r>
        <w:rPr>
          <w:rFonts w:eastAsia="Times New Roman" w:cs="Times New Roman"/>
        </w:rPr>
        <w:t xml:space="preserve">[24] J. L. Gross, D. P. Robbins, and T. W. Tucker, “Genus distributions for bouquets of circles,” Journal of Combinatorial Theory, Series B, vol. 47, no. 3, pp. 292–306, 1989, </w:t>
      </w:r>
      <w:proofErr w:type="spellStart"/>
      <w:r>
        <w:rPr>
          <w:rFonts w:eastAsia="Times New Roman" w:cs="Times New Roman"/>
        </w:rPr>
        <w:t>doi</w:t>
      </w:r>
      <w:proofErr w:type="spellEnd"/>
      <w:r>
        <w:rPr>
          <w:rFonts w:eastAsia="Times New Roman" w:cs="Times New Roman"/>
        </w:rPr>
        <w:t>: 10.1016/0095-8956(89)90030-0.</w:t>
      </w:r>
    </w:p>
    <w:p w14:paraId="4F60E34E" w14:textId="77777777" w:rsidR="00066990" w:rsidRDefault="00787D08" w:rsidP="0093634F">
      <w:pPr>
        <w:spacing w:after="40"/>
        <w:ind w:left="288" w:hanging="288"/>
        <w:jc w:val="both"/>
      </w:pPr>
      <w:r>
        <w:rPr>
          <w:rFonts w:eastAsia="Times New Roman" w:cs="Times New Roman"/>
        </w:rPr>
        <w:t xml:space="preserve">[25] H. H. Glover and J. P. Huneke, “The set of irreducible graphs for the projective plane is finite,” Discrete Mathematics, vol. 22, no. 3, pp. 243–256, 1978, </w:t>
      </w:r>
      <w:proofErr w:type="spellStart"/>
      <w:r>
        <w:rPr>
          <w:rFonts w:eastAsia="Times New Roman" w:cs="Times New Roman"/>
        </w:rPr>
        <w:t>doi</w:t>
      </w:r>
      <w:proofErr w:type="spellEnd"/>
      <w:r>
        <w:rPr>
          <w:rFonts w:eastAsia="Times New Roman" w:cs="Times New Roman"/>
        </w:rPr>
        <w:t>: 10.1016/0012-365</w:t>
      </w:r>
      <w:proofErr w:type="gramStart"/>
      <w:r>
        <w:rPr>
          <w:rFonts w:eastAsia="Times New Roman" w:cs="Times New Roman"/>
        </w:rPr>
        <w:t>X(</w:t>
      </w:r>
      <w:proofErr w:type="gramEnd"/>
      <w:r>
        <w:rPr>
          <w:rFonts w:eastAsia="Times New Roman" w:cs="Times New Roman"/>
        </w:rPr>
        <w:t>78)90057-2.</w:t>
      </w:r>
    </w:p>
    <w:p w14:paraId="52FD1076" w14:textId="77777777" w:rsidR="00066990" w:rsidRDefault="00787D08" w:rsidP="0093634F">
      <w:pPr>
        <w:spacing w:after="40"/>
        <w:ind w:left="288" w:hanging="288"/>
        <w:jc w:val="both"/>
      </w:pPr>
      <w:r>
        <w:rPr>
          <w:rFonts w:eastAsia="Times New Roman" w:cs="Times New Roman"/>
        </w:rPr>
        <w:t xml:space="preserve">[26] H. H. Glover, J. P. Huneke, and C. S. Wang, “103 Graphs that are irreducible for the projective plane,” Journal of Combinatorial Theory, Series B, vol. 27, no. 3, pp. 332–370, 1979, </w:t>
      </w:r>
      <w:proofErr w:type="spellStart"/>
      <w:r>
        <w:rPr>
          <w:rFonts w:eastAsia="Times New Roman" w:cs="Times New Roman"/>
        </w:rPr>
        <w:t>doi</w:t>
      </w:r>
      <w:proofErr w:type="spellEnd"/>
      <w:r>
        <w:rPr>
          <w:rFonts w:eastAsia="Times New Roman" w:cs="Times New Roman"/>
        </w:rPr>
        <w:t>: 10.1016/0095-8956(79)90022-4.</w:t>
      </w:r>
    </w:p>
    <w:p w14:paraId="516D52A3" w14:textId="77777777" w:rsidR="00066990" w:rsidRDefault="00787D08" w:rsidP="0093634F">
      <w:pPr>
        <w:spacing w:after="40"/>
        <w:ind w:left="288" w:hanging="288"/>
        <w:jc w:val="both"/>
      </w:pPr>
      <w:r>
        <w:rPr>
          <w:rFonts w:eastAsia="Times New Roman" w:cs="Times New Roman"/>
        </w:rPr>
        <w:t xml:space="preserve">[27] D. Archdeacon, “A </w:t>
      </w:r>
      <w:proofErr w:type="spellStart"/>
      <w:r>
        <w:rPr>
          <w:rFonts w:eastAsia="Times New Roman" w:cs="Times New Roman"/>
        </w:rPr>
        <w:t>Kuratowski</w:t>
      </w:r>
      <w:proofErr w:type="spellEnd"/>
      <w:r>
        <w:rPr>
          <w:rFonts w:eastAsia="Times New Roman" w:cs="Times New Roman"/>
        </w:rPr>
        <w:t xml:space="preserve"> theorem for the projective plane,” Journal of Graph Theory, vol. 5, no. 3, pp. 243–246, 1981, </w:t>
      </w:r>
      <w:proofErr w:type="spellStart"/>
      <w:r>
        <w:rPr>
          <w:rFonts w:eastAsia="Times New Roman" w:cs="Times New Roman"/>
        </w:rPr>
        <w:t>doi</w:t>
      </w:r>
      <w:proofErr w:type="spellEnd"/>
      <w:r>
        <w:rPr>
          <w:rFonts w:eastAsia="Times New Roman" w:cs="Times New Roman"/>
        </w:rPr>
        <w:t>: 10.1002/jgt.3190050305.</w:t>
      </w:r>
    </w:p>
    <w:p w14:paraId="6A0813E6" w14:textId="77777777" w:rsidR="00066990" w:rsidRDefault="00787D08" w:rsidP="0093634F">
      <w:pPr>
        <w:spacing w:after="40"/>
        <w:ind w:left="288" w:hanging="288"/>
        <w:jc w:val="both"/>
      </w:pPr>
      <w:r>
        <w:rPr>
          <w:rFonts w:eastAsia="Times New Roman" w:cs="Times New Roman"/>
        </w:rPr>
        <w:t xml:space="preserve">[28] N. Robertson and P. D. Seymour, “Graph minors. VIII. A </w:t>
      </w:r>
      <w:proofErr w:type="spellStart"/>
      <w:r>
        <w:rPr>
          <w:rFonts w:eastAsia="Times New Roman" w:cs="Times New Roman"/>
        </w:rPr>
        <w:t>Kuratowski</w:t>
      </w:r>
      <w:proofErr w:type="spellEnd"/>
      <w:r>
        <w:rPr>
          <w:rFonts w:eastAsia="Times New Roman" w:cs="Times New Roman"/>
        </w:rPr>
        <w:t xml:space="preserve"> theorem for general surfaces,” Journal of Combinatorial Theory, Series B, vol. 48, no. 2, pp. 255–288, 1990, </w:t>
      </w:r>
      <w:proofErr w:type="spellStart"/>
      <w:r>
        <w:rPr>
          <w:rFonts w:eastAsia="Times New Roman" w:cs="Times New Roman"/>
        </w:rPr>
        <w:t>doi</w:t>
      </w:r>
      <w:proofErr w:type="spellEnd"/>
      <w:r>
        <w:rPr>
          <w:rFonts w:eastAsia="Times New Roman" w:cs="Times New Roman"/>
        </w:rPr>
        <w:t>: 10.1016/0095-8956(90)90121-F.</w:t>
      </w:r>
    </w:p>
    <w:p w14:paraId="52F052D8" w14:textId="77777777" w:rsidR="00066990" w:rsidRDefault="00787D08" w:rsidP="0093634F">
      <w:pPr>
        <w:spacing w:after="40"/>
        <w:ind w:left="288" w:hanging="288"/>
        <w:jc w:val="both"/>
      </w:pPr>
      <w:r>
        <w:rPr>
          <w:rFonts w:eastAsia="Times New Roman" w:cs="Times New Roman"/>
        </w:rPr>
        <w:lastRenderedPageBreak/>
        <w:t xml:space="preserve">[29] N. Robertson and P. D. Seymour, “Graph Minors. XX. Wagner’s conjecture,” Journal of Combinatorial Theory, Series B, vol. 92, no. 2, pp. 325–357, 2004, </w:t>
      </w:r>
      <w:proofErr w:type="spellStart"/>
      <w:r>
        <w:rPr>
          <w:rFonts w:eastAsia="Times New Roman" w:cs="Times New Roman"/>
        </w:rPr>
        <w:t>doi</w:t>
      </w:r>
      <w:proofErr w:type="spellEnd"/>
      <w:r>
        <w:rPr>
          <w:rFonts w:eastAsia="Times New Roman" w:cs="Times New Roman"/>
        </w:rPr>
        <w:t>: 10.1016/j.jctb.2004.08.001.</w:t>
      </w:r>
    </w:p>
    <w:p w14:paraId="68A6FEB6" w14:textId="77777777" w:rsidR="00066990" w:rsidRDefault="00787D08" w:rsidP="0093634F">
      <w:pPr>
        <w:spacing w:after="40"/>
        <w:ind w:left="288" w:hanging="288"/>
        <w:jc w:val="both"/>
        <w:rPr>
          <w:rFonts w:eastAsia="Times New Roman" w:cs="Times New Roman"/>
          <w:rtl/>
        </w:rPr>
      </w:pPr>
      <w:r>
        <w:rPr>
          <w:rFonts w:eastAsia="Times New Roman" w:cs="Times New Roman"/>
        </w:rPr>
        <w:t xml:space="preserve">[30] J. Hopcroft and R. Tarjan, “Efficient Planarity Testing,” Journal of the ACM, vol. 21, no. 4, pp. 549–568, 1974, </w:t>
      </w:r>
      <w:proofErr w:type="spellStart"/>
      <w:r>
        <w:rPr>
          <w:rFonts w:eastAsia="Times New Roman" w:cs="Times New Roman"/>
        </w:rPr>
        <w:t>doi</w:t>
      </w:r>
      <w:proofErr w:type="spellEnd"/>
      <w:r>
        <w:rPr>
          <w:rFonts w:eastAsia="Times New Roman" w:cs="Times New Roman"/>
        </w:rPr>
        <w:t>: 10.1145/321850.321852.</w:t>
      </w:r>
    </w:p>
    <w:p w14:paraId="69866894" w14:textId="77777777" w:rsidR="0093634F" w:rsidRDefault="0093634F" w:rsidP="0093634F">
      <w:pPr>
        <w:spacing w:after="40"/>
        <w:ind w:left="288" w:hanging="288"/>
        <w:jc w:val="both"/>
      </w:pPr>
    </w:p>
    <w:p w14:paraId="6466D526" w14:textId="77777777" w:rsidR="00066990" w:rsidRDefault="00787D08" w:rsidP="0093634F">
      <w:pPr>
        <w:spacing w:after="40"/>
        <w:ind w:left="288" w:hanging="288"/>
        <w:jc w:val="both"/>
      </w:pPr>
      <w:r>
        <w:rPr>
          <w:rFonts w:eastAsia="Times New Roman" w:cs="Times New Roman"/>
        </w:rPr>
        <w:t xml:space="preserve">[31] B. Mohar, “A Linear Time Algorithm for Embedding Graphs in an Arbitrary Surface,” SIAM Journal on Discrete Mathematics, vol. 12, no. 1, pp. 6–26, 1999, </w:t>
      </w:r>
      <w:proofErr w:type="spellStart"/>
      <w:r>
        <w:rPr>
          <w:rFonts w:eastAsia="Times New Roman" w:cs="Times New Roman"/>
        </w:rPr>
        <w:t>doi</w:t>
      </w:r>
      <w:proofErr w:type="spellEnd"/>
      <w:r>
        <w:rPr>
          <w:rFonts w:eastAsia="Times New Roman" w:cs="Times New Roman"/>
        </w:rPr>
        <w:t>: 10.1137/S089548019529248X.</w:t>
      </w:r>
    </w:p>
    <w:p w14:paraId="580BF569" w14:textId="77777777" w:rsidR="00066990" w:rsidRDefault="00787D08" w:rsidP="0093634F">
      <w:pPr>
        <w:spacing w:after="40"/>
        <w:ind w:left="288" w:hanging="288"/>
        <w:jc w:val="both"/>
      </w:pPr>
      <w:r>
        <w:rPr>
          <w:rFonts w:eastAsia="Times New Roman" w:cs="Times New Roman"/>
        </w:rPr>
        <w:t xml:space="preserve">[32] M. </w:t>
      </w:r>
      <w:proofErr w:type="spellStart"/>
      <w:r>
        <w:rPr>
          <w:rFonts w:eastAsia="Times New Roman" w:cs="Times New Roman"/>
        </w:rPr>
        <w:t>Stiebitz</w:t>
      </w:r>
      <w:proofErr w:type="spellEnd"/>
      <w:r>
        <w:rPr>
          <w:rFonts w:eastAsia="Times New Roman" w:cs="Times New Roman"/>
        </w:rPr>
        <w:t xml:space="preserve"> and R. Škrekovski, “A map </w:t>
      </w:r>
      <w:proofErr w:type="spellStart"/>
      <w:r>
        <w:rPr>
          <w:rFonts w:eastAsia="Times New Roman" w:cs="Times New Roman"/>
        </w:rPr>
        <w:t>colour</w:t>
      </w:r>
      <w:proofErr w:type="spellEnd"/>
      <w:r>
        <w:rPr>
          <w:rFonts w:eastAsia="Times New Roman" w:cs="Times New Roman"/>
        </w:rPr>
        <w:t xml:space="preserve"> theorem for the union of graphs,” Journal of Combinatorial Theory, Series B, vol. 96, no. 1, pp. 20–37, 2006, </w:t>
      </w:r>
      <w:proofErr w:type="spellStart"/>
      <w:r>
        <w:rPr>
          <w:rFonts w:eastAsia="Times New Roman" w:cs="Times New Roman"/>
        </w:rPr>
        <w:t>doi</w:t>
      </w:r>
      <w:proofErr w:type="spellEnd"/>
      <w:r>
        <w:rPr>
          <w:rFonts w:eastAsia="Times New Roman" w:cs="Times New Roman"/>
        </w:rPr>
        <w:t>: 10.1016/j.jctb.2005.06.003.</w:t>
      </w:r>
    </w:p>
    <w:p w14:paraId="5DD2987B" w14:textId="77777777" w:rsidR="00066990" w:rsidRDefault="00787D08" w:rsidP="0093634F">
      <w:pPr>
        <w:spacing w:after="40"/>
        <w:ind w:left="288" w:hanging="288"/>
        <w:jc w:val="both"/>
      </w:pPr>
      <w:r>
        <w:rPr>
          <w:rFonts w:eastAsia="Times New Roman" w:cs="Times New Roman"/>
        </w:rPr>
        <w:t xml:space="preserve">[33] N. Robertson and P. Seymour, “Excluding disjoint </w:t>
      </w:r>
      <w:proofErr w:type="spellStart"/>
      <w:r>
        <w:rPr>
          <w:rFonts w:eastAsia="Times New Roman" w:cs="Times New Roman"/>
        </w:rPr>
        <w:t>Kuratowski</w:t>
      </w:r>
      <w:proofErr w:type="spellEnd"/>
      <w:r>
        <w:rPr>
          <w:rFonts w:eastAsia="Times New Roman" w:cs="Times New Roman"/>
        </w:rPr>
        <w:t xml:space="preserve"> graphs,” Journal of Combinatorial Theory, Series B, vol. 178, pp. 294–322, 2026, </w:t>
      </w:r>
      <w:proofErr w:type="spellStart"/>
      <w:r>
        <w:rPr>
          <w:rFonts w:eastAsia="Times New Roman" w:cs="Times New Roman"/>
        </w:rPr>
        <w:t>doi</w:t>
      </w:r>
      <w:proofErr w:type="spellEnd"/>
      <w:r>
        <w:rPr>
          <w:rFonts w:eastAsia="Times New Roman" w:cs="Times New Roman"/>
        </w:rPr>
        <w:t>: 10.1016/j.jctb.2026.01.002.</w:t>
      </w:r>
    </w:p>
    <w:p w14:paraId="733090A1" w14:textId="77777777" w:rsidR="00066990" w:rsidRDefault="00787D08" w:rsidP="0093634F">
      <w:pPr>
        <w:jc w:val="both"/>
      </w:pPr>
      <w:r>
        <w:rPr>
          <w:rFonts w:eastAsia="Times New Roman"/>
        </w:rPr>
        <w:t xml:space="preserve">[34] F. J. Brandenburg, “A First Order Logic Definition of Beyond-Planar Graphs,” Journal of Graph Algorithms and Applications, vol. 22, no. 1, pp. 51–66, 2018, </w:t>
      </w:r>
      <w:proofErr w:type="spellStart"/>
      <w:r>
        <w:rPr>
          <w:rFonts w:eastAsia="Times New Roman"/>
        </w:rPr>
        <w:t>doi</w:t>
      </w:r>
      <w:proofErr w:type="spellEnd"/>
      <w:r>
        <w:rPr>
          <w:rFonts w:eastAsia="Times New Roman"/>
        </w:rPr>
        <w:t>: 10.7155/jgaa.00455.</w:t>
      </w:r>
    </w:p>
    <w:p w14:paraId="29296A8C" w14:textId="77777777" w:rsidR="00066990" w:rsidRDefault="00787D08" w:rsidP="0093634F">
      <w:pPr>
        <w:jc w:val="both"/>
        <w:rPr>
          <w:rFonts w:eastAsia="Times New Roman"/>
          <w:rtl/>
        </w:rPr>
      </w:pPr>
      <w:r>
        <w:rPr>
          <w:rFonts w:eastAsia="Times New Roman"/>
        </w:rPr>
        <w:t xml:space="preserve">[35] G. Liotta, “An annotated bibliography on 1-planarity,” Computer Science Review, vol. 25, pp. 49–67, 2017, </w:t>
      </w:r>
      <w:proofErr w:type="spellStart"/>
      <w:r>
        <w:rPr>
          <w:rFonts w:eastAsia="Times New Roman"/>
        </w:rPr>
        <w:t>doi</w:t>
      </w:r>
      <w:proofErr w:type="spellEnd"/>
      <w:r>
        <w:rPr>
          <w:rFonts w:eastAsia="Times New Roman"/>
        </w:rPr>
        <w:t>: 10.1016/j.cosrev.2017.06.002.</w:t>
      </w:r>
    </w:p>
    <w:p w14:paraId="34E952A7" w14:textId="77777777" w:rsidR="0093634F" w:rsidRDefault="0093634F" w:rsidP="0093634F">
      <w:pPr>
        <w:jc w:val="both"/>
        <w:rPr>
          <w:rFonts w:eastAsia="Times New Roman"/>
          <w:rtl/>
        </w:rPr>
      </w:pPr>
    </w:p>
    <w:sectPr w:rsidR="0093634F" w:rsidSect="00034616">
      <w:headerReference w:type="even" r:id="rId8"/>
      <w:headerReference w:type="default" r:id="rId9"/>
      <w:footerReference w:type="even" r:id="rId10"/>
      <w:footerReference w:type="default" r:id="rId11"/>
      <w:headerReference w:type="first" r:id="rId12"/>
      <w:footerReference w:type="first" r:id="rId13"/>
      <w:pgSz w:w="12240" w:h="15840"/>
      <w:pgMar w:top="1267" w:right="1296" w:bottom="126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E6BC" w14:textId="77777777" w:rsidR="00132813" w:rsidRDefault="00132813">
      <w:pPr>
        <w:spacing w:after="0" w:line="240" w:lineRule="auto"/>
      </w:pPr>
      <w:r>
        <w:separator/>
      </w:r>
    </w:p>
  </w:endnote>
  <w:endnote w:type="continuationSeparator" w:id="0">
    <w:p w14:paraId="67DF8DEB" w14:textId="77777777" w:rsidR="00132813" w:rsidRDefault="00132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CF94" w14:textId="77777777" w:rsidR="00C0741A" w:rsidRDefault="00C074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A9DA" w14:textId="77777777" w:rsidR="00687EDA" w:rsidRDefault="00687EDA">
    <w:pPr>
      <w:pStyle w:val="Footer"/>
      <w:jc w:val="center"/>
    </w:pPr>
    <w:r>
      <w:fldChar w:fldCharType="begin"/>
    </w:r>
    <w:r>
      <w:instrText xml:space="preserve"> PAGE </w:instrText>
    </w:r>
    <w:r>
      <w:fldChar w:fldCharType="separate"/>
    </w:r>
    <w:r w:rsidR="00D5665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C984" w14:textId="77777777" w:rsidR="00C0741A" w:rsidRDefault="00C07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5F87D" w14:textId="77777777" w:rsidR="00132813" w:rsidRDefault="00132813">
      <w:pPr>
        <w:spacing w:after="0" w:line="240" w:lineRule="auto"/>
      </w:pPr>
      <w:r>
        <w:separator/>
      </w:r>
    </w:p>
  </w:footnote>
  <w:footnote w:type="continuationSeparator" w:id="0">
    <w:p w14:paraId="0DCD90AB" w14:textId="77777777" w:rsidR="00132813" w:rsidRDefault="00132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839B" w14:textId="14BC07C6" w:rsidR="00C0741A" w:rsidRDefault="00C0741A">
    <w:pPr>
      <w:pStyle w:val="Header"/>
    </w:pPr>
    <w:r>
      <w:rPr>
        <w:noProof/>
      </w:rPr>
      <w:pict w14:anchorId="564E4B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547"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4C91" w14:textId="10AB999A" w:rsidR="00C0741A" w:rsidRDefault="00C0741A">
    <w:pPr>
      <w:pStyle w:val="Header"/>
    </w:pPr>
    <w:r>
      <w:rPr>
        <w:noProof/>
      </w:rPr>
      <w:pict w14:anchorId="26A485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548"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E4DB" w14:textId="77348C76" w:rsidR="00C0741A" w:rsidRDefault="00C0741A">
    <w:pPr>
      <w:pStyle w:val="Header"/>
    </w:pPr>
    <w:r>
      <w:rPr>
        <w:noProof/>
      </w:rPr>
      <w:pict w14:anchorId="5FC3D7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546"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6605320">
    <w:abstractNumId w:val="8"/>
  </w:num>
  <w:num w:numId="2" w16cid:durableId="571427907">
    <w:abstractNumId w:val="6"/>
  </w:num>
  <w:num w:numId="3" w16cid:durableId="692152895">
    <w:abstractNumId w:val="5"/>
  </w:num>
  <w:num w:numId="4" w16cid:durableId="1476218037">
    <w:abstractNumId w:val="4"/>
  </w:num>
  <w:num w:numId="5" w16cid:durableId="1796366932">
    <w:abstractNumId w:val="7"/>
  </w:num>
  <w:num w:numId="6" w16cid:durableId="76053593">
    <w:abstractNumId w:val="3"/>
  </w:num>
  <w:num w:numId="7" w16cid:durableId="464584908">
    <w:abstractNumId w:val="2"/>
  </w:num>
  <w:num w:numId="8" w16cid:durableId="1238590527">
    <w:abstractNumId w:val="1"/>
  </w:num>
  <w:num w:numId="9" w16cid:durableId="67847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11B"/>
    <w:rsid w:val="00034616"/>
    <w:rsid w:val="0006063C"/>
    <w:rsid w:val="00066990"/>
    <w:rsid w:val="00132813"/>
    <w:rsid w:val="0015074B"/>
    <w:rsid w:val="00225F60"/>
    <w:rsid w:val="00252576"/>
    <w:rsid w:val="0029639D"/>
    <w:rsid w:val="002A6C6C"/>
    <w:rsid w:val="003108B6"/>
    <w:rsid w:val="00326F90"/>
    <w:rsid w:val="00343F16"/>
    <w:rsid w:val="003D7ADD"/>
    <w:rsid w:val="004F7E9D"/>
    <w:rsid w:val="00687EDA"/>
    <w:rsid w:val="006D6A20"/>
    <w:rsid w:val="0077410B"/>
    <w:rsid w:val="00787D08"/>
    <w:rsid w:val="008E57D1"/>
    <w:rsid w:val="0093634F"/>
    <w:rsid w:val="00967F26"/>
    <w:rsid w:val="009A42B8"/>
    <w:rsid w:val="00AA1D8D"/>
    <w:rsid w:val="00B47730"/>
    <w:rsid w:val="00BA3C86"/>
    <w:rsid w:val="00C0741A"/>
    <w:rsid w:val="00CB0664"/>
    <w:rsid w:val="00CB73B3"/>
    <w:rsid w:val="00D56657"/>
    <w:rsid w:val="00EF10CC"/>
    <w:rsid w:val="00F53688"/>
    <w:rsid w:val="00FC693F"/>
    <w:rsid w:val="00FE05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375EA7"/>
  <w14:defaultImageDpi w14:val="300"/>
  <w15:docId w15:val="{97FD7B86-5D2C-4C1E-B1B9-7CA26AF8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6" w:line="281"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170" w:after="1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70" w:after="10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70" w:after="1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7365D" w:themeColor="text2" w:themeShade="BF"/>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viewTheorem">
    <w:name w:val="ReviewTheorem"/>
    <w:pPr>
      <w:spacing w:after="70"/>
    </w:pPr>
    <w:rPr>
      <w:rFonts w:ascii="Times New Roman" w:hAnsi="Times New Roman"/>
      <w:sz w:val="21"/>
    </w:rPr>
  </w:style>
  <w:style w:type="paragraph" w:styleId="BalloonText">
    <w:name w:val="Balloon Text"/>
    <w:basedOn w:val="Normal"/>
    <w:link w:val="BalloonTextChar"/>
    <w:uiPriority w:val="99"/>
    <w:semiHidden/>
    <w:unhideWhenUsed/>
    <w:rsid w:val="00310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8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7996">
      <w:bodyDiv w:val="1"/>
      <w:marLeft w:val="0"/>
      <w:marRight w:val="0"/>
      <w:marTop w:val="0"/>
      <w:marBottom w:val="0"/>
      <w:divBdr>
        <w:top w:val="none" w:sz="0" w:space="0" w:color="auto"/>
        <w:left w:val="none" w:sz="0" w:space="0" w:color="auto"/>
        <w:bottom w:val="none" w:sz="0" w:space="0" w:color="auto"/>
        <w:right w:val="none" w:sz="0" w:space="0" w:color="auto"/>
      </w:divBdr>
    </w:div>
    <w:div w:id="220142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178DF-8EB6-4FD9-B0F1-303A86138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10348</Words>
  <Characters>58986</Characters>
  <Application>Microsoft Office Word</Application>
  <DocSecurity>0</DocSecurity>
  <Lines>491</Lines>
  <Paragraphs>138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69196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1166</cp:lastModifiedBy>
  <cp:revision>15</cp:revision>
  <dcterms:created xsi:type="dcterms:W3CDTF">2026-08-23T15:23:00Z</dcterms:created>
  <dcterms:modified xsi:type="dcterms:W3CDTF">2026-08-26T08:27:00Z</dcterms:modified>
</cp:coreProperties>
</file>