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46080" w14:textId="6C6F913A" w:rsidR="005E0EA4" w:rsidRPr="002A4CB9" w:rsidRDefault="005E0EA4" w:rsidP="005E0EA4">
      <w:pPr>
        <w:shd w:val="clear" w:color="auto" w:fill="FFFFFF"/>
        <w:spacing w:before="240" w:after="240"/>
        <w:jc w:val="right"/>
        <w:rPr>
          <w:rFonts w:ascii="Times New Roman" w:hAnsi="Times New Roman"/>
          <w:color w:val="0F1115"/>
          <w:sz w:val="24"/>
          <w:szCs w:val="24"/>
        </w:rPr>
      </w:pPr>
      <w:r w:rsidRPr="005E0EA4">
        <w:rPr>
          <w:rFonts w:ascii="Arial" w:hAnsi="Arial" w:cs="Arial"/>
          <w:b/>
          <w:color w:val="0F1115"/>
          <w:sz w:val="36"/>
          <w:szCs w:val="36"/>
        </w:rPr>
        <w:t>Functional Role of Cosmos (</w:t>
      </w:r>
      <w:r w:rsidRPr="005E0EA4">
        <w:rPr>
          <w:rFonts w:ascii="Arial" w:hAnsi="Arial" w:cs="Arial"/>
          <w:b/>
          <w:i/>
          <w:iCs/>
          <w:color w:val="0F1115"/>
          <w:sz w:val="36"/>
          <w:szCs w:val="36"/>
        </w:rPr>
        <w:t>Cosmus caudatus</w:t>
      </w:r>
      <w:r w:rsidRPr="005E0EA4">
        <w:rPr>
          <w:rFonts w:ascii="Arial" w:hAnsi="Arial" w:cs="Arial"/>
          <w:b/>
          <w:color w:val="0F1115"/>
          <w:sz w:val="36"/>
          <w:szCs w:val="36"/>
        </w:rPr>
        <w:t> </w:t>
      </w:r>
      <w:proofErr w:type="spellStart"/>
      <w:r w:rsidRPr="005E0EA4">
        <w:rPr>
          <w:rFonts w:ascii="Arial" w:hAnsi="Arial" w:cs="Arial"/>
          <w:b/>
          <w:color w:val="0F1115"/>
          <w:sz w:val="36"/>
          <w:szCs w:val="36"/>
        </w:rPr>
        <w:t>Kunth</w:t>
      </w:r>
      <w:proofErr w:type="spellEnd"/>
      <w:r w:rsidRPr="005E0EA4">
        <w:rPr>
          <w:rFonts w:ascii="Arial" w:hAnsi="Arial" w:cs="Arial"/>
          <w:b/>
          <w:color w:val="0F1115"/>
          <w:sz w:val="36"/>
          <w:szCs w:val="36"/>
        </w:rPr>
        <w:t>) Refugia in Supporting Agroecosystem Balance of Cayenne Pepper (</w:t>
      </w:r>
      <w:r w:rsidRPr="005E0EA4">
        <w:rPr>
          <w:rFonts w:ascii="Arial" w:hAnsi="Arial" w:cs="Arial"/>
          <w:b/>
          <w:i/>
          <w:iCs/>
          <w:color w:val="0F1115"/>
          <w:sz w:val="36"/>
          <w:szCs w:val="36"/>
        </w:rPr>
        <w:t>Capsicum frutescens</w:t>
      </w:r>
      <w:r w:rsidRPr="005E0EA4">
        <w:rPr>
          <w:rFonts w:ascii="Arial" w:hAnsi="Arial" w:cs="Arial"/>
          <w:b/>
          <w:color w:val="0F1115"/>
          <w:sz w:val="36"/>
          <w:szCs w:val="36"/>
        </w:rPr>
        <w:t> L.)</w:t>
      </w:r>
    </w:p>
    <w:p w14:paraId="012C643A" w14:textId="77777777" w:rsidR="005E0EA4" w:rsidRDefault="005E0EA4" w:rsidP="005E0EA4">
      <w:pPr>
        <w:shd w:val="clear" w:color="auto" w:fill="FFFFFF"/>
        <w:spacing w:before="240" w:after="240"/>
        <w:jc w:val="right"/>
        <w:rPr>
          <w:rFonts w:ascii="Arial" w:hAnsi="Arial" w:cs="Arial"/>
          <w:b/>
          <w:bCs/>
          <w:color w:val="0F1115"/>
        </w:rPr>
      </w:pPr>
    </w:p>
    <w:p w14:paraId="4E0E827D" w14:textId="77777777" w:rsidR="002C57D2" w:rsidRPr="00FB3A86" w:rsidRDefault="002C57D2" w:rsidP="00441B6F">
      <w:pPr>
        <w:pStyle w:val="Affiliation"/>
        <w:spacing w:after="0" w:line="240" w:lineRule="auto"/>
        <w:jc w:val="both"/>
        <w:rPr>
          <w:rFonts w:ascii="Arial" w:hAnsi="Arial" w:cs="Arial"/>
        </w:rPr>
      </w:pPr>
    </w:p>
    <w:p w14:paraId="1DB0E368" w14:textId="3BE51C5E" w:rsidR="00B01FCD" w:rsidRPr="00FB3A86" w:rsidRDefault="00766FA0" w:rsidP="00441B6F">
      <w:pPr>
        <w:pStyle w:val="Copyright"/>
        <w:spacing w:after="0" w:line="240" w:lineRule="auto"/>
        <w:jc w:val="both"/>
        <w:rPr>
          <w:rFonts w:ascii="Arial" w:hAnsi="Arial" w:cs="Arial"/>
        </w:rPr>
        <w:sectPr w:rsidR="00B01FCD" w:rsidRPr="00FB3A86" w:rsidSect="003F5D4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0664D0A" wp14:editId="6F2364F6">
                <wp:extent cx="5303520" cy="635"/>
                <wp:effectExtent l="13335" t="13335" r="17145" b="15240"/>
                <wp:docPr id="149592677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93AC108"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2610D923" w14:textId="3BDFCA2A"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6F66CAB6"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C85F0B2" w14:textId="77777777" w:rsidTr="001E44FE">
        <w:tc>
          <w:tcPr>
            <w:tcW w:w="9576" w:type="dxa"/>
            <w:shd w:val="clear" w:color="auto" w:fill="F2F2F2"/>
          </w:tcPr>
          <w:p w14:paraId="633600F5" w14:textId="77777777" w:rsidR="00E3114E" w:rsidRDefault="00E3114E" w:rsidP="00441B6F">
            <w:pPr>
              <w:pStyle w:val="Body"/>
              <w:spacing w:after="0"/>
              <w:rPr>
                <w:rFonts w:ascii="Arial" w:eastAsia="Calibri" w:hAnsi="Arial" w:cs="Arial"/>
                <w:szCs w:val="22"/>
              </w:rPr>
            </w:pPr>
          </w:p>
          <w:p w14:paraId="38A4931F" w14:textId="1C50344E" w:rsidR="00BA1B01" w:rsidRPr="00D51877" w:rsidRDefault="00BA1B01" w:rsidP="00441B6F">
            <w:pPr>
              <w:pStyle w:val="Body"/>
              <w:spacing w:after="0"/>
              <w:rPr>
                <w:rFonts w:ascii="Arial" w:eastAsia="Calibri" w:hAnsi="Arial" w:cs="Arial"/>
              </w:rPr>
            </w:pPr>
            <w:r w:rsidRPr="00D51877">
              <w:rPr>
                <w:rFonts w:ascii="Arial" w:eastAsia="Calibri" w:hAnsi="Arial" w:cs="Arial"/>
                <w:b/>
              </w:rPr>
              <w:t xml:space="preserve">Aims: </w:t>
            </w:r>
            <w:r w:rsidR="00D51877" w:rsidRPr="00D51877">
              <w:rPr>
                <w:rFonts w:ascii="Arial" w:hAnsi="Arial" w:cs="Arial"/>
                <w:color w:val="0F1115"/>
              </w:rPr>
              <w:t>This study aimed to evaluate the functional role of Cosmos (</w:t>
            </w:r>
            <w:r w:rsidR="00D51877" w:rsidRPr="00D51877">
              <w:rPr>
                <w:rFonts w:ascii="Arial" w:hAnsi="Arial" w:cs="Arial"/>
                <w:i/>
                <w:iCs/>
                <w:color w:val="0F1115"/>
              </w:rPr>
              <w:t>Cosmos caudatus</w:t>
            </w:r>
            <w:r w:rsidR="00D51877" w:rsidRPr="00D51877">
              <w:rPr>
                <w:rFonts w:ascii="Arial" w:hAnsi="Arial" w:cs="Arial"/>
                <w:color w:val="0F1115"/>
              </w:rPr>
              <w:t> </w:t>
            </w:r>
            <w:proofErr w:type="spellStart"/>
            <w:r w:rsidR="00D51877" w:rsidRPr="00D51877">
              <w:rPr>
                <w:rFonts w:ascii="Arial" w:hAnsi="Arial" w:cs="Arial"/>
                <w:color w:val="0F1115"/>
              </w:rPr>
              <w:t>Kunth</w:t>
            </w:r>
            <w:proofErr w:type="spellEnd"/>
            <w:r w:rsidR="00D51877" w:rsidRPr="00D51877">
              <w:rPr>
                <w:rFonts w:ascii="Arial" w:hAnsi="Arial" w:cs="Arial"/>
                <w:color w:val="0F1115"/>
              </w:rPr>
              <w:t>) refugia in supporting agroecosystem balance through the provision of ecological services, particularly the conservation of natural enemies and suppression of pest populations in cayenne pepper (</w:t>
            </w:r>
            <w:r w:rsidR="00D51877" w:rsidRPr="00D51877">
              <w:rPr>
                <w:rFonts w:ascii="Arial" w:hAnsi="Arial" w:cs="Arial"/>
                <w:i/>
                <w:iCs/>
                <w:color w:val="0F1115"/>
              </w:rPr>
              <w:t>Capsicum frutescens</w:t>
            </w:r>
            <w:r w:rsidR="00D51877" w:rsidRPr="00D51877">
              <w:rPr>
                <w:rFonts w:ascii="Arial" w:hAnsi="Arial" w:cs="Arial"/>
                <w:color w:val="0F1115"/>
              </w:rPr>
              <w:t xml:space="preserve"> L.). </w:t>
            </w:r>
          </w:p>
          <w:p w14:paraId="48BDDD6F" w14:textId="77777777" w:rsidR="00D51877" w:rsidRDefault="00BA1B01" w:rsidP="00441B6F">
            <w:pPr>
              <w:pStyle w:val="Body"/>
              <w:spacing w:after="0"/>
              <w:rPr>
                <w:rFonts w:ascii="Arial" w:hAnsi="Arial" w:cs="Arial"/>
                <w:color w:val="0F1115"/>
                <w:lang w:val="en"/>
              </w:rPr>
            </w:pPr>
            <w:r w:rsidRPr="00D51877">
              <w:rPr>
                <w:rFonts w:ascii="Arial" w:eastAsia="Calibri" w:hAnsi="Arial" w:cs="Arial"/>
                <w:b/>
              </w:rPr>
              <w:t>Study design:</w:t>
            </w:r>
            <w:r w:rsidRPr="00D51877">
              <w:rPr>
                <w:rFonts w:ascii="Arial" w:eastAsia="Calibri" w:hAnsi="Arial" w:cs="Arial"/>
              </w:rPr>
              <w:t xml:space="preserve">  </w:t>
            </w:r>
            <w:r w:rsidR="00D51877" w:rsidRPr="00D51877">
              <w:rPr>
                <w:rFonts w:ascii="Arial" w:hAnsi="Arial" w:cs="Arial"/>
                <w:color w:val="0F1115"/>
                <w:lang w:val="en"/>
              </w:rPr>
              <w:t>The study employed quantitative descriptive analysis, followed by a two-sample t-test assuming unequal variances, to compare diversity, evenness, and dominance indices between the treatments.</w:t>
            </w:r>
          </w:p>
          <w:p w14:paraId="312C57CC" w14:textId="523EA7F2" w:rsidR="00BA1B01" w:rsidRPr="00D51877" w:rsidRDefault="00BA1B01" w:rsidP="00441B6F">
            <w:pPr>
              <w:pStyle w:val="Body"/>
              <w:spacing w:after="0"/>
              <w:rPr>
                <w:rFonts w:ascii="Arial" w:eastAsia="Calibri" w:hAnsi="Arial" w:cs="Arial"/>
              </w:rPr>
            </w:pPr>
            <w:r w:rsidRPr="00D51877">
              <w:rPr>
                <w:rFonts w:ascii="Arial" w:eastAsia="Calibri" w:hAnsi="Arial" w:cs="Arial"/>
                <w:b/>
              </w:rPr>
              <w:t>Place and Duration of Study:</w:t>
            </w:r>
            <w:r w:rsidRPr="00D51877">
              <w:rPr>
                <w:rFonts w:ascii="Arial" w:eastAsia="Calibri" w:hAnsi="Arial" w:cs="Arial"/>
              </w:rPr>
              <w:t xml:space="preserve"> </w:t>
            </w:r>
            <w:r w:rsidR="00D51877" w:rsidRPr="00D51877">
              <w:rPr>
                <w:rFonts w:ascii="Arial" w:hAnsi="Arial" w:cs="Arial"/>
                <w:color w:val="0F1115"/>
              </w:rPr>
              <w:t xml:space="preserve">Field activities were conducted in Lolu Village, Sigi </w:t>
            </w:r>
            <w:proofErr w:type="spellStart"/>
            <w:r w:rsidR="00D51877" w:rsidRPr="00D51877">
              <w:rPr>
                <w:rFonts w:ascii="Arial" w:hAnsi="Arial" w:cs="Arial"/>
                <w:color w:val="0F1115"/>
              </w:rPr>
              <w:t>Biromaru</w:t>
            </w:r>
            <w:proofErr w:type="spellEnd"/>
            <w:r w:rsidR="00D51877" w:rsidRPr="00D51877">
              <w:rPr>
                <w:rFonts w:ascii="Arial" w:hAnsi="Arial" w:cs="Arial"/>
                <w:color w:val="0F1115"/>
              </w:rPr>
              <w:t xml:space="preserve"> Subdistrict, Sigi Regency, Central Sulawesi, from October 2024 to March 2025</w:t>
            </w:r>
            <w:r w:rsidRPr="00D51877">
              <w:rPr>
                <w:rFonts w:ascii="Arial" w:eastAsia="Calibri" w:hAnsi="Arial" w:cs="Arial"/>
              </w:rPr>
              <w:t>.</w:t>
            </w:r>
          </w:p>
          <w:p w14:paraId="0D310408" w14:textId="1E48C476" w:rsidR="00BA1B01" w:rsidRPr="00D51877" w:rsidRDefault="00BA1B01" w:rsidP="00441B6F">
            <w:pPr>
              <w:pStyle w:val="Body"/>
              <w:spacing w:after="0"/>
              <w:rPr>
                <w:rFonts w:ascii="Arial" w:eastAsia="Calibri" w:hAnsi="Arial" w:cs="Arial"/>
              </w:rPr>
            </w:pPr>
            <w:r w:rsidRPr="00D51877">
              <w:rPr>
                <w:rFonts w:ascii="Arial" w:eastAsia="Calibri" w:hAnsi="Arial" w:cs="Arial"/>
                <w:b/>
                <w:bCs/>
              </w:rPr>
              <w:t>Methodology:</w:t>
            </w:r>
            <w:r w:rsidRPr="00D51877">
              <w:rPr>
                <w:rFonts w:ascii="Arial" w:eastAsia="Calibri" w:hAnsi="Arial" w:cs="Arial"/>
              </w:rPr>
              <w:t xml:space="preserve"> </w:t>
            </w:r>
            <w:r w:rsidR="00D51877" w:rsidRPr="00D51877">
              <w:rPr>
                <w:rFonts w:ascii="Arial" w:hAnsi="Arial" w:cs="Arial"/>
                <w:color w:val="0F1115"/>
              </w:rPr>
              <w:t>Two treatments were compared: cayenne pepper plots with Cosmos refugia and plots without refugia (control). Arthropod sampling was performed weekly for 10 weeks (14 to 77 Days After Planting/DAP) using yellow traps, pitfall traps, and hand collecting. Data analysis focused on functional role composition</w:t>
            </w:r>
            <w:r w:rsidR="00BF5DAA">
              <w:rPr>
                <w:rFonts w:ascii="Arial" w:hAnsi="Arial" w:cs="Arial"/>
                <w:color w:val="0F1115"/>
              </w:rPr>
              <w:t>.</w:t>
            </w:r>
            <w:r w:rsidR="00AC27D1">
              <w:rPr>
                <w:rFonts w:ascii="Arial" w:hAnsi="Arial" w:cs="Arial"/>
                <w:color w:val="0F1115"/>
              </w:rPr>
              <w:t xml:space="preserve"> </w:t>
            </w:r>
            <w:r w:rsidR="00BF5DAA" w:rsidRPr="00BF5DAA">
              <w:rPr>
                <w:rFonts w:ascii="Arial" w:hAnsi="Arial" w:cs="Arial"/>
                <w:color w:val="0F1115"/>
                <w:lang w:val="en"/>
              </w:rPr>
              <w:t xml:space="preserve">The arthropod diversity index was determined using the Shannon-Wiener formula; the arthropod evenness index was calculated using the </w:t>
            </w:r>
            <w:proofErr w:type="spellStart"/>
            <w:r w:rsidR="00BF5DAA" w:rsidRPr="00BF5DAA">
              <w:rPr>
                <w:rFonts w:ascii="Arial" w:hAnsi="Arial" w:cs="Arial"/>
                <w:color w:val="0F1115"/>
                <w:lang w:val="en"/>
              </w:rPr>
              <w:t>Pielou</w:t>
            </w:r>
            <w:proofErr w:type="spellEnd"/>
            <w:r w:rsidR="00BF5DAA" w:rsidRPr="00BF5DAA">
              <w:rPr>
                <w:rFonts w:ascii="Arial" w:hAnsi="Arial" w:cs="Arial"/>
                <w:color w:val="0F1115"/>
                <w:lang w:val="en"/>
              </w:rPr>
              <w:t xml:space="preserve"> formula and the modified Ludwig &amp; Reynolds formula; and the arthropod dominance index was calculated using the modified Simpson formula</w:t>
            </w:r>
            <w:r w:rsidR="00D74BD7">
              <w:rPr>
                <w:rFonts w:ascii="Arial" w:hAnsi="Arial" w:cs="Arial"/>
                <w:color w:val="0F1115"/>
                <w:lang w:val="en"/>
              </w:rPr>
              <w:t>.</w:t>
            </w:r>
          </w:p>
          <w:p w14:paraId="2C744EFF" w14:textId="5FBF6EA3" w:rsidR="00BA1B01" w:rsidRPr="00D51877" w:rsidRDefault="00BA1B01" w:rsidP="00441B6F">
            <w:pPr>
              <w:pStyle w:val="Body"/>
              <w:spacing w:after="0"/>
              <w:rPr>
                <w:rFonts w:ascii="Arial" w:eastAsia="Calibri" w:hAnsi="Arial" w:cs="Arial"/>
                <w:b/>
                <w:bCs/>
              </w:rPr>
            </w:pPr>
            <w:r w:rsidRPr="00D51877">
              <w:rPr>
                <w:rFonts w:ascii="Arial" w:eastAsia="Calibri" w:hAnsi="Arial" w:cs="Arial"/>
                <w:b/>
                <w:bCs/>
              </w:rPr>
              <w:t>Results:</w:t>
            </w:r>
            <w:r w:rsidRPr="00D51877">
              <w:rPr>
                <w:rFonts w:ascii="Arial" w:eastAsia="Calibri" w:hAnsi="Arial" w:cs="Arial"/>
              </w:rPr>
              <w:t xml:space="preserve"> </w:t>
            </w:r>
            <w:r w:rsidR="00D51877" w:rsidRPr="00D51877">
              <w:rPr>
                <w:rFonts w:ascii="Arial" w:hAnsi="Arial" w:cs="Arial"/>
                <w:color w:val="0F1115"/>
              </w:rPr>
              <w:t xml:space="preserve">The results revealed that refugia plots contained 2,350 individuals from 36 families, whereas control plots contained only 1,997 individuals from 26 families. The proportion of predators in refugia plots reached 26.9% (631 individuals), far exceeding that of plots without refugia at only 3.8% (76 individuals). Parasitoid groups (Ichneumonidae, </w:t>
            </w:r>
            <w:proofErr w:type="spellStart"/>
            <w:r w:rsidR="00D51877" w:rsidRPr="00D51877">
              <w:rPr>
                <w:rFonts w:ascii="Arial" w:hAnsi="Arial" w:cs="Arial"/>
                <w:color w:val="0F1115"/>
              </w:rPr>
              <w:t>Tachinidae</w:t>
            </w:r>
            <w:proofErr w:type="spellEnd"/>
            <w:r w:rsidR="00D51877" w:rsidRPr="00D51877">
              <w:rPr>
                <w:rFonts w:ascii="Arial" w:hAnsi="Arial" w:cs="Arial"/>
                <w:color w:val="0F1115"/>
              </w:rPr>
              <w:t xml:space="preserve">, </w:t>
            </w:r>
            <w:proofErr w:type="spellStart"/>
            <w:r w:rsidR="00D51877" w:rsidRPr="00D51877">
              <w:rPr>
                <w:rFonts w:ascii="Arial" w:hAnsi="Arial" w:cs="Arial"/>
                <w:color w:val="0F1115"/>
              </w:rPr>
              <w:t>Tiphiidae</w:t>
            </w:r>
            <w:proofErr w:type="spellEnd"/>
            <w:r w:rsidR="00D51877" w:rsidRPr="00D51877">
              <w:rPr>
                <w:rFonts w:ascii="Arial" w:hAnsi="Arial" w:cs="Arial"/>
                <w:color w:val="0F1115"/>
              </w:rPr>
              <w:t xml:space="preserve">) were detected exclusively in refugia plots. Pollinator abundance increased markedly from 0.5% (10 individuals) to 6.4% (151 individuals) with refugia presence. Conversely, pest proportion decreased from 93.6% to 60.4% with refugia application. The </w:t>
            </w:r>
            <w:r w:rsidR="00BF5DAA" w:rsidRPr="00D51877">
              <w:rPr>
                <w:rFonts w:ascii="Arial" w:hAnsi="Arial" w:cs="Arial"/>
                <w:color w:val="0F1115"/>
              </w:rPr>
              <w:t xml:space="preserve">mean diversity index </w:t>
            </w:r>
            <w:r w:rsidR="00D51877" w:rsidRPr="00D51877">
              <w:rPr>
                <w:rFonts w:ascii="Arial" w:hAnsi="Arial" w:cs="Arial"/>
                <w:color w:val="0F1115"/>
              </w:rPr>
              <w:t xml:space="preserve">in refugia plots (2.525) was significantly higher than control (2.122) (p= 0.009), while the </w:t>
            </w:r>
            <w:r w:rsidR="00BF5DAA" w:rsidRPr="00D51877">
              <w:rPr>
                <w:rFonts w:ascii="Arial" w:hAnsi="Arial" w:cs="Arial"/>
                <w:color w:val="0F1115"/>
              </w:rPr>
              <w:t xml:space="preserve">dominance index </w:t>
            </w:r>
            <w:r w:rsidR="00D51877" w:rsidRPr="00D51877">
              <w:rPr>
                <w:rFonts w:ascii="Arial" w:hAnsi="Arial" w:cs="Arial"/>
                <w:color w:val="0F1115"/>
              </w:rPr>
              <w:t xml:space="preserve">in refugia plots (0.107) was significantly lower than control (0.148) (p= 0.012). These findings confirm that </w:t>
            </w:r>
            <w:r w:rsidR="00D74BD7">
              <w:rPr>
                <w:rFonts w:ascii="Arial" w:hAnsi="Arial" w:cs="Arial"/>
                <w:color w:val="0F1115"/>
              </w:rPr>
              <w:t>c</w:t>
            </w:r>
            <w:r w:rsidR="00D51877" w:rsidRPr="00D51877">
              <w:rPr>
                <w:rFonts w:ascii="Arial" w:hAnsi="Arial" w:cs="Arial"/>
                <w:color w:val="0F1115"/>
              </w:rPr>
              <w:t>osmos refugia play a critical functional role in enhancing beneficial arthropod populations, suppressing pest dominance, and supporting the conservation of natural enemies, thereby contributing to the stability and sustainability of the cayenne pepper agroecosystem</w:t>
            </w:r>
            <w:r w:rsidRPr="00D51877">
              <w:rPr>
                <w:rFonts w:ascii="Arial" w:eastAsia="Calibri" w:hAnsi="Arial" w:cs="Arial"/>
              </w:rPr>
              <w:t>.</w:t>
            </w:r>
          </w:p>
          <w:p w14:paraId="334AB3D9" w14:textId="7328F819" w:rsidR="00CD5A52" w:rsidRPr="00CD5A52" w:rsidRDefault="00BA1B01" w:rsidP="00CD5A52">
            <w:pPr>
              <w:pStyle w:val="Body"/>
              <w:spacing w:after="0"/>
              <w:rPr>
                <w:rFonts w:ascii="Arial" w:eastAsia="Calibri" w:hAnsi="Arial" w:cs="Arial"/>
              </w:rPr>
            </w:pPr>
            <w:r w:rsidRPr="00D51877">
              <w:rPr>
                <w:rFonts w:ascii="Arial" w:eastAsia="Calibri" w:hAnsi="Arial" w:cs="Arial"/>
                <w:b/>
                <w:bCs/>
              </w:rPr>
              <w:t>Conclusion:</w:t>
            </w:r>
            <w:r w:rsidRPr="00D51877">
              <w:rPr>
                <w:rFonts w:ascii="Arial" w:eastAsia="Calibri" w:hAnsi="Arial" w:cs="Arial"/>
              </w:rPr>
              <w:t xml:space="preserve"> </w:t>
            </w:r>
            <w:r w:rsidR="00CD5A52">
              <w:rPr>
                <w:rFonts w:ascii="Arial" w:eastAsia="Calibri" w:hAnsi="Arial" w:cs="Arial"/>
              </w:rPr>
              <w:t>C</w:t>
            </w:r>
            <w:r w:rsidR="00CD5A52" w:rsidRPr="00CD5A52">
              <w:rPr>
                <w:rFonts w:ascii="Arial" w:hAnsi="Arial" w:cs="Arial"/>
                <w:bCs/>
                <w:color w:val="0F1115"/>
              </w:rPr>
              <w:t>ayenne pepper</w:t>
            </w:r>
            <w:r w:rsidR="00CD5A52" w:rsidRPr="005E0EA4">
              <w:rPr>
                <w:rFonts w:ascii="Arial" w:hAnsi="Arial" w:cs="Arial"/>
                <w:b/>
                <w:color w:val="0F1115"/>
                <w:sz w:val="36"/>
                <w:szCs w:val="36"/>
              </w:rPr>
              <w:t xml:space="preserve"> </w:t>
            </w:r>
            <w:r w:rsidR="00CD5A52" w:rsidRPr="00CD5A52">
              <w:rPr>
                <w:rFonts w:ascii="Arial" w:eastAsia="Calibri" w:hAnsi="Arial" w:cs="Arial"/>
                <w:lang w:val="en"/>
              </w:rPr>
              <w:t xml:space="preserve">plots with Cosmos refugia supported significantly higher proportions of predators (26.9%) and parasitoids (3.9%) compared to plots without refugia (3.8% predators and 0% parasitoids). Parasitoid groups (Ichneumonidae, </w:t>
            </w:r>
            <w:proofErr w:type="spellStart"/>
            <w:r w:rsidR="00CD5A52" w:rsidRPr="00CD5A52">
              <w:rPr>
                <w:rFonts w:ascii="Arial" w:eastAsia="Calibri" w:hAnsi="Arial" w:cs="Arial"/>
                <w:lang w:val="en"/>
              </w:rPr>
              <w:t>Tachinidae</w:t>
            </w:r>
            <w:proofErr w:type="spellEnd"/>
            <w:r w:rsidR="00CD5A52" w:rsidRPr="00CD5A52">
              <w:rPr>
                <w:rFonts w:ascii="Arial" w:eastAsia="Calibri" w:hAnsi="Arial" w:cs="Arial"/>
                <w:lang w:val="en"/>
              </w:rPr>
              <w:t xml:space="preserve">, </w:t>
            </w:r>
            <w:proofErr w:type="spellStart"/>
            <w:r w:rsidR="00CD5A52" w:rsidRPr="00CD5A52">
              <w:rPr>
                <w:rFonts w:ascii="Arial" w:eastAsia="Calibri" w:hAnsi="Arial" w:cs="Arial"/>
                <w:lang w:val="en"/>
              </w:rPr>
              <w:t>Tiphiidae</w:t>
            </w:r>
            <w:proofErr w:type="spellEnd"/>
            <w:r w:rsidR="00CD5A52" w:rsidRPr="00CD5A52">
              <w:rPr>
                <w:rFonts w:ascii="Arial" w:eastAsia="Calibri" w:hAnsi="Arial" w:cs="Arial"/>
                <w:lang w:val="en"/>
              </w:rPr>
              <w:t xml:space="preserve">) were found exclusively in the refugia plots, indicating the role of refugia in providing essential nectar sources for the survival and reproduction of adult parasitoids. The presence of Cosmos refugia effectively reduced the proportion of the pest population from 93.6% to 60.4%, reflecting the efficacy of natural biological control driven by increased </w:t>
            </w:r>
            <w:r w:rsidR="00CD5A52" w:rsidRPr="00CD5A52">
              <w:rPr>
                <w:rFonts w:ascii="Arial" w:eastAsia="Calibri" w:hAnsi="Arial" w:cs="Arial"/>
                <w:lang w:val="en"/>
              </w:rPr>
              <w:lastRenderedPageBreak/>
              <w:t>predation and parasitism pressure. Cosmos refugia significantly increased pollinator populations from 0.5% to 6.4%</w:t>
            </w:r>
            <w:r w:rsidR="00A1511B">
              <w:rPr>
                <w:rFonts w:ascii="Arial" w:eastAsia="Calibri" w:hAnsi="Arial" w:cs="Arial"/>
                <w:lang w:val="en"/>
              </w:rPr>
              <w:t xml:space="preserve"> </w:t>
            </w:r>
            <w:r w:rsidR="00CD5A52" w:rsidRPr="00CD5A52">
              <w:rPr>
                <w:rFonts w:ascii="Arial" w:eastAsia="Calibri" w:hAnsi="Arial" w:cs="Arial"/>
                <w:lang w:val="en"/>
              </w:rPr>
              <w:t xml:space="preserve">particularly among the Halictidae, </w:t>
            </w:r>
            <w:proofErr w:type="spellStart"/>
            <w:r w:rsidR="00CD5A52" w:rsidRPr="00CD5A52">
              <w:rPr>
                <w:rFonts w:ascii="Arial" w:eastAsia="Calibri" w:hAnsi="Arial" w:cs="Arial"/>
                <w:lang w:val="en"/>
              </w:rPr>
              <w:t>Nymphalidae</w:t>
            </w:r>
            <w:proofErr w:type="spellEnd"/>
            <w:r w:rsidR="00CD5A52" w:rsidRPr="00CD5A52">
              <w:rPr>
                <w:rFonts w:ascii="Arial" w:eastAsia="Calibri" w:hAnsi="Arial" w:cs="Arial"/>
                <w:lang w:val="en"/>
              </w:rPr>
              <w:t>, and Stratiomyidae groups</w:t>
            </w:r>
            <w:r w:rsidR="00A1511B">
              <w:rPr>
                <w:rFonts w:ascii="Arial" w:eastAsia="Calibri" w:hAnsi="Arial" w:cs="Arial"/>
                <w:lang w:val="en"/>
              </w:rPr>
              <w:t xml:space="preserve"> </w:t>
            </w:r>
            <w:r w:rsidR="00CD5A52" w:rsidRPr="00CD5A52">
              <w:rPr>
                <w:rFonts w:ascii="Arial" w:eastAsia="Calibri" w:hAnsi="Arial" w:cs="Arial"/>
                <w:lang w:val="en"/>
              </w:rPr>
              <w:t xml:space="preserve">thereby potentially supporting </w:t>
            </w:r>
            <w:r w:rsidR="00A1511B">
              <w:rPr>
                <w:rFonts w:ascii="Arial" w:eastAsia="Calibri" w:hAnsi="Arial" w:cs="Arial"/>
                <w:lang w:val="en"/>
              </w:rPr>
              <w:t>c</w:t>
            </w:r>
            <w:proofErr w:type="spellStart"/>
            <w:r w:rsidR="00A1511B" w:rsidRPr="00485CEF">
              <w:rPr>
                <w:rFonts w:ascii="Arial" w:hAnsi="Arial" w:cs="Arial"/>
                <w:bCs/>
                <w:color w:val="0F1115"/>
              </w:rPr>
              <w:t>ayenne</w:t>
            </w:r>
            <w:proofErr w:type="spellEnd"/>
            <w:r w:rsidR="00A1511B" w:rsidRPr="00485CEF">
              <w:rPr>
                <w:rFonts w:ascii="Arial" w:hAnsi="Arial" w:cs="Arial"/>
                <w:bCs/>
                <w:color w:val="0F1115"/>
              </w:rPr>
              <w:t xml:space="preserve"> </w:t>
            </w:r>
            <w:r w:rsidR="00A1511B">
              <w:rPr>
                <w:rFonts w:ascii="Arial" w:hAnsi="Arial" w:cs="Arial"/>
                <w:bCs/>
                <w:color w:val="0F1115"/>
              </w:rPr>
              <w:t>p</w:t>
            </w:r>
            <w:r w:rsidR="00A1511B" w:rsidRPr="00485CEF">
              <w:rPr>
                <w:rFonts w:ascii="Arial" w:hAnsi="Arial" w:cs="Arial"/>
                <w:bCs/>
                <w:color w:val="0F1115"/>
              </w:rPr>
              <w:t>epper</w:t>
            </w:r>
            <w:r w:rsidR="00CD5A52" w:rsidRPr="00CD5A52">
              <w:rPr>
                <w:rFonts w:ascii="Arial" w:eastAsia="Calibri" w:hAnsi="Arial" w:cs="Arial"/>
                <w:lang w:val="en"/>
              </w:rPr>
              <w:t xml:space="preserve"> crop pollination. Overall, Cosmos refugia help maintain agroecosystem balance by providing ecosystem services such as biological control, pollination, and nutrient cycling, all of which contribute to the sustainability of </w:t>
            </w:r>
            <w:r w:rsidR="00CD5A52">
              <w:rPr>
                <w:rFonts w:ascii="Arial" w:eastAsia="Calibri" w:hAnsi="Arial" w:cs="Arial"/>
                <w:lang w:val="en"/>
              </w:rPr>
              <w:t>c</w:t>
            </w:r>
            <w:proofErr w:type="spellStart"/>
            <w:r w:rsidR="00CD5A52" w:rsidRPr="00CD5A52">
              <w:rPr>
                <w:rFonts w:ascii="Arial" w:hAnsi="Arial" w:cs="Arial"/>
                <w:bCs/>
                <w:color w:val="0F1115"/>
              </w:rPr>
              <w:t>ayenne</w:t>
            </w:r>
            <w:proofErr w:type="spellEnd"/>
            <w:r w:rsidR="00CD5A52" w:rsidRPr="00CD5A52">
              <w:rPr>
                <w:rFonts w:ascii="Arial" w:hAnsi="Arial" w:cs="Arial"/>
                <w:bCs/>
                <w:color w:val="0F1115"/>
              </w:rPr>
              <w:t xml:space="preserve"> pepper</w:t>
            </w:r>
            <w:r w:rsidR="00CD5A52">
              <w:rPr>
                <w:rFonts w:ascii="Arial" w:hAnsi="Arial" w:cs="Arial"/>
                <w:bCs/>
                <w:color w:val="0F1115"/>
              </w:rPr>
              <w:t xml:space="preserve"> </w:t>
            </w:r>
            <w:r w:rsidR="00CD5A52" w:rsidRPr="00CD5A52">
              <w:rPr>
                <w:rFonts w:ascii="Arial" w:eastAsia="Calibri" w:hAnsi="Arial" w:cs="Arial"/>
                <w:lang w:val="en"/>
              </w:rPr>
              <w:t>cropping systems.</w:t>
            </w:r>
          </w:p>
          <w:p w14:paraId="0338FE71" w14:textId="7379F258" w:rsidR="00505F06" w:rsidRPr="00BA1B01" w:rsidRDefault="00505F06" w:rsidP="00441B6F">
            <w:pPr>
              <w:pStyle w:val="Body"/>
              <w:spacing w:after="0"/>
              <w:rPr>
                <w:rFonts w:ascii="Arial" w:eastAsia="Calibri" w:hAnsi="Arial" w:cs="Arial"/>
                <w:szCs w:val="22"/>
              </w:rPr>
            </w:pPr>
          </w:p>
        </w:tc>
      </w:tr>
    </w:tbl>
    <w:p w14:paraId="796FA69E" w14:textId="77777777" w:rsidR="00636EB2" w:rsidRDefault="00636EB2" w:rsidP="00441B6F">
      <w:pPr>
        <w:pStyle w:val="Body"/>
        <w:spacing w:after="0"/>
        <w:rPr>
          <w:rFonts w:ascii="Arial" w:hAnsi="Arial" w:cs="Arial"/>
          <w:i/>
        </w:rPr>
      </w:pPr>
    </w:p>
    <w:p w14:paraId="4B57F6F4" w14:textId="53D7E728" w:rsidR="00A24E7E" w:rsidRDefault="00A24E7E" w:rsidP="00441B6F">
      <w:pPr>
        <w:pStyle w:val="Body"/>
        <w:spacing w:after="0"/>
        <w:rPr>
          <w:rFonts w:ascii="Arial" w:hAnsi="Arial" w:cs="Arial"/>
          <w:i/>
        </w:rPr>
      </w:pPr>
      <w:r>
        <w:rPr>
          <w:rFonts w:ascii="Arial" w:hAnsi="Arial" w:cs="Arial"/>
          <w:i/>
        </w:rPr>
        <w:t xml:space="preserve">Keywords: </w:t>
      </w:r>
      <w:r w:rsidR="00CD5A52" w:rsidRPr="00CD5A52">
        <w:rPr>
          <w:rFonts w:ascii="Arial" w:hAnsi="Arial" w:cs="Arial"/>
          <w:i/>
          <w:lang w:val="en"/>
        </w:rPr>
        <w:t>Capsicum frutescens, Cosmos caudatus, refugia, functional role, natural enemies, biological control, agroecosystem balance</w:t>
      </w:r>
    </w:p>
    <w:p w14:paraId="08A9DCB7" w14:textId="77777777" w:rsidR="00790ADA" w:rsidRDefault="00790ADA" w:rsidP="00441B6F">
      <w:pPr>
        <w:pStyle w:val="Body"/>
        <w:spacing w:after="0"/>
        <w:rPr>
          <w:rFonts w:ascii="Arial" w:hAnsi="Arial" w:cs="Arial"/>
          <w:i/>
        </w:rPr>
      </w:pPr>
    </w:p>
    <w:p w14:paraId="5A7FDD81" w14:textId="77777777" w:rsidR="00505F06" w:rsidRPr="00A24E7E" w:rsidRDefault="00505F06" w:rsidP="00441B6F">
      <w:pPr>
        <w:pStyle w:val="Body"/>
        <w:spacing w:after="0"/>
        <w:rPr>
          <w:rFonts w:ascii="Arial" w:hAnsi="Arial" w:cs="Arial"/>
          <w:i/>
        </w:rPr>
      </w:pPr>
    </w:p>
    <w:p w14:paraId="76618629" w14:textId="3D3645F9"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1664CD1B" w14:textId="77777777" w:rsidR="00790ADA" w:rsidRPr="00FB3A86" w:rsidRDefault="00790ADA" w:rsidP="00441B6F">
      <w:pPr>
        <w:pStyle w:val="AbstHead"/>
        <w:spacing w:after="0"/>
        <w:jc w:val="both"/>
        <w:rPr>
          <w:rFonts w:ascii="Arial" w:hAnsi="Arial" w:cs="Arial"/>
        </w:rPr>
      </w:pPr>
    </w:p>
    <w:p w14:paraId="50D30E2B" w14:textId="64B93B9D" w:rsidR="00CD5A52" w:rsidRDefault="00485CEF" w:rsidP="00B27D63">
      <w:pPr>
        <w:pStyle w:val="Body"/>
        <w:spacing w:after="0"/>
        <w:ind w:firstLine="567"/>
        <w:rPr>
          <w:rFonts w:ascii="Arial" w:hAnsi="Arial" w:cs="Arial"/>
          <w:lang w:val="en"/>
        </w:rPr>
      </w:pPr>
      <w:r w:rsidRPr="00485CEF">
        <w:rPr>
          <w:rFonts w:ascii="Arial" w:hAnsi="Arial" w:cs="Arial"/>
          <w:bCs/>
          <w:color w:val="0F1115"/>
        </w:rPr>
        <w:t xml:space="preserve">Cayenne </w:t>
      </w:r>
      <w:r>
        <w:rPr>
          <w:rFonts w:ascii="Arial" w:hAnsi="Arial" w:cs="Arial"/>
          <w:bCs/>
          <w:color w:val="0F1115"/>
        </w:rPr>
        <w:t>p</w:t>
      </w:r>
      <w:r w:rsidRPr="00485CEF">
        <w:rPr>
          <w:rFonts w:ascii="Arial" w:hAnsi="Arial" w:cs="Arial"/>
          <w:bCs/>
          <w:color w:val="0F1115"/>
        </w:rPr>
        <w:t>epper</w:t>
      </w:r>
      <w:r w:rsidR="00CD5A52">
        <w:rPr>
          <w:rFonts w:ascii="Arial" w:hAnsi="Arial" w:cs="Arial"/>
          <w:bCs/>
          <w:color w:val="0F1115"/>
        </w:rPr>
        <w:t xml:space="preserve"> </w:t>
      </w:r>
      <w:r w:rsidR="00265203" w:rsidRPr="00265203">
        <w:rPr>
          <w:rFonts w:ascii="Arial" w:hAnsi="Arial" w:cs="Arial"/>
          <w:lang w:val="en"/>
        </w:rPr>
        <w:t>(</w:t>
      </w:r>
      <w:r w:rsidR="00265203" w:rsidRPr="00265203">
        <w:rPr>
          <w:rFonts w:ascii="Arial" w:hAnsi="Arial" w:cs="Arial"/>
          <w:i/>
          <w:iCs/>
          <w:lang w:val="en"/>
        </w:rPr>
        <w:t>Capsicum frutescens</w:t>
      </w:r>
      <w:r w:rsidR="00265203" w:rsidRPr="00265203">
        <w:rPr>
          <w:rFonts w:ascii="Arial" w:hAnsi="Arial" w:cs="Arial"/>
          <w:lang w:val="en"/>
        </w:rPr>
        <w:t xml:space="preserve"> L.) is a high-value horticultural commodity with steadily increasing market demand in Indonesia </w:t>
      </w:r>
      <w:r w:rsidR="00AC27D1" w:rsidRPr="00916BEE">
        <w:rPr>
          <w:rFonts w:ascii="Arial" w:hAnsi="Arial" w:cs="Arial"/>
          <w:b/>
          <w:bCs/>
          <w:lang w:val="en"/>
        </w:rPr>
        <w:fldChar w:fldCharType="begin"/>
      </w:r>
      <w:r w:rsidR="00AC27D1" w:rsidRPr="00916BEE">
        <w:rPr>
          <w:rFonts w:ascii="Arial" w:hAnsi="Arial" w:cs="Arial"/>
          <w:b/>
          <w:bCs/>
          <w:lang w:val="en"/>
        </w:rPr>
        <w:instrText xml:space="preserve"> ADDIN ZOTERO_ITEM CSL_CITATION {"citationID":"JfEoKdWc","properties":{"unsorted":false,"formattedCitation":"[1]","plainCitation":"[1]","noteIndex":0},"citationItems":[{"id":3530,"uris":["http://zotero.org/users/local/hmF4TPw9/items/4BYU73X8"],"itemData":{"id":3530,"type":"article","abstract":"&lt;b&gt;Indonesian Abstract:&lt;/b&gt;&lt;br&gt;Cabai merupakan salah satu komoditi spesifik Indonesia karena dimanfaatkan sebagai campuran bahan pangan penting dalam masakan sehari-hari. Berbagai jenis cabai telah dikenal luas, tetapi cabai rawit merupakan komoditi pertanian yang sangat akrab dengan kehidupan masyarakat Indonesia, yang sering digunakan untuk mencari sensasi pedas. Indonesia merupakan salah satu produsen cabai rawit dunia sebagaimana dikatakan oleh Food Agriculture Organization (FAO, 2018), bahwa Indonesia merupakan negara penghasil cabai ke empat di dunia, dengan sentra produksi terbanyak berada di Pulau Jawa. Jumlah produksi cabai yang tinggi tersebut juga tercatat sebagai produk ekspor Indonesia. Penelitian ini bertujuan untuk mengetahui prospek produksi cabai rawit (Capsicum frutescens L.) di Indonesia, Untuk mengetahui dan mempertimbangkan strategi apa saja yang perlu dilakukan dalam meningkatkan produksi cabai rawit (Capsicum frutescens L.) di Indonesia. Penelitian ini menggunakan metode analisis regresi liniear sederhana berdasarkan pada data sekunder selama 30 tahun ke depan (2023-2073) dilengkapi dengan analisis SWOT. Dari hasil prediksi, pada tahun 2023 produksi cabai rawit diperkirakan mencapai jumlah 991,452 ton dan diperkirakan pada tahun 2073 produksi cabai rawit di Indonesia mencapai 2,331,252 ton. Apabila diasumsikan adanya sebuah perbaikan dalam pertumbuhan dan pemeliharaan cabai rawit Indonesia dinaikkan atau ditingkatkan sebesar 20% (diskenariokan), maka diprediksi pada tahun 2023 produksi cabai rawit di Indonesia sebesar 1,189,742 ton ton dan pada tahun 2073 mencapai 2,797,502 ton. Hasil analisis analisis SWOT mengenai strategi peningkatan produksi cabai rawit di Indonesia berada pada kuadran III yaitu mendukung strategi Turn Around yang menjadikan Indonesia memiliki sebuah peluang pasar yang besar, namun di sisi lain Indonesia mengalami beberapa kendala yang berasal dari Internal. Indonesia memiliki banyak permasalahan dan kelemahan, namun juga terdapat kekuatan dan peluang yang dapat digunakan untuk mengembangkan cabai rawit di Indonesia, sehingga Indonesia bisa memanfaatkan dan mengoptimalkan peluang-peluang yang ada sehingga mampu sebagai produsen utama cabai rawit dunia. &lt;br&gt;&lt;br&gt;&lt;b&gt;English Abstract:&lt;/b&gt;&lt;br&gt;Chili is one of Indonesia's specific commodities because it is used as a mixture of important food ingredients in everyday cooking. Various types of chili are widely known, but cayenne pepper is an agricultural commodity who are very familiar with the life of the Indonesian people, who often used to seek a spicy sensation. Indonesia is one of the producers world cayenne pepper as stated by the Food Agriculture Organization (FAO, 2018), that Indonesia is the fourth chili producing country in Indonesia world, with the largest production centers in Java. Production amount This high chili is also listed as an Indonesian export product. This study aims to determine the prospects for cayenne pepper production (Capsicum frutescens L.) in Indonesia, To find out and consider what strategies need to be done in improving cayenne pepper (Capsicum frutescens L.) production in Indonesia. This research using a simple linear regression analysis method based on the data secondary education over the next 30 years (2023-2073) is supplemented by analysis SWOT. From the prediction results, in 2023 cayenne pepper production is estimated reached a total of 991.452 tons and it is estimated that in 2073 chili production cayenne pepper in Indonesia reached 2,331,252 tonnes. If it is assumed that there is a improvements in the growth and maintenance of Indonesian cayenne pepper were raised or increased by 20% (scenarioized), it is predicted that chili production will be in 2023 cayenne pepper in Indonesia amounted to 1,189,742 tons and in 2073 it will reach 2,797,502 tonnes. The results of the SWOT analysis analysis regarding improvement strategies Cayenne pepper production in Indonesia is in quadrant III, namely supporting Turn Around strategy that makes Indonesia has a market opportunity which is large, but on the other hand Indonesia is experiencing several obstacles comes from within. Indonesia has many problems and weaknesses, but there are also strengths and opportunities that can be used to develop cayenne pepper in Indonesia, so that Indonesia can utilizing and optimizing existing opportunities so as to be able to become the world's main producer of cayenne pepper.","DOI":"10.2139/ssrn.4285742","publisher":"SSRN","source":"DOI.org (Crossref)","title":"Peningkatan produksi cabai rawit (Capsicum frutescens L.) di Indonesia (Production Increase Prospect Analysis of Cayenne Pepper (Capsicum frutescens L.) in Indonesia)","URL":"https://www.ssrn.com/abstract=4285742","author":[{"family":"Jeksen","given":"Elfius Elwi"},{"family":"Sari","given":"Dyana"}],"accessed":{"date-parts":[["2026",8,24]]},"issued":{"date-parts":[["2022"]]}}}],"schema":"https://github.com/citation-style-language/schema/raw/master/csl-citation.json"} </w:instrText>
      </w:r>
      <w:r w:rsidR="00AC27D1" w:rsidRPr="00916BEE">
        <w:rPr>
          <w:rFonts w:ascii="Arial" w:hAnsi="Arial" w:cs="Arial"/>
          <w:b/>
          <w:bCs/>
          <w:lang w:val="en"/>
        </w:rPr>
        <w:fldChar w:fldCharType="separate"/>
      </w:r>
      <w:r w:rsidR="00AC27D1" w:rsidRPr="00916BEE">
        <w:rPr>
          <w:rFonts w:ascii="Arial" w:hAnsi="Arial" w:cs="Arial"/>
          <w:b/>
          <w:bCs/>
        </w:rPr>
        <w:t>[1]</w:t>
      </w:r>
      <w:r w:rsidR="00AC27D1" w:rsidRPr="00916BEE">
        <w:rPr>
          <w:rFonts w:ascii="Arial" w:hAnsi="Arial" w:cs="Arial"/>
          <w:b/>
          <w:bCs/>
          <w:lang w:val="en"/>
        </w:rPr>
        <w:fldChar w:fldCharType="end"/>
      </w:r>
      <w:r w:rsidR="00AC27D1" w:rsidRPr="00916BEE">
        <w:rPr>
          <w:rFonts w:ascii="Arial" w:hAnsi="Arial" w:cs="Arial"/>
          <w:b/>
          <w:bCs/>
          <w:lang w:val="en"/>
        </w:rPr>
        <w:t>.</w:t>
      </w:r>
      <w:r w:rsidR="00AC27D1">
        <w:rPr>
          <w:rFonts w:ascii="Arial" w:hAnsi="Arial" w:cs="Arial"/>
          <w:lang w:val="en"/>
        </w:rPr>
        <w:t xml:space="preserve"> </w:t>
      </w:r>
      <w:r w:rsidR="00265203" w:rsidRPr="00265203">
        <w:rPr>
          <w:rFonts w:ascii="Arial" w:hAnsi="Arial" w:cs="Arial"/>
          <w:lang w:val="en"/>
        </w:rPr>
        <w:t xml:space="preserve"> However, the productivity of this crop faces serious obstacles due to attacks by plant pests, particularly arthropods such as whiteflies (Aleyrodidae), leafhoppers (Cicadellidae), stink bugs (Pentatomidae), and fruit flies (</w:t>
      </w:r>
      <w:proofErr w:type="spellStart"/>
      <w:r w:rsidR="00265203" w:rsidRPr="00265203">
        <w:rPr>
          <w:rFonts w:ascii="Arial" w:hAnsi="Arial" w:cs="Arial"/>
          <w:lang w:val="en"/>
        </w:rPr>
        <w:t>Tephritidae</w:t>
      </w:r>
      <w:proofErr w:type="spellEnd"/>
      <w:r w:rsidR="00265203" w:rsidRPr="00265203">
        <w:rPr>
          <w:rFonts w:ascii="Arial" w:hAnsi="Arial" w:cs="Arial"/>
          <w:lang w:val="en"/>
        </w:rPr>
        <w:t xml:space="preserve">) </w:t>
      </w:r>
      <w:r w:rsidR="00E93CC4" w:rsidRPr="00E93CC4">
        <w:rPr>
          <w:rFonts w:ascii="Arial" w:hAnsi="Arial" w:cs="Arial"/>
          <w:b/>
          <w:bCs/>
          <w:color w:val="EE0000"/>
          <w:lang w:val="en"/>
        </w:rPr>
        <w:fldChar w:fldCharType="begin"/>
      </w:r>
      <w:r w:rsidR="00E93CC4" w:rsidRPr="00E93CC4">
        <w:rPr>
          <w:rFonts w:ascii="Arial" w:hAnsi="Arial" w:cs="Arial"/>
          <w:b/>
          <w:bCs/>
          <w:color w:val="EE0000"/>
          <w:lang w:val="en"/>
        </w:rPr>
        <w:instrText xml:space="preserve"> ADDIN ZOTERO_ITEM CSL_CITATION {"citationID":"fJTduzCz","properties":{"unsorted":false,"formattedCitation":"[2]","plainCitation":"[2]","noteIndex":0},"citationItems":[{"id":3571,"uris":["http://zotero.org/users/local/hmF4TPw9/items/W43P53U2"],"itemData":{"id":3571,"type":"article-journal","abstract":"Whitefly pest (Bemissia tabacci) is one of the causes of low productivity of cayenne pepper in Indonesian. The use of technology that is still low for whitefly pest control and ineffective monitoring efforts are still obstacles faced by farmers. Incorrect predictions as an effort to control whitefly pests can result in environmental damage due to excessive pestride. Therefore, the prediction of attack rates and production results by utilizing drone imagery technology is expected to be more effective and efficient. The study was aimed at determining the estimated results of damage due to whitefly pests and knowing the correlation of the results of drone image analysis with the results of cayenne pepper crop production in Brejel Lor Hamlet, Pucuk Village. Based on the results of observation and image processing, drone image analysis obtained an accuracy value of y = 1,4669x + 0,1372 R = 0.6, this shows strong accuracy, therefore drone image analysis can detect symptoms of whitefly pest attacks in cayenne pepper plant fields. Analysis of drone imagery of production results also showed a corresponding pattern, high whitefly pest infestation rates gained lower production weight. Environmental factors greatly influence the high and low attack of whitefly pests.","container-title":"Himalayan Journal of Agriculture","DOI":"10.47310/hja.2023.v04i01.026","ISSN":"2709-3611","issue":"01","journalAbbreviation":"Himal. J. Agric.","page":"1-5","source":"DOI.org (Crossref)","title":"Estimation of Yield Damage Due to Whitefly Pest Attack on Cayenne Pepper Plants Based on Drone Imagery","volume":"04","author":[{"family":"Setiawan","given":"Jodi"},{"family":"Nirwanto","given":"Herry"},{"family":"Windriyanti","given":"Wiwin"}],"issued":{"date-parts":[["2023",5,10]]}}}],"schema":"https://github.com/citation-style-language/schema/raw/master/csl-citation.json"} </w:instrText>
      </w:r>
      <w:r w:rsidR="00E93CC4" w:rsidRPr="00E93CC4">
        <w:rPr>
          <w:rFonts w:ascii="Arial" w:hAnsi="Arial" w:cs="Arial"/>
          <w:b/>
          <w:bCs/>
          <w:color w:val="EE0000"/>
          <w:lang w:val="en"/>
        </w:rPr>
        <w:fldChar w:fldCharType="separate"/>
      </w:r>
      <w:r w:rsidR="00E93CC4" w:rsidRPr="00E93CC4">
        <w:rPr>
          <w:rFonts w:ascii="Arial" w:hAnsi="Arial" w:cs="Arial"/>
          <w:b/>
          <w:bCs/>
        </w:rPr>
        <w:t>[2]</w:t>
      </w:r>
      <w:r w:rsidR="00E93CC4" w:rsidRPr="00E93CC4">
        <w:rPr>
          <w:rFonts w:ascii="Arial" w:hAnsi="Arial" w:cs="Arial"/>
          <w:b/>
          <w:bCs/>
          <w:color w:val="EE0000"/>
          <w:lang w:val="en"/>
        </w:rPr>
        <w:fldChar w:fldCharType="end"/>
      </w:r>
      <w:r w:rsidR="00265203" w:rsidRPr="00E93CC4">
        <w:rPr>
          <w:rFonts w:ascii="Arial" w:hAnsi="Arial" w:cs="Arial"/>
          <w:b/>
          <w:bCs/>
          <w:lang w:val="en"/>
        </w:rPr>
        <w:t>.</w:t>
      </w:r>
      <w:r w:rsidR="00265203" w:rsidRPr="00265203">
        <w:rPr>
          <w:rFonts w:ascii="Arial" w:hAnsi="Arial" w:cs="Arial"/>
          <w:lang w:val="en"/>
        </w:rPr>
        <w:t xml:space="preserve"> Data from Statistics Indonesia indicate that national </w:t>
      </w:r>
      <w:r w:rsidR="00AC27D1">
        <w:rPr>
          <w:rFonts w:ascii="Arial" w:hAnsi="Arial" w:cs="Arial"/>
          <w:lang w:val="en"/>
        </w:rPr>
        <w:t>c</w:t>
      </w:r>
      <w:proofErr w:type="spellStart"/>
      <w:r w:rsidR="00AC27D1" w:rsidRPr="00485CEF">
        <w:rPr>
          <w:rFonts w:ascii="Arial" w:hAnsi="Arial" w:cs="Arial"/>
          <w:bCs/>
          <w:color w:val="0F1115"/>
        </w:rPr>
        <w:t>ayenne</w:t>
      </w:r>
      <w:proofErr w:type="spellEnd"/>
      <w:r w:rsidR="00AC27D1" w:rsidRPr="00485CEF">
        <w:rPr>
          <w:rFonts w:ascii="Arial" w:hAnsi="Arial" w:cs="Arial"/>
          <w:bCs/>
          <w:color w:val="0F1115"/>
        </w:rPr>
        <w:t xml:space="preserve"> </w:t>
      </w:r>
      <w:r w:rsidR="00AC27D1">
        <w:rPr>
          <w:rFonts w:ascii="Arial" w:hAnsi="Arial" w:cs="Arial"/>
          <w:bCs/>
          <w:color w:val="0F1115"/>
        </w:rPr>
        <w:t>p</w:t>
      </w:r>
      <w:r w:rsidR="00AC27D1" w:rsidRPr="00485CEF">
        <w:rPr>
          <w:rFonts w:ascii="Arial" w:hAnsi="Arial" w:cs="Arial"/>
          <w:bCs/>
          <w:color w:val="0F1115"/>
        </w:rPr>
        <w:t>epper</w:t>
      </w:r>
      <w:r w:rsidR="00AC27D1">
        <w:rPr>
          <w:rFonts w:ascii="Arial" w:hAnsi="Arial" w:cs="Arial"/>
          <w:bCs/>
          <w:color w:val="0F1115"/>
        </w:rPr>
        <w:t xml:space="preserve"> </w:t>
      </w:r>
      <w:r w:rsidR="00265203" w:rsidRPr="00265203">
        <w:rPr>
          <w:rFonts w:ascii="Arial" w:hAnsi="Arial" w:cs="Arial"/>
          <w:lang w:val="en"/>
        </w:rPr>
        <w:t>production declined from 1,544,441 tons in 2022 to 1,506,762 tons in 2023, with a similar trend observed in Central Sulawesi</w:t>
      </w:r>
      <w:r w:rsidR="00E548B4">
        <w:rPr>
          <w:rFonts w:ascii="Arial" w:hAnsi="Arial" w:cs="Arial"/>
          <w:lang w:val="en"/>
        </w:rPr>
        <w:t xml:space="preserve"> </w:t>
      </w:r>
      <w:r w:rsidR="00E548B4" w:rsidRPr="00E548B4">
        <w:rPr>
          <w:rFonts w:ascii="Arial" w:hAnsi="Arial" w:cs="Arial"/>
          <w:b/>
          <w:bCs/>
          <w:lang w:val="en"/>
        </w:rPr>
        <w:fldChar w:fldCharType="begin"/>
      </w:r>
      <w:r w:rsidR="00E548B4" w:rsidRPr="00E548B4">
        <w:rPr>
          <w:rFonts w:ascii="Arial" w:hAnsi="Arial" w:cs="Arial"/>
          <w:b/>
          <w:bCs/>
          <w:lang w:val="en"/>
        </w:rPr>
        <w:instrText xml:space="preserve"> ADDIN ZOTERO_ITEM CSL_CITATION {"citationID":"Cz9hbEdf","properties":{"unsorted":false,"formattedCitation":"[3]","plainCitation":"[3]","noteIndex":0},"citationItems":[{"id":3573,"uris":["http://zotero.org/users/local/hmF4TPw9/items/5SMYL9JA"],"itemData":{"id":3573,"type":"book","publisher":"BPS-Statistics Indonesia","title":"Statistical Yearbook of Indonesia 2023: Production of Vegetables by Province and Kind of Plant (ton), 2021 and 2022","author":[{"family":"BPS-Statistics Indonesia","given":""}],"issued":{"date-parts":[["2023"]]}}}],"schema":"https://github.com/citation-style-language/schema/raw/master/csl-citation.json"} </w:instrText>
      </w:r>
      <w:r w:rsidR="00E548B4" w:rsidRPr="00E548B4">
        <w:rPr>
          <w:rFonts w:ascii="Arial" w:hAnsi="Arial" w:cs="Arial"/>
          <w:b/>
          <w:bCs/>
          <w:lang w:val="en"/>
        </w:rPr>
        <w:fldChar w:fldCharType="separate"/>
      </w:r>
      <w:r w:rsidR="00E548B4" w:rsidRPr="00E548B4">
        <w:rPr>
          <w:rFonts w:ascii="Arial" w:hAnsi="Arial" w:cs="Arial"/>
          <w:b/>
          <w:bCs/>
        </w:rPr>
        <w:t>[3]</w:t>
      </w:r>
      <w:r w:rsidR="00E548B4" w:rsidRPr="00E548B4">
        <w:rPr>
          <w:rFonts w:ascii="Arial" w:hAnsi="Arial" w:cs="Arial"/>
          <w:b/>
          <w:bCs/>
          <w:lang w:val="en"/>
        </w:rPr>
        <w:fldChar w:fldCharType="end"/>
      </w:r>
      <w:r w:rsidR="008E1FF1" w:rsidRPr="00E548B4">
        <w:rPr>
          <w:rFonts w:ascii="Arial" w:hAnsi="Arial" w:cs="Arial"/>
          <w:b/>
          <w:bCs/>
          <w:lang w:val="en"/>
        </w:rPr>
        <w:t xml:space="preserve"> </w:t>
      </w:r>
      <w:r w:rsidR="00265203" w:rsidRPr="00E548B4">
        <w:rPr>
          <w:rFonts w:ascii="Arial" w:hAnsi="Arial" w:cs="Arial"/>
          <w:b/>
          <w:bCs/>
          <w:lang w:val="en"/>
        </w:rPr>
        <w:t>.</w:t>
      </w:r>
      <w:r w:rsidR="00265203" w:rsidRPr="00265203">
        <w:rPr>
          <w:rFonts w:ascii="Arial" w:hAnsi="Arial" w:cs="Arial"/>
          <w:lang w:val="en"/>
        </w:rPr>
        <w:t xml:space="preserve"> </w:t>
      </w:r>
    </w:p>
    <w:p w14:paraId="585D6352" w14:textId="413D1A94" w:rsidR="003D3DDD" w:rsidRDefault="00265203" w:rsidP="00B27D63">
      <w:pPr>
        <w:pStyle w:val="Body"/>
        <w:spacing w:after="0"/>
        <w:ind w:firstLine="567"/>
        <w:rPr>
          <w:rFonts w:ascii="Arial" w:hAnsi="Arial" w:cs="Arial"/>
          <w:lang w:val="en"/>
        </w:rPr>
      </w:pPr>
      <w:r w:rsidRPr="00265203">
        <w:rPr>
          <w:rFonts w:ascii="Arial" w:hAnsi="Arial" w:cs="Arial"/>
          <w:lang w:val="en"/>
        </w:rPr>
        <w:t>Conventional pest control practices that rely heavily on synthetic pesticides have been shown to cause various negative consequences, including pest resistance, pest resurgence, the mortality of natural enemies, and environmental pollution</w:t>
      </w:r>
      <w:r w:rsidR="00916BEE">
        <w:rPr>
          <w:rFonts w:ascii="Arial" w:hAnsi="Arial" w:cs="Arial"/>
          <w:lang w:val="en"/>
        </w:rPr>
        <w:t xml:space="preserve"> </w:t>
      </w:r>
      <w:r w:rsidR="00916BEE" w:rsidRPr="00916BEE">
        <w:rPr>
          <w:rFonts w:ascii="Arial" w:hAnsi="Arial" w:cs="Arial"/>
          <w:b/>
          <w:bCs/>
          <w:lang w:val="en"/>
        </w:rPr>
        <w:fldChar w:fldCharType="begin"/>
      </w:r>
      <w:r w:rsidR="00E548B4">
        <w:rPr>
          <w:rFonts w:ascii="Arial" w:hAnsi="Arial" w:cs="Arial"/>
          <w:b/>
          <w:bCs/>
          <w:lang w:val="en"/>
        </w:rPr>
        <w:instrText xml:space="preserve"> ADDIN ZOTERO_ITEM CSL_CITATION {"citationID":"sodh9hIz","properties":{"unsorted":false,"formattedCitation":"[4,5]","plainCitation":"[4,5]","noteIndex":0},"citationItems":[{"id":3532,"uris":["http://zotero.org/users/local/hmF4TPw9/items/6RXPN7BS"],"itemData":{"id":3532,"type":"article-journal","abstract":"The escalating challenge of resistance to insecticides among agricultural and public health pests poses a significant threat to global food security and vector-borne disease control. This review synthesizes current understanding of the molecular mechanisms underpinning resistance, including well-characterized pathways such as target-site mutations affecting nicotinic acetylcholine receptors (nAChRs), acetylcholinesterase (AChE), voltage-gated sodium channels (VGSCs), and γ-aminobutyric acid (GABA) receptors, and metabolic detoxification mediated by cytochrome P450 monooxygenases (CYPs), esterases, and glutathione S-transferases (GSTs). Emerging resistance mechanisms are also explored, including protein sequestration by odorant-binding proteins and post-transcriptional regulation via non-coding RNAs, such as microRNAs (miRNAs) and long non-coding RNAs (lncRNAs). Focused case studies on Aedes aegypti and Spodoptera frugiperda illustrate the complex interplay of genetic and biochemical adaptations driving resistance. In Ae. aegypti, voltage-gated sodium channel (VGSCs) mutations (V410L, V1016I, F1534C) combined with metabolic enzyme amplification confer resistance to pyrethroids, accompanied by notable fitness costs and ecological impacts on vector populations. In S. frugiperda, multiple resistance mechanisms, including overexpression of cytochrome P450 genes (e.g., CYP6AE43, CYP321A8), target-site mutations in ryanodine receptors (e.g., I4790K), and behavioral avoidance, have rapidly evolved across global populations, undermining the efficacy of diamide, organophosphate, and pyrethroid insecticides. The review further evaluates integrated pest management (IPM) strategies, emphasizing the role of biopesticides, biological control agents, including entomopathogenic fungi and parasitoids, and molecular diagnostics for resistance management. Taken together, this analysis underscores the urgent need for continuous molecular surveillance, the development of resistance-breaking technologies, and the implementation of sustainable, multifaceted interventions to safeguard the long-term efficacy of insecticides in both agricultural and public health contexts.","container-title":"Toxics","DOI":"10.3390/toxics13080681","ISSN":"2305-6304","issue":"8","journalAbbreviation":"Toxics","language":"en","page":"681","source":"DOI.org (Crossref)","title":"Mechanisms and Genetic Drivers of Resistance of Insect Pests to Insecticides and Approaches to Its Control","volume":"13","author":[{"family":"Al Naggar","given":"Yahya"},{"family":"Fahmy","given":"Nedal"},{"family":"Alkhaibari","given":"Abeer"},{"family":"Al-Akeel","given":"Rasha"},{"family":"Alharbi","given":"Hend"},{"family":"Mohamed","given":"Amr"},{"family":"Eleftherianos","given":"Ioannis"},{"family":"El-Seedi","given":"Hesham"},{"family":"Giesy","given":"John"},{"family":"Alharbi","given":"Hattan"}],"issued":{"date-parts":[["2025",8,16]]}}},{"id":3531,"uris":["http://zotero.org/users/local/hmF4TPw9/items/5JWZMLKX"],"itemData":{"id":3531,"type":"chapter","container-title":"Microbes for Sustainable Insect Pest Management","DOI":"10.1007/978-3-030-23045-6_1","ISBN":"978-3-030-23044-9","language":"en","note":"collection-title: Sustainability in Plant and Crop Protection","page":"1-22","publisher":"Springer International Publishing","publisher-place":"Cham","source":"DOI.org (Crossref)","title":"Synthetic Chemical Insecticides: Environmental and Agro Contaminants","title-short":"Synthetic Chemical Insecticides","URL":"http://link.springer.com/10.1007/978-3-030-23045-6_1","editor":[{"family":"Khan","given":"Md. Aslam"},{"family":"Ahmad","given":"Wasim"}],"author":[{"family":"Khan","given":"Md. Aslam"},{"family":"Ahmad","given":"Wasim"}],"accessed":{"date-parts":[["2026",8,24]]},"issued":{"date-parts":[["2019"]]}}}],"schema":"https://github.com/citation-style-language/schema/raw/master/csl-citation.json"} </w:instrText>
      </w:r>
      <w:r w:rsidR="00916BEE" w:rsidRPr="00916BEE">
        <w:rPr>
          <w:rFonts w:ascii="Arial" w:hAnsi="Arial" w:cs="Arial"/>
          <w:b/>
          <w:bCs/>
          <w:lang w:val="en"/>
        </w:rPr>
        <w:fldChar w:fldCharType="separate"/>
      </w:r>
      <w:r w:rsidR="00E548B4" w:rsidRPr="00E548B4">
        <w:rPr>
          <w:rFonts w:ascii="Arial" w:hAnsi="Arial" w:cs="Arial"/>
        </w:rPr>
        <w:t>[4,5]</w:t>
      </w:r>
      <w:r w:rsidR="00916BEE" w:rsidRPr="00916BEE">
        <w:rPr>
          <w:rFonts w:ascii="Arial" w:hAnsi="Arial" w:cs="Arial"/>
          <w:b/>
          <w:bCs/>
          <w:lang w:val="en"/>
        </w:rPr>
        <w:fldChar w:fldCharType="end"/>
      </w:r>
      <w:r w:rsidRPr="00265203">
        <w:rPr>
          <w:rFonts w:ascii="Arial" w:hAnsi="Arial" w:cs="Arial"/>
          <w:lang w:val="en"/>
        </w:rPr>
        <w:t>. This situation highlights the need for a more environmentally friendly Integrated Pest Management (IPM) approach. One promising IPM strategy is habitat manipulation through the planting of refugia crops. Refugia are defined as vegetation other than the main crop that provides shelter, alternative food sources (nectar and pollen), and breeding grounds for natural enemies such as predators, parasitoids, and pollinators</w:t>
      </w:r>
      <w:r w:rsidR="006A4841">
        <w:rPr>
          <w:rFonts w:ascii="Arial" w:hAnsi="Arial" w:cs="Arial"/>
          <w:lang w:val="en"/>
        </w:rPr>
        <w:t xml:space="preserve"> </w:t>
      </w:r>
      <w:r w:rsidR="006A4841" w:rsidRPr="006A4841">
        <w:rPr>
          <w:rFonts w:ascii="Arial" w:hAnsi="Arial" w:cs="Arial"/>
          <w:b/>
          <w:bCs/>
          <w:lang w:val="en"/>
        </w:rPr>
        <w:fldChar w:fldCharType="begin"/>
      </w:r>
      <w:r w:rsidR="00E548B4">
        <w:rPr>
          <w:rFonts w:ascii="Arial" w:hAnsi="Arial" w:cs="Arial"/>
          <w:b/>
          <w:bCs/>
          <w:lang w:val="en"/>
        </w:rPr>
        <w:instrText xml:space="preserve"> ADDIN ZOTERO_ITEM CSL_CITATION {"citationID":"6M474YnJ","properties":{"unsorted":false,"formattedCitation":"[6,7]","plainCitation":"[6,7]","noteIndex":0},"citationItems":[{"id":3538,"uris":["http://zotero.org/users/local/hmF4TPw9/items/7SVWWTAP"],"itemData":{"id":3538,"type":"article-journal","container-title":"Trends in Ecology &amp; Evolution","DOI":"10.1016/j.tree.2026.04.007","ISSN":"01695347","issue":"7","journalAbbreviation":"Trends in Ecology &amp; Evolution","language":"en","page":"651-667","source":"DOI.org (Crossref)","title":"Identifying marine climate refugia to advance climate-smart conservation","volume":"41","author":[{"family":"Sanz-Martín","given":"Marina"},{"family":"Olguín-Jacobson","given":"Carolina"},{"family":"Bolin","given":"Jessica A."},{"family":"Quiles-Pons","given":"Carla"},{"family":"Brito-Morales","given":"Isaac"},{"family":"García Molinos","given":"Jorge"},{"family":"Hidalgo","given":"Manuel"},{"family":"Alabia","given":"Irene D."},{"family":"Gissi","given":"Elena"},{"family":"Provost","given":"Mikaela M."},{"family":"Micheli","given":"Fiorenza"},{"family":"Arafeh-Dalmau","given":"Nur"}],"issued":{"date-parts":[["2026",7]]}}},{"id":3564,"uris":["http://zotero.org/users/local/hmF4TPw9/items/MUWLD74I"],"itemData":{"id":3564,"type":"article-journal","abstract":"One way to control pests of rice plants by using ornamental plants is known as Refugia. Planting refugia is one of the efforts to conserve natural enemies. Refugia is an area overgrown with several types of plants that can provide shelter, food sources or other resources for natural enemies such as predators and parasitoids. The Refugia technique is more economical and also certainly more environmentally friendly and health, because by using this technique we don't use chemicals that actually harm health. Agricultural systems that develop environmental-based pest control techniques, refugia are expected to maintain the sustainability of agroecosystems in the field, by following the principles of Integrated Pest Management. The purpose of this activity is to introduce the refugia system to farmers and provide a pilot as a refugia system application. The planting activity as an introduction to the refugia system is carried out in the area around agricultural land in the village of Jalaksana. The activity consisted of the socialization of the introduction of the refugia system and planting of species of refugia plants as a pilot.","container-title":"Jurnal Pusat Inovasi Masyarakat","issue":"4","language":"id","page":"591-596","source":"Zotero","title":"Pengenalan sistem Refugia pada Lahan Pertanian di Desa Jalaksana, Kabupaten Kuningan","volume":"2","author":[{"family":"Mahanani","given":"Amelia Paramitha"},{"family":"Ramazayandi","given":"Riski"},{"family":"Suryana","given":"Jajang"}]}}],"schema":"https://github.com/citation-style-language/schema/raw/master/csl-citation.json"} </w:instrText>
      </w:r>
      <w:r w:rsidR="006A4841" w:rsidRPr="006A4841">
        <w:rPr>
          <w:rFonts w:ascii="Arial" w:hAnsi="Arial" w:cs="Arial"/>
          <w:b/>
          <w:bCs/>
          <w:lang w:val="en"/>
        </w:rPr>
        <w:fldChar w:fldCharType="separate"/>
      </w:r>
      <w:r w:rsidR="00E548B4" w:rsidRPr="00E548B4">
        <w:rPr>
          <w:rFonts w:ascii="Arial" w:hAnsi="Arial" w:cs="Arial"/>
        </w:rPr>
        <w:t>[6,7]</w:t>
      </w:r>
      <w:r w:rsidR="006A4841" w:rsidRPr="006A4841">
        <w:rPr>
          <w:rFonts w:ascii="Arial" w:hAnsi="Arial" w:cs="Arial"/>
          <w:b/>
          <w:bCs/>
          <w:lang w:val="en"/>
        </w:rPr>
        <w:fldChar w:fldCharType="end"/>
      </w:r>
      <w:r w:rsidRPr="00265203">
        <w:rPr>
          <w:rFonts w:ascii="Arial" w:hAnsi="Arial" w:cs="Arial"/>
          <w:lang w:val="en"/>
        </w:rPr>
        <w:t xml:space="preserve">. Planting refugia has been proven to boost populations of beneficial insects that naturally control pests, thereby maintaining the balance of the agroecosystem </w:t>
      </w:r>
      <w:r w:rsidR="006A4841">
        <w:rPr>
          <w:rFonts w:ascii="Arial" w:hAnsi="Arial" w:cs="Arial"/>
          <w:lang w:val="en"/>
        </w:rPr>
        <w:fldChar w:fldCharType="begin"/>
      </w:r>
      <w:r w:rsidR="00E548B4">
        <w:rPr>
          <w:rFonts w:ascii="Arial" w:hAnsi="Arial" w:cs="Arial"/>
          <w:lang w:val="en"/>
        </w:rPr>
        <w:instrText xml:space="preserve"> ADDIN ZOTERO_ITEM CSL_CITATION {"citationID":"iBhQk1Za","properties":{"unsorted":false,"formattedCitation":"[8,9]","plainCitation":"[8,9]","noteIndex":0},"citationItems":[{"id":3539,"uris":["http://zotero.org/users/local/hmF4TPw9/items/LEU5L7FE"],"itemData":{"id":3539,"type":"article-journal","container-title":"Flora","DOI":"10.1016/j.flora.2023.152397","ISSN":"03672530","journalAbbreviation":"Flora","language":"en","page":"152397","source":"DOI.org (Crossref)","title":"Climatic variability and plant functional traits in tropical montane cloud forest refugia along the Trans Mexican Volcanic Belt","volume":"308","author":[{"family":"Sánchez-Velásquez","given":"Lázaro Rafael"},{"family":"Hernández-Vargas","given":"Guadalupe"},{"family":"Ibarra-Zavaleta","given":"Sara Patricia"},{"family":"Pineda-López","given":"María Del Rosario"},{"family":"Saldaña-Vázquez","given":"Romeo A."},{"family":"Ruiz-Sanchez","given":"Eduardo"}],"issued":{"date-parts":[["2023",11]]}}},{"id":3549,"uris":["http://zotero.org/users/local/hmF4TPw9/items/MBQHZFL4"],"itemData":{"id":3549,"type":"article-journal","abstract":"Background: Refugia plants can provide SNAP (Shelter, Nectar, Alternative food, and Pollen) for insects. Commonly used refugia plants are marigolds (Tagetes erecta), zinnia (Zinnia elegans), and king's salad (Cosmos caudatus). Planting refugia plants is one way to manipulate the habitat of natural enemies so natural enemy populations increase, and pest populations can be controlled. Abiotic factors like temperature, humidity, pH, and rainfall affect insect populations. Methods: This research was conducted in March–May 2023. The refugia plants used were king's salad and zinnia flowers with a cropping pattern on the edges of the plots and an insect bank system. Sampling data was collected from both fields twice weekly using observation, sticky yellow traps, sweep nets, and light traps. Results: Insect pests and natural enemies from both fields were identified, namely four orders, 11 families, and 13 morphospecies, with 503 insects in the plantations with refugia and 434 without refugia. Conclusions: Species diversity values were 2.12 and 2.08 in plantations with and without refugia, indicating moderate diversity. The Bray-Curtis index for planting insect groups with and without refugia was 0.903, indicating the constituents' composition was the same. Based on the linear regression test results, the temperature and humidity factors affect insect pests' Abundance and natural enemies' Abundance.","container-title":"BIOEDUSCIENCE","DOI":"10.22236/jbes/12475","ISSN":"2614-1558, 2614-154X","issue":"1","journalAbbreviation":"BES","license":"https://creativecommons.org/licenses/by/4.0","page":"73-81","source":"DOI.org (Crossref)","title":"The Effect of Refugia Crops on the Abundance of Insect Pests and Natural Enemies in Fruits Plantations","volume":"9","author":[{"family":"Putri","given":"Vadila Mulia"},{"family":"Windriyanti","given":"Wiwin"},{"family":"Rahmadhini","given":"Noni"}],"issued":{"date-parts":[["2025",4,30]]}}}],"schema":"https://github.com/citation-style-language/schema/raw/master/csl-citation.json"} </w:instrText>
      </w:r>
      <w:r w:rsidR="006A4841">
        <w:rPr>
          <w:rFonts w:ascii="Arial" w:hAnsi="Arial" w:cs="Arial"/>
          <w:lang w:val="en"/>
        </w:rPr>
        <w:fldChar w:fldCharType="separate"/>
      </w:r>
      <w:r w:rsidR="00E548B4" w:rsidRPr="00E548B4">
        <w:rPr>
          <w:rFonts w:ascii="Arial" w:hAnsi="Arial" w:cs="Arial"/>
        </w:rPr>
        <w:t>[</w:t>
      </w:r>
      <w:r w:rsidR="00E548B4" w:rsidRPr="00B528F0">
        <w:rPr>
          <w:rFonts w:ascii="Arial" w:hAnsi="Arial" w:cs="Arial"/>
          <w:b/>
          <w:bCs/>
        </w:rPr>
        <w:t>8,9</w:t>
      </w:r>
      <w:r w:rsidR="00E548B4" w:rsidRPr="00E548B4">
        <w:rPr>
          <w:rFonts w:ascii="Arial" w:hAnsi="Arial" w:cs="Arial"/>
        </w:rPr>
        <w:t>]</w:t>
      </w:r>
      <w:r w:rsidR="006A4841">
        <w:rPr>
          <w:rFonts w:ascii="Arial" w:hAnsi="Arial" w:cs="Arial"/>
          <w:lang w:val="en"/>
        </w:rPr>
        <w:fldChar w:fldCharType="end"/>
      </w:r>
      <w:r w:rsidR="006A4841">
        <w:rPr>
          <w:rFonts w:ascii="Arial" w:hAnsi="Arial" w:cs="Arial"/>
          <w:lang w:val="en"/>
        </w:rPr>
        <w:t>.</w:t>
      </w:r>
      <w:r w:rsidRPr="00265203">
        <w:rPr>
          <w:rFonts w:ascii="Arial" w:hAnsi="Arial" w:cs="Arial"/>
          <w:lang w:val="en"/>
        </w:rPr>
        <w:t xml:space="preserve"> </w:t>
      </w:r>
    </w:p>
    <w:p w14:paraId="4DD25F2D" w14:textId="505B0032" w:rsidR="00CD5A52" w:rsidRPr="003D3DDD" w:rsidRDefault="00265203" w:rsidP="00B27D63">
      <w:pPr>
        <w:pStyle w:val="Body"/>
        <w:spacing w:after="0"/>
        <w:ind w:firstLine="567"/>
        <w:rPr>
          <w:rFonts w:ascii="Arial" w:hAnsi="Arial" w:cs="Arial"/>
          <w:b/>
          <w:bCs/>
          <w:lang w:val="en"/>
        </w:rPr>
      </w:pPr>
      <w:r w:rsidRPr="00265203">
        <w:rPr>
          <w:rFonts w:ascii="Arial" w:hAnsi="Arial" w:cs="Arial"/>
          <w:lang w:val="en"/>
        </w:rPr>
        <w:t xml:space="preserve">The functional role of refugia plants in agroecosystems encompasses four primary ecological functions: </w:t>
      </w:r>
      <w:r w:rsidR="008E1FF1">
        <w:rPr>
          <w:rFonts w:ascii="Arial" w:hAnsi="Arial" w:cs="Arial"/>
          <w:lang w:val="en"/>
        </w:rPr>
        <w:t>S</w:t>
      </w:r>
      <w:r w:rsidRPr="00265203">
        <w:rPr>
          <w:rFonts w:ascii="Arial" w:hAnsi="Arial" w:cs="Arial"/>
          <w:lang w:val="en"/>
        </w:rPr>
        <w:t xml:space="preserve">erving as a resource for natural enemies (predators and parasitoids) by providing nectar, pollen, and microhabitats; </w:t>
      </w:r>
      <w:r w:rsidR="008E1FF1">
        <w:rPr>
          <w:rFonts w:ascii="Arial" w:hAnsi="Arial" w:cs="Arial"/>
          <w:lang w:val="en"/>
        </w:rPr>
        <w:t>S</w:t>
      </w:r>
      <w:r w:rsidRPr="00265203">
        <w:rPr>
          <w:rFonts w:ascii="Arial" w:hAnsi="Arial" w:cs="Arial"/>
          <w:lang w:val="en"/>
        </w:rPr>
        <w:t xml:space="preserve">upporting pollinator populations that facilitate crop pollination; </w:t>
      </w:r>
      <w:r w:rsidR="008E1FF1">
        <w:rPr>
          <w:rFonts w:ascii="Arial" w:hAnsi="Arial" w:cs="Arial"/>
          <w:lang w:val="en"/>
        </w:rPr>
        <w:t>R</w:t>
      </w:r>
      <w:r w:rsidRPr="00265203">
        <w:rPr>
          <w:rFonts w:ascii="Arial" w:hAnsi="Arial" w:cs="Arial"/>
          <w:lang w:val="en"/>
        </w:rPr>
        <w:t xml:space="preserve">egulating pest populations through increased predation and parasitism pressure; and sustaining functional biodiversity that contributes to ecosystem stability </w:t>
      </w:r>
      <w:r w:rsidR="003D3DDD" w:rsidRPr="00B528F0">
        <w:rPr>
          <w:rFonts w:ascii="Arial" w:hAnsi="Arial" w:cs="Arial"/>
          <w:b/>
          <w:bCs/>
          <w:lang w:val="en"/>
        </w:rPr>
        <w:fldChar w:fldCharType="begin"/>
      </w:r>
      <w:r w:rsidR="00E548B4" w:rsidRPr="00B528F0">
        <w:rPr>
          <w:rFonts w:ascii="Arial" w:hAnsi="Arial" w:cs="Arial"/>
          <w:b/>
          <w:bCs/>
          <w:lang w:val="en"/>
        </w:rPr>
        <w:instrText xml:space="preserve"> ADDIN ZOTERO_ITEM CSL_CITATION {"citationID":"hnGxe5xV","properties":{"unsorted":false,"formattedCitation":"[10]","plainCitation":"[10]","noteIndex":0},"citationItems":[{"id":3551,"uris":["http://zotero.org/users/local/hmF4TPw9/items/W2KTUY6C"],"itemData":{"id":3551,"type":"article-journal","abstract":"Abstract\n            \n              Refugia is a type of plant playing the role as a food source and shelter for natural enemies in extreme environmental conditions. Legumes, food plants and flowering plants are used as refugia. The purpose of the research is to study the dominant pest population in the embankment of rice fields planted with refugia. The research was conducted in Tanasitolo village, South Sulawesi from June to November 2017. The study used a Randomized Block Design of five treatments and repeated it four times. The research was started by planting several different plants as refugia in the embankment of rice fields, namely: P0 = embankment without plant (control); P1 = maize and soybean in embankment; P2 = flowering plants in embankment; P3 = taro and banana in embankment; and P4 = long beans in embankment. The results showed that rice fields used various plants as refugia, the insect population was in the lowest number. The results showed that\n              Valanga\n              sp. were not found in P1 when the rice was 56 and 63 days after planting. The number of\n              Nephotettix virescens\n              (0.5 individuals) when the rice was 42 days after planting.\n              Leptocorisa acuta\n              has the lowest population at P1 and P3 in the age 84 days after planting (10.5 individuals). The conclusion of the experiment is the lowest population of grasshopper\n              L. migratoria\n              in rice age 56 and 63 days after planting was showed P1 (maize and soybean). The lowest population of green leafhopper\n              N. virescens\n              in the rice age 42 days after planting showed in the treatment P1 (maize and soybean). In the rice age in the 84 days after planting with treatment P1 (maize and soybean) and P3 (taro and bananas) showed a very low population.","container-title":"IOP Conference Series: Earth and Environmental Science","DOI":"10.1088/1755-1315/807/2/022093","ISSN":"1755-1307, 1755-1315","issue":"2","journalAbbreviation":"IOP Conf. Ser.: Earth Environ. Sci.","page":"022093","source":"DOI.org (Crossref)","title":"The presence of refugia and population of insect pest in rice field","volume":"807","author":[{"family":"Aminah","given":"S N"},{"family":"Nasruddin","given":"A"},{"family":"Annisaa","given":"N W"},{"family":"Abdullah","given":"T"},{"literal":"Fatahuddin"}],"issued":{"date-parts":[["2021",7,1]]}}}],"schema":"https://github.com/citation-style-language/schema/raw/master/csl-citation.json"} </w:instrText>
      </w:r>
      <w:r w:rsidR="003D3DDD" w:rsidRPr="00B528F0">
        <w:rPr>
          <w:rFonts w:ascii="Arial" w:hAnsi="Arial" w:cs="Arial"/>
          <w:b/>
          <w:bCs/>
          <w:lang w:val="en"/>
        </w:rPr>
        <w:fldChar w:fldCharType="separate"/>
      </w:r>
      <w:r w:rsidR="00E548B4" w:rsidRPr="00B528F0">
        <w:rPr>
          <w:rFonts w:ascii="Arial" w:hAnsi="Arial" w:cs="Arial"/>
          <w:b/>
          <w:bCs/>
        </w:rPr>
        <w:t>[10]</w:t>
      </w:r>
      <w:r w:rsidR="003D3DDD" w:rsidRPr="00B528F0">
        <w:rPr>
          <w:rFonts w:ascii="Arial" w:hAnsi="Arial" w:cs="Arial"/>
          <w:b/>
          <w:bCs/>
          <w:lang w:val="en"/>
        </w:rPr>
        <w:fldChar w:fldCharType="end"/>
      </w:r>
      <w:r w:rsidRPr="003D3DDD">
        <w:rPr>
          <w:rFonts w:ascii="Arial" w:hAnsi="Arial" w:cs="Arial"/>
          <w:b/>
          <w:bCs/>
          <w:lang w:val="en"/>
        </w:rPr>
        <w:t>.</w:t>
      </w:r>
      <w:r w:rsidRPr="00265203">
        <w:rPr>
          <w:rFonts w:ascii="Arial" w:hAnsi="Arial" w:cs="Arial"/>
          <w:lang w:val="en"/>
        </w:rPr>
        <w:t xml:space="preserve"> This functional role-based approach allows for a more practical understanding of how refugia contribute to natural pest control and agricultural sustainability, compared to merely measuring general species diversity</w:t>
      </w:r>
      <w:r w:rsidR="003D3DDD">
        <w:rPr>
          <w:rFonts w:ascii="Arial" w:hAnsi="Arial" w:cs="Arial"/>
          <w:lang w:val="en"/>
        </w:rPr>
        <w:t xml:space="preserve"> </w:t>
      </w:r>
      <w:r w:rsidR="003D3DDD" w:rsidRPr="008E1FF1">
        <w:rPr>
          <w:rFonts w:ascii="Arial" w:hAnsi="Arial" w:cs="Arial"/>
          <w:b/>
          <w:bCs/>
          <w:lang w:val="en"/>
        </w:rPr>
        <w:fldChar w:fldCharType="begin"/>
      </w:r>
      <w:r w:rsidR="00E548B4">
        <w:rPr>
          <w:rFonts w:ascii="Arial" w:hAnsi="Arial" w:cs="Arial"/>
          <w:b/>
          <w:bCs/>
          <w:lang w:val="en"/>
        </w:rPr>
        <w:instrText xml:space="preserve"> ADDIN ZOTERO_ITEM CSL_CITATION {"citationID":"HkYOZiCm","properties":{"unsorted":false,"formattedCitation":"[11]","plainCitation":"[11]","noteIndex":0},"citationItems":[{"id":3545,"uris":["http://zotero.org/users/local/hmF4TPw9/items/HUGFCN4Z"],"itemData":{"id":3545,"type":"article-journal","container-title":"Applied Soil Ecology","DOI":"10.1016/j.apsoil.2026.107029","ISSN":"09291393","journalAbbreviation":"Applied Soil Ecology","language":"en","page":"107029","source":"DOI.org (Crossref)","title":"Positive effects of market garden microfarms on soil-dwelling arthropod diversity: Pilot results from northern Italy","title-short":"Positive effects of market garden microfarms on soil-dwelling arthropod diversity","volume":"223","author":[{"family":"Trevisan","given":"Michele"},{"family":"Baldoni","given":"Guido"},{"family":"Menta","given":"Cristina"},{"family":"Remelli","given":"Sara"}],"issued":{"date-parts":[["2026",7]]}}}],"schema":"https://github.com/citation-style-language/schema/raw/master/csl-citation.json"} </w:instrText>
      </w:r>
      <w:r w:rsidR="003D3DDD" w:rsidRPr="008E1FF1">
        <w:rPr>
          <w:rFonts w:ascii="Arial" w:hAnsi="Arial" w:cs="Arial"/>
          <w:b/>
          <w:bCs/>
          <w:lang w:val="en"/>
        </w:rPr>
        <w:fldChar w:fldCharType="separate"/>
      </w:r>
      <w:r w:rsidR="00E548B4" w:rsidRPr="00E548B4">
        <w:rPr>
          <w:rFonts w:ascii="Arial" w:hAnsi="Arial" w:cs="Arial"/>
        </w:rPr>
        <w:t>[</w:t>
      </w:r>
      <w:r w:rsidR="00E548B4" w:rsidRPr="00B528F0">
        <w:rPr>
          <w:rFonts w:ascii="Arial" w:hAnsi="Arial" w:cs="Arial"/>
          <w:b/>
          <w:bCs/>
        </w:rPr>
        <w:t>11</w:t>
      </w:r>
      <w:r w:rsidR="00E548B4" w:rsidRPr="00E548B4">
        <w:rPr>
          <w:rFonts w:ascii="Arial" w:hAnsi="Arial" w:cs="Arial"/>
        </w:rPr>
        <w:t>]</w:t>
      </w:r>
      <w:r w:rsidR="003D3DDD" w:rsidRPr="008E1FF1">
        <w:rPr>
          <w:rFonts w:ascii="Arial" w:hAnsi="Arial" w:cs="Arial"/>
          <w:b/>
          <w:bCs/>
          <w:lang w:val="en"/>
        </w:rPr>
        <w:fldChar w:fldCharType="end"/>
      </w:r>
      <w:r w:rsidR="003D3DDD" w:rsidRPr="008E1FF1">
        <w:rPr>
          <w:rFonts w:ascii="Arial" w:hAnsi="Arial" w:cs="Arial"/>
          <w:b/>
          <w:bCs/>
          <w:lang w:val="en"/>
        </w:rPr>
        <w:t>.</w:t>
      </w:r>
      <w:r w:rsidRPr="003D3DDD">
        <w:rPr>
          <w:rFonts w:ascii="Arial" w:hAnsi="Arial" w:cs="Arial"/>
          <w:b/>
          <w:bCs/>
          <w:lang w:val="en"/>
        </w:rPr>
        <w:t xml:space="preserve"> </w:t>
      </w:r>
    </w:p>
    <w:p w14:paraId="509B51B2" w14:textId="0E388877" w:rsidR="00CD5A52" w:rsidRDefault="00265203" w:rsidP="00B27D63">
      <w:pPr>
        <w:pStyle w:val="Body"/>
        <w:spacing w:after="0"/>
        <w:ind w:firstLine="567"/>
        <w:rPr>
          <w:rFonts w:ascii="Arial" w:hAnsi="Arial" w:cs="Arial"/>
          <w:lang w:val="en"/>
        </w:rPr>
      </w:pPr>
      <w:r w:rsidRPr="00265203">
        <w:rPr>
          <w:rFonts w:ascii="Arial" w:hAnsi="Arial" w:cs="Arial"/>
          <w:lang w:val="en"/>
        </w:rPr>
        <w:t>Cosmos (</w:t>
      </w:r>
      <w:r w:rsidRPr="00E37B04">
        <w:rPr>
          <w:rFonts w:ascii="Arial" w:hAnsi="Arial" w:cs="Arial"/>
          <w:i/>
          <w:iCs/>
          <w:lang w:val="en"/>
        </w:rPr>
        <w:t>Cosmos caudatus</w:t>
      </w:r>
      <w:r w:rsidRPr="00265203">
        <w:rPr>
          <w:rFonts w:ascii="Arial" w:hAnsi="Arial" w:cs="Arial"/>
          <w:lang w:val="en"/>
        </w:rPr>
        <w:t xml:space="preserve"> </w:t>
      </w:r>
      <w:proofErr w:type="spellStart"/>
      <w:r w:rsidRPr="00265203">
        <w:rPr>
          <w:rFonts w:ascii="Arial" w:hAnsi="Arial" w:cs="Arial"/>
          <w:lang w:val="en"/>
        </w:rPr>
        <w:t>Kunth</w:t>
      </w:r>
      <w:proofErr w:type="spellEnd"/>
      <w:r w:rsidRPr="00265203">
        <w:rPr>
          <w:rFonts w:ascii="Arial" w:hAnsi="Arial" w:cs="Arial"/>
          <w:lang w:val="en"/>
        </w:rPr>
        <w:t xml:space="preserve">) is a flowering plant with significant potential as a refugium. Its conspicuous flowers and ability to bloom throughout the growing season make it a reliable source of nectar and pollen for various beneficial arthropods </w:t>
      </w:r>
      <w:r w:rsidR="006F0497">
        <w:rPr>
          <w:rFonts w:ascii="Arial" w:hAnsi="Arial" w:cs="Arial"/>
          <w:lang w:val="en"/>
        </w:rPr>
        <w:fldChar w:fldCharType="begin"/>
      </w:r>
      <w:r w:rsidR="00E548B4">
        <w:rPr>
          <w:rFonts w:ascii="Arial" w:hAnsi="Arial" w:cs="Arial"/>
          <w:lang w:val="en"/>
        </w:rPr>
        <w:instrText xml:space="preserve"> ADDIN ZOTERO_ITEM CSL_CITATION {"citationID":"florcWD9","properties":{"unsorted":false,"formattedCitation":"[12]","plainCitation":"[12]","noteIndex":0},"citationItems":[{"id":3540,"uris":["http://zotero.org/users/local/hmF4TPw9/items/F6GDKBSC"],"itemData":{"id":3540,"type":"article-journal","container-title":"Journal of Research in Medical Sciences","DOI":"10.4103/1735-1995.172796","ISSN":"1735-1995","issue":"10","journalAbbreviation":"J Res Med Sci","language":"en","page":"1000","source":"DOI.org (Crossref)","title":"Potential medicinal benefits of Cosmos caudatus (Ulam Raja): A scoping review","title-short":"Potential medicinal benefits of Cosmos caudatus (Ulam Raja)","volume":"20","author":[{"family":"Cheng","given":"Shi-Hui"},{"family":"Barakatun-Nisak","given":"Mohd Yusof"},{"family":"Anthony","given":"Joseph"},{"family":"Ismail","given":"Amin"}],"issued":{"date-parts":[["2015"]]}}}],"schema":"https://github.com/citation-style-language/schema/raw/master/csl-citation.json"} </w:instrText>
      </w:r>
      <w:r w:rsidR="006F0497">
        <w:rPr>
          <w:rFonts w:ascii="Arial" w:hAnsi="Arial" w:cs="Arial"/>
          <w:lang w:val="en"/>
        </w:rPr>
        <w:fldChar w:fldCharType="separate"/>
      </w:r>
      <w:r w:rsidR="00E548B4" w:rsidRPr="00E548B4">
        <w:rPr>
          <w:rFonts w:ascii="Arial" w:hAnsi="Arial" w:cs="Arial"/>
        </w:rPr>
        <w:t>[</w:t>
      </w:r>
      <w:r w:rsidR="00E548B4" w:rsidRPr="00B528F0">
        <w:rPr>
          <w:rFonts w:ascii="Arial" w:hAnsi="Arial" w:cs="Arial"/>
          <w:b/>
          <w:bCs/>
        </w:rPr>
        <w:t>12</w:t>
      </w:r>
      <w:r w:rsidR="00E548B4" w:rsidRPr="00E548B4">
        <w:rPr>
          <w:rFonts w:ascii="Arial" w:hAnsi="Arial" w:cs="Arial"/>
        </w:rPr>
        <w:t>]</w:t>
      </w:r>
      <w:r w:rsidR="006F0497">
        <w:rPr>
          <w:rFonts w:ascii="Arial" w:hAnsi="Arial" w:cs="Arial"/>
          <w:lang w:val="en"/>
        </w:rPr>
        <w:fldChar w:fldCharType="end"/>
      </w:r>
      <w:r w:rsidRPr="00265203">
        <w:rPr>
          <w:rFonts w:ascii="Arial" w:hAnsi="Arial" w:cs="Arial"/>
          <w:lang w:val="en"/>
        </w:rPr>
        <w:t>. The plant is highly adaptable to diverse environmental conditions and can thrive without intensive maintenance</w:t>
      </w:r>
      <w:r w:rsidR="006F0497">
        <w:rPr>
          <w:rFonts w:ascii="Arial" w:hAnsi="Arial" w:cs="Arial"/>
          <w:lang w:val="en"/>
        </w:rPr>
        <w:t xml:space="preserve"> </w:t>
      </w:r>
      <w:r w:rsidR="006F0497" w:rsidRPr="003D3DDD">
        <w:rPr>
          <w:rFonts w:ascii="Arial" w:hAnsi="Arial" w:cs="Arial"/>
          <w:b/>
          <w:bCs/>
          <w:lang w:val="en"/>
        </w:rPr>
        <w:fldChar w:fldCharType="begin"/>
      </w:r>
      <w:r w:rsidR="00E548B4">
        <w:rPr>
          <w:rFonts w:ascii="Arial" w:hAnsi="Arial" w:cs="Arial"/>
          <w:b/>
          <w:bCs/>
          <w:lang w:val="en"/>
        </w:rPr>
        <w:instrText xml:space="preserve"> ADDIN ZOTERO_ITEM CSL_CITATION {"citationID":"x9milYZ0","properties":{"unsorted":false,"formattedCitation":"[13]","plainCitation":"[13]","noteIndex":0},"citationItems":[{"id":3542,"uris":["http://zotero.org/users/local/hmF4TPw9/items/5IKSQSP4"],"itemData":{"id":3542,"type":"article-journal","container-title":"International Journal of Food Properties","DOI":"10.1080/10942912.2022.2158862","ISSN":"1094-2912, 1532-2386","issue":"1","journalAbbreviation":"International Journal of Food Properties","language":"en","page":"344-358","source":"DOI.org (Crossref)","title":"A review on Cosmos caudatus as A potential medicinal plant based on pharmacognosy, phytochemistry, and pharmacological activities","volume":"26","author":[{"family":"Ahda","given":"Mustofa"},{"family":"Jaswir","given":"Irwandi"},{"family":"Khatib","given":"Alfi"},{"family":"Ahmed","given":"Qamar Uddin"},{"family":"Syed Mohamad","given":"Sharifah Nurul Akilah"}],"issued":{"date-parts":[["2023",9,22]]}}}],"schema":"https://github.com/citation-style-language/schema/raw/master/csl-citation.json"} </w:instrText>
      </w:r>
      <w:r w:rsidR="006F0497" w:rsidRPr="003D3DDD">
        <w:rPr>
          <w:rFonts w:ascii="Arial" w:hAnsi="Arial" w:cs="Arial"/>
          <w:b/>
          <w:bCs/>
          <w:lang w:val="en"/>
        </w:rPr>
        <w:fldChar w:fldCharType="separate"/>
      </w:r>
      <w:r w:rsidR="00E548B4" w:rsidRPr="00E548B4">
        <w:rPr>
          <w:rFonts w:ascii="Arial" w:hAnsi="Arial" w:cs="Arial"/>
        </w:rPr>
        <w:t>[</w:t>
      </w:r>
      <w:r w:rsidR="00E548B4" w:rsidRPr="00B528F0">
        <w:rPr>
          <w:rFonts w:ascii="Arial" w:hAnsi="Arial" w:cs="Arial"/>
          <w:b/>
          <w:bCs/>
        </w:rPr>
        <w:t>13]</w:t>
      </w:r>
      <w:r w:rsidR="006F0497" w:rsidRPr="003D3DDD">
        <w:rPr>
          <w:rFonts w:ascii="Arial" w:hAnsi="Arial" w:cs="Arial"/>
          <w:b/>
          <w:bCs/>
          <w:lang w:val="en"/>
        </w:rPr>
        <w:fldChar w:fldCharType="end"/>
      </w:r>
      <w:r w:rsidRPr="00265203">
        <w:rPr>
          <w:rFonts w:ascii="Arial" w:hAnsi="Arial" w:cs="Arial"/>
          <w:lang w:val="en"/>
        </w:rPr>
        <w:t>. Cosmos flowers are known to effectively attract pollinators</w:t>
      </w:r>
      <w:r w:rsidR="00E548B4">
        <w:rPr>
          <w:rFonts w:ascii="Arial" w:hAnsi="Arial" w:cs="Arial"/>
          <w:lang w:val="en"/>
        </w:rPr>
        <w:t xml:space="preserve"> </w:t>
      </w:r>
      <w:r w:rsidRPr="00265203">
        <w:rPr>
          <w:rFonts w:ascii="Arial" w:hAnsi="Arial" w:cs="Arial"/>
          <w:lang w:val="en"/>
        </w:rPr>
        <w:t xml:space="preserve">such as bees, wasps, and butterflies </w:t>
      </w:r>
      <w:r w:rsidR="006F0497" w:rsidRPr="003D3DDD">
        <w:rPr>
          <w:rFonts w:ascii="Arial" w:hAnsi="Arial" w:cs="Arial"/>
          <w:b/>
          <w:bCs/>
          <w:lang w:val="en"/>
        </w:rPr>
        <w:fldChar w:fldCharType="begin"/>
      </w:r>
      <w:r w:rsidR="00E548B4">
        <w:rPr>
          <w:rFonts w:ascii="Arial" w:hAnsi="Arial" w:cs="Arial"/>
          <w:b/>
          <w:bCs/>
          <w:lang w:val="en"/>
        </w:rPr>
        <w:instrText xml:space="preserve"> ADDIN ZOTERO_ITEM CSL_CITATION {"citationID":"2B5B4WJS","properties":{"unsorted":false,"formattedCitation":"[14]","plainCitation":"[14]","noteIndex":0},"citationItems":[{"id":3544,"uris":["http://zotero.org/users/local/hmF4TPw9/items/5QCBHZF3"],"itemData":{"id":3544,"type":"article-journal","abstract":"ABSTRACT\n            Plant–pollinator interactions structure ecological communities and represent a key component of ecosystem functioning. Pollination networks are expected to be more diverse and specialised in the tropics, but pollination ecology in these regions has been understudied in comparison to other areas. We reviewed research on pollination in the tropical Andes, one of the major biodiversity hotspots on Earth, where the uplift of mountains and past climate have resulted in spatiotemporally distinct species interactions. We found 1010 scientific articles on pollination in the Andes, of which 473 included or were carried out in tropical regions. The number of publications on pollination ecology in the tropical Andes has increased exponentially, with Colombia having the most articles, followed by Ecuador and Peru, and with Bolivia and Venezuela having notably fewer studies. More research has been carried out in humid montane forests and agricultural landscapes, and it has predominantly focused on describing diversity of species and interactions while neglecting analyses on the resilience and adaptability of pollinating systems, even though the Andean region is particularly susceptible to the effects of climate change and continues to undergo land conversion and degradation. Remarkably few studies have incorporated local knowledge, thus ignoring connections to human livelihoods and communities. A phytocentric perspective has been predominant, with fewer studies focusing directly on pollinators and a notable lack of articles with a holistic approach to the study of pollination across taxonomic groups at the community or ecosystem level. We propose that future research adopts a cross</w:instrText>
      </w:r>
      <w:r w:rsidR="00E548B4">
        <w:rPr>
          <w:rFonts w:ascii="Cambria Math" w:hAnsi="Cambria Math" w:cs="Cambria Math"/>
          <w:b/>
          <w:bCs/>
          <w:lang w:val="en"/>
        </w:rPr>
        <w:instrText>‐</w:instrText>
      </w:r>
      <w:r w:rsidR="00E548B4">
        <w:rPr>
          <w:rFonts w:ascii="Arial" w:hAnsi="Arial" w:cs="Arial"/>
          <w:b/>
          <w:bCs/>
          <w:lang w:val="en"/>
        </w:rPr>
        <w:instrText>scale approach that considers the complexity of the ecological contexts in which plant–pollinator interactions occur, and incorporates long</w:instrText>
      </w:r>
      <w:r w:rsidR="00E548B4">
        <w:rPr>
          <w:rFonts w:ascii="Cambria Math" w:hAnsi="Cambria Math" w:cs="Cambria Math"/>
          <w:b/>
          <w:bCs/>
          <w:lang w:val="en"/>
        </w:rPr>
        <w:instrText>‐</w:instrText>
      </w:r>
      <w:r w:rsidR="00E548B4">
        <w:rPr>
          <w:rFonts w:ascii="Arial" w:hAnsi="Arial" w:cs="Arial"/>
          <w:b/>
          <w:bCs/>
          <w:lang w:val="en"/>
        </w:rPr>
        <w:instrText>term monitoring with broader multilayer networks and molecular tools, experiments focused on ecophysiology and behaviour, animal telemetry, process</w:instrText>
      </w:r>
      <w:r w:rsidR="00E548B4">
        <w:rPr>
          <w:rFonts w:ascii="Cambria Math" w:hAnsi="Cambria Math" w:cs="Cambria Math"/>
          <w:b/>
          <w:bCs/>
          <w:lang w:val="en"/>
        </w:rPr>
        <w:instrText>‐</w:instrText>
      </w:r>
      <w:r w:rsidR="00E548B4">
        <w:rPr>
          <w:rFonts w:ascii="Arial" w:hAnsi="Arial" w:cs="Arial"/>
          <w:b/>
          <w:bCs/>
          <w:lang w:val="en"/>
        </w:rPr>
        <w:instrText>modelling approaches and participatory science. A stronger field driven by interdisciplinary collaborations will contribute to knowledge about pollination at a global scale, as well as increase our understanding of the diversity and resilience of pollination interactions in this region, thus improving our capacity to predict and avoid ecosystem collapses.","container-title":"Biological Reviews","DOI":"10.1111/brv.70049","ISSN":"1464-7931, 1469-185X","issue":"6","journalAbbreviation":"Biological Reviews","language":"en","page":"2312-2345","source":"DOI.org (Crossref)","title":"Pollination ecology in the tropical Andes: moving towards a cross</w:instrText>
      </w:r>
      <w:r w:rsidR="00E548B4">
        <w:rPr>
          <w:rFonts w:ascii="Cambria Math" w:hAnsi="Cambria Math" w:cs="Cambria Math"/>
          <w:b/>
          <w:bCs/>
          <w:lang w:val="en"/>
        </w:rPr>
        <w:instrText>‐</w:instrText>
      </w:r>
      <w:r w:rsidR="00E548B4">
        <w:rPr>
          <w:rFonts w:ascii="Arial" w:hAnsi="Arial" w:cs="Arial"/>
          <w:b/>
          <w:bCs/>
          <w:lang w:val="en"/>
        </w:rPr>
        <w:instrText>scale approach","title-short":"Pollination ecology in the tropical Andes","volume":"100","author":[{"family":"Rueda</w:instrText>
      </w:r>
      <w:r w:rsidR="00E548B4">
        <w:rPr>
          <w:rFonts w:ascii="Cambria Math" w:hAnsi="Cambria Math" w:cs="Cambria Math"/>
          <w:b/>
          <w:bCs/>
          <w:lang w:val="en"/>
        </w:rPr>
        <w:instrText>‐</w:instrText>
      </w:r>
      <w:r w:rsidR="00E548B4">
        <w:rPr>
          <w:rFonts w:ascii="Arial" w:hAnsi="Arial" w:cs="Arial"/>
          <w:b/>
          <w:bCs/>
          <w:lang w:val="en"/>
        </w:rPr>
        <w:instrText>Uribe","given":"Cristina"},{"family":"Chautá","given":"Alexander"},{"family":"Woodman","given":"Tamsin L."},{"family":"Lasso","given":"Eloisa"},{"family":"Pelayo","given":"Roxibell C."},{"family":"Manrique</w:instrText>
      </w:r>
      <w:r w:rsidR="00E548B4">
        <w:rPr>
          <w:rFonts w:ascii="Cambria Math" w:hAnsi="Cambria Math" w:cs="Cambria Math"/>
          <w:b/>
          <w:bCs/>
          <w:lang w:val="en"/>
        </w:rPr>
        <w:instrText>‐</w:instrText>
      </w:r>
      <w:r w:rsidR="00E548B4">
        <w:rPr>
          <w:rFonts w:ascii="Arial" w:hAnsi="Arial" w:cs="Arial"/>
          <w:b/>
          <w:bCs/>
          <w:lang w:val="en"/>
        </w:rPr>
        <w:instrText>Garzón","given":"Laura Milena"},{"family":"Muñoz","given":"Marcia C."},{"family":"Allgayer","given":"Rebekka"},{"family":"Ashman","given":"Tia</w:instrText>
      </w:r>
      <w:r w:rsidR="00E548B4">
        <w:rPr>
          <w:rFonts w:ascii="Cambria Math" w:hAnsi="Cambria Math" w:cs="Cambria Math"/>
          <w:b/>
          <w:bCs/>
          <w:lang w:val="en"/>
        </w:rPr>
        <w:instrText>‐</w:instrText>
      </w:r>
      <w:r w:rsidR="00E548B4">
        <w:rPr>
          <w:rFonts w:ascii="Arial" w:hAnsi="Arial" w:cs="Arial"/>
          <w:b/>
          <w:bCs/>
          <w:lang w:val="en"/>
        </w:rPr>
        <w:instrText>Lynn"},{"family":"Bocedi","given":"Greta"},{"family":"Burslem","given":"David F.R.P."},{"family":"Camargo</w:instrText>
      </w:r>
      <w:r w:rsidR="00E548B4">
        <w:rPr>
          <w:rFonts w:ascii="Cambria Math" w:hAnsi="Cambria Math" w:cs="Cambria Math"/>
          <w:b/>
          <w:bCs/>
          <w:lang w:val="en"/>
        </w:rPr>
        <w:instrText>‐</w:instrText>
      </w:r>
      <w:r w:rsidR="00E548B4">
        <w:rPr>
          <w:rFonts w:ascii="Arial" w:hAnsi="Arial" w:cs="Arial"/>
          <w:b/>
          <w:bCs/>
          <w:lang w:val="en"/>
        </w:rPr>
        <w:instrText>Martínez","given":"Pedro A."},{"family":"Echeverry</w:instrText>
      </w:r>
      <w:r w:rsidR="00E548B4">
        <w:rPr>
          <w:rFonts w:ascii="Cambria Math" w:hAnsi="Cambria Math" w:cs="Cambria Math"/>
          <w:b/>
          <w:bCs/>
          <w:lang w:val="en"/>
        </w:rPr>
        <w:instrText>‐</w:instrText>
      </w:r>
      <w:r w:rsidR="00E548B4">
        <w:rPr>
          <w:rFonts w:ascii="Arial" w:hAnsi="Arial" w:cs="Arial"/>
          <w:b/>
          <w:bCs/>
          <w:lang w:val="en"/>
        </w:rPr>
        <w:instrText>Galvis","given":"María Ángela"},{"family":"González</w:instrText>
      </w:r>
      <w:r w:rsidR="00E548B4">
        <w:rPr>
          <w:rFonts w:ascii="Cambria Math" w:hAnsi="Cambria Math" w:cs="Cambria Math"/>
          <w:b/>
          <w:bCs/>
          <w:lang w:val="en"/>
        </w:rPr>
        <w:instrText>‐</w:instrText>
      </w:r>
      <w:r w:rsidR="00E548B4">
        <w:rPr>
          <w:rFonts w:ascii="Arial" w:hAnsi="Arial" w:cs="Arial"/>
          <w:b/>
          <w:bCs/>
          <w:lang w:val="en"/>
        </w:rPr>
        <w:instrText>Arango","given":"Catalina"},{"family":"Gubry</w:instrText>
      </w:r>
      <w:r w:rsidR="00E548B4">
        <w:rPr>
          <w:rFonts w:ascii="Cambria Math" w:hAnsi="Cambria Math" w:cs="Cambria Math"/>
          <w:b/>
          <w:bCs/>
          <w:lang w:val="en"/>
        </w:rPr>
        <w:instrText>‐</w:instrText>
      </w:r>
      <w:r w:rsidR="00E548B4">
        <w:rPr>
          <w:rFonts w:ascii="Arial" w:hAnsi="Arial" w:cs="Arial"/>
          <w:b/>
          <w:bCs/>
          <w:lang w:val="en"/>
        </w:rPr>
        <w:instrText>Rangin","given":"Cecile"},{"family":"Lancaster","given":"Lesley T."},{"family":"Layton","given":"Kara K.S."},{"family":"Manfredini","given":"Fabio"},{"family":"Martel","given":"Carlos"},{"family":"Montti","given":"Lia"},{"family":"Papadopulos","given":"Alexander S.T."},{"family":"Raguso","given":"Robert A."},{"family":"Ready","given":"Jonathan"},{"family":"Rico</w:instrText>
      </w:r>
      <w:r w:rsidR="00E548B4">
        <w:rPr>
          <w:rFonts w:ascii="Cambria Math" w:hAnsi="Cambria Math" w:cs="Cambria Math"/>
          <w:b/>
          <w:bCs/>
          <w:lang w:val="en"/>
        </w:rPr>
        <w:instrText>‐</w:instrText>
      </w:r>
      <w:r w:rsidR="00E548B4">
        <w:rPr>
          <w:rFonts w:ascii="Arial" w:hAnsi="Arial" w:cs="Arial"/>
          <w:b/>
          <w:bCs/>
          <w:lang w:val="en"/>
        </w:rPr>
        <w:instrText xml:space="preserve">Guevara","given":"Alejandro"},{"family":"Rocabado","given":"Camila"},{"family":"Travis","given":"Justin M. J."}],"issued":{"date-parts":[["2025",12]]}}}],"schema":"https://github.com/citation-style-language/schema/raw/master/csl-citation.json"} </w:instrText>
      </w:r>
      <w:r w:rsidR="006F0497" w:rsidRPr="003D3DDD">
        <w:rPr>
          <w:rFonts w:ascii="Arial" w:hAnsi="Arial" w:cs="Arial"/>
          <w:b/>
          <w:bCs/>
          <w:lang w:val="en"/>
        </w:rPr>
        <w:fldChar w:fldCharType="separate"/>
      </w:r>
      <w:r w:rsidR="00E548B4" w:rsidRPr="00E548B4">
        <w:rPr>
          <w:rFonts w:ascii="Arial" w:hAnsi="Arial" w:cs="Arial"/>
        </w:rPr>
        <w:t>[</w:t>
      </w:r>
      <w:r w:rsidR="00E548B4" w:rsidRPr="00B528F0">
        <w:rPr>
          <w:rFonts w:ascii="Arial" w:hAnsi="Arial" w:cs="Arial"/>
          <w:b/>
          <w:bCs/>
        </w:rPr>
        <w:t>14</w:t>
      </w:r>
      <w:r w:rsidR="00E548B4" w:rsidRPr="00E548B4">
        <w:rPr>
          <w:rFonts w:ascii="Arial" w:hAnsi="Arial" w:cs="Arial"/>
        </w:rPr>
        <w:t>]</w:t>
      </w:r>
      <w:r w:rsidR="006F0497" w:rsidRPr="003D3DDD">
        <w:rPr>
          <w:rFonts w:ascii="Arial" w:hAnsi="Arial" w:cs="Arial"/>
          <w:b/>
          <w:bCs/>
          <w:lang w:val="en"/>
        </w:rPr>
        <w:fldChar w:fldCharType="end"/>
      </w:r>
      <w:r w:rsidR="006F0497">
        <w:rPr>
          <w:rFonts w:ascii="Arial" w:hAnsi="Arial" w:cs="Arial"/>
          <w:lang w:val="en"/>
        </w:rPr>
        <w:t xml:space="preserve"> </w:t>
      </w:r>
      <w:r w:rsidRPr="00265203">
        <w:rPr>
          <w:rFonts w:ascii="Arial" w:hAnsi="Arial" w:cs="Arial"/>
          <w:lang w:val="en"/>
        </w:rPr>
        <w:t xml:space="preserve">as well as parasitoids and predators. The advantages of </w:t>
      </w:r>
      <w:r w:rsidR="00FA03A0">
        <w:rPr>
          <w:rFonts w:ascii="Arial" w:hAnsi="Arial" w:cs="Arial"/>
          <w:lang w:val="en"/>
        </w:rPr>
        <w:t>c</w:t>
      </w:r>
      <w:r w:rsidRPr="00265203">
        <w:rPr>
          <w:rFonts w:ascii="Arial" w:hAnsi="Arial" w:cs="Arial"/>
          <w:lang w:val="en"/>
        </w:rPr>
        <w:t>osmos as a refugium lie in its open flower morphology (ray floret type), which facilitates insect access to nectar and pollen, and its extended flowering period</w:t>
      </w:r>
      <w:r w:rsidR="00EB783C">
        <w:rPr>
          <w:rFonts w:ascii="Arial" w:hAnsi="Arial" w:cs="Arial"/>
          <w:lang w:val="en"/>
        </w:rPr>
        <w:t xml:space="preserve"> </w:t>
      </w:r>
      <w:r w:rsidR="00EB783C" w:rsidRPr="00B528F0">
        <w:rPr>
          <w:rFonts w:ascii="Arial" w:hAnsi="Arial" w:cs="Arial"/>
          <w:b/>
          <w:bCs/>
          <w:lang w:val="en"/>
        </w:rPr>
        <w:fldChar w:fldCharType="begin"/>
      </w:r>
      <w:r w:rsidR="00E548B4" w:rsidRPr="00B528F0">
        <w:rPr>
          <w:rFonts w:ascii="Arial" w:hAnsi="Arial" w:cs="Arial"/>
          <w:b/>
          <w:bCs/>
          <w:lang w:val="en"/>
        </w:rPr>
        <w:instrText xml:space="preserve"> ADDIN ZOTERO_ITEM CSL_CITATION {"citationID":"qPenbiSp","properties":{"unsorted":false,"formattedCitation":"[9]","plainCitation":"[9]","noteIndex":0},"citationItems":[{"id":3549,"uris":["http://zotero.org/users/local/hmF4TPw9/items/MBQHZFL4"],"itemData":{"id":3549,"type":"article-journal","abstract":"Background: Refugia plants can provide SNAP (Shelter, Nectar, Alternative food, and Pollen) for insects. Commonly used refugia plants are marigolds (Tagetes erecta), zinnia (Zinnia elegans), and king's salad (Cosmos caudatus). Planting refugia plants is one way to manipulate the habitat of natural enemies so natural enemy populations increase, and pest populations can be controlled. Abiotic factors like temperature, humidity, pH, and rainfall affect insect populations. Methods: This research was conducted in March–May 2023. The refugia plants used were king's salad and zinnia flowers with a cropping pattern on the edges of the plots and an insect bank system. Sampling data was collected from both fields twice weekly using observation, sticky yellow traps, sweep nets, and light traps. Results: Insect pests and natural enemies from both fields were identified, namely four orders, 11 families, and 13 morphospecies, with 503 insects in the plantations with refugia and 434 without refugia. Conclusions: Species diversity values were 2.12 and 2.08 in plantations with and without refugia, indicating moderate diversity. The Bray-Curtis index for planting insect groups with and without refugia was 0.903, indicating the constituents' composition was the same. Based on the linear regression test results, the temperature and humidity factors affect insect pests' Abundance and natural enemies' Abundance.","container-title":"BIOEDUSCIENCE","DOI":"10.22236/jbes/12475","ISSN":"2614-1558, 2614-154X","issue":"1","journalAbbreviation":"BES","license":"https://creativecommons.org/licenses/by/4.0","page":"73-81","source":"DOI.org (Crossref)","title":"The Effect of Refugia Crops on the Abundance of Insect Pests and Natural Enemies in Fruits Plantations","volume":"9","author":[{"family":"Putri","given":"Vadila Mulia"},{"family":"Windriyanti","given":"Wiwin"},{"family":"Rahmadhini","given":"Noni"}],"issued":{"date-parts":[["2025",4,30]]}}}],"schema":"https://github.com/citation-style-language/schema/raw/master/csl-citation.json"} </w:instrText>
      </w:r>
      <w:r w:rsidR="00EB783C" w:rsidRPr="00B528F0">
        <w:rPr>
          <w:rFonts w:ascii="Arial" w:hAnsi="Arial" w:cs="Arial"/>
          <w:b/>
          <w:bCs/>
          <w:lang w:val="en"/>
        </w:rPr>
        <w:fldChar w:fldCharType="separate"/>
      </w:r>
      <w:r w:rsidR="00E548B4" w:rsidRPr="00B528F0">
        <w:rPr>
          <w:rFonts w:ascii="Arial" w:hAnsi="Arial" w:cs="Arial"/>
          <w:b/>
          <w:bCs/>
        </w:rPr>
        <w:t>[9]</w:t>
      </w:r>
      <w:r w:rsidR="00EB783C" w:rsidRPr="00B528F0">
        <w:rPr>
          <w:rFonts w:ascii="Arial" w:hAnsi="Arial" w:cs="Arial"/>
          <w:b/>
          <w:bCs/>
          <w:lang w:val="en"/>
        </w:rPr>
        <w:fldChar w:fldCharType="end"/>
      </w:r>
      <w:r w:rsidR="00EB783C">
        <w:rPr>
          <w:rFonts w:ascii="Arial" w:hAnsi="Arial" w:cs="Arial"/>
          <w:b/>
          <w:bCs/>
          <w:lang w:val="en"/>
        </w:rPr>
        <w:t>.</w:t>
      </w:r>
    </w:p>
    <w:p w14:paraId="0A834BDC" w14:textId="2B42238F" w:rsidR="00CD5A52" w:rsidRDefault="00265203" w:rsidP="00B27D63">
      <w:pPr>
        <w:pStyle w:val="Body"/>
        <w:spacing w:after="0"/>
        <w:ind w:firstLine="567"/>
        <w:rPr>
          <w:rFonts w:ascii="Arial" w:hAnsi="Arial" w:cs="Arial"/>
          <w:lang w:val="en"/>
        </w:rPr>
      </w:pPr>
      <w:r w:rsidRPr="00265203">
        <w:rPr>
          <w:rFonts w:ascii="Arial" w:hAnsi="Arial" w:cs="Arial"/>
          <w:lang w:val="en"/>
        </w:rPr>
        <w:t xml:space="preserve">The functional success of a refugia strategy can be evaluated using a community ecology approach by analyzing arthropod community structure through three primary indices: the Shannon-Wiener Diversity Index (H'), </w:t>
      </w:r>
      <w:proofErr w:type="spellStart"/>
      <w:r w:rsidRPr="00265203">
        <w:rPr>
          <w:rFonts w:ascii="Arial" w:hAnsi="Arial" w:cs="Arial"/>
          <w:lang w:val="en"/>
        </w:rPr>
        <w:t>Pielou’s</w:t>
      </w:r>
      <w:proofErr w:type="spellEnd"/>
      <w:r w:rsidRPr="00265203">
        <w:rPr>
          <w:rFonts w:ascii="Arial" w:hAnsi="Arial" w:cs="Arial"/>
          <w:lang w:val="en"/>
        </w:rPr>
        <w:t xml:space="preserve"> Evenness Index (E), and Simpson’s Dominance Index (C). These indices provide insights into species richness, the evenness of individual distribution across taxa, and the presence or absence of dominant species within the community </w:t>
      </w:r>
      <w:r w:rsidR="00724E36" w:rsidRPr="00724E36">
        <w:rPr>
          <w:rFonts w:ascii="Arial" w:hAnsi="Arial" w:cs="Arial"/>
          <w:b/>
          <w:bCs/>
          <w:lang w:val="en"/>
        </w:rPr>
        <w:fldChar w:fldCharType="begin"/>
      </w:r>
      <w:r w:rsidR="00724E36" w:rsidRPr="00724E36">
        <w:rPr>
          <w:rFonts w:ascii="Arial" w:hAnsi="Arial" w:cs="Arial"/>
          <w:b/>
          <w:bCs/>
          <w:lang w:val="en"/>
        </w:rPr>
        <w:instrText xml:space="preserve"> ADDIN ZOTERO_ITEM CSL_CITATION {"citationID":"VyAZwyq4","properties":{"unsorted":false,"formattedCitation":"[15]","plainCitation":"[15]","noteIndex":0},"citationItems":[{"id":3582,"uris":["http://zotero.org/users/local/hmF4TPw9/items/5VYPMQXY"],"itemData":{"id":3582,"type":"book","DOI":"10.2760/1432445","language":"eng","publisher":"Publications Office","publisher-place":"LU","source":"DOI.org (CSL JSON)","title":"The contribution of ecosystem services in agricultural production: an application of the production function approach.","title-short":"The contribution of ecosystem services in agricultural production","URL":"https://data.europa.eu/doi/10.2760/1432445","author":[{"family":"Ioanna","given":"Grammatikopoulou"},{"family":"Konstantinos","given":"Chatzimichael"},{"family":"Marta","given":"Sylla"},{"family":"Alessandra","given":"La Notte"},{"family":"Mayra","given":"Zurbaran Nucci"},{"family":"Maria Luisa","given":"Paracchini","suffix":""}],"accessed":{"date-parts":[["2026",8,25]]},"issued":{"date-parts":[["2024"]]}}}],"schema":"https://github.com/citation-style-language/schema/raw/master/csl-citation.json"} </w:instrText>
      </w:r>
      <w:r w:rsidR="00724E36" w:rsidRPr="00724E36">
        <w:rPr>
          <w:rFonts w:ascii="Arial" w:hAnsi="Arial" w:cs="Arial"/>
          <w:b/>
          <w:bCs/>
          <w:lang w:val="en"/>
        </w:rPr>
        <w:fldChar w:fldCharType="separate"/>
      </w:r>
      <w:r w:rsidR="00724E36" w:rsidRPr="00724E36">
        <w:rPr>
          <w:rFonts w:ascii="Arial" w:hAnsi="Arial" w:cs="Arial"/>
          <w:b/>
          <w:bCs/>
        </w:rPr>
        <w:t>[15]</w:t>
      </w:r>
      <w:r w:rsidR="00724E36" w:rsidRPr="00724E36">
        <w:rPr>
          <w:rFonts w:ascii="Arial" w:hAnsi="Arial" w:cs="Arial"/>
          <w:b/>
          <w:bCs/>
          <w:lang w:val="en"/>
        </w:rPr>
        <w:fldChar w:fldCharType="end"/>
      </w:r>
      <w:r w:rsidRPr="00265203">
        <w:rPr>
          <w:rFonts w:ascii="Arial" w:hAnsi="Arial" w:cs="Arial"/>
          <w:lang w:val="en"/>
        </w:rPr>
        <w:t xml:space="preserve">. Agroecosystems characterized by high diversity and low dominance tend </w:t>
      </w:r>
      <w:r w:rsidRPr="00265203">
        <w:rPr>
          <w:rFonts w:ascii="Arial" w:hAnsi="Arial" w:cs="Arial"/>
          <w:lang w:val="en"/>
        </w:rPr>
        <w:lastRenderedPageBreak/>
        <w:t xml:space="preserve">to be more stable and capable of naturally suppressing pest population outbreaks </w:t>
      </w:r>
      <w:r w:rsidR="00C85391" w:rsidRPr="00724E36">
        <w:rPr>
          <w:rFonts w:ascii="Arial" w:hAnsi="Arial" w:cs="Arial"/>
          <w:b/>
          <w:bCs/>
          <w:lang w:val="en"/>
        </w:rPr>
        <w:fldChar w:fldCharType="begin"/>
      </w:r>
      <w:r w:rsidR="00724E36" w:rsidRPr="00724E36">
        <w:rPr>
          <w:rFonts w:ascii="Arial" w:hAnsi="Arial" w:cs="Arial"/>
          <w:b/>
          <w:bCs/>
          <w:lang w:val="en"/>
        </w:rPr>
        <w:instrText xml:space="preserve"> ADDIN ZOTERO_ITEM CSL_CITATION {"citationID":"wccYUROF","properties":{"unsorted":false,"formattedCitation":"[16]","plainCitation":"[16]","noteIndex":0},"citationItems":[{"id":3579,"uris":["http://zotero.org/users/local/hmF4TPw9/items/WADBC8RH"],"itemData":{"id":3579,"type":"article-journal","container-title":"One Earth","DOI":"10.1016/j.oneear.2025.101309","ISSN":"25903322","issue":"7","journalAbbreviation":"One Earth","language":"en","page":"101309","source":"DOI.org (Crossref)","title":"Protecting crops with plant diversity: Agroecological promises, socioeconomic lock-in, and political levers","title-short":"Protecting crops with plant diversity","volume":"8","author":[{"family":"Vialatte","given":"Aude"},{"family":"Tibi","given":"Anaïs"},{"family":"Alignier","given":"Audrey"},{"family":"Angeon","given":"Valérie"},{"family":"Bedoussac","given":"Laurent"},{"family":"Bohan","given":"David"},{"family":"Bougherara","given":"Douadia"},{"family":"Cordeau","given":"Stéphane"},{"family":"Courtois","given":"Pierre"},{"family":"Deguine","given":"Jean-Philippe"},{"family":"Enjalbert","given":"Jérôme"},{"family":"Fabre","given":"Frédéric"},{"family":"Fréville","given":"Hélène"},{"family":"Grimonprez","given":"Benoît"},{"family":"Gross","given":"Nicolas"},{"family":"Hannachi","given":"Mourad"},{"family":"Launay","given":"Marie"},{"family":"Lemarié","given":"Stéphane"},{"family":"Martel","given":"Gilles"},{"family":"Navarrete","given":"Mireille"},{"family":"Plantegenest","given":"Manuel"},{"family":"Ravigné","given":"Virginie"},{"family":"Rusch","given":"Adrien"},{"family":"Suffert","given":"Frédéric"},{"family":"Thoyer","given":"Sophie"},{"family":"Martinet","given":"Vincent"}],"issued":{"date-parts":[["2025",7]]}}}],"schema":"https://github.com/citation-style-language/schema/raw/master/csl-citation.json"} </w:instrText>
      </w:r>
      <w:r w:rsidR="00C85391" w:rsidRPr="00724E36">
        <w:rPr>
          <w:rFonts w:ascii="Arial" w:hAnsi="Arial" w:cs="Arial"/>
          <w:b/>
          <w:bCs/>
          <w:lang w:val="en"/>
        </w:rPr>
        <w:fldChar w:fldCharType="separate"/>
      </w:r>
      <w:r w:rsidR="00724E36" w:rsidRPr="00724E36">
        <w:rPr>
          <w:rFonts w:ascii="Arial" w:hAnsi="Arial" w:cs="Arial"/>
          <w:b/>
          <w:bCs/>
        </w:rPr>
        <w:t>[16]</w:t>
      </w:r>
      <w:r w:rsidR="00C85391" w:rsidRPr="00724E36">
        <w:rPr>
          <w:rFonts w:ascii="Arial" w:hAnsi="Arial" w:cs="Arial"/>
          <w:b/>
          <w:bCs/>
          <w:lang w:val="en"/>
        </w:rPr>
        <w:fldChar w:fldCharType="end"/>
      </w:r>
      <w:r w:rsidRPr="00265203">
        <w:rPr>
          <w:rFonts w:ascii="Arial" w:hAnsi="Arial" w:cs="Arial"/>
          <w:lang w:val="en"/>
        </w:rPr>
        <w:t>. However, a functional role-based approach offers information that is more applicable for farmers and agricultural practitioners, as it directly links the presence of refugia to the resulting ecosystem services</w:t>
      </w:r>
      <w:r w:rsidR="00724E36">
        <w:rPr>
          <w:rFonts w:ascii="Arial" w:hAnsi="Arial" w:cs="Arial"/>
          <w:lang w:val="en"/>
        </w:rPr>
        <w:t xml:space="preserve"> </w:t>
      </w:r>
      <w:r w:rsidR="00724E36" w:rsidRPr="00724E36">
        <w:rPr>
          <w:rFonts w:ascii="Arial" w:hAnsi="Arial" w:cs="Arial"/>
          <w:b/>
          <w:bCs/>
          <w:lang w:val="en"/>
        </w:rPr>
        <w:fldChar w:fldCharType="begin"/>
      </w:r>
      <w:r w:rsidR="00724E36" w:rsidRPr="00724E36">
        <w:rPr>
          <w:rFonts w:ascii="Arial" w:hAnsi="Arial" w:cs="Arial"/>
          <w:b/>
          <w:bCs/>
          <w:lang w:val="en"/>
        </w:rPr>
        <w:instrText xml:space="preserve"> ADDIN ZOTERO_ITEM CSL_CITATION {"citationID":"ASpDfPkd","properties":{"unsorted":false,"formattedCitation":"[17]","plainCitation":"[17]","noteIndex":0},"citationItems":[{"id":3581,"uris":["http://zotero.org/users/local/hmF4TPw9/items/HAHBPAYG"],"itemData":{"id":3581,"type":"article-journal","abstract":"The ecosystem-based adaptation (EbA) strategy is considered an effective approach to address the impact of climate change while ensuring the continued provision of ecosystem services on which farming depends. However, understanding the EbA’s effectiveness for smallholder farmers in the Savannah region remains limited. The focus of this study is to explore the EbA practices that have been implemented by farming communities in the Savannah region of Togo. The study aims to evaluate the effectiveness of these practices and the perceived co-benefits reported by 425 smallholder farmers who participated in the survey. Our findings show that five practices, namely agroforestry, crop rotation, grass hedge/stone bunds, in-field water drainage channel, and intercropping, were practiced mainly by smallholder farmers and perceived as effective in reducing their vulnerability to climate risks. In addition, the benefits observed were linked to all five EbA practices. As a result, we can determine the suitable combination of EbA practices that fulfil the requirements of smallholder farmers, including co-benefits such as food security, adaptation advantages, and ecosystem service provisions. Such findings provide insights for developing integrated agriculture and climate change policies suitable for weather-induced disaster-prone areas such as the Savannah region.","container-title":"Ecologies","DOI":"10.3390/ecologies4030035","ISSN":"2673-4133","issue":"3","journalAbbreviation":"Ecologies","language":"en","page":"535-551","source":"DOI.org (Crossref)","title":"Ecosystem-Based Adaptation Practices of Smallholder Farmers in the Oti Basin, Togo: Probing Their Effectiveness and Co-Benefits","title-short":"Ecosystem-Based Adaptation Practices of Smallholder Farmers in the Oti Basin, Togo","volume":"4","author":[{"family":"Kissi","given":"Abravi Essenam"},{"family":"Villamor","given":"Grace B."},{"family":"Abbey","given":"Georges Abbevi"}],"issued":{"date-parts":[["2023",8,8]]}}}],"schema":"https://github.com/citation-style-language/schema/raw/master/csl-citation.json"} </w:instrText>
      </w:r>
      <w:r w:rsidR="00724E36" w:rsidRPr="00724E36">
        <w:rPr>
          <w:rFonts w:ascii="Arial" w:hAnsi="Arial" w:cs="Arial"/>
          <w:b/>
          <w:bCs/>
          <w:lang w:val="en"/>
        </w:rPr>
        <w:fldChar w:fldCharType="separate"/>
      </w:r>
      <w:r w:rsidR="00724E36" w:rsidRPr="00724E36">
        <w:rPr>
          <w:rFonts w:ascii="Arial" w:hAnsi="Arial" w:cs="Arial"/>
          <w:b/>
          <w:bCs/>
        </w:rPr>
        <w:t>[17]</w:t>
      </w:r>
      <w:r w:rsidR="00724E36" w:rsidRPr="00724E36">
        <w:rPr>
          <w:rFonts w:ascii="Arial" w:hAnsi="Arial" w:cs="Arial"/>
          <w:b/>
          <w:bCs/>
          <w:lang w:val="en"/>
        </w:rPr>
        <w:fldChar w:fldCharType="end"/>
      </w:r>
      <w:r w:rsidR="00724E36" w:rsidRPr="00724E36">
        <w:rPr>
          <w:rFonts w:ascii="Arial" w:hAnsi="Arial" w:cs="Arial"/>
          <w:b/>
          <w:bCs/>
          <w:lang w:val="en"/>
        </w:rPr>
        <w:t>.</w:t>
      </w:r>
    </w:p>
    <w:p w14:paraId="235ED60C" w14:textId="3F6A3BDB" w:rsidR="00265203" w:rsidRPr="00FA03A0" w:rsidRDefault="00265203" w:rsidP="00B27D63">
      <w:pPr>
        <w:pStyle w:val="Body"/>
        <w:spacing w:after="0"/>
        <w:ind w:firstLine="567"/>
        <w:rPr>
          <w:rFonts w:ascii="Arial" w:hAnsi="Arial" w:cs="Arial"/>
          <w:color w:val="EE0000"/>
          <w:lang w:val="en"/>
        </w:rPr>
      </w:pPr>
      <w:r w:rsidRPr="00265203">
        <w:rPr>
          <w:rFonts w:ascii="Arial" w:hAnsi="Arial" w:cs="Arial"/>
          <w:lang w:val="en"/>
        </w:rPr>
        <w:t xml:space="preserve">Although the role of refugia plants is widely acknowledged, research specifically examining the functional role of </w:t>
      </w:r>
      <w:r w:rsidR="00851A78">
        <w:rPr>
          <w:rFonts w:ascii="Arial" w:hAnsi="Arial" w:cs="Arial"/>
          <w:lang w:val="en"/>
        </w:rPr>
        <w:t>c</w:t>
      </w:r>
      <w:r w:rsidRPr="00265203">
        <w:rPr>
          <w:rFonts w:ascii="Arial" w:hAnsi="Arial" w:cs="Arial"/>
          <w:lang w:val="en"/>
        </w:rPr>
        <w:t xml:space="preserve">osmos refugia in relation to arthropod communities in </w:t>
      </w:r>
      <w:r w:rsidR="00E37B04">
        <w:rPr>
          <w:rFonts w:ascii="Arial" w:hAnsi="Arial" w:cs="Arial"/>
          <w:bCs/>
          <w:color w:val="0F1115"/>
          <w:lang w:val="en"/>
        </w:rPr>
        <w:t>c</w:t>
      </w:r>
      <w:proofErr w:type="spellStart"/>
      <w:r w:rsidR="00E37B04" w:rsidRPr="00485CEF">
        <w:rPr>
          <w:rFonts w:ascii="Arial" w:hAnsi="Arial" w:cs="Arial"/>
          <w:bCs/>
          <w:color w:val="0F1115"/>
        </w:rPr>
        <w:t>ayenne</w:t>
      </w:r>
      <w:proofErr w:type="spellEnd"/>
      <w:r w:rsidR="00E37B04" w:rsidRPr="00485CEF">
        <w:rPr>
          <w:rFonts w:ascii="Arial" w:hAnsi="Arial" w:cs="Arial"/>
          <w:bCs/>
          <w:color w:val="0F1115"/>
        </w:rPr>
        <w:t xml:space="preserve"> </w:t>
      </w:r>
      <w:r w:rsidR="00E37B04">
        <w:rPr>
          <w:rFonts w:ascii="Arial" w:hAnsi="Arial" w:cs="Arial"/>
          <w:bCs/>
          <w:color w:val="0F1115"/>
        </w:rPr>
        <w:t>p</w:t>
      </w:r>
      <w:r w:rsidR="00E37B04" w:rsidRPr="00485CEF">
        <w:rPr>
          <w:rFonts w:ascii="Arial" w:hAnsi="Arial" w:cs="Arial"/>
          <w:bCs/>
          <w:color w:val="0F1115"/>
        </w:rPr>
        <w:t>epper</w:t>
      </w:r>
      <w:r w:rsidR="00E37B04">
        <w:rPr>
          <w:rFonts w:ascii="Arial" w:hAnsi="Arial" w:cs="Arial"/>
          <w:bCs/>
          <w:color w:val="0F1115"/>
        </w:rPr>
        <w:t xml:space="preserve"> </w:t>
      </w:r>
      <w:r w:rsidRPr="00265203">
        <w:rPr>
          <w:rFonts w:ascii="Arial" w:hAnsi="Arial" w:cs="Arial"/>
          <w:lang w:val="en"/>
        </w:rPr>
        <w:t>(</w:t>
      </w:r>
      <w:r w:rsidRPr="00E37B04">
        <w:rPr>
          <w:rFonts w:ascii="Arial" w:hAnsi="Arial" w:cs="Arial"/>
          <w:i/>
          <w:iCs/>
          <w:lang w:val="en"/>
        </w:rPr>
        <w:t>C</w:t>
      </w:r>
      <w:r w:rsidR="00E37B04">
        <w:rPr>
          <w:rFonts w:ascii="Arial" w:hAnsi="Arial" w:cs="Arial"/>
          <w:i/>
          <w:iCs/>
          <w:lang w:val="en"/>
        </w:rPr>
        <w:t>.</w:t>
      </w:r>
      <w:r w:rsidRPr="00E37B04">
        <w:rPr>
          <w:rFonts w:ascii="Arial" w:hAnsi="Arial" w:cs="Arial"/>
          <w:i/>
          <w:iCs/>
          <w:lang w:val="en"/>
        </w:rPr>
        <w:t xml:space="preserve"> frutescens</w:t>
      </w:r>
      <w:r w:rsidRPr="00265203">
        <w:rPr>
          <w:rFonts w:ascii="Arial" w:hAnsi="Arial" w:cs="Arial"/>
          <w:lang w:val="en"/>
        </w:rPr>
        <w:t xml:space="preserve">) crops remains limited. This study aims to analyze the functional role of Cosmos refugia in supporting agroecosystem balance in </w:t>
      </w:r>
      <w:r w:rsidR="00E37B04">
        <w:rPr>
          <w:rFonts w:ascii="Arial" w:hAnsi="Arial" w:cs="Arial"/>
          <w:bCs/>
          <w:color w:val="0F1115"/>
          <w:lang w:val="en"/>
        </w:rPr>
        <w:t>c</w:t>
      </w:r>
      <w:proofErr w:type="spellStart"/>
      <w:r w:rsidR="00E37B04" w:rsidRPr="00485CEF">
        <w:rPr>
          <w:rFonts w:ascii="Arial" w:hAnsi="Arial" w:cs="Arial"/>
          <w:bCs/>
          <w:color w:val="0F1115"/>
        </w:rPr>
        <w:t>ayenne</w:t>
      </w:r>
      <w:proofErr w:type="spellEnd"/>
      <w:r w:rsidR="00E37B04" w:rsidRPr="00485CEF">
        <w:rPr>
          <w:rFonts w:ascii="Arial" w:hAnsi="Arial" w:cs="Arial"/>
          <w:bCs/>
          <w:color w:val="0F1115"/>
        </w:rPr>
        <w:t xml:space="preserve"> </w:t>
      </w:r>
      <w:r w:rsidR="00E37B04">
        <w:rPr>
          <w:rFonts w:ascii="Arial" w:hAnsi="Arial" w:cs="Arial"/>
          <w:bCs/>
          <w:color w:val="0F1115"/>
        </w:rPr>
        <w:t>p</w:t>
      </w:r>
      <w:r w:rsidR="00E37B04" w:rsidRPr="00485CEF">
        <w:rPr>
          <w:rFonts w:ascii="Arial" w:hAnsi="Arial" w:cs="Arial"/>
          <w:bCs/>
          <w:color w:val="0F1115"/>
        </w:rPr>
        <w:t>epper</w:t>
      </w:r>
      <w:r w:rsidR="00E37B04">
        <w:rPr>
          <w:rFonts w:ascii="Arial" w:hAnsi="Arial" w:cs="Arial"/>
          <w:bCs/>
          <w:color w:val="0F1115"/>
        </w:rPr>
        <w:t xml:space="preserve"> </w:t>
      </w:r>
      <w:r w:rsidRPr="00265203">
        <w:rPr>
          <w:rFonts w:ascii="Arial" w:hAnsi="Arial" w:cs="Arial"/>
          <w:lang w:val="en"/>
        </w:rPr>
        <w:t xml:space="preserve">cultivation by evaluating the composition of arthropod functional roles, thereby providing a scientific basis for the development of sustainable Integrated Pest Management (IPM) systems </w:t>
      </w:r>
      <w:r w:rsidR="00724E36" w:rsidRPr="00724E36">
        <w:rPr>
          <w:rFonts w:ascii="Arial" w:hAnsi="Arial" w:cs="Arial"/>
          <w:b/>
          <w:bCs/>
          <w:lang w:val="en"/>
        </w:rPr>
        <w:fldChar w:fldCharType="begin"/>
      </w:r>
      <w:r w:rsidR="00724E36" w:rsidRPr="00724E36">
        <w:rPr>
          <w:rFonts w:ascii="Arial" w:hAnsi="Arial" w:cs="Arial"/>
          <w:b/>
          <w:bCs/>
          <w:lang w:val="en"/>
        </w:rPr>
        <w:instrText xml:space="preserve"> ADDIN ZOTERO_ITEM CSL_CITATION {"citationID":"9aFcBzkZ","properties":{"unsorted":false,"formattedCitation":"[18]","plainCitation":"[18]","noteIndex":0},"citationItems":[{"id":3583,"uris":["http://zotero.org/users/local/hmF4TPw9/items/KRMLQX42"],"itemData":{"id":3583,"type":"article-journal","container-title":"Crop Protection","DOI":"10.1016/j.cropro.2026.107770","ISSN":"02612194","journalAbbreviation":"Crop Protection","language":"en","page":"107770","source":"DOI.org (Crossref)","title":"The role of cultivar interactions with arthropods in integrated pest and pollinator management strategies for apple orchards","volume":"209","author":[{"family":"Lami","given":"Francesco"},{"family":"Venturi","given":"Melissa"},{"family":"Cabiddu","given":"Lisa"},{"family":"Lenzi","given":"Lucia"},{"family":"Mazzei","given":"Mariana Paola"},{"family":"Missere","given":"Diletta"},{"family":"Morandi","given":"Brunella"},{"family":"Sgolastra","given":"Fabio"}],"issued":{"date-parts":[["2026",11]]}}}],"schema":"https://github.com/citation-style-language/schema/raw/master/csl-citation.json"} </w:instrText>
      </w:r>
      <w:r w:rsidR="00724E36" w:rsidRPr="00724E36">
        <w:rPr>
          <w:rFonts w:ascii="Arial" w:hAnsi="Arial" w:cs="Arial"/>
          <w:b/>
          <w:bCs/>
          <w:lang w:val="en"/>
        </w:rPr>
        <w:fldChar w:fldCharType="separate"/>
      </w:r>
      <w:r w:rsidR="00724E36" w:rsidRPr="00724E36">
        <w:rPr>
          <w:rFonts w:ascii="Arial" w:hAnsi="Arial" w:cs="Arial"/>
          <w:b/>
          <w:bCs/>
        </w:rPr>
        <w:t>[18]</w:t>
      </w:r>
      <w:r w:rsidR="00724E36" w:rsidRPr="00724E36">
        <w:rPr>
          <w:rFonts w:ascii="Arial" w:hAnsi="Arial" w:cs="Arial"/>
          <w:b/>
          <w:bCs/>
          <w:lang w:val="en"/>
        </w:rPr>
        <w:fldChar w:fldCharType="end"/>
      </w:r>
      <w:r w:rsidR="00724E36" w:rsidRPr="00724E36">
        <w:rPr>
          <w:rFonts w:ascii="Arial" w:hAnsi="Arial" w:cs="Arial"/>
          <w:b/>
          <w:bCs/>
          <w:lang w:val="en"/>
        </w:rPr>
        <w:t>.</w:t>
      </w:r>
    </w:p>
    <w:p w14:paraId="1F4DB396" w14:textId="77777777" w:rsidR="00B27D63" w:rsidRPr="00265203" w:rsidRDefault="00B27D63" w:rsidP="00B27D63">
      <w:pPr>
        <w:pStyle w:val="Body"/>
        <w:spacing w:after="0"/>
        <w:ind w:firstLine="567"/>
        <w:rPr>
          <w:rFonts w:ascii="Arial" w:hAnsi="Arial" w:cs="Arial"/>
        </w:rPr>
      </w:pPr>
    </w:p>
    <w:p w14:paraId="5E63AE00" w14:textId="46071C21" w:rsidR="007F7B32" w:rsidRDefault="00902823" w:rsidP="009455A2">
      <w:pPr>
        <w:pStyle w:val="AbstHead"/>
        <w:jc w:val="both"/>
        <w:rPr>
          <w:rFonts w:ascii="Arial" w:hAnsi="Arial" w:cs="Arial"/>
        </w:rPr>
      </w:pPr>
      <w:r>
        <w:rPr>
          <w:rFonts w:ascii="Arial" w:hAnsi="Arial" w:cs="Arial"/>
        </w:rPr>
        <w:t>2. material and method</w:t>
      </w:r>
      <w:r w:rsidR="00000F8F">
        <w:rPr>
          <w:rFonts w:ascii="Arial" w:hAnsi="Arial" w:cs="Arial"/>
        </w:rPr>
        <w:t xml:space="preserve">s </w:t>
      </w:r>
    </w:p>
    <w:p w14:paraId="59E3E1BC" w14:textId="44E951D8" w:rsidR="00265203" w:rsidRPr="00485CEF" w:rsidRDefault="00B27D63" w:rsidP="00B27D63">
      <w:pPr>
        <w:pStyle w:val="Body"/>
        <w:spacing w:after="0"/>
        <w:rPr>
          <w:rFonts w:ascii="Arial" w:hAnsi="Arial" w:cs="Arial"/>
          <w:b/>
          <w:bCs/>
          <w:lang w:val="en"/>
        </w:rPr>
      </w:pPr>
      <w:r>
        <w:rPr>
          <w:rFonts w:ascii="Arial" w:hAnsi="Arial" w:cs="Arial"/>
          <w:b/>
          <w:bCs/>
        </w:rPr>
        <w:t xml:space="preserve">2.1. </w:t>
      </w:r>
      <w:r w:rsidR="002F7240" w:rsidRPr="002F7240">
        <w:rPr>
          <w:rFonts w:ascii="Arial" w:hAnsi="Arial" w:cs="Arial"/>
          <w:b/>
          <w:bCs/>
        </w:rPr>
        <w:t xml:space="preserve">Study </w:t>
      </w:r>
      <w:r>
        <w:rPr>
          <w:rFonts w:ascii="Arial" w:hAnsi="Arial" w:cs="Arial"/>
          <w:b/>
          <w:bCs/>
        </w:rPr>
        <w:t>A</w:t>
      </w:r>
      <w:r w:rsidR="002F7240" w:rsidRPr="002F7240">
        <w:rPr>
          <w:rFonts w:ascii="Arial" w:hAnsi="Arial" w:cs="Arial"/>
          <w:b/>
          <w:bCs/>
        </w:rPr>
        <w:t>rea</w:t>
      </w:r>
    </w:p>
    <w:p w14:paraId="7FF3430B" w14:textId="5599FA67" w:rsidR="0076494F" w:rsidRDefault="0076494F" w:rsidP="00B27D63">
      <w:pPr>
        <w:pStyle w:val="Body"/>
        <w:spacing w:after="0"/>
        <w:ind w:firstLine="567"/>
        <w:rPr>
          <w:rFonts w:ascii="Arial" w:hAnsi="Arial" w:cs="Arial"/>
          <w:lang w:val="en"/>
        </w:rPr>
      </w:pPr>
      <w:r w:rsidRPr="0076494F">
        <w:rPr>
          <w:rFonts w:ascii="Arial" w:hAnsi="Arial" w:cs="Arial"/>
          <w:lang w:val="en"/>
        </w:rPr>
        <w:t xml:space="preserve">This research was conducted on agricultural land in Lolu Village, Sigi </w:t>
      </w:r>
      <w:proofErr w:type="spellStart"/>
      <w:r w:rsidRPr="0076494F">
        <w:rPr>
          <w:rFonts w:ascii="Arial" w:hAnsi="Arial" w:cs="Arial"/>
          <w:lang w:val="en"/>
        </w:rPr>
        <w:t>Biromaru</w:t>
      </w:r>
      <w:proofErr w:type="spellEnd"/>
      <w:r w:rsidRPr="0076494F">
        <w:rPr>
          <w:rFonts w:ascii="Arial" w:hAnsi="Arial" w:cs="Arial"/>
          <w:lang w:val="en"/>
        </w:rPr>
        <w:t xml:space="preserve"> District, Sigi Regency, Central Sulawesi. Arthropod identification was carried out at the Pest Laboratory, Faculty of Agriculture, </w:t>
      </w:r>
      <w:proofErr w:type="spellStart"/>
      <w:r w:rsidRPr="0076494F">
        <w:rPr>
          <w:rFonts w:ascii="Arial" w:hAnsi="Arial" w:cs="Arial"/>
          <w:lang w:val="en"/>
        </w:rPr>
        <w:t>Tadulako</w:t>
      </w:r>
      <w:proofErr w:type="spellEnd"/>
      <w:r w:rsidRPr="0076494F">
        <w:rPr>
          <w:rFonts w:ascii="Arial" w:hAnsi="Arial" w:cs="Arial"/>
          <w:lang w:val="en"/>
        </w:rPr>
        <w:t xml:space="preserve"> University, Palu, from October 2024 to March 2025.</w:t>
      </w:r>
    </w:p>
    <w:p w14:paraId="56D88D18" w14:textId="77777777" w:rsidR="009455A2" w:rsidRDefault="009455A2" w:rsidP="009455A2">
      <w:pPr>
        <w:pStyle w:val="Body"/>
        <w:spacing w:after="0"/>
        <w:rPr>
          <w:rFonts w:ascii="Arial" w:hAnsi="Arial" w:cs="Arial"/>
          <w:lang w:val="en"/>
        </w:rPr>
      </w:pPr>
    </w:p>
    <w:p w14:paraId="63463A66" w14:textId="02A927A2" w:rsidR="009455A2" w:rsidRPr="009455A2" w:rsidRDefault="009455A2" w:rsidP="009455A2">
      <w:pPr>
        <w:pStyle w:val="Body"/>
        <w:spacing w:after="0"/>
        <w:rPr>
          <w:rFonts w:ascii="Arial" w:hAnsi="Arial" w:cs="Arial"/>
          <w:b/>
          <w:bCs/>
          <w:lang w:val="nb-NO"/>
        </w:rPr>
      </w:pPr>
      <w:r w:rsidRPr="009455A2">
        <w:rPr>
          <w:rFonts w:ascii="Arial" w:hAnsi="Arial" w:cs="Arial"/>
          <w:b/>
          <w:bCs/>
          <w:lang w:val="nb-NO"/>
        </w:rPr>
        <w:t>2.</w:t>
      </w:r>
      <w:r>
        <w:rPr>
          <w:rFonts w:ascii="Arial" w:hAnsi="Arial" w:cs="Arial"/>
          <w:b/>
          <w:bCs/>
          <w:lang w:val="nb-NO"/>
        </w:rPr>
        <w:t>2</w:t>
      </w:r>
      <w:r w:rsidRPr="009455A2">
        <w:rPr>
          <w:rFonts w:ascii="Arial" w:hAnsi="Arial" w:cs="Arial"/>
          <w:b/>
          <w:bCs/>
          <w:lang w:val="nb-NO"/>
        </w:rPr>
        <w:t xml:space="preserve">. Experimental Design </w:t>
      </w:r>
    </w:p>
    <w:p w14:paraId="1C24203D" w14:textId="18AB091A" w:rsidR="009455A2" w:rsidRDefault="009455A2" w:rsidP="009455A2">
      <w:pPr>
        <w:pStyle w:val="Body"/>
        <w:spacing w:after="0"/>
        <w:ind w:firstLine="567"/>
        <w:rPr>
          <w:rFonts w:ascii="Arial" w:hAnsi="Arial" w:cs="Arial"/>
          <w:lang w:val="en"/>
        </w:rPr>
      </w:pPr>
      <w:r w:rsidRPr="009455A2">
        <w:rPr>
          <w:rFonts w:ascii="Arial" w:hAnsi="Arial" w:cs="Arial"/>
          <w:lang w:val="en"/>
        </w:rPr>
        <w:t xml:space="preserve">This study employed quantitative descriptive analysis followed by a two-sample t-test to compare diversity, evenness, and dominance indices across treatments. The treatments consisted of Plot A: </w:t>
      </w:r>
      <w:r w:rsidRPr="00485CEF">
        <w:rPr>
          <w:rFonts w:ascii="Arial" w:hAnsi="Arial" w:cs="Arial"/>
          <w:bCs/>
          <w:color w:val="0F1115"/>
        </w:rPr>
        <w:t xml:space="preserve">Cayenne </w:t>
      </w:r>
      <w:r>
        <w:rPr>
          <w:rFonts w:ascii="Arial" w:hAnsi="Arial" w:cs="Arial"/>
          <w:bCs/>
          <w:color w:val="0F1115"/>
        </w:rPr>
        <w:t>p</w:t>
      </w:r>
      <w:r w:rsidRPr="00485CEF">
        <w:rPr>
          <w:rFonts w:ascii="Arial" w:hAnsi="Arial" w:cs="Arial"/>
          <w:bCs/>
          <w:color w:val="0F1115"/>
        </w:rPr>
        <w:t>epper</w:t>
      </w:r>
      <w:r>
        <w:rPr>
          <w:rFonts w:ascii="Arial" w:hAnsi="Arial" w:cs="Arial"/>
          <w:bCs/>
          <w:color w:val="0F1115"/>
        </w:rPr>
        <w:t xml:space="preserve"> </w:t>
      </w:r>
      <w:r w:rsidRPr="009455A2">
        <w:rPr>
          <w:rFonts w:ascii="Arial" w:hAnsi="Arial" w:cs="Arial"/>
          <w:lang w:val="en"/>
        </w:rPr>
        <w:t xml:space="preserve">field with </w:t>
      </w:r>
      <w:r w:rsidR="00851A78">
        <w:rPr>
          <w:rFonts w:ascii="Arial" w:hAnsi="Arial" w:cs="Arial"/>
          <w:lang w:val="en"/>
        </w:rPr>
        <w:t>c</w:t>
      </w:r>
      <w:r w:rsidRPr="009455A2">
        <w:rPr>
          <w:rFonts w:ascii="Arial" w:hAnsi="Arial" w:cs="Arial"/>
          <w:lang w:val="en"/>
        </w:rPr>
        <w:t xml:space="preserve">osmos refugia plants grown along each side, and Plot B: </w:t>
      </w:r>
      <w:r w:rsidR="0076494F" w:rsidRPr="00485CEF">
        <w:rPr>
          <w:rFonts w:ascii="Arial" w:hAnsi="Arial" w:cs="Arial"/>
          <w:bCs/>
          <w:color w:val="0F1115"/>
        </w:rPr>
        <w:t xml:space="preserve">Cayenne </w:t>
      </w:r>
      <w:r w:rsidR="0076494F">
        <w:rPr>
          <w:rFonts w:ascii="Arial" w:hAnsi="Arial" w:cs="Arial"/>
          <w:bCs/>
          <w:color w:val="0F1115"/>
        </w:rPr>
        <w:t>p</w:t>
      </w:r>
      <w:r w:rsidR="0076494F" w:rsidRPr="00485CEF">
        <w:rPr>
          <w:rFonts w:ascii="Arial" w:hAnsi="Arial" w:cs="Arial"/>
          <w:bCs/>
          <w:color w:val="0F1115"/>
        </w:rPr>
        <w:t>epper</w:t>
      </w:r>
      <w:r w:rsidR="0076494F">
        <w:rPr>
          <w:rFonts w:ascii="Arial" w:hAnsi="Arial" w:cs="Arial"/>
          <w:bCs/>
          <w:color w:val="0F1115"/>
        </w:rPr>
        <w:t xml:space="preserve"> </w:t>
      </w:r>
      <w:r w:rsidRPr="009455A2">
        <w:rPr>
          <w:rFonts w:ascii="Arial" w:hAnsi="Arial" w:cs="Arial"/>
          <w:lang w:val="en"/>
        </w:rPr>
        <w:t>field without refugia plants (control). Each plot measured 5 × 6 meters and contained five observation sub-plots, resulting in a total of ten observation sub-plots. The distance between the two plots was approximately 50 meters to prevent cross-influence.</w:t>
      </w:r>
    </w:p>
    <w:p w14:paraId="18451024" w14:textId="77777777" w:rsidR="009455A2" w:rsidRDefault="009455A2" w:rsidP="009455A2">
      <w:pPr>
        <w:pStyle w:val="Body"/>
        <w:spacing w:after="0"/>
        <w:ind w:firstLine="567"/>
        <w:rPr>
          <w:rFonts w:ascii="Arial" w:hAnsi="Arial" w:cs="Arial"/>
          <w:lang w:val="en"/>
        </w:rPr>
      </w:pPr>
    </w:p>
    <w:p w14:paraId="51D11D35" w14:textId="059CE76E" w:rsidR="00265203" w:rsidRPr="00485CEF" w:rsidRDefault="00B27D63" w:rsidP="00B27D63">
      <w:pPr>
        <w:pStyle w:val="Body"/>
        <w:spacing w:after="120"/>
        <w:rPr>
          <w:rFonts w:ascii="Arial" w:hAnsi="Arial" w:cs="Arial"/>
          <w:b/>
          <w:bCs/>
          <w:lang w:val="en"/>
        </w:rPr>
      </w:pPr>
      <w:r>
        <w:rPr>
          <w:rFonts w:ascii="Arial" w:hAnsi="Arial" w:cs="Arial"/>
          <w:b/>
          <w:bCs/>
        </w:rPr>
        <w:t>2.</w:t>
      </w:r>
      <w:r w:rsidR="009455A2">
        <w:rPr>
          <w:rFonts w:ascii="Arial" w:hAnsi="Arial" w:cs="Arial"/>
          <w:b/>
          <w:bCs/>
        </w:rPr>
        <w:t>3</w:t>
      </w:r>
      <w:r>
        <w:rPr>
          <w:rFonts w:ascii="Arial" w:hAnsi="Arial" w:cs="Arial"/>
          <w:b/>
          <w:bCs/>
        </w:rPr>
        <w:t xml:space="preserve">. </w:t>
      </w:r>
      <w:r w:rsidR="002F7240" w:rsidRPr="002F7240">
        <w:rPr>
          <w:rFonts w:ascii="Arial" w:hAnsi="Arial" w:cs="Arial"/>
          <w:b/>
          <w:bCs/>
        </w:rPr>
        <w:t xml:space="preserve">Procedures </w:t>
      </w:r>
      <w:r w:rsidR="00265203" w:rsidRPr="00265203">
        <w:rPr>
          <w:rFonts w:ascii="Arial" w:hAnsi="Arial" w:cs="Arial"/>
          <w:b/>
          <w:bCs/>
          <w:lang w:val="en"/>
        </w:rPr>
        <w:t xml:space="preserve"> </w:t>
      </w:r>
    </w:p>
    <w:p w14:paraId="7D92CA0F" w14:textId="43CE9EAF" w:rsidR="00CD5A52" w:rsidRPr="002F7240"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3</w:t>
      </w:r>
      <w:r>
        <w:rPr>
          <w:rFonts w:ascii="Arial" w:hAnsi="Arial" w:cs="Arial"/>
          <w:b/>
          <w:bCs/>
          <w:lang w:val="en"/>
        </w:rPr>
        <w:t xml:space="preserve">.1. </w:t>
      </w:r>
      <w:r w:rsidR="00265203" w:rsidRPr="002F7240">
        <w:rPr>
          <w:rFonts w:ascii="Arial" w:hAnsi="Arial" w:cs="Arial"/>
          <w:b/>
          <w:bCs/>
          <w:lang w:val="en"/>
        </w:rPr>
        <w:t xml:space="preserve">Refugia </w:t>
      </w:r>
      <w:r w:rsidR="002F7240">
        <w:rPr>
          <w:rFonts w:ascii="Arial" w:hAnsi="Arial" w:cs="Arial"/>
          <w:b/>
          <w:bCs/>
          <w:lang w:val="en"/>
        </w:rPr>
        <w:t>p</w:t>
      </w:r>
      <w:r w:rsidR="00265203" w:rsidRPr="002F7240">
        <w:rPr>
          <w:rFonts w:ascii="Arial" w:hAnsi="Arial" w:cs="Arial"/>
          <w:b/>
          <w:bCs/>
          <w:lang w:val="en"/>
        </w:rPr>
        <w:t xml:space="preserve">reparation and </w:t>
      </w:r>
      <w:r w:rsidR="002F7240">
        <w:rPr>
          <w:rFonts w:ascii="Arial" w:hAnsi="Arial" w:cs="Arial"/>
          <w:b/>
          <w:bCs/>
          <w:lang w:val="en"/>
        </w:rPr>
        <w:t>p</w:t>
      </w:r>
      <w:r w:rsidR="00265203" w:rsidRPr="002F7240">
        <w:rPr>
          <w:rFonts w:ascii="Arial" w:hAnsi="Arial" w:cs="Arial"/>
          <w:b/>
          <w:bCs/>
          <w:lang w:val="en"/>
        </w:rPr>
        <w:t xml:space="preserve">lanting. </w:t>
      </w:r>
    </w:p>
    <w:p w14:paraId="7AEDF896" w14:textId="41E2C001" w:rsidR="00265203" w:rsidRDefault="00265203" w:rsidP="00B27D63">
      <w:pPr>
        <w:pStyle w:val="Body"/>
        <w:spacing w:after="120"/>
        <w:ind w:firstLine="426"/>
        <w:rPr>
          <w:rFonts w:ascii="Arial" w:hAnsi="Arial" w:cs="Arial"/>
          <w:lang w:val="en"/>
        </w:rPr>
      </w:pPr>
      <w:r w:rsidRPr="00265203">
        <w:rPr>
          <w:rFonts w:ascii="Arial" w:hAnsi="Arial" w:cs="Arial"/>
          <w:lang w:val="en"/>
        </w:rPr>
        <w:t>Cosmos seeds were first sown for four weeks before being transplanted to the plots. Cosmos</w:t>
      </w:r>
      <w:r w:rsidR="00CD5A52">
        <w:rPr>
          <w:rFonts w:ascii="Arial" w:hAnsi="Arial" w:cs="Arial"/>
          <w:lang w:val="en"/>
        </w:rPr>
        <w:t xml:space="preserve"> </w:t>
      </w:r>
      <w:r w:rsidRPr="00265203">
        <w:rPr>
          <w:rFonts w:ascii="Arial" w:hAnsi="Arial" w:cs="Arial"/>
          <w:lang w:val="en"/>
        </w:rPr>
        <w:t>planting was carried out prior to c</w:t>
      </w:r>
      <w:r w:rsidR="00A1511B">
        <w:rPr>
          <w:rFonts w:ascii="Arial" w:hAnsi="Arial" w:cs="Arial"/>
          <w:lang w:val="en"/>
        </w:rPr>
        <w:t xml:space="preserve">ayenne </w:t>
      </w:r>
      <w:r w:rsidRPr="00265203">
        <w:rPr>
          <w:rFonts w:ascii="Arial" w:hAnsi="Arial" w:cs="Arial"/>
          <w:lang w:val="en"/>
        </w:rPr>
        <w:t xml:space="preserve">planting with a spacing of 50 cm; a total of 44 plants were planted to form a border on each side of the </w:t>
      </w:r>
      <w:r w:rsidR="00A1511B">
        <w:rPr>
          <w:rFonts w:ascii="Arial" w:hAnsi="Arial" w:cs="Arial"/>
          <w:lang w:val="en"/>
        </w:rPr>
        <w:t>cayenne</w:t>
      </w:r>
      <w:r w:rsidRPr="00265203">
        <w:rPr>
          <w:rFonts w:ascii="Arial" w:hAnsi="Arial" w:cs="Arial"/>
          <w:lang w:val="en"/>
        </w:rPr>
        <w:t xml:space="preserve"> plot. </w:t>
      </w:r>
    </w:p>
    <w:p w14:paraId="7B123704" w14:textId="35DAEA8F" w:rsidR="00CD5A52" w:rsidRDefault="00B27D63" w:rsidP="00AD5B19">
      <w:pPr>
        <w:pStyle w:val="Body"/>
        <w:spacing w:after="0"/>
        <w:rPr>
          <w:rFonts w:ascii="Arial" w:hAnsi="Arial" w:cs="Arial"/>
          <w:lang w:val="en"/>
        </w:rPr>
      </w:pPr>
      <w:r>
        <w:rPr>
          <w:rFonts w:ascii="Arial" w:hAnsi="Arial" w:cs="Arial"/>
          <w:b/>
          <w:color w:val="0F1115"/>
        </w:rPr>
        <w:t>2.</w:t>
      </w:r>
      <w:r w:rsidR="0076494F">
        <w:rPr>
          <w:rFonts w:ascii="Arial" w:hAnsi="Arial" w:cs="Arial"/>
          <w:b/>
          <w:color w:val="0F1115"/>
        </w:rPr>
        <w:t>3</w:t>
      </w:r>
      <w:r>
        <w:rPr>
          <w:rFonts w:ascii="Arial" w:hAnsi="Arial" w:cs="Arial"/>
          <w:b/>
          <w:color w:val="0F1115"/>
        </w:rPr>
        <w:t xml:space="preserve">.2. </w:t>
      </w:r>
      <w:r w:rsidR="002F7240" w:rsidRPr="002F7240">
        <w:rPr>
          <w:rFonts w:ascii="Arial" w:hAnsi="Arial" w:cs="Arial"/>
          <w:b/>
          <w:color w:val="0F1115"/>
        </w:rPr>
        <w:t>Cayenne pepper p</w:t>
      </w:r>
      <w:proofErr w:type="spellStart"/>
      <w:r w:rsidR="00265203" w:rsidRPr="002F7240">
        <w:rPr>
          <w:rFonts w:ascii="Arial" w:hAnsi="Arial" w:cs="Arial"/>
          <w:b/>
          <w:lang w:val="en"/>
        </w:rPr>
        <w:t>lanting</w:t>
      </w:r>
      <w:proofErr w:type="spellEnd"/>
      <w:r w:rsidR="00265203" w:rsidRPr="00265203">
        <w:rPr>
          <w:rFonts w:ascii="Arial" w:hAnsi="Arial" w:cs="Arial"/>
          <w:lang w:val="en"/>
        </w:rPr>
        <w:t xml:space="preserve">. </w:t>
      </w:r>
    </w:p>
    <w:p w14:paraId="18AD28B4" w14:textId="048EECA7" w:rsidR="00265203" w:rsidRDefault="00265203" w:rsidP="00B27D63">
      <w:pPr>
        <w:pStyle w:val="Body"/>
        <w:spacing w:after="120"/>
        <w:ind w:firstLine="426"/>
        <w:rPr>
          <w:rFonts w:ascii="Arial" w:hAnsi="Arial" w:cs="Arial"/>
          <w:lang w:val="en"/>
        </w:rPr>
      </w:pPr>
      <w:r w:rsidRPr="00265203">
        <w:rPr>
          <w:rFonts w:ascii="Arial" w:hAnsi="Arial" w:cs="Arial"/>
          <w:lang w:val="en"/>
        </w:rPr>
        <w:t xml:space="preserve">The land was cleared of weeds, tilled, and shaped into planting beds. </w:t>
      </w:r>
      <w:r w:rsidR="002F7240" w:rsidRPr="00851A78">
        <w:rPr>
          <w:rFonts w:ascii="Arial" w:hAnsi="Arial" w:cs="Arial"/>
          <w:bCs/>
          <w:color w:val="0F1115"/>
        </w:rPr>
        <w:t>Cayenne pepper</w:t>
      </w:r>
      <w:r w:rsidRPr="00265203">
        <w:rPr>
          <w:rFonts w:ascii="Arial" w:hAnsi="Arial" w:cs="Arial"/>
          <w:lang w:val="en"/>
        </w:rPr>
        <w:t xml:space="preserve"> seeds were sown for four weeks until they developed 3–4 true leaves, then transplanted with a spacing of 60 cm × 50 cm, resulting in a total of 90 </w:t>
      </w:r>
      <w:r w:rsidR="00A1511B">
        <w:rPr>
          <w:rFonts w:ascii="Arial" w:hAnsi="Arial" w:cs="Arial"/>
          <w:lang w:val="en"/>
        </w:rPr>
        <w:t>c</w:t>
      </w:r>
      <w:proofErr w:type="spellStart"/>
      <w:r w:rsidR="00A1511B" w:rsidRPr="00485CEF">
        <w:rPr>
          <w:rFonts w:ascii="Arial" w:hAnsi="Arial" w:cs="Arial"/>
          <w:bCs/>
          <w:color w:val="0F1115"/>
        </w:rPr>
        <w:t>ayenne</w:t>
      </w:r>
      <w:proofErr w:type="spellEnd"/>
      <w:r w:rsidR="00A1511B" w:rsidRPr="00485CEF">
        <w:rPr>
          <w:rFonts w:ascii="Arial" w:hAnsi="Arial" w:cs="Arial"/>
          <w:bCs/>
          <w:color w:val="0F1115"/>
        </w:rPr>
        <w:t xml:space="preserve"> </w:t>
      </w:r>
      <w:proofErr w:type="gramStart"/>
      <w:r w:rsidR="00A1511B">
        <w:rPr>
          <w:rFonts w:ascii="Arial" w:hAnsi="Arial" w:cs="Arial"/>
          <w:bCs/>
          <w:color w:val="0F1115"/>
        </w:rPr>
        <w:t>p</w:t>
      </w:r>
      <w:r w:rsidR="00A1511B" w:rsidRPr="00485CEF">
        <w:rPr>
          <w:rFonts w:ascii="Arial" w:hAnsi="Arial" w:cs="Arial"/>
          <w:bCs/>
          <w:color w:val="0F1115"/>
        </w:rPr>
        <w:t>epper</w:t>
      </w:r>
      <w:r w:rsidR="00A1511B">
        <w:rPr>
          <w:rFonts w:ascii="Arial" w:hAnsi="Arial" w:cs="Arial"/>
          <w:bCs/>
          <w:color w:val="0F1115"/>
        </w:rPr>
        <w:t xml:space="preserve"> </w:t>
      </w:r>
      <w:r w:rsidRPr="00265203">
        <w:rPr>
          <w:rFonts w:ascii="Arial" w:hAnsi="Arial" w:cs="Arial"/>
          <w:lang w:val="en"/>
        </w:rPr>
        <w:t xml:space="preserve"> plants</w:t>
      </w:r>
      <w:proofErr w:type="gramEnd"/>
      <w:r w:rsidRPr="00265203">
        <w:rPr>
          <w:rFonts w:ascii="Arial" w:hAnsi="Arial" w:cs="Arial"/>
          <w:lang w:val="en"/>
        </w:rPr>
        <w:t xml:space="preserve"> per plot. </w:t>
      </w:r>
    </w:p>
    <w:p w14:paraId="53C4499B" w14:textId="19CAF549" w:rsidR="00CD5A52" w:rsidRPr="002F7240"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3</w:t>
      </w:r>
      <w:r>
        <w:rPr>
          <w:rFonts w:ascii="Arial" w:hAnsi="Arial" w:cs="Arial"/>
          <w:b/>
          <w:bCs/>
          <w:lang w:val="en"/>
        </w:rPr>
        <w:t xml:space="preserve">.3.  </w:t>
      </w:r>
      <w:r w:rsidR="00265203" w:rsidRPr="002F7240">
        <w:rPr>
          <w:rFonts w:ascii="Arial" w:hAnsi="Arial" w:cs="Arial"/>
          <w:b/>
          <w:bCs/>
          <w:lang w:val="en"/>
        </w:rPr>
        <w:t xml:space="preserve">Arthropod Sampling. </w:t>
      </w:r>
    </w:p>
    <w:p w14:paraId="533E4810" w14:textId="1B1D72A8" w:rsidR="00265203" w:rsidRDefault="00265203" w:rsidP="00B27D63">
      <w:pPr>
        <w:pStyle w:val="Body"/>
        <w:spacing w:after="0"/>
        <w:ind w:firstLine="426"/>
        <w:rPr>
          <w:rFonts w:ascii="Arial" w:hAnsi="Arial" w:cs="Arial"/>
          <w:lang w:val="en"/>
        </w:rPr>
      </w:pPr>
      <w:r w:rsidRPr="00265203">
        <w:rPr>
          <w:rFonts w:ascii="Arial" w:hAnsi="Arial" w:cs="Arial"/>
          <w:lang w:val="en"/>
        </w:rPr>
        <w:t>Sampling was conducted once a week for 10 weeks (14, 21, 28, 35, 42, 49, 56, 63, 70, and 77 days after planting/DAP) using three methods:</w:t>
      </w:r>
    </w:p>
    <w:p w14:paraId="0CA472CA" w14:textId="78A7C8E8" w:rsidR="00265203" w:rsidRDefault="00265203" w:rsidP="00666147">
      <w:pPr>
        <w:pStyle w:val="Body"/>
        <w:numPr>
          <w:ilvl w:val="0"/>
          <w:numId w:val="34"/>
        </w:numPr>
        <w:spacing w:after="0"/>
        <w:rPr>
          <w:rFonts w:ascii="Arial" w:hAnsi="Arial" w:cs="Arial"/>
          <w:lang w:val="en"/>
        </w:rPr>
      </w:pPr>
      <w:r w:rsidRPr="00265203">
        <w:rPr>
          <w:rFonts w:ascii="Arial" w:hAnsi="Arial" w:cs="Arial"/>
          <w:lang w:val="en"/>
        </w:rPr>
        <w:t xml:space="preserve">Yellow trap: 5 traps per plot, deployed in the morning (07:00 WITA) and left for 48 hours before observation. </w:t>
      </w:r>
    </w:p>
    <w:p w14:paraId="2C73EA8B" w14:textId="7B9950F4" w:rsidR="00265203" w:rsidRDefault="00265203" w:rsidP="00666147">
      <w:pPr>
        <w:pStyle w:val="Body"/>
        <w:numPr>
          <w:ilvl w:val="0"/>
          <w:numId w:val="34"/>
        </w:numPr>
        <w:spacing w:after="0"/>
        <w:rPr>
          <w:rFonts w:ascii="Arial" w:hAnsi="Arial" w:cs="Arial"/>
          <w:lang w:val="en"/>
        </w:rPr>
      </w:pPr>
      <w:r w:rsidRPr="00265203">
        <w:rPr>
          <w:rFonts w:ascii="Arial" w:hAnsi="Arial" w:cs="Arial"/>
          <w:lang w:val="en"/>
        </w:rPr>
        <w:t xml:space="preserve">Pitfall trap: 10 traps per plot, installed flush with the soil surface for 48 hours before observation. </w:t>
      </w:r>
    </w:p>
    <w:p w14:paraId="588D289A" w14:textId="019D9935" w:rsidR="00265203" w:rsidRPr="00265203" w:rsidRDefault="00265203" w:rsidP="00666147">
      <w:pPr>
        <w:pStyle w:val="Body"/>
        <w:numPr>
          <w:ilvl w:val="0"/>
          <w:numId w:val="34"/>
        </w:numPr>
        <w:spacing w:after="0"/>
        <w:rPr>
          <w:rFonts w:ascii="Arial" w:hAnsi="Arial" w:cs="Arial"/>
        </w:rPr>
      </w:pPr>
      <w:r w:rsidRPr="00265203">
        <w:rPr>
          <w:rFonts w:ascii="Arial" w:hAnsi="Arial" w:cs="Arial"/>
          <w:lang w:val="en"/>
        </w:rPr>
        <w:t>Hand collecting: Direct collection from plant surfaces</w:t>
      </w:r>
    </w:p>
    <w:p w14:paraId="1010FEB2" w14:textId="2033EF75" w:rsidR="00265203" w:rsidRDefault="00265203" w:rsidP="00666147">
      <w:pPr>
        <w:pStyle w:val="Body"/>
        <w:numPr>
          <w:ilvl w:val="0"/>
          <w:numId w:val="34"/>
        </w:numPr>
        <w:spacing w:after="0"/>
        <w:rPr>
          <w:rFonts w:ascii="Arial" w:hAnsi="Arial" w:cs="Arial"/>
          <w:lang w:val="en"/>
        </w:rPr>
      </w:pPr>
      <w:r w:rsidRPr="00265203">
        <w:rPr>
          <w:rFonts w:ascii="Arial" w:hAnsi="Arial" w:cs="Arial"/>
          <w:lang w:val="en"/>
        </w:rPr>
        <w:t>The collected arthropods were placed into specimen bottles containing 90% alcohol for subsequent identification</w:t>
      </w:r>
      <w:r w:rsidR="00666147">
        <w:rPr>
          <w:rFonts w:ascii="Arial" w:hAnsi="Arial" w:cs="Arial"/>
          <w:lang w:val="en"/>
        </w:rPr>
        <w:t>.</w:t>
      </w:r>
    </w:p>
    <w:p w14:paraId="254C4D01" w14:textId="77777777" w:rsidR="00666147" w:rsidRPr="00265203" w:rsidRDefault="00666147" w:rsidP="00AD5B19">
      <w:pPr>
        <w:pStyle w:val="Body"/>
        <w:spacing w:after="0"/>
        <w:rPr>
          <w:rFonts w:ascii="Arial" w:hAnsi="Arial" w:cs="Arial"/>
        </w:rPr>
      </w:pPr>
    </w:p>
    <w:p w14:paraId="64F4E564" w14:textId="77ABA30F" w:rsidR="00CD5A52" w:rsidRPr="002F7240"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4</w:t>
      </w:r>
      <w:r>
        <w:rPr>
          <w:rFonts w:ascii="Arial" w:hAnsi="Arial" w:cs="Arial"/>
          <w:b/>
          <w:bCs/>
          <w:lang w:val="en"/>
        </w:rPr>
        <w:t xml:space="preserve">.  </w:t>
      </w:r>
      <w:r w:rsidR="00265203" w:rsidRPr="002F7240">
        <w:rPr>
          <w:rFonts w:ascii="Arial" w:hAnsi="Arial" w:cs="Arial"/>
          <w:b/>
          <w:bCs/>
          <w:lang w:val="en"/>
        </w:rPr>
        <w:t xml:space="preserve">Arthropod </w:t>
      </w:r>
      <w:r>
        <w:rPr>
          <w:rFonts w:ascii="Arial" w:hAnsi="Arial" w:cs="Arial"/>
          <w:b/>
          <w:bCs/>
          <w:lang w:val="en"/>
        </w:rPr>
        <w:t>I</w:t>
      </w:r>
      <w:r w:rsidR="00265203" w:rsidRPr="002F7240">
        <w:rPr>
          <w:rFonts w:ascii="Arial" w:hAnsi="Arial" w:cs="Arial"/>
          <w:b/>
          <w:bCs/>
          <w:lang w:val="en"/>
        </w:rPr>
        <w:t xml:space="preserve">dentification. </w:t>
      </w:r>
    </w:p>
    <w:p w14:paraId="409543B4" w14:textId="5826A6B3" w:rsidR="00265203" w:rsidRDefault="00265203" w:rsidP="00B27D63">
      <w:pPr>
        <w:pStyle w:val="Body"/>
        <w:spacing w:after="0"/>
        <w:ind w:firstLine="567"/>
        <w:rPr>
          <w:rFonts w:ascii="Arial" w:hAnsi="Arial" w:cs="Arial"/>
          <w:lang w:val="en"/>
        </w:rPr>
      </w:pPr>
      <w:r w:rsidRPr="00265203">
        <w:rPr>
          <w:rFonts w:ascii="Arial" w:hAnsi="Arial" w:cs="Arial"/>
          <w:lang w:val="en"/>
        </w:rPr>
        <w:t xml:space="preserve">Identification was carried out down to the family level based on morphological characteristics, using the identification guide by </w:t>
      </w:r>
      <w:r w:rsidR="00032D45" w:rsidRPr="00B528F0">
        <w:rPr>
          <w:rFonts w:ascii="Arial" w:hAnsi="Arial" w:cs="Arial"/>
          <w:b/>
          <w:bCs/>
          <w:lang w:val="en"/>
        </w:rPr>
        <w:fldChar w:fldCharType="begin"/>
      </w:r>
      <w:r w:rsidR="00724E36" w:rsidRPr="00B528F0">
        <w:rPr>
          <w:rFonts w:ascii="Arial" w:hAnsi="Arial" w:cs="Arial"/>
          <w:b/>
          <w:bCs/>
          <w:lang w:val="en"/>
        </w:rPr>
        <w:instrText xml:space="preserve"> ADDIN ZOTERO_ITEM CSL_CITATION {"citationID":"lTsp5Lw8","properties":{"unsorted":false,"formattedCitation":"[19]","plainCitation":"[19]","noteIndex":0},"citationItems":[{"id":3576,"uris":["http://zotero.org/users/local/hmF4TPw9/items/C6PT4WAE"],"itemData":{"id":3576,"type":"book","edition":"7 edition","publisher":"Thomson Brooks","publisher-place":"USA","title":"Borrorand DeLong's: Introduction to the Studyof Insects","author":[{"family":"Triplehorn","given":"Charles A"},{"family":"Johnson","given":"Norman F"}],"issued":{"date-parts":[["2005"]]}}}],"schema":"https://github.com/citation-style-language/schema/raw/master/csl-citation.json"} </w:instrText>
      </w:r>
      <w:r w:rsidR="00032D45" w:rsidRPr="00B528F0">
        <w:rPr>
          <w:rFonts w:ascii="Arial" w:hAnsi="Arial" w:cs="Arial"/>
          <w:b/>
          <w:bCs/>
          <w:lang w:val="en"/>
        </w:rPr>
        <w:fldChar w:fldCharType="separate"/>
      </w:r>
      <w:r w:rsidR="00724E36" w:rsidRPr="00B528F0">
        <w:rPr>
          <w:rFonts w:ascii="Arial" w:hAnsi="Arial" w:cs="Arial"/>
          <w:b/>
          <w:bCs/>
        </w:rPr>
        <w:t>[19]</w:t>
      </w:r>
      <w:r w:rsidR="00032D45" w:rsidRPr="00B528F0">
        <w:rPr>
          <w:rFonts w:ascii="Arial" w:hAnsi="Arial" w:cs="Arial"/>
          <w:b/>
          <w:bCs/>
          <w:lang w:val="en"/>
        </w:rPr>
        <w:fldChar w:fldCharType="end"/>
      </w:r>
      <w:r w:rsidRPr="00265203">
        <w:rPr>
          <w:rFonts w:ascii="Arial" w:hAnsi="Arial" w:cs="Arial"/>
          <w:lang w:val="en"/>
        </w:rPr>
        <w:t xml:space="preserve"> as well as digital sources such as </w:t>
      </w:r>
      <w:r w:rsidRPr="00265203">
        <w:rPr>
          <w:rFonts w:ascii="Arial" w:hAnsi="Arial" w:cs="Arial"/>
          <w:lang w:val="en"/>
        </w:rPr>
        <w:lastRenderedPageBreak/>
        <w:t>iNaturalist, BugGuide.net, and the Picture Insect app.</w:t>
      </w:r>
      <w:r w:rsidR="00666147">
        <w:rPr>
          <w:rFonts w:ascii="Arial" w:hAnsi="Arial" w:cs="Arial"/>
          <w:lang w:val="en"/>
        </w:rPr>
        <w:t xml:space="preserve"> </w:t>
      </w:r>
      <w:r w:rsidRPr="00265203">
        <w:rPr>
          <w:rFonts w:ascii="Arial" w:hAnsi="Arial" w:cs="Arial"/>
          <w:lang w:val="en"/>
        </w:rPr>
        <w:t xml:space="preserve">The variables observed include: </w:t>
      </w:r>
      <w:r w:rsidRPr="00666147">
        <w:rPr>
          <w:rFonts w:ascii="Arial" w:hAnsi="Arial" w:cs="Arial"/>
          <w:lang w:val="en"/>
        </w:rPr>
        <w:t xml:space="preserve">Arthropod </w:t>
      </w:r>
      <w:r w:rsidR="00666147" w:rsidRPr="00666147">
        <w:rPr>
          <w:rFonts w:ascii="Arial" w:hAnsi="Arial" w:cs="Arial"/>
          <w:lang w:val="en"/>
        </w:rPr>
        <w:t>functional role composition</w:t>
      </w:r>
      <w:r w:rsidRPr="00666147">
        <w:rPr>
          <w:rFonts w:ascii="Arial" w:hAnsi="Arial" w:cs="Arial"/>
          <w:lang w:val="en"/>
        </w:rPr>
        <w:t>: The grouping of arthropods based on their functional roles within the agroecosystem, namely:</w:t>
      </w:r>
      <w:r w:rsidR="00666147" w:rsidRPr="00666147">
        <w:rPr>
          <w:rFonts w:ascii="Arial" w:hAnsi="Arial" w:cs="Arial"/>
          <w:lang w:val="en"/>
        </w:rPr>
        <w:t xml:space="preserve"> pests, predators,</w:t>
      </w:r>
      <w:r w:rsidR="00666147">
        <w:rPr>
          <w:rFonts w:ascii="Arial" w:hAnsi="Arial" w:cs="Arial"/>
          <w:lang w:val="en"/>
        </w:rPr>
        <w:t xml:space="preserve"> </w:t>
      </w:r>
      <w:r w:rsidR="00666147" w:rsidRPr="00666147">
        <w:rPr>
          <w:rFonts w:ascii="Arial" w:hAnsi="Arial" w:cs="Arial"/>
          <w:lang w:val="en"/>
        </w:rPr>
        <w:t>parasitoids, an</w:t>
      </w:r>
      <w:r w:rsidR="00666147">
        <w:rPr>
          <w:rFonts w:ascii="Arial" w:hAnsi="Arial" w:cs="Arial"/>
          <w:lang w:val="en"/>
        </w:rPr>
        <w:t xml:space="preserve">d </w:t>
      </w:r>
      <w:r w:rsidR="00666147" w:rsidRPr="00666147">
        <w:rPr>
          <w:rFonts w:ascii="Arial" w:hAnsi="Arial" w:cs="Arial"/>
          <w:lang w:val="en"/>
        </w:rPr>
        <w:t>decomposers</w:t>
      </w:r>
      <w:r w:rsidR="00666147">
        <w:rPr>
          <w:rFonts w:ascii="Arial" w:hAnsi="Arial" w:cs="Arial"/>
          <w:lang w:val="en"/>
        </w:rPr>
        <w:t xml:space="preserve">; </w:t>
      </w:r>
      <w:r w:rsidRPr="00265203">
        <w:rPr>
          <w:rFonts w:ascii="Arial" w:hAnsi="Arial" w:cs="Arial"/>
          <w:lang w:val="en"/>
        </w:rPr>
        <w:t xml:space="preserve">Number of trapped arthropod individuals. </w:t>
      </w:r>
    </w:p>
    <w:p w14:paraId="16D52112" w14:textId="77777777" w:rsidR="00961483" w:rsidRDefault="00961483" w:rsidP="00AD5B19">
      <w:pPr>
        <w:pStyle w:val="Body"/>
        <w:spacing w:after="0"/>
        <w:ind w:left="720"/>
        <w:rPr>
          <w:rFonts w:ascii="Arial" w:hAnsi="Arial" w:cs="Arial"/>
          <w:lang w:val="en"/>
        </w:rPr>
      </w:pPr>
    </w:p>
    <w:p w14:paraId="6D3800DA" w14:textId="55373969" w:rsidR="000A68AA" w:rsidRPr="00485CEF" w:rsidRDefault="00B27D63" w:rsidP="00B27D63">
      <w:pPr>
        <w:pStyle w:val="Body"/>
        <w:spacing w:after="120"/>
        <w:rPr>
          <w:rFonts w:ascii="Arial" w:hAnsi="Arial" w:cs="Arial"/>
          <w:b/>
          <w:bCs/>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  </w:t>
      </w:r>
      <w:r w:rsidR="000A68AA" w:rsidRPr="000A68AA">
        <w:rPr>
          <w:rFonts w:ascii="Arial" w:hAnsi="Arial" w:cs="Arial"/>
          <w:b/>
          <w:bCs/>
          <w:lang w:val="en"/>
        </w:rPr>
        <w:t xml:space="preserve">Data Analysis </w:t>
      </w:r>
    </w:p>
    <w:p w14:paraId="4A519C09" w14:textId="289EF957" w:rsidR="00AD5B19" w:rsidRPr="00195D52"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.1. </w:t>
      </w:r>
      <w:r w:rsidR="000A68AA" w:rsidRPr="00195D52">
        <w:rPr>
          <w:rFonts w:ascii="Arial" w:hAnsi="Arial" w:cs="Arial"/>
          <w:b/>
          <w:bCs/>
          <w:lang w:val="en"/>
        </w:rPr>
        <w:t xml:space="preserve">Analysis of Functional Role Composition. </w:t>
      </w:r>
    </w:p>
    <w:p w14:paraId="1420756A" w14:textId="03435CF4" w:rsidR="000A68AA" w:rsidRDefault="000A68AA" w:rsidP="00B27D63">
      <w:pPr>
        <w:pStyle w:val="Body"/>
        <w:spacing w:after="0"/>
        <w:ind w:firstLine="567"/>
        <w:rPr>
          <w:rFonts w:ascii="Arial" w:hAnsi="Arial" w:cs="Arial"/>
          <w:lang w:val="en"/>
        </w:rPr>
      </w:pPr>
      <w:r w:rsidRPr="000A68AA">
        <w:rPr>
          <w:rFonts w:ascii="Arial" w:hAnsi="Arial" w:cs="Arial"/>
          <w:lang w:val="en"/>
        </w:rPr>
        <w:t>The composition of functional roles was analyzed using quantitative descriptive methods by calculating the number of individuals and the percentage of each functional group (pests, predators, parasitoids, pollinators, and decomposers) in both treatment plots.</w:t>
      </w:r>
    </w:p>
    <w:p w14:paraId="7DC67D68" w14:textId="77777777" w:rsidR="00AD5B19" w:rsidRPr="000A68AA" w:rsidRDefault="00AD5B19" w:rsidP="00AD5B19">
      <w:pPr>
        <w:pStyle w:val="Body"/>
        <w:spacing w:after="0"/>
        <w:rPr>
          <w:rFonts w:ascii="Arial" w:hAnsi="Arial" w:cs="Arial"/>
        </w:rPr>
      </w:pPr>
    </w:p>
    <w:p w14:paraId="3A9C3D99" w14:textId="522E2A3D" w:rsidR="002F7240" w:rsidRPr="002F7240" w:rsidRDefault="00B27D63" w:rsidP="00AD5B19">
      <w:pPr>
        <w:pStyle w:val="Body"/>
        <w:spacing w:after="0"/>
        <w:rPr>
          <w:rFonts w:ascii="Arial" w:hAnsi="Arial" w:cs="Arial"/>
          <w:b/>
          <w:bCs/>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.2.  </w:t>
      </w:r>
      <w:r w:rsidR="000A68AA" w:rsidRPr="002F7240">
        <w:rPr>
          <w:rFonts w:ascii="Arial" w:hAnsi="Arial" w:cs="Arial"/>
          <w:b/>
          <w:bCs/>
          <w:lang w:val="en"/>
        </w:rPr>
        <w:t xml:space="preserve">Arthropod Diversity Index. </w:t>
      </w:r>
    </w:p>
    <w:p w14:paraId="66476BAE" w14:textId="5E3DF9D4" w:rsidR="00265203" w:rsidRDefault="000A68AA" w:rsidP="00B27D63">
      <w:pPr>
        <w:pStyle w:val="Body"/>
        <w:spacing w:after="0"/>
        <w:ind w:firstLine="567"/>
        <w:rPr>
          <w:rFonts w:ascii="Arial" w:hAnsi="Arial" w:cs="Arial"/>
          <w:lang w:val="en"/>
        </w:rPr>
      </w:pPr>
      <w:r w:rsidRPr="000A68AA">
        <w:rPr>
          <w:rFonts w:ascii="Arial" w:hAnsi="Arial" w:cs="Arial"/>
          <w:lang w:val="en"/>
        </w:rPr>
        <w:t xml:space="preserve">The arthropod diversity index </w:t>
      </w:r>
      <w:r w:rsidR="002F7240" w:rsidRPr="002F7240">
        <w:rPr>
          <w:rFonts w:ascii="Arial" w:hAnsi="Arial" w:cs="Arial"/>
        </w:rPr>
        <w:t>used the formulas for the Shannon-Weiner Diversity Index (H'), as follows:</w:t>
      </w:r>
    </w:p>
    <w:p w14:paraId="39F42851" w14:textId="398265C4" w:rsidR="000A68AA" w:rsidRPr="000A68AA" w:rsidRDefault="00000000" w:rsidP="000A68AA">
      <w:pPr>
        <w:ind w:firstLine="540"/>
        <w:jc w:val="both"/>
        <w:rPr>
          <w:rFonts w:ascii="Arial" w:hAnsi="Arial" w:cs="Arial"/>
          <w:sz w:val="24"/>
          <w:szCs w:val="24"/>
        </w:rPr>
      </w:pPr>
      <m:oMathPara>
        <m:oMath>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m:t>
              </m:r>
            </m:sup>
          </m:sSup>
          <m:r>
            <w:rPr>
              <w:rFonts w:ascii="Cambria Math" w:hAnsi="Cambria Math" w:cs="Arial"/>
              <w:sz w:val="24"/>
              <w:szCs w:val="24"/>
            </w:rPr>
            <m:t>=-</m:t>
          </m:r>
          <m:nary>
            <m:naryPr>
              <m:chr m:val="∑"/>
              <m:limLoc m:val="undOvr"/>
              <m:subHide m:val="1"/>
              <m:supHide m:val="1"/>
              <m:ctrlPr>
                <w:rPr>
                  <w:rFonts w:ascii="Cambria Math" w:hAnsi="Cambria Math" w:cs="Arial"/>
                  <w:i/>
                  <w:sz w:val="24"/>
                  <w:szCs w:val="24"/>
                </w:rPr>
              </m:ctrlPr>
            </m:naryPr>
            <m:sub/>
            <m:sup/>
            <m:e>
              <m:r>
                <w:rPr>
                  <w:rFonts w:ascii="Cambria Math" w:hAnsi="Cambria Math" w:cs="Arial"/>
                  <w:sz w:val="24"/>
                  <w:szCs w:val="24"/>
                </w:rPr>
                <m:t>Pi</m:t>
              </m:r>
            </m:e>
          </m:nary>
          <m:r>
            <w:rPr>
              <w:rFonts w:ascii="Cambria Math" w:hAnsi="Cambria Math" w:cs="Arial"/>
              <w:sz w:val="24"/>
              <w:szCs w:val="24"/>
            </w:rPr>
            <m:t xml:space="preserve"> Ln Pi</m:t>
          </m:r>
        </m:oMath>
      </m:oMathPara>
    </w:p>
    <w:p w14:paraId="4F8B0A42" w14:textId="77777777" w:rsidR="00B27D63" w:rsidRDefault="00B27D63" w:rsidP="002F7240">
      <w:pPr>
        <w:pStyle w:val="Body"/>
        <w:spacing w:after="0"/>
        <w:rPr>
          <w:rFonts w:ascii="Arial" w:hAnsi="Arial" w:cs="Arial"/>
          <w:lang w:val="en"/>
        </w:rPr>
      </w:pPr>
    </w:p>
    <w:p w14:paraId="17295705" w14:textId="7814C308" w:rsidR="002F7240" w:rsidRDefault="002F7240" w:rsidP="002F7240">
      <w:pPr>
        <w:pStyle w:val="Body"/>
        <w:spacing w:after="0"/>
        <w:rPr>
          <w:rFonts w:ascii="Arial" w:hAnsi="Arial" w:cs="Arial"/>
          <w:lang w:val="en"/>
        </w:rPr>
      </w:pPr>
      <w:r>
        <w:rPr>
          <w:rFonts w:ascii="Arial" w:hAnsi="Arial" w:cs="Arial"/>
          <w:lang w:val="en"/>
        </w:rPr>
        <w:t>Where</w:t>
      </w:r>
      <w:r w:rsidR="000A68AA" w:rsidRPr="000A68AA">
        <w:rPr>
          <w:rFonts w:ascii="Arial" w:hAnsi="Arial" w:cs="Arial"/>
          <w:lang w:val="en"/>
        </w:rPr>
        <w:t>: H’: Diversity index</w:t>
      </w:r>
      <w:r w:rsidR="00AD5B19">
        <w:rPr>
          <w:rFonts w:ascii="Arial" w:hAnsi="Arial" w:cs="Arial"/>
          <w:lang w:val="en"/>
        </w:rPr>
        <w:t>;</w:t>
      </w:r>
      <w:r w:rsidR="000A68AA" w:rsidRPr="000A68AA">
        <w:rPr>
          <w:rFonts w:ascii="Arial" w:hAnsi="Arial" w:cs="Arial"/>
          <w:lang w:val="en"/>
        </w:rPr>
        <w:t xml:space="preserve"> Pi: Total number of all families</w:t>
      </w:r>
      <w:r w:rsidR="00AD5B19">
        <w:rPr>
          <w:rFonts w:ascii="Arial" w:hAnsi="Arial" w:cs="Arial"/>
          <w:lang w:val="en"/>
        </w:rPr>
        <w:t>;</w:t>
      </w:r>
      <w:r w:rsidR="000A68AA" w:rsidRPr="000A68AA">
        <w:rPr>
          <w:rFonts w:ascii="Arial" w:hAnsi="Arial" w:cs="Arial"/>
          <w:lang w:val="en"/>
        </w:rPr>
        <w:t xml:space="preserve"> Ln: Natural logarithm </w:t>
      </w:r>
    </w:p>
    <w:p w14:paraId="128531AD" w14:textId="74D66ACB" w:rsidR="000A68AA" w:rsidRPr="000A68AA" w:rsidRDefault="002F7240" w:rsidP="002F7240">
      <w:pPr>
        <w:pStyle w:val="Body"/>
        <w:spacing w:after="0"/>
        <w:rPr>
          <w:rFonts w:ascii="Arial" w:hAnsi="Arial" w:cs="Arial"/>
        </w:rPr>
      </w:pPr>
      <w:r>
        <w:rPr>
          <w:rFonts w:ascii="Arial" w:hAnsi="Arial" w:cs="Arial"/>
          <w:lang w:val="en"/>
        </w:rPr>
        <w:t>C</w:t>
      </w:r>
      <w:r w:rsidR="000A68AA" w:rsidRPr="000A68AA">
        <w:rPr>
          <w:rFonts w:ascii="Arial" w:hAnsi="Arial" w:cs="Arial"/>
          <w:lang w:val="en"/>
        </w:rPr>
        <w:t>riteria</w:t>
      </w:r>
      <w:r>
        <w:rPr>
          <w:rFonts w:ascii="Arial" w:hAnsi="Arial" w:cs="Arial"/>
          <w:lang w:val="en"/>
        </w:rPr>
        <w:t xml:space="preserve">: </w:t>
      </w:r>
      <w:r w:rsidR="000A68AA" w:rsidRPr="000A68AA">
        <w:rPr>
          <w:rFonts w:ascii="Arial" w:hAnsi="Arial" w:cs="Arial"/>
          <w:lang w:val="en"/>
        </w:rPr>
        <w:t>H</w:t>
      </w:r>
      <w:r w:rsidRPr="000A68AA">
        <w:rPr>
          <w:rFonts w:ascii="Arial" w:hAnsi="Arial" w:cs="Arial"/>
          <w:lang w:val="en"/>
        </w:rPr>
        <w:t>’</w:t>
      </w:r>
      <w:r w:rsidR="000A68AA" w:rsidRPr="000A68AA">
        <w:rPr>
          <w:rFonts w:ascii="Arial" w:hAnsi="Arial" w:cs="Arial"/>
          <w:lang w:val="en"/>
        </w:rPr>
        <w:t xml:space="preserve"> ≤ 1: Low diversity 1 &lt; H</w:t>
      </w:r>
      <w:r w:rsidRPr="000A68AA">
        <w:rPr>
          <w:rFonts w:ascii="Arial" w:hAnsi="Arial" w:cs="Arial"/>
          <w:lang w:val="en"/>
        </w:rPr>
        <w:t>’</w:t>
      </w:r>
      <w:r w:rsidR="000A68AA" w:rsidRPr="000A68AA">
        <w:rPr>
          <w:rFonts w:ascii="Arial" w:hAnsi="Arial" w:cs="Arial"/>
          <w:lang w:val="en"/>
        </w:rPr>
        <w:t xml:space="preserve"> &lt; 3: M</w:t>
      </w:r>
      <w:r>
        <w:rPr>
          <w:rFonts w:ascii="Arial" w:hAnsi="Arial" w:cs="Arial"/>
          <w:lang w:val="en"/>
        </w:rPr>
        <w:t xml:space="preserve">edium </w:t>
      </w:r>
      <w:r w:rsidR="000A68AA" w:rsidRPr="000A68AA">
        <w:rPr>
          <w:rFonts w:ascii="Arial" w:hAnsi="Arial" w:cs="Arial"/>
          <w:lang w:val="en"/>
        </w:rPr>
        <w:t>diversity H</w:t>
      </w:r>
      <w:r w:rsidRPr="000A68AA">
        <w:rPr>
          <w:rFonts w:ascii="Arial" w:hAnsi="Arial" w:cs="Arial"/>
          <w:lang w:val="en"/>
        </w:rPr>
        <w:t>’</w:t>
      </w:r>
      <w:r w:rsidR="000A68AA" w:rsidRPr="000A68AA">
        <w:rPr>
          <w:rFonts w:ascii="Arial" w:hAnsi="Arial" w:cs="Arial"/>
          <w:lang w:val="en"/>
        </w:rPr>
        <w:t xml:space="preserve"> ≥ 3: High diversity</w:t>
      </w:r>
    </w:p>
    <w:p w14:paraId="198AF2C9" w14:textId="77777777" w:rsidR="000A68AA" w:rsidRDefault="000A68AA" w:rsidP="00441B6F">
      <w:pPr>
        <w:pStyle w:val="Body"/>
        <w:spacing w:after="0"/>
        <w:rPr>
          <w:rFonts w:ascii="Arial" w:hAnsi="Arial" w:cs="Arial"/>
          <w:lang w:val="en"/>
        </w:rPr>
      </w:pPr>
    </w:p>
    <w:p w14:paraId="4882747D" w14:textId="0AD38153" w:rsidR="002F7240" w:rsidRPr="00AD5B19" w:rsidRDefault="00B27D63" w:rsidP="002F7240">
      <w:pPr>
        <w:pStyle w:val="Body"/>
        <w:spacing w:after="0"/>
        <w:rPr>
          <w:rFonts w:ascii="Arial" w:hAnsi="Arial" w:cs="Arial"/>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.3. </w:t>
      </w:r>
      <w:r w:rsidR="00776AE0" w:rsidRPr="00AD5B19">
        <w:rPr>
          <w:rFonts w:ascii="Arial" w:hAnsi="Arial" w:cs="Arial"/>
          <w:b/>
          <w:bCs/>
          <w:lang w:val="en"/>
        </w:rPr>
        <w:t>Arthropod Evenness Index</w:t>
      </w:r>
      <w:r w:rsidR="00776AE0" w:rsidRPr="00AD5B19">
        <w:rPr>
          <w:rFonts w:ascii="Arial" w:hAnsi="Arial" w:cs="Arial"/>
          <w:lang w:val="en"/>
        </w:rPr>
        <w:t xml:space="preserve">. </w:t>
      </w:r>
    </w:p>
    <w:p w14:paraId="67140CFC" w14:textId="5258C495" w:rsidR="00776AE0" w:rsidRPr="00AD5B19" w:rsidRDefault="00776AE0" w:rsidP="00B27D63">
      <w:pPr>
        <w:pStyle w:val="Body"/>
        <w:spacing w:after="0"/>
        <w:ind w:firstLine="426"/>
        <w:rPr>
          <w:rFonts w:ascii="Arial" w:hAnsi="Arial" w:cs="Arial"/>
        </w:rPr>
      </w:pPr>
      <w:r w:rsidRPr="00AD5B19">
        <w:rPr>
          <w:rFonts w:ascii="Arial" w:hAnsi="Arial" w:cs="Arial"/>
          <w:lang w:val="en"/>
        </w:rPr>
        <w:t xml:space="preserve">Arthropod evenness is calculated using the formula </w:t>
      </w:r>
      <w:proofErr w:type="spellStart"/>
      <w:r w:rsidRPr="00AD5B19">
        <w:rPr>
          <w:rFonts w:ascii="Arial" w:hAnsi="Arial" w:cs="Arial"/>
          <w:lang w:val="en"/>
        </w:rPr>
        <w:t>Pielou</w:t>
      </w:r>
      <w:proofErr w:type="spellEnd"/>
      <w:r w:rsidR="00666147">
        <w:rPr>
          <w:rFonts w:ascii="Arial" w:hAnsi="Arial" w:cs="Arial"/>
          <w:lang w:val="en"/>
        </w:rPr>
        <w:t xml:space="preserve">, </w:t>
      </w:r>
      <w:r w:rsidRPr="00AD5B19">
        <w:rPr>
          <w:rFonts w:ascii="Arial" w:hAnsi="Arial" w:cs="Arial"/>
          <w:lang w:val="en"/>
        </w:rPr>
        <w:t>Ludwig &amp; Reynolds</w:t>
      </w:r>
      <w:r w:rsidR="00666147">
        <w:rPr>
          <w:rFonts w:ascii="Arial" w:hAnsi="Arial" w:cs="Arial"/>
          <w:lang w:val="en"/>
        </w:rPr>
        <w:t xml:space="preserve"> </w:t>
      </w:r>
      <w:r w:rsidRPr="00AD5B19">
        <w:rPr>
          <w:rFonts w:ascii="Arial" w:hAnsi="Arial" w:cs="Arial"/>
          <w:lang w:val="en"/>
        </w:rPr>
        <w:t>modified as follows:</w:t>
      </w:r>
    </w:p>
    <w:p w14:paraId="70FF6E09" w14:textId="0CF9D40A" w:rsidR="00776AE0" w:rsidRPr="00AD5B19" w:rsidRDefault="00776AE0" w:rsidP="00776AE0">
      <w:pPr>
        <w:jc w:val="both"/>
        <w:rPr>
          <w:rFonts w:ascii="Arial" w:hAnsi="Arial" w:cs="Arial"/>
        </w:rPr>
      </w:pPr>
      <m:oMathPara>
        <m:oMath>
          <m:r>
            <m:rPr>
              <m:sty m:val="p"/>
            </m:rPr>
            <w:rPr>
              <w:rFonts w:ascii="Cambria Math" w:hAnsi="Cambria Math" w:cs="Arial"/>
              <w:sz w:val="24"/>
              <w:szCs w:val="24"/>
            </w:rPr>
            <m:t>E=</m:t>
          </m:r>
          <m:sSup>
            <m:sSupPr>
              <m:ctrlPr>
                <w:rPr>
                  <w:rFonts w:ascii="Cambria Math" w:hAnsi="Cambria Math" w:cs="Arial"/>
                  <w:iCs/>
                  <w:sz w:val="24"/>
                  <w:szCs w:val="24"/>
                </w:rPr>
              </m:ctrlPr>
            </m:sSupPr>
            <m:e>
              <m:r>
                <m:rPr>
                  <m:sty m:val="p"/>
                </m:rPr>
                <w:rPr>
                  <w:rFonts w:ascii="Cambria Math" w:hAnsi="Cambria Math" w:cs="Arial"/>
                  <w:sz w:val="24"/>
                  <w:szCs w:val="24"/>
                </w:rPr>
                <m:t>H</m:t>
              </m:r>
            </m:e>
            <m:sup>
              <m:r>
                <m:rPr>
                  <m:sty m:val="p"/>
                </m:rPr>
                <w:rPr>
                  <w:rFonts w:ascii="Cambria Math" w:hAnsi="Cambria Math" w:cs="Arial"/>
                  <w:sz w:val="24"/>
                  <w:szCs w:val="24"/>
                </w:rPr>
                <m:t>'</m:t>
              </m:r>
            </m:sup>
          </m:sSup>
          <m:r>
            <m:rPr>
              <m:sty m:val="p"/>
            </m:rPr>
            <w:rPr>
              <w:rFonts w:ascii="Cambria Math" w:hAnsi="Cambria Math" w:cs="Arial"/>
              <w:sz w:val="24"/>
              <w:szCs w:val="24"/>
            </w:rPr>
            <m:t>/Ln S</m:t>
          </m:r>
        </m:oMath>
      </m:oMathPara>
    </w:p>
    <w:p w14:paraId="24261C47" w14:textId="77777777" w:rsidR="00AD5B19" w:rsidRPr="00AD5B19" w:rsidRDefault="00AD5B19" w:rsidP="00776AE0">
      <w:pPr>
        <w:jc w:val="both"/>
        <w:rPr>
          <w:rFonts w:ascii="Arial" w:hAnsi="Arial" w:cs="Arial"/>
          <w:iCs/>
        </w:rPr>
      </w:pPr>
    </w:p>
    <w:p w14:paraId="71B2DEB2" w14:textId="76739945" w:rsidR="00776AE0" w:rsidRPr="00AD5B19" w:rsidRDefault="00AD5B19" w:rsidP="00776AE0">
      <w:pPr>
        <w:jc w:val="both"/>
        <w:rPr>
          <w:rFonts w:ascii="Arial" w:hAnsi="Arial" w:cs="Arial"/>
        </w:rPr>
      </w:pPr>
      <w:r w:rsidRPr="00AD5B19">
        <w:rPr>
          <w:rFonts w:ascii="Arial" w:hAnsi="Arial" w:cs="Arial"/>
          <w:lang w:val="en"/>
        </w:rPr>
        <w:t>Where: E: Evenness index; H': Family diversity index; S: Number of observed families</w:t>
      </w:r>
    </w:p>
    <w:p w14:paraId="16426739" w14:textId="3C0C34FC" w:rsidR="00776AE0" w:rsidRPr="00AD5B19" w:rsidRDefault="00AD5B19" w:rsidP="00AD5B19">
      <w:pPr>
        <w:jc w:val="both"/>
        <w:rPr>
          <w:rFonts w:ascii="Arial" w:hAnsi="Arial" w:cs="Arial"/>
          <w:lang w:val="en"/>
        </w:rPr>
      </w:pPr>
      <w:r w:rsidRPr="00AD5B19">
        <w:rPr>
          <w:rFonts w:ascii="Arial" w:hAnsi="Arial" w:cs="Arial"/>
          <w:lang w:val="en"/>
        </w:rPr>
        <w:t>Criteria:</w:t>
      </w:r>
      <w:r w:rsidR="00776AE0" w:rsidRPr="00AD5B19">
        <w:rPr>
          <w:rFonts w:ascii="Arial" w:hAnsi="Arial" w:cs="Arial"/>
          <w:lang w:val="en"/>
        </w:rPr>
        <w:t xml:space="preserve"> 0 &lt; E ≤ 0.4: Low evenness</w:t>
      </w:r>
      <w:r w:rsidRPr="00AD5B19">
        <w:rPr>
          <w:rFonts w:ascii="Arial" w:hAnsi="Arial" w:cs="Arial"/>
          <w:lang w:val="en"/>
        </w:rPr>
        <w:t>;</w:t>
      </w:r>
      <w:r w:rsidR="00776AE0" w:rsidRPr="00AD5B19">
        <w:rPr>
          <w:rFonts w:ascii="Arial" w:hAnsi="Arial" w:cs="Arial"/>
          <w:lang w:val="en"/>
        </w:rPr>
        <w:t xml:space="preserve"> 0.4 &lt; E ≤ 0.6: M</w:t>
      </w:r>
      <w:r w:rsidRPr="00AD5B19">
        <w:rPr>
          <w:rFonts w:ascii="Arial" w:hAnsi="Arial" w:cs="Arial"/>
          <w:lang w:val="en"/>
        </w:rPr>
        <w:t>edium</w:t>
      </w:r>
      <w:r w:rsidR="00776AE0" w:rsidRPr="00AD5B19">
        <w:rPr>
          <w:rFonts w:ascii="Arial" w:hAnsi="Arial" w:cs="Arial"/>
          <w:lang w:val="en"/>
        </w:rPr>
        <w:t xml:space="preserve"> </w:t>
      </w:r>
      <w:proofErr w:type="gramStart"/>
      <w:r w:rsidR="00776AE0" w:rsidRPr="00AD5B19">
        <w:rPr>
          <w:rFonts w:ascii="Arial" w:hAnsi="Arial" w:cs="Arial"/>
          <w:lang w:val="en"/>
        </w:rPr>
        <w:t>evenness</w:t>
      </w:r>
      <w:r w:rsidRPr="00AD5B19">
        <w:rPr>
          <w:rFonts w:ascii="Arial" w:hAnsi="Arial" w:cs="Arial"/>
          <w:lang w:val="en"/>
        </w:rPr>
        <w:t xml:space="preserve">; </w:t>
      </w:r>
      <w:r w:rsidR="00776AE0" w:rsidRPr="00AD5B19">
        <w:rPr>
          <w:rFonts w:ascii="Arial" w:hAnsi="Arial" w:cs="Arial"/>
          <w:lang w:val="en"/>
        </w:rPr>
        <w:t xml:space="preserve"> 0.6</w:t>
      </w:r>
      <w:proofErr w:type="gramEnd"/>
      <w:r w:rsidR="00776AE0" w:rsidRPr="00AD5B19">
        <w:rPr>
          <w:rFonts w:ascii="Arial" w:hAnsi="Arial" w:cs="Arial"/>
          <w:lang w:val="en"/>
        </w:rPr>
        <w:t xml:space="preserve"> &lt; E ≤ 1.0: High evenness</w:t>
      </w:r>
    </w:p>
    <w:p w14:paraId="5FE6BAF8" w14:textId="77777777" w:rsidR="00AD5B19" w:rsidRPr="00AD5B19" w:rsidRDefault="00AD5B19" w:rsidP="00AD5B19">
      <w:pPr>
        <w:jc w:val="both"/>
        <w:rPr>
          <w:rFonts w:ascii="Arial" w:hAnsi="Arial" w:cs="Arial"/>
          <w:lang w:val="en"/>
        </w:rPr>
      </w:pPr>
    </w:p>
    <w:p w14:paraId="306D865E" w14:textId="680705B6" w:rsidR="00AD5B19" w:rsidRPr="00AD5B19" w:rsidRDefault="00B27D63" w:rsidP="00AD5B19">
      <w:pPr>
        <w:shd w:val="clear" w:color="auto" w:fill="FFFFFF"/>
        <w:jc w:val="both"/>
        <w:rPr>
          <w:rFonts w:ascii="Arial" w:hAnsi="Arial" w:cs="Arial"/>
          <w:lang w:val="en"/>
        </w:rPr>
      </w:pPr>
      <w:r>
        <w:rPr>
          <w:rFonts w:ascii="Arial" w:hAnsi="Arial" w:cs="Arial"/>
          <w:b/>
          <w:bCs/>
          <w:lang w:val="en"/>
        </w:rPr>
        <w:t>2.</w:t>
      </w:r>
      <w:r w:rsidR="0076494F">
        <w:rPr>
          <w:rFonts w:ascii="Arial" w:hAnsi="Arial" w:cs="Arial"/>
          <w:b/>
          <w:bCs/>
          <w:lang w:val="en"/>
        </w:rPr>
        <w:t>5</w:t>
      </w:r>
      <w:r>
        <w:rPr>
          <w:rFonts w:ascii="Arial" w:hAnsi="Arial" w:cs="Arial"/>
          <w:b/>
          <w:bCs/>
          <w:lang w:val="en"/>
        </w:rPr>
        <w:t xml:space="preserve">.4. </w:t>
      </w:r>
      <w:r w:rsidR="00AD5B19" w:rsidRPr="00AD5B19">
        <w:rPr>
          <w:rFonts w:ascii="Arial" w:hAnsi="Arial" w:cs="Arial"/>
          <w:b/>
          <w:bCs/>
          <w:lang w:val="en"/>
        </w:rPr>
        <w:t>Arthropod Dominance Index</w:t>
      </w:r>
      <w:r w:rsidR="00AD5B19" w:rsidRPr="00AD5B19">
        <w:rPr>
          <w:rFonts w:ascii="Arial" w:hAnsi="Arial" w:cs="Arial"/>
          <w:lang w:val="en"/>
        </w:rPr>
        <w:t xml:space="preserve">. </w:t>
      </w:r>
    </w:p>
    <w:p w14:paraId="4D38E968" w14:textId="314DC91C" w:rsidR="00AD5B19" w:rsidRPr="00AD5B19" w:rsidRDefault="00AD5B19" w:rsidP="00B27D63">
      <w:pPr>
        <w:shd w:val="clear" w:color="auto" w:fill="FFFFFF"/>
        <w:ind w:firstLine="426"/>
        <w:jc w:val="both"/>
        <w:rPr>
          <w:rFonts w:ascii="Arial" w:hAnsi="Arial" w:cs="Arial"/>
        </w:rPr>
      </w:pPr>
      <w:r w:rsidRPr="00AD5B19">
        <w:rPr>
          <w:rFonts w:ascii="Arial" w:hAnsi="Arial" w:cs="Arial"/>
          <w:lang w:val="en"/>
        </w:rPr>
        <w:t>Arthropod dominance is calculated using Simpson's formula modified as follows.</w:t>
      </w:r>
    </w:p>
    <w:p w14:paraId="155FBCC2" w14:textId="38526800" w:rsidR="00776AE0" w:rsidRPr="00AD5B19" w:rsidRDefault="00776AE0" w:rsidP="00AD5B19">
      <w:pPr>
        <w:jc w:val="both"/>
        <w:rPr>
          <w:rFonts w:ascii="Arial" w:hAnsi="Arial" w:cs="Arial"/>
          <w:iCs/>
          <w:sz w:val="24"/>
          <w:szCs w:val="24"/>
          <w:vertAlign w:val="superscript"/>
        </w:rPr>
      </w:pPr>
      <m:oMathPara>
        <m:oMath>
          <m:r>
            <m:rPr>
              <m:sty m:val="p"/>
            </m:rPr>
            <w:rPr>
              <w:rFonts w:ascii="Cambria Math" w:hAnsi="Cambria Math" w:cs="Arial"/>
              <w:sz w:val="24"/>
              <w:szCs w:val="24"/>
            </w:rPr>
            <m:t xml:space="preserve">D= </m:t>
          </m:r>
          <m:nary>
            <m:naryPr>
              <m:chr m:val="∑"/>
              <m:limLoc m:val="undOvr"/>
              <m:ctrlPr>
                <w:rPr>
                  <w:rFonts w:ascii="Cambria Math" w:hAnsi="Cambria Math" w:cs="Arial"/>
                  <w:sz w:val="24"/>
                  <w:szCs w:val="24"/>
                </w:rPr>
              </m:ctrlPr>
            </m:naryPr>
            <m:sub>
              <m:r>
                <m:rPr>
                  <m:sty m:val="p"/>
                </m:rPr>
                <w:rPr>
                  <w:rFonts w:ascii="Cambria Math" w:hAnsi="Cambria Math" w:cs="Arial"/>
                  <w:sz w:val="24"/>
                  <w:szCs w:val="24"/>
                </w:rPr>
                <m:t>i=1</m:t>
              </m:r>
            </m:sub>
            <m:sup>
              <m:r>
                <m:rPr>
                  <m:sty m:val="p"/>
                </m:rPr>
                <w:rPr>
                  <w:rFonts w:ascii="Cambria Math" w:hAnsi="Cambria Math" w:cs="Arial"/>
                  <w:sz w:val="24"/>
                  <w:szCs w:val="24"/>
                </w:rPr>
                <m:t>s</m:t>
              </m:r>
            </m:sup>
            <m:e>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ni</m:t>
                      </m:r>
                    </m:num>
                    <m:den>
                      <m:r>
                        <w:rPr>
                          <w:rFonts w:ascii="Cambria Math" w:hAnsi="Cambria Math" w:cs="Arial"/>
                          <w:sz w:val="24"/>
                          <w:szCs w:val="24"/>
                        </w:rPr>
                        <m:t>N</m:t>
                      </m:r>
                    </m:den>
                  </m:f>
                </m:e>
              </m:d>
            </m:e>
          </m:nary>
          <m:r>
            <w:rPr>
              <w:rFonts w:ascii="Cambria Math" w:hAnsi="Cambria Math" w:cs="Arial"/>
              <w:sz w:val="24"/>
              <w:szCs w:val="24"/>
            </w:rPr>
            <m:t>2</m:t>
          </m:r>
        </m:oMath>
      </m:oMathPara>
    </w:p>
    <w:p w14:paraId="0F1C7CD5" w14:textId="77777777" w:rsidR="00B27D63" w:rsidRDefault="00B27D63" w:rsidP="00AD5B19">
      <w:pPr>
        <w:jc w:val="both"/>
        <w:rPr>
          <w:rFonts w:ascii="Arial" w:hAnsi="Arial" w:cs="Arial"/>
          <w:lang w:val="en"/>
        </w:rPr>
      </w:pPr>
    </w:p>
    <w:p w14:paraId="43114232" w14:textId="0DBC6287" w:rsidR="00AD5B19" w:rsidRPr="00AD5B19" w:rsidRDefault="00AD5B19" w:rsidP="00AD5B19">
      <w:pPr>
        <w:jc w:val="both"/>
        <w:rPr>
          <w:rFonts w:ascii="Arial" w:hAnsi="Arial" w:cs="Arial"/>
          <w:lang w:val="en"/>
        </w:rPr>
      </w:pPr>
      <w:r w:rsidRPr="00AD5B19">
        <w:rPr>
          <w:rFonts w:ascii="Arial" w:hAnsi="Arial" w:cs="Arial"/>
          <w:lang w:val="en"/>
        </w:rPr>
        <w:t xml:space="preserve">Where: D: Dominance </w:t>
      </w:r>
      <w:proofErr w:type="gramStart"/>
      <w:r w:rsidRPr="00AD5B19">
        <w:rPr>
          <w:rFonts w:ascii="Arial" w:hAnsi="Arial" w:cs="Arial"/>
          <w:lang w:val="en"/>
        </w:rPr>
        <w:t xml:space="preserve">index;  </w:t>
      </w:r>
      <w:proofErr w:type="spellStart"/>
      <w:r w:rsidRPr="00AD5B19">
        <w:rPr>
          <w:rFonts w:ascii="Arial" w:hAnsi="Arial" w:cs="Arial"/>
          <w:lang w:val="en"/>
        </w:rPr>
        <w:t>ni</w:t>
      </w:r>
      <w:proofErr w:type="spellEnd"/>
      <w:proofErr w:type="gramEnd"/>
      <w:r w:rsidRPr="00AD5B19">
        <w:rPr>
          <w:rFonts w:ascii="Arial" w:hAnsi="Arial" w:cs="Arial"/>
          <w:lang w:val="en"/>
        </w:rPr>
        <w:t xml:space="preserve">: Number of individuals per </w:t>
      </w:r>
      <w:proofErr w:type="gramStart"/>
      <w:r w:rsidRPr="00AD5B19">
        <w:rPr>
          <w:rFonts w:ascii="Arial" w:hAnsi="Arial" w:cs="Arial"/>
          <w:lang w:val="en"/>
        </w:rPr>
        <w:t>family;  N</w:t>
      </w:r>
      <w:proofErr w:type="gramEnd"/>
      <w:r w:rsidRPr="00AD5B19">
        <w:rPr>
          <w:rFonts w:ascii="Arial" w:hAnsi="Arial" w:cs="Arial"/>
          <w:lang w:val="en"/>
        </w:rPr>
        <w:t>: Total number of individuals across all families.</w:t>
      </w:r>
    </w:p>
    <w:p w14:paraId="37C419E5" w14:textId="08D02892" w:rsidR="00AD5B19" w:rsidRDefault="00AD5B19" w:rsidP="00AD5B19">
      <w:pPr>
        <w:jc w:val="both"/>
        <w:rPr>
          <w:rFonts w:ascii="Arial" w:hAnsi="Arial" w:cs="Arial"/>
          <w:lang w:val="en"/>
        </w:rPr>
      </w:pPr>
      <w:r w:rsidRPr="00AD5B19">
        <w:rPr>
          <w:rFonts w:ascii="Arial" w:hAnsi="Arial" w:cs="Arial"/>
          <w:lang w:val="en"/>
        </w:rPr>
        <w:t xml:space="preserve">Criteria: 0 &lt; D ≤ 0.5: low dominance, 0.5 &lt; D ≤ 0.75: medium </w:t>
      </w:r>
      <w:proofErr w:type="gramStart"/>
      <w:r w:rsidRPr="00AD5B19">
        <w:rPr>
          <w:rFonts w:ascii="Arial" w:hAnsi="Arial" w:cs="Arial"/>
          <w:lang w:val="en"/>
        </w:rPr>
        <w:t>dominance;  0.75</w:t>
      </w:r>
      <w:proofErr w:type="gramEnd"/>
      <w:r w:rsidRPr="00AD5B19">
        <w:rPr>
          <w:rFonts w:ascii="Arial" w:hAnsi="Arial" w:cs="Arial"/>
          <w:lang w:val="en"/>
        </w:rPr>
        <w:t xml:space="preserve"> &lt; D ≤ 1: high dominance.</w:t>
      </w:r>
    </w:p>
    <w:p w14:paraId="353D6FC2" w14:textId="77777777" w:rsidR="00032D45" w:rsidRDefault="00032D45" w:rsidP="00AD5B19">
      <w:pPr>
        <w:jc w:val="both"/>
        <w:rPr>
          <w:rFonts w:ascii="Arial" w:hAnsi="Arial" w:cs="Arial"/>
          <w:lang w:val="en"/>
        </w:rPr>
      </w:pPr>
    </w:p>
    <w:p w14:paraId="7AE6A2CC" w14:textId="77777777" w:rsidR="00032D45" w:rsidRDefault="00032D45" w:rsidP="00AD5B19">
      <w:pPr>
        <w:jc w:val="both"/>
        <w:rPr>
          <w:rFonts w:ascii="Arial" w:hAnsi="Arial" w:cs="Arial"/>
          <w:lang w:val="en"/>
        </w:rPr>
      </w:pPr>
    </w:p>
    <w:p w14:paraId="042D8120" w14:textId="77777777" w:rsidR="00032D45" w:rsidRPr="00AD5B19" w:rsidRDefault="00032D45" w:rsidP="00AD5B19">
      <w:pPr>
        <w:jc w:val="both"/>
        <w:rPr>
          <w:rFonts w:ascii="Arial" w:hAnsi="Arial" w:cs="Arial"/>
          <w:lang w:val="en"/>
        </w:rPr>
      </w:pPr>
    </w:p>
    <w:p w14:paraId="13C06348" w14:textId="0C8421D4" w:rsidR="00AD5B19" w:rsidRPr="00AD5B19" w:rsidRDefault="00B27D63" w:rsidP="00AD5B19">
      <w:pPr>
        <w:shd w:val="clear" w:color="auto" w:fill="FFFFFF"/>
        <w:spacing w:line="420" w:lineRule="atLeast"/>
        <w:jc w:val="both"/>
        <w:rPr>
          <w:rFonts w:ascii="Arial" w:hAnsi="Arial" w:cs="Arial"/>
          <w:b/>
          <w:bCs/>
          <w:color w:val="0F1115"/>
          <w:lang w:val="en"/>
        </w:rPr>
      </w:pPr>
      <w:r>
        <w:rPr>
          <w:rFonts w:ascii="Arial" w:hAnsi="Arial" w:cs="Arial"/>
          <w:b/>
          <w:bCs/>
          <w:color w:val="0F1115"/>
          <w:lang w:val="en"/>
        </w:rPr>
        <w:t>2.</w:t>
      </w:r>
      <w:r w:rsidR="0076494F">
        <w:rPr>
          <w:rFonts w:ascii="Arial" w:hAnsi="Arial" w:cs="Arial"/>
          <w:b/>
          <w:bCs/>
          <w:color w:val="0F1115"/>
          <w:lang w:val="en"/>
        </w:rPr>
        <w:t>5</w:t>
      </w:r>
      <w:r>
        <w:rPr>
          <w:rFonts w:ascii="Arial" w:hAnsi="Arial" w:cs="Arial"/>
          <w:b/>
          <w:bCs/>
          <w:color w:val="0F1115"/>
          <w:lang w:val="en"/>
        </w:rPr>
        <w:t xml:space="preserve">.5.  </w:t>
      </w:r>
      <w:r w:rsidR="00AD5B19" w:rsidRPr="00AD5B19">
        <w:rPr>
          <w:rFonts w:ascii="Arial" w:hAnsi="Arial" w:cs="Arial"/>
          <w:b/>
          <w:bCs/>
          <w:color w:val="0F1115"/>
          <w:lang w:val="en"/>
        </w:rPr>
        <w:t xml:space="preserve">T-test. </w:t>
      </w:r>
    </w:p>
    <w:p w14:paraId="12791EAB" w14:textId="378036BE" w:rsidR="00AD5B19" w:rsidRDefault="00AD5B19" w:rsidP="00B27D63">
      <w:pPr>
        <w:shd w:val="clear" w:color="auto" w:fill="FFFFFF"/>
        <w:ind w:firstLine="426"/>
        <w:jc w:val="both"/>
        <w:rPr>
          <w:rFonts w:ascii="Arial" w:hAnsi="Arial" w:cs="Arial"/>
          <w:color w:val="0F1115"/>
          <w:lang w:val="en"/>
        </w:rPr>
      </w:pPr>
      <w:r w:rsidRPr="00AD5B19">
        <w:rPr>
          <w:rFonts w:ascii="Arial" w:hAnsi="Arial" w:cs="Arial"/>
          <w:color w:val="0F1115"/>
          <w:lang w:val="en"/>
        </w:rPr>
        <w:t xml:space="preserve">Weekly data on H', E, and C indices were analyzed using a two-sample t-test assuming unequal variances at a 95% confidence level (α = 0.05) to test for differences between plots with and without </w:t>
      </w:r>
      <w:r w:rsidR="00032D45">
        <w:rPr>
          <w:rFonts w:ascii="Arial" w:hAnsi="Arial" w:cs="Arial"/>
          <w:color w:val="0F1115"/>
          <w:lang w:val="en"/>
        </w:rPr>
        <w:t>c</w:t>
      </w:r>
      <w:r w:rsidRPr="00AD5B19">
        <w:rPr>
          <w:rFonts w:ascii="Arial" w:hAnsi="Arial" w:cs="Arial"/>
          <w:color w:val="0F1115"/>
          <w:lang w:val="en"/>
        </w:rPr>
        <w:t xml:space="preserve">osmos refugia </w:t>
      </w:r>
      <w:r w:rsidR="00386252" w:rsidRPr="00B528F0">
        <w:rPr>
          <w:rFonts w:ascii="Arial" w:hAnsi="Arial" w:cs="Arial"/>
          <w:b/>
          <w:bCs/>
          <w:color w:val="0F1115"/>
          <w:lang w:val="en"/>
        </w:rPr>
        <w:fldChar w:fldCharType="begin"/>
      </w:r>
      <w:r w:rsidR="00724E36" w:rsidRPr="00B528F0">
        <w:rPr>
          <w:rFonts w:ascii="Arial" w:hAnsi="Arial" w:cs="Arial"/>
          <w:b/>
          <w:bCs/>
          <w:color w:val="0F1115"/>
          <w:lang w:val="en"/>
        </w:rPr>
        <w:instrText xml:space="preserve"> ADDIN ZOTERO_ITEM CSL_CITATION {"citationID":"j0s3aNvK","properties":{"unsorted":false,"formattedCitation":"[20]","plainCitation":"[20]","noteIndex":0},"citationItems":[{"id":3577,"uris":["http://zotero.org/users/local/hmF4TPw9/items/YWIJ7LJA"],"itemData":{"id":3577,"type":"book","edition":"Second Ed","publisher":"John Wiley &amp; Sons","publisher-place":"Philippines","title":"Statistical Procedures for Agricultural Research.","author":[{"family":"Gomez","given":"Kwancai A"},{"family":"Comez","given":"Arturo A"}],"issued":{"date-parts":[["1984"]]}}}],"schema":"https://github.com/citation-style-language/schema/raw/master/csl-citation.json"} </w:instrText>
      </w:r>
      <w:r w:rsidR="00386252" w:rsidRPr="00B528F0">
        <w:rPr>
          <w:rFonts w:ascii="Arial" w:hAnsi="Arial" w:cs="Arial"/>
          <w:b/>
          <w:bCs/>
          <w:color w:val="0F1115"/>
          <w:lang w:val="en"/>
        </w:rPr>
        <w:fldChar w:fldCharType="separate"/>
      </w:r>
      <w:r w:rsidR="00724E36" w:rsidRPr="00B528F0">
        <w:rPr>
          <w:rFonts w:ascii="Arial" w:hAnsi="Arial" w:cs="Arial"/>
          <w:b/>
          <w:bCs/>
        </w:rPr>
        <w:t>[20]</w:t>
      </w:r>
      <w:r w:rsidR="00386252" w:rsidRPr="00B528F0">
        <w:rPr>
          <w:rFonts w:ascii="Arial" w:hAnsi="Arial" w:cs="Arial"/>
          <w:b/>
          <w:bCs/>
          <w:color w:val="0F1115"/>
          <w:lang w:val="en"/>
        </w:rPr>
        <w:fldChar w:fldCharType="end"/>
      </w:r>
      <w:r w:rsidR="00386252" w:rsidRPr="00B528F0">
        <w:rPr>
          <w:rFonts w:ascii="Arial" w:hAnsi="Arial" w:cs="Arial"/>
          <w:b/>
          <w:bCs/>
          <w:color w:val="0F1115"/>
          <w:lang w:val="en"/>
        </w:rPr>
        <w:t>.</w:t>
      </w:r>
    </w:p>
    <w:p w14:paraId="492C54FC" w14:textId="77777777" w:rsidR="00B27D63" w:rsidRPr="00AD5B19" w:rsidRDefault="00B27D63" w:rsidP="00B27D63">
      <w:pPr>
        <w:shd w:val="clear" w:color="auto" w:fill="FFFFFF"/>
        <w:ind w:firstLine="426"/>
        <w:jc w:val="both"/>
        <w:rPr>
          <w:rFonts w:ascii="Arial" w:hAnsi="Arial" w:cs="Arial"/>
          <w:color w:val="0F1115"/>
        </w:rPr>
      </w:pPr>
    </w:p>
    <w:p w14:paraId="08896C46" w14:textId="11397F67" w:rsidR="00902823" w:rsidRDefault="00000F8F" w:rsidP="00B27D63">
      <w:pPr>
        <w:pStyle w:val="Head1"/>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243AE17" w14:textId="02A166E6" w:rsidR="00C64D9E" w:rsidRPr="00C64D9E" w:rsidRDefault="00B27D63" w:rsidP="00B27D63">
      <w:pPr>
        <w:shd w:val="clear" w:color="auto" w:fill="FFFFFF"/>
        <w:jc w:val="both"/>
        <w:rPr>
          <w:rFonts w:ascii="Arial" w:hAnsi="Arial" w:cs="Arial"/>
          <w:b/>
          <w:bCs/>
          <w:color w:val="0F1115"/>
          <w:lang w:val="en"/>
        </w:rPr>
      </w:pPr>
      <w:r>
        <w:rPr>
          <w:rFonts w:ascii="Arial" w:hAnsi="Arial" w:cs="Arial"/>
          <w:b/>
          <w:bCs/>
          <w:color w:val="0F1115"/>
          <w:lang w:val="en"/>
        </w:rPr>
        <w:t xml:space="preserve">3.1. </w:t>
      </w:r>
      <w:r w:rsidR="00C64D9E" w:rsidRPr="00C64D9E">
        <w:rPr>
          <w:rFonts w:ascii="Arial" w:hAnsi="Arial" w:cs="Arial"/>
          <w:b/>
          <w:bCs/>
          <w:color w:val="0F1115"/>
          <w:lang w:val="en"/>
        </w:rPr>
        <w:t xml:space="preserve">Arthropod Composition and Abundance Based on Functional Roles </w:t>
      </w:r>
    </w:p>
    <w:p w14:paraId="65F5A2A6" w14:textId="5E34B0D0" w:rsidR="00C64D9E" w:rsidRDefault="00C64D9E" w:rsidP="00B27D63">
      <w:pPr>
        <w:shd w:val="clear" w:color="auto" w:fill="FFFFFF"/>
        <w:ind w:firstLine="567"/>
        <w:jc w:val="both"/>
        <w:rPr>
          <w:rFonts w:ascii="Arial" w:hAnsi="Arial" w:cs="Arial"/>
          <w:color w:val="0F1115"/>
          <w:lang w:val="en"/>
        </w:rPr>
      </w:pPr>
      <w:r w:rsidRPr="00C64D9E">
        <w:rPr>
          <w:rFonts w:ascii="Arial" w:hAnsi="Arial" w:cs="Arial"/>
          <w:color w:val="0F1115"/>
          <w:lang w:val="en"/>
        </w:rPr>
        <w:lastRenderedPageBreak/>
        <w:t xml:space="preserve">Observations of composition based on functional roles revealed a striking difference between </w:t>
      </w:r>
      <w:r w:rsidR="00A1511B">
        <w:rPr>
          <w:rFonts w:ascii="Arial" w:hAnsi="Arial" w:cs="Arial"/>
          <w:bCs/>
          <w:color w:val="0F1115"/>
          <w:lang w:val="en"/>
        </w:rPr>
        <w:t>c</w:t>
      </w:r>
      <w:proofErr w:type="spellStart"/>
      <w:r w:rsidR="00A1511B" w:rsidRPr="00485CEF">
        <w:rPr>
          <w:rFonts w:ascii="Arial" w:hAnsi="Arial" w:cs="Arial"/>
          <w:bCs/>
          <w:color w:val="0F1115"/>
        </w:rPr>
        <w:t>ayenne</w:t>
      </w:r>
      <w:proofErr w:type="spellEnd"/>
      <w:r w:rsidR="00A1511B" w:rsidRPr="00485CEF">
        <w:rPr>
          <w:rFonts w:ascii="Arial" w:hAnsi="Arial" w:cs="Arial"/>
          <w:bCs/>
          <w:color w:val="0F1115"/>
        </w:rPr>
        <w:t xml:space="preserve"> </w:t>
      </w:r>
      <w:r w:rsidR="00A1511B">
        <w:rPr>
          <w:rFonts w:ascii="Arial" w:hAnsi="Arial" w:cs="Arial"/>
          <w:bCs/>
          <w:color w:val="0F1115"/>
        </w:rPr>
        <w:t>p</w:t>
      </w:r>
      <w:r w:rsidR="00A1511B" w:rsidRPr="00485CEF">
        <w:rPr>
          <w:rFonts w:ascii="Arial" w:hAnsi="Arial" w:cs="Arial"/>
          <w:bCs/>
          <w:color w:val="0F1115"/>
        </w:rPr>
        <w:t>epper</w:t>
      </w:r>
      <w:r w:rsidR="00A1511B">
        <w:rPr>
          <w:rFonts w:ascii="Arial" w:hAnsi="Arial" w:cs="Arial"/>
          <w:bCs/>
          <w:color w:val="0F1115"/>
        </w:rPr>
        <w:t xml:space="preserve"> </w:t>
      </w:r>
      <w:r w:rsidRPr="00C64D9E">
        <w:rPr>
          <w:rFonts w:ascii="Arial" w:hAnsi="Arial" w:cs="Arial"/>
          <w:color w:val="0F1115"/>
          <w:lang w:val="en"/>
        </w:rPr>
        <w:t xml:space="preserve">agroecosystems with </w:t>
      </w:r>
      <w:r w:rsidR="00B937F5">
        <w:rPr>
          <w:rFonts w:ascii="Arial" w:hAnsi="Arial" w:cs="Arial"/>
          <w:color w:val="0F1115"/>
          <w:lang w:val="en"/>
        </w:rPr>
        <w:t>c</w:t>
      </w:r>
      <w:r w:rsidRPr="00C64D9E">
        <w:rPr>
          <w:rFonts w:ascii="Arial" w:hAnsi="Arial" w:cs="Arial"/>
          <w:color w:val="0F1115"/>
          <w:lang w:val="en"/>
        </w:rPr>
        <w:t xml:space="preserve">osmos refugia and those without </w:t>
      </w:r>
      <w:r w:rsidR="00851A78">
        <w:rPr>
          <w:rFonts w:ascii="Arial" w:hAnsi="Arial" w:cs="Arial"/>
          <w:color w:val="0F1115"/>
          <w:lang w:val="en"/>
        </w:rPr>
        <w:t>c</w:t>
      </w:r>
      <w:r w:rsidRPr="00C64D9E">
        <w:rPr>
          <w:rFonts w:ascii="Arial" w:hAnsi="Arial" w:cs="Arial"/>
          <w:color w:val="0F1115"/>
          <w:lang w:val="en"/>
        </w:rPr>
        <w:t xml:space="preserve">osmos refugia (Table 1). </w:t>
      </w:r>
    </w:p>
    <w:p w14:paraId="2D8EF860" w14:textId="77777777" w:rsidR="00B27D63" w:rsidRDefault="00B27D63" w:rsidP="00B27D63">
      <w:pPr>
        <w:shd w:val="clear" w:color="auto" w:fill="FFFFFF"/>
        <w:ind w:firstLine="567"/>
        <w:jc w:val="both"/>
        <w:rPr>
          <w:rFonts w:ascii="Arial" w:hAnsi="Arial" w:cs="Arial"/>
          <w:color w:val="0F1115"/>
          <w:lang w:val="en"/>
        </w:rPr>
      </w:pPr>
    </w:p>
    <w:p w14:paraId="00FDA5E4" w14:textId="3F06BE78" w:rsidR="00C64D9E" w:rsidRPr="009455A2" w:rsidRDefault="00C64D9E"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1. Composition of arthropod functional roles </w:t>
      </w:r>
      <w:r w:rsidRPr="00DD76CD">
        <w:rPr>
          <w:rFonts w:ascii="Arial" w:hAnsi="Arial" w:cs="Arial"/>
          <w:b/>
          <w:bCs/>
          <w:color w:val="0F1115"/>
          <w:lang w:val="en"/>
        </w:rPr>
        <w:t xml:space="preserve">in </w:t>
      </w:r>
      <w:r w:rsidR="00A1511B" w:rsidRPr="00DD76CD">
        <w:rPr>
          <w:rFonts w:ascii="Arial" w:hAnsi="Arial" w:cs="Arial"/>
          <w:b/>
          <w:bCs/>
          <w:color w:val="0F1115"/>
          <w:lang w:val="en"/>
        </w:rPr>
        <w:t>c</w:t>
      </w:r>
      <w:proofErr w:type="spellStart"/>
      <w:r w:rsidR="00A1511B" w:rsidRPr="00DD76CD">
        <w:rPr>
          <w:rFonts w:ascii="Arial" w:hAnsi="Arial" w:cs="Arial"/>
          <w:b/>
          <w:bCs/>
          <w:color w:val="0F1115"/>
        </w:rPr>
        <w:t>ayenne</w:t>
      </w:r>
      <w:proofErr w:type="spellEnd"/>
      <w:r w:rsidR="00A1511B" w:rsidRPr="00DD76CD">
        <w:rPr>
          <w:rFonts w:ascii="Arial" w:hAnsi="Arial" w:cs="Arial"/>
          <w:b/>
          <w:bCs/>
          <w:color w:val="0F1115"/>
        </w:rPr>
        <w:t xml:space="preserve"> pepper</w:t>
      </w:r>
      <w:r w:rsidRPr="009455A2">
        <w:rPr>
          <w:rFonts w:ascii="Arial" w:hAnsi="Arial" w:cs="Arial"/>
          <w:b/>
          <w:bCs/>
          <w:color w:val="0F1115"/>
          <w:lang w:val="en"/>
        </w:rPr>
        <w:t xml:space="preserve"> fields with and without Cosmos refugia.</w:t>
      </w:r>
    </w:p>
    <w:tbl>
      <w:tblPr>
        <w:tblStyle w:val="TableGrid"/>
        <w:tblW w:w="0" w:type="auto"/>
        <w:tblLook w:val="04A0" w:firstRow="1" w:lastRow="0" w:firstColumn="1" w:lastColumn="0" w:noHBand="0" w:noVBand="1"/>
      </w:tblPr>
      <w:tblGrid>
        <w:gridCol w:w="483"/>
        <w:gridCol w:w="2075"/>
        <w:gridCol w:w="1984"/>
        <w:gridCol w:w="1984"/>
        <w:gridCol w:w="1640"/>
      </w:tblGrid>
      <w:tr w:rsidR="00C64D9E" w14:paraId="429CB27A" w14:textId="77777777" w:rsidTr="00C94702">
        <w:tc>
          <w:tcPr>
            <w:tcW w:w="472" w:type="dxa"/>
            <w:tcBorders>
              <w:top w:val="single" w:sz="4" w:space="0" w:color="auto"/>
              <w:left w:val="nil"/>
              <w:bottom w:val="single" w:sz="4" w:space="0" w:color="auto"/>
              <w:right w:val="nil"/>
            </w:tcBorders>
            <w:vAlign w:val="center"/>
          </w:tcPr>
          <w:p w14:paraId="0B5C42E8" w14:textId="57C89CFE"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rPr>
              <w:t>No</w:t>
            </w:r>
          </w:p>
        </w:tc>
        <w:tc>
          <w:tcPr>
            <w:tcW w:w="2075" w:type="dxa"/>
            <w:tcBorders>
              <w:top w:val="single" w:sz="4" w:space="0" w:color="auto"/>
              <w:left w:val="nil"/>
              <w:bottom w:val="single" w:sz="4" w:space="0" w:color="auto"/>
              <w:right w:val="nil"/>
            </w:tcBorders>
            <w:vAlign w:val="center"/>
          </w:tcPr>
          <w:p w14:paraId="6D7F7C65" w14:textId="463B8F38" w:rsidR="00C64D9E" w:rsidRPr="00FC691F" w:rsidRDefault="00C64D9E" w:rsidP="00C64D9E">
            <w:pPr>
              <w:spacing w:after="120"/>
              <w:jc w:val="both"/>
              <w:rPr>
                <w:rFonts w:ascii="Arial" w:hAnsi="Arial" w:cs="Arial"/>
                <w:b/>
                <w:bCs/>
                <w:color w:val="0F1115"/>
                <w:sz w:val="20"/>
                <w:szCs w:val="20"/>
              </w:rPr>
            </w:pPr>
            <w:r w:rsidRPr="00FC691F">
              <w:rPr>
                <w:rFonts w:ascii="Arial" w:hAnsi="Arial" w:cs="Arial"/>
                <w:b/>
                <w:bCs/>
                <w:sz w:val="20"/>
                <w:szCs w:val="20"/>
                <w:lang w:val="en"/>
              </w:rPr>
              <w:t>Functional Role</w:t>
            </w:r>
            <w:r w:rsidRPr="00FC691F">
              <w:rPr>
                <w:rFonts w:ascii="Arial" w:hAnsi="Arial" w:cs="Arial"/>
                <w:b/>
                <w:bCs/>
                <w:sz w:val="20"/>
                <w:szCs w:val="20"/>
              </w:rPr>
              <w:t>l</w:t>
            </w:r>
          </w:p>
        </w:tc>
        <w:tc>
          <w:tcPr>
            <w:tcW w:w="1984" w:type="dxa"/>
            <w:tcBorders>
              <w:top w:val="single" w:sz="4" w:space="0" w:color="auto"/>
              <w:left w:val="nil"/>
              <w:bottom w:val="single" w:sz="4" w:space="0" w:color="auto"/>
              <w:right w:val="nil"/>
            </w:tcBorders>
            <w:vAlign w:val="center"/>
          </w:tcPr>
          <w:p w14:paraId="4ED41EC9" w14:textId="75F2341A"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 Cosmos Refugia</w:t>
            </w:r>
            <w:r w:rsidRPr="00FC691F">
              <w:rPr>
                <w:rFonts w:ascii="Arial" w:hAnsi="Arial" w:cs="Arial"/>
                <w:b/>
                <w:bCs/>
                <w:sz w:val="20"/>
                <w:szCs w:val="20"/>
              </w:rPr>
              <w:t>s</w:t>
            </w:r>
          </w:p>
        </w:tc>
        <w:tc>
          <w:tcPr>
            <w:tcW w:w="1984" w:type="dxa"/>
            <w:tcBorders>
              <w:top w:val="single" w:sz="4" w:space="0" w:color="auto"/>
              <w:left w:val="nil"/>
              <w:bottom w:val="single" w:sz="4" w:space="0" w:color="auto"/>
              <w:right w:val="nil"/>
            </w:tcBorders>
            <w:vAlign w:val="center"/>
          </w:tcPr>
          <w:p w14:paraId="3AADD4AB" w14:textId="67C5C4B3"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color w:val="0F1115"/>
                <w:sz w:val="20"/>
                <w:szCs w:val="20"/>
              </w:rPr>
              <w:t>Cayenne pepper</w:t>
            </w:r>
            <w:r w:rsidRPr="00FC691F">
              <w:rPr>
                <w:rFonts w:ascii="Arial" w:hAnsi="Arial" w:cs="Arial"/>
                <w:b/>
                <w:bCs/>
                <w:sz w:val="20"/>
                <w:szCs w:val="20"/>
                <w:lang w:val="en"/>
              </w:rPr>
              <w:t xml:space="preserve"> without Cosmos Refugia</w:t>
            </w:r>
          </w:p>
        </w:tc>
        <w:tc>
          <w:tcPr>
            <w:tcW w:w="1640" w:type="dxa"/>
            <w:tcBorders>
              <w:top w:val="single" w:sz="4" w:space="0" w:color="auto"/>
              <w:left w:val="nil"/>
              <w:bottom w:val="single" w:sz="4" w:space="0" w:color="auto"/>
              <w:right w:val="nil"/>
            </w:tcBorders>
            <w:vAlign w:val="center"/>
          </w:tcPr>
          <w:p w14:paraId="39C4812F" w14:textId="2917FF97" w:rsidR="00C64D9E" w:rsidRPr="00FC691F" w:rsidRDefault="00C64D9E" w:rsidP="00C64D9E">
            <w:pPr>
              <w:spacing w:after="120"/>
              <w:jc w:val="center"/>
              <w:rPr>
                <w:rFonts w:ascii="Arial" w:hAnsi="Arial" w:cs="Arial"/>
                <w:b/>
                <w:bCs/>
                <w:color w:val="0F1115"/>
                <w:sz w:val="20"/>
                <w:szCs w:val="20"/>
              </w:rPr>
            </w:pPr>
            <w:r w:rsidRPr="00FC691F">
              <w:rPr>
                <w:rFonts w:ascii="Arial" w:hAnsi="Arial" w:cs="Arial"/>
                <w:b/>
                <w:bCs/>
                <w:sz w:val="20"/>
                <w:szCs w:val="20"/>
                <w:lang w:val="en"/>
              </w:rPr>
              <w:t>Change</w:t>
            </w:r>
          </w:p>
        </w:tc>
      </w:tr>
      <w:tr w:rsidR="00C64D9E" w14:paraId="368F7848" w14:textId="77777777" w:rsidTr="00C94702">
        <w:tc>
          <w:tcPr>
            <w:tcW w:w="472" w:type="dxa"/>
            <w:tcBorders>
              <w:top w:val="single" w:sz="4" w:space="0" w:color="auto"/>
              <w:left w:val="nil"/>
              <w:bottom w:val="nil"/>
              <w:right w:val="nil"/>
            </w:tcBorders>
          </w:tcPr>
          <w:p w14:paraId="1077DA53" w14:textId="1DFDA267" w:rsidR="00C64D9E" w:rsidRDefault="00C64D9E" w:rsidP="00C64D9E">
            <w:pPr>
              <w:spacing w:after="120"/>
              <w:jc w:val="both"/>
              <w:rPr>
                <w:rFonts w:ascii="Arial" w:hAnsi="Arial" w:cs="Arial"/>
                <w:color w:val="0F1115"/>
              </w:rPr>
            </w:pPr>
            <w:r>
              <w:rPr>
                <w:rFonts w:ascii="Arial" w:hAnsi="Arial" w:cs="Arial"/>
                <w:color w:val="0F1115"/>
              </w:rPr>
              <w:t>1</w:t>
            </w:r>
          </w:p>
        </w:tc>
        <w:tc>
          <w:tcPr>
            <w:tcW w:w="2075" w:type="dxa"/>
            <w:tcBorders>
              <w:top w:val="single" w:sz="4" w:space="0" w:color="auto"/>
              <w:left w:val="nil"/>
              <w:bottom w:val="nil"/>
              <w:right w:val="nil"/>
            </w:tcBorders>
          </w:tcPr>
          <w:p w14:paraId="60FF5A1F" w14:textId="05E0FB3B"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Pest </w:t>
            </w:r>
          </w:p>
        </w:tc>
        <w:tc>
          <w:tcPr>
            <w:tcW w:w="1984" w:type="dxa"/>
            <w:tcBorders>
              <w:top w:val="single" w:sz="4" w:space="0" w:color="auto"/>
              <w:left w:val="nil"/>
              <w:bottom w:val="nil"/>
              <w:right w:val="nil"/>
            </w:tcBorders>
            <w:vAlign w:val="center"/>
          </w:tcPr>
          <w:p w14:paraId="3F314B67" w14:textId="1696AFAA"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1.421 (60,4%)</w:t>
            </w:r>
          </w:p>
        </w:tc>
        <w:tc>
          <w:tcPr>
            <w:tcW w:w="1984" w:type="dxa"/>
            <w:tcBorders>
              <w:top w:val="single" w:sz="4" w:space="0" w:color="auto"/>
              <w:left w:val="nil"/>
              <w:bottom w:val="nil"/>
              <w:right w:val="nil"/>
            </w:tcBorders>
            <w:vAlign w:val="center"/>
          </w:tcPr>
          <w:p w14:paraId="612676B9" w14:textId="2DDDDBE2"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1.870 (93,6%)</w:t>
            </w:r>
          </w:p>
        </w:tc>
        <w:tc>
          <w:tcPr>
            <w:tcW w:w="1640" w:type="dxa"/>
            <w:tcBorders>
              <w:top w:val="single" w:sz="4" w:space="0" w:color="auto"/>
              <w:left w:val="nil"/>
              <w:bottom w:val="nil"/>
              <w:right w:val="nil"/>
            </w:tcBorders>
            <w:vAlign w:val="center"/>
          </w:tcPr>
          <w:p w14:paraId="1BA57BEA" w14:textId="33493FC0"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33,2%</w:t>
            </w:r>
          </w:p>
        </w:tc>
      </w:tr>
      <w:tr w:rsidR="00C64D9E" w14:paraId="2246193E" w14:textId="77777777" w:rsidTr="00C94702">
        <w:tc>
          <w:tcPr>
            <w:tcW w:w="472" w:type="dxa"/>
            <w:tcBorders>
              <w:top w:val="nil"/>
              <w:left w:val="nil"/>
              <w:bottom w:val="nil"/>
              <w:right w:val="nil"/>
            </w:tcBorders>
          </w:tcPr>
          <w:p w14:paraId="39062571" w14:textId="568FCEF9" w:rsidR="00C64D9E" w:rsidRDefault="00C64D9E" w:rsidP="00C64D9E">
            <w:pPr>
              <w:spacing w:after="120"/>
              <w:jc w:val="both"/>
              <w:rPr>
                <w:rFonts w:ascii="Arial" w:hAnsi="Arial" w:cs="Arial"/>
                <w:color w:val="0F1115"/>
              </w:rPr>
            </w:pPr>
            <w:r>
              <w:rPr>
                <w:rFonts w:ascii="Arial" w:hAnsi="Arial" w:cs="Arial"/>
                <w:color w:val="0F1115"/>
              </w:rPr>
              <w:t>2</w:t>
            </w:r>
          </w:p>
        </w:tc>
        <w:tc>
          <w:tcPr>
            <w:tcW w:w="2075" w:type="dxa"/>
            <w:tcBorders>
              <w:top w:val="nil"/>
              <w:left w:val="nil"/>
              <w:bottom w:val="nil"/>
              <w:right w:val="nil"/>
            </w:tcBorders>
          </w:tcPr>
          <w:p w14:paraId="3BD73E3C" w14:textId="2312AF46"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Predator </w:t>
            </w:r>
          </w:p>
        </w:tc>
        <w:tc>
          <w:tcPr>
            <w:tcW w:w="1984" w:type="dxa"/>
            <w:tcBorders>
              <w:top w:val="nil"/>
              <w:left w:val="nil"/>
              <w:bottom w:val="nil"/>
              <w:right w:val="nil"/>
            </w:tcBorders>
            <w:vAlign w:val="center"/>
          </w:tcPr>
          <w:p w14:paraId="4B7B6A00" w14:textId="1C1F69A4"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631 (26,9%)</w:t>
            </w:r>
          </w:p>
        </w:tc>
        <w:tc>
          <w:tcPr>
            <w:tcW w:w="1984" w:type="dxa"/>
            <w:tcBorders>
              <w:top w:val="nil"/>
              <w:left w:val="nil"/>
              <w:bottom w:val="nil"/>
              <w:right w:val="nil"/>
            </w:tcBorders>
            <w:vAlign w:val="center"/>
          </w:tcPr>
          <w:p w14:paraId="589E528C" w14:textId="7C24779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76 (3,8%)</w:t>
            </w:r>
          </w:p>
        </w:tc>
        <w:tc>
          <w:tcPr>
            <w:tcW w:w="1640" w:type="dxa"/>
            <w:tcBorders>
              <w:top w:val="nil"/>
              <w:left w:val="nil"/>
              <w:bottom w:val="nil"/>
              <w:right w:val="nil"/>
            </w:tcBorders>
            <w:vAlign w:val="center"/>
          </w:tcPr>
          <w:p w14:paraId="4CD1A8D0" w14:textId="1E0CD2D8"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23,1%</w:t>
            </w:r>
          </w:p>
        </w:tc>
      </w:tr>
      <w:tr w:rsidR="00C64D9E" w14:paraId="742BEFE9" w14:textId="77777777" w:rsidTr="00C94702">
        <w:tc>
          <w:tcPr>
            <w:tcW w:w="472" w:type="dxa"/>
            <w:tcBorders>
              <w:top w:val="nil"/>
              <w:left w:val="nil"/>
              <w:bottom w:val="nil"/>
              <w:right w:val="nil"/>
            </w:tcBorders>
          </w:tcPr>
          <w:p w14:paraId="764325A7" w14:textId="66040889" w:rsidR="00C64D9E" w:rsidRDefault="00C64D9E" w:rsidP="00C64D9E">
            <w:pPr>
              <w:spacing w:after="120"/>
              <w:jc w:val="both"/>
              <w:rPr>
                <w:rFonts w:ascii="Arial" w:hAnsi="Arial" w:cs="Arial"/>
                <w:color w:val="0F1115"/>
              </w:rPr>
            </w:pPr>
            <w:r>
              <w:rPr>
                <w:rFonts w:ascii="Arial" w:hAnsi="Arial" w:cs="Arial"/>
                <w:color w:val="0F1115"/>
              </w:rPr>
              <w:t>3</w:t>
            </w:r>
          </w:p>
        </w:tc>
        <w:tc>
          <w:tcPr>
            <w:tcW w:w="2075" w:type="dxa"/>
            <w:tcBorders>
              <w:top w:val="nil"/>
              <w:left w:val="nil"/>
              <w:bottom w:val="nil"/>
              <w:right w:val="nil"/>
            </w:tcBorders>
          </w:tcPr>
          <w:p w14:paraId="09087879" w14:textId="1EDAC3AF"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Parasitoid </w:t>
            </w:r>
          </w:p>
        </w:tc>
        <w:tc>
          <w:tcPr>
            <w:tcW w:w="1984" w:type="dxa"/>
            <w:tcBorders>
              <w:top w:val="nil"/>
              <w:left w:val="nil"/>
              <w:bottom w:val="nil"/>
              <w:right w:val="nil"/>
            </w:tcBorders>
            <w:vAlign w:val="center"/>
          </w:tcPr>
          <w:p w14:paraId="250276BA" w14:textId="6D016D07"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91 (3,9%)</w:t>
            </w:r>
          </w:p>
        </w:tc>
        <w:tc>
          <w:tcPr>
            <w:tcW w:w="1984" w:type="dxa"/>
            <w:tcBorders>
              <w:top w:val="nil"/>
              <w:left w:val="nil"/>
              <w:bottom w:val="nil"/>
              <w:right w:val="nil"/>
            </w:tcBorders>
            <w:vAlign w:val="center"/>
          </w:tcPr>
          <w:p w14:paraId="6A917CF5" w14:textId="6AC08719"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0 (0%)</w:t>
            </w:r>
          </w:p>
        </w:tc>
        <w:tc>
          <w:tcPr>
            <w:tcW w:w="1640" w:type="dxa"/>
            <w:tcBorders>
              <w:top w:val="nil"/>
              <w:left w:val="nil"/>
              <w:bottom w:val="nil"/>
              <w:right w:val="nil"/>
            </w:tcBorders>
            <w:vAlign w:val="center"/>
          </w:tcPr>
          <w:p w14:paraId="6A73B677" w14:textId="770BB71A"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3,9%</w:t>
            </w:r>
          </w:p>
        </w:tc>
      </w:tr>
      <w:tr w:rsidR="00C64D9E" w14:paraId="14648E33" w14:textId="77777777" w:rsidTr="00C94702">
        <w:tc>
          <w:tcPr>
            <w:tcW w:w="472" w:type="dxa"/>
            <w:tcBorders>
              <w:top w:val="nil"/>
              <w:left w:val="nil"/>
              <w:bottom w:val="nil"/>
              <w:right w:val="nil"/>
            </w:tcBorders>
          </w:tcPr>
          <w:p w14:paraId="549FA113" w14:textId="43C8670E" w:rsidR="00C64D9E" w:rsidRDefault="00C64D9E" w:rsidP="00C64D9E">
            <w:pPr>
              <w:spacing w:after="120"/>
              <w:jc w:val="both"/>
              <w:rPr>
                <w:rFonts w:ascii="Arial" w:hAnsi="Arial" w:cs="Arial"/>
                <w:color w:val="0F1115"/>
              </w:rPr>
            </w:pPr>
            <w:r>
              <w:rPr>
                <w:rFonts w:ascii="Arial" w:hAnsi="Arial" w:cs="Arial"/>
                <w:color w:val="0F1115"/>
              </w:rPr>
              <w:t>4</w:t>
            </w:r>
          </w:p>
        </w:tc>
        <w:tc>
          <w:tcPr>
            <w:tcW w:w="2075" w:type="dxa"/>
            <w:tcBorders>
              <w:top w:val="nil"/>
              <w:left w:val="nil"/>
              <w:bottom w:val="nil"/>
              <w:right w:val="nil"/>
            </w:tcBorders>
          </w:tcPr>
          <w:p w14:paraId="0AF3313E" w14:textId="4991CD57" w:rsidR="00C64D9E" w:rsidRPr="00C64D9E" w:rsidRDefault="00C64D9E" w:rsidP="00C64D9E">
            <w:pPr>
              <w:spacing w:after="120"/>
              <w:jc w:val="both"/>
              <w:rPr>
                <w:rFonts w:ascii="Arial" w:hAnsi="Arial" w:cs="Arial"/>
                <w:color w:val="0F1115"/>
                <w:sz w:val="20"/>
                <w:szCs w:val="20"/>
              </w:rPr>
            </w:pPr>
            <w:r w:rsidRPr="00C64D9E">
              <w:rPr>
                <w:rFonts w:ascii="Arial" w:hAnsi="Arial" w:cs="Arial"/>
                <w:color w:val="0F1115"/>
                <w:sz w:val="20"/>
                <w:szCs w:val="20"/>
                <w:lang w:val="en"/>
              </w:rPr>
              <w:t xml:space="preserve">Pollinator </w:t>
            </w:r>
          </w:p>
        </w:tc>
        <w:tc>
          <w:tcPr>
            <w:tcW w:w="1984" w:type="dxa"/>
            <w:tcBorders>
              <w:top w:val="nil"/>
              <w:left w:val="nil"/>
              <w:bottom w:val="nil"/>
              <w:right w:val="nil"/>
            </w:tcBorders>
            <w:vAlign w:val="center"/>
          </w:tcPr>
          <w:p w14:paraId="2EB4DB1C" w14:textId="177C454D"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151 (6,4%)</w:t>
            </w:r>
          </w:p>
        </w:tc>
        <w:tc>
          <w:tcPr>
            <w:tcW w:w="1984" w:type="dxa"/>
            <w:tcBorders>
              <w:top w:val="nil"/>
              <w:left w:val="nil"/>
              <w:bottom w:val="nil"/>
              <w:right w:val="nil"/>
            </w:tcBorders>
            <w:vAlign w:val="center"/>
          </w:tcPr>
          <w:p w14:paraId="6B4694DD" w14:textId="157B6155"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10 (0,5%)</w:t>
            </w:r>
          </w:p>
        </w:tc>
        <w:tc>
          <w:tcPr>
            <w:tcW w:w="1640" w:type="dxa"/>
            <w:tcBorders>
              <w:top w:val="nil"/>
              <w:left w:val="nil"/>
              <w:bottom w:val="nil"/>
              <w:right w:val="nil"/>
            </w:tcBorders>
            <w:vAlign w:val="center"/>
          </w:tcPr>
          <w:p w14:paraId="0DC9DE5F" w14:textId="3951C2DC"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5,9%</w:t>
            </w:r>
          </w:p>
        </w:tc>
      </w:tr>
      <w:tr w:rsidR="00C64D9E" w14:paraId="6991A4D5" w14:textId="77777777" w:rsidTr="00C94702">
        <w:tc>
          <w:tcPr>
            <w:tcW w:w="472" w:type="dxa"/>
            <w:tcBorders>
              <w:top w:val="nil"/>
              <w:left w:val="nil"/>
              <w:bottom w:val="single" w:sz="4" w:space="0" w:color="auto"/>
              <w:right w:val="nil"/>
            </w:tcBorders>
          </w:tcPr>
          <w:p w14:paraId="227420DF" w14:textId="7A266484" w:rsidR="00C64D9E" w:rsidRDefault="00C64D9E" w:rsidP="00C64D9E">
            <w:pPr>
              <w:spacing w:after="120"/>
              <w:jc w:val="both"/>
              <w:rPr>
                <w:rFonts w:ascii="Arial" w:hAnsi="Arial" w:cs="Arial"/>
                <w:color w:val="0F1115"/>
              </w:rPr>
            </w:pPr>
            <w:r>
              <w:rPr>
                <w:rFonts w:ascii="Arial" w:hAnsi="Arial" w:cs="Arial"/>
                <w:color w:val="0F1115"/>
              </w:rPr>
              <w:t>5</w:t>
            </w:r>
          </w:p>
        </w:tc>
        <w:tc>
          <w:tcPr>
            <w:tcW w:w="2075" w:type="dxa"/>
            <w:tcBorders>
              <w:top w:val="nil"/>
              <w:left w:val="nil"/>
              <w:bottom w:val="single" w:sz="4" w:space="0" w:color="auto"/>
              <w:right w:val="nil"/>
            </w:tcBorders>
          </w:tcPr>
          <w:p w14:paraId="5C1DDF4E" w14:textId="136D5FF7"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Decomposer</w:t>
            </w:r>
          </w:p>
        </w:tc>
        <w:tc>
          <w:tcPr>
            <w:tcW w:w="1984" w:type="dxa"/>
            <w:tcBorders>
              <w:top w:val="nil"/>
              <w:left w:val="nil"/>
              <w:bottom w:val="single" w:sz="4" w:space="0" w:color="auto"/>
              <w:right w:val="nil"/>
            </w:tcBorders>
            <w:vAlign w:val="center"/>
          </w:tcPr>
          <w:p w14:paraId="010C9A71" w14:textId="10AD489E"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56 (2,4%)</w:t>
            </w:r>
          </w:p>
        </w:tc>
        <w:tc>
          <w:tcPr>
            <w:tcW w:w="1984" w:type="dxa"/>
            <w:tcBorders>
              <w:top w:val="nil"/>
              <w:left w:val="nil"/>
              <w:bottom w:val="single" w:sz="4" w:space="0" w:color="auto"/>
              <w:right w:val="nil"/>
            </w:tcBorders>
            <w:vAlign w:val="center"/>
          </w:tcPr>
          <w:p w14:paraId="5B8D9221" w14:textId="62C78EF1"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41 (2,1%)</w:t>
            </w:r>
          </w:p>
        </w:tc>
        <w:tc>
          <w:tcPr>
            <w:tcW w:w="1640" w:type="dxa"/>
            <w:tcBorders>
              <w:top w:val="nil"/>
              <w:left w:val="nil"/>
              <w:bottom w:val="single" w:sz="4" w:space="0" w:color="auto"/>
              <w:right w:val="nil"/>
            </w:tcBorders>
            <w:vAlign w:val="center"/>
          </w:tcPr>
          <w:p w14:paraId="612BD4DA" w14:textId="1CC3A093" w:rsidR="00C64D9E" w:rsidRPr="00C64D9E" w:rsidRDefault="00C64D9E" w:rsidP="00C64D9E">
            <w:pPr>
              <w:spacing w:after="120"/>
              <w:jc w:val="center"/>
              <w:rPr>
                <w:rFonts w:ascii="Arial" w:hAnsi="Arial" w:cs="Arial"/>
                <w:color w:val="0F1115"/>
                <w:sz w:val="20"/>
                <w:szCs w:val="20"/>
              </w:rPr>
            </w:pPr>
            <w:r w:rsidRPr="00C64D9E">
              <w:rPr>
                <w:rFonts w:ascii="Arial" w:hAnsi="Arial" w:cs="Arial"/>
                <w:sz w:val="20"/>
                <w:szCs w:val="20"/>
              </w:rPr>
              <w:t>↑ 0,3%</w:t>
            </w:r>
          </w:p>
        </w:tc>
      </w:tr>
      <w:tr w:rsidR="00C64D9E" w14:paraId="26864ADD" w14:textId="77777777" w:rsidTr="00631F4C">
        <w:tc>
          <w:tcPr>
            <w:tcW w:w="2547" w:type="dxa"/>
            <w:gridSpan w:val="2"/>
            <w:tcBorders>
              <w:top w:val="single" w:sz="4" w:space="0" w:color="auto"/>
              <w:left w:val="nil"/>
              <w:bottom w:val="single" w:sz="4" w:space="0" w:color="auto"/>
              <w:right w:val="nil"/>
            </w:tcBorders>
          </w:tcPr>
          <w:p w14:paraId="5A1FAFCD" w14:textId="7A0F4162"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 xml:space="preserve">Total Individuals </w:t>
            </w:r>
          </w:p>
        </w:tc>
        <w:tc>
          <w:tcPr>
            <w:tcW w:w="1984" w:type="dxa"/>
            <w:tcBorders>
              <w:top w:val="single" w:sz="4" w:space="0" w:color="auto"/>
              <w:left w:val="nil"/>
              <w:bottom w:val="single" w:sz="4" w:space="0" w:color="auto"/>
              <w:right w:val="nil"/>
            </w:tcBorders>
            <w:vAlign w:val="center"/>
          </w:tcPr>
          <w:p w14:paraId="0CA84131" w14:textId="1405BA91" w:rsidR="00C64D9E" w:rsidRPr="00C64D9E" w:rsidRDefault="00C64D9E" w:rsidP="00C64D9E">
            <w:pPr>
              <w:spacing w:after="120"/>
              <w:jc w:val="center"/>
              <w:rPr>
                <w:rFonts w:ascii="Arial" w:hAnsi="Arial" w:cs="Arial"/>
              </w:rPr>
            </w:pPr>
            <w:r w:rsidRPr="00485CEF">
              <w:t>2.350</w:t>
            </w:r>
          </w:p>
        </w:tc>
        <w:tc>
          <w:tcPr>
            <w:tcW w:w="1984" w:type="dxa"/>
            <w:tcBorders>
              <w:top w:val="single" w:sz="4" w:space="0" w:color="auto"/>
              <w:left w:val="nil"/>
              <w:bottom w:val="single" w:sz="4" w:space="0" w:color="auto"/>
              <w:right w:val="nil"/>
            </w:tcBorders>
            <w:vAlign w:val="center"/>
          </w:tcPr>
          <w:p w14:paraId="2DD99B17" w14:textId="3AD31582" w:rsidR="00C64D9E" w:rsidRPr="00C64D9E" w:rsidRDefault="00C64D9E" w:rsidP="00C64D9E">
            <w:pPr>
              <w:spacing w:after="120"/>
              <w:jc w:val="center"/>
              <w:rPr>
                <w:rFonts w:ascii="Arial" w:hAnsi="Arial" w:cs="Arial"/>
              </w:rPr>
            </w:pPr>
            <w:r w:rsidRPr="00485CEF">
              <w:t>1.997</w:t>
            </w:r>
          </w:p>
        </w:tc>
        <w:tc>
          <w:tcPr>
            <w:tcW w:w="1640" w:type="dxa"/>
            <w:tcBorders>
              <w:top w:val="single" w:sz="4" w:space="0" w:color="auto"/>
              <w:left w:val="nil"/>
              <w:bottom w:val="single" w:sz="4" w:space="0" w:color="auto"/>
              <w:right w:val="nil"/>
            </w:tcBorders>
            <w:vAlign w:val="center"/>
          </w:tcPr>
          <w:p w14:paraId="101F943B" w14:textId="77777777" w:rsidR="00C64D9E" w:rsidRPr="00C64D9E" w:rsidRDefault="00C64D9E" w:rsidP="00C64D9E">
            <w:pPr>
              <w:spacing w:after="120"/>
              <w:jc w:val="center"/>
              <w:rPr>
                <w:rFonts w:ascii="Arial" w:hAnsi="Arial" w:cs="Arial"/>
              </w:rPr>
            </w:pPr>
          </w:p>
        </w:tc>
      </w:tr>
      <w:tr w:rsidR="00C64D9E" w14:paraId="1AB7E7F7" w14:textId="77777777" w:rsidTr="00631F4C">
        <w:tc>
          <w:tcPr>
            <w:tcW w:w="2547" w:type="dxa"/>
            <w:gridSpan w:val="2"/>
            <w:tcBorders>
              <w:top w:val="single" w:sz="4" w:space="0" w:color="auto"/>
              <w:left w:val="nil"/>
              <w:bottom w:val="single" w:sz="4" w:space="0" w:color="auto"/>
              <w:right w:val="nil"/>
            </w:tcBorders>
          </w:tcPr>
          <w:p w14:paraId="4C3948EE" w14:textId="66193719" w:rsidR="00C64D9E" w:rsidRPr="00C64D9E" w:rsidRDefault="00C64D9E" w:rsidP="00C64D9E">
            <w:pPr>
              <w:spacing w:after="120"/>
              <w:jc w:val="both"/>
              <w:rPr>
                <w:rFonts w:ascii="Arial" w:hAnsi="Arial" w:cs="Arial"/>
                <w:color w:val="0F1115"/>
                <w:sz w:val="20"/>
                <w:szCs w:val="20"/>
                <w:lang w:val="en"/>
              </w:rPr>
            </w:pPr>
            <w:r w:rsidRPr="00C64D9E">
              <w:rPr>
                <w:rFonts w:ascii="Arial" w:hAnsi="Arial" w:cs="Arial"/>
                <w:color w:val="0F1115"/>
                <w:sz w:val="20"/>
                <w:szCs w:val="20"/>
                <w:lang w:val="en"/>
              </w:rPr>
              <w:t>Number of Families</w:t>
            </w:r>
          </w:p>
        </w:tc>
        <w:tc>
          <w:tcPr>
            <w:tcW w:w="1984" w:type="dxa"/>
            <w:tcBorders>
              <w:top w:val="single" w:sz="4" w:space="0" w:color="auto"/>
              <w:left w:val="nil"/>
              <w:bottom w:val="single" w:sz="4" w:space="0" w:color="auto"/>
              <w:right w:val="nil"/>
            </w:tcBorders>
            <w:vAlign w:val="center"/>
          </w:tcPr>
          <w:p w14:paraId="4CAFA302" w14:textId="4EECE4FB" w:rsidR="00C64D9E" w:rsidRPr="00C64D9E" w:rsidRDefault="00C64D9E" w:rsidP="00C64D9E">
            <w:pPr>
              <w:spacing w:after="120"/>
              <w:jc w:val="center"/>
              <w:rPr>
                <w:rFonts w:ascii="Arial" w:hAnsi="Arial" w:cs="Arial"/>
              </w:rPr>
            </w:pPr>
            <w:r w:rsidRPr="00485CEF">
              <w:t>36</w:t>
            </w:r>
          </w:p>
        </w:tc>
        <w:tc>
          <w:tcPr>
            <w:tcW w:w="1984" w:type="dxa"/>
            <w:tcBorders>
              <w:top w:val="single" w:sz="4" w:space="0" w:color="auto"/>
              <w:left w:val="nil"/>
              <w:bottom w:val="single" w:sz="4" w:space="0" w:color="auto"/>
              <w:right w:val="nil"/>
            </w:tcBorders>
            <w:vAlign w:val="center"/>
          </w:tcPr>
          <w:p w14:paraId="090D67AF" w14:textId="71195955" w:rsidR="00C64D9E" w:rsidRPr="00C64D9E" w:rsidRDefault="00C64D9E" w:rsidP="00C64D9E">
            <w:pPr>
              <w:spacing w:after="120"/>
              <w:jc w:val="center"/>
              <w:rPr>
                <w:rFonts w:ascii="Arial" w:hAnsi="Arial" w:cs="Arial"/>
              </w:rPr>
            </w:pPr>
            <w:r w:rsidRPr="00485CEF">
              <w:t>26</w:t>
            </w:r>
          </w:p>
        </w:tc>
        <w:tc>
          <w:tcPr>
            <w:tcW w:w="1640" w:type="dxa"/>
            <w:tcBorders>
              <w:top w:val="single" w:sz="4" w:space="0" w:color="auto"/>
              <w:left w:val="nil"/>
              <w:bottom w:val="single" w:sz="4" w:space="0" w:color="auto"/>
              <w:right w:val="nil"/>
            </w:tcBorders>
            <w:vAlign w:val="center"/>
          </w:tcPr>
          <w:p w14:paraId="624F63E3" w14:textId="77777777" w:rsidR="00C64D9E" w:rsidRPr="00C64D9E" w:rsidRDefault="00C64D9E" w:rsidP="00C64D9E">
            <w:pPr>
              <w:spacing w:after="120"/>
              <w:jc w:val="center"/>
              <w:rPr>
                <w:rFonts w:ascii="Arial" w:hAnsi="Arial" w:cs="Arial"/>
              </w:rPr>
            </w:pPr>
          </w:p>
        </w:tc>
      </w:tr>
    </w:tbl>
    <w:p w14:paraId="5E8E8C08" w14:textId="366FB8A6" w:rsidR="00C64D9E" w:rsidRDefault="00C64D9E" w:rsidP="00631F4C">
      <w:pPr>
        <w:shd w:val="clear" w:color="auto" w:fill="FFFFFF"/>
        <w:spacing w:before="60" w:after="240"/>
        <w:jc w:val="both"/>
        <w:rPr>
          <w:rFonts w:ascii="Arial" w:hAnsi="Arial" w:cs="Arial"/>
          <w:color w:val="0F1115"/>
        </w:rPr>
      </w:pPr>
      <w:r w:rsidRPr="00C64D9E">
        <w:rPr>
          <w:rFonts w:ascii="Arial" w:hAnsi="Arial" w:cs="Arial"/>
          <w:color w:val="0F1115"/>
          <w:lang w:val="en"/>
        </w:rPr>
        <w:t>Source: Processed primary data (2025)</w:t>
      </w:r>
    </w:p>
    <w:p w14:paraId="7DF7B0D9" w14:textId="5F4EE19F" w:rsidR="00FB0D3D" w:rsidRDefault="00C64D9E" w:rsidP="00AF0BAD">
      <w:pPr>
        <w:shd w:val="clear" w:color="auto" w:fill="FFFFFF"/>
        <w:ind w:firstLine="567"/>
        <w:jc w:val="both"/>
        <w:rPr>
          <w:rFonts w:ascii="Arial" w:hAnsi="Arial" w:cs="Arial"/>
          <w:color w:val="0F1115"/>
          <w:lang w:val="en"/>
        </w:rPr>
      </w:pPr>
      <w:r w:rsidRPr="00C64D9E">
        <w:rPr>
          <w:rFonts w:ascii="Arial" w:hAnsi="Arial" w:cs="Arial"/>
          <w:color w:val="0F1115"/>
          <w:lang w:val="en"/>
        </w:rPr>
        <w:t xml:space="preserve">Based on observations of the functional role composition of arthropods (Table 1), a distinct difference is evident between plots planted with </w:t>
      </w:r>
      <w:r w:rsidR="00B937F5">
        <w:rPr>
          <w:rFonts w:ascii="Arial" w:hAnsi="Arial" w:cs="Arial"/>
          <w:color w:val="0F1115"/>
          <w:lang w:val="en"/>
        </w:rPr>
        <w:t>c</w:t>
      </w:r>
      <w:r w:rsidRPr="00C64D9E">
        <w:rPr>
          <w:rFonts w:ascii="Arial" w:hAnsi="Arial" w:cs="Arial"/>
          <w:color w:val="0F1115"/>
          <w:lang w:val="en"/>
        </w:rPr>
        <w:t>osmos refugia and plots without refugia</w:t>
      </w:r>
      <w:r w:rsidR="00666147">
        <w:rPr>
          <w:rFonts w:ascii="Arial" w:hAnsi="Arial" w:cs="Arial"/>
          <w:color w:val="0F1115"/>
          <w:lang w:val="en"/>
        </w:rPr>
        <w:t>.</w:t>
      </w:r>
      <w:r w:rsidR="002C34CC">
        <w:rPr>
          <w:rFonts w:ascii="Arial" w:hAnsi="Arial" w:cs="Arial"/>
          <w:color w:val="0F1115"/>
          <w:lang w:val="en"/>
        </w:rPr>
        <w:t xml:space="preserve">  </w:t>
      </w:r>
      <w:r w:rsidR="002C34CC" w:rsidRPr="002C34CC">
        <w:rPr>
          <w:rFonts w:ascii="Arial" w:hAnsi="Arial" w:cs="Arial"/>
          <w:color w:val="0F1115"/>
          <w:lang w:val="en"/>
        </w:rPr>
        <w:t>In fields equipped with refugia, predatory arthropods accounted for 631 individuals (26.9%) of the total catch</w:t>
      </w:r>
      <w:r w:rsidR="00AF0BAD">
        <w:rPr>
          <w:rFonts w:ascii="Arial" w:hAnsi="Arial" w:cs="Arial"/>
          <w:color w:val="0F1115"/>
          <w:lang w:val="en"/>
        </w:rPr>
        <w:t xml:space="preserve"> </w:t>
      </w:r>
      <w:r w:rsidR="002C34CC" w:rsidRPr="002C34CC">
        <w:rPr>
          <w:rFonts w:ascii="Arial" w:hAnsi="Arial" w:cs="Arial"/>
          <w:color w:val="0F1115"/>
          <w:lang w:val="en"/>
        </w:rPr>
        <w:t xml:space="preserve">a figure significantly higher than that of fields without refugia, which yielded only 76 individuals (3.8%). The most dominant predator group in the refugia plots was Coccinellidae (288 individuals), followed by </w:t>
      </w:r>
      <w:proofErr w:type="spellStart"/>
      <w:r w:rsidR="002C34CC" w:rsidRPr="002C34CC">
        <w:rPr>
          <w:rFonts w:ascii="Arial" w:hAnsi="Arial" w:cs="Arial"/>
          <w:color w:val="0F1115"/>
          <w:lang w:val="en"/>
        </w:rPr>
        <w:t>Dolichopodidae</w:t>
      </w:r>
      <w:proofErr w:type="spellEnd"/>
      <w:r w:rsidR="002C34CC" w:rsidRPr="002C34CC">
        <w:rPr>
          <w:rFonts w:ascii="Arial" w:hAnsi="Arial" w:cs="Arial"/>
          <w:color w:val="0F1115"/>
          <w:lang w:val="en"/>
        </w:rPr>
        <w:t xml:space="preserve"> (47), Lycosidae (44), Vespidae (42), </w:t>
      </w:r>
      <w:proofErr w:type="spellStart"/>
      <w:r w:rsidR="002C34CC" w:rsidRPr="002C34CC">
        <w:rPr>
          <w:rFonts w:ascii="Arial" w:hAnsi="Arial" w:cs="Arial"/>
          <w:color w:val="0F1115"/>
          <w:lang w:val="en"/>
        </w:rPr>
        <w:t>Libellulidae</w:t>
      </w:r>
      <w:proofErr w:type="spellEnd"/>
      <w:r w:rsidR="002C34CC" w:rsidRPr="002C34CC">
        <w:rPr>
          <w:rFonts w:ascii="Arial" w:hAnsi="Arial" w:cs="Arial"/>
          <w:color w:val="0F1115"/>
          <w:lang w:val="en"/>
        </w:rPr>
        <w:t xml:space="preserve"> (39), Crabronidae (37), Syrphidae (21), </w:t>
      </w:r>
      <w:proofErr w:type="spellStart"/>
      <w:r w:rsidR="002C34CC" w:rsidRPr="002C34CC">
        <w:rPr>
          <w:rFonts w:ascii="Arial" w:hAnsi="Arial" w:cs="Arial"/>
          <w:color w:val="0F1115"/>
          <w:lang w:val="en"/>
        </w:rPr>
        <w:t>Carabidae</w:t>
      </w:r>
      <w:proofErr w:type="spellEnd"/>
      <w:r w:rsidR="002C34CC" w:rsidRPr="002C34CC">
        <w:rPr>
          <w:rFonts w:ascii="Arial" w:hAnsi="Arial" w:cs="Arial"/>
          <w:color w:val="0F1115"/>
          <w:lang w:val="en"/>
        </w:rPr>
        <w:t xml:space="preserve"> (9), </w:t>
      </w:r>
      <w:proofErr w:type="spellStart"/>
      <w:r w:rsidR="002C34CC" w:rsidRPr="002C34CC">
        <w:rPr>
          <w:rFonts w:ascii="Arial" w:hAnsi="Arial" w:cs="Arial"/>
          <w:color w:val="0F1115"/>
          <w:lang w:val="en"/>
        </w:rPr>
        <w:t>Oxyopidae</w:t>
      </w:r>
      <w:proofErr w:type="spellEnd"/>
      <w:r w:rsidR="002C34CC" w:rsidRPr="002C34CC">
        <w:rPr>
          <w:rFonts w:ascii="Arial" w:hAnsi="Arial" w:cs="Arial"/>
          <w:color w:val="0F1115"/>
          <w:lang w:val="en"/>
        </w:rPr>
        <w:t xml:space="preserve"> (8), Staphylinidae (6), Sphecidae (18), and </w:t>
      </w:r>
      <w:proofErr w:type="spellStart"/>
      <w:r w:rsidR="002C34CC" w:rsidRPr="002C34CC">
        <w:rPr>
          <w:rFonts w:ascii="Arial" w:hAnsi="Arial" w:cs="Arial"/>
          <w:color w:val="0F1115"/>
          <w:lang w:val="en"/>
        </w:rPr>
        <w:t>Cheiracanthiidae</w:t>
      </w:r>
      <w:proofErr w:type="spellEnd"/>
      <w:r w:rsidR="002C34CC" w:rsidRPr="002C34CC">
        <w:rPr>
          <w:rFonts w:ascii="Arial" w:hAnsi="Arial" w:cs="Arial"/>
          <w:color w:val="0F1115"/>
          <w:lang w:val="en"/>
        </w:rPr>
        <w:t xml:space="preserve"> (29).</w:t>
      </w:r>
      <w:r w:rsidR="00AF0BAD">
        <w:rPr>
          <w:rFonts w:ascii="Arial" w:hAnsi="Arial" w:cs="Arial"/>
          <w:color w:val="0F1115"/>
          <w:lang w:val="en"/>
        </w:rPr>
        <w:t xml:space="preserve"> </w:t>
      </w:r>
      <w:r w:rsidR="00FB0D3D" w:rsidRPr="00FB0D3D">
        <w:rPr>
          <w:rFonts w:ascii="Arial" w:hAnsi="Arial" w:cs="Arial"/>
          <w:color w:val="0F1115"/>
          <w:lang w:val="en"/>
        </w:rPr>
        <w:t xml:space="preserve">This aligns with findings by </w:t>
      </w:r>
      <w:r w:rsidR="00306EBE">
        <w:rPr>
          <w:rFonts w:ascii="Arial" w:hAnsi="Arial" w:cs="Arial"/>
          <w:color w:val="0F1115"/>
          <w:lang w:val="en"/>
        </w:rPr>
        <w:fldChar w:fldCharType="begin"/>
      </w:r>
      <w:r w:rsidR="00724E36">
        <w:rPr>
          <w:rFonts w:ascii="Arial" w:hAnsi="Arial" w:cs="Arial"/>
          <w:color w:val="0F1115"/>
          <w:lang w:val="en"/>
        </w:rPr>
        <w:instrText xml:space="preserve"> ADDIN ZOTERO_ITEM CSL_CITATION {"citationID":"0U71Zb91","properties":{"unsorted":false,"formattedCitation":"[21]","plainCitation":"[21]","noteIndex":0},"citationItems":[{"id":3553,"uris":["http://zotero.org/users/local/hmF4TPw9/items/QZCZ3TLV"],"itemData":{"id":3553,"type":"article-journal","container-title":"Sainmatika: Jurnal Ilmiah Matematika dan Ilmu Pengetahuan Alam","DOI":"10.31851/sainmatika.v18i2.6584","ISSN":"2581-0170, 1829-586X","issue":"2","journalAbbreviation":"sainmatika j. ilm. mat. ilm. pengetah. alam","page":"183","source":"DOI.org (Crossref)","title":"Keanekaragaman Arthropoda dan Intensitas serangan pada Tanaman Cabai (Capsicum Annum L,) Di Desa Tanjung Pering Kecamatan Indralaya Utara","volume":"18","author":[{"family":"Arsi","given":"Arsi"},{"family":"Sukma","given":"Andika Tiara"},{"family":"Bp","given":"Kevin Christian"},{"family":"F","given":"M Rafii"},{"family":"Gustiar","given":"Fitra"},{"family":"Irmawati","given":"Irmawati"},{"family":"Shk","given":"Suparman"},{"family":"Hamidson","given":"Harman"},{"family":"Pujiastuti","given":"Yulia"},{"family":"Gunawan","given":"Bambang"},{"family":"Umayah","given":"Abu"},{"family":"Nurhayati","given":"Nurhayati"}],"issued":{"date-parts":[["2021",12,30]]}}}],"schema":"https://github.com/citation-style-language/schema/raw/master/csl-citation.json"} </w:instrText>
      </w:r>
      <w:r w:rsidR="00306EBE">
        <w:rPr>
          <w:rFonts w:ascii="Arial" w:hAnsi="Arial" w:cs="Arial"/>
          <w:color w:val="0F1115"/>
          <w:lang w:val="en"/>
        </w:rPr>
        <w:fldChar w:fldCharType="separate"/>
      </w:r>
      <w:r w:rsidR="00724E36" w:rsidRPr="00724E36">
        <w:rPr>
          <w:rFonts w:ascii="Arial" w:hAnsi="Arial" w:cs="Arial"/>
        </w:rPr>
        <w:t>[21]</w:t>
      </w:r>
      <w:r w:rsidR="00306EBE">
        <w:rPr>
          <w:rFonts w:ascii="Arial" w:hAnsi="Arial" w:cs="Arial"/>
          <w:color w:val="0F1115"/>
          <w:lang w:val="en"/>
        </w:rPr>
        <w:fldChar w:fldCharType="end"/>
      </w:r>
      <w:r w:rsidR="00FB0D3D" w:rsidRPr="00FB0D3D">
        <w:rPr>
          <w:rFonts w:ascii="Arial" w:hAnsi="Arial" w:cs="Arial"/>
          <w:color w:val="0F1115"/>
          <w:lang w:val="en"/>
        </w:rPr>
        <w:t xml:space="preserve">, who reported Coccinellidae as a primary predator in </w:t>
      </w:r>
      <w:r w:rsidR="00DA5B64">
        <w:rPr>
          <w:rFonts w:ascii="Arial" w:hAnsi="Arial" w:cs="Arial"/>
          <w:color w:val="0F1115"/>
          <w:lang w:val="en"/>
        </w:rPr>
        <w:t>c</w:t>
      </w:r>
      <w:proofErr w:type="spellStart"/>
      <w:r w:rsidR="00DA5B64" w:rsidRPr="00485CEF">
        <w:rPr>
          <w:rFonts w:ascii="Arial" w:hAnsi="Arial" w:cs="Arial"/>
          <w:bCs/>
          <w:color w:val="0F1115"/>
        </w:rPr>
        <w:t>ayenne</w:t>
      </w:r>
      <w:proofErr w:type="spellEnd"/>
      <w:r w:rsidR="00DA5B64" w:rsidRPr="00485CEF">
        <w:rPr>
          <w:rFonts w:ascii="Arial" w:hAnsi="Arial" w:cs="Arial"/>
          <w:bCs/>
          <w:color w:val="0F1115"/>
        </w:rPr>
        <w:t xml:space="preserve"> </w:t>
      </w:r>
      <w:r w:rsidR="00DA5B64">
        <w:rPr>
          <w:rFonts w:ascii="Arial" w:hAnsi="Arial" w:cs="Arial"/>
          <w:bCs/>
          <w:color w:val="0F1115"/>
        </w:rPr>
        <w:t>p</w:t>
      </w:r>
      <w:r w:rsidR="00DA5B64" w:rsidRPr="00485CEF">
        <w:rPr>
          <w:rFonts w:ascii="Arial" w:hAnsi="Arial" w:cs="Arial"/>
          <w:bCs/>
          <w:color w:val="0F1115"/>
        </w:rPr>
        <w:t>epper</w:t>
      </w:r>
      <w:r w:rsidR="00DA5B64">
        <w:rPr>
          <w:rFonts w:ascii="Arial" w:hAnsi="Arial" w:cs="Arial"/>
          <w:bCs/>
          <w:color w:val="0F1115"/>
        </w:rPr>
        <w:t xml:space="preserve"> </w:t>
      </w:r>
      <w:r w:rsidR="00FB0D3D" w:rsidRPr="00FB0D3D">
        <w:rPr>
          <w:rFonts w:ascii="Arial" w:hAnsi="Arial" w:cs="Arial"/>
          <w:color w:val="0F1115"/>
          <w:lang w:val="en"/>
        </w:rPr>
        <w:t xml:space="preserve">crops. This increase in predator populations indicates that </w:t>
      </w:r>
      <w:r w:rsidR="00AF0BAD">
        <w:rPr>
          <w:rFonts w:ascii="Arial" w:hAnsi="Arial" w:cs="Arial"/>
          <w:color w:val="0F1115"/>
          <w:lang w:val="en"/>
        </w:rPr>
        <w:t>c</w:t>
      </w:r>
      <w:r w:rsidR="00FB0D3D" w:rsidRPr="00FB0D3D">
        <w:rPr>
          <w:rFonts w:ascii="Arial" w:hAnsi="Arial" w:cs="Arial"/>
          <w:color w:val="0F1115"/>
          <w:lang w:val="en"/>
        </w:rPr>
        <w:t>osmos flowers provide alternative food sources (nectar and pollen) essential for the activity and reproduction of adult predators, particularly those from the orders Coleoptera (Coccinellidae) and Hymenoptera (Vespidae, Crabronidae)</w:t>
      </w:r>
      <w:r w:rsidR="0061052C" w:rsidRPr="0061052C">
        <w:rPr>
          <w:rFonts w:ascii="Arial" w:hAnsi="Arial" w:cs="Arial"/>
          <w:b/>
          <w:bCs/>
          <w:color w:val="0F1115"/>
          <w:lang w:val="en"/>
        </w:rPr>
        <w:fldChar w:fldCharType="begin"/>
      </w:r>
      <w:r w:rsidR="0061052C" w:rsidRPr="0061052C">
        <w:rPr>
          <w:rFonts w:ascii="Arial" w:hAnsi="Arial" w:cs="Arial"/>
          <w:b/>
          <w:bCs/>
          <w:color w:val="0F1115"/>
          <w:lang w:val="en"/>
        </w:rPr>
        <w:instrText xml:space="preserve"> ADDIN ZOTERO_ITEM CSL_CITATION {"citationID":"oPHRqlCd","properties":{"unsorted":false,"formattedCitation":"[22]","plainCitation":"[22]","noteIndex":0},"citationItems":[{"id":3584,"uris":["http://zotero.org/users/local/hmF4TPw9/items/7NRXN6TV"],"itemData":{"id":3584,"type":"article-journal","abstract":"Abstract\n            \n              Some plants can attract natural enemy by offering resources such as alternative food and refuge. However, studies need to be conducted before agricultural landscape diversification is implement. Our objective was to determine the best floristic compositions of cosmos (\n              Cosmos sulphureus\n              —Asteraceae), showy rattlepod (\n              Crotalaria spectabilis\n              —Fabaceae), fennel (\n              Foeniculum vulgare\n              —Apiaceae), and jack bean (\n              Canavalia ensiformis\n              —Fabaceae) to attract and maintain predatory arthropods, and know the potential of these treatments for future use in diversifying agricultural systems. The experimental design consisted in seven treatments of four species in single-crop, intercrops in three densities called mix1, mix2, and mix3, and the control (weeds). For the arthropod families classified as very frequent and constant, population dynamics in intercropping treatments was plotted according to the plant phenology. We conclude that all plants cultivated in single-cropping and intercropping treatments showed high predator richness and can potentially be used to diversify cultivated areas. Sulfur cosmos as a single crop and three mixes attracts higher numbers and greater family richness. Spider families—Oxyopidae, Araneidae and Thomisidae—and insects—Chrysopidae and Coccinellidae are more frequents. The dynamics of the predator populations varied according to the mixes treatment.","container-title":"Scientific Reports","DOI":"10.1038/s41598-022-20188-6","ISSN":"2045-2322","issue":"1","journalAbbreviation":"Sci Rep","language":"en","page":"16013","source":"DOI.org (Crossref)","title":"Effect of Cosmos, Crotalaria, Foeniculum, and Canavalia species, single-cropped or mixes, on the community of predatory arthropods","volume":"12","author":[{"family":"Barros","given":"Adamastor Pereira"},{"family":"De Carvalho Silva","given":"Alessandra"},{"family":"De Souza Abboud","given":"Antonio Carlos"},{"family":"Ricalde","given":"Marcelo Perrone"},{"family":"Ataide","given":"Julielson Oliveira"}],"issued":{"date-parts":[["2022",9,26]]}}}],"schema":"https://github.com/citation-style-language/schema/raw/master/csl-citation.json"} </w:instrText>
      </w:r>
      <w:r w:rsidR="0061052C" w:rsidRPr="0061052C">
        <w:rPr>
          <w:rFonts w:ascii="Arial" w:hAnsi="Arial" w:cs="Arial"/>
          <w:b/>
          <w:bCs/>
          <w:color w:val="0F1115"/>
          <w:lang w:val="en"/>
        </w:rPr>
        <w:fldChar w:fldCharType="separate"/>
      </w:r>
      <w:r w:rsidR="0061052C" w:rsidRPr="0061052C">
        <w:rPr>
          <w:rFonts w:ascii="Arial" w:hAnsi="Arial" w:cs="Arial"/>
          <w:b/>
          <w:bCs/>
        </w:rPr>
        <w:t>[22]</w:t>
      </w:r>
      <w:r w:rsidR="0061052C" w:rsidRPr="0061052C">
        <w:rPr>
          <w:rFonts w:ascii="Arial" w:hAnsi="Arial" w:cs="Arial"/>
          <w:b/>
          <w:bCs/>
          <w:color w:val="0F1115"/>
          <w:lang w:val="en"/>
        </w:rPr>
        <w:fldChar w:fldCharType="end"/>
      </w:r>
      <w:r w:rsidR="0061052C">
        <w:rPr>
          <w:rFonts w:ascii="Arial" w:hAnsi="Arial" w:cs="Arial"/>
          <w:color w:val="0F1115"/>
          <w:lang w:val="en"/>
        </w:rPr>
        <w:t>.</w:t>
      </w:r>
      <w:r w:rsidR="00FB0D3D" w:rsidRPr="00FB0D3D">
        <w:rPr>
          <w:rFonts w:ascii="Arial" w:hAnsi="Arial" w:cs="Arial"/>
          <w:color w:val="0F1115"/>
          <w:lang w:val="en"/>
        </w:rPr>
        <w:t xml:space="preserve"> According to </w:t>
      </w:r>
      <w:r w:rsidR="0061052C" w:rsidRPr="00B528F0">
        <w:rPr>
          <w:rFonts w:ascii="Arial" w:hAnsi="Arial" w:cs="Arial"/>
          <w:b/>
          <w:bCs/>
          <w:color w:val="0F1115"/>
          <w:lang w:val="en"/>
        </w:rPr>
        <w:fldChar w:fldCharType="begin"/>
      </w:r>
      <w:r w:rsidR="0061052C" w:rsidRPr="00B528F0">
        <w:rPr>
          <w:rFonts w:ascii="Arial" w:hAnsi="Arial" w:cs="Arial"/>
          <w:b/>
          <w:bCs/>
          <w:color w:val="0F1115"/>
          <w:lang w:val="en"/>
        </w:rPr>
        <w:instrText xml:space="preserve"> ADDIN ZOTERO_ITEM CSL_CITATION {"citationID":"xk654ILI","properties":{"unsorted":false,"formattedCitation":"[23]","plainCitation":"[23]","noteIndex":0},"citationItems":[{"id":3586,"uris":["http://zotero.org/users/local/hmF4TPw9/items/NCA397XS"],"itemData":{"id":3586,"type":"article-journal","container-title":"Agriculture Communications","DOI":"10.1016/j.agrcom.2025.100097","ISSN":"29497981","issue":"3","journalAbbreviation":"Agriculture Communications","language":"en","page":"100097","source":"DOI.org (Crossref)","title":"Ecological wisdom: functional plant Cosmos bipinnata enhances fitness traits of predator Harmonia axyridis strengthening biological control in greenhouse production","title-short":"Ecological wisdom","volume":"3","author":[{"family":"Wang","given":"Jie"},{"family":"Li","given":"Shu"},{"family":"Yuan","given":"Wenyi"},{"family":"Hatt","given":"Séverin"},{"family":"Fang","given":"Yan"},{"family":"Jin","given":"Zhenyu"},{"family":"Wang","given":"Su"}],"issued":{"date-parts":[["2025",9]]}}}],"schema":"https://github.com/citation-style-language/schema/raw/master/csl-citation.json"} </w:instrText>
      </w:r>
      <w:r w:rsidR="0061052C" w:rsidRPr="00B528F0">
        <w:rPr>
          <w:rFonts w:ascii="Arial" w:hAnsi="Arial" w:cs="Arial"/>
          <w:b/>
          <w:bCs/>
          <w:color w:val="0F1115"/>
          <w:lang w:val="en"/>
        </w:rPr>
        <w:fldChar w:fldCharType="separate"/>
      </w:r>
      <w:r w:rsidR="0061052C" w:rsidRPr="00B528F0">
        <w:rPr>
          <w:rFonts w:ascii="Arial" w:hAnsi="Arial" w:cs="Arial"/>
          <w:b/>
          <w:bCs/>
        </w:rPr>
        <w:t>[23]</w:t>
      </w:r>
      <w:r w:rsidR="0061052C" w:rsidRPr="00B528F0">
        <w:rPr>
          <w:rFonts w:ascii="Arial" w:hAnsi="Arial" w:cs="Arial"/>
          <w:b/>
          <w:bCs/>
          <w:color w:val="0F1115"/>
          <w:lang w:val="en"/>
        </w:rPr>
        <w:fldChar w:fldCharType="end"/>
      </w:r>
      <w:r w:rsidR="00FB0D3D" w:rsidRPr="00B528F0">
        <w:rPr>
          <w:rFonts w:ascii="Arial" w:hAnsi="Arial" w:cs="Arial"/>
          <w:b/>
          <w:bCs/>
          <w:color w:val="0F1115"/>
          <w:lang w:val="en"/>
        </w:rPr>
        <w:t>,</w:t>
      </w:r>
      <w:r w:rsidR="00FB0D3D" w:rsidRPr="00FB0D3D">
        <w:rPr>
          <w:rFonts w:ascii="Arial" w:hAnsi="Arial" w:cs="Arial"/>
          <w:color w:val="0F1115"/>
          <w:lang w:val="en"/>
        </w:rPr>
        <w:t xml:space="preserve"> refugia plants serve as a vital source of nectar for adult predators to sustain their populations within the agroecosystem. Syrphidae (flower flies)</w:t>
      </w:r>
      <w:r w:rsidR="0061052C">
        <w:rPr>
          <w:rFonts w:ascii="Arial" w:hAnsi="Arial" w:cs="Arial"/>
          <w:color w:val="0F1115"/>
          <w:lang w:val="en"/>
        </w:rPr>
        <w:t xml:space="preserve"> </w:t>
      </w:r>
      <w:r w:rsidR="00FB0D3D" w:rsidRPr="00FB0D3D">
        <w:rPr>
          <w:rFonts w:ascii="Arial" w:hAnsi="Arial" w:cs="Arial"/>
          <w:color w:val="0F1115"/>
          <w:lang w:val="en"/>
        </w:rPr>
        <w:t>found exclusively in the refugia plots (21 individuals)</w:t>
      </w:r>
      <w:r w:rsidR="0061052C">
        <w:rPr>
          <w:rFonts w:ascii="Arial" w:hAnsi="Arial" w:cs="Arial"/>
          <w:color w:val="0F1115"/>
          <w:lang w:val="en"/>
        </w:rPr>
        <w:t xml:space="preserve"> </w:t>
      </w:r>
      <w:r w:rsidR="00FB0D3D" w:rsidRPr="00FB0D3D">
        <w:rPr>
          <w:rFonts w:ascii="Arial" w:hAnsi="Arial" w:cs="Arial"/>
          <w:color w:val="0F1115"/>
          <w:lang w:val="en"/>
        </w:rPr>
        <w:t>are important aphid predators during their larval stage, whereas the adults require nectar for reproduction</w:t>
      </w:r>
      <w:r w:rsidR="0061052C">
        <w:rPr>
          <w:rFonts w:ascii="Arial" w:hAnsi="Arial" w:cs="Arial"/>
          <w:color w:val="0F1115"/>
          <w:lang w:val="en"/>
        </w:rPr>
        <w:t xml:space="preserve"> </w:t>
      </w:r>
      <w:r w:rsidR="0061052C" w:rsidRPr="0061052C">
        <w:rPr>
          <w:rFonts w:ascii="Arial" w:hAnsi="Arial" w:cs="Arial"/>
          <w:b/>
          <w:bCs/>
          <w:color w:val="0F1115"/>
          <w:lang w:val="en"/>
        </w:rPr>
        <w:fldChar w:fldCharType="begin"/>
      </w:r>
      <w:r w:rsidR="0061052C" w:rsidRPr="0061052C">
        <w:rPr>
          <w:rFonts w:ascii="Arial" w:hAnsi="Arial" w:cs="Arial"/>
          <w:b/>
          <w:bCs/>
          <w:color w:val="0F1115"/>
          <w:lang w:val="en"/>
        </w:rPr>
        <w:instrText xml:space="preserve"> ADDIN ZOTERO_ITEM CSL_CITATION {"citationID":"ODfXwBsI","properties":{"unsorted":false,"formattedCitation":"[22]","plainCitation":"[22]","noteIndex":0},"citationItems":[{"id":3584,"uris":["http://zotero.org/users/local/hmF4TPw9/items/7NRXN6TV"],"itemData":{"id":3584,"type":"article-journal","abstract":"Abstract\n            \n              Some plants can attract natural enemy by offering resources such as alternative food and refuge. However, studies need to be conducted before agricultural landscape diversification is implement. Our objective was to determine the best floristic compositions of cosmos (\n              Cosmos sulphureus\n              —Asteraceae), showy rattlepod (\n              Crotalaria spectabilis\n              —Fabaceae), fennel (\n              Foeniculum vulgare\n              —Apiaceae), and jack bean (\n              Canavalia ensiformis\n              —Fabaceae) to attract and maintain predatory arthropods, and know the potential of these treatments for future use in diversifying agricultural systems. The experimental design consisted in seven treatments of four species in single-crop, intercrops in three densities called mix1, mix2, and mix3, and the control (weeds). For the arthropod families classified as very frequent and constant, population dynamics in intercropping treatments was plotted according to the plant phenology. We conclude that all plants cultivated in single-cropping and intercropping treatments showed high predator richness and can potentially be used to diversify cultivated areas. Sulfur cosmos as a single crop and three mixes attracts higher numbers and greater family richness. Spider families—Oxyopidae, Araneidae and Thomisidae—and insects—Chrysopidae and Coccinellidae are more frequents. The dynamics of the predator populations varied according to the mixes treatment.","container-title":"Scientific Reports","DOI":"10.1038/s41598-022-20188-6","ISSN":"2045-2322","issue":"1","journalAbbreviation":"Sci Rep","language":"en","page":"16013","source":"DOI.org (Crossref)","title":"Effect of Cosmos, Crotalaria, Foeniculum, and Canavalia species, single-cropped or mixes, on the community of predatory arthropods","volume":"12","author":[{"family":"Barros","given":"Adamastor Pereira"},{"family":"De Carvalho Silva","given":"Alessandra"},{"family":"De Souza Abboud","given":"Antonio Carlos"},{"family":"Ricalde","given":"Marcelo Perrone"},{"family":"Ataide","given":"Julielson Oliveira"}],"issued":{"date-parts":[["2022",9,26]]}}}],"schema":"https://github.com/citation-style-language/schema/raw/master/csl-citation.json"} </w:instrText>
      </w:r>
      <w:r w:rsidR="0061052C" w:rsidRPr="0061052C">
        <w:rPr>
          <w:rFonts w:ascii="Arial" w:hAnsi="Arial" w:cs="Arial"/>
          <w:b/>
          <w:bCs/>
          <w:color w:val="0F1115"/>
          <w:lang w:val="en"/>
        </w:rPr>
        <w:fldChar w:fldCharType="separate"/>
      </w:r>
      <w:r w:rsidR="0061052C" w:rsidRPr="0061052C">
        <w:rPr>
          <w:rFonts w:ascii="Arial" w:hAnsi="Arial" w:cs="Arial"/>
          <w:b/>
          <w:bCs/>
        </w:rPr>
        <w:t>[22]</w:t>
      </w:r>
      <w:r w:rsidR="0061052C" w:rsidRPr="0061052C">
        <w:rPr>
          <w:rFonts w:ascii="Arial" w:hAnsi="Arial" w:cs="Arial"/>
          <w:b/>
          <w:bCs/>
          <w:color w:val="0F1115"/>
          <w:lang w:val="en"/>
        </w:rPr>
        <w:fldChar w:fldCharType="end"/>
      </w:r>
      <w:r w:rsidR="0061052C" w:rsidRPr="0061052C">
        <w:rPr>
          <w:rFonts w:ascii="Arial" w:hAnsi="Arial" w:cs="Arial"/>
          <w:b/>
          <w:bCs/>
          <w:color w:val="0F1115"/>
          <w:lang w:val="en"/>
        </w:rPr>
        <w:t>.</w:t>
      </w:r>
    </w:p>
    <w:p w14:paraId="4C13042A" w14:textId="09060237" w:rsidR="00FB0D3D" w:rsidRDefault="002C34CC" w:rsidP="002C34CC">
      <w:pPr>
        <w:shd w:val="clear" w:color="auto" w:fill="FFFFFF"/>
        <w:ind w:firstLine="567"/>
        <w:jc w:val="both"/>
        <w:rPr>
          <w:rFonts w:ascii="Arial" w:hAnsi="Arial" w:cs="Arial"/>
          <w:color w:val="0F1115"/>
          <w:lang w:val="en"/>
        </w:rPr>
      </w:pPr>
      <w:r w:rsidRPr="002C34CC">
        <w:rPr>
          <w:rFonts w:ascii="Arial" w:hAnsi="Arial" w:cs="Arial"/>
          <w:color w:val="0F1115"/>
          <w:lang w:val="en"/>
        </w:rPr>
        <w:t>Arthropods acting as parasitoids were found only in plots with refugia</w:t>
      </w:r>
      <w:r>
        <w:rPr>
          <w:rFonts w:ascii="Arial" w:hAnsi="Arial" w:cs="Arial"/>
          <w:color w:val="0F1115"/>
          <w:lang w:val="en"/>
        </w:rPr>
        <w:t xml:space="preserve"> </w:t>
      </w:r>
      <w:r w:rsidRPr="002C34CC">
        <w:rPr>
          <w:rFonts w:ascii="Arial" w:hAnsi="Arial" w:cs="Arial"/>
          <w:color w:val="0F1115"/>
          <w:lang w:val="en"/>
        </w:rPr>
        <w:t xml:space="preserve">with a total of 91 identified individuals (3.9%) belonging to the families Ichneumonidae (31), </w:t>
      </w:r>
      <w:proofErr w:type="spellStart"/>
      <w:r w:rsidRPr="002C34CC">
        <w:rPr>
          <w:rFonts w:ascii="Arial" w:hAnsi="Arial" w:cs="Arial"/>
          <w:color w:val="0F1115"/>
          <w:lang w:val="en"/>
        </w:rPr>
        <w:t>Tachinidae</w:t>
      </w:r>
      <w:proofErr w:type="spellEnd"/>
      <w:r w:rsidRPr="002C34CC">
        <w:rPr>
          <w:rFonts w:ascii="Arial" w:hAnsi="Arial" w:cs="Arial"/>
          <w:color w:val="0F1115"/>
          <w:lang w:val="en"/>
        </w:rPr>
        <w:t xml:space="preserve"> (30), and </w:t>
      </w:r>
      <w:proofErr w:type="spellStart"/>
      <w:r w:rsidRPr="002C34CC">
        <w:rPr>
          <w:rFonts w:ascii="Arial" w:hAnsi="Arial" w:cs="Arial"/>
          <w:color w:val="0F1115"/>
          <w:lang w:val="en"/>
        </w:rPr>
        <w:t>Tiphiidae</w:t>
      </w:r>
      <w:proofErr w:type="spellEnd"/>
      <w:r w:rsidRPr="002C34CC">
        <w:rPr>
          <w:rFonts w:ascii="Arial" w:hAnsi="Arial" w:cs="Arial"/>
          <w:color w:val="0F1115"/>
          <w:lang w:val="en"/>
        </w:rPr>
        <w:t xml:space="preserve"> (30)</w:t>
      </w:r>
      <w:r>
        <w:rPr>
          <w:rFonts w:ascii="Arial" w:hAnsi="Arial" w:cs="Arial"/>
          <w:color w:val="0F1115"/>
          <w:lang w:val="en"/>
        </w:rPr>
        <w:t xml:space="preserve"> </w:t>
      </w:r>
      <w:r w:rsidRPr="002C34CC">
        <w:rPr>
          <w:rFonts w:ascii="Arial" w:hAnsi="Arial" w:cs="Arial"/>
          <w:color w:val="0F1115"/>
          <w:lang w:val="en"/>
        </w:rPr>
        <w:t>and were completely absent from control plots.</w:t>
      </w:r>
      <w:r>
        <w:rPr>
          <w:rFonts w:ascii="Arial" w:hAnsi="Arial" w:cs="Arial"/>
          <w:color w:val="0F1115"/>
          <w:lang w:val="en"/>
        </w:rPr>
        <w:t xml:space="preserve"> </w:t>
      </w:r>
      <w:r w:rsidR="00FB0D3D" w:rsidRPr="00FB0D3D">
        <w:rPr>
          <w:rFonts w:ascii="Arial" w:hAnsi="Arial" w:cs="Arial"/>
          <w:color w:val="0F1115"/>
          <w:lang w:val="en"/>
        </w:rPr>
        <w:t xml:space="preserve">This indicates that the presence of </w:t>
      </w:r>
      <w:r w:rsidR="00FA03A0">
        <w:rPr>
          <w:rFonts w:ascii="Arial" w:hAnsi="Arial" w:cs="Arial"/>
          <w:color w:val="0F1115"/>
          <w:lang w:val="en"/>
        </w:rPr>
        <w:t>c</w:t>
      </w:r>
      <w:r w:rsidR="00FB0D3D" w:rsidRPr="00FB0D3D">
        <w:rPr>
          <w:rFonts w:ascii="Arial" w:hAnsi="Arial" w:cs="Arial"/>
          <w:color w:val="0F1115"/>
          <w:lang w:val="en"/>
        </w:rPr>
        <w:t xml:space="preserve">osmos flowers provides a crucial supplementary food source for adult parasitoids, supporting their survival and reproduction </w:t>
      </w:r>
      <w:r w:rsidR="0061052C" w:rsidRPr="00B528F0">
        <w:rPr>
          <w:rFonts w:ascii="Arial" w:hAnsi="Arial" w:cs="Arial"/>
          <w:b/>
          <w:bCs/>
          <w:color w:val="0F1115"/>
          <w:lang w:val="en"/>
        </w:rPr>
        <w:fldChar w:fldCharType="begin"/>
      </w:r>
      <w:r w:rsidR="0061052C" w:rsidRPr="00B528F0">
        <w:rPr>
          <w:rFonts w:ascii="Arial" w:hAnsi="Arial" w:cs="Arial"/>
          <w:b/>
          <w:bCs/>
          <w:color w:val="0F1115"/>
          <w:lang w:val="en"/>
        </w:rPr>
        <w:instrText xml:space="preserve"> ADDIN ZOTERO_ITEM CSL_CITATION {"citationID":"uWChzR5g","properties":{"unsorted":false,"formattedCitation":"[24]","plainCitation":"[24]","noteIndex":0},"citationItems":[{"id":3587,"uris":["http://zotero.org/users/local/hmF4TPw9/items/JE9LN4GQ"],"itemData":{"id":3587,"type":"article-journal","container-title":"Entomologia Generalis","DOI":"10.1127/entomologia/2023/1925","ISSN":"0171-8177","issue":"5","journalAbbreviation":"entomologia","language":"en","page":"971-979","source":"DOI.org (Crossref)","title":"Extrafloras and floral nectar promote biocontrol services provided by parasitoid wasps to rice crops","volume":"43","author":[{"family":"Zhu","given":"Pingyang"},{"family":"Liang","given":"Ru"},{"family":"Qin","given":"Yan"},{"family":"Xu","given":"Hongxing"},{"family":"Zou","given":"Yi"},{"family":"Johnson","given":"Anne C."},{"family":"Zhang","given":"Facheng"},{"family":"Gurr","given":"Geoff M."},{"family":"Lu","given":"Zhongxian"}],"issued":{"date-parts":[["2023",12,1]]}}}],"schema":"https://github.com/citation-style-language/schema/raw/master/csl-citation.json"} </w:instrText>
      </w:r>
      <w:r w:rsidR="0061052C" w:rsidRPr="00B528F0">
        <w:rPr>
          <w:rFonts w:ascii="Arial" w:hAnsi="Arial" w:cs="Arial"/>
          <w:b/>
          <w:bCs/>
          <w:color w:val="0F1115"/>
          <w:lang w:val="en"/>
        </w:rPr>
        <w:fldChar w:fldCharType="separate"/>
      </w:r>
      <w:r w:rsidR="0061052C" w:rsidRPr="00B528F0">
        <w:rPr>
          <w:rFonts w:ascii="Arial" w:hAnsi="Arial" w:cs="Arial"/>
          <w:b/>
          <w:bCs/>
        </w:rPr>
        <w:t>[24]</w:t>
      </w:r>
      <w:r w:rsidR="0061052C" w:rsidRPr="00B528F0">
        <w:rPr>
          <w:rFonts w:ascii="Arial" w:hAnsi="Arial" w:cs="Arial"/>
          <w:b/>
          <w:bCs/>
          <w:color w:val="0F1115"/>
          <w:lang w:val="en"/>
        </w:rPr>
        <w:fldChar w:fldCharType="end"/>
      </w:r>
      <w:r w:rsidR="00FB0D3D" w:rsidRPr="00FB0D3D">
        <w:rPr>
          <w:rFonts w:ascii="Arial" w:hAnsi="Arial" w:cs="Arial"/>
          <w:color w:val="0F1115"/>
          <w:lang w:val="en"/>
        </w:rPr>
        <w:t xml:space="preserve">. Adult parasitoids require nectar as a carbohydrate source for flight energy and egg maturation; thus, the availability of refugia flowers is a key determinant of parasitoid effectiveness as biological control agents </w:t>
      </w:r>
      <w:r w:rsidR="0061052C" w:rsidRPr="00B528F0">
        <w:rPr>
          <w:rFonts w:ascii="Arial" w:hAnsi="Arial" w:cs="Arial"/>
          <w:b/>
          <w:bCs/>
          <w:color w:val="0F1115"/>
          <w:lang w:val="en"/>
        </w:rPr>
        <w:fldChar w:fldCharType="begin"/>
      </w:r>
      <w:r w:rsidR="005B773B" w:rsidRPr="00B528F0">
        <w:rPr>
          <w:rFonts w:ascii="Arial" w:hAnsi="Arial" w:cs="Arial"/>
          <w:b/>
          <w:bCs/>
          <w:color w:val="0F1115"/>
          <w:lang w:val="en"/>
        </w:rPr>
        <w:instrText xml:space="preserve"> ADDIN ZOTERO_ITEM CSL_CITATION {"citationID":"9H4bIETs","properties":{"unsorted":false,"formattedCitation":"[25]","plainCitation":"[25]","noteIndex":0},"citationItems":[{"id":3588,"uris":["http://zotero.org/users/local/hmF4TPw9/items/XY8GCERM"],"itemData":{"id":3588,"type":"article-journal","abstract":"Abstract\n            Recent work in natural enemy nutrition has generated dramatic results, ranging from parasitoid longevity increasing several</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fold when appropriate nectar is made available to detailed quantification of changes in parasitoid searching behaviour and ‘giving</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up times’ when they have nectar access. This floral</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resource</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based approach to enhancing biological control of pests has also led to many outcomes and is currently operating in a wider context: that of on</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farm ecosystem services. Some recent publications have demonstrated that the provision of nectar resource subsidies within and around crops can positively impact a number of other ecosystem services, ranging from pollination to aesthetics, and benefit eco</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marketing. However, adult food is not the only resource requirement of parasitoids. Many species require alternative hosts, overwintering habitat, protection from tillage, and refuge from adverse biotic and abiotic conditions. Also, recent work has emphasised the importance of considering spatial and temporal scales when manipulating agro</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ecosystems in favour of beneficial insects and the impact that climate change may make on future host</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parasitoid dynamics. This review summarises recent work on these additional requirements of parasitoids with the aim of promoting the integration of the floral resource subsidies into a more ecosystem</w:instrText>
      </w:r>
      <w:r w:rsidR="005B773B" w:rsidRPr="00B528F0">
        <w:rPr>
          <w:rFonts w:ascii="Cambria Math" w:hAnsi="Cambria Math" w:cs="Cambria Math"/>
          <w:b/>
          <w:bCs/>
          <w:color w:val="0F1115"/>
          <w:lang w:val="en"/>
        </w:rPr>
        <w:instrText>‐</w:instrText>
      </w:r>
      <w:r w:rsidR="005B773B" w:rsidRPr="00B528F0">
        <w:rPr>
          <w:rFonts w:ascii="Arial" w:hAnsi="Arial" w:cs="Arial"/>
          <w:b/>
          <w:bCs/>
          <w:color w:val="0F1115"/>
          <w:lang w:val="en"/>
        </w:rPr>
        <w:instrText xml:space="preserve">based view of pest suppression by parasitoids.","container-title":"Entomologia Experimentalis et Applicata","DOI":"10.1111/eea.12424","ISSN":"0013-8703, 1570-7458","issue":"2","journalAbbreviation":"Entomologia Exp Applicata","language":"en","page":"207-221","source":"DOI.org (Crossref)","title":"Beyond nectar provision: the other resource requirements of parasitoid biological control agents","title-short":"Beyond nectar provision","volume":"159","author":[{"family":"Gillespie","given":"Mark A.K."},{"family":"Gurr","given":"Geoff M."},{"family":"Wratten","given":"Steve D."}],"issued":{"date-parts":[["2016",5]]}}}],"schema":"https://github.com/citation-style-language/schema/raw/master/csl-citation.json"} </w:instrText>
      </w:r>
      <w:r w:rsidR="0061052C" w:rsidRPr="00B528F0">
        <w:rPr>
          <w:rFonts w:ascii="Arial" w:hAnsi="Arial" w:cs="Arial"/>
          <w:b/>
          <w:bCs/>
          <w:color w:val="0F1115"/>
          <w:lang w:val="en"/>
        </w:rPr>
        <w:fldChar w:fldCharType="separate"/>
      </w:r>
      <w:r w:rsidR="005B773B" w:rsidRPr="00B528F0">
        <w:rPr>
          <w:rFonts w:ascii="Arial" w:hAnsi="Arial" w:cs="Arial"/>
          <w:b/>
          <w:bCs/>
        </w:rPr>
        <w:t>[25]</w:t>
      </w:r>
      <w:r w:rsidR="0061052C" w:rsidRPr="00B528F0">
        <w:rPr>
          <w:rFonts w:ascii="Arial" w:hAnsi="Arial" w:cs="Arial"/>
          <w:b/>
          <w:bCs/>
          <w:color w:val="0F1115"/>
          <w:lang w:val="en"/>
        </w:rPr>
        <w:fldChar w:fldCharType="end"/>
      </w:r>
      <w:r w:rsidR="005B773B" w:rsidRPr="00B528F0">
        <w:rPr>
          <w:rFonts w:ascii="Arial" w:hAnsi="Arial" w:cs="Arial"/>
          <w:b/>
          <w:bCs/>
          <w:color w:val="0F1115"/>
          <w:lang w:val="en"/>
        </w:rPr>
        <w:t>.</w:t>
      </w:r>
      <w:r w:rsidR="00FB0D3D" w:rsidRPr="00FB0D3D">
        <w:rPr>
          <w:rFonts w:ascii="Arial" w:hAnsi="Arial" w:cs="Arial"/>
          <w:color w:val="0F1115"/>
          <w:lang w:val="en"/>
        </w:rPr>
        <w:t xml:space="preserve"> Ichneumonidae are known as important parasitoids of Lepidoptera and Coleoptera larvae; </w:t>
      </w:r>
      <w:proofErr w:type="spellStart"/>
      <w:r w:rsidR="00FB0D3D" w:rsidRPr="00FB0D3D">
        <w:rPr>
          <w:rFonts w:ascii="Arial" w:hAnsi="Arial" w:cs="Arial"/>
          <w:color w:val="0F1115"/>
          <w:lang w:val="en"/>
        </w:rPr>
        <w:t>Tachinidae</w:t>
      </w:r>
      <w:proofErr w:type="spellEnd"/>
      <w:r w:rsidR="00FB0D3D" w:rsidRPr="00FB0D3D">
        <w:rPr>
          <w:rFonts w:ascii="Arial" w:hAnsi="Arial" w:cs="Arial"/>
          <w:color w:val="0F1115"/>
          <w:lang w:val="en"/>
        </w:rPr>
        <w:t xml:space="preserve"> are parasitic flies that attack various Lepidoptera and Coleoptera pests; and </w:t>
      </w:r>
      <w:proofErr w:type="spellStart"/>
      <w:r w:rsidR="00FB0D3D" w:rsidRPr="00FB0D3D">
        <w:rPr>
          <w:rFonts w:ascii="Arial" w:hAnsi="Arial" w:cs="Arial"/>
          <w:color w:val="0F1115"/>
          <w:lang w:val="en"/>
        </w:rPr>
        <w:t>Tiphiidae</w:t>
      </w:r>
      <w:proofErr w:type="spellEnd"/>
      <w:r w:rsidR="00FB0D3D" w:rsidRPr="00FB0D3D">
        <w:rPr>
          <w:rFonts w:ascii="Arial" w:hAnsi="Arial" w:cs="Arial"/>
          <w:color w:val="0F1115"/>
          <w:lang w:val="en"/>
        </w:rPr>
        <w:t xml:space="preserve"> are effective parasitoids of scarab beetles. The absence of parasitoids in control plots demonstrates that, without refugia, the agroecosystem loses a vital ecosystem service</w:t>
      </w:r>
      <w:r w:rsidR="005B773B">
        <w:rPr>
          <w:rFonts w:ascii="Arial" w:hAnsi="Arial" w:cs="Arial"/>
          <w:color w:val="0F1115"/>
          <w:lang w:val="en"/>
        </w:rPr>
        <w:t>.</w:t>
      </w:r>
    </w:p>
    <w:p w14:paraId="561A75F8" w14:textId="7D23A4AC" w:rsidR="00BF5B18" w:rsidRPr="002C34CC" w:rsidRDefault="002C34CC" w:rsidP="002C34CC">
      <w:pPr>
        <w:shd w:val="clear" w:color="auto" w:fill="FFFFFF"/>
        <w:ind w:firstLine="567"/>
        <w:jc w:val="both"/>
        <w:rPr>
          <w:rFonts w:ascii="Arial" w:hAnsi="Arial" w:cs="Arial"/>
          <w:color w:val="0F1115"/>
          <w:lang w:val="en"/>
        </w:rPr>
      </w:pPr>
      <w:r w:rsidRPr="002C34CC">
        <w:rPr>
          <w:rFonts w:ascii="Arial" w:hAnsi="Arial" w:cs="Arial"/>
          <w:color w:val="0F1115"/>
          <w:lang w:val="en"/>
        </w:rPr>
        <w:t xml:space="preserve">The functional role as pollinators showed a significant increase with the presence of refugia, rising from just 10 individuals (0.5%) in the control plots to 151 individuals (6.4%) in </w:t>
      </w:r>
      <w:r w:rsidRPr="002C34CC">
        <w:rPr>
          <w:rFonts w:ascii="Arial" w:hAnsi="Arial" w:cs="Arial"/>
          <w:color w:val="0F1115"/>
          <w:lang w:val="en"/>
        </w:rPr>
        <w:lastRenderedPageBreak/>
        <w:t xml:space="preserve">the refugia plots. The dominant pollinator groups were Halictidae (57), </w:t>
      </w:r>
      <w:proofErr w:type="spellStart"/>
      <w:r w:rsidRPr="002C34CC">
        <w:rPr>
          <w:rFonts w:ascii="Arial" w:hAnsi="Arial" w:cs="Arial"/>
          <w:color w:val="0F1115"/>
          <w:lang w:val="en"/>
        </w:rPr>
        <w:t>Nymphalidae</w:t>
      </w:r>
      <w:proofErr w:type="spellEnd"/>
      <w:r w:rsidRPr="002C34CC">
        <w:rPr>
          <w:rFonts w:ascii="Arial" w:hAnsi="Arial" w:cs="Arial"/>
          <w:color w:val="0F1115"/>
          <w:lang w:val="en"/>
        </w:rPr>
        <w:t xml:space="preserve"> (94), and Stratiomyidae (12).</w:t>
      </w:r>
      <w:r>
        <w:rPr>
          <w:rFonts w:ascii="Arial" w:hAnsi="Arial" w:cs="Arial"/>
          <w:color w:val="0F1115"/>
          <w:lang w:val="en"/>
        </w:rPr>
        <w:t xml:space="preserve">  </w:t>
      </w:r>
      <w:proofErr w:type="spellStart"/>
      <w:r w:rsidR="00BF5B18" w:rsidRPr="00BF5B18">
        <w:rPr>
          <w:rFonts w:ascii="Arial" w:hAnsi="Arial" w:cs="Arial"/>
          <w:color w:val="0F1115"/>
          <w:lang w:val="en"/>
        </w:rPr>
        <w:t>Nymphalidae</w:t>
      </w:r>
      <w:proofErr w:type="spellEnd"/>
      <w:r w:rsidR="00BF5B18" w:rsidRPr="00BF5B18">
        <w:rPr>
          <w:rFonts w:ascii="Arial" w:hAnsi="Arial" w:cs="Arial"/>
          <w:color w:val="0F1115"/>
          <w:lang w:val="en"/>
        </w:rPr>
        <w:t xml:space="preserve"> butterflies showed a particularly sharp </w:t>
      </w:r>
      <w:r w:rsidR="00BF5B18" w:rsidRPr="00D67044">
        <w:rPr>
          <w:rFonts w:ascii="Arial" w:hAnsi="Arial" w:cs="Arial"/>
          <w:color w:val="000000" w:themeColor="text1"/>
          <w:lang w:val="en"/>
        </w:rPr>
        <w:t xml:space="preserve">increase (94 vs. 7) </w:t>
      </w:r>
      <w:r w:rsidR="00BF5B18" w:rsidRPr="00BF5B18">
        <w:rPr>
          <w:rFonts w:ascii="Arial" w:hAnsi="Arial" w:cs="Arial"/>
          <w:color w:val="0F1115"/>
          <w:lang w:val="en"/>
        </w:rPr>
        <w:t xml:space="preserve">in the presence of </w:t>
      </w:r>
      <w:r w:rsidR="00FA03A0">
        <w:rPr>
          <w:rFonts w:ascii="Arial" w:hAnsi="Arial" w:cs="Arial"/>
          <w:color w:val="0F1115"/>
          <w:lang w:val="en"/>
        </w:rPr>
        <w:t>c</w:t>
      </w:r>
      <w:r w:rsidR="00BF5B18" w:rsidRPr="00BF5B18">
        <w:rPr>
          <w:rFonts w:ascii="Arial" w:hAnsi="Arial" w:cs="Arial"/>
          <w:color w:val="0F1115"/>
          <w:lang w:val="en"/>
        </w:rPr>
        <w:t xml:space="preserve">osmos, confirming that </w:t>
      </w:r>
      <w:r w:rsidR="00FA03A0">
        <w:rPr>
          <w:rFonts w:ascii="Arial" w:hAnsi="Arial" w:cs="Arial"/>
          <w:color w:val="0F1115"/>
          <w:lang w:val="en"/>
        </w:rPr>
        <w:t>c</w:t>
      </w:r>
      <w:r w:rsidR="00BF5B18" w:rsidRPr="00BF5B18">
        <w:rPr>
          <w:rFonts w:ascii="Arial" w:hAnsi="Arial" w:cs="Arial"/>
          <w:color w:val="0F1115"/>
          <w:lang w:val="en"/>
        </w:rPr>
        <w:t xml:space="preserve">osmos flowers are effective at attracting pollinating insects. This increase in pollinator populations not only benefits the refugia plants but also has the potential to enhance the pollination of </w:t>
      </w:r>
      <w:r w:rsidR="00423C82">
        <w:rPr>
          <w:rFonts w:ascii="Arial" w:hAnsi="Arial" w:cs="Arial"/>
          <w:color w:val="0F1115"/>
          <w:lang w:val="en"/>
        </w:rPr>
        <w:t>c</w:t>
      </w:r>
      <w:proofErr w:type="spellStart"/>
      <w:r w:rsidR="00423C82" w:rsidRPr="00485CEF">
        <w:rPr>
          <w:rFonts w:ascii="Arial" w:hAnsi="Arial" w:cs="Arial"/>
          <w:bCs/>
          <w:color w:val="0F1115"/>
        </w:rPr>
        <w:t>ayenne</w:t>
      </w:r>
      <w:proofErr w:type="spellEnd"/>
      <w:r w:rsidR="00423C82" w:rsidRPr="00485CEF">
        <w:rPr>
          <w:rFonts w:ascii="Arial" w:hAnsi="Arial" w:cs="Arial"/>
          <w:bCs/>
          <w:color w:val="0F1115"/>
        </w:rPr>
        <w:t xml:space="preserve"> </w:t>
      </w:r>
      <w:r w:rsidR="00423C82">
        <w:rPr>
          <w:rFonts w:ascii="Arial" w:hAnsi="Arial" w:cs="Arial"/>
          <w:bCs/>
          <w:color w:val="0F1115"/>
        </w:rPr>
        <w:t>p</w:t>
      </w:r>
      <w:r w:rsidR="00423C82" w:rsidRPr="00485CEF">
        <w:rPr>
          <w:rFonts w:ascii="Arial" w:hAnsi="Arial" w:cs="Arial"/>
          <w:bCs/>
          <w:color w:val="0F1115"/>
        </w:rPr>
        <w:t>epper</w:t>
      </w:r>
      <w:r w:rsidR="00423C82">
        <w:rPr>
          <w:rFonts w:ascii="Arial" w:hAnsi="Arial" w:cs="Arial"/>
          <w:bCs/>
          <w:color w:val="0F1115"/>
        </w:rPr>
        <w:t xml:space="preserve"> </w:t>
      </w:r>
      <w:r w:rsidR="00BF5B18" w:rsidRPr="00BF5B18">
        <w:rPr>
          <w:rFonts w:ascii="Arial" w:hAnsi="Arial" w:cs="Arial"/>
          <w:color w:val="0F1115"/>
          <w:lang w:val="en"/>
        </w:rPr>
        <w:t xml:space="preserve">plants, which in turn can improve fruit quality and quantity </w:t>
      </w:r>
      <w:r w:rsidR="00D67044" w:rsidRPr="00D67044">
        <w:rPr>
          <w:rFonts w:ascii="Arial" w:hAnsi="Arial" w:cs="Arial"/>
          <w:b/>
          <w:bCs/>
          <w:color w:val="0F1115"/>
          <w:lang w:val="en"/>
        </w:rPr>
        <w:fldChar w:fldCharType="begin"/>
      </w:r>
      <w:r w:rsidR="00D67044" w:rsidRPr="00D67044">
        <w:rPr>
          <w:rFonts w:ascii="Arial" w:hAnsi="Arial" w:cs="Arial"/>
          <w:b/>
          <w:bCs/>
          <w:color w:val="0F1115"/>
          <w:lang w:val="en"/>
        </w:rPr>
        <w:instrText xml:space="preserve"> ADDIN ZOTERO_ITEM CSL_CITATION {"citationID":"Zi3XF8Fi","properties":{"unsorted":false,"formattedCitation":"[26]","plainCitation":"[26]","noteIndex":0},"citationItems":[{"id":3589,"uris":["http://zotero.org/users/local/hmF4TPw9/items/LTGAG8XZ"],"itemData":{"id":3589,"type":"article-journal","abstract":"During recent decades, bumble bees (Bombus terrestris) have continuously expanded their range in the Mediterranean climate regions of Israel. To assess their potential effects on local bee communities, we monitored their diurnal and seasonal activity patterns, as well as those of native bee species in the Judean Hills. We found that all bee species tend to visit pollen-providing flowers at earlier times compared to nectar-providing flowers. Bumble bees and honey bees start foraging at earlier times and colder temperatures compared to other species of bees. This means that the two species of commercially managed social bees are potentially depleting much of the pollen, which is typically non-replenished, before most local species arrive to gather it. Taking into consideration the long activity season of bumble bees in the Judean hills, their ability to forage at the low temperatures of the early morning, and their capacity to collect pollen at early hours in the dry Mediterranean climate, feral and range-expanding bumble bees potentially pose a significant competitive pressure on native bee fauna. Their effects on local bees can further modify pollination networks, and lead to changes in the local flora.","container-title":"Insects","DOI":"10.3390/insects13090816","ISSN":"2075-4450","issue":"9","journalAbbreviation":"Insects","language":"en","page":"816","source":"DOI.org (Crossref)","title":"Earlier Morning Arrival to Pollen-Rewarding Flowers May Enable Feral Bumble Bees to Successfully Compete with Local Bee Species and Expand Their Distribution Range in a Mediterranean Habitat","volume":"13","author":[{"family":"Bar-Shai","given":"Noam"},{"family":"Motro","given":"Uzi"},{"family":"Shmida","given":"Avishai"},{"family":"Bloch","given":"Guy"}],"issued":{"date-parts":[["2022",9,7]]}}}],"schema":"https://github.com/citation-style-language/schema/raw/master/csl-citation.json"} </w:instrText>
      </w:r>
      <w:r w:rsidR="00D67044" w:rsidRPr="00D67044">
        <w:rPr>
          <w:rFonts w:ascii="Arial" w:hAnsi="Arial" w:cs="Arial"/>
          <w:b/>
          <w:bCs/>
          <w:color w:val="0F1115"/>
          <w:lang w:val="en"/>
        </w:rPr>
        <w:fldChar w:fldCharType="separate"/>
      </w:r>
      <w:r w:rsidR="00D67044" w:rsidRPr="00D67044">
        <w:rPr>
          <w:rFonts w:ascii="Arial" w:hAnsi="Arial" w:cs="Arial"/>
          <w:b/>
          <w:bCs/>
        </w:rPr>
        <w:t>[26]</w:t>
      </w:r>
      <w:r w:rsidR="00D67044" w:rsidRPr="00D67044">
        <w:rPr>
          <w:rFonts w:ascii="Arial" w:hAnsi="Arial" w:cs="Arial"/>
          <w:b/>
          <w:bCs/>
          <w:color w:val="0F1115"/>
          <w:lang w:val="en"/>
        </w:rPr>
        <w:fldChar w:fldCharType="end"/>
      </w:r>
      <w:r w:rsidR="00D67044" w:rsidRPr="00D67044">
        <w:rPr>
          <w:rFonts w:ascii="Arial" w:hAnsi="Arial" w:cs="Arial"/>
          <w:b/>
          <w:bCs/>
          <w:color w:val="0F1115"/>
          <w:lang w:val="en"/>
        </w:rPr>
        <w:t xml:space="preserve"> </w:t>
      </w:r>
      <w:r w:rsidR="00BF5B18" w:rsidRPr="00BF5B18">
        <w:rPr>
          <w:rFonts w:ascii="Arial" w:hAnsi="Arial" w:cs="Arial"/>
          <w:color w:val="0F1115"/>
          <w:lang w:val="en"/>
        </w:rPr>
        <w:t>. This demonstrates the functional role of refugia in supporting the ecosystem service of pollination.</w:t>
      </w:r>
    </w:p>
    <w:p w14:paraId="378079C3" w14:textId="1EEA00AF" w:rsidR="00FB0D3D" w:rsidRPr="00AF0BAD" w:rsidRDefault="00AF0BAD" w:rsidP="00AF0BAD">
      <w:pPr>
        <w:shd w:val="clear" w:color="auto" w:fill="FFFFFF"/>
        <w:ind w:firstLine="567"/>
        <w:jc w:val="both"/>
        <w:rPr>
          <w:rFonts w:ascii="Arial" w:hAnsi="Arial" w:cs="Arial"/>
          <w:color w:val="0F1115"/>
          <w:lang w:val="en"/>
        </w:rPr>
      </w:pPr>
      <w:r w:rsidRPr="00AF0BAD">
        <w:rPr>
          <w:rFonts w:ascii="Arial" w:hAnsi="Arial" w:cs="Arial"/>
          <w:color w:val="0F1115"/>
          <w:lang w:val="en"/>
        </w:rPr>
        <w:t>Although the number of arthropods acting as pests in the refugia plots remained significant (1,421 individuals or 60.4%), the proportion was far lower than that of the control plots, which reached 93.6% (1,870 individuals).</w:t>
      </w:r>
      <w:r>
        <w:rPr>
          <w:rFonts w:ascii="Arial" w:hAnsi="Arial" w:cs="Arial"/>
          <w:color w:val="0F1115"/>
          <w:lang w:val="en"/>
        </w:rPr>
        <w:t xml:space="preserve">  </w:t>
      </w:r>
      <w:r w:rsidR="00FB0D3D" w:rsidRPr="00FB0D3D">
        <w:rPr>
          <w:rFonts w:ascii="Arial" w:hAnsi="Arial" w:cs="Arial"/>
          <w:color w:val="0F1115"/>
          <w:lang w:val="en"/>
        </w:rPr>
        <w:t>The dominant pest groups in both plot types were Aleyrodidae (453 vs. 365), Cicadellidae (270 vs. 221), and Pentatomidae (162 vs. 128). However, the presence of natural enemies</w:t>
      </w:r>
      <w:r>
        <w:rPr>
          <w:rFonts w:ascii="Arial" w:hAnsi="Arial" w:cs="Arial"/>
          <w:color w:val="0F1115"/>
          <w:lang w:val="en"/>
        </w:rPr>
        <w:t xml:space="preserve"> </w:t>
      </w:r>
      <w:r w:rsidR="00FB0D3D" w:rsidRPr="00FB0D3D">
        <w:rPr>
          <w:rFonts w:ascii="Arial" w:hAnsi="Arial" w:cs="Arial"/>
          <w:color w:val="0F1115"/>
          <w:lang w:val="en"/>
        </w:rPr>
        <w:t>such as predators and parasitoids</w:t>
      </w:r>
      <w:r>
        <w:rPr>
          <w:rFonts w:ascii="Arial" w:hAnsi="Arial" w:cs="Arial"/>
          <w:color w:val="0F1115"/>
          <w:lang w:val="en"/>
        </w:rPr>
        <w:t xml:space="preserve"> </w:t>
      </w:r>
      <w:r w:rsidR="00FB0D3D" w:rsidRPr="00FB0D3D">
        <w:rPr>
          <w:rFonts w:ascii="Arial" w:hAnsi="Arial" w:cs="Arial"/>
          <w:color w:val="0F1115"/>
          <w:lang w:val="en"/>
        </w:rPr>
        <w:t xml:space="preserve">showed a marked increase in the refugia plots, contributing to the natural suppression of pest populations. This 33.2% reduction in the pest proportion demonstrates the effectiveness of refugia in supporting biological control. In plots without refugia, the arthropod community was dominated by pests such as Aleyrodidae (453), Muscidae (317), Cicadellidae (270), and Acrididae (227). Predator numbers were very low (Coccinellidae 44, </w:t>
      </w:r>
      <w:proofErr w:type="spellStart"/>
      <w:r w:rsidR="00FB0D3D" w:rsidRPr="00FB0D3D">
        <w:rPr>
          <w:rFonts w:ascii="Arial" w:hAnsi="Arial" w:cs="Arial"/>
          <w:color w:val="0F1115"/>
          <w:lang w:val="en"/>
        </w:rPr>
        <w:t>Carabidae</w:t>
      </w:r>
      <w:proofErr w:type="spellEnd"/>
      <w:r w:rsidR="00FB0D3D" w:rsidRPr="00FB0D3D">
        <w:rPr>
          <w:rFonts w:ascii="Arial" w:hAnsi="Arial" w:cs="Arial"/>
          <w:color w:val="0F1115"/>
          <w:lang w:val="en"/>
        </w:rPr>
        <w:t xml:space="preserve"> 17, Lycosidae 6), while parasitoids were entirely absent. This indicates that the lack of refugia resulted in low natural enemy populations, thereby disrupting ecosystem balance and allowing pests to become the dominant group</w:t>
      </w:r>
      <w:r w:rsidR="00B937F5">
        <w:rPr>
          <w:rFonts w:ascii="Arial" w:hAnsi="Arial" w:cs="Arial"/>
          <w:color w:val="0F1115"/>
          <w:lang w:val="en"/>
        </w:rPr>
        <w:t>.</w:t>
      </w:r>
    </w:p>
    <w:p w14:paraId="64856A58" w14:textId="2B3110BF" w:rsidR="00AF0BAD" w:rsidRPr="00AF0BAD" w:rsidRDefault="00AF0BAD" w:rsidP="00B27D63">
      <w:pPr>
        <w:shd w:val="clear" w:color="auto" w:fill="FFFFFF"/>
        <w:ind w:firstLine="567"/>
        <w:jc w:val="both"/>
        <w:rPr>
          <w:rFonts w:ascii="Arial" w:hAnsi="Arial" w:cs="Arial"/>
          <w:color w:val="0F1115"/>
          <w:lang w:val="en"/>
        </w:rPr>
      </w:pPr>
      <w:r w:rsidRPr="00AF0BAD">
        <w:rPr>
          <w:rFonts w:ascii="Arial" w:hAnsi="Arial" w:cs="Arial"/>
          <w:color w:val="0F1115"/>
          <w:lang w:val="en"/>
        </w:rPr>
        <w:t xml:space="preserve">Arthropods acting as decomposers showed relatively stable proportions between the two plots (2.4% vs. 2.1%), comprising the families </w:t>
      </w:r>
      <w:proofErr w:type="spellStart"/>
      <w:r w:rsidRPr="00AF0BAD">
        <w:rPr>
          <w:rFonts w:ascii="Arial" w:hAnsi="Arial" w:cs="Arial"/>
          <w:color w:val="0F1115"/>
          <w:lang w:val="en"/>
        </w:rPr>
        <w:t>Paradoxosomatidae</w:t>
      </w:r>
      <w:proofErr w:type="spellEnd"/>
      <w:r w:rsidRPr="00AF0BAD">
        <w:rPr>
          <w:rFonts w:ascii="Arial" w:hAnsi="Arial" w:cs="Arial"/>
          <w:color w:val="0F1115"/>
          <w:lang w:val="en"/>
        </w:rPr>
        <w:t xml:space="preserve"> (29 vs. 37), Blattidae (15 vs. 0), Gryllidae (5 vs. 0), and </w:t>
      </w:r>
      <w:proofErr w:type="spellStart"/>
      <w:r w:rsidRPr="00AF0BAD">
        <w:rPr>
          <w:rFonts w:ascii="Arial" w:hAnsi="Arial" w:cs="Arial"/>
          <w:color w:val="0F1115"/>
          <w:lang w:val="en"/>
        </w:rPr>
        <w:t>Oniscidae</w:t>
      </w:r>
      <w:proofErr w:type="spellEnd"/>
      <w:r w:rsidRPr="00AF0BAD">
        <w:rPr>
          <w:rFonts w:ascii="Arial" w:hAnsi="Arial" w:cs="Arial"/>
          <w:color w:val="0F1115"/>
          <w:lang w:val="en"/>
        </w:rPr>
        <w:t xml:space="preserve"> (27 vs. 4). The presence of decomposers indicates that refugia also contribute to nutrient cycling and organic matter decomposition within the agroecosystem</w:t>
      </w:r>
      <w:r w:rsidR="00B528F0">
        <w:rPr>
          <w:rFonts w:ascii="Arial" w:hAnsi="Arial" w:cs="Arial"/>
          <w:color w:val="0F1115"/>
          <w:lang w:val="en"/>
        </w:rPr>
        <w:t>.</w:t>
      </w:r>
    </w:p>
    <w:p w14:paraId="6150583A" w14:textId="77777777" w:rsidR="00666147" w:rsidRDefault="00666147" w:rsidP="00666147">
      <w:pPr>
        <w:shd w:val="clear" w:color="auto" w:fill="FFFFFF"/>
        <w:jc w:val="both"/>
        <w:rPr>
          <w:rFonts w:ascii="Arial" w:hAnsi="Arial" w:cs="Arial"/>
          <w:b/>
          <w:bCs/>
          <w:color w:val="0F1115"/>
          <w:lang w:val="en"/>
        </w:rPr>
      </w:pPr>
    </w:p>
    <w:p w14:paraId="21FFB7F1" w14:textId="7E0001C2" w:rsidR="00FC691F" w:rsidRPr="00FC691F" w:rsidRDefault="00FC691F" w:rsidP="00666147">
      <w:pPr>
        <w:shd w:val="clear" w:color="auto" w:fill="FFFFFF"/>
        <w:jc w:val="both"/>
        <w:rPr>
          <w:rFonts w:ascii="Arial" w:hAnsi="Arial" w:cs="Arial"/>
          <w:b/>
          <w:bCs/>
          <w:color w:val="0F1115"/>
          <w:lang w:val="en"/>
        </w:rPr>
      </w:pPr>
      <w:r w:rsidRPr="00FC691F">
        <w:rPr>
          <w:rFonts w:ascii="Arial" w:hAnsi="Arial" w:cs="Arial"/>
          <w:b/>
          <w:bCs/>
          <w:color w:val="0F1115"/>
          <w:lang w:val="en"/>
        </w:rPr>
        <w:t xml:space="preserve">Analysis of Ecological Indices Supporting Functional Roles </w:t>
      </w:r>
    </w:p>
    <w:p w14:paraId="629D8224" w14:textId="1959B84A" w:rsidR="00FC691F" w:rsidRPr="00FC691F" w:rsidRDefault="00FC691F" w:rsidP="009455A2">
      <w:pPr>
        <w:shd w:val="clear" w:color="auto" w:fill="FFFFFF"/>
        <w:spacing w:after="120"/>
        <w:ind w:firstLine="567"/>
        <w:jc w:val="both"/>
        <w:rPr>
          <w:rFonts w:ascii="Arial" w:hAnsi="Arial" w:cs="Arial"/>
          <w:color w:val="0F1115"/>
        </w:rPr>
      </w:pPr>
      <w:r w:rsidRPr="00FC691F">
        <w:rPr>
          <w:rFonts w:ascii="Arial" w:hAnsi="Arial" w:cs="Arial"/>
          <w:color w:val="0F1115"/>
          <w:lang w:val="en"/>
        </w:rPr>
        <w:t>The cumulative values ​​of the arthropod community indices for both plots are presented in Table 2.</w:t>
      </w:r>
    </w:p>
    <w:p w14:paraId="480D7A23" w14:textId="20F8F0B5" w:rsidR="00FC691F" w:rsidRPr="009455A2" w:rsidRDefault="00FC691F" w:rsidP="009455A2">
      <w:pPr>
        <w:shd w:val="clear" w:color="auto" w:fill="FFFFFF"/>
        <w:spacing w:after="120"/>
        <w:ind w:left="567" w:hanging="567"/>
        <w:jc w:val="both"/>
        <w:rPr>
          <w:rFonts w:ascii="Arial" w:hAnsi="Arial" w:cs="Arial"/>
          <w:b/>
          <w:bCs/>
          <w:color w:val="0F1115"/>
        </w:rPr>
      </w:pPr>
      <w:r w:rsidRPr="009455A2">
        <w:rPr>
          <w:rFonts w:ascii="Arial" w:hAnsi="Arial" w:cs="Arial"/>
          <w:b/>
          <w:bCs/>
          <w:color w:val="0F1115"/>
          <w:lang w:val="en"/>
        </w:rPr>
        <w:t xml:space="preserve">Table 2. Values ​​of diversity index (H'), evenness (E), and dominance (C) of arthropods in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9455A2">
        <w:rPr>
          <w:rFonts w:ascii="Arial" w:hAnsi="Arial" w:cs="Arial"/>
          <w:b/>
          <w:bCs/>
          <w:color w:val="0F1115"/>
          <w:lang w:val="en"/>
        </w:rPr>
        <w:t>fields with refugia and control plots.</w:t>
      </w:r>
    </w:p>
    <w:tbl>
      <w:tblPr>
        <w:tblStyle w:val="TableGrid"/>
        <w:tblW w:w="8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54"/>
        <w:gridCol w:w="1083"/>
        <w:gridCol w:w="848"/>
        <w:gridCol w:w="1083"/>
        <w:gridCol w:w="828"/>
        <w:gridCol w:w="1083"/>
      </w:tblGrid>
      <w:tr w:rsidR="00FC691F" w14:paraId="6F77E81D" w14:textId="77777777" w:rsidTr="00C94702">
        <w:tc>
          <w:tcPr>
            <w:tcW w:w="2547" w:type="dxa"/>
            <w:tcBorders>
              <w:top w:val="single" w:sz="4" w:space="0" w:color="auto"/>
              <w:bottom w:val="single" w:sz="4" w:space="0" w:color="auto"/>
            </w:tcBorders>
            <w:vAlign w:val="center"/>
          </w:tcPr>
          <w:p w14:paraId="0C2373E8" w14:textId="15294C86"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Habitat</w:t>
            </w:r>
          </w:p>
        </w:tc>
        <w:tc>
          <w:tcPr>
            <w:tcW w:w="857" w:type="dxa"/>
            <w:tcBorders>
              <w:top w:val="single" w:sz="4" w:space="0" w:color="auto"/>
              <w:bottom w:val="single" w:sz="4" w:space="0" w:color="auto"/>
            </w:tcBorders>
            <w:vAlign w:val="center"/>
          </w:tcPr>
          <w:p w14:paraId="47223970" w14:textId="6C6972D7"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H'</w:t>
            </w:r>
          </w:p>
        </w:tc>
        <w:tc>
          <w:tcPr>
            <w:tcW w:w="1034" w:type="dxa"/>
            <w:tcBorders>
              <w:top w:val="single" w:sz="4" w:space="0" w:color="auto"/>
              <w:bottom w:val="single" w:sz="4" w:space="0" w:color="auto"/>
            </w:tcBorders>
          </w:tcPr>
          <w:p w14:paraId="07025356" w14:textId="55FA9D5D"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50" w:type="dxa"/>
            <w:tcBorders>
              <w:top w:val="single" w:sz="4" w:space="0" w:color="auto"/>
              <w:bottom w:val="single" w:sz="4" w:space="0" w:color="auto"/>
            </w:tcBorders>
          </w:tcPr>
          <w:p w14:paraId="7F43AEF4" w14:textId="42D24250"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E</w:t>
            </w:r>
          </w:p>
        </w:tc>
        <w:tc>
          <w:tcPr>
            <w:tcW w:w="1034" w:type="dxa"/>
            <w:tcBorders>
              <w:top w:val="single" w:sz="4" w:space="0" w:color="auto"/>
              <w:bottom w:val="single" w:sz="4" w:space="0" w:color="auto"/>
            </w:tcBorders>
          </w:tcPr>
          <w:p w14:paraId="629BC6FE" w14:textId="56AC520F"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c>
          <w:tcPr>
            <w:tcW w:w="828" w:type="dxa"/>
            <w:tcBorders>
              <w:top w:val="single" w:sz="4" w:space="0" w:color="auto"/>
              <w:bottom w:val="single" w:sz="4" w:space="0" w:color="auto"/>
            </w:tcBorders>
          </w:tcPr>
          <w:p w14:paraId="0D2DDDF6" w14:textId="002E9C29" w:rsidR="00FC691F" w:rsidRPr="00FC691F" w:rsidRDefault="00FC691F" w:rsidP="00FC691F">
            <w:pPr>
              <w:jc w:val="center"/>
              <w:rPr>
                <w:rFonts w:ascii="Arial" w:hAnsi="Arial" w:cs="Arial"/>
                <w:b/>
                <w:bCs/>
                <w:color w:val="0F1115"/>
                <w:sz w:val="20"/>
                <w:szCs w:val="20"/>
              </w:rPr>
            </w:pPr>
            <w:r w:rsidRPr="00FC691F">
              <w:rPr>
                <w:rFonts w:ascii="Arial" w:hAnsi="Arial" w:cs="Arial"/>
                <w:b/>
                <w:bCs/>
                <w:sz w:val="20"/>
                <w:szCs w:val="20"/>
              </w:rPr>
              <w:t>C</w:t>
            </w:r>
          </w:p>
        </w:tc>
        <w:tc>
          <w:tcPr>
            <w:tcW w:w="1034" w:type="dxa"/>
            <w:tcBorders>
              <w:top w:val="single" w:sz="4" w:space="0" w:color="auto"/>
              <w:bottom w:val="single" w:sz="4" w:space="0" w:color="auto"/>
            </w:tcBorders>
          </w:tcPr>
          <w:p w14:paraId="33A8D81F" w14:textId="3203A930" w:rsidR="00FC691F" w:rsidRPr="00FC691F" w:rsidRDefault="00FC691F" w:rsidP="00FC691F">
            <w:pPr>
              <w:jc w:val="center"/>
              <w:rPr>
                <w:rFonts w:ascii="Arial" w:hAnsi="Arial" w:cs="Arial"/>
                <w:b/>
                <w:bCs/>
                <w:color w:val="0F1115"/>
                <w:sz w:val="20"/>
                <w:szCs w:val="20"/>
              </w:rPr>
            </w:pPr>
            <w:r w:rsidRPr="00FC691F">
              <w:rPr>
                <w:rFonts w:ascii="Arial" w:hAnsi="Arial" w:cs="Arial"/>
                <w:b/>
                <w:bCs/>
                <w:color w:val="0F1115"/>
                <w:sz w:val="20"/>
                <w:szCs w:val="20"/>
                <w:lang w:val="en"/>
              </w:rPr>
              <w:t>Category</w:t>
            </w:r>
          </w:p>
        </w:tc>
      </w:tr>
      <w:tr w:rsidR="00FC691F" w14:paraId="3C9B1485" w14:textId="77777777" w:rsidTr="00C94702">
        <w:tc>
          <w:tcPr>
            <w:tcW w:w="2547" w:type="dxa"/>
            <w:tcBorders>
              <w:top w:val="single" w:sz="4" w:space="0" w:color="auto"/>
            </w:tcBorders>
            <w:vAlign w:val="center"/>
          </w:tcPr>
          <w:p w14:paraId="2159782F" w14:textId="77777777" w:rsidR="00FC691F" w:rsidRDefault="00FC691F" w:rsidP="00FC691F">
            <w:pPr>
              <w:jc w:val="both"/>
              <w:rPr>
                <w:rFonts w:ascii="Arial" w:hAnsi="Arial" w:cs="Arial"/>
                <w:sz w:val="20"/>
                <w:szCs w:val="20"/>
                <w:lang w:val="en"/>
              </w:rPr>
            </w:pPr>
            <w:r w:rsidRPr="00FC691F">
              <w:rPr>
                <w:rFonts w:ascii="Arial" w:hAnsi="Arial" w:cs="Arial"/>
                <w:bCs/>
                <w:color w:val="0F1115"/>
                <w:sz w:val="20"/>
                <w:szCs w:val="20"/>
              </w:rPr>
              <w:t>Cayenne pepper</w:t>
            </w:r>
            <w:r w:rsidRPr="00FC691F">
              <w:rPr>
                <w:rFonts w:ascii="Arial" w:hAnsi="Arial" w:cs="Arial"/>
                <w:sz w:val="20"/>
                <w:szCs w:val="20"/>
                <w:lang w:val="en"/>
              </w:rPr>
              <w:t xml:space="preserve"> </w:t>
            </w:r>
          </w:p>
          <w:p w14:paraId="66108BFB" w14:textId="17DD56D9"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 refugia</w:t>
            </w:r>
          </w:p>
        </w:tc>
        <w:tc>
          <w:tcPr>
            <w:tcW w:w="857" w:type="dxa"/>
            <w:tcBorders>
              <w:top w:val="single" w:sz="4" w:space="0" w:color="auto"/>
            </w:tcBorders>
            <w:vAlign w:val="center"/>
          </w:tcPr>
          <w:p w14:paraId="23D7084F" w14:textId="29CE9753"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2,9318</w:t>
            </w:r>
          </w:p>
        </w:tc>
        <w:tc>
          <w:tcPr>
            <w:tcW w:w="1034" w:type="dxa"/>
            <w:tcBorders>
              <w:top w:val="single" w:sz="4" w:space="0" w:color="auto"/>
            </w:tcBorders>
            <w:vAlign w:val="center"/>
          </w:tcPr>
          <w:p w14:paraId="0B66764D" w14:textId="1B501DA5"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top w:val="single" w:sz="4" w:space="0" w:color="auto"/>
            </w:tcBorders>
            <w:vAlign w:val="center"/>
          </w:tcPr>
          <w:p w14:paraId="74D512E7" w14:textId="2A15DDD6"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0,8181</w:t>
            </w:r>
          </w:p>
        </w:tc>
        <w:tc>
          <w:tcPr>
            <w:tcW w:w="1034" w:type="dxa"/>
            <w:tcBorders>
              <w:top w:val="single" w:sz="4" w:space="0" w:color="auto"/>
            </w:tcBorders>
            <w:vAlign w:val="center"/>
          </w:tcPr>
          <w:p w14:paraId="2D432B32" w14:textId="73164DC7"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top w:val="single" w:sz="4" w:space="0" w:color="auto"/>
            </w:tcBorders>
            <w:vAlign w:val="center"/>
          </w:tcPr>
          <w:p w14:paraId="04DCD9A3" w14:textId="3C0CAF1A"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0,0767</w:t>
            </w:r>
          </w:p>
        </w:tc>
        <w:tc>
          <w:tcPr>
            <w:tcW w:w="1034" w:type="dxa"/>
            <w:tcBorders>
              <w:top w:val="single" w:sz="4" w:space="0" w:color="auto"/>
            </w:tcBorders>
            <w:vAlign w:val="center"/>
          </w:tcPr>
          <w:p w14:paraId="2795E5BC" w14:textId="32733AF4"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r w:rsidR="00FC691F" w14:paraId="72B242D6" w14:textId="77777777" w:rsidTr="00C94702">
        <w:tc>
          <w:tcPr>
            <w:tcW w:w="2547" w:type="dxa"/>
            <w:tcBorders>
              <w:bottom w:val="single" w:sz="4" w:space="0" w:color="auto"/>
            </w:tcBorders>
            <w:vAlign w:val="center"/>
          </w:tcPr>
          <w:p w14:paraId="580CC4CE" w14:textId="77777777" w:rsidR="00FC691F" w:rsidRDefault="00FC691F" w:rsidP="00FC691F">
            <w:pPr>
              <w:jc w:val="both"/>
              <w:rPr>
                <w:rFonts w:ascii="Arial" w:hAnsi="Arial" w:cs="Arial"/>
                <w:color w:val="0F1115"/>
                <w:sz w:val="20"/>
                <w:szCs w:val="20"/>
                <w:lang w:val="en"/>
              </w:rPr>
            </w:pPr>
            <w:r w:rsidRPr="00FC691F">
              <w:rPr>
                <w:rFonts w:ascii="Arial" w:hAnsi="Arial" w:cs="Arial"/>
                <w:bCs/>
                <w:color w:val="0F1115"/>
                <w:sz w:val="20"/>
                <w:szCs w:val="20"/>
              </w:rPr>
              <w:t>Cayenne pepper</w:t>
            </w:r>
            <w:r w:rsidRPr="00FC691F">
              <w:rPr>
                <w:rFonts w:ascii="Arial" w:hAnsi="Arial" w:cs="Arial"/>
                <w:color w:val="0F1115"/>
                <w:sz w:val="20"/>
                <w:szCs w:val="20"/>
                <w:lang w:val="en"/>
              </w:rPr>
              <w:t xml:space="preserve"> </w:t>
            </w:r>
          </w:p>
          <w:p w14:paraId="246F0723" w14:textId="6AEB1836"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without refugia</w:t>
            </w:r>
          </w:p>
        </w:tc>
        <w:tc>
          <w:tcPr>
            <w:tcW w:w="857" w:type="dxa"/>
            <w:tcBorders>
              <w:bottom w:val="single" w:sz="4" w:space="0" w:color="auto"/>
            </w:tcBorders>
            <w:vAlign w:val="center"/>
          </w:tcPr>
          <w:p w14:paraId="527194DE" w14:textId="759025D0"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2,3785</w:t>
            </w:r>
          </w:p>
        </w:tc>
        <w:tc>
          <w:tcPr>
            <w:tcW w:w="1034" w:type="dxa"/>
            <w:tcBorders>
              <w:bottom w:val="single" w:sz="4" w:space="0" w:color="auto"/>
            </w:tcBorders>
            <w:vAlign w:val="center"/>
          </w:tcPr>
          <w:p w14:paraId="6A68E99A" w14:textId="49F81E3C"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Medium </w:t>
            </w:r>
          </w:p>
        </w:tc>
        <w:tc>
          <w:tcPr>
            <w:tcW w:w="850" w:type="dxa"/>
            <w:tcBorders>
              <w:bottom w:val="single" w:sz="4" w:space="0" w:color="auto"/>
            </w:tcBorders>
            <w:vAlign w:val="center"/>
          </w:tcPr>
          <w:p w14:paraId="55D6BACC" w14:textId="23EC212D"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0,7300</w:t>
            </w:r>
          </w:p>
        </w:tc>
        <w:tc>
          <w:tcPr>
            <w:tcW w:w="1034" w:type="dxa"/>
            <w:tcBorders>
              <w:bottom w:val="single" w:sz="4" w:space="0" w:color="auto"/>
            </w:tcBorders>
            <w:vAlign w:val="center"/>
          </w:tcPr>
          <w:p w14:paraId="29C8F5A2" w14:textId="58011F54"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 xml:space="preserve">High </w:t>
            </w:r>
          </w:p>
        </w:tc>
        <w:tc>
          <w:tcPr>
            <w:tcW w:w="828" w:type="dxa"/>
            <w:tcBorders>
              <w:bottom w:val="single" w:sz="4" w:space="0" w:color="auto"/>
            </w:tcBorders>
            <w:vAlign w:val="center"/>
          </w:tcPr>
          <w:p w14:paraId="1D84134F" w14:textId="4DA64AA4" w:rsidR="00FC691F" w:rsidRPr="00FC691F" w:rsidRDefault="00FC691F" w:rsidP="00FC691F">
            <w:pPr>
              <w:jc w:val="both"/>
              <w:rPr>
                <w:rFonts w:ascii="Arial" w:hAnsi="Arial" w:cs="Arial"/>
                <w:color w:val="0F1115"/>
                <w:sz w:val="20"/>
                <w:szCs w:val="20"/>
              </w:rPr>
            </w:pPr>
            <w:r w:rsidRPr="00FC691F">
              <w:rPr>
                <w:rFonts w:ascii="Arial" w:hAnsi="Arial" w:cs="Arial"/>
                <w:sz w:val="20"/>
                <w:szCs w:val="20"/>
              </w:rPr>
              <w:t>0,1271</w:t>
            </w:r>
          </w:p>
        </w:tc>
        <w:tc>
          <w:tcPr>
            <w:tcW w:w="1034" w:type="dxa"/>
            <w:tcBorders>
              <w:bottom w:val="single" w:sz="4" w:space="0" w:color="auto"/>
            </w:tcBorders>
            <w:vAlign w:val="center"/>
          </w:tcPr>
          <w:p w14:paraId="6EE56DCD" w14:textId="750DD900" w:rsidR="00FC691F" w:rsidRPr="00FC691F" w:rsidRDefault="00FC691F" w:rsidP="00FC691F">
            <w:pPr>
              <w:jc w:val="both"/>
              <w:rPr>
                <w:rFonts w:ascii="Arial" w:hAnsi="Arial" w:cs="Arial"/>
                <w:color w:val="0F1115"/>
                <w:sz w:val="20"/>
                <w:szCs w:val="20"/>
              </w:rPr>
            </w:pPr>
            <w:r w:rsidRPr="00FC691F">
              <w:rPr>
                <w:rFonts w:ascii="Arial" w:hAnsi="Arial" w:cs="Arial"/>
                <w:color w:val="0F1115"/>
                <w:sz w:val="20"/>
                <w:szCs w:val="20"/>
                <w:lang w:val="en"/>
              </w:rPr>
              <w:t>Low</w:t>
            </w:r>
          </w:p>
        </w:tc>
      </w:tr>
    </w:tbl>
    <w:p w14:paraId="6844AE5C" w14:textId="77777777" w:rsidR="00FC691F" w:rsidRDefault="00FC691F" w:rsidP="00631F4C">
      <w:pPr>
        <w:shd w:val="clear" w:color="auto" w:fill="FFFFFF"/>
        <w:spacing w:after="240"/>
        <w:jc w:val="both"/>
        <w:rPr>
          <w:rFonts w:ascii="Arial" w:hAnsi="Arial" w:cs="Arial"/>
          <w:color w:val="0F1115"/>
        </w:rPr>
      </w:pPr>
      <w:r w:rsidRPr="00C64D9E">
        <w:rPr>
          <w:rFonts w:ascii="Arial" w:hAnsi="Arial" w:cs="Arial"/>
          <w:color w:val="0F1115"/>
          <w:lang w:val="en"/>
        </w:rPr>
        <w:t>Source: Processed primary data (2025)</w:t>
      </w:r>
    </w:p>
    <w:p w14:paraId="1FDD6A58" w14:textId="7AE111D2" w:rsidR="00FB0D3D" w:rsidRDefault="00FC691F" w:rsidP="00631F4C">
      <w:pPr>
        <w:shd w:val="clear" w:color="auto" w:fill="FFFFFF"/>
        <w:spacing w:before="120" w:after="240"/>
        <w:ind w:firstLine="567"/>
        <w:jc w:val="both"/>
        <w:rPr>
          <w:rFonts w:ascii="Arial" w:hAnsi="Arial" w:cs="Arial"/>
          <w:color w:val="0F1115"/>
        </w:rPr>
      </w:pPr>
      <w:r w:rsidRPr="00FC691F">
        <w:rPr>
          <w:rFonts w:ascii="Arial" w:hAnsi="Arial" w:cs="Arial"/>
          <w:color w:val="0F1115"/>
          <w:lang w:val="en"/>
        </w:rPr>
        <w:t xml:space="preserve">Based on the data in Table 2, all three ecological indices show differences between </w:t>
      </w:r>
      <w:r w:rsidR="0057454C">
        <w:rPr>
          <w:rFonts w:ascii="Arial" w:hAnsi="Arial" w:cs="Arial"/>
          <w:color w:val="0F1115"/>
          <w:lang w:val="en"/>
        </w:rPr>
        <w:t>c</w:t>
      </w:r>
      <w:proofErr w:type="spellStart"/>
      <w:r w:rsidR="0057454C" w:rsidRPr="00485CEF">
        <w:rPr>
          <w:rFonts w:ascii="Arial" w:hAnsi="Arial" w:cs="Arial"/>
          <w:bCs/>
          <w:color w:val="0F1115"/>
        </w:rPr>
        <w:t>ayenne</w:t>
      </w:r>
      <w:proofErr w:type="spellEnd"/>
      <w:r w:rsidR="0057454C" w:rsidRPr="00485CEF">
        <w:rPr>
          <w:rFonts w:ascii="Arial" w:hAnsi="Arial" w:cs="Arial"/>
          <w:bCs/>
          <w:color w:val="0F1115"/>
        </w:rPr>
        <w:t xml:space="preserve"> </w:t>
      </w:r>
      <w:r w:rsidR="0057454C">
        <w:rPr>
          <w:rFonts w:ascii="Arial" w:hAnsi="Arial" w:cs="Arial"/>
          <w:bCs/>
          <w:color w:val="0F1115"/>
        </w:rPr>
        <w:t>p</w:t>
      </w:r>
      <w:r w:rsidR="0057454C" w:rsidRPr="00485CEF">
        <w:rPr>
          <w:rFonts w:ascii="Arial" w:hAnsi="Arial" w:cs="Arial"/>
          <w:bCs/>
          <w:color w:val="0F1115"/>
        </w:rPr>
        <w:t>epper</w:t>
      </w:r>
      <w:r w:rsidR="0057454C">
        <w:rPr>
          <w:rFonts w:ascii="Arial" w:hAnsi="Arial" w:cs="Arial"/>
          <w:bCs/>
          <w:color w:val="0F1115"/>
        </w:rPr>
        <w:t xml:space="preserve"> </w:t>
      </w:r>
      <w:r w:rsidRPr="00FC691F">
        <w:rPr>
          <w:rFonts w:ascii="Arial" w:hAnsi="Arial" w:cs="Arial"/>
          <w:color w:val="0F1115"/>
          <w:lang w:val="en"/>
        </w:rPr>
        <w:t>fields with refugia and those without, supporting the findings regarding the functional role of refugia.</w:t>
      </w:r>
      <w:r w:rsidR="00C50F02">
        <w:rPr>
          <w:rFonts w:ascii="Arial" w:hAnsi="Arial" w:cs="Arial"/>
          <w:color w:val="0F1115"/>
          <w:lang w:val="en"/>
        </w:rPr>
        <w:t xml:space="preserve"> </w:t>
      </w:r>
      <w:r w:rsidR="00FB0D3D" w:rsidRPr="00FB0D3D">
        <w:rPr>
          <w:rFonts w:ascii="Arial" w:hAnsi="Arial" w:cs="Arial"/>
          <w:color w:val="0F1115"/>
          <w:lang w:val="en"/>
        </w:rPr>
        <w:t>The H' value for the plot with refugia (2.9318) was higher than that of the plot without refugia (2.3785), although both fell within the m</w:t>
      </w:r>
      <w:r w:rsidR="00851A78">
        <w:rPr>
          <w:rFonts w:ascii="Arial" w:hAnsi="Arial" w:cs="Arial"/>
          <w:color w:val="0F1115"/>
          <w:lang w:val="en"/>
        </w:rPr>
        <w:t xml:space="preserve">edium </w:t>
      </w:r>
      <w:r w:rsidR="00FB0D3D" w:rsidRPr="00FB0D3D">
        <w:rPr>
          <w:rFonts w:ascii="Arial" w:hAnsi="Arial" w:cs="Arial"/>
          <w:color w:val="0F1115"/>
          <w:lang w:val="en"/>
        </w:rPr>
        <w:t xml:space="preserve">category. This higher value indicates that refugia contribute to increased arthropod species diversity, reflecting a greater number of functional roles represented within the community </w:t>
      </w:r>
      <w:r w:rsidR="00984CD3" w:rsidRPr="00984CD3">
        <w:rPr>
          <w:rFonts w:ascii="Arial" w:hAnsi="Arial" w:cs="Arial"/>
          <w:b/>
          <w:bCs/>
          <w:color w:val="0F1115"/>
          <w:lang w:val="en"/>
        </w:rPr>
        <w:fldChar w:fldCharType="begin"/>
      </w:r>
      <w:r w:rsidR="00984CD3" w:rsidRPr="00984CD3">
        <w:rPr>
          <w:rFonts w:ascii="Arial" w:hAnsi="Arial" w:cs="Arial"/>
          <w:b/>
          <w:bCs/>
          <w:color w:val="0F1115"/>
          <w:lang w:val="en"/>
        </w:rPr>
        <w:instrText xml:space="preserve"> ADDIN ZOTERO_ITEM CSL_CITATION {"citationID":"NLHawRjb","properties":{"unsorted":false,"formattedCitation":"[27]","plainCitation":"[27]","noteIndex":0},"citationItems":[{"id":3578,"uris":["http://zotero.org/users/local/hmF4TPw9/items/U32INE7C"],"itemData":{"id":3578,"type":"article-journal","container-title":"Annual Review of Entomology","DOI":"10.1146/annurev.en.19.010174.002323","ISSN":"0066-4170, 1545-4487","issue":"1","journalAbbreviation":"Annu. Rev. Entomol.","language":"en","page":"455-475","source":"DOI.org (Crossref)","title":"Insect Stability and Diversity in Agro-Ecosystems","volume":"19","author":[{"family":"Van Emden","given":"H. F."},{"family":"Williams","given":"G. F."}],"issued":{"date-parts":[["1974",1]]}}}],"schema":"https://github.com/citation-style-language/schema/raw/master/csl-citation.json"} </w:instrText>
      </w:r>
      <w:r w:rsidR="00984CD3" w:rsidRPr="00984CD3">
        <w:rPr>
          <w:rFonts w:ascii="Arial" w:hAnsi="Arial" w:cs="Arial"/>
          <w:b/>
          <w:bCs/>
          <w:color w:val="0F1115"/>
          <w:lang w:val="en"/>
        </w:rPr>
        <w:fldChar w:fldCharType="separate"/>
      </w:r>
      <w:r w:rsidR="00984CD3" w:rsidRPr="00984CD3">
        <w:rPr>
          <w:rFonts w:ascii="Arial" w:hAnsi="Arial" w:cs="Arial"/>
          <w:b/>
          <w:bCs/>
        </w:rPr>
        <w:t>[27]</w:t>
      </w:r>
      <w:r w:rsidR="00984CD3" w:rsidRPr="00984CD3">
        <w:rPr>
          <w:rFonts w:ascii="Arial" w:hAnsi="Arial" w:cs="Arial"/>
          <w:b/>
          <w:bCs/>
          <w:color w:val="0F1115"/>
          <w:lang w:val="en"/>
        </w:rPr>
        <w:fldChar w:fldCharType="end"/>
      </w:r>
      <w:r w:rsidR="00FB0D3D" w:rsidRPr="00984CD3">
        <w:rPr>
          <w:rFonts w:ascii="Arial" w:hAnsi="Arial" w:cs="Arial"/>
          <w:b/>
          <w:bCs/>
          <w:color w:val="0F1115"/>
          <w:lang w:val="en"/>
        </w:rPr>
        <w:t xml:space="preserve">. </w:t>
      </w:r>
      <w:r w:rsidR="00FB0D3D" w:rsidRPr="00FB0D3D">
        <w:rPr>
          <w:rFonts w:ascii="Arial" w:hAnsi="Arial" w:cs="Arial"/>
          <w:color w:val="0F1115"/>
          <w:lang w:val="en"/>
        </w:rPr>
        <w:t>The higher H' value in the refugia plot demonstrates that the agroecosystem supports a wider range of functional groups (predators, parasitoids, pollinators, and decomposers) compared to the control plot, which was dominated by pests.</w:t>
      </w:r>
    </w:p>
    <w:p w14:paraId="7D63955B" w14:textId="4B43E8F7" w:rsidR="00FB0D3D" w:rsidRPr="00485CEF" w:rsidRDefault="00FB0D3D" w:rsidP="00B27D63">
      <w:pPr>
        <w:shd w:val="clear" w:color="auto" w:fill="FFFFFF"/>
        <w:ind w:firstLine="567"/>
        <w:jc w:val="both"/>
        <w:rPr>
          <w:rFonts w:ascii="Arial" w:hAnsi="Arial" w:cs="Arial"/>
          <w:color w:val="0F1115"/>
        </w:rPr>
      </w:pPr>
      <w:r w:rsidRPr="00FB0D3D">
        <w:rPr>
          <w:rFonts w:ascii="Arial" w:hAnsi="Arial" w:cs="Arial"/>
          <w:color w:val="0F1115"/>
          <w:lang w:val="en"/>
        </w:rPr>
        <w:t xml:space="preserve">The refugia plot exhibited an evenness value </w:t>
      </w:r>
      <w:r w:rsidR="00C50F02" w:rsidRPr="00C50F02">
        <w:rPr>
          <w:rFonts w:ascii="Arial" w:hAnsi="Arial" w:cs="Arial"/>
          <w:color w:val="0F1115"/>
          <w:lang w:val="en"/>
        </w:rPr>
        <w:t>(E)</w:t>
      </w:r>
      <w:r w:rsidR="00C50F02" w:rsidRPr="00FB0D3D">
        <w:rPr>
          <w:rFonts w:ascii="Arial" w:hAnsi="Arial" w:cs="Arial"/>
          <w:color w:val="0F1115"/>
          <w:lang w:val="en"/>
        </w:rPr>
        <w:t xml:space="preserve"> </w:t>
      </w:r>
      <w:r w:rsidRPr="00FB0D3D">
        <w:rPr>
          <w:rFonts w:ascii="Arial" w:hAnsi="Arial" w:cs="Arial"/>
          <w:color w:val="0F1115"/>
          <w:lang w:val="en"/>
        </w:rPr>
        <w:t xml:space="preserve">of 0.8181 (high category), slightly higher than that of the control plot (0.7300). This figure indicates that the distribution of individuals across families in both plots was relatively balanced. High evenness signifies the absence of excessive dominance by any single family, which is an indicator of a healthy </w:t>
      </w:r>
      <w:r w:rsidRPr="00FB0D3D">
        <w:rPr>
          <w:rFonts w:ascii="Arial" w:hAnsi="Arial" w:cs="Arial"/>
          <w:color w:val="0F1115"/>
          <w:lang w:val="en"/>
        </w:rPr>
        <w:lastRenderedPageBreak/>
        <w:t>ecosystem. In the refugia plot, high evenness reflects a balance among functional groups, whereas in the control plot, lower evenness indicates the dominance of a few pest families.</w:t>
      </w:r>
    </w:p>
    <w:p w14:paraId="19B5BE27" w14:textId="2B6745C5" w:rsidR="00FB0D3D" w:rsidRDefault="00FB0D3D" w:rsidP="00B27D63">
      <w:pPr>
        <w:shd w:val="clear" w:color="auto" w:fill="FFFFFF"/>
        <w:ind w:firstLine="567"/>
        <w:jc w:val="both"/>
        <w:rPr>
          <w:rFonts w:ascii="Arial" w:hAnsi="Arial" w:cs="Arial"/>
          <w:color w:val="0F1115"/>
          <w:lang w:val="en"/>
        </w:rPr>
      </w:pPr>
      <w:r w:rsidRPr="00FB0D3D">
        <w:rPr>
          <w:rFonts w:ascii="Arial" w:hAnsi="Arial" w:cs="Arial"/>
          <w:color w:val="0F1115"/>
          <w:lang w:val="en"/>
        </w:rPr>
        <w:t xml:space="preserve">The dominance value </w:t>
      </w:r>
      <w:r w:rsidR="00C50F02" w:rsidRPr="00C50F02">
        <w:rPr>
          <w:rFonts w:ascii="Arial" w:hAnsi="Arial" w:cs="Arial"/>
          <w:color w:val="0F1115"/>
          <w:lang w:val="en"/>
        </w:rPr>
        <w:t>(C)</w:t>
      </w:r>
      <w:r w:rsidR="00C50F02" w:rsidRPr="00FB0D3D">
        <w:rPr>
          <w:rFonts w:ascii="Arial" w:hAnsi="Arial" w:cs="Arial"/>
          <w:color w:val="0F1115"/>
          <w:lang w:val="en"/>
        </w:rPr>
        <w:t xml:space="preserve"> </w:t>
      </w:r>
      <w:r w:rsidRPr="00FB0D3D">
        <w:rPr>
          <w:rFonts w:ascii="Arial" w:hAnsi="Arial" w:cs="Arial"/>
          <w:color w:val="0F1115"/>
          <w:lang w:val="en"/>
        </w:rPr>
        <w:t xml:space="preserve">in the refugia plot (0.0767) was lower than in the plot without refugia (0.1271). The lower C value in the refugia plot indicates that no single family was excessively dominant; this contrasts with the plot without refugia, which showed a tendency for higher dominance by specific pests (Aleyrodidae and Cicadellidae) due to minimal pressure from natural enemies. A low dominance value reflects a natural ecosystem with a high level of biodiversity </w:t>
      </w:r>
      <w:r w:rsidR="00984CD3" w:rsidRPr="00984CD3">
        <w:rPr>
          <w:rFonts w:ascii="Arial" w:hAnsi="Arial" w:cs="Arial"/>
          <w:b/>
          <w:bCs/>
          <w:color w:val="0F1115"/>
          <w:lang w:val="en"/>
        </w:rPr>
        <w:fldChar w:fldCharType="begin"/>
      </w:r>
      <w:r w:rsidR="00984CD3" w:rsidRPr="00984CD3">
        <w:rPr>
          <w:rFonts w:ascii="Arial" w:hAnsi="Arial" w:cs="Arial"/>
          <w:b/>
          <w:bCs/>
          <w:color w:val="0F1115"/>
          <w:lang w:val="en"/>
        </w:rPr>
        <w:instrText xml:space="preserve"> ADDIN ZOTERO_ITEM CSL_CITATION {"citationID":"ZcPb4BHr","properties":{"unsorted":false,"formattedCitation":"[28]","plainCitation":"[28]","noteIndex":0},"citationItems":[{"id":3554,"uris":["http://zotero.org/users/local/hmF4TPw9/items/FD6VPYUF"],"itemData":{"id":3554,"type":"article-journal","abstract":"This study aims to determine the influence of refugia plants on the population, abundance, and biodiversity of natural enemies. The research was conducted from February to June 2024 in North Toto Village, Tilongkabila District, Bone Bolango Regency, Gorontalo Province. A randomized block design (RAK) was used with three treatments: control (P0), refugia (P1), and chemical insecticide (P2), each repeated four times. Data were analyzed using Analysis of Variance (ANOVA) and followed by Duncan's Multiple Range Test at a 0.05 significance level. Results showed that predator natural enemies consisted of 7 families in the control (P0), 9 families in the refugia treatment (P1), and 5 families in the insecticide treatment (P2). The dominant families were Coccinellidae (48.65%) in P0, Libellulidae (28.57%) in P1, and Sphecidae (44.44%) in P2. The population of natural enemies in refugia was higher at 21 and 35 HST. The diversity index in all treatments was categorized as moderate. For pollinators, P0 had 3 families, P1 had 7, and P2 had only 3, with Apidae dominating all treatments, particularly in P1 (27 individuals). The population of pollinators in refugia reached 3.50 individuals at 63 HST, higher than in other treatments. Refugia treatment was dominated by Apidae (35.06%), Nymphalidae (18.18%), and Andrenidae (15.58%). The findings highlight the positive role of refugia in supporting natural enemy populations and the negative impact of insecticides on biodiversity.","container-title":"Research Review: Jurnal Ilmiah Multidisiplin","DOI":"10.54923/researchreview.v4i1.133","ISSN":"2962-2743","issue":"1","journalAbbreviation":"Research Rev. JIM","page":"170-180","source":"DOI.org (Crossref)","title":"Pengaruh Penggunaan Tanaman Refugia terhadap Kelimpahan dan Biodiversitas Musuh Alami pada Tanaman Cabai Rawit (Capsicum Frutescens L.)","volume":"4","author":[{"family":"Piola","given":"Riska"},{"family":"Solihin","given":"Angry P"},{"family":"Jamin","given":"Fitriah S."}],"issued":{"date-parts":[["2025",3,21]]}}}],"schema":"https://github.com/citation-style-language/schema/raw/master/csl-citation.json"} </w:instrText>
      </w:r>
      <w:r w:rsidR="00984CD3" w:rsidRPr="00984CD3">
        <w:rPr>
          <w:rFonts w:ascii="Arial" w:hAnsi="Arial" w:cs="Arial"/>
          <w:b/>
          <w:bCs/>
          <w:color w:val="0F1115"/>
          <w:lang w:val="en"/>
        </w:rPr>
        <w:fldChar w:fldCharType="separate"/>
      </w:r>
      <w:r w:rsidR="00984CD3" w:rsidRPr="00984CD3">
        <w:rPr>
          <w:rFonts w:ascii="Arial" w:hAnsi="Arial" w:cs="Arial"/>
          <w:b/>
          <w:bCs/>
        </w:rPr>
        <w:t>[28]</w:t>
      </w:r>
      <w:r w:rsidR="00984CD3" w:rsidRPr="00984CD3">
        <w:rPr>
          <w:rFonts w:ascii="Arial" w:hAnsi="Arial" w:cs="Arial"/>
          <w:b/>
          <w:bCs/>
          <w:color w:val="0F1115"/>
          <w:lang w:val="en"/>
        </w:rPr>
        <w:fldChar w:fldCharType="end"/>
      </w:r>
      <w:r w:rsidR="00984CD3" w:rsidRPr="00984CD3">
        <w:rPr>
          <w:rFonts w:ascii="Arial" w:hAnsi="Arial" w:cs="Arial"/>
          <w:b/>
          <w:bCs/>
          <w:color w:val="0F1115"/>
          <w:lang w:val="en"/>
        </w:rPr>
        <w:t>.</w:t>
      </w:r>
    </w:p>
    <w:p w14:paraId="58DF007A" w14:textId="77777777" w:rsidR="00666147" w:rsidRPr="00FB0D3D" w:rsidRDefault="00666147" w:rsidP="00666147">
      <w:pPr>
        <w:shd w:val="clear" w:color="auto" w:fill="FFFFFF"/>
        <w:jc w:val="both"/>
        <w:rPr>
          <w:rFonts w:ascii="Arial" w:hAnsi="Arial" w:cs="Arial"/>
          <w:color w:val="0F1115"/>
        </w:rPr>
      </w:pPr>
    </w:p>
    <w:p w14:paraId="155F2AD3" w14:textId="77777777" w:rsidR="00666147" w:rsidRPr="00666147" w:rsidRDefault="00666147" w:rsidP="00666147">
      <w:pPr>
        <w:shd w:val="clear" w:color="auto" w:fill="FFFFFF"/>
        <w:jc w:val="both"/>
        <w:rPr>
          <w:rFonts w:ascii="Arial" w:hAnsi="Arial" w:cs="Arial"/>
          <w:b/>
          <w:bCs/>
          <w:color w:val="0F1115"/>
          <w:lang w:val="en"/>
        </w:rPr>
      </w:pPr>
      <w:r w:rsidRPr="00666147">
        <w:rPr>
          <w:rFonts w:ascii="Arial" w:hAnsi="Arial" w:cs="Arial"/>
          <w:b/>
          <w:bCs/>
          <w:color w:val="0F1115"/>
          <w:lang w:val="en"/>
        </w:rPr>
        <w:t xml:space="preserve">Ecological Index t-test </w:t>
      </w:r>
    </w:p>
    <w:p w14:paraId="48F6DA97" w14:textId="77777777" w:rsidR="00666147" w:rsidRDefault="00666147" w:rsidP="00666147">
      <w:pPr>
        <w:shd w:val="clear" w:color="auto" w:fill="FFFFFF"/>
        <w:jc w:val="both"/>
        <w:rPr>
          <w:rFonts w:ascii="Arial" w:hAnsi="Arial" w:cs="Arial"/>
          <w:color w:val="0F1115"/>
          <w:lang w:val="en"/>
        </w:rPr>
      </w:pPr>
    </w:p>
    <w:p w14:paraId="6D0C5A30" w14:textId="5D9C1C4F" w:rsidR="00666147" w:rsidRDefault="00666147" w:rsidP="00666147">
      <w:pPr>
        <w:shd w:val="clear" w:color="auto" w:fill="FFFFFF"/>
        <w:jc w:val="both"/>
        <w:rPr>
          <w:rFonts w:ascii="Arial" w:hAnsi="Arial" w:cs="Arial"/>
          <w:color w:val="0F1115"/>
          <w:lang w:val="en"/>
        </w:rPr>
      </w:pPr>
      <w:r w:rsidRPr="00666147">
        <w:rPr>
          <w:rFonts w:ascii="Arial" w:hAnsi="Arial" w:cs="Arial"/>
          <w:color w:val="0F1115"/>
          <w:lang w:val="en"/>
        </w:rPr>
        <w:t xml:space="preserve">The results of the t-test on weekly H', E, and C values ​​are presented in Table 3. </w:t>
      </w:r>
    </w:p>
    <w:p w14:paraId="51D8CB46" w14:textId="77777777" w:rsidR="00666147" w:rsidRDefault="00666147" w:rsidP="00666147">
      <w:pPr>
        <w:shd w:val="clear" w:color="auto" w:fill="FFFFFF"/>
        <w:jc w:val="both"/>
        <w:rPr>
          <w:rFonts w:ascii="Arial" w:hAnsi="Arial" w:cs="Arial"/>
          <w:color w:val="0F1115"/>
          <w:lang w:val="en"/>
        </w:rPr>
      </w:pPr>
    </w:p>
    <w:p w14:paraId="042922D7" w14:textId="4BB2200D" w:rsidR="00666147" w:rsidRPr="00B27D63" w:rsidRDefault="00666147" w:rsidP="009455A2">
      <w:pPr>
        <w:shd w:val="clear" w:color="auto" w:fill="FFFFFF"/>
        <w:ind w:left="567" w:hanging="567"/>
        <w:jc w:val="both"/>
        <w:rPr>
          <w:rFonts w:ascii="Arial" w:hAnsi="Arial" w:cs="Arial"/>
          <w:b/>
          <w:bCs/>
          <w:color w:val="0F1115"/>
          <w:lang w:val="en"/>
        </w:rPr>
      </w:pPr>
      <w:r w:rsidRPr="00B27D63">
        <w:rPr>
          <w:rFonts w:ascii="Arial" w:hAnsi="Arial" w:cs="Arial"/>
          <w:b/>
          <w:bCs/>
          <w:color w:val="0F1115"/>
          <w:lang w:val="en"/>
        </w:rPr>
        <w:t xml:space="preserve">Table 3. Results of t-tests on weekly H', E, and C values ​​comparing </w:t>
      </w:r>
      <w:r w:rsidR="005D199A" w:rsidRPr="005D199A">
        <w:rPr>
          <w:rFonts w:ascii="Arial" w:hAnsi="Arial" w:cs="Arial"/>
          <w:b/>
          <w:color w:val="0F1115"/>
          <w:lang w:val="en"/>
        </w:rPr>
        <w:t>c</w:t>
      </w:r>
      <w:proofErr w:type="spellStart"/>
      <w:r w:rsidR="005D199A" w:rsidRPr="005D199A">
        <w:rPr>
          <w:rFonts w:ascii="Arial" w:hAnsi="Arial" w:cs="Arial"/>
          <w:b/>
          <w:color w:val="0F1115"/>
        </w:rPr>
        <w:t>ayenne</w:t>
      </w:r>
      <w:proofErr w:type="spellEnd"/>
      <w:r w:rsidR="005D199A" w:rsidRPr="005D199A">
        <w:rPr>
          <w:rFonts w:ascii="Arial" w:hAnsi="Arial" w:cs="Arial"/>
          <w:b/>
          <w:color w:val="0F1115"/>
        </w:rPr>
        <w:t xml:space="preserve"> pepper</w:t>
      </w:r>
      <w:r w:rsidR="005D199A">
        <w:rPr>
          <w:rFonts w:ascii="Arial" w:hAnsi="Arial" w:cs="Arial"/>
          <w:bCs/>
          <w:color w:val="0F1115"/>
        </w:rPr>
        <w:t xml:space="preserve"> </w:t>
      </w:r>
      <w:r w:rsidRPr="00B27D63">
        <w:rPr>
          <w:rFonts w:ascii="Arial" w:hAnsi="Arial" w:cs="Arial"/>
          <w:b/>
          <w:bCs/>
          <w:color w:val="0F1115"/>
          <w:lang w:val="en"/>
        </w:rPr>
        <w:t>plots with refugia and control plots (α = 0.05)</w:t>
      </w:r>
    </w:p>
    <w:p w14:paraId="2F61A9F1" w14:textId="77777777" w:rsidR="00666147" w:rsidRPr="00485CEF" w:rsidRDefault="00666147" w:rsidP="00666147">
      <w:pPr>
        <w:shd w:val="clear" w:color="auto" w:fill="FFFFFF"/>
        <w:jc w:val="both"/>
        <w:rPr>
          <w:rFonts w:ascii="Arial" w:hAnsi="Arial" w:cs="Arial"/>
          <w:color w:val="0F1115"/>
        </w:rPr>
      </w:pP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134"/>
        <w:gridCol w:w="1154"/>
        <w:gridCol w:w="972"/>
        <w:gridCol w:w="661"/>
        <w:gridCol w:w="1455"/>
        <w:gridCol w:w="1853"/>
      </w:tblGrid>
      <w:tr w:rsidR="00BF5B18" w14:paraId="1B745F29" w14:textId="77777777" w:rsidTr="00C94702">
        <w:tc>
          <w:tcPr>
            <w:tcW w:w="988" w:type="dxa"/>
            <w:tcBorders>
              <w:top w:val="single" w:sz="4" w:space="0" w:color="auto"/>
              <w:bottom w:val="single" w:sz="4" w:space="0" w:color="auto"/>
            </w:tcBorders>
          </w:tcPr>
          <w:p w14:paraId="11DCF164" w14:textId="621B5E61"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Index</w:t>
            </w:r>
          </w:p>
        </w:tc>
        <w:tc>
          <w:tcPr>
            <w:tcW w:w="1134" w:type="dxa"/>
            <w:tcBorders>
              <w:top w:val="single" w:sz="4" w:space="0" w:color="auto"/>
              <w:bottom w:val="single" w:sz="4" w:space="0" w:color="auto"/>
            </w:tcBorders>
          </w:tcPr>
          <w:p w14:paraId="64254019" w14:textId="7DE4C6ED"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(refugia)</w:t>
            </w:r>
          </w:p>
        </w:tc>
        <w:tc>
          <w:tcPr>
            <w:tcW w:w="1154" w:type="dxa"/>
            <w:tcBorders>
              <w:top w:val="single" w:sz="4" w:space="0" w:color="auto"/>
              <w:bottom w:val="single" w:sz="4" w:space="0" w:color="auto"/>
            </w:tcBorders>
          </w:tcPr>
          <w:p w14:paraId="0418F6D2" w14:textId="7ED22CFA"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Mean (control)</w:t>
            </w:r>
          </w:p>
        </w:tc>
        <w:tc>
          <w:tcPr>
            <w:tcW w:w="972" w:type="dxa"/>
            <w:tcBorders>
              <w:top w:val="single" w:sz="4" w:space="0" w:color="auto"/>
              <w:bottom w:val="single" w:sz="4" w:space="0" w:color="auto"/>
            </w:tcBorders>
          </w:tcPr>
          <w:p w14:paraId="4CC193CE" w14:textId="08B93356"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t-Stat</w:t>
            </w:r>
          </w:p>
        </w:tc>
        <w:tc>
          <w:tcPr>
            <w:tcW w:w="661" w:type="dxa"/>
            <w:tcBorders>
              <w:top w:val="single" w:sz="4" w:space="0" w:color="auto"/>
              <w:bottom w:val="single" w:sz="4" w:space="0" w:color="auto"/>
            </w:tcBorders>
          </w:tcPr>
          <w:p w14:paraId="3950248C" w14:textId="113B2E6F" w:rsidR="00BF5B18" w:rsidRPr="00FC691F" w:rsidRDefault="00BF5B18" w:rsidP="00BF5B18">
            <w:pPr>
              <w:jc w:val="center"/>
              <w:rPr>
                <w:rFonts w:ascii="Arial" w:hAnsi="Arial" w:cs="Arial"/>
                <w:b/>
                <w:bCs/>
                <w:color w:val="0F1115"/>
                <w:sz w:val="20"/>
                <w:szCs w:val="20"/>
                <w:lang w:val="en"/>
              </w:rPr>
            </w:pPr>
            <w:proofErr w:type="spellStart"/>
            <w:r w:rsidRPr="00FC691F">
              <w:rPr>
                <w:rFonts w:ascii="Arial" w:hAnsi="Arial" w:cs="Arial"/>
                <w:b/>
                <w:bCs/>
                <w:color w:val="0F1115"/>
                <w:sz w:val="20"/>
                <w:szCs w:val="20"/>
                <w:lang w:val="en"/>
              </w:rPr>
              <w:t>df</w:t>
            </w:r>
            <w:proofErr w:type="spellEnd"/>
          </w:p>
        </w:tc>
        <w:tc>
          <w:tcPr>
            <w:tcW w:w="1455" w:type="dxa"/>
            <w:tcBorders>
              <w:top w:val="single" w:sz="4" w:space="0" w:color="auto"/>
              <w:bottom w:val="single" w:sz="4" w:space="0" w:color="auto"/>
            </w:tcBorders>
          </w:tcPr>
          <w:p w14:paraId="5296D91D" w14:textId="725FD35E"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P(two-tailed)</w:t>
            </w:r>
          </w:p>
        </w:tc>
        <w:tc>
          <w:tcPr>
            <w:tcW w:w="1853" w:type="dxa"/>
            <w:tcBorders>
              <w:top w:val="single" w:sz="4" w:space="0" w:color="auto"/>
              <w:bottom w:val="single" w:sz="4" w:space="0" w:color="auto"/>
            </w:tcBorders>
          </w:tcPr>
          <w:p w14:paraId="0014079A" w14:textId="10E0AE86" w:rsidR="00BF5B18" w:rsidRPr="00FC691F" w:rsidRDefault="00BF5B18" w:rsidP="00BF5B18">
            <w:pPr>
              <w:jc w:val="center"/>
              <w:rPr>
                <w:rFonts w:ascii="Arial" w:hAnsi="Arial" w:cs="Arial"/>
                <w:b/>
                <w:bCs/>
                <w:color w:val="0F1115"/>
                <w:sz w:val="20"/>
                <w:szCs w:val="20"/>
                <w:lang w:val="en"/>
              </w:rPr>
            </w:pPr>
            <w:r w:rsidRPr="00FC691F">
              <w:rPr>
                <w:rFonts w:ascii="Arial" w:hAnsi="Arial" w:cs="Arial"/>
                <w:b/>
                <w:bCs/>
                <w:color w:val="0F1115"/>
                <w:sz w:val="20"/>
                <w:szCs w:val="20"/>
                <w:lang w:val="en"/>
              </w:rPr>
              <w:t>Note</w:t>
            </w:r>
          </w:p>
        </w:tc>
      </w:tr>
      <w:tr w:rsidR="00BF5B18" w14:paraId="4507404A" w14:textId="77777777" w:rsidTr="00C94702">
        <w:tc>
          <w:tcPr>
            <w:tcW w:w="988" w:type="dxa"/>
            <w:tcBorders>
              <w:top w:val="single" w:sz="4" w:space="0" w:color="auto"/>
            </w:tcBorders>
            <w:vAlign w:val="center"/>
          </w:tcPr>
          <w:p w14:paraId="5A7374EC" w14:textId="03420A06"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H'</w:t>
            </w:r>
          </w:p>
        </w:tc>
        <w:tc>
          <w:tcPr>
            <w:tcW w:w="1134" w:type="dxa"/>
            <w:tcBorders>
              <w:top w:val="single" w:sz="4" w:space="0" w:color="auto"/>
            </w:tcBorders>
            <w:vAlign w:val="center"/>
          </w:tcPr>
          <w:p w14:paraId="1A595EB9" w14:textId="2986160D"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2,525</w:t>
            </w:r>
          </w:p>
        </w:tc>
        <w:tc>
          <w:tcPr>
            <w:tcW w:w="1154" w:type="dxa"/>
            <w:tcBorders>
              <w:top w:val="single" w:sz="4" w:space="0" w:color="auto"/>
            </w:tcBorders>
            <w:vAlign w:val="center"/>
          </w:tcPr>
          <w:p w14:paraId="7193A2A4" w14:textId="1808C53F"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2,122</w:t>
            </w:r>
          </w:p>
        </w:tc>
        <w:tc>
          <w:tcPr>
            <w:tcW w:w="972" w:type="dxa"/>
            <w:tcBorders>
              <w:top w:val="single" w:sz="4" w:space="0" w:color="auto"/>
            </w:tcBorders>
            <w:vAlign w:val="center"/>
          </w:tcPr>
          <w:p w14:paraId="47D359B3" w14:textId="2383B12B"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2,969</w:t>
            </w:r>
          </w:p>
        </w:tc>
        <w:tc>
          <w:tcPr>
            <w:tcW w:w="661" w:type="dxa"/>
            <w:tcBorders>
              <w:top w:val="single" w:sz="4" w:space="0" w:color="auto"/>
            </w:tcBorders>
            <w:vAlign w:val="center"/>
          </w:tcPr>
          <w:p w14:paraId="12250611" w14:textId="0E3089B4"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16</w:t>
            </w:r>
          </w:p>
        </w:tc>
        <w:tc>
          <w:tcPr>
            <w:tcW w:w="1455" w:type="dxa"/>
            <w:tcBorders>
              <w:top w:val="single" w:sz="4" w:space="0" w:color="auto"/>
            </w:tcBorders>
            <w:vAlign w:val="center"/>
          </w:tcPr>
          <w:p w14:paraId="31666C14" w14:textId="771F7203"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0,009</w:t>
            </w:r>
          </w:p>
        </w:tc>
        <w:tc>
          <w:tcPr>
            <w:tcW w:w="1853" w:type="dxa"/>
            <w:tcBorders>
              <w:top w:val="single" w:sz="4" w:space="0" w:color="auto"/>
            </w:tcBorders>
          </w:tcPr>
          <w:p w14:paraId="414D140E" w14:textId="65847938"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r w:rsidR="00BF5B18" w14:paraId="1EB33BF3" w14:textId="77777777" w:rsidTr="00C94702">
        <w:tc>
          <w:tcPr>
            <w:tcW w:w="988" w:type="dxa"/>
            <w:vAlign w:val="center"/>
          </w:tcPr>
          <w:p w14:paraId="423A439B" w14:textId="178734EA"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E</w:t>
            </w:r>
          </w:p>
        </w:tc>
        <w:tc>
          <w:tcPr>
            <w:tcW w:w="1134" w:type="dxa"/>
            <w:vAlign w:val="center"/>
          </w:tcPr>
          <w:p w14:paraId="50405A4A" w14:textId="0C65E311"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0,866</w:t>
            </w:r>
          </w:p>
        </w:tc>
        <w:tc>
          <w:tcPr>
            <w:tcW w:w="1154" w:type="dxa"/>
            <w:vAlign w:val="center"/>
          </w:tcPr>
          <w:p w14:paraId="4FD49F93" w14:textId="3BC4ADF6"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0,848</w:t>
            </w:r>
          </w:p>
        </w:tc>
        <w:tc>
          <w:tcPr>
            <w:tcW w:w="972" w:type="dxa"/>
            <w:vAlign w:val="center"/>
          </w:tcPr>
          <w:p w14:paraId="2AFAAA50" w14:textId="03528558"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1,186</w:t>
            </w:r>
          </w:p>
        </w:tc>
        <w:tc>
          <w:tcPr>
            <w:tcW w:w="661" w:type="dxa"/>
            <w:vAlign w:val="center"/>
          </w:tcPr>
          <w:p w14:paraId="6D6485B8" w14:textId="0FD245AE"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18</w:t>
            </w:r>
          </w:p>
        </w:tc>
        <w:tc>
          <w:tcPr>
            <w:tcW w:w="1455" w:type="dxa"/>
            <w:vAlign w:val="center"/>
          </w:tcPr>
          <w:p w14:paraId="446AC8B3" w14:textId="10C7ED59"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0,251</w:t>
            </w:r>
          </w:p>
        </w:tc>
        <w:tc>
          <w:tcPr>
            <w:tcW w:w="1853" w:type="dxa"/>
          </w:tcPr>
          <w:p w14:paraId="4FA24162" w14:textId="2624E0BD"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Not significantly </w:t>
            </w:r>
          </w:p>
        </w:tc>
      </w:tr>
      <w:tr w:rsidR="00BF5B18" w14:paraId="4193E978" w14:textId="77777777" w:rsidTr="00C94702">
        <w:tc>
          <w:tcPr>
            <w:tcW w:w="988" w:type="dxa"/>
            <w:tcBorders>
              <w:bottom w:val="single" w:sz="4" w:space="0" w:color="auto"/>
            </w:tcBorders>
            <w:vAlign w:val="center"/>
          </w:tcPr>
          <w:p w14:paraId="5D0F899B" w14:textId="3905B958"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C</w:t>
            </w:r>
          </w:p>
        </w:tc>
        <w:tc>
          <w:tcPr>
            <w:tcW w:w="1134" w:type="dxa"/>
            <w:tcBorders>
              <w:bottom w:val="single" w:sz="4" w:space="0" w:color="auto"/>
            </w:tcBorders>
            <w:vAlign w:val="center"/>
          </w:tcPr>
          <w:p w14:paraId="381EDF38" w14:textId="60E91E3C"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0,107</w:t>
            </w:r>
          </w:p>
        </w:tc>
        <w:tc>
          <w:tcPr>
            <w:tcW w:w="1154" w:type="dxa"/>
            <w:tcBorders>
              <w:bottom w:val="single" w:sz="4" w:space="0" w:color="auto"/>
            </w:tcBorders>
            <w:vAlign w:val="center"/>
          </w:tcPr>
          <w:p w14:paraId="13662E01" w14:textId="6A39D8C2"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0,148</w:t>
            </w:r>
          </w:p>
        </w:tc>
        <w:tc>
          <w:tcPr>
            <w:tcW w:w="972" w:type="dxa"/>
            <w:tcBorders>
              <w:bottom w:val="single" w:sz="4" w:space="0" w:color="auto"/>
            </w:tcBorders>
            <w:vAlign w:val="center"/>
          </w:tcPr>
          <w:p w14:paraId="51FF9ADA" w14:textId="483D7912"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-2,817</w:t>
            </w:r>
          </w:p>
        </w:tc>
        <w:tc>
          <w:tcPr>
            <w:tcW w:w="661" w:type="dxa"/>
            <w:tcBorders>
              <w:bottom w:val="single" w:sz="4" w:space="0" w:color="auto"/>
            </w:tcBorders>
            <w:vAlign w:val="center"/>
          </w:tcPr>
          <w:p w14:paraId="55E489C4" w14:textId="795A8545"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17</w:t>
            </w:r>
          </w:p>
        </w:tc>
        <w:tc>
          <w:tcPr>
            <w:tcW w:w="1455" w:type="dxa"/>
            <w:tcBorders>
              <w:bottom w:val="single" w:sz="4" w:space="0" w:color="auto"/>
            </w:tcBorders>
            <w:vAlign w:val="center"/>
          </w:tcPr>
          <w:p w14:paraId="3B86059C" w14:textId="20B7B130" w:rsidR="00BF5B18" w:rsidRPr="00FC691F" w:rsidRDefault="00BF5B18" w:rsidP="00BF5B18">
            <w:pPr>
              <w:jc w:val="center"/>
              <w:rPr>
                <w:rFonts w:ascii="Arial" w:hAnsi="Arial" w:cs="Arial"/>
                <w:b/>
                <w:bCs/>
                <w:color w:val="0F1115"/>
                <w:sz w:val="20"/>
                <w:szCs w:val="20"/>
                <w:lang w:val="en"/>
              </w:rPr>
            </w:pPr>
            <w:r w:rsidRPr="00FC691F">
              <w:rPr>
                <w:rFonts w:ascii="Arial" w:hAnsi="Arial" w:cs="Arial"/>
                <w:sz w:val="20"/>
                <w:szCs w:val="20"/>
              </w:rPr>
              <w:t>0,012</w:t>
            </w:r>
          </w:p>
        </w:tc>
        <w:tc>
          <w:tcPr>
            <w:tcW w:w="1853" w:type="dxa"/>
            <w:tcBorders>
              <w:bottom w:val="single" w:sz="4" w:space="0" w:color="auto"/>
            </w:tcBorders>
          </w:tcPr>
          <w:p w14:paraId="1F92109C" w14:textId="48CA3D85" w:rsidR="00BF5B18" w:rsidRPr="00FC691F" w:rsidRDefault="00BF5B18" w:rsidP="00BF5B18">
            <w:pPr>
              <w:jc w:val="both"/>
              <w:rPr>
                <w:rFonts w:ascii="Arial" w:hAnsi="Arial" w:cs="Arial"/>
                <w:b/>
                <w:bCs/>
                <w:color w:val="0F1115"/>
                <w:sz w:val="20"/>
                <w:szCs w:val="20"/>
                <w:lang w:val="en"/>
              </w:rPr>
            </w:pPr>
            <w:r w:rsidRPr="00FC691F">
              <w:rPr>
                <w:rFonts w:ascii="Arial" w:hAnsi="Arial" w:cs="Arial"/>
                <w:color w:val="0F1115"/>
                <w:sz w:val="20"/>
                <w:szCs w:val="20"/>
                <w:lang w:val="en"/>
              </w:rPr>
              <w:t xml:space="preserve">Significantly </w:t>
            </w:r>
          </w:p>
        </w:tc>
      </w:tr>
    </w:tbl>
    <w:p w14:paraId="3D5E2E43" w14:textId="3753F79E" w:rsidR="00BF5B18" w:rsidRDefault="00BF5B18" w:rsidP="00631F4C">
      <w:pPr>
        <w:shd w:val="clear" w:color="auto" w:fill="FFFFFF"/>
        <w:spacing w:before="120" w:after="120"/>
        <w:jc w:val="both"/>
        <w:rPr>
          <w:rFonts w:ascii="Arial" w:hAnsi="Arial" w:cs="Arial"/>
          <w:color w:val="0F1115"/>
          <w:lang w:val="en"/>
        </w:rPr>
      </w:pPr>
      <w:r w:rsidRPr="00BF5B18">
        <w:rPr>
          <w:rFonts w:ascii="Arial" w:hAnsi="Arial" w:cs="Arial"/>
          <w:color w:val="0F1115"/>
          <w:lang w:val="en"/>
        </w:rPr>
        <w:t>Source: Processed primary data (2025)</w:t>
      </w:r>
    </w:p>
    <w:p w14:paraId="5007D7E8" w14:textId="77777777" w:rsidR="00B27D63" w:rsidRPr="00BF5B18" w:rsidRDefault="00B27D63" w:rsidP="00BF5B18">
      <w:pPr>
        <w:shd w:val="clear" w:color="auto" w:fill="FFFFFF"/>
        <w:jc w:val="both"/>
        <w:rPr>
          <w:rFonts w:ascii="Arial" w:hAnsi="Arial" w:cs="Arial"/>
          <w:color w:val="0F1115"/>
          <w:lang w:val="en"/>
        </w:rPr>
      </w:pPr>
    </w:p>
    <w:p w14:paraId="3B5E66C9" w14:textId="4A45FCD4" w:rsidR="00FB0D3D" w:rsidRPr="00984CD3" w:rsidRDefault="00FB0D3D" w:rsidP="00B27D63">
      <w:pPr>
        <w:shd w:val="clear" w:color="auto" w:fill="FFFFFF"/>
        <w:ind w:firstLine="567"/>
        <w:jc w:val="both"/>
        <w:rPr>
          <w:rFonts w:ascii="Arial" w:hAnsi="Arial" w:cs="Arial"/>
          <w:b/>
          <w:bCs/>
          <w:color w:val="0F1115"/>
        </w:rPr>
      </w:pPr>
      <w:r w:rsidRPr="00FB0D3D">
        <w:rPr>
          <w:rFonts w:ascii="Arial" w:hAnsi="Arial" w:cs="Arial"/>
          <w:color w:val="0F1115"/>
          <w:lang w:val="en"/>
        </w:rPr>
        <w:t>T-test results showed that the mean H' value in the refugia plot (2.525) was significantly higher than in the control plot (2.122) (p = 0.009). This indicates that the presence of refugia plants enhances functional biodiversity within the cropping area. Refugia plants provide resources</w:t>
      </w:r>
      <w:r w:rsidR="00292783">
        <w:rPr>
          <w:rFonts w:ascii="Arial" w:hAnsi="Arial" w:cs="Arial"/>
          <w:color w:val="0F1115"/>
          <w:lang w:val="en"/>
        </w:rPr>
        <w:t xml:space="preserve"> </w:t>
      </w:r>
      <w:r w:rsidRPr="00FB0D3D">
        <w:rPr>
          <w:rFonts w:ascii="Arial" w:hAnsi="Arial" w:cs="Arial"/>
          <w:color w:val="0F1115"/>
          <w:lang w:val="en"/>
        </w:rPr>
        <w:t>such as nectar, pollen, and microhabitats</w:t>
      </w:r>
      <w:r w:rsidR="00292783">
        <w:rPr>
          <w:rFonts w:ascii="Arial" w:hAnsi="Arial" w:cs="Arial"/>
          <w:color w:val="0F1115"/>
          <w:lang w:val="en"/>
        </w:rPr>
        <w:t xml:space="preserve"> </w:t>
      </w:r>
      <w:r w:rsidRPr="00FB0D3D">
        <w:rPr>
          <w:rFonts w:ascii="Arial" w:hAnsi="Arial" w:cs="Arial"/>
          <w:color w:val="0F1115"/>
          <w:lang w:val="en"/>
        </w:rPr>
        <w:t xml:space="preserve">that support various species with diverse functional roles, thereby attracting a wider range of organisms to colonize and remain in the area. This confirms that </w:t>
      </w:r>
      <w:r w:rsidR="00FA03A0">
        <w:rPr>
          <w:rFonts w:ascii="Arial" w:hAnsi="Arial" w:cs="Arial"/>
          <w:color w:val="0F1115"/>
          <w:lang w:val="en"/>
        </w:rPr>
        <w:t>c</w:t>
      </w:r>
      <w:r w:rsidRPr="00FB0D3D">
        <w:rPr>
          <w:rFonts w:ascii="Arial" w:hAnsi="Arial" w:cs="Arial"/>
          <w:color w:val="0F1115"/>
          <w:lang w:val="en"/>
        </w:rPr>
        <w:t xml:space="preserve">osmos refugia effectively increase the functional diversity of arthropod communities in bird's eye </w:t>
      </w:r>
      <w:r w:rsidR="005D199A">
        <w:rPr>
          <w:rFonts w:ascii="Arial" w:hAnsi="Arial" w:cs="Arial"/>
          <w:color w:val="0F1115"/>
          <w:lang w:val="en"/>
        </w:rPr>
        <w:t>c</w:t>
      </w:r>
      <w:proofErr w:type="spellStart"/>
      <w:r w:rsidR="005D199A" w:rsidRPr="00485CEF">
        <w:rPr>
          <w:rFonts w:ascii="Arial" w:hAnsi="Arial" w:cs="Arial"/>
          <w:bCs/>
          <w:color w:val="0F1115"/>
        </w:rPr>
        <w:t>ayenne</w:t>
      </w:r>
      <w:proofErr w:type="spellEnd"/>
      <w:r w:rsidR="005D199A" w:rsidRPr="00485CEF">
        <w:rPr>
          <w:rFonts w:ascii="Arial" w:hAnsi="Arial" w:cs="Arial"/>
          <w:bCs/>
          <w:color w:val="0F1115"/>
        </w:rPr>
        <w:t xml:space="preserve"> </w:t>
      </w:r>
      <w:r w:rsidR="005D199A">
        <w:rPr>
          <w:rFonts w:ascii="Arial" w:hAnsi="Arial" w:cs="Arial"/>
          <w:bCs/>
          <w:color w:val="0F1115"/>
        </w:rPr>
        <w:t>p</w:t>
      </w:r>
      <w:r w:rsidR="005D199A" w:rsidRPr="00485CEF">
        <w:rPr>
          <w:rFonts w:ascii="Arial" w:hAnsi="Arial" w:cs="Arial"/>
          <w:bCs/>
          <w:color w:val="0F1115"/>
        </w:rPr>
        <w:t>epper</w:t>
      </w:r>
      <w:r w:rsidR="005D199A">
        <w:rPr>
          <w:rFonts w:ascii="Arial" w:hAnsi="Arial" w:cs="Arial"/>
          <w:bCs/>
          <w:color w:val="0F1115"/>
        </w:rPr>
        <w:t xml:space="preserve"> </w:t>
      </w:r>
      <w:r w:rsidRPr="00FB0D3D">
        <w:rPr>
          <w:rFonts w:ascii="Arial" w:hAnsi="Arial" w:cs="Arial"/>
          <w:color w:val="0F1115"/>
          <w:lang w:val="en"/>
        </w:rPr>
        <w:t xml:space="preserve">agroecosystems </w:t>
      </w:r>
      <w:r w:rsidR="00306EBE" w:rsidRPr="00984CD3">
        <w:rPr>
          <w:rFonts w:ascii="Arial" w:hAnsi="Arial" w:cs="Arial"/>
          <w:b/>
          <w:bCs/>
          <w:color w:val="0F1115"/>
          <w:lang w:val="en"/>
        </w:rPr>
        <w:fldChar w:fldCharType="begin"/>
      </w:r>
      <w:r w:rsidR="00984CD3" w:rsidRPr="00984CD3">
        <w:rPr>
          <w:rFonts w:ascii="Arial" w:hAnsi="Arial" w:cs="Arial"/>
          <w:b/>
          <w:bCs/>
          <w:color w:val="0F1115"/>
          <w:lang w:val="en"/>
        </w:rPr>
        <w:instrText xml:space="preserve"> ADDIN ZOTERO_ITEM CSL_CITATION {"citationID":"zt7fhQLF","properties":{"unsorted":false,"formattedCitation":"[28]","plainCitation":"[28]","noteIndex":0},"citationItems":[{"id":3554,"uris":["http://zotero.org/users/local/hmF4TPw9/items/FD6VPYUF"],"itemData":{"id":3554,"type":"article-journal","abstract":"This study aims to determine the influence of refugia plants on the population, abundance, and biodiversity of natural enemies. The research was conducted from February to June 2024 in North Toto Village, Tilongkabila District, Bone Bolango Regency, Gorontalo Province. A randomized block design (RAK) was used with three treatments: control (P0), refugia (P1), and chemical insecticide (P2), each repeated four times. Data were analyzed using Analysis of Variance (ANOVA) and followed by Duncan's Multiple Range Test at a 0.05 significance level. Results showed that predator natural enemies consisted of 7 families in the control (P0), 9 families in the refugia treatment (P1), and 5 families in the insecticide treatment (P2). The dominant families were Coccinellidae (48.65%) in P0, Libellulidae (28.57%) in P1, and Sphecidae (44.44%) in P2. The population of natural enemies in refugia was higher at 21 and 35 HST. The diversity index in all treatments was categorized as moderate. For pollinators, P0 had 3 families, P1 had 7, and P2 had only 3, with Apidae dominating all treatments, particularly in P1 (27 individuals). The population of pollinators in refugia reached 3.50 individuals at 63 HST, higher than in other treatments. Refugia treatment was dominated by Apidae (35.06%), Nymphalidae (18.18%), and Andrenidae (15.58%). The findings highlight the positive role of refugia in supporting natural enemy populations and the negative impact of insecticides on biodiversity.","container-title":"Research Review: Jurnal Ilmiah Multidisiplin","DOI":"10.54923/researchreview.v4i1.133","ISSN":"2962-2743","issue":"1","journalAbbreviation":"Research Rev. JIM","page":"170-180","source":"DOI.org (Crossref)","title":"Pengaruh Penggunaan Tanaman Refugia terhadap Kelimpahan dan Biodiversitas Musuh Alami pada Tanaman Cabai Rawit (Capsicum Frutescens L.)","volume":"4","author":[{"family":"Piola","given":"Riska"},{"family":"Solihin","given":"Angry P"},{"family":"Jamin","given":"Fitriah S."}],"issued":{"date-parts":[["2025",3,21]]}}}],"schema":"https://github.com/citation-style-language/schema/raw/master/csl-citation.json"} </w:instrText>
      </w:r>
      <w:r w:rsidR="00306EBE" w:rsidRPr="00984CD3">
        <w:rPr>
          <w:rFonts w:ascii="Arial" w:hAnsi="Arial" w:cs="Arial"/>
          <w:b/>
          <w:bCs/>
          <w:color w:val="0F1115"/>
          <w:lang w:val="en"/>
        </w:rPr>
        <w:fldChar w:fldCharType="separate"/>
      </w:r>
      <w:r w:rsidR="00984CD3" w:rsidRPr="00984CD3">
        <w:rPr>
          <w:rFonts w:ascii="Arial" w:hAnsi="Arial" w:cs="Arial"/>
          <w:b/>
          <w:bCs/>
        </w:rPr>
        <w:t>[28]</w:t>
      </w:r>
      <w:r w:rsidR="00306EBE" w:rsidRPr="00984CD3">
        <w:rPr>
          <w:rFonts w:ascii="Arial" w:hAnsi="Arial" w:cs="Arial"/>
          <w:b/>
          <w:bCs/>
          <w:color w:val="0F1115"/>
          <w:lang w:val="en"/>
        </w:rPr>
        <w:fldChar w:fldCharType="end"/>
      </w:r>
      <w:r w:rsidR="00306EBE" w:rsidRPr="00984CD3">
        <w:rPr>
          <w:rFonts w:ascii="Arial" w:hAnsi="Arial" w:cs="Arial"/>
          <w:b/>
          <w:bCs/>
          <w:color w:val="0F1115"/>
          <w:lang w:val="en"/>
        </w:rPr>
        <w:t>.</w:t>
      </w:r>
    </w:p>
    <w:p w14:paraId="2AA933D2" w14:textId="2B9C7D18" w:rsidR="00FB0D3D" w:rsidRPr="00FB0D3D" w:rsidRDefault="00FB0D3D" w:rsidP="00B27D63">
      <w:pPr>
        <w:shd w:val="clear" w:color="auto" w:fill="FFFFFF"/>
        <w:ind w:firstLine="567"/>
        <w:jc w:val="both"/>
        <w:rPr>
          <w:rFonts w:ascii="Arial" w:hAnsi="Arial" w:cs="Arial"/>
          <w:color w:val="0F1115"/>
        </w:rPr>
      </w:pPr>
      <w:r w:rsidRPr="00FB0D3D">
        <w:rPr>
          <w:rFonts w:ascii="Arial" w:hAnsi="Arial" w:cs="Arial"/>
          <w:color w:val="0F1115"/>
          <w:lang w:val="en"/>
        </w:rPr>
        <w:t>Regarding the evenness index, the mean value for the refugia plot (0.866) was slightly higher than that of the control plot (0.848), though the difference was not statistically significant (p = 0.251). These findings indicate that, despite higher species diversity in the refugia plot, the distribution of individual abundance across species was relatively similar</w:t>
      </w:r>
      <w:r w:rsidR="00292783">
        <w:rPr>
          <w:rFonts w:ascii="Arial" w:hAnsi="Arial" w:cs="Arial"/>
          <w:color w:val="0F1115"/>
          <w:lang w:val="en"/>
        </w:rPr>
        <w:t xml:space="preserve"> </w:t>
      </w:r>
      <w:r w:rsidRPr="00FB0D3D">
        <w:rPr>
          <w:rFonts w:ascii="Arial" w:hAnsi="Arial" w:cs="Arial"/>
          <w:color w:val="0F1115"/>
          <w:lang w:val="en"/>
        </w:rPr>
        <w:t>or even</w:t>
      </w:r>
      <w:r w:rsidR="00292783">
        <w:rPr>
          <w:rFonts w:ascii="Arial" w:hAnsi="Arial" w:cs="Arial"/>
          <w:color w:val="0F1115"/>
          <w:lang w:val="en"/>
        </w:rPr>
        <w:t xml:space="preserve"> </w:t>
      </w:r>
      <w:r w:rsidRPr="00FB0D3D">
        <w:rPr>
          <w:rFonts w:ascii="Arial" w:hAnsi="Arial" w:cs="Arial"/>
          <w:color w:val="0F1115"/>
          <w:lang w:val="en"/>
        </w:rPr>
        <w:t xml:space="preserve">in both plots. The high evenness observed in both plots reflects a relatively stable community structure; however, the presence of refugia did not significantly alter the pattern of individual abundance distribution compared to the control </w:t>
      </w:r>
      <w:r w:rsidR="00B937F5" w:rsidRPr="00B937F5">
        <w:rPr>
          <w:rFonts w:ascii="Arial" w:hAnsi="Arial" w:cs="Arial"/>
          <w:b/>
          <w:bCs/>
          <w:color w:val="0F1115"/>
          <w:lang w:val="en"/>
        </w:rPr>
        <w:fldChar w:fldCharType="begin"/>
      </w:r>
      <w:r w:rsidR="00B937F5" w:rsidRPr="00B937F5">
        <w:rPr>
          <w:rFonts w:ascii="Arial" w:hAnsi="Arial" w:cs="Arial"/>
          <w:b/>
          <w:bCs/>
          <w:color w:val="0F1115"/>
          <w:lang w:val="en"/>
        </w:rPr>
        <w:instrText xml:space="preserve"> ADDIN ZOTERO_ITEM CSL_CITATION {"citationID":"9tM5kXVQ","properties":{"unsorted":false,"formattedCitation":"[29]","plainCitation":"[29]","noteIndex":0},"citationItems":[{"id":3592,"uris":["http://zotero.org/users/local/hmF4TPw9/items/VT9WSDN9"],"itemData":{"id":3592,"type":"article-journal","abstract":"Background: Refugia plants can provide SNAP (Shelter, Nectar, Alternative food, and Pollen) for insects. Commonly used refugia plants are marigolds (Tagetes erecta), zinnia (Zinnia elegans), and king's salad (Cosmos caudatus). Planting refugia plants is one way to manipulate the habitat of natural enemies so natural enemy populations increase, and pest populations can be controlled. Abiotic factors like temperature, humidity, pH, and rainfall affect insect populations. Methods: This research was conducted in March–May 2023. The refugia plants used were king's salad and zinnia flowers with a cropping pattern on the edges of the plots and an insect bank system. Sampling data was collected from both fields twice weekly using observation, sticky yellow traps, sweep nets, and light traps. Results: Insect pests and natural enemies from both fields were identified, namely four orders, 11 families, and 13 morphospecies, with 503 insects in the plantations with refugia and 434 without refugia. Conclusions: Species diversity values were 2.12 and 2.08 in plantations with and without refugia, indicating moderate diversity. The Bray-Curtis index for planting insect groups with and without refugia was 0.903, indicating the constituents' composition was the same. Based on the linear regression test results, the temperature and humidity factors affect insect pests' Abundance and natural enemies' Abundance.","container-title":"BIOEDUSCIENCE","DOI":"10.22236/jbes/12475","ISSN":"2614-1558, 2614-154X","issue":"1","journalAbbreviation":"BES","license":"https://creativecommons.org/licenses/by/4.0","page":"73-81","source":"DOI.org (Crossref)","title":"The Effect of Refugia Crops on the Abundance of Insect Pests and Natural Enemies in Fruits Plantations","volume":"9","author":[{"family":"Putri","given":"Vadila Mulia"},{"family":"Windriyanti","given":"Wiwin"},{"family":"Rahmadhini","given":"Noni"}],"issued":{"date-parts":[["2025",4,30]]}}}],"schema":"https://github.com/citation-style-language/schema/raw/master/csl-citation.json"} </w:instrText>
      </w:r>
      <w:r w:rsidR="00B937F5" w:rsidRPr="00B937F5">
        <w:rPr>
          <w:rFonts w:ascii="Arial" w:hAnsi="Arial" w:cs="Arial"/>
          <w:b/>
          <w:bCs/>
          <w:color w:val="0F1115"/>
          <w:lang w:val="en"/>
        </w:rPr>
        <w:fldChar w:fldCharType="separate"/>
      </w:r>
      <w:r w:rsidR="00B937F5" w:rsidRPr="00B937F5">
        <w:rPr>
          <w:rFonts w:ascii="Arial" w:hAnsi="Arial" w:cs="Arial"/>
          <w:b/>
          <w:bCs/>
        </w:rPr>
        <w:t>[29]</w:t>
      </w:r>
      <w:r w:rsidR="00B937F5" w:rsidRPr="00B937F5">
        <w:rPr>
          <w:rFonts w:ascii="Arial" w:hAnsi="Arial" w:cs="Arial"/>
          <w:b/>
          <w:bCs/>
          <w:color w:val="0F1115"/>
          <w:lang w:val="en"/>
        </w:rPr>
        <w:fldChar w:fldCharType="end"/>
      </w:r>
      <w:r w:rsidR="00B937F5" w:rsidRPr="00B937F5">
        <w:rPr>
          <w:rFonts w:ascii="Arial" w:hAnsi="Arial" w:cs="Arial"/>
          <w:b/>
          <w:bCs/>
          <w:color w:val="0F1115"/>
          <w:lang w:val="en"/>
        </w:rPr>
        <w:t>.</w:t>
      </w:r>
    </w:p>
    <w:p w14:paraId="54537A77" w14:textId="121DACFE" w:rsidR="00666147" w:rsidRDefault="00FB0D3D" w:rsidP="00B27D63">
      <w:pPr>
        <w:shd w:val="clear" w:color="auto" w:fill="FFFFFF"/>
        <w:ind w:firstLine="567"/>
        <w:jc w:val="both"/>
        <w:rPr>
          <w:rFonts w:ascii="Arial" w:hAnsi="Arial" w:cs="Arial"/>
          <w:color w:val="0F1115"/>
          <w:lang w:val="en"/>
        </w:rPr>
      </w:pPr>
      <w:r w:rsidRPr="00851A78">
        <w:rPr>
          <w:rFonts w:ascii="Arial" w:hAnsi="Arial" w:cs="Arial"/>
          <w:color w:val="0F1115"/>
          <w:lang w:val="en"/>
        </w:rPr>
        <w:t>T-test results for the dominance index show that the mean value in the refugia plot (0.107) was significantly lower (p = 0.012) than in the control plot (0.148). The lower dominance value in the refugia plot indicates the absence of any single species strongly dominating the community, a finding consistent with high biodiversity and the enhanced functional roles of predators and parasitoids. Conversely, the higher dominance value in the control plot indicates that a few pest species dominated the community</w:t>
      </w:r>
      <w:r w:rsidR="00292783">
        <w:rPr>
          <w:rFonts w:ascii="Arial" w:hAnsi="Arial" w:cs="Arial"/>
          <w:color w:val="0F1115"/>
          <w:lang w:val="en"/>
        </w:rPr>
        <w:t xml:space="preserve"> </w:t>
      </w:r>
      <w:r w:rsidRPr="00851A78">
        <w:rPr>
          <w:rFonts w:ascii="Arial" w:hAnsi="Arial" w:cs="Arial"/>
          <w:color w:val="0F1115"/>
          <w:lang w:val="en"/>
        </w:rPr>
        <w:t>a common occurrence in less</w:t>
      </w:r>
      <w:r w:rsidRPr="00FB0D3D">
        <w:rPr>
          <w:rFonts w:ascii="Arial" w:hAnsi="Arial" w:cs="Arial"/>
          <w:color w:val="0F1115"/>
          <w:lang w:val="en"/>
        </w:rPr>
        <w:t xml:space="preserve"> diverse environments characterized by a scarcity of natural enemies</w:t>
      </w:r>
      <w:r w:rsidR="00B937F5">
        <w:rPr>
          <w:rFonts w:ascii="Arial" w:hAnsi="Arial" w:cs="Arial"/>
          <w:color w:val="0F1115"/>
          <w:lang w:val="en"/>
        </w:rPr>
        <w:t>.</w:t>
      </w:r>
    </w:p>
    <w:p w14:paraId="673193CE" w14:textId="77777777" w:rsidR="00B937F5" w:rsidRDefault="00B937F5" w:rsidP="00B27D63">
      <w:pPr>
        <w:shd w:val="clear" w:color="auto" w:fill="FFFFFF"/>
        <w:ind w:firstLine="567"/>
        <w:jc w:val="both"/>
        <w:rPr>
          <w:rFonts w:ascii="Arial" w:hAnsi="Arial" w:cs="Arial"/>
          <w:color w:val="0F1115"/>
          <w:lang w:val="en"/>
        </w:rPr>
      </w:pPr>
    </w:p>
    <w:p w14:paraId="2895F875" w14:textId="77777777" w:rsidR="00BF5B18" w:rsidRDefault="00FB0D3D" w:rsidP="00FB0D3D">
      <w:pPr>
        <w:shd w:val="clear" w:color="auto" w:fill="FFFFFF"/>
        <w:jc w:val="both"/>
        <w:rPr>
          <w:rFonts w:ascii="Arial" w:hAnsi="Arial" w:cs="Arial"/>
          <w:color w:val="0F1115"/>
          <w:lang w:val="en"/>
        </w:rPr>
      </w:pPr>
      <w:r w:rsidRPr="00FB0D3D">
        <w:rPr>
          <w:rFonts w:ascii="Arial" w:hAnsi="Arial" w:cs="Arial"/>
          <w:b/>
          <w:bCs/>
          <w:color w:val="0F1115"/>
          <w:lang w:val="en"/>
        </w:rPr>
        <w:t>Practical Implications for Agroecosystem Management</w:t>
      </w:r>
      <w:r w:rsidRPr="00FB0D3D">
        <w:rPr>
          <w:rFonts w:ascii="Arial" w:hAnsi="Arial" w:cs="Arial"/>
          <w:color w:val="0F1115"/>
          <w:lang w:val="en"/>
        </w:rPr>
        <w:t xml:space="preserve"> </w:t>
      </w:r>
    </w:p>
    <w:p w14:paraId="00D1114D" w14:textId="4D1D890D" w:rsidR="00FB0D3D" w:rsidRPr="00FB0D3D" w:rsidRDefault="000C1F1C" w:rsidP="00B27D63">
      <w:pPr>
        <w:shd w:val="clear" w:color="auto" w:fill="FFFFFF"/>
        <w:ind w:firstLine="567"/>
        <w:jc w:val="both"/>
        <w:rPr>
          <w:rFonts w:ascii="Arial" w:hAnsi="Arial" w:cs="Arial"/>
          <w:color w:val="0F1115"/>
        </w:rPr>
      </w:pPr>
      <w:r w:rsidRPr="000C1F1C">
        <w:rPr>
          <w:rFonts w:ascii="Arial" w:hAnsi="Arial" w:cs="Arial"/>
          <w:color w:val="0F1115"/>
          <w:lang w:val="en"/>
        </w:rPr>
        <w:t xml:space="preserve">The findings of this study </w:t>
      </w:r>
      <w:r>
        <w:rPr>
          <w:rFonts w:ascii="Arial" w:hAnsi="Arial" w:cs="Arial"/>
          <w:color w:val="0F1115"/>
          <w:lang w:val="en"/>
        </w:rPr>
        <w:t xml:space="preserve">have </w:t>
      </w:r>
      <w:r w:rsidRPr="000C1F1C">
        <w:rPr>
          <w:rFonts w:ascii="Arial" w:hAnsi="Arial" w:cs="Arial"/>
          <w:color w:val="0F1115"/>
          <w:lang w:val="en"/>
        </w:rPr>
        <w:t>significant practical implications for the development of sustainable agricultural systems: the conservation of natural enemies</w:t>
      </w:r>
      <w:r>
        <w:rPr>
          <w:rFonts w:ascii="Arial" w:hAnsi="Arial" w:cs="Arial"/>
          <w:color w:val="0F1115"/>
          <w:lang w:val="en"/>
        </w:rPr>
        <w:t xml:space="preserve"> </w:t>
      </w:r>
      <w:r w:rsidRPr="000C1F1C">
        <w:rPr>
          <w:rFonts w:ascii="Arial" w:hAnsi="Arial" w:cs="Arial"/>
          <w:color w:val="0F1115"/>
          <w:lang w:val="en"/>
        </w:rPr>
        <w:t>specifically the increased proportions of predators (26.9%) and parasitoids (3.9%) in refugia plots</w:t>
      </w:r>
      <w:r>
        <w:rPr>
          <w:rFonts w:ascii="Arial" w:hAnsi="Arial" w:cs="Arial"/>
          <w:color w:val="0F1115"/>
          <w:lang w:val="en"/>
        </w:rPr>
        <w:t xml:space="preserve"> </w:t>
      </w:r>
      <w:r w:rsidRPr="000C1F1C">
        <w:rPr>
          <w:rFonts w:ascii="Arial" w:hAnsi="Arial" w:cs="Arial"/>
          <w:color w:val="0F1115"/>
          <w:lang w:val="en"/>
        </w:rPr>
        <w:t xml:space="preserve">demonstrates that </w:t>
      </w:r>
      <w:r>
        <w:rPr>
          <w:rFonts w:ascii="Arial" w:hAnsi="Arial" w:cs="Arial"/>
          <w:color w:val="0F1115"/>
          <w:lang w:val="en"/>
        </w:rPr>
        <w:t>c</w:t>
      </w:r>
      <w:r w:rsidRPr="000C1F1C">
        <w:rPr>
          <w:rFonts w:ascii="Arial" w:hAnsi="Arial" w:cs="Arial"/>
          <w:color w:val="0F1115"/>
          <w:lang w:val="en"/>
        </w:rPr>
        <w:t xml:space="preserve">osmos plants are effective for conserving natural enemies, thereby reducing pesticide reliance; enhanced pollination services, as the presence of refugia potentially improves </w:t>
      </w:r>
      <w:r w:rsidR="00A3222E">
        <w:rPr>
          <w:rFonts w:ascii="Arial" w:hAnsi="Arial" w:cs="Arial"/>
          <w:color w:val="0F1115"/>
          <w:lang w:val="en"/>
        </w:rPr>
        <w:t>c</w:t>
      </w:r>
      <w:proofErr w:type="spellStart"/>
      <w:r w:rsidR="00A3222E" w:rsidRPr="00485CEF">
        <w:rPr>
          <w:rFonts w:ascii="Arial" w:hAnsi="Arial" w:cs="Arial"/>
          <w:bCs/>
          <w:color w:val="0F1115"/>
        </w:rPr>
        <w:t>ayenne</w:t>
      </w:r>
      <w:proofErr w:type="spellEnd"/>
      <w:r w:rsidR="00A3222E" w:rsidRPr="00485CEF">
        <w:rPr>
          <w:rFonts w:ascii="Arial" w:hAnsi="Arial" w:cs="Arial"/>
          <w:bCs/>
          <w:color w:val="0F1115"/>
        </w:rPr>
        <w:t xml:space="preserve"> </w:t>
      </w:r>
      <w:r w:rsidR="00A3222E">
        <w:rPr>
          <w:rFonts w:ascii="Arial" w:hAnsi="Arial" w:cs="Arial"/>
          <w:bCs/>
          <w:color w:val="0F1115"/>
        </w:rPr>
        <w:t>p</w:t>
      </w:r>
      <w:r w:rsidR="00A3222E" w:rsidRPr="00485CEF">
        <w:rPr>
          <w:rFonts w:ascii="Arial" w:hAnsi="Arial" w:cs="Arial"/>
          <w:bCs/>
          <w:color w:val="0F1115"/>
        </w:rPr>
        <w:t>epper</w:t>
      </w:r>
      <w:r w:rsidR="00A3222E">
        <w:rPr>
          <w:rFonts w:ascii="Arial" w:hAnsi="Arial" w:cs="Arial"/>
          <w:bCs/>
          <w:color w:val="0F1115"/>
        </w:rPr>
        <w:t xml:space="preserve"> </w:t>
      </w:r>
      <w:r w:rsidRPr="000C1F1C">
        <w:rPr>
          <w:rFonts w:ascii="Arial" w:hAnsi="Arial" w:cs="Arial"/>
          <w:color w:val="0F1115"/>
          <w:lang w:val="en"/>
        </w:rPr>
        <w:t xml:space="preserve">pollination, leading to superior fruit quality and yield; the </w:t>
      </w:r>
      <w:r w:rsidRPr="000C1F1C">
        <w:rPr>
          <w:rFonts w:ascii="Arial" w:hAnsi="Arial" w:cs="Arial"/>
          <w:color w:val="0F1115"/>
          <w:lang w:val="en"/>
        </w:rPr>
        <w:lastRenderedPageBreak/>
        <w:t>enrichment of functional diversity within refugia plots, confirming that they support a more stable and ecologically functional community structure</w:t>
      </w:r>
      <w:r>
        <w:rPr>
          <w:rFonts w:ascii="Arial" w:hAnsi="Arial" w:cs="Arial"/>
          <w:color w:val="0F1115"/>
          <w:lang w:val="en"/>
        </w:rPr>
        <w:t xml:space="preserve"> </w:t>
      </w:r>
      <w:r w:rsidRPr="000C1F1C">
        <w:rPr>
          <w:rFonts w:ascii="Arial" w:hAnsi="Arial" w:cs="Arial"/>
          <w:color w:val="0F1115"/>
          <w:lang w:val="en"/>
        </w:rPr>
        <w:t xml:space="preserve">a crucial factor for the long-term sustainability of the agroecosystem; and efficient land use, as </w:t>
      </w:r>
      <w:r>
        <w:rPr>
          <w:rFonts w:ascii="Arial" w:hAnsi="Arial" w:cs="Arial"/>
          <w:color w:val="0F1115"/>
          <w:lang w:val="en"/>
        </w:rPr>
        <w:t>c</w:t>
      </w:r>
      <w:r w:rsidRPr="000C1F1C">
        <w:rPr>
          <w:rFonts w:ascii="Arial" w:hAnsi="Arial" w:cs="Arial"/>
          <w:color w:val="0F1115"/>
          <w:lang w:val="en"/>
        </w:rPr>
        <w:t>osmos can be planted along field margins without encroaching on the main crop area, allowing farmers to conserve natural enemies without sacrificing productive land</w:t>
      </w:r>
      <w:r>
        <w:rPr>
          <w:rFonts w:ascii="Arial" w:hAnsi="Arial" w:cs="Arial"/>
          <w:color w:val="0F1115"/>
          <w:lang w:val="en"/>
        </w:rPr>
        <w:t xml:space="preserve"> </w:t>
      </w:r>
      <w:r w:rsidRPr="00B937F5">
        <w:rPr>
          <w:rFonts w:ascii="Arial" w:hAnsi="Arial" w:cs="Arial"/>
          <w:b/>
          <w:bCs/>
          <w:color w:val="000000" w:themeColor="text1"/>
          <w:lang w:val="en"/>
        </w:rPr>
        <w:fldChar w:fldCharType="begin"/>
      </w:r>
      <w:r w:rsidR="00B937F5" w:rsidRPr="00B937F5">
        <w:rPr>
          <w:rFonts w:ascii="Arial" w:hAnsi="Arial" w:cs="Arial"/>
          <w:b/>
          <w:bCs/>
          <w:color w:val="000000" w:themeColor="text1"/>
          <w:lang w:val="en"/>
        </w:rPr>
        <w:instrText xml:space="preserve"> ADDIN ZOTERO_ITEM CSL_CITATION {"citationID":"t4qaVlEj","properties":{"unsorted":false,"formattedCitation":"[30]","plainCitation":"[30]","noteIndex":0},"citationItems":[{"id":3590,"uris":["http://zotero.org/users/local/hmF4TPw9/items/JW9QJZNI"],"itemData":{"id":3590,"type":"article-journal","container-title":"Journal of Cleaner Production","DOI":"10.1016/j.jclepro.2023.139701","ISSN":"09596526","journalAbbreviation":"Journal of Cleaner Production","language":"en","page":"139701","source":"DOI.org (Crossref)","title":"Designing pest suppressive agroecosystems: Principles for an integrative diversification science","title-short":"Designing pest suppressive agroecosystems","volume":"432","author":[{"family":"Hatt","given":"Séverin"},{"family":"Döring","given":"Thomas F."}],"issued":{"date-parts":[["2023",12]]}}}],"schema":"https://github.com/citation-style-language/schema/raw/master/csl-citation.json"} </w:instrText>
      </w:r>
      <w:r w:rsidRPr="00B937F5">
        <w:rPr>
          <w:rFonts w:ascii="Arial" w:hAnsi="Arial" w:cs="Arial"/>
          <w:b/>
          <w:bCs/>
          <w:color w:val="000000" w:themeColor="text1"/>
          <w:lang w:val="en"/>
        </w:rPr>
        <w:fldChar w:fldCharType="separate"/>
      </w:r>
      <w:r w:rsidR="00B937F5" w:rsidRPr="00B937F5">
        <w:rPr>
          <w:rFonts w:ascii="Arial" w:hAnsi="Arial" w:cs="Arial"/>
          <w:b/>
          <w:bCs/>
        </w:rPr>
        <w:t>[30]</w:t>
      </w:r>
      <w:r w:rsidRPr="00B937F5">
        <w:rPr>
          <w:rFonts w:ascii="Arial" w:hAnsi="Arial" w:cs="Arial"/>
          <w:b/>
          <w:bCs/>
          <w:color w:val="000000" w:themeColor="text1"/>
          <w:lang w:val="en"/>
        </w:rPr>
        <w:fldChar w:fldCharType="end"/>
      </w:r>
      <w:r w:rsidR="00FB0D3D" w:rsidRPr="00B937F5">
        <w:rPr>
          <w:rFonts w:ascii="Arial" w:hAnsi="Arial" w:cs="Arial"/>
          <w:b/>
          <w:bCs/>
          <w:color w:val="0F1115"/>
          <w:lang w:val="en"/>
        </w:rPr>
        <w:t>.</w:t>
      </w:r>
    </w:p>
    <w:p w14:paraId="673AA70C" w14:textId="2D1F7AE2" w:rsidR="00FB0D3D" w:rsidRPr="00984CD3" w:rsidRDefault="00FB0D3D" w:rsidP="00B27D63">
      <w:pPr>
        <w:shd w:val="clear" w:color="auto" w:fill="FFFFFF"/>
        <w:ind w:firstLine="567"/>
        <w:jc w:val="both"/>
        <w:rPr>
          <w:rFonts w:ascii="Arial" w:hAnsi="Arial" w:cs="Arial"/>
          <w:b/>
          <w:bCs/>
          <w:color w:val="0F1115"/>
        </w:rPr>
      </w:pPr>
      <w:r w:rsidRPr="00FB0D3D">
        <w:rPr>
          <w:rFonts w:ascii="Arial" w:hAnsi="Arial" w:cs="Arial"/>
          <w:color w:val="0F1115"/>
          <w:lang w:val="en"/>
        </w:rPr>
        <w:t xml:space="preserve">These findings reinforce the evidence that habitat manipulation via flowering refugia is a crucial component of sustainable integrated pest management (IPM) systems in </w:t>
      </w:r>
      <w:r w:rsidR="00984CD3">
        <w:rPr>
          <w:rFonts w:ascii="Arial" w:eastAsia="Calibri" w:hAnsi="Arial" w:cs="Arial"/>
          <w:lang w:val="en"/>
        </w:rPr>
        <w:t>c</w:t>
      </w:r>
      <w:proofErr w:type="spellStart"/>
      <w:r w:rsidR="00984CD3" w:rsidRPr="00CD5A52">
        <w:rPr>
          <w:rFonts w:ascii="Arial" w:hAnsi="Arial" w:cs="Arial"/>
          <w:bCs/>
          <w:color w:val="0F1115"/>
        </w:rPr>
        <w:t>ayenne</w:t>
      </w:r>
      <w:proofErr w:type="spellEnd"/>
      <w:r w:rsidR="00984CD3" w:rsidRPr="00CD5A52">
        <w:rPr>
          <w:rFonts w:ascii="Arial" w:hAnsi="Arial" w:cs="Arial"/>
          <w:bCs/>
          <w:color w:val="0F1115"/>
        </w:rPr>
        <w:t xml:space="preserve"> pepper</w:t>
      </w:r>
      <w:r w:rsidR="00984CD3" w:rsidRPr="005E0EA4">
        <w:rPr>
          <w:rFonts w:ascii="Arial" w:hAnsi="Arial" w:cs="Arial"/>
          <w:b/>
          <w:color w:val="0F1115"/>
          <w:sz w:val="36"/>
          <w:szCs w:val="36"/>
        </w:rPr>
        <w:t xml:space="preserve"> </w:t>
      </w:r>
      <w:r w:rsidRPr="00FB0D3D">
        <w:rPr>
          <w:rFonts w:ascii="Arial" w:hAnsi="Arial" w:cs="Arial"/>
          <w:color w:val="0F1115"/>
          <w:lang w:val="en"/>
        </w:rPr>
        <w:t xml:space="preserve">cultivation </w:t>
      </w:r>
      <w:r w:rsidR="00984CD3" w:rsidRPr="00B937F5">
        <w:rPr>
          <w:rFonts w:ascii="Arial" w:hAnsi="Arial" w:cs="Arial"/>
          <w:b/>
          <w:bCs/>
          <w:color w:val="0F1115"/>
          <w:lang w:val="en"/>
        </w:rPr>
        <w:fldChar w:fldCharType="begin"/>
      </w:r>
      <w:r w:rsidR="00B937F5" w:rsidRPr="00B937F5">
        <w:rPr>
          <w:rFonts w:ascii="Arial" w:hAnsi="Arial" w:cs="Arial"/>
          <w:b/>
          <w:bCs/>
          <w:color w:val="0F1115"/>
          <w:lang w:val="en"/>
        </w:rPr>
        <w:instrText xml:space="preserve"> ADDIN ZOTERO_ITEM CSL_CITATION {"citationID":"nj4Wpj7R","properties":{"unsorted":false,"formattedCitation":"[30]","plainCitation":"[30]","noteIndex":0},"citationItems":[{"id":3590,"uris":["http://zotero.org/users/local/hmF4TPw9/items/JW9QJZNI"],"itemData":{"id":3590,"type":"article-journal","container-title":"Journal of Cleaner Production","DOI":"10.1016/j.jclepro.2023.139701","ISSN":"09596526","journalAbbreviation":"Journal of Cleaner Production","language":"en","page":"139701","source":"DOI.org (Crossref)","title":"Designing pest suppressive agroecosystems: Principles for an integrative diversification science","title-short":"Designing pest suppressive agroecosystems","volume":"432","author":[{"family":"Hatt","given":"Séverin"},{"family":"Döring","given":"Thomas F."}],"issued":{"date-parts":[["2023",12]]}}}],"schema":"https://github.com/citation-style-language/schema/raw/master/csl-citation.json"} </w:instrText>
      </w:r>
      <w:r w:rsidR="00984CD3" w:rsidRPr="00B937F5">
        <w:rPr>
          <w:rFonts w:ascii="Arial" w:hAnsi="Arial" w:cs="Arial"/>
          <w:b/>
          <w:bCs/>
          <w:color w:val="0F1115"/>
          <w:lang w:val="en"/>
        </w:rPr>
        <w:fldChar w:fldCharType="separate"/>
      </w:r>
      <w:r w:rsidR="00B937F5" w:rsidRPr="00B937F5">
        <w:rPr>
          <w:rFonts w:ascii="Arial" w:hAnsi="Arial" w:cs="Arial"/>
          <w:b/>
          <w:bCs/>
        </w:rPr>
        <w:t>[30]</w:t>
      </w:r>
      <w:r w:rsidR="00984CD3" w:rsidRPr="00B937F5">
        <w:rPr>
          <w:rFonts w:ascii="Arial" w:hAnsi="Arial" w:cs="Arial"/>
          <w:b/>
          <w:bCs/>
          <w:color w:val="0F1115"/>
          <w:lang w:val="en"/>
        </w:rPr>
        <w:fldChar w:fldCharType="end"/>
      </w:r>
      <w:r w:rsidRPr="00FB0D3D">
        <w:rPr>
          <w:rFonts w:ascii="Arial" w:hAnsi="Arial" w:cs="Arial"/>
          <w:color w:val="0F1115"/>
          <w:lang w:val="en"/>
        </w:rPr>
        <w:t xml:space="preserve">. However, </w:t>
      </w:r>
      <w:r w:rsidR="00FA03A0">
        <w:rPr>
          <w:rFonts w:ascii="Arial" w:hAnsi="Arial" w:cs="Arial"/>
          <w:color w:val="0F1115"/>
          <w:lang w:val="en"/>
        </w:rPr>
        <w:t>c</w:t>
      </w:r>
      <w:r w:rsidRPr="00FB0D3D">
        <w:rPr>
          <w:rFonts w:ascii="Arial" w:hAnsi="Arial" w:cs="Arial"/>
          <w:color w:val="0F1115"/>
          <w:lang w:val="en"/>
        </w:rPr>
        <w:t>osmos refugia have not fully altered community evenness patterns; therefore, a combination of other IPM strategies</w:t>
      </w:r>
      <w:r w:rsidR="00984CD3">
        <w:rPr>
          <w:rFonts w:ascii="Arial" w:hAnsi="Arial" w:cs="Arial"/>
          <w:color w:val="0F1115"/>
          <w:lang w:val="en"/>
        </w:rPr>
        <w:t xml:space="preserve"> </w:t>
      </w:r>
      <w:r w:rsidRPr="00FB0D3D">
        <w:rPr>
          <w:rFonts w:ascii="Arial" w:hAnsi="Arial" w:cs="Arial"/>
          <w:color w:val="0F1115"/>
          <w:lang w:val="en"/>
        </w:rPr>
        <w:t>such as field sanitation, the use of traps, and regular monitoring</w:t>
      </w:r>
      <w:r w:rsidR="00984CD3">
        <w:rPr>
          <w:rFonts w:ascii="Arial" w:hAnsi="Arial" w:cs="Arial"/>
          <w:color w:val="0F1115"/>
          <w:lang w:val="en"/>
        </w:rPr>
        <w:t xml:space="preserve"> </w:t>
      </w:r>
      <w:r w:rsidRPr="00FB0D3D">
        <w:rPr>
          <w:rFonts w:ascii="Arial" w:hAnsi="Arial" w:cs="Arial"/>
          <w:color w:val="0F1115"/>
          <w:lang w:val="en"/>
        </w:rPr>
        <w:t xml:space="preserve">is required to suppress key pest populations more effectively </w:t>
      </w:r>
      <w:r w:rsidR="00B937F5" w:rsidRPr="00B937F5">
        <w:rPr>
          <w:rFonts w:ascii="Arial" w:hAnsi="Arial" w:cs="Arial"/>
          <w:b/>
          <w:bCs/>
          <w:color w:val="0F1115"/>
          <w:lang w:val="en"/>
        </w:rPr>
        <w:fldChar w:fldCharType="begin"/>
      </w:r>
      <w:r w:rsidR="00B937F5" w:rsidRPr="00B937F5">
        <w:rPr>
          <w:rFonts w:ascii="Arial" w:hAnsi="Arial" w:cs="Arial"/>
          <w:b/>
          <w:bCs/>
          <w:color w:val="0F1115"/>
          <w:lang w:val="en"/>
        </w:rPr>
        <w:instrText xml:space="preserve"> ADDIN ZOTERO_ITEM CSL_CITATION {"citationID":"Yr0LJ7df","properties":{"unsorted":false,"formattedCitation":"[31]","plainCitation":"[31]","noteIndex":0},"citationItems":[{"id":3591,"uris":["http://zotero.org/users/local/hmF4TPw9/items/REEMJH4P"],"itemData":{"id":3591,"type":"article-journal","container-title":"ACS Omega","DOI":"10.1021/acsomega.4c06628","ISSN":"2470-1343, 2470-1343","issue":"40","journalAbbreviation":"ACS Omega","language":"en","license":"https://creativecommons.org/licenses/by/4.0/","page":"41130-41147","source":"DOI.org (Crossref)","title":"Integrated Pest Management: An Update on the Sustainability Approach to Crop Protection","title-short":"Integrated Pest Management","volume":"9","author":[{"family":"Zhou","given":"Wentao"},{"family":"Arcot","given":"Yashwanth"},{"family":"Medina","given":"Raul F."},{"family":"Bernal","given":"Julio"},{"family":"Cisneros-Zevallos","given":"Luis"},{"family":"Akbulut","given":"Mustafa E. S."}],"issued":{"date-parts":[["2024",10,8]]}}}],"schema":"https://github.com/citation-style-language/schema/raw/master/csl-citation.json"} </w:instrText>
      </w:r>
      <w:r w:rsidR="00B937F5" w:rsidRPr="00B937F5">
        <w:rPr>
          <w:rFonts w:ascii="Arial" w:hAnsi="Arial" w:cs="Arial"/>
          <w:b/>
          <w:bCs/>
          <w:color w:val="0F1115"/>
          <w:lang w:val="en"/>
        </w:rPr>
        <w:fldChar w:fldCharType="separate"/>
      </w:r>
      <w:r w:rsidR="00B937F5" w:rsidRPr="00B937F5">
        <w:rPr>
          <w:rFonts w:ascii="Arial" w:hAnsi="Arial" w:cs="Arial"/>
          <w:b/>
          <w:bCs/>
        </w:rPr>
        <w:t>[31]</w:t>
      </w:r>
      <w:r w:rsidR="00B937F5" w:rsidRPr="00B937F5">
        <w:rPr>
          <w:rFonts w:ascii="Arial" w:hAnsi="Arial" w:cs="Arial"/>
          <w:b/>
          <w:bCs/>
          <w:color w:val="0F1115"/>
          <w:lang w:val="en"/>
        </w:rPr>
        <w:fldChar w:fldCharType="end"/>
      </w:r>
      <w:r w:rsidR="00B937F5" w:rsidRPr="00B937F5">
        <w:rPr>
          <w:rFonts w:ascii="Arial" w:hAnsi="Arial" w:cs="Arial"/>
          <w:b/>
          <w:bCs/>
          <w:color w:val="0F1115"/>
          <w:lang w:val="en"/>
        </w:rPr>
        <w:t>.</w:t>
      </w:r>
      <w:r w:rsidRPr="00B937F5">
        <w:rPr>
          <w:rFonts w:ascii="Arial" w:hAnsi="Arial" w:cs="Arial"/>
          <w:b/>
          <w:bCs/>
          <w:color w:val="0F1115"/>
          <w:lang w:val="en"/>
        </w:rPr>
        <w:t xml:space="preserve"> </w:t>
      </w:r>
      <w:r w:rsidRPr="00FB0D3D">
        <w:rPr>
          <w:rFonts w:ascii="Arial" w:hAnsi="Arial" w:cs="Arial"/>
          <w:color w:val="0F1115"/>
          <w:lang w:val="en"/>
        </w:rPr>
        <w:t xml:space="preserve">Furthermore, the implementation of refugia should be integrated with other good agricultural practices, such as crop rotation, the use of resistant varieties, and healthy soil management, to achieve optimal and sustainable pest control </w:t>
      </w:r>
      <w:r w:rsidR="00984CD3" w:rsidRPr="00984CD3">
        <w:rPr>
          <w:rFonts w:ascii="Arial" w:hAnsi="Arial" w:cs="Arial"/>
          <w:b/>
          <w:bCs/>
          <w:color w:val="0F1115"/>
          <w:lang w:val="en"/>
        </w:rPr>
        <w:fldChar w:fldCharType="begin"/>
      </w:r>
      <w:r w:rsidR="00984CD3" w:rsidRPr="00984CD3">
        <w:rPr>
          <w:rFonts w:ascii="Arial" w:hAnsi="Arial" w:cs="Arial"/>
          <w:b/>
          <w:bCs/>
          <w:color w:val="0F1115"/>
          <w:lang w:val="en"/>
        </w:rPr>
        <w:instrText xml:space="preserve"> ADDIN ZOTERO_ITEM CSL_CITATION {"citationID":"K48HXP7t","properties":{"unsorted":false,"formattedCitation":"[22]","plainCitation":"[22]","noteIndex":0},"citationItems":[{"id":3584,"uris":["http://zotero.org/users/local/hmF4TPw9/items/7NRXN6TV"],"itemData":{"id":3584,"type":"article-journal","abstract":"Abstract\n            \n              Some plants can attract natural enemy by offering resources such as alternative food and refuge. However, studies need to be conducted before agricultural landscape diversification is implement. Our objective was to determine the best floristic compositions of cosmos (\n              Cosmos sulphureus\n              —Asteraceae), showy rattlepod (\n              Crotalaria spectabilis\n              —Fabaceae), fennel (\n              Foeniculum vulgare\n              —Apiaceae), and jack bean (\n              Canavalia ensiformis\n              —Fabaceae) to attract and maintain predatory arthropods, and know the potential of these treatments for future use in diversifying agricultural systems. The experimental design consisted in seven treatments of four species in single-crop, intercrops in three densities called mix1, mix2, and mix3, and the control (weeds). For the arthropod families classified as very frequent and constant, population dynamics in intercropping treatments was plotted according to the plant phenology. We conclude that all plants cultivated in single-cropping and intercropping treatments showed high predator richness and can potentially be used to diversify cultivated areas. Sulfur cosmos as a single crop and three mixes attracts higher numbers and greater family richness. Spider families—Oxyopidae, Araneidae and Thomisidae—and insects—Chrysopidae and Coccinellidae are more frequents. The dynamics of the predator populations varied according to the mixes treatment.","container-title":"Scientific Reports","DOI":"10.1038/s41598-022-20188-6","ISSN":"2045-2322","issue":"1","journalAbbreviation":"Sci Rep","language":"en","page":"16013","source":"DOI.org (Crossref)","title":"Effect of Cosmos, Crotalaria, Foeniculum, and Canavalia species, single-cropped or mixes, on the community of predatory arthropods","volume":"12","author":[{"family":"Barros","given":"Adamastor Pereira"},{"family":"De Carvalho Silva","given":"Alessandra"},{"family":"De Souza Abboud","given":"Antonio Carlos"},{"family":"Ricalde","given":"Marcelo Perrone"},{"family":"Ataide","given":"Julielson Oliveira"}],"issued":{"date-parts":[["2022",9,26]]}}}],"schema":"https://github.com/citation-style-language/schema/raw/master/csl-citation.json"} </w:instrText>
      </w:r>
      <w:r w:rsidR="00984CD3" w:rsidRPr="00984CD3">
        <w:rPr>
          <w:rFonts w:ascii="Arial" w:hAnsi="Arial" w:cs="Arial"/>
          <w:b/>
          <w:bCs/>
          <w:color w:val="0F1115"/>
          <w:lang w:val="en"/>
        </w:rPr>
        <w:fldChar w:fldCharType="separate"/>
      </w:r>
      <w:r w:rsidR="00984CD3" w:rsidRPr="00984CD3">
        <w:rPr>
          <w:rFonts w:ascii="Arial" w:hAnsi="Arial" w:cs="Arial"/>
          <w:b/>
          <w:bCs/>
        </w:rPr>
        <w:t>[22]</w:t>
      </w:r>
      <w:r w:rsidR="00984CD3" w:rsidRPr="00984CD3">
        <w:rPr>
          <w:rFonts w:ascii="Arial" w:hAnsi="Arial" w:cs="Arial"/>
          <w:b/>
          <w:bCs/>
          <w:color w:val="0F1115"/>
          <w:lang w:val="en"/>
        </w:rPr>
        <w:fldChar w:fldCharType="end"/>
      </w:r>
      <w:r w:rsidR="00984CD3" w:rsidRPr="00984CD3">
        <w:rPr>
          <w:rFonts w:ascii="Arial" w:hAnsi="Arial" w:cs="Arial"/>
          <w:b/>
          <w:bCs/>
          <w:color w:val="0F1115"/>
          <w:lang w:val="en"/>
        </w:rPr>
        <w:t>.</w:t>
      </w:r>
    </w:p>
    <w:p w14:paraId="368E7B6A" w14:textId="77777777" w:rsidR="00FB0D3D" w:rsidRPr="00FB0D3D" w:rsidRDefault="00FB0D3D" w:rsidP="00CD5A52">
      <w:pPr>
        <w:shd w:val="clear" w:color="auto" w:fill="FFFFFF"/>
        <w:jc w:val="both"/>
        <w:rPr>
          <w:rFonts w:ascii="Arial" w:hAnsi="Arial" w:cs="Arial"/>
          <w:color w:val="0F1115"/>
          <w:lang w:val="en"/>
        </w:rPr>
      </w:pPr>
    </w:p>
    <w:p w14:paraId="3E3D0451"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236E26B5" w14:textId="370D9697" w:rsidR="00485CEF" w:rsidRPr="00485CEF" w:rsidRDefault="00CD5A52" w:rsidP="00B27D63">
      <w:pPr>
        <w:shd w:val="clear" w:color="auto" w:fill="FFFFFF"/>
        <w:ind w:firstLine="567"/>
        <w:jc w:val="both"/>
        <w:rPr>
          <w:rFonts w:ascii="Arial" w:hAnsi="Arial" w:cs="Arial"/>
          <w:b/>
          <w:bCs/>
          <w:color w:val="0F1115"/>
        </w:rPr>
      </w:pPr>
      <w:r>
        <w:rPr>
          <w:rFonts w:ascii="Arial" w:eastAsia="Calibri" w:hAnsi="Arial" w:cs="Arial"/>
        </w:rPr>
        <w:t>C</w:t>
      </w:r>
      <w:r w:rsidRPr="00CD5A52">
        <w:rPr>
          <w:rFonts w:ascii="Arial" w:hAnsi="Arial" w:cs="Arial"/>
          <w:bCs/>
          <w:color w:val="0F1115"/>
        </w:rPr>
        <w:t>ayenne pepper</w:t>
      </w:r>
      <w:r w:rsidRPr="005E0EA4">
        <w:rPr>
          <w:rFonts w:ascii="Arial" w:hAnsi="Arial" w:cs="Arial"/>
          <w:b/>
          <w:color w:val="0F1115"/>
          <w:sz w:val="36"/>
          <w:szCs w:val="36"/>
        </w:rPr>
        <w:t xml:space="preserve"> </w:t>
      </w:r>
      <w:r w:rsidRPr="00CD5A52">
        <w:rPr>
          <w:rFonts w:ascii="Arial" w:eastAsia="Calibri" w:hAnsi="Arial" w:cs="Arial"/>
          <w:lang w:val="en"/>
        </w:rPr>
        <w:t xml:space="preserve">plots with </w:t>
      </w:r>
      <w:r w:rsidR="00FA03A0">
        <w:rPr>
          <w:rFonts w:ascii="Arial" w:eastAsia="Calibri" w:hAnsi="Arial" w:cs="Arial"/>
          <w:lang w:val="en"/>
        </w:rPr>
        <w:t>c</w:t>
      </w:r>
      <w:r w:rsidRPr="00CD5A52">
        <w:rPr>
          <w:rFonts w:ascii="Arial" w:eastAsia="Calibri" w:hAnsi="Arial" w:cs="Arial"/>
          <w:lang w:val="en"/>
        </w:rPr>
        <w:t xml:space="preserve">osmos refugia supported significantly higher proportions of predators (26.9%) and parasitoids (3.9%) compared to plots without refugia (3.8% predators and 0% parasitoids). Parasitoid groups (Ichneumonidae, </w:t>
      </w:r>
      <w:proofErr w:type="spellStart"/>
      <w:r w:rsidRPr="00CD5A52">
        <w:rPr>
          <w:rFonts w:ascii="Arial" w:eastAsia="Calibri" w:hAnsi="Arial" w:cs="Arial"/>
          <w:lang w:val="en"/>
        </w:rPr>
        <w:t>Tachinidae</w:t>
      </w:r>
      <w:proofErr w:type="spellEnd"/>
      <w:r w:rsidRPr="00CD5A52">
        <w:rPr>
          <w:rFonts w:ascii="Arial" w:eastAsia="Calibri" w:hAnsi="Arial" w:cs="Arial"/>
          <w:lang w:val="en"/>
        </w:rPr>
        <w:t xml:space="preserve">, </w:t>
      </w:r>
      <w:proofErr w:type="spellStart"/>
      <w:r w:rsidRPr="00CD5A52">
        <w:rPr>
          <w:rFonts w:ascii="Arial" w:eastAsia="Calibri" w:hAnsi="Arial" w:cs="Arial"/>
          <w:lang w:val="en"/>
        </w:rPr>
        <w:t>Tiphiidae</w:t>
      </w:r>
      <w:proofErr w:type="spellEnd"/>
      <w:r w:rsidRPr="00CD5A52">
        <w:rPr>
          <w:rFonts w:ascii="Arial" w:eastAsia="Calibri" w:hAnsi="Arial" w:cs="Arial"/>
          <w:lang w:val="en"/>
        </w:rPr>
        <w:t xml:space="preserve">) were found exclusively in the refugia plots, indicating the role of refugia in providing essential nectar sources for the survival and reproduction of adult parasitoids. The presence of </w:t>
      </w:r>
      <w:r w:rsidR="00FA03A0">
        <w:rPr>
          <w:rFonts w:ascii="Arial" w:eastAsia="Calibri" w:hAnsi="Arial" w:cs="Arial"/>
          <w:lang w:val="en"/>
        </w:rPr>
        <w:t>c</w:t>
      </w:r>
      <w:r w:rsidRPr="00CD5A52">
        <w:rPr>
          <w:rFonts w:ascii="Arial" w:eastAsia="Calibri" w:hAnsi="Arial" w:cs="Arial"/>
          <w:lang w:val="en"/>
        </w:rPr>
        <w:t xml:space="preserve">osmos refugia effectively reduced the proportion of the pest population from 93.6% to 60.4%, reflecting the efficacy of natural biological control driven by increased predation and parasitism pressure. </w:t>
      </w:r>
      <w:r w:rsidR="00B528F0">
        <w:rPr>
          <w:rFonts w:ascii="Arial" w:eastAsia="Calibri" w:hAnsi="Arial" w:cs="Arial"/>
          <w:lang w:val="en"/>
        </w:rPr>
        <w:t>c</w:t>
      </w:r>
      <w:r w:rsidRPr="00CD5A52">
        <w:rPr>
          <w:rFonts w:ascii="Arial" w:eastAsia="Calibri" w:hAnsi="Arial" w:cs="Arial"/>
          <w:lang w:val="en"/>
        </w:rPr>
        <w:t>osmos refugia significantly increased pollinator populations from 0.5% to 6.4%</w:t>
      </w:r>
      <w:r w:rsidR="00B937F5">
        <w:rPr>
          <w:rFonts w:ascii="Arial" w:eastAsia="Calibri" w:hAnsi="Arial" w:cs="Arial"/>
          <w:lang w:val="en"/>
        </w:rPr>
        <w:t xml:space="preserve"> </w:t>
      </w:r>
      <w:r w:rsidRPr="00CD5A52">
        <w:rPr>
          <w:rFonts w:ascii="Arial" w:eastAsia="Calibri" w:hAnsi="Arial" w:cs="Arial"/>
          <w:lang w:val="en"/>
        </w:rPr>
        <w:t xml:space="preserve">particularly among the Halictidae, </w:t>
      </w:r>
      <w:proofErr w:type="spellStart"/>
      <w:r w:rsidRPr="00CD5A52">
        <w:rPr>
          <w:rFonts w:ascii="Arial" w:eastAsia="Calibri" w:hAnsi="Arial" w:cs="Arial"/>
          <w:lang w:val="en"/>
        </w:rPr>
        <w:t>Nymphalidae</w:t>
      </w:r>
      <w:proofErr w:type="spellEnd"/>
      <w:r w:rsidRPr="00CD5A52">
        <w:rPr>
          <w:rFonts w:ascii="Arial" w:eastAsia="Calibri" w:hAnsi="Arial" w:cs="Arial"/>
          <w:lang w:val="en"/>
        </w:rPr>
        <w:t>, and Stratiomyidae groups</w:t>
      </w:r>
      <w:r w:rsidR="00B937F5">
        <w:rPr>
          <w:rFonts w:ascii="Arial" w:eastAsia="Calibri" w:hAnsi="Arial" w:cs="Arial"/>
          <w:lang w:val="en"/>
        </w:rPr>
        <w:t xml:space="preserve"> </w:t>
      </w:r>
      <w:r w:rsidRPr="00CD5A52">
        <w:rPr>
          <w:rFonts w:ascii="Arial" w:eastAsia="Calibri" w:hAnsi="Arial" w:cs="Arial"/>
          <w:lang w:val="en"/>
        </w:rPr>
        <w:t xml:space="preserve">thereby potentially supporting </w:t>
      </w:r>
      <w:r w:rsidR="006C4410">
        <w:rPr>
          <w:rFonts w:ascii="Arial" w:eastAsia="Calibri" w:hAnsi="Arial" w:cs="Arial"/>
          <w:lang w:val="en"/>
        </w:rPr>
        <w:t>c</w:t>
      </w:r>
      <w:proofErr w:type="spellStart"/>
      <w:r w:rsidR="006C4410" w:rsidRPr="00485CEF">
        <w:rPr>
          <w:rFonts w:ascii="Arial" w:hAnsi="Arial" w:cs="Arial"/>
          <w:bCs/>
          <w:color w:val="0F1115"/>
        </w:rPr>
        <w:t>ayenne</w:t>
      </w:r>
      <w:proofErr w:type="spellEnd"/>
      <w:r w:rsidR="006C4410" w:rsidRPr="00485CEF">
        <w:rPr>
          <w:rFonts w:ascii="Arial" w:hAnsi="Arial" w:cs="Arial"/>
          <w:bCs/>
          <w:color w:val="0F1115"/>
        </w:rPr>
        <w:t xml:space="preserve"> </w:t>
      </w:r>
      <w:r w:rsidR="006C4410">
        <w:rPr>
          <w:rFonts w:ascii="Arial" w:hAnsi="Arial" w:cs="Arial"/>
          <w:bCs/>
          <w:color w:val="0F1115"/>
        </w:rPr>
        <w:t>p</w:t>
      </w:r>
      <w:r w:rsidR="006C4410" w:rsidRPr="00485CEF">
        <w:rPr>
          <w:rFonts w:ascii="Arial" w:hAnsi="Arial" w:cs="Arial"/>
          <w:bCs/>
          <w:color w:val="0F1115"/>
        </w:rPr>
        <w:t>epper</w:t>
      </w:r>
      <w:r w:rsidR="006C4410">
        <w:rPr>
          <w:rFonts w:ascii="Arial" w:hAnsi="Arial" w:cs="Arial"/>
          <w:bCs/>
          <w:color w:val="0F1115"/>
        </w:rPr>
        <w:t xml:space="preserve"> </w:t>
      </w:r>
      <w:r w:rsidRPr="00CD5A52">
        <w:rPr>
          <w:rFonts w:ascii="Arial" w:eastAsia="Calibri" w:hAnsi="Arial" w:cs="Arial"/>
          <w:lang w:val="en"/>
        </w:rPr>
        <w:t xml:space="preserve">crop pollination. Overall, </w:t>
      </w:r>
      <w:r w:rsidR="00FA03A0">
        <w:rPr>
          <w:rFonts w:ascii="Arial" w:eastAsia="Calibri" w:hAnsi="Arial" w:cs="Arial"/>
          <w:lang w:val="en"/>
        </w:rPr>
        <w:t>c</w:t>
      </w:r>
      <w:r w:rsidRPr="00CD5A52">
        <w:rPr>
          <w:rFonts w:ascii="Arial" w:eastAsia="Calibri" w:hAnsi="Arial" w:cs="Arial"/>
          <w:lang w:val="en"/>
        </w:rPr>
        <w:t xml:space="preserve">osmos refugia help maintain agroecosystem balance by providing ecosystem services such as biological control, pollination, and nutrient cycling, all of which contribute to the sustainability of </w:t>
      </w:r>
      <w:r>
        <w:rPr>
          <w:rFonts w:ascii="Arial" w:eastAsia="Calibri" w:hAnsi="Arial" w:cs="Arial"/>
          <w:lang w:val="en"/>
        </w:rPr>
        <w:t>c</w:t>
      </w:r>
      <w:proofErr w:type="spellStart"/>
      <w:r w:rsidRPr="00CD5A52">
        <w:rPr>
          <w:rFonts w:ascii="Arial" w:hAnsi="Arial" w:cs="Arial"/>
          <w:bCs/>
          <w:color w:val="0F1115"/>
        </w:rPr>
        <w:t>ayenne</w:t>
      </w:r>
      <w:proofErr w:type="spellEnd"/>
      <w:r w:rsidRPr="00CD5A52">
        <w:rPr>
          <w:rFonts w:ascii="Arial" w:hAnsi="Arial" w:cs="Arial"/>
          <w:bCs/>
          <w:color w:val="0F1115"/>
        </w:rPr>
        <w:t xml:space="preserve"> pepper</w:t>
      </w:r>
      <w:r>
        <w:rPr>
          <w:rFonts w:ascii="Arial" w:hAnsi="Arial" w:cs="Arial"/>
          <w:bCs/>
          <w:color w:val="0F1115"/>
        </w:rPr>
        <w:t xml:space="preserve"> </w:t>
      </w:r>
      <w:r w:rsidRPr="00CD5A52">
        <w:rPr>
          <w:rFonts w:ascii="Arial" w:eastAsia="Calibri" w:hAnsi="Arial" w:cs="Arial"/>
          <w:lang w:val="en"/>
        </w:rPr>
        <w:t>cropping systems</w:t>
      </w:r>
    </w:p>
    <w:p w14:paraId="3697BCD8" w14:textId="77777777" w:rsidR="00485CEF" w:rsidRDefault="00485CEF" w:rsidP="00441B6F">
      <w:pPr>
        <w:pStyle w:val="Body"/>
        <w:spacing w:after="0"/>
        <w:rPr>
          <w:rFonts w:ascii="Arial" w:hAnsi="Arial" w:cs="Arial"/>
        </w:rPr>
      </w:pPr>
    </w:p>
    <w:p w14:paraId="723B7DD0" w14:textId="77777777" w:rsidR="00DD23B8" w:rsidRDefault="00DD23B8" w:rsidP="00DD23B8">
      <w:pPr>
        <w:rPr>
          <w:rFonts w:ascii="Times New Roman" w:hAnsi="Times New Roman"/>
          <w:b/>
        </w:rPr>
      </w:pPr>
      <w:r w:rsidRPr="000839CE">
        <w:rPr>
          <w:rFonts w:ascii="Times New Roman" w:hAnsi="Times New Roman"/>
          <w:b/>
        </w:rPr>
        <w:t>Declaration of AI Use</w:t>
      </w:r>
    </w:p>
    <w:p w14:paraId="6F568793" w14:textId="77777777" w:rsidR="00DD23B8" w:rsidRDefault="00DD23B8" w:rsidP="00DD23B8">
      <w:pPr>
        <w:rPr>
          <w:rFonts w:ascii="Times New Roman" w:hAnsi="Times New Roman"/>
          <w:b/>
        </w:rPr>
      </w:pPr>
    </w:p>
    <w:p w14:paraId="659C0BB6" w14:textId="77777777" w:rsidR="00DD23B8" w:rsidRDefault="00DD23B8" w:rsidP="00DD23B8">
      <w:pPr>
        <w:rPr>
          <w:rFonts w:ascii="Times New Roman" w:hAnsi="Times New Roman"/>
          <w:b/>
        </w:rPr>
      </w:pPr>
    </w:p>
    <w:p w14:paraId="2E7A21F4" w14:textId="77777777" w:rsidR="00DD23B8" w:rsidRDefault="00DD23B8" w:rsidP="00DD23B8">
      <w:pPr>
        <w:rPr>
          <w:rFonts w:ascii="Times New Roman" w:hAnsi="Times New Roman"/>
          <w:b/>
        </w:rPr>
      </w:pPr>
    </w:p>
    <w:p w14:paraId="1E756981" w14:textId="77777777" w:rsidR="00DD23B8" w:rsidRPr="002D08AC" w:rsidRDefault="00DD23B8" w:rsidP="00DD23B8">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C1675F" w14:textId="77777777" w:rsidR="00350A91" w:rsidRPr="00FB3A86" w:rsidRDefault="00350A91" w:rsidP="00350A91">
      <w:pPr>
        <w:pStyle w:val="Body"/>
        <w:spacing w:after="0"/>
        <w:rPr>
          <w:rFonts w:ascii="Arial" w:hAnsi="Arial" w:cs="Arial"/>
        </w:rPr>
      </w:pPr>
    </w:p>
    <w:p w14:paraId="6EF6BF1B" w14:textId="77777777" w:rsidR="00315186" w:rsidRPr="00315186" w:rsidRDefault="00315186" w:rsidP="00441B6F"/>
    <w:p w14:paraId="7363DCC1"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5918C3C9" w14:textId="77777777" w:rsidR="00860000" w:rsidRPr="00786D36" w:rsidRDefault="00860000" w:rsidP="00441B6F">
      <w:pPr>
        <w:pStyle w:val="ReferHead"/>
        <w:spacing w:after="0"/>
        <w:jc w:val="both"/>
        <w:rPr>
          <w:rFonts w:ascii="Arial" w:hAnsi="Arial" w:cs="Arial"/>
        </w:rPr>
      </w:pPr>
    </w:p>
    <w:p w14:paraId="7296A989" w14:textId="77777777" w:rsidR="00836600" w:rsidRDefault="00836600" w:rsidP="00836600">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141EBB4E" w14:textId="77777777" w:rsidR="00371FB6" w:rsidRDefault="00371FB6" w:rsidP="00441B6F">
      <w:pPr>
        <w:pStyle w:val="ReferHead"/>
        <w:spacing w:after="0"/>
        <w:jc w:val="both"/>
        <w:rPr>
          <w:rFonts w:ascii="Arial" w:hAnsi="Arial" w:cs="Arial"/>
          <w:b w:val="0"/>
          <w:caps w:val="0"/>
          <w:sz w:val="20"/>
        </w:rPr>
      </w:pPr>
    </w:p>
    <w:p w14:paraId="094D507C" w14:textId="77777777" w:rsidR="002B685A" w:rsidRDefault="002B685A" w:rsidP="00441B6F">
      <w:pPr>
        <w:pStyle w:val="ReferHead"/>
        <w:spacing w:after="0"/>
        <w:jc w:val="both"/>
        <w:rPr>
          <w:rFonts w:ascii="Arial" w:hAnsi="Arial" w:cs="Arial"/>
          <w:b w:val="0"/>
          <w:caps w:val="0"/>
          <w:sz w:val="20"/>
        </w:rPr>
      </w:pPr>
    </w:p>
    <w:p w14:paraId="68EE947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6CBEB5D0" w14:textId="77777777" w:rsidR="00790ADA" w:rsidRPr="002C57D2" w:rsidRDefault="00790ADA" w:rsidP="00441B6F">
      <w:pPr>
        <w:pStyle w:val="Body"/>
        <w:spacing w:after="0"/>
        <w:rPr>
          <w:rFonts w:ascii="Arial" w:hAnsi="Arial" w:cs="Arial"/>
        </w:rPr>
      </w:pPr>
    </w:p>
    <w:p w14:paraId="1B413C05" w14:textId="77777777" w:rsidR="00B937F5" w:rsidRPr="00B528F0" w:rsidRDefault="00AC27D1" w:rsidP="00B528F0">
      <w:pPr>
        <w:pStyle w:val="Bibliography"/>
        <w:spacing w:after="60"/>
        <w:jc w:val="both"/>
        <w:rPr>
          <w:rFonts w:ascii="Arial" w:hAnsi="Arial" w:cs="Arial"/>
        </w:rPr>
      </w:pPr>
      <w:r w:rsidRPr="00B528F0">
        <w:rPr>
          <w:rFonts w:ascii="Arial" w:hAnsi="Arial" w:cs="Arial"/>
        </w:rPr>
        <w:fldChar w:fldCharType="begin"/>
      </w:r>
      <w:r w:rsidRPr="00B528F0">
        <w:rPr>
          <w:rFonts w:ascii="Arial" w:hAnsi="Arial" w:cs="Arial"/>
        </w:rPr>
        <w:instrText xml:space="preserve"> ADDIN ZOTERO_BIBL {"uncited":[],"omitted":[],"custom":[]} CSL_BIBLIOGRAPHY </w:instrText>
      </w:r>
      <w:r w:rsidRPr="00B528F0">
        <w:rPr>
          <w:rFonts w:ascii="Arial" w:hAnsi="Arial" w:cs="Arial"/>
        </w:rPr>
        <w:fldChar w:fldCharType="separate"/>
      </w:r>
      <w:r w:rsidR="00B937F5" w:rsidRPr="00B528F0">
        <w:rPr>
          <w:rFonts w:ascii="Arial" w:hAnsi="Arial" w:cs="Arial"/>
        </w:rPr>
        <w:t xml:space="preserve">1. </w:t>
      </w:r>
      <w:r w:rsidR="00B937F5" w:rsidRPr="00B528F0">
        <w:rPr>
          <w:rFonts w:ascii="Arial" w:hAnsi="Arial" w:cs="Arial"/>
        </w:rPr>
        <w:tab/>
        <w:t>Jeksen EE, Sari D. Peningkatan produksi cabai rawit (Capsicum frutescens L.) di Indonesia (Production Increase Prospect Analysis of Cayenne Pepper (Capsicum frutescens L.) in Indonesia) [Internet]. SSRN; 2022 [cited 2026 Aug 24]. Available from: https://www.ssrn.com/abstract=4285742</w:t>
      </w:r>
    </w:p>
    <w:p w14:paraId="30A84BBB"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 </w:t>
      </w:r>
      <w:r w:rsidRPr="00B528F0">
        <w:rPr>
          <w:rFonts w:ascii="Arial" w:hAnsi="Arial" w:cs="Arial"/>
        </w:rPr>
        <w:tab/>
        <w:t xml:space="preserve">Setiawan J, Nirwanto H, Windriyanti W. Estimation of Yield Damage Due to Whitefly Pest Attack on Cayenne Pepper Plants Based on Drone Imagery. Himal J Agric. 2023 May 10;04(01):1–5. </w:t>
      </w:r>
    </w:p>
    <w:p w14:paraId="436E1C73" w14:textId="77777777" w:rsidR="00B937F5" w:rsidRPr="00B528F0" w:rsidRDefault="00B937F5" w:rsidP="00B528F0">
      <w:pPr>
        <w:pStyle w:val="Bibliography"/>
        <w:spacing w:after="60"/>
        <w:jc w:val="both"/>
        <w:rPr>
          <w:rFonts w:ascii="Arial" w:hAnsi="Arial" w:cs="Arial"/>
        </w:rPr>
      </w:pPr>
      <w:r w:rsidRPr="00B528F0">
        <w:rPr>
          <w:rFonts w:ascii="Arial" w:hAnsi="Arial" w:cs="Arial"/>
        </w:rPr>
        <w:lastRenderedPageBreak/>
        <w:t xml:space="preserve">3. </w:t>
      </w:r>
      <w:r w:rsidRPr="00B528F0">
        <w:rPr>
          <w:rFonts w:ascii="Arial" w:hAnsi="Arial" w:cs="Arial"/>
        </w:rPr>
        <w:tab/>
        <w:t xml:space="preserve">BPS-Statistics Indonesia. Statistical Yearbook of Indonesia 2023: Production of Vegetables by Province and Kind of Plant (ton), 2021 and 2022. BPS-Statistics Indonesia; 2023. </w:t>
      </w:r>
    </w:p>
    <w:p w14:paraId="7246479C"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4. </w:t>
      </w:r>
      <w:r w:rsidRPr="00B528F0">
        <w:rPr>
          <w:rFonts w:ascii="Arial" w:hAnsi="Arial" w:cs="Arial"/>
        </w:rPr>
        <w:tab/>
        <w:t xml:space="preserve">Al Naggar Y, Fahmy N, Alkhaibari A, Al-Akeel R, Alharbi H, Mohamed A, et al. Mechanisms and Genetic Drivers of Resistance of Insect Pests to Insecticides and Approaches to Its Control. Toxics. 2025 Aug 16;13(8):681. </w:t>
      </w:r>
    </w:p>
    <w:p w14:paraId="0D3611BA"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5. </w:t>
      </w:r>
      <w:r w:rsidRPr="00B528F0">
        <w:rPr>
          <w:rFonts w:ascii="Arial" w:hAnsi="Arial" w:cs="Arial"/>
        </w:rPr>
        <w:tab/>
        <w:t>Khan MdA, Ahmad W. Synthetic Chemical Insecticides: Environmental and Agro Contaminants. In: Khan MdA, Ahmad W, editors. Microbes for Sustainable Insect Pest Management [Internet]. Cham: Springer International Publishing; 2019 [cited 2026 Aug 24]. p. 1–22. (Sustainability in Plant and Crop Protection). Available from: http://link.springer.com/10.1007/978-3-030-23045-6_1</w:t>
      </w:r>
    </w:p>
    <w:p w14:paraId="6E52CF54"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6. </w:t>
      </w:r>
      <w:r w:rsidRPr="00B528F0">
        <w:rPr>
          <w:rFonts w:ascii="Arial" w:hAnsi="Arial" w:cs="Arial"/>
        </w:rPr>
        <w:tab/>
        <w:t xml:space="preserve">Sanz-Martín M, Olguín-Jacobson C, Bolin JA, Quiles-Pons C, Brito-Morales I, García Molinos J, et al. Identifying marine climate refugia to advance climate-smart conservation. Trends in Ecology &amp; Evolution. 2026 July;41(7):651–67. </w:t>
      </w:r>
    </w:p>
    <w:p w14:paraId="79E8C3A5"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7. </w:t>
      </w:r>
      <w:r w:rsidRPr="00B528F0">
        <w:rPr>
          <w:rFonts w:ascii="Arial" w:hAnsi="Arial" w:cs="Arial"/>
        </w:rPr>
        <w:tab/>
        <w:t xml:space="preserve">Mahanani AP, Ramazayandi R, Suryana J. Pengenalan sistem Refugia pada Lahan Pertanian di Desa Jalaksana, Kabupaten Kuningan. Jurnal Pusat Inovasi Masyarakat. 2(4):591–6. </w:t>
      </w:r>
    </w:p>
    <w:p w14:paraId="71A69423"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8. </w:t>
      </w:r>
      <w:r w:rsidRPr="00B528F0">
        <w:rPr>
          <w:rFonts w:ascii="Arial" w:hAnsi="Arial" w:cs="Arial"/>
        </w:rPr>
        <w:tab/>
        <w:t xml:space="preserve">Sánchez-Velásquez LR, Hernández-Vargas G, Ibarra-Zavaleta SP, Pineda-López MDR, Saldaña-Vázquez RA, Ruiz-Sanchez E. Climatic variability and plant functional traits in tropical montane cloud forest refugia along the Trans Mexican Volcanic Belt. Flora. 2023 Nov;308:152397. </w:t>
      </w:r>
    </w:p>
    <w:p w14:paraId="1E8E0504"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9. </w:t>
      </w:r>
      <w:r w:rsidRPr="00B528F0">
        <w:rPr>
          <w:rFonts w:ascii="Arial" w:hAnsi="Arial" w:cs="Arial"/>
        </w:rPr>
        <w:tab/>
        <w:t xml:space="preserve">Putri VM, Windriyanti W, Rahmadhini N. The Effect of Refugia Crops on the Abundance of Insect Pests and Natural Enemies in Fruits Plantations. BES. 2025 Apr 30;9(1):73–81. </w:t>
      </w:r>
    </w:p>
    <w:p w14:paraId="49633F7F"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10. </w:t>
      </w:r>
      <w:r w:rsidRPr="00B528F0">
        <w:rPr>
          <w:rFonts w:ascii="Arial" w:hAnsi="Arial" w:cs="Arial"/>
        </w:rPr>
        <w:tab/>
        <w:t xml:space="preserve">Aminah SN, Nasruddin A, Annisaa NW, Abdullah T, Fatahuddin. The presence of refugia and population of insect pest in rice field. IOP Conf Ser: Earth Environ Sci. 2021 July 1;807(2):022093. </w:t>
      </w:r>
    </w:p>
    <w:p w14:paraId="7F87CB31"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11. </w:t>
      </w:r>
      <w:r w:rsidRPr="00B528F0">
        <w:rPr>
          <w:rFonts w:ascii="Arial" w:hAnsi="Arial" w:cs="Arial"/>
        </w:rPr>
        <w:tab/>
        <w:t xml:space="preserve">Trevisan M, Baldoni G, Menta C, Remelli S. Positive effects of market garden microfarms on soil-dwelling arthropod diversity: Pilot results from northern Italy. Applied Soil Ecology. 2026 July;223:107029. </w:t>
      </w:r>
    </w:p>
    <w:p w14:paraId="178B11C3"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12. </w:t>
      </w:r>
      <w:r w:rsidRPr="00B528F0">
        <w:rPr>
          <w:rFonts w:ascii="Arial" w:hAnsi="Arial" w:cs="Arial"/>
        </w:rPr>
        <w:tab/>
        <w:t xml:space="preserve">Cheng SH, Barakatun-Nisak MY, Anthony J, Ismail A. Potential medicinal benefits of Cosmos caudatus (Ulam Raja): A scoping review. J Res Med Sci. 2015;20(10):1000. </w:t>
      </w:r>
    </w:p>
    <w:p w14:paraId="4D351C2A"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13. </w:t>
      </w:r>
      <w:r w:rsidRPr="00B528F0">
        <w:rPr>
          <w:rFonts w:ascii="Arial" w:hAnsi="Arial" w:cs="Arial"/>
        </w:rPr>
        <w:tab/>
        <w:t xml:space="preserve">Ahda M, Jaswir I, Khatib A, Ahmed QU, Syed Mohamad SNA. A review on Cosmos caudatus as A potential medicinal plant based on pharmacognosy, phytochemistry, and pharmacological activities. International Journal of Food Properties. 2023 Sept 22;26(1):344–58. </w:t>
      </w:r>
    </w:p>
    <w:p w14:paraId="09864530"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14. </w:t>
      </w:r>
      <w:r w:rsidRPr="00B528F0">
        <w:rPr>
          <w:rFonts w:ascii="Arial" w:hAnsi="Arial" w:cs="Arial"/>
        </w:rPr>
        <w:tab/>
        <w:t>Rueda</w:t>
      </w:r>
      <w:r w:rsidRPr="00B528F0">
        <w:rPr>
          <w:rFonts w:ascii="Cambria Math" w:hAnsi="Cambria Math" w:cs="Cambria Math"/>
        </w:rPr>
        <w:t>‐</w:t>
      </w:r>
      <w:r w:rsidRPr="00B528F0">
        <w:rPr>
          <w:rFonts w:ascii="Arial" w:hAnsi="Arial" w:cs="Arial"/>
        </w:rPr>
        <w:t>Uribe C, Chautá A, Woodman TL, Lasso E, Pelayo RC, Manrique</w:t>
      </w:r>
      <w:r w:rsidRPr="00B528F0">
        <w:rPr>
          <w:rFonts w:ascii="Cambria Math" w:hAnsi="Cambria Math" w:cs="Cambria Math"/>
        </w:rPr>
        <w:t>‐</w:t>
      </w:r>
      <w:r w:rsidRPr="00B528F0">
        <w:rPr>
          <w:rFonts w:ascii="Arial" w:hAnsi="Arial" w:cs="Arial"/>
        </w:rPr>
        <w:t>Garzón LM, et al. Pollination ecology in the tropical Andes: moving towards a cross</w:t>
      </w:r>
      <w:r w:rsidRPr="00B528F0">
        <w:rPr>
          <w:rFonts w:ascii="Cambria Math" w:hAnsi="Cambria Math" w:cs="Cambria Math"/>
        </w:rPr>
        <w:t>‐</w:t>
      </w:r>
      <w:r w:rsidRPr="00B528F0">
        <w:rPr>
          <w:rFonts w:ascii="Arial" w:hAnsi="Arial" w:cs="Arial"/>
        </w:rPr>
        <w:t xml:space="preserve">scale approach. Biological Reviews. 2025 Dec;100(6):2312–45. </w:t>
      </w:r>
    </w:p>
    <w:p w14:paraId="7F18F250"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15. </w:t>
      </w:r>
      <w:r w:rsidRPr="00B528F0">
        <w:rPr>
          <w:rFonts w:ascii="Arial" w:hAnsi="Arial" w:cs="Arial"/>
        </w:rPr>
        <w:tab/>
        <w:t>Ioanna G, Konstantinos C, Marta S, Alessandra LN, Mayra ZN, Maria Luisa P. The contribution of ecosystem services in agricultural production: an application of the production function approach. [Internet]. LU: Publications Office; 2024 [cited 2026 Aug 25]. Available from: https://data.europa.eu/doi/10.2760/1432445</w:t>
      </w:r>
    </w:p>
    <w:p w14:paraId="7B14E9E2"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16. </w:t>
      </w:r>
      <w:r w:rsidRPr="00B528F0">
        <w:rPr>
          <w:rFonts w:ascii="Arial" w:hAnsi="Arial" w:cs="Arial"/>
        </w:rPr>
        <w:tab/>
        <w:t xml:space="preserve">Vialatte A, Tibi A, Alignier A, Angeon V, Bedoussac L, Bohan D, et al. Protecting crops with plant diversity: Agroecological promises, socioeconomic lock-in, and political levers. One Earth. 2025 July;8(7):101309. </w:t>
      </w:r>
    </w:p>
    <w:p w14:paraId="6C5D88FF"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17. </w:t>
      </w:r>
      <w:r w:rsidRPr="00B528F0">
        <w:rPr>
          <w:rFonts w:ascii="Arial" w:hAnsi="Arial" w:cs="Arial"/>
        </w:rPr>
        <w:tab/>
        <w:t xml:space="preserve">Kissi AE, Villamor GB, Abbey GA. Ecosystem-Based Adaptation Practices of Smallholder Farmers in the Oti Basin, Togo: Probing Their Effectiveness and Co-Benefits. Ecologies. 2023 Aug 8;4(3):535–51. </w:t>
      </w:r>
    </w:p>
    <w:p w14:paraId="5B5D8F41" w14:textId="77777777" w:rsidR="00B937F5" w:rsidRPr="00B528F0" w:rsidRDefault="00B937F5" w:rsidP="00B528F0">
      <w:pPr>
        <w:pStyle w:val="Bibliography"/>
        <w:spacing w:after="60"/>
        <w:jc w:val="both"/>
        <w:rPr>
          <w:rFonts w:ascii="Arial" w:hAnsi="Arial" w:cs="Arial"/>
        </w:rPr>
      </w:pPr>
      <w:r w:rsidRPr="00B528F0">
        <w:rPr>
          <w:rFonts w:ascii="Arial" w:hAnsi="Arial" w:cs="Arial"/>
        </w:rPr>
        <w:lastRenderedPageBreak/>
        <w:t xml:space="preserve">18. </w:t>
      </w:r>
      <w:r w:rsidRPr="00B528F0">
        <w:rPr>
          <w:rFonts w:ascii="Arial" w:hAnsi="Arial" w:cs="Arial"/>
        </w:rPr>
        <w:tab/>
        <w:t xml:space="preserve">Lami F, Venturi M, Cabiddu L, Lenzi L, Mazzei MP, Missere D, et al. The role of cultivar interactions with arthropods in integrated pest and pollinator management strategies for apple orchards. Crop Protection. 2026 Nov;209:107770. </w:t>
      </w:r>
    </w:p>
    <w:p w14:paraId="2F4D8AC1"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19. </w:t>
      </w:r>
      <w:r w:rsidRPr="00B528F0">
        <w:rPr>
          <w:rFonts w:ascii="Arial" w:hAnsi="Arial" w:cs="Arial"/>
        </w:rPr>
        <w:tab/>
        <w:t xml:space="preserve">Triplehorn CA, Johnson NF. Borrorand DeLong’s: Introduction to the Studyof Insects. 7 edition. USA: Thomson Brooks; 2005. </w:t>
      </w:r>
    </w:p>
    <w:p w14:paraId="4CD0D54B"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20. </w:t>
      </w:r>
      <w:r w:rsidRPr="00B528F0">
        <w:rPr>
          <w:rFonts w:ascii="Arial" w:hAnsi="Arial" w:cs="Arial"/>
        </w:rPr>
        <w:tab/>
        <w:t xml:space="preserve">Gomez KA, Comez AA. Statistical Procedures for Agricultural Research. Second Ed. Philippines: John Wiley &amp; Sons; 1984. </w:t>
      </w:r>
    </w:p>
    <w:p w14:paraId="02938D85"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21. </w:t>
      </w:r>
      <w:r w:rsidRPr="00B528F0">
        <w:rPr>
          <w:rFonts w:ascii="Arial" w:hAnsi="Arial" w:cs="Arial"/>
        </w:rPr>
        <w:tab/>
        <w:t xml:space="preserve">Arsi A, Sukma AT, Bp KC, F MR, Gustiar F, Irmawati I, et al. Keanekaragaman Arthropoda dan Intensitas serangan pada Tanaman Cabai (Capsicum Annum L,) Di Desa Tanjung Pering Kecamatan Indralaya Utara. sainmatika j ilm mat ilm pengetah alam. 2021 Dec 30;18(2):183. </w:t>
      </w:r>
    </w:p>
    <w:p w14:paraId="71A8D0AD"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22. </w:t>
      </w:r>
      <w:r w:rsidRPr="00B528F0">
        <w:rPr>
          <w:rFonts w:ascii="Arial" w:hAnsi="Arial" w:cs="Arial"/>
        </w:rPr>
        <w:tab/>
        <w:t xml:space="preserve">Barros AP, De Carvalho Silva A, De Souza Abboud AC, Ricalde MP, Ataide JO. Effect of Cosmos, Crotalaria, Foeniculum, and Canavalia species, single-cropped or mixes, on the community of predatory arthropods. Sci Rep. 2022 Sept 26;12(1):16013. </w:t>
      </w:r>
    </w:p>
    <w:p w14:paraId="745A60E0"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23. </w:t>
      </w:r>
      <w:r w:rsidRPr="00B528F0">
        <w:rPr>
          <w:rFonts w:ascii="Arial" w:hAnsi="Arial" w:cs="Arial"/>
        </w:rPr>
        <w:tab/>
        <w:t xml:space="preserve">Wang J, Li S, Yuan W, Hatt S, Fang Y, Jin Z, et al. Ecological wisdom: functional plant Cosmos bipinnata enhances fitness traits of predator Harmonia axyridis strengthening biological control in greenhouse production. Agriculture Communications. 2025 Sept;3(3):100097. </w:t>
      </w:r>
    </w:p>
    <w:p w14:paraId="4A437506"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24. </w:t>
      </w:r>
      <w:r w:rsidRPr="00B528F0">
        <w:rPr>
          <w:rFonts w:ascii="Arial" w:hAnsi="Arial" w:cs="Arial"/>
        </w:rPr>
        <w:tab/>
        <w:t xml:space="preserve">Zhu P, Liang R, Qin Y, Xu H, Zou Y, Johnson AC, et al. Extrafloras and floral nectar promote biocontrol services provided by parasitoid wasps to rice crops. entomologia. 2023 Dec 1;43(5):971–9. </w:t>
      </w:r>
    </w:p>
    <w:p w14:paraId="18ED4691"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25. </w:t>
      </w:r>
      <w:r w:rsidRPr="00B528F0">
        <w:rPr>
          <w:rFonts w:ascii="Arial" w:hAnsi="Arial" w:cs="Arial"/>
        </w:rPr>
        <w:tab/>
        <w:t xml:space="preserve">Gillespie MAK, Gurr GM, Wratten SD. Beyond nectar provision: the other resource requirements of parasitoid biological control agents. Entomologia Exp Applicata. 2016 May;159(2):207–21. </w:t>
      </w:r>
    </w:p>
    <w:p w14:paraId="61B8E4EB"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26. </w:t>
      </w:r>
      <w:r w:rsidRPr="00B528F0">
        <w:rPr>
          <w:rFonts w:ascii="Arial" w:hAnsi="Arial" w:cs="Arial"/>
        </w:rPr>
        <w:tab/>
        <w:t xml:space="preserve">Bar-Shai N, Motro U, Shmida A, Bloch G. Earlier Morning Arrival to Pollen-Rewarding Flowers May Enable Feral Bumble Bees to Successfully Compete with Local Bee Species and Expand Their Distribution Range in a Mediterranean Habitat. Insects. 2022 Sept 7;13(9):816. </w:t>
      </w:r>
    </w:p>
    <w:p w14:paraId="0D32E6B6"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27. </w:t>
      </w:r>
      <w:r w:rsidRPr="00B528F0">
        <w:rPr>
          <w:rFonts w:ascii="Arial" w:hAnsi="Arial" w:cs="Arial"/>
        </w:rPr>
        <w:tab/>
        <w:t xml:space="preserve">Van Emden HF, Williams GF. Insect Stability and Diversity in Agro-Ecosystems. Annu Rev Entomol. 1974 Jan;19(1):455–75. </w:t>
      </w:r>
    </w:p>
    <w:p w14:paraId="74C997B3"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28. </w:t>
      </w:r>
      <w:r w:rsidRPr="00B528F0">
        <w:rPr>
          <w:rFonts w:ascii="Arial" w:hAnsi="Arial" w:cs="Arial"/>
        </w:rPr>
        <w:tab/>
        <w:t xml:space="preserve">Piola R, Solihin AP, Jamin FS. Pengaruh Penggunaan Tanaman Refugia terhadap Kelimpahan dan Biodiversitas Musuh Alami pada Tanaman Cabai Rawit (Capsicum Frutescens L.). Research Rev JIM. 2025 Mar 21;4(1):170–80. </w:t>
      </w:r>
    </w:p>
    <w:p w14:paraId="74CDA815"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29. </w:t>
      </w:r>
      <w:r w:rsidRPr="00B528F0">
        <w:rPr>
          <w:rFonts w:ascii="Arial" w:hAnsi="Arial" w:cs="Arial"/>
        </w:rPr>
        <w:tab/>
        <w:t xml:space="preserve">Putri VM, Windriyanti W, Rahmadhini N. The Effect of Refugia Crops on the Abundance of Insect Pests and Natural Enemies in Fruits Plantations. BES. 2025 Apr 30;9(1):73–81. </w:t>
      </w:r>
    </w:p>
    <w:p w14:paraId="10B629CA"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30. </w:t>
      </w:r>
      <w:r w:rsidRPr="00B528F0">
        <w:rPr>
          <w:rFonts w:ascii="Arial" w:hAnsi="Arial" w:cs="Arial"/>
        </w:rPr>
        <w:tab/>
        <w:t xml:space="preserve">Hatt S, Döring TF. Designing pest suppressive agroecosystems: Principles for an integrative diversification science. Journal of Cleaner Production. 2023 Dec;432:139701. </w:t>
      </w:r>
    </w:p>
    <w:p w14:paraId="376DDD1C" w14:textId="77777777" w:rsidR="00B937F5" w:rsidRPr="00B528F0" w:rsidRDefault="00B937F5" w:rsidP="00B528F0">
      <w:pPr>
        <w:pStyle w:val="Bibliography"/>
        <w:spacing w:after="60"/>
        <w:jc w:val="both"/>
        <w:rPr>
          <w:rFonts w:ascii="Arial" w:hAnsi="Arial" w:cs="Arial"/>
        </w:rPr>
      </w:pPr>
      <w:r w:rsidRPr="00B528F0">
        <w:rPr>
          <w:rFonts w:ascii="Arial" w:hAnsi="Arial" w:cs="Arial"/>
        </w:rPr>
        <w:t xml:space="preserve">31. </w:t>
      </w:r>
      <w:r w:rsidRPr="00B528F0">
        <w:rPr>
          <w:rFonts w:ascii="Arial" w:hAnsi="Arial" w:cs="Arial"/>
        </w:rPr>
        <w:tab/>
        <w:t xml:space="preserve">Zhou W, Arcot Y, Medina RF, Bernal J, Cisneros-Zevallos L, Akbulut MES. Integrated Pest Management: An Update on the Sustainability Approach to Crop Protection. ACS Omega. 2024 Oct 8;9(40):41130–47. </w:t>
      </w:r>
    </w:p>
    <w:p w14:paraId="6B51DF20" w14:textId="4BFF4EDE" w:rsidR="008B459E" w:rsidRPr="00B528F0" w:rsidRDefault="00AC27D1" w:rsidP="00B528F0">
      <w:pPr>
        <w:pStyle w:val="Body"/>
        <w:spacing w:after="60"/>
        <w:rPr>
          <w:rFonts w:ascii="Arial" w:hAnsi="Arial" w:cs="Arial"/>
        </w:rPr>
      </w:pPr>
      <w:r w:rsidRPr="00B528F0">
        <w:rPr>
          <w:rFonts w:ascii="Arial" w:hAnsi="Arial" w:cs="Arial"/>
        </w:rPr>
        <w:fldChar w:fldCharType="end"/>
      </w:r>
    </w:p>
    <w:sectPr w:rsidR="008B459E" w:rsidRPr="00B528F0" w:rsidSect="003F5D42">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FD82" w14:textId="77777777" w:rsidR="003E028B" w:rsidRDefault="003E028B" w:rsidP="00C37E61">
      <w:r>
        <w:separator/>
      </w:r>
    </w:p>
  </w:endnote>
  <w:endnote w:type="continuationSeparator" w:id="0">
    <w:p w14:paraId="37B78181" w14:textId="77777777" w:rsidR="003E028B" w:rsidRDefault="003E028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A2C6" w14:textId="77777777" w:rsidR="003F5D42" w:rsidRDefault="003F5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D847" w14:textId="77777777" w:rsidR="003F5D42" w:rsidRDefault="003F5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F7DA" w14:textId="0EBD714F" w:rsidR="00754C9A" w:rsidRPr="003F5D42" w:rsidRDefault="00754C9A" w:rsidP="003F5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8BB8" w14:textId="77777777" w:rsidR="003E028B" w:rsidRDefault="003E028B" w:rsidP="00C37E61">
      <w:r>
        <w:separator/>
      </w:r>
    </w:p>
  </w:footnote>
  <w:footnote w:type="continuationSeparator" w:id="0">
    <w:p w14:paraId="51B8B517" w14:textId="77777777" w:rsidR="003E028B" w:rsidRDefault="003E028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1B59" w14:textId="46C255BA" w:rsidR="003F5D42" w:rsidRDefault="003F5D42">
    <w:pPr>
      <w:pStyle w:val="Header"/>
    </w:pPr>
    <w:r>
      <w:rPr>
        <w:noProof/>
      </w:rPr>
      <w:pict w14:anchorId="01A8E0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D9D9" w14:textId="7041288C" w:rsidR="003F5D42" w:rsidRDefault="003F5D42">
    <w:pPr>
      <w:pStyle w:val="Header"/>
    </w:pPr>
    <w:r>
      <w:rPr>
        <w:noProof/>
      </w:rPr>
      <w:pict w14:anchorId="4DFFFA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8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BF2D" w14:textId="126C2C47" w:rsidR="00296529" w:rsidRPr="00296529" w:rsidRDefault="003F5D42" w:rsidP="00296529">
    <w:pPr>
      <w:ind w:left="2160"/>
      <w:jc w:val="center"/>
      <w:rPr>
        <w:rFonts w:ascii="Times New Roman" w:eastAsia="Calibri" w:hAnsi="Times New Roman"/>
        <w:i/>
        <w:sz w:val="18"/>
        <w:szCs w:val="22"/>
      </w:rPr>
    </w:pPr>
    <w:r>
      <w:rPr>
        <w:noProof/>
      </w:rPr>
      <w:pict w14:anchorId="2C60A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857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FCCCE6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F163F7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38CDAF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DB84A49"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069A3B"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2577665"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2E1F35"/>
    <w:multiLevelType w:val="hybridMultilevel"/>
    <w:tmpl w:val="D78A53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3D928C1"/>
    <w:multiLevelType w:val="hybridMultilevel"/>
    <w:tmpl w:val="94E6E5FE"/>
    <w:lvl w:ilvl="0" w:tplc="B52A8B6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F4702B9"/>
    <w:multiLevelType w:val="multilevel"/>
    <w:tmpl w:val="3802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1196CF7"/>
    <w:multiLevelType w:val="hybridMultilevel"/>
    <w:tmpl w:val="84D0BE06"/>
    <w:lvl w:ilvl="0" w:tplc="AC3AD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8D5139"/>
    <w:multiLevelType w:val="multilevel"/>
    <w:tmpl w:val="676C3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34766BB"/>
    <w:multiLevelType w:val="hybridMultilevel"/>
    <w:tmpl w:val="D33AF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6773C"/>
    <w:multiLevelType w:val="hybridMultilevel"/>
    <w:tmpl w:val="15CEFE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5096662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6016710">
    <w:abstractNumId w:val="18"/>
  </w:num>
  <w:num w:numId="3" w16cid:durableId="1802992648">
    <w:abstractNumId w:val="30"/>
  </w:num>
  <w:num w:numId="4" w16cid:durableId="66336187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95291322">
    <w:abstractNumId w:val="9"/>
  </w:num>
  <w:num w:numId="6" w16cid:durableId="1516337451">
    <w:abstractNumId w:val="7"/>
  </w:num>
  <w:num w:numId="7" w16cid:durableId="298847308">
    <w:abstractNumId w:val="1"/>
  </w:num>
  <w:num w:numId="8" w16cid:durableId="753279222">
    <w:abstractNumId w:val="14"/>
  </w:num>
  <w:num w:numId="9" w16cid:durableId="697663336">
    <w:abstractNumId w:val="32"/>
  </w:num>
  <w:num w:numId="10" w16cid:durableId="1631395259">
    <w:abstractNumId w:val="2"/>
  </w:num>
  <w:num w:numId="11" w16cid:durableId="286744462">
    <w:abstractNumId w:val="25"/>
  </w:num>
  <w:num w:numId="12" w16cid:durableId="578947887">
    <w:abstractNumId w:val="4"/>
  </w:num>
  <w:num w:numId="13" w16cid:durableId="110713893">
    <w:abstractNumId w:val="22"/>
  </w:num>
  <w:num w:numId="14" w16cid:durableId="26027903">
    <w:abstractNumId w:val="10"/>
  </w:num>
  <w:num w:numId="15" w16cid:durableId="1127285564">
    <w:abstractNumId w:val="28"/>
  </w:num>
  <w:num w:numId="16" w16cid:durableId="1295142428">
    <w:abstractNumId w:val="6"/>
  </w:num>
  <w:num w:numId="17" w16cid:durableId="1478837311">
    <w:abstractNumId w:val="29"/>
  </w:num>
  <w:num w:numId="18" w16cid:durableId="940531600">
    <w:abstractNumId w:val="17"/>
  </w:num>
  <w:num w:numId="19" w16cid:durableId="2041470051">
    <w:abstractNumId w:val="35"/>
  </w:num>
  <w:num w:numId="20" w16cid:durableId="1395160329">
    <w:abstractNumId w:val="13"/>
  </w:num>
  <w:num w:numId="21" w16cid:durableId="788278263">
    <w:abstractNumId w:val="11"/>
  </w:num>
  <w:num w:numId="22" w16cid:durableId="534195077">
    <w:abstractNumId w:val="15"/>
  </w:num>
  <w:num w:numId="23" w16cid:durableId="944925554">
    <w:abstractNumId w:val="26"/>
  </w:num>
  <w:num w:numId="24" w16cid:durableId="2026323046">
    <w:abstractNumId w:val="33"/>
  </w:num>
  <w:num w:numId="25" w16cid:durableId="282885644">
    <w:abstractNumId w:val="5"/>
  </w:num>
  <w:num w:numId="26" w16cid:durableId="498348355">
    <w:abstractNumId w:val="20"/>
  </w:num>
  <w:num w:numId="27" w16cid:durableId="466358630">
    <w:abstractNumId w:val="27"/>
  </w:num>
  <w:num w:numId="28" w16cid:durableId="1412580203">
    <w:abstractNumId w:val="34"/>
  </w:num>
  <w:num w:numId="29" w16cid:durableId="368838572">
    <w:abstractNumId w:val="31"/>
  </w:num>
  <w:num w:numId="30" w16cid:durableId="333148267">
    <w:abstractNumId w:val="12"/>
  </w:num>
  <w:num w:numId="31" w16cid:durableId="1097482943">
    <w:abstractNumId w:val="23"/>
  </w:num>
  <w:num w:numId="32" w16cid:durableId="217546672">
    <w:abstractNumId w:val="21"/>
  </w:num>
  <w:num w:numId="33" w16cid:durableId="929509257">
    <w:abstractNumId w:val="16"/>
  </w:num>
  <w:num w:numId="34" w16cid:durableId="867373483">
    <w:abstractNumId w:val="3"/>
  </w:num>
  <w:num w:numId="35" w16cid:durableId="2015037465">
    <w:abstractNumId w:val="8"/>
  </w:num>
  <w:num w:numId="36" w16cid:durableId="108471036">
    <w:abstractNumId w:val="24"/>
  </w:num>
  <w:num w:numId="37" w16cid:durableId="3361504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2D45"/>
    <w:rsid w:val="000356C8"/>
    <w:rsid w:val="0004579C"/>
    <w:rsid w:val="00074739"/>
    <w:rsid w:val="000A47FA"/>
    <w:rsid w:val="000A65D3"/>
    <w:rsid w:val="000A68AA"/>
    <w:rsid w:val="000B1E33"/>
    <w:rsid w:val="000C1F1C"/>
    <w:rsid w:val="000D689F"/>
    <w:rsid w:val="000E7B7B"/>
    <w:rsid w:val="000E7D62"/>
    <w:rsid w:val="00103357"/>
    <w:rsid w:val="00123C9F"/>
    <w:rsid w:val="00126190"/>
    <w:rsid w:val="00130F17"/>
    <w:rsid w:val="001320BF"/>
    <w:rsid w:val="0016019F"/>
    <w:rsid w:val="00161891"/>
    <w:rsid w:val="00163BC4"/>
    <w:rsid w:val="00183613"/>
    <w:rsid w:val="00185525"/>
    <w:rsid w:val="00191062"/>
    <w:rsid w:val="00192B72"/>
    <w:rsid w:val="00195D5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5203"/>
    <w:rsid w:val="00283105"/>
    <w:rsid w:val="00284C4C"/>
    <w:rsid w:val="00287E68"/>
    <w:rsid w:val="00292783"/>
    <w:rsid w:val="00296529"/>
    <w:rsid w:val="002B27FB"/>
    <w:rsid w:val="002B685A"/>
    <w:rsid w:val="002C34CC"/>
    <w:rsid w:val="002C57D2"/>
    <w:rsid w:val="002E0D56"/>
    <w:rsid w:val="002F7240"/>
    <w:rsid w:val="00306EBE"/>
    <w:rsid w:val="00315186"/>
    <w:rsid w:val="003307C7"/>
    <w:rsid w:val="0033343E"/>
    <w:rsid w:val="00350A91"/>
    <w:rsid w:val="003512C2"/>
    <w:rsid w:val="00366F55"/>
    <w:rsid w:val="00370094"/>
    <w:rsid w:val="00371FB6"/>
    <w:rsid w:val="003763C1"/>
    <w:rsid w:val="00376BBE"/>
    <w:rsid w:val="00386252"/>
    <w:rsid w:val="0039224F"/>
    <w:rsid w:val="00394E9D"/>
    <w:rsid w:val="003A43A4"/>
    <w:rsid w:val="003A7E18"/>
    <w:rsid w:val="003C085E"/>
    <w:rsid w:val="003C4C86"/>
    <w:rsid w:val="003C6258"/>
    <w:rsid w:val="003D3DDD"/>
    <w:rsid w:val="003E028B"/>
    <w:rsid w:val="003E2904"/>
    <w:rsid w:val="003F5D42"/>
    <w:rsid w:val="00401927"/>
    <w:rsid w:val="0041027F"/>
    <w:rsid w:val="00412475"/>
    <w:rsid w:val="00423789"/>
    <w:rsid w:val="00423C82"/>
    <w:rsid w:val="00440F43"/>
    <w:rsid w:val="00441B6F"/>
    <w:rsid w:val="00446221"/>
    <w:rsid w:val="00450E62"/>
    <w:rsid w:val="004539DB"/>
    <w:rsid w:val="0046065E"/>
    <w:rsid w:val="00461265"/>
    <w:rsid w:val="00471A80"/>
    <w:rsid w:val="00485CEF"/>
    <w:rsid w:val="004D305E"/>
    <w:rsid w:val="004D4277"/>
    <w:rsid w:val="004F6328"/>
    <w:rsid w:val="00502516"/>
    <w:rsid w:val="00505F06"/>
    <w:rsid w:val="00506828"/>
    <w:rsid w:val="0053056E"/>
    <w:rsid w:val="0053291D"/>
    <w:rsid w:val="00554FDA"/>
    <w:rsid w:val="005568FA"/>
    <w:rsid w:val="0057454C"/>
    <w:rsid w:val="005B773B"/>
    <w:rsid w:val="005C784C"/>
    <w:rsid w:val="005D17F6"/>
    <w:rsid w:val="005D199A"/>
    <w:rsid w:val="005E0EA4"/>
    <w:rsid w:val="005E5539"/>
    <w:rsid w:val="00602BF5"/>
    <w:rsid w:val="0061052C"/>
    <w:rsid w:val="00617FDD"/>
    <w:rsid w:val="00631F4C"/>
    <w:rsid w:val="00633614"/>
    <w:rsid w:val="00633F68"/>
    <w:rsid w:val="006343A3"/>
    <w:rsid w:val="00636EB2"/>
    <w:rsid w:val="006375B8"/>
    <w:rsid w:val="0066510A"/>
    <w:rsid w:val="00666147"/>
    <w:rsid w:val="00673F9F"/>
    <w:rsid w:val="00686953"/>
    <w:rsid w:val="00687DEA"/>
    <w:rsid w:val="00687E67"/>
    <w:rsid w:val="006943CC"/>
    <w:rsid w:val="006967F7"/>
    <w:rsid w:val="006A250C"/>
    <w:rsid w:val="006A4841"/>
    <w:rsid w:val="006B21D3"/>
    <w:rsid w:val="006B57D0"/>
    <w:rsid w:val="006C4410"/>
    <w:rsid w:val="006D30FF"/>
    <w:rsid w:val="006D6940"/>
    <w:rsid w:val="006F0497"/>
    <w:rsid w:val="006F11EC"/>
    <w:rsid w:val="0070082C"/>
    <w:rsid w:val="00724E36"/>
    <w:rsid w:val="007369E6"/>
    <w:rsid w:val="00746E59"/>
    <w:rsid w:val="00754C9A"/>
    <w:rsid w:val="0075599A"/>
    <w:rsid w:val="00761D52"/>
    <w:rsid w:val="0076494F"/>
    <w:rsid w:val="00766FA0"/>
    <w:rsid w:val="00776AE0"/>
    <w:rsid w:val="0077749E"/>
    <w:rsid w:val="00790ADA"/>
    <w:rsid w:val="007C5AE3"/>
    <w:rsid w:val="007D2288"/>
    <w:rsid w:val="007E088F"/>
    <w:rsid w:val="007F7B32"/>
    <w:rsid w:val="00804BC2"/>
    <w:rsid w:val="0081431A"/>
    <w:rsid w:val="0083216F"/>
    <w:rsid w:val="00836600"/>
    <w:rsid w:val="00836EC2"/>
    <w:rsid w:val="00851A78"/>
    <w:rsid w:val="00860000"/>
    <w:rsid w:val="00863BD3"/>
    <w:rsid w:val="008641ED"/>
    <w:rsid w:val="00866D66"/>
    <w:rsid w:val="008671C6"/>
    <w:rsid w:val="00875803"/>
    <w:rsid w:val="008B459E"/>
    <w:rsid w:val="008E13AE"/>
    <w:rsid w:val="008E1506"/>
    <w:rsid w:val="008E1FF1"/>
    <w:rsid w:val="008E710C"/>
    <w:rsid w:val="008F69D6"/>
    <w:rsid w:val="00902823"/>
    <w:rsid w:val="00915CA6"/>
    <w:rsid w:val="00916BEE"/>
    <w:rsid w:val="009233B2"/>
    <w:rsid w:val="00927834"/>
    <w:rsid w:val="009455A2"/>
    <w:rsid w:val="009500A6"/>
    <w:rsid w:val="00954B50"/>
    <w:rsid w:val="00957C18"/>
    <w:rsid w:val="00961483"/>
    <w:rsid w:val="009659BA"/>
    <w:rsid w:val="00983040"/>
    <w:rsid w:val="00984CD3"/>
    <w:rsid w:val="009B3FB9"/>
    <w:rsid w:val="009C2465"/>
    <w:rsid w:val="009D35A0"/>
    <w:rsid w:val="009D77ED"/>
    <w:rsid w:val="009D7EB7"/>
    <w:rsid w:val="009E048A"/>
    <w:rsid w:val="009E08E9"/>
    <w:rsid w:val="009E3DB9"/>
    <w:rsid w:val="009E6E35"/>
    <w:rsid w:val="009F0EDA"/>
    <w:rsid w:val="00A03B96"/>
    <w:rsid w:val="00A05B19"/>
    <w:rsid w:val="00A1134E"/>
    <w:rsid w:val="00A1511B"/>
    <w:rsid w:val="00A24E7E"/>
    <w:rsid w:val="00A258C3"/>
    <w:rsid w:val="00A3222E"/>
    <w:rsid w:val="00A347C0"/>
    <w:rsid w:val="00A51431"/>
    <w:rsid w:val="00A539AD"/>
    <w:rsid w:val="00A94063"/>
    <w:rsid w:val="00AA6219"/>
    <w:rsid w:val="00AA74E0"/>
    <w:rsid w:val="00AB703F"/>
    <w:rsid w:val="00AC27D1"/>
    <w:rsid w:val="00AC6BB8"/>
    <w:rsid w:val="00AC7B14"/>
    <w:rsid w:val="00AD5B19"/>
    <w:rsid w:val="00AE008F"/>
    <w:rsid w:val="00AF0BAD"/>
    <w:rsid w:val="00B01FCD"/>
    <w:rsid w:val="00B1776C"/>
    <w:rsid w:val="00B27D63"/>
    <w:rsid w:val="00B52583"/>
    <w:rsid w:val="00B52896"/>
    <w:rsid w:val="00B528F0"/>
    <w:rsid w:val="00B75353"/>
    <w:rsid w:val="00B937F5"/>
    <w:rsid w:val="00B95236"/>
    <w:rsid w:val="00B96BD9"/>
    <w:rsid w:val="00BA1B01"/>
    <w:rsid w:val="00BA2641"/>
    <w:rsid w:val="00BA67CB"/>
    <w:rsid w:val="00BB37AA"/>
    <w:rsid w:val="00BC53A0"/>
    <w:rsid w:val="00BE62AD"/>
    <w:rsid w:val="00BF121F"/>
    <w:rsid w:val="00BF1F80"/>
    <w:rsid w:val="00BF5B18"/>
    <w:rsid w:val="00BF5DAA"/>
    <w:rsid w:val="00BF6DD4"/>
    <w:rsid w:val="00C166EF"/>
    <w:rsid w:val="00C17EB0"/>
    <w:rsid w:val="00C27F5F"/>
    <w:rsid w:val="00C30A0F"/>
    <w:rsid w:val="00C37E61"/>
    <w:rsid w:val="00C50F02"/>
    <w:rsid w:val="00C64D9E"/>
    <w:rsid w:val="00C70F1B"/>
    <w:rsid w:val="00C71A47"/>
    <w:rsid w:val="00C7464C"/>
    <w:rsid w:val="00C85391"/>
    <w:rsid w:val="00C85588"/>
    <w:rsid w:val="00C94702"/>
    <w:rsid w:val="00CD0EFB"/>
    <w:rsid w:val="00CD5A52"/>
    <w:rsid w:val="00CD6755"/>
    <w:rsid w:val="00CD6856"/>
    <w:rsid w:val="00CE0089"/>
    <w:rsid w:val="00CE793C"/>
    <w:rsid w:val="00CF193C"/>
    <w:rsid w:val="00D173F1"/>
    <w:rsid w:val="00D27BD2"/>
    <w:rsid w:val="00D42A0D"/>
    <w:rsid w:val="00D51877"/>
    <w:rsid w:val="00D67044"/>
    <w:rsid w:val="00D74BD7"/>
    <w:rsid w:val="00D74CB0"/>
    <w:rsid w:val="00D8295D"/>
    <w:rsid w:val="00DA5B64"/>
    <w:rsid w:val="00DC2A65"/>
    <w:rsid w:val="00DD1B1F"/>
    <w:rsid w:val="00DD23B8"/>
    <w:rsid w:val="00DD3DB3"/>
    <w:rsid w:val="00DD76CD"/>
    <w:rsid w:val="00DE15F0"/>
    <w:rsid w:val="00DE5663"/>
    <w:rsid w:val="00DE78AA"/>
    <w:rsid w:val="00E053D0"/>
    <w:rsid w:val="00E15994"/>
    <w:rsid w:val="00E3114E"/>
    <w:rsid w:val="00E31A70"/>
    <w:rsid w:val="00E35B02"/>
    <w:rsid w:val="00E37B04"/>
    <w:rsid w:val="00E548B4"/>
    <w:rsid w:val="00E57996"/>
    <w:rsid w:val="00E66496"/>
    <w:rsid w:val="00E66B35"/>
    <w:rsid w:val="00E66E10"/>
    <w:rsid w:val="00E769F6"/>
    <w:rsid w:val="00E8407C"/>
    <w:rsid w:val="00E84F3C"/>
    <w:rsid w:val="00E9332A"/>
    <w:rsid w:val="00E93CC4"/>
    <w:rsid w:val="00EA012C"/>
    <w:rsid w:val="00EB783C"/>
    <w:rsid w:val="00EC6A55"/>
    <w:rsid w:val="00ED0288"/>
    <w:rsid w:val="00EE52CB"/>
    <w:rsid w:val="00EF581D"/>
    <w:rsid w:val="00EF7FD8"/>
    <w:rsid w:val="00F06F59"/>
    <w:rsid w:val="00F133DE"/>
    <w:rsid w:val="00F17988"/>
    <w:rsid w:val="00F469F0"/>
    <w:rsid w:val="00F53273"/>
    <w:rsid w:val="00F755E4"/>
    <w:rsid w:val="00F77D02"/>
    <w:rsid w:val="00F96056"/>
    <w:rsid w:val="00FA03A0"/>
    <w:rsid w:val="00FB0D3D"/>
    <w:rsid w:val="00FB3A86"/>
    <w:rsid w:val="00FC2C1A"/>
    <w:rsid w:val="00FC691F"/>
    <w:rsid w:val="00FD36C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C396D"/>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AuthorAffiliation">
    <w:name w:val="Author Affiliation"/>
    <w:basedOn w:val="Normal"/>
    <w:rsid w:val="00485CEF"/>
    <w:pPr>
      <w:jc w:val="center"/>
    </w:pPr>
    <w:rPr>
      <w:rFonts w:ascii="Times New Roman" w:hAnsi="Times New Roman"/>
      <w:i/>
    </w:rPr>
  </w:style>
  <w:style w:type="character" w:customStyle="1" w:styleId="jlqj4b">
    <w:name w:val="jlqj4b"/>
    <w:basedOn w:val="DefaultParagraphFont"/>
    <w:rsid w:val="00485CEF"/>
  </w:style>
  <w:style w:type="paragraph" w:styleId="ListParagraph">
    <w:name w:val="List Paragraph"/>
    <w:basedOn w:val="Normal"/>
    <w:uiPriority w:val="34"/>
    <w:qFormat/>
    <w:rsid w:val="00FB0D3D"/>
    <w:pPr>
      <w:ind w:left="720"/>
      <w:contextualSpacing/>
    </w:pPr>
  </w:style>
  <w:style w:type="paragraph" w:styleId="Bibliography">
    <w:name w:val="Bibliography"/>
    <w:basedOn w:val="Normal"/>
    <w:next w:val="Normal"/>
    <w:uiPriority w:val="37"/>
    <w:unhideWhenUsed/>
    <w:rsid w:val="00AC27D1"/>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TotalTime>
  <Pages>10</Pages>
  <Words>14664</Words>
  <Characters>83587</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98055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6</cp:revision>
  <cp:lastPrinted>2026-08-25T03:21:00Z</cp:lastPrinted>
  <dcterms:created xsi:type="dcterms:W3CDTF">2026-08-25T03:22:00Z</dcterms:created>
  <dcterms:modified xsi:type="dcterms:W3CDTF">2026-08-27T09:25:00Z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id="Pue6Zife"/&gt;&lt;style id="http://www.zotero.org/styles/vancouver-brackets" locale="en-US" hasBibliography="1" bibliographyStyleHasBeenSet="1"/&gt;&lt;prefs&gt;&lt;pref name="fieldType" value="Field"/&gt;&lt;/prefs&gt;&lt;/da</vt:lpwstr>
  </property>
  <property fmtid="{D5CDD505-2E9C-101B-9397-08002B2CF9AE}" pid="3" name="ZOTERO_PREF_2">
    <vt:lpwstr>ta&gt;</vt:lpwstr>
  </property>
</Properties>
</file>