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2785" w:type="dxa"/>
        <w:tblInd w:w="-5" w:type="dxa"/>
        <w:tblLayout w:type="fixed"/>
        <w:tblCellMar>
          <w:left w:w="0" w:type="dxa"/>
          <w:right w:w="0" w:type="dxa"/>
        </w:tblCellMar>
        <w:tblLook w:val="0000" w:firstRow="0" w:lastRow="0" w:firstColumn="0" w:lastColumn="0" w:noHBand="0" w:noVBand="0"/>
      </w:tblPr>
      <w:tblGrid>
        <w:gridCol w:w="3155"/>
        <w:gridCol w:w="9630"/>
      </w:tblGrid>
      <w:tr w:rsidR="00D023F3">
        <w:trPr>
          <w:trHeight w:val="290"/>
        </w:trPr>
        <w:tc>
          <w:tcPr>
            <w:tcW w:w="12785" w:type="dxa"/>
            <w:gridSpan w:val="2"/>
            <w:tcBorders>
              <w:bottom w:val="single" w:sz="4" w:space="0" w:color="000000"/>
            </w:tcBorders>
          </w:tcPr>
          <w:p w:rsidR="00D023F3" w:rsidRDefault="00EB1542">
            <w:pPr>
              <w:pStyle w:val="NormalWeb"/>
              <w:spacing w:before="0" w:after="0"/>
              <w:rPr>
                <w:rFonts w:ascii="Arial;Arial" w:hAnsi="Arial;Arial" w:cs="Arial;Arial"/>
                <w:b/>
                <w:bCs/>
                <w:sz w:val="20"/>
                <w:szCs w:val="20"/>
                <w:lang w:val="en-GB"/>
              </w:rPr>
            </w:pPr>
            <w:bookmarkStart w:id="0" w:name="_GoBack"/>
            <w:bookmarkEnd w:id="0"/>
            <w:r>
              <w:rPr>
                <w:rFonts w:ascii="Arial;Arial" w:hAnsi="Arial;Arial" w:cs="Arial;Arial"/>
                <w:b/>
                <w:bCs/>
                <w:sz w:val="20"/>
                <w:szCs w:val="20"/>
                <w:lang w:val="en-GB"/>
              </w:rPr>
              <w:t xml:space="preserve">PART 1:   </w:t>
            </w:r>
          </w:p>
        </w:tc>
      </w:tr>
      <w:tr w:rsidR="00D023F3">
        <w:trPr>
          <w:trHeight w:val="290"/>
        </w:trPr>
        <w:tc>
          <w:tcPr>
            <w:tcW w:w="3155" w:type="dxa"/>
            <w:tcBorders>
              <w:top w:val="single" w:sz="4" w:space="0" w:color="000000"/>
              <w:left w:val="single" w:sz="4" w:space="0" w:color="000000"/>
              <w:bottom w:val="single" w:sz="4" w:space="0" w:color="000000"/>
              <w:right w:val="single" w:sz="4" w:space="0" w:color="000000"/>
            </w:tcBorders>
          </w:tcPr>
          <w:p w:rsidR="00D023F3" w:rsidRDefault="00EB1542">
            <w:pPr>
              <w:pStyle w:val="BodyText"/>
              <w:jc w:val="left"/>
              <w:rPr>
                <w:rFonts w:ascii="Arial;Arial" w:hAnsi="Arial;Arial" w:cs="Arial;Arial"/>
                <w:bCs/>
                <w:sz w:val="20"/>
                <w:szCs w:val="20"/>
                <w:lang w:val="en-GB"/>
              </w:rPr>
            </w:pPr>
            <w:r>
              <w:rPr>
                <w:rFonts w:ascii="Arial;Arial" w:eastAsia="Arial;Arial" w:hAnsi="Arial;Arial" w:cs="Arial;Arial"/>
                <w:bCs/>
                <w:sz w:val="20"/>
                <w:szCs w:val="20"/>
                <w:lang w:val="en-GB"/>
              </w:rPr>
              <w:t xml:space="preserve">              </w:t>
            </w:r>
            <w:r>
              <w:rPr>
                <w:rFonts w:ascii="Arial;Arial" w:hAnsi="Arial;Arial" w:cs="Arial;Arial"/>
                <w:bCs/>
                <w:sz w:val="20"/>
                <w:szCs w:val="20"/>
                <w:lang w:val="en-GB"/>
              </w:rPr>
              <w:t>Journal Name:</w:t>
            </w:r>
          </w:p>
        </w:tc>
        <w:tc>
          <w:tcPr>
            <w:tcW w:w="96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D023F3" w:rsidRDefault="00EB1542">
            <w:pPr>
              <w:pStyle w:val="NormalWeb"/>
              <w:spacing w:before="0" w:after="0"/>
              <w:rPr>
                <w:rFonts w:ascii="Arial;Arial" w:hAnsi="Arial;Arial" w:cs="Arial;Arial"/>
                <w:b/>
                <w:bCs/>
                <w:sz w:val="20"/>
                <w:szCs w:val="20"/>
                <w:lang w:val="en-GB"/>
              </w:rPr>
            </w:pPr>
            <w:hyperlink r:id="rId8">
              <w:r>
                <w:rPr>
                  <w:rStyle w:val="Hyperlink"/>
                  <w:rFonts w:ascii="Arial;Arial" w:eastAsia="Times New Roman;Times New Roman" w:hAnsi="Arial;Arial" w:cs="Arial;Arial"/>
                  <w:sz w:val="20"/>
                  <w:szCs w:val="20"/>
                </w:rPr>
                <w:t>Asian Journal of Current Research</w:t>
              </w:r>
            </w:hyperlink>
          </w:p>
        </w:tc>
      </w:tr>
      <w:tr w:rsidR="00D023F3">
        <w:trPr>
          <w:trHeight w:val="290"/>
        </w:trPr>
        <w:tc>
          <w:tcPr>
            <w:tcW w:w="3155" w:type="dxa"/>
            <w:tcBorders>
              <w:top w:val="single" w:sz="4" w:space="0" w:color="000000"/>
              <w:left w:val="single" w:sz="4" w:space="0" w:color="000000"/>
              <w:bottom w:val="single" w:sz="4" w:space="0" w:color="000000"/>
              <w:right w:val="single" w:sz="4" w:space="0" w:color="000000"/>
            </w:tcBorders>
          </w:tcPr>
          <w:p w:rsidR="00D023F3" w:rsidRDefault="00EB1542">
            <w:pPr>
              <w:pStyle w:val="BodyText"/>
              <w:jc w:val="left"/>
              <w:rPr>
                <w:rFonts w:ascii="Arial;Arial" w:hAnsi="Arial;Arial" w:cs="Arial;Arial"/>
                <w:bCs/>
                <w:sz w:val="20"/>
                <w:szCs w:val="20"/>
                <w:lang w:val="en-GB"/>
              </w:rPr>
            </w:pPr>
            <w:r>
              <w:rPr>
                <w:rFonts w:ascii="Arial;Arial" w:eastAsia="Arial;Arial" w:hAnsi="Arial;Arial" w:cs="Arial;Arial"/>
                <w:bCs/>
                <w:sz w:val="20"/>
                <w:szCs w:val="20"/>
                <w:lang w:val="en-GB"/>
              </w:rPr>
              <w:t xml:space="preserve">          </w:t>
            </w:r>
            <w:r>
              <w:rPr>
                <w:rFonts w:ascii="Arial;Arial" w:hAnsi="Arial;Arial" w:cs="Arial;Arial"/>
                <w:bCs/>
                <w:sz w:val="20"/>
                <w:szCs w:val="20"/>
                <w:lang w:val="en-GB"/>
              </w:rPr>
              <w:t>Manuscript Number:</w:t>
            </w:r>
          </w:p>
        </w:tc>
        <w:tc>
          <w:tcPr>
            <w:tcW w:w="96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D023F3" w:rsidRDefault="00EB1542">
            <w:pPr>
              <w:pStyle w:val="NormalWeb"/>
              <w:spacing w:before="0" w:after="0"/>
              <w:rPr>
                <w:rFonts w:ascii="Arial;Arial" w:hAnsi="Arial;Arial" w:cs="Arial;Arial"/>
                <w:b/>
                <w:bCs/>
                <w:sz w:val="20"/>
                <w:szCs w:val="20"/>
                <w:lang w:val="en-GB"/>
              </w:rPr>
            </w:pPr>
            <w:r>
              <w:rPr>
                <w:rFonts w:ascii="Arial;Arial" w:hAnsi="Arial;Arial" w:cs="Arial;Arial"/>
                <w:b/>
                <w:bCs/>
                <w:sz w:val="20"/>
                <w:szCs w:val="20"/>
                <w:lang w:val="en-GB"/>
              </w:rPr>
              <w:t>2026/AJOCR/15111</w:t>
            </w:r>
          </w:p>
        </w:tc>
      </w:tr>
      <w:tr w:rsidR="00D023F3">
        <w:trPr>
          <w:trHeight w:val="650"/>
        </w:trPr>
        <w:tc>
          <w:tcPr>
            <w:tcW w:w="3155" w:type="dxa"/>
            <w:tcBorders>
              <w:top w:val="single" w:sz="4" w:space="0" w:color="000000"/>
              <w:left w:val="single" w:sz="4" w:space="0" w:color="000000"/>
              <w:bottom w:val="single" w:sz="4" w:space="0" w:color="000000"/>
              <w:right w:val="single" w:sz="4" w:space="0" w:color="000000"/>
            </w:tcBorders>
          </w:tcPr>
          <w:p w:rsidR="00D023F3" w:rsidRDefault="00EB1542">
            <w:pPr>
              <w:pStyle w:val="BodyText"/>
              <w:jc w:val="left"/>
              <w:rPr>
                <w:rFonts w:ascii="Arial;Arial" w:hAnsi="Arial;Arial" w:cs="Arial;Arial"/>
                <w:bCs/>
                <w:sz w:val="20"/>
                <w:szCs w:val="20"/>
                <w:lang w:val="en-GB"/>
              </w:rPr>
            </w:pPr>
            <w:r>
              <w:rPr>
                <w:rFonts w:ascii="Arial;Arial" w:eastAsia="Arial;Arial" w:hAnsi="Arial;Arial" w:cs="Arial;Arial"/>
                <w:bCs/>
                <w:sz w:val="20"/>
                <w:szCs w:val="20"/>
                <w:lang w:val="en-GB"/>
              </w:rPr>
              <w:t xml:space="preserve">   </w:t>
            </w:r>
          </w:p>
          <w:p w:rsidR="00D023F3" w:rsidRDefault="00EB1542">
            <w:pPr>
              <w:pStyle w:val="BodyText"/>
              <w:jc w:val="left"/>
              <w:rPr>
                <w:rFonts w:ascii="Arial;Arial" w:hAnsi="Arial;Arial" w:cs="Arial;Arial"/>
                <w:bCs/>
                <w:sz w:val="20"/>
                <w:szCs w:val="20"/>
                <w:lang w:val="en-GB"/>
              </w:rPr>
            </w:pPr>
            <w:r>
              <w:rPr>
                <w:rFonts w:ascii="Arial;Arial" w:eastAsia="Arial;Arial" w:hAnsi="Arial;Arial" w:cs="Arial;Arial"/>
                <w:bCs/>
                <w:sz w:val="20"/>
                <w:szCs w:val="20"/>
                <w:lang w:val="en-GB"/>
              </w:rPr>
              <w:t xml:space="preserve">      </w:t>
            </w:r>
            <w:r>
              <w:rPr>
                <w:rFonts w:ascii="Arial;Arial" w:hAnsi="Arial;Arial" w:cs="Arial;Arial"/>
                <w:bCs/>
                <w:sz w:val="20"/>
                <w:szCs w:val="20"/>
                <w:lang w:val="en-GB"/>
              </w:rPr>
              <w:t xml:space="preserve">Title of the Manuscript: </w:t>
            </w:r>
          </w:p>
        </w:tc>
        <w:tc>
          <w:tcPr>
            <w:tcW w:w="96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D023F3" w:rsidRDefault="00EB1542">
            <w:pPr>
              <w:pStyle w:val="NormalWeb"/>
              <w:spacing w:before="0" w:after="0"/>
              <w:rPr>
                <w:rFonts w:ascii="Arial;Arial" w:hAnsi="Arial;Arial" w:cs="Arial;Arial"/>
                <w:b/>
                <w:sz w:val="20"/>
                <w:szCs w:val="20"/>
                <w:lang w:val="en-GB"/>
              </w:rPr>
            </w:pPr>
            <w:r>
              <w:rPr>
                <w:rFonts w:ascii="Arial;Arial" w:hAnsi="Arial;Arial" w:cs="Arial;Arial"/>
                <w:b/>
                <w:sz w:val="20"/>
                <w:szCs w:val="20"/>
                <w:lang w:val="en-GB"/>
              </w:rPr>
              <w:t xml:space="preserve">Assessment of Heavy Metal Levels in </w:t>
            </w:r>
            <w:r>
              <w:rPr>
                <w:rFonts w:ascii="Arial;Arial" w:hAnsi="Arial;Arial" w:cs="Arial;Arial"/>
                <w:b/>
                <w:sz w:val="20"/>
                <w:szCs w:val="20"/>
                <w:lang w:val="en-GB"/>
              </w:rPr>
              <w:t>Surface Water and Sediment from Mini-</w:t>
            </w:r>
            <w:proofErr w:type="spellStart"/>
            <w:r>
              <w:rPr>
                <w:rFonts w:ascii="Arial;Arial" w:hAnsi="Arial;Arial" w:cs="Arial;Arial"/>
                <w:b/>
                <w:sz w:val="20"/>
                <w:szCs w:val="20"/>
                <w:lang w:val="en-GB"/>
              </w:rPr>
              <w:t>Welele</w:t>
            </w:r>
            <w:proofErr w:type="spellEnd"/>
            <w:r>
              <w:rPr>
                <w:rFonts w:ascii="Arial;Arial" w:hAnsi="Arial;Arial" w:cs="Arial;Arial"/>
                <w:b/>
                <w:sz w:val="20"/>
                <w:szCs w:val="20"/>
                <w:lang w:val="en-GB"/>
              </w:rPr>
              <w:t xml:space="preserve"> River in </w:t>
            </w:r>
            <w:proofErr w:type="spellStart"/>
            <w:r>
              <w:rPr>
                <w:rFonts w:ascii="Arial;Arial" w:hAnsi="Arial;Arial" w:cs="Arial;Arial"/>
                <w:b/>
                <w:sz w:val="20"/>
                <w:szCs w:val="20"/>
                <w:lang w:val="en-GB"/>
              </w:rPr>
              <w:t>Mgbuosimini</w:t>
            </w:r>
            <w:proofErr w:type="spellEnd"/>
            <w:r>
              <w:rPr>
                <w:rFonts w:ascii="Arial;Arial" w:hAnsi="Arial;Arial" w:cs="Arial;Arial"/>
                <w:b/>
                <w:sz w:val="20"/>
                <w:szCs w:val="20"/>
                <w:lang w:val="en-GB"/>
              </w:rPr>
              <w:t xml:space="preserve"> Community, Rivers State, Nigeria</w:t>
            </w:r>
          </w:p>
        </w:tc>
      </w:tr>
      <w:tr w:rsidR="00D023F3">
        <w:trPr>
          <w:trHeight w:val="650"/>
        </w:trPr>
        <w:tc>
          <w:tcPr>
            <w:tcW w:w="3155" w:type="dxa"/>
            <w:tcBorders>
              <w:top w:val="single" w:sz="4" w:space="0" w:color="000000"/>
              <w:left w:val="single" w:sz="4" w:space="0" w:color="000000"/>
              <w:bottom w:val="single" w:sz="4" w:space="0" w:color="000000"/>
              <w:right w:val="single" w:sz="4" w:space="0" w:color="000000"/>
            </w:tcBorders>
          </w:tcPr>
          <w:p w:rsidR="00D023F3" w:rsidRDefault="00EB1542">
            <w:pPr>
              <w:pStyle w:val="BodyText"/>
              <w:jc w:val="left"/>
              <w:rPr>
                <w:rFonts w:ascii="Arial;Arial" w:hAnsi="Arial;Arial" w:cs="Arial;Arial"/>
                <w:bCs/>
                <w:sz w:val="20"/>
                <w:szCs w:val="20"/>
                <w:lang w:val="en-GB"/>
              </w:rPr>
            </w:pPr>
            <w:r>
              <w:rPr>
                <w:rFonts w:ascii="Arial;Arial" w:eastAsia="Arial;Arial" w:hAnsi="Arial;Arial" w:cs="Arial;Arial"/>
                <w:bCs/>
                <w:sz w:val="20"/>
                <w:szCs w:val="20"/>
                <w:lang w:val="en-GB"/>
              </w:rPr>
              <w:t xml:space="preserve">     </w:t>
            </w:r>
          </w:p>
          <w:p w:rsidR="00D023F3" w:rsidRDefault="00EB1542">
            <w:pPr>
              <w:pStyle w:val="BodyText"/>
              <w:jc w:val="left"/>
              <w:rPr>
                <w:rFonts w:ascii="Arial;Arial" w:hAnsi="Arial;Arial" w:cs="Arial;Arial"/>
                <w:bCs/>
                <w:sz w:val="20"/>
                <w:szCs w:val="20"/>
                <w:lang w:val="en-GB"/>
              </w:rPr>
            </w:pPr>
            <w:r>
              <w:rPr>
                <w:rFonts w:ascii="Arial;Arial" w:eastAsia="Arial;Arial" w:hAnsi="Arial;Arial" w:cs="Arial;Arial"/>
                <w:bCs/>
                <w:sz w:val="20"/>
                <w:szCs w:val="20"/>
                <w:lang w:val="en-GB"/>
              </w:rPr>
              <w:t xml:space="preserve">     </w:t>
            </w:r>
            <w:r>
              <w:rPr>
                <w:rFonts w:ascii="Arial;Arial" w:hAnsi="Arial;Arial" w:cs="Arial;Arial"/>
                <w:bCs/>
                <w:sz w:val="20"/>
                <w:szCs w:val="20"/>
                <w:lang w:val="en-GB"/>
              </w:rPr>
              <w:t>Type of Article :</w:t>
            </w:r>
          </w:p>
        </w:tc>
        <w:tc>
          <w:tcPr>
            <w:tcW w:w="96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D023F3" w:rsidRDefault="00EB1542">
            <w:pPr>
              <w:pStyle w:val="NormalWeb"/>
              <w:spacing w:before="0" w:after="0"/>
              <w:rPr>
                <w:rFonts w:ascii="Arial;Arial" w:hAnsi="Arial;Arial" w:cs="Arial;Arial"/>
                <w:b/>
                <w:sz w:val="20"/>
                <w:szCs w:val="20"/>
                <w:lang w:val="en-GB"/>
              </w:rPr>
            </w:pPr>
            <w:r>
              <w:rPr>
                <w:rFonts w:ascii="Arial;Arial" w:hAnsi="Arial;Arial" w:cs="Arial;Arial"/>
                <w:b/>
                <w:sz w:val="20"/>
                <w:szCs w:val="20"/>
                <w:lang w:val="en-GB"/>
              </w:rPr>
              <w:t>Original Research Article</w:t>
            </w:r>
          </w:p>
        </w:tc>
      </w:tr>
    </w:tbl>
    <w:p w:rsidR="00D023F3" w:rsidRDefault="00D023F3">
      <w:pPr>
        <w:pStyle w:val="BodyText"/>
        <w:rPr>
          <w:rFonts w:ascii="Arial;Arial" w:hAnsi="Arial;Arial" w:cs="Arial;Arial"/>
          <w:b/>
          <w:bCs/>
          <w:sz w:val="20"/>
          <w:szCs w:val="20"/>
          <w:u w:val="single"/>
          <w:lang w:val="en-GB"/>
        </w:rPr>
      </w:pPr>
    </w:p>
    <w:p w:rsidR="00D023F3" w:rsidRDefault="00D023F3">
      <w:pPr>
        <w:pStyle w:val="BodyText"/>
        <w:rPr>
          <w:rFonts w:ascii="Arial;Arial" w:hAnsi="Arial;Arial" w:cs="Arial;Arial"/>
          <w:b/>
          <w:bCs/>
          <w:sz w:val="20"/>
          <w:szCs w:val="20"/>
          <w:u w:val="single"/>
          <w:lang w:val="en-GB"/>
        </w:rPr>
      </w:pPr>
    </w:p>
    <w:p w:rsidR="00D023F3" w:rsidRDefault="00D023F3">
      <w:pPr>
        <w:pStyle w:val="BodyText"/>
        <w:rPr>
          <w:rFonts w:ascii="Arial;Arial" w:hAnsi="Arial;Arial" w:cs="Arial;Arial"/>
          <w:b/>
          <w:bCs/>
          <w:sz w:val="20"/>
          <w:szCs w:val="20"/>
          <w:u w:val="single"/>
          <w:lang w:val="en-GB"/>
        </w:rPr>
      </w:pPr>
    </w:p>
    <w:tbl>
      <w:tblPr>
        <w:tblW w:w="16902" w:type="dxa"/>
        <w:tblLayout w:type="fixed"/>
        <w:tblLook w:val="0000" w:firstRow="0" w:lastRow="0" w:firstColumn="0" w:lastColumn="0" w:noHBand="0" w:noVBand="0"/>
      </w:tblPr>
      <w:tblGrid>
        <w:gridCol w:w="8280"/>
        <w:gridCol w:w="8622"/>
      </w:tblGrid>
      <w:tr w:rsidR="00D023F3">
        <w:tc>
          <w:tcPr>
            <w:tcW w:w="8280" w:type="dxa"/>
          </w:tcPr>
          <w:p w:rsidR="00D023F3" w:rsidRDefault="00D023F3">
            <w:pPr>
              <w:pStyle w:val="Heading2"/>
              <w:snapToGrid w:val="0"/>
              <w:jc w:val="left"/>
              <w:rPr>
                <w:rFonts w:ascii="Arial;Arial" w:hAnsi="Arial;Arial" w:cs="Arial;Arial"/>
                <w:lang w:val="en-GB"/>
              </w:rPr>
            </w:pPr>
          </w:p>
        </w:tc>
        <w:tc>
          <w:tcPr>
            <w:tcW w:w="8622" w:type="dxa"/>
          </w:tcPr>
          <w:p w:rsidR="00D023F3" w:rsidRDefault="00D023F3">
            <w:pPr>
              <w:pStyle w:val="Heading2"/>
              <w:snapToGrid w:val="0"/>
              <w:jc w:val="left"/>
              <w:rPr>
                <w:rFonts w:ascii="Arial;Arial" w:hAnsi="Arial;Arial" w:cs="Arial;Arial"/>
                <w:lang w:val="en-GB"/>
              </w:rPr>
            </w:pPr>
          </w:p>
        </w:tc>
      </w:tr>
      <w:tr w:rsidR="00D023F3">
        <w:tc>
          <w:tcPr>
            <w:tcW w:w="8280" w:type="dxa"/>
            <w:tcBorders>
              <w:bottom w:val="single" w:sz="4" w:space="0" w:color="000000"/>
            </w:tcBorders>
          </w:tcPr>
          <w:p w:rsidR="00D023F3" w:rsidRDefault="00EB1542">
            <w:pPr>
              <w:pStyle w:val="Heading2"/>
              <w:jc w:val="left"/>
              <w:rPr>
                <w:rFonts w:ascii="Arial;Arial" w:hAnsi="Arial;Arial" w:cs="Arial;Arial"/>
                <w:lang w:val="en-GB"/>
              </w:rPr>
            </w:pPr>
            <w:r>
              <w:rPr>
                <w:rFonts w:ascii="Arial;Arial" w:hAnsi="Arial;Arial" w:cs="Arial;Arial"/>
                <w:lang w:val="en-GB"/>
              </w:rPr>
              <w:t>PART 2:</w:t>
            </w:r>
          </w:p>
        </w:tc>
        <w:tc>
          <w:tcPr>
            <w:tcW w:w="8622" w:type="dxa"/>
            <w:tcBorders>
              <w:bottom w:val="single" w:sz="4" w:space="0" w:color="000000"/>
            </w:tcBorders>
          </w:tcPr>
          <w:p w:rsidR="00D023F3" w:rsidRDefault="00D023F3">
            <w:pPr>
              <w:pStyle w:val="Heading2"/>
              <w:snapToGrid w:val="0"/>
              <w:jc w:val="left"/>
              <w:rPr>
                <w:rFonts w:ascii="Arial;Arial" w:hAnsi="Arial;Arial" w:cs="Arial;Arial"/>
                <w:lang w:val="en-GB"/>
              </w:rPr>
            </w:pPr>
          </w:p>
        </w:tc>
      </w:tr>
      <w:tr w:rsidR="00D023F3">
        <w:tc>
          <w:tcPr>
            <w:tcW w:w="8280" w:type="dxa"/>
            <w:tcBorders>
              <w:top w:val="single" w:sz="4" w:space="0" w:color="000000"/>
              <w:left w:val="single" w:sz="4" w:space="0" w:color="000000"/>
              <w:bottom w:val="single" w:sz="4" w:space="0" w:color="000000"/>
              <w:right w:val="single" w:sz="4" w:space="0" w:color="000000"/>
            </w:tcBorders>
          </w:tcPr>
          <w:p w:rsidR="00D023F3" w:rsidRDefault="00EB1542">
            <w:pPr>
              <w:pStyle w:val="Heading2"/>
              <w:jc w:val="left"/>
              <w:rPr>
                <w:rFonts w:ascii="Arial;Arial" w:hAnsi="Arial;Arial" w:cs="Arial;Arial"/>
                <w:lang w:val="en-GB"/>
              </w:rPr>
            </w:pPr>
            <w:r>
              <w:rPr>
                <w:rFonts w:ascii="Arial;Arial" w:hAnsi="Arial;Arial" w:cs="Arial;Arial"/>
                <w:lang w:val="en-GB"/>
              </w:rPr>
              <w:t xml:space="preserve">FINAL EVALUATORS comments on revised paper </w:t>
            </w:r>
            <w:r>
              <w:rPr>
                <w:rFonts w:ascii="Arial;Arial" w:hAnsi="Arial;Arial" w:cs="Arial;Arial"/>
                <w:color w:val="FF0000"/>
                <w:lang w:val="en-GB"/>
              </w:rPr>
              <w:t>(if any)</w:t>
            </w:r>
          </w:p>
        </w:tc>
        <w:tc>
          <w:tcPr>
            <w:tcW w:w="8622" w:type="dxa"/>
            <w:tcBorders>
              <w:top w:val="single" w:sz="4" w:space="0" w:color="000000"/>
              <w:left w:val="single" w:sz="4" w:space="0" w:color="000000"/>
              <w:bottom w:val="single" w:sz="4" w:space="0" w:color="000000"/>
              <w:right w:val="single" w:sz="4" w:space="0" w:color="000000"/>
            </w:tcBorders>
          </w:tcPr>
          <w:p w:rsidR="00D023F3" w:rsidRDefault="00EB1542">
            <w:pPr>
              <w:pStyle w:val="Heading2"/>
              <w:jc w:val="left"/>
              <w:rPr>
                <w:rFonts w:ascii="Arial;Arial" w:hAnsi="Arial;Arial" w:cs="Arial;Arial"/>
                <w:lang w:val="en-GB"/>
              </w:rPr>
            </w:pPr>
            <w:r>
              <w:rPr>
                <w:rFonts w:ascii="Arial;Arial" w:hAnsi="Arial;Arial" w:cs="Arial;Arial"/>
                <w:lang w:val="en-GB"/>
              </w:rPr>
              <w:t xml:space="preserve">Authors response to final </w:t>
            </w:r>
            <w:proofErr w:type="spellStart"/>
            <w:r>
              <w:rPr>
                <w:rFonts w:ascii="Arial;Arial" w:hAnsi="Arial;Arial" w:cs="Arial;Arial"/>
                <w:lang w:val="en-GB"/>
              </w:rPr>
              <w:t>evaluators</w:t>
            </w:r>
            <w:proofErr w:type="spellEnd"/>
            <w:r>
              <w:rPr>
                <w:rFonts w:ascii="Arial;Arial" w:hAnsi="Arial;Arial" w:cs="Arial;Arial"/>
                <w:lang w:val="en-GB"/>
              </w:rPr>
              <w:t xml:space="preserve"> comments</w:t>
            </w:r>
          </w:p>
        </w:tc>
      </w:tr>
      <w:tr w:rsidR="00D023F3">
        <w:trPr>
          <w:trHeight w:val="2075"/>
        </w:trPr>
        <w:tc>
          <w:tcPr>
            <w:tcW w:w="8280" w:type="dxa"/>
            <w:tcBorders>
              <w:top w:val="single" w:sz="4" w:space="0" w:color="000000"/>
              <w:left w:val="single" w:sz="4" w:space="0" w:color="000000"/>
              <w:bottom w:val="single" w:sz="4" w:space="0" w:color="000000"/>
              <w:right w:val="single" w:sz="4" w:space="0" w:color="000000"/>
            </w:tcBorders>
          </w:tcPr>
          <w:p w:rsidR="00D023F3" w:rsidRDefault="00EB1542">
            <w:pPr>
              <w:pStyle w:val="ListParagraph"/>
              <w:ind w:left="0"/>
              <w:rPr>
                <w:rFonts w:ascii="Arial;Arial" w:hAnsi="Arial;Arial" w:cs="Arial;Arial"/>
                <w:b/>
                <w:bCs/>
                <w:sz w:val="20"/>
                <w:szCs w:val="20"/>
                <w:lang w:val="en-GB"/>
              </w:rPr>
            </w:pPr>
            <w:r>
              <w:rPr>
                <w:rFonts w:cs="Arial;Arial"/>
                <w:b/>
                <w:bCs/>
                <w:sz w:val="20"/>
                <w:szCs w:val="20"/>
              </w:rPr>
              <w:t>Statistical analyses, including ANOVA and correlation analysis, have not been performed to assess the variations and relationships of heavy-metal concentrations in water and surface sediments. The authors should be encouraged to condu</w:t>
            </w:r>
            <w:r>
              <w:rPr>
                <w:rFonts w:cs="Arial;Arial"/>
                <w:b/>
                <w:bCs/>
                <w:sz w:val="20"/>
                <w:szCs w:val="20"/>
              </w:rPr>
              <w:t>ct these analyses to strengthen the scientific rigor, reliability, and validity of the findings.</w:t>
            </w:r>
          </w:p>
          <w:p w:rsidR="00D023F3" w:rsidRDefault="00D023F3">
            <w:pPr>
              <w:pStyle w:val="ListParagraph"/>
              <w:ind w:left="0"/>
              <w:rPr>
                <w:rFonts w:ascii="Arial;Arial" w:hAnsi="Arial;Arial" w:cs="Arial;Arial"/>
                <w:b/>
                <w:bCs/>
                <w:sz w:val="20"/>
                <w:szCs w:val="20"/>
                <w:lang w:val="en-GB"/>
              </w:rPr>
            </w:pPr>
          </w:p>
          <w:p w:rsidR="00D023F3" w:rsidRDefault="00EB1542">
            <w:pPr>
              <w:pStyle w:val="ListParagraph"/>
              <w:ind w:left="0"/>
              <w:rPr>
                <w:rFonts w:ascii="Arial;Arial" w:hAnsi="Arial;Arial" w:cs="Arial;Arial"/>
                <w:b/>
                <w:bCs/>
                <w:sz w:val="20"/>
                <w:szCs w:val="20"/>
                <w:lang w:val="en-GB"/>
              </w:rPr>
            </w:pPr>
            <w:r>
              <w:rPr>
                <w:rFonts w:cs="Arial;Arial"/>
                <w:b/>
                <w:bCs/>
                <w:sz w:val="20"/>
                <w:szCs w:val="20"/>
              </w:rPr>
              <w:t>The authors have not yet cited an appropriate scholarly reference to support the description of the study area.</w:t>
            </w:r>
          </w:p>
          <w:p w:rsidR="00D023F3" w:rsidRDefault="00D023F3">
            <w:pPr>
              <w:pStyle w:val="ListParagraph"/>
              <w:ind w:left="0"/>
              <w:rPr>
                <w:rFonts w:ascii="Arial;Arial" w:hAnsi="Arial;Arial" w:cs="Arial;Arial"/>
                <w:b/>
                <w:bCs/>
                <w:sz w:val="20"/>
                <w:szCs w:val="20"/>
                <w:lang w:val="en-GB"/>
              </w:rPr>
            </w:pPr>
          </w:p>
          <w:p w:rsidR="00D023F3" w:rsidRDefault="00EB1542">
            <w:pPr>
              <w:pStyle w:val="ListParagraph"/>
              <w:ind w:left="0"/>
              <w:rPr>
                <w:rFonts w:ascii="Arial;Arial" w:hAnsi="Arial;Arial" w:cs="Arial;Arial"/>
                <w:b/>
                <w:bCs/>
                <w:sz w:val="20"/>
                <w:szCs w:val="20"/>
                <w:lang w:val="en-GB"/>
              </w:rPr>
            </w:pPr>
            <w:r>
              <w:rPr>
                <w:rFonts w:cs="Arial;Arial"/>
                <w:b/>
                <w:bCs/>
                <w:sz w:val="20"/>
                <w:szCs w:val="20"/>
              </w:rPr>
              <w:t>The authors should compare their findings wit</w:t>
            </w:r>
            <w:r>
              <w:rPr>
                <w:rFonts w:cs="Arial;Arial"/>
                <w:b/>
                <w:bCs/>
                <w:sz w:val="20"/>
                <w:szCs w:val="20"/>
              </w:rPr>
              <w:t xml:space="preserve">h relevant studies reported in the literature, clearly indicating the specific metals investigated and their corresponding concentration levels in </w:t>
            </w:r>
            <w:proofErr w:type="gramStart"/>
            <w:r>
              <w:rPr>
                <w:rFonts w:cs="Arial;Arial"/>
                <w:b/>
                <w:bCs/>
                <w:sz w:val="20"/>
                <w:szCs w:val="20"/>
              </w:rPr>
              <w:t>both water</w:t>
            </w:r>
            <w:proofErr w:type="gramEnd"/>
            <w:r>
              <w:rPr>
                <w:rFonts w:cs="Arial;Arial"/>
                <w:b/>
                <w:bCs/>
                <w:sz w:val="20"/>
                <w:szCs w:val="20"/>
              </w:rPr>
              <w:t xml:space="preserve"> and sediment, as well as the reported geo-accumulation index (</w:t>
            </w:r>
            <w:proofErr w:type="spellStart"/>
            <w:r>
              <w:rPr>
                <w:rFonts w:cs="Arial;Arial"/>
                <w:b/>
                <w:bCs/>
                <w:sz w:val="20"/>
                <w:szCs w:val="20"/>
              </w:rPr>
              <w:t>Igeo</w:t>
            </w:r>
            <w:proofErr w:type="spellEnd"/>
            <w:r>
              <w:rPr>
                <w:rFonts w:cs="Arial;Arial"/>
                <w:b/>
                <w:bCs/>
                <w:sz w:val="20"/>
                <w:szCs w:val="20"/>
              </w:rPr>
              <w:t>) values. These comparisons shou</w:t>
            </w:r>
            <w:r>
              <w:rPr>
                <w:rFonts w:cs="Arial;Arial"/>
                <w:b/>
                <w:bCs/>
                <w:sz w:val="20"/>
                <w:szCs w:val="20"/>
              </w:rPr>
              <w:t>ld be integrated into the discussion, with emphasis on the environmental implications of the observed metal concentrations and contamination levels, to provide a more comprehensive and scientifically meaningful interpretation of the findings.</w:t>
            </w:r>
          </w:p>
          <w:p w:rsidR="00D023F3" w:rsidRDefault="00D023F3">
            <w:pPr>
              <w:pStyle w:val="ListParagraph"/>
              <w:ind w:left="0"/>
              <w:rPr>
                <w:rFonts w:ascii="Arial;Arial" w:hAnsi="Arial;Arial" w:cs="Arial;Arial"/>
                <w:b/>
                <w:bCs/>
                <w:sz w:val="20"/>
                <w:szCs w:val="20"/>
                <w:lang w:val="en-GB"/>
              </w:rPr>
            </w:pPr>
          </w:p>
          <w:p w:rsidR="00D023F3" w:rsidRDefault="00EB1542">
            <w:pPr>
              <w:pStyle w:val="ListParagraph"/>
              <w:ind w:left="0"/>
              <w:rPr>
                <w:rFonts w:ascii="Arial;Arial" w:hAnsi="Arial;Arial" w:cs="Arial;Arial"/>
                <w:b/>
                <w:bCs/>
                <w:sz w:val="20"/>
                <w:szCs w:val="20"/>
                <w:lang w:val="en-GB"/>
              </w:rPr>
            </w:pPr>
            <w:r>
              <w:rPr>
                <w:rFonts w:cs="Arial;Arial"/>
                <w:b/>
                <w:bCs/>
                <w:sz w:val="20"/>
                <w:szCs w:val="20"/>
              </w:rPr>
              <w:t>The conclusi</w:t>
            </w:r>
            <w:r>
              <w:rPr>
                <w:rFonts w:cs="Arial;Arial"/>
                <w:b/>
                <w:bCs/>
                <w:sz w:val="20"/>
                <w:szCs w:val="20"/>
              </w:rPr>
              <w:t>on should clearly state whether the aim and specific objectives of the study have been achieved, based on the findings obtained. However, this aspect is still not clearly addressed in the revised version of the manuscript and should be explicitly stated.</w:t>
            </w:r>
          </w:p>
          <w:p w:rsidR="00D023F3" w:rsidRDefault="00D023F3">
            <w:pPr>
              <w:pStyle w:val="ListParagraph"/>
              <w:ind w:left="0"/>
              <w:rPr>
                <w:rFonts w:ascii="Arial;Arial" w:hAnsi="Arial;Arial" w:cs="Arial;Arial"/>
                <w:b/>
                <w:bCs/>
                <w:sz w:val="20"/>
                <w:szCs w:val="20"/>
                <w:lang w:val="en-GB"/>
              </w:rPr>
            </w:pPr>
          </w:p>
        </w:tc>
        <w:tc>
          <w:tcPr>
            <w:tcW w:w="8622" w:type="dxa"/>
            <w:tcBorders>
              <w:top w:val="single" w:sz="4" w:space="0" w:color="000000"/>
              <w:left w:val="single" w:sz="4" w:space="0" w:color="000000"/>
              <w:bottom w:val="single" w:sz="4" w:space="0" w:color="000000"/>
              <w:right w:val="single" w:sz="4" w:space="0" w:color="000000"/>
            </w:tcBorders>
          </w:tcPr>
          <w:p w:rsidR="00D023F3" w:rsidRDefault="00EB1542">
            <w:pPr>
              <w:pStyle w:val="ListParagraph"/>
              <w:snapToGrid w:val="0"/>
              <w:ind w:left="0"/>
              <w:rPr>
                <w:rFonts w:ascii="Arial;Arial" w:hAnsi="Arial;Arial" w:cs="Arial;Arial"/>
                <w:sz w:val="20"/>
                <w:szCs w:val="20"/>
                <w:lang w:val="en-GB"/>
              </w:rPr>
            </w:pPr>
            <w:r>
              <w:rPr>
                <w:rFonts w:ascii="Arial;Arial" w:hAnsi="Arial;Arial" w:cs="Arial;Arial"/>
                <w:sz w:val="20"/>
                <w:szCs w:val="20"/>
                <w:lang w:val="en-GB"/>
              </w:rPr>
              <w:t xml:space="preserve">1. The manuscript has been revised to include formal statistical analysis. One-way ANOVA and Pearson correlation analysis were applied to the station-level metal data for surface water and sediment (using the five sampling stations as replicate values for </w:t>
            </w:r>
            <w:r>
              <w:rPr>
                <w:rFonts w:ascii="Arial;Arial" w:hAnsi="Arial;Arial" w:cs="Arial;Arial"/>
                <w:sz w:val="20"/>
                <w:szCs w:val="20"/>
                <w:lang w:val="en-GB"/>
              </w:rPr>
              <w:t xml:space="preserve">each metal). For surface water, metal concentrations differed significantly among the seven metals assessed (F = 47.92, p &lt; 0.001). Fe correlated significantly with Ni (r = 0.967, p = 0.007) and </w:t>
            </w:r>
            <w:proofErr w:type="spellStart"/>
            <w:r>
              <w:rPr>
                <w:rFonts w:ascii="Arial;Arial" w:hAnsi="Arial;Arial" w:cs="Arial;Arial"/>
                <w:sz w:val="20"/>
                <w:szCs w:val="20"/>
                <w:lang w:val="en-GB"/>
              </w:rPr>
              <w:t>Pb</w:t>
            </w:r>
            <w:proofErr w:type="spellEnd"/>
            <w:r>
              <w:rPr>
                <w:rFonts w:ascii="Arial;Arial" w:hAnsi="Arial;Arial" w:cs="Arial;Arial"/>
                <w:sz w:val="20"/>
                <w:szCs w:val="20"/>
                <w:lang w:val="en-GB"/>
              </w:rPr>
              <w:t xml:space="preserve"> correlated significantly with Ni (r = 0.882, p = 0.048). F</w:t>
            </w:r>
            <w:r>
              <w:rPr>
                <w:rFonts w:ascii="Arial;Arial" w:hAnsi="Arial;Arial" w:cs="Arial;Arial"/>
                <w:sz w:val="20"/>
                <w:szCs w:val="20"/>
                <w:lang w:val="en-GB"/>
              </w:rPr>
              <w:t xml:space="preserve">or sediment, differences among Cr, </w:t>
            </w:r>
            <w:proofErr w:type="spellStart"/>
            <w:r>
              <w:rPr>
                <w:rFonts w:ascii="Arial;Arial" w:hAnsi="Arial;Arial" w:cs="Arial;Arial"/>
                <w:sz w:val="20"/>
                <w:szCs w:val="20"/>
                <w:lang w:val="en-GB"/>
              </w:rPr>
              <w:t>Pb</w:t>
            </w:r>
            <w:proofErr w:type="spellEnd"/>
            <w:r>
              <w:rPr>
                <w:rFonts w:ascii="Arial;Arial" w:hAnsi="Arial;Arial" w:cs="Arial;Arial"/>
                <w:sz w:val="20"/>
                <w:szCs w:val="20"/>
                <w:lang w:val="en-GB"/>
              </w:rPr>
              <w:t xml:space="preserve"> and Ni were not statistically significant (F = 2.68, p = 0.109), and no sediment metal pairs showed significant correlation. These results have been added as a new subsection “Statistical Analysis of Heavy Metal Variat</w:t>
            </w:r>
            <w:r>
              <w:rPr>
                <w:rFonts w:ascii="Arial;Arial" w:hAnsi="Arial;Arial" w:cs="Arial;Arial"/>
                <w:sz w:val="20"/>
                <w:szCs w:val="20"/>
                <w:lang w:val="en-GB"/>
              </w:rPr>
              <w:t>ions and Relationships” with a new Table 7, and interpreted in the Discussion. We note that the dataset comprised station-level mean values rather than full replicate-level raw data, which is stated as a limitation; the tests performed represent the most r</w:t>
            </w:r>
            <w:r>
              <w:rPr>
                <w:rFonts w:ascii="Arial;Arial" w:hAnsi="Arial;Arial" w:cs="Arial;Arial"/>
                <w:sz w:val="20"/>
                <w:szCs w:val="20"/>
                <w:lang w:val="en-GB"/>
              </w:rPr>
              <w:t>igorous analysis supportable by the available data.</w:t>
            </w:r>
          </w:p>
          <w:p w:rsidR="00D023F3" w:rsidRDefault="00D023F3">
            <w:pPr>
              <w:pStyle w:val="ListParagraph"/>
              <w:snapToGrid w:val="0"/>
              <w:ind w:left="0"/>
              <w:rPr>
                <w:rFonts w:ascii="Arial;Arial" w:hAnsi="Arial;Arial" w:cs="Arial;Arial"/>
                <w:sz w:val="20"/>
                <w:szCs w:val="20"/>
                <w:lang w:val="en-GB"/>
              </w:rPr>
            </w:pPr>
          </w:p>
          <w:p w:rsidR="00D023F3" w:rsidRDefault="00EB1542">
            <w:pPr>
              <w:pStyle w:val="ListParagraph"/>
              <w:snapToGrid w:val="0"/>
              <w:ind w:left="0"/>
              <w:rPr>
                <w:rFonts w:ascii="Arial;Arial" w:hAnsi="Arial;Arial" w:cs="Arial;Arial"/>
                <w:sz w:val="20"/>
                <w:szCs w:val="20"/>
                <w:lang w:val="en-GB"/>
              </w:rPr>
            </w:pPr>
            <w:r>
              <w:rPr>
                <w:rFonts w:ascii="Arial;Arial" w:hAnsi="Arial;Arial" w:cs="Arial;Arial"/>
                <w:sz w:val="20"/>
                <w:szCs w:val="20"/>
                <w:lang w:val="en-GB"/>
              </w:rPr>
              <w:t xml:space="preserve">2. A scholarly reference has been added to support the description of the study area. The Study Area section now cites </w:t>
            </w:r>
            <w:proofErr w:type="spellStart"/>
            <w:r>
              <w:rPr>
                <w:rFonts w:ascii="Arial;Arial" w:hAnsi="Arial;Arial" w:cs="Arial;Arial"/>
                <w:sz w:val="20"/>
                <w:szCs w:val="20"/>
                <w:lang w:val="en-GB"/>
              </w:rPr>
              <w:t>Wekpe</w:t>
            </w:r>
            <w:proofErr w:type="spellEnd"/>
            <w:r>
              <w:rPr>
                <w:rFonts w:ascii="Arial;Arial" w:hAnsi="Arial;Arial" w:cs="Arial;Arial"/>
                <w:sz w:val="20"/>
                <w:szCs w:val="20"/>
                <w:lang w:val="en-GB"/>
              </w:rPr>
              <w:t xml:space="preserve">, V. O., &amp; </w:t>
            </w:r>
            <w:proofErr w:type="spellStart"/>
            <w:r>
              <w:rPr>
                <w:rFonts w:ascii="Arial;Arial" w:hAnsi="Arial;Arial" w:cs="Arial;Arial"/>
                <w:sz w:val="20"/>
                <w:szCs w:val="20"/>
                <w:lang w:val="en-GB"/>
              </w:rPr>
              <w:t>Kponi</w:t>
            </w:r>
            <w:proofErr w:type="spellEnd"/>
            <w:r>
              <w:rPr>
                <w:rFonts w:ascii="Arial;Arial" w:hAnsi="Arial;Arial" w:cs="Arial;Arial"/>
                <w:sz w:val="20"/>
                <w:szCs w:val="20"/>
                <w:lang w:val="en-GB"/>
              </w:rPr>
              <w:t>, V. B. (2024), “Assessment of flood vulnerability characterist</w:t>
            </w:r>
            <w:r>
              <w:rPr>
                <w:rFonts w:ascii="Arial;Arial" w:hAnsi="Arial;Arial" w:cs="Arial;Arial"/>
                <w:sz w:val="20"/>
                <w:szCs w:val="20"/>
                <w:lang w:val="en-GB"/>
              </w:rPr>
              <w:t xml:space="preserve">ic of streams and urbanized river basins in Southern Nigeria” (Reviews in Food and Agriculture, 5(2), 102–107), which specifically discusses urbanisation pressure on river basins within </w:t>
            </w:r>
            <w:proofErr w:type="spellStart"/>
            <w:r>
              <w:rPr>
                <w:rFonts w:ascii="Arial;Arial" w:hAnsi="Arial;Arial" w:cs="Arial;Arial"/>
                <w:sz w:val="20"/>
                <w:szCs w:val="20"/>
                <w:lang w:val="en-GB"/>
              </w:rPr>
              <w:t>Obio</w:t>
            </w:r>
            <w:proofErr w:type="spellEnd"/>
            <w:r>
              <w:rPr>
                <w:rFonts w:ascii="Arial;Arial" w:hAnsi="Arial;Arial" w:cs="Arial;Arial"/>
                <w:sz w:val="20"/>
                <w:szCs w:val="20"/>
                <w:lang w:val="en-GB"/>
              </w:rPr>
              <w:t>/</w:t>
            </w:r>
            <w:proofErr w:type="spellStart"/>
            <w:r>
              <w:rPr>
                <w:rFonts w:ascii="Arial;Arial" w:hAnsi="Arial;Arial" w:cs="Arial;Arial"/>
                <w:sz w:val="20"/>
                <w:szCs w:val="20"/>
                <w:lang w:val="en-GB"/>
              </w:rPr>
              <w:t>Akpor</w:t>
            </w:r>
            <w:proofErr w:type="spellEnd"/>
            <w:r>
              <w:rPr>
                <w:rFonts w:ascii="Arial;Arial" w:hAnsi="Arial;Arial" w:cs="Arial;Arial"/>
                <w:sz w:val="20"/>
                <w:szCs w:val="20"/>
                <w:lang w:val="en-GB"/>
              </w:rPr>
              <w:t xml:space="preserve"> Local Government Area, including </w:t>
            </w:r>
            <w:proofErr w:type="spellStart"/>
            <w:r>
              <w:rPr>
                <w:rFonts w:ascii="Arial;Arial" w:hAnsi="Arial;Arial" w:cs="Arial;Arial"/>
                <w:sz w:val="20"/>
                <w:szCs w:val="20"/>
                <w:lang w:val="en-GB"/>
              </w:rPr>
              <w:t>Mgbuosimini</w:t>
            </w:r>
            <w:proofErr w:type="spellEnd"/>
            <w:r>
              <w:rPr>
                <w:rFonts w:ascii="Arial;Arial" w:hAnsi="Arial;Arial" w:cs="Arial;Arial"/>
                <w:sz w:val="20"/>
                <w:szCs w:val="20"/>
                <w:lang w:val="en-GB"/>
              </w:rPr>
              <w:t xml:space="preserve"> Community. The</w:t>
            </w:r>
            <w:r>
              <w:rPr>
                <w:rFonts w:ascii="Arial;Arial" w:hAnsi="Arial;Arial" w:cs="Arial;Arial"/>
                <w:sz w:val="20"/>
                <w:szCs w:val="20"/>
                <w:lang w:val="en-GB"/>
              </w:rPr>
              <w:t xml:space="preserve"> full reference has been added to the reference list.</w:t>
            </w:r>
          </w:p>
          <w:p w:rsidR="00D023F3" w:rsidRDefault="00D023F3">
            <w:pPr>
              <w:pStyle w:val="ListParagraph"/>
              <w:snapToGrid w:val="0"/>
              <w:ind w:left="0"/>
              <w:rPr>
                <w:rFonts w:ascii="Arial;Arial" w:hAnsi="Arial;Arial" w:cs="Arial;Arial"/>
                <w:sz w:val="20"/>
                <w:szCs w:val="20"/>
                <w:lang w:val="en-GB"/>
              </w:rPr>
            </w:pPr>
          </w:p>
          <w:p w:rsidR="00D023F3" w:rsidRDefault="00EB1542">
            <w:pPr>
              <w:pStyle w:val="ListParagraph"/>
              <w:snapToGrid w:val="0"/>
              <w:ind w:left="0"/>
              <w:rPr>
                <w:rFonts w:ascii="Arial;Arial" w:hAnsi="Arial;Arial" w:cs="Arial;Arial"/>
                <w:sz w:val="20"/>
                <w:szCs w:val="20"/>
                <w:lang w:val="en-GB"/>
              </w:rPr>
            </w:pPr>
            <w:r>
              <w:rPr>
                <w:rFonts w:ascii="Arial;Arial" w:hAnsi="Arial;Arial" w:cs="Arial;Arial"/>
                <w:sz w:val="20"/>
                <w:szCs w:val="20"/>
                <w:lang w:val="en-GB"/>
              </w:rPr>
              <w:t>3. The Discussion section (“Comparison with Relevant Published Studies”) has been expanded to explicitly compare specific metals and concentration levels between the present study and the cited literat</w:t>
            </w:r>
            <w:r>
              <w:rPr>
                <w:rFonts w:ascii="Arial;Arial" w:hAnsi="Arial;Arial" w:cs="Arial;Arial"/>
                <w:sz w:val="20"/>
                <w:szCs w:val="20"/>
                <w:lang w:val="en-GB"/>
              </w:rPr>
              <w:t xml:space="preserve">ure. We now state that </w:t>
            </w:r>
            <w:proofErr w:type="spellStart"/>
            <w:r>
              <w:rPr>
                <w:rFonts w:ascii="Arial;Arial" w:hAnsi="Arial;Arial" w:cs="Arial;Arial"/>
                <w:sz w:val="20"/>
                <w:szCs w:val="20"/>
                <w:lang w:val="en-GB"/>
              </w:rPr>
              <w:t>Bawa</w:t>
            </w:r>
            <w:proofErr w:type="spellEnd"/>
            <w:r>
              <w:rPr>
                <w:rFonts w:ascii="Arial;Arial" w:hAnsi="Arial;Arial" w:cs="Arial;Arial"/>
                <w:sz w:val="20"/>
                <w:szCs w:val="20"/>
                <w:lang w:val="en-GB"/>
              </w:rPr>
              <w:t xml:space="preserve">-Allah (2023) identified Cd and </w:t>
            </w:r>
            <w:proofErr w:type="spellStart"/>
            <w:r>
              <w:rPr>
                <w:rFonts w:ascii="Arial;Arial" w:hAnsi="Arial;Arial" w:cs="Arial;Arial"/>
                <w:sz w:val="20"/>
                <w:szCs w:val="20"/>
                <w:lang w:val="en-GB"/>
              </w:rPr>
              <w:t>Pb</w:t>
            </w:r>
            <w:proofErr w:type="spellEnd"/>
            <w:r>
              <w:rPr>
                <w:rFonts w:ascii="Arial;Arial" w:hAnsi="Arial;Arial" w:cs="Arial;Arial"/>
                <w:sz w:val="20"/>
                <w:szCs w:val="20"/>
                <w:lang w:val="en-GB"/>
              </w:rPr>
              <w:t xml:space="preserve"> as the metals contributing most substantially to pollution across Nigerian surface freshwaters, matching our finding that Cd (mean 0.141 mg/L) and </w:t>
            </w:r>
            <w:proofErr w:type="spellStart"/>
            <w:r>
              <w:rPr>
                <w:rFonts w:ascii="Arial;Arial" w:hAnsi="Arial;Arial" w:cs="Arial;Arial"/>
                <w:sz w:val="20"/>
                <w:szCs w:val="20"/>
                <w:lang w:val="en-GB"/>
              </w:rPr>
              <w:t>Pb</w:t>
            </w:r>
            <w:proofErr w:type="spellEnd"/>
            <w:r>
              <w:rPr>
                <w:rFonts w:ascii="Arial;Arial" w:hAnsi="Arial;Arial" w:cs="Arial;Arial"/>
                <w:sz w:val="20"/>
                <w:szCs w:val="20"/>
                <w:lang w:val="en-GB"/>
              </w:rPr>
              <w:t xml:space="preserve"> (mean 0.658 mg/L) exceeded their guideline v</w:t>
            </w:r>
            <w:r>
              <w:rPr>
                <w:rFonts w:ascii="Arial;Arial" w:hAnsi="Arial;Arial" w:cs="Arial;Arial"/>
                <w:sz w:val="20"/>
                <w:szCs w:val="20"/>
                <w:lang w:val="en-GB"/>
              </w:rPr>
              <w:t xml:space="preserve">alues at every station. We also compare our </w:t>
            </w:r>
            <w:proofErr w:type="spellStart"/>
            <w:r>
              <w:rPr>
                <w:rFonts w:ascii="Arial;Arial" w:hAnsi="Arial;Arial" w:cs="Arial;Arial"/>
                <w:sz w:val="20"/>
                <w:szCs w:val="20"/>
                <w:lang w:val="en-GB"/>
              </w:rPr>
              <w:t>geoaccumulation</w:t>
            </w:r>
            <w:proofErr w:type="spellEnd"/>
            <w:r>
              <w:rPr>
                <w:rFonts w:ascii="Arial;Arial" w:hAnsi="Arial;Arial" w:cs="Arial;Arial"/>
                <w:sz w:val="20"/>
                <w:szCs w:val="20"/>
                <w:lang w:val="en-GB"/>
              </w:rPr>
              <w:t xml:space="preserve"> index values (Table 9; e.g., </w:t>
            </w:r>
            <w:proofErr w:type="spellStart"/>
            <w:r>
              <w:rPr>
                <w:rFonts w:ascii="Arial;Arial" w:hAnsi="Arial;Arial" w:cs="Arial;Arial"/>
                <w:sz w:val="20"/>
                <w:szCs w:val="20"/>
                <w:lang w:val="en-GB"/>
              </w:rPr>
              <w:t>Igeo-Pb</w:t>
            </w:r>
            <w:proofErr w:type="spellEnd"/>
            <w:r>
              <w:rPr>
                <w:rFonts w:ascii="Arial;Arial" w:hAnsi="Arial;Arial" w:cs="Arial;Arial"/>
                <w:sz w:val="20"/>
                <w:szCs w:val="20"/>
                <w:lang w:val="en-GB"/>
              </w:rPr>
              <w:t xml:space="preserve"> = 0.972 at VIC ST 2, the highest value obtained) against </w:t>
            </w:r>
            <w:proofErr w:type="spellStart"/>
            <w:r>
              <w:rPr>
                <w:rFonts w:ascii="Arial;Arial" w:hAnsi="Arial;Arial" w:cs="Arial;Arial"/>
                <w:sz w:val="20"/>
                <w:szCs w:val="20"/>
                <w:lang w:val="en-GB"/>
              </w:rPr>
              <w:t>Jolaosho</w:t>
            </w:r>
            <w:proofErr w:type="spellEnd"/>
            <w:r>
              <w:rPr>
                <w:rFonts w:ascii="Arial;Arial" w:hAnsi="Arial;Arial" w:cs="Arial;Arial"/>
                <w:sz w:val="20"/>
                <w:szCs w:val="20"/>
                <w:lang w:val="en-GB"/>
              </w:rPr>
              <w:t xml:space="preserve"> et al. (2023), who reported adverse ecological risk in sediments from actively dredged Lagos </w:t>
            </w:r>
            <w:r>
              <w:rPr>
                <w:rFonts w:ascii="Arial;Arial" w:hAnsi="Arial;Arial" w:cs="Arial;Arial"/>
                <w:sz w:val="20"/>
                <w:szCs w:val="20"/>
                <w:lang w:val="en-GB"/>
              </w:rPr>
              <w:t>rivers, noting that the non-dredged Mini-</w:t>
            </w:r>
            <w:proofErr w:type="spellStart"/>
            <w:r>
              <w:rPr>
                <w:rFonts w:ascii="Arial;Arial" w:hAnsi="Arial;Arial" w:cs="Arial;Arial"/>
                <w:sz w:val="20"/>
                <w:szCs w:val="20"/>
                <w:lang w:val="en-GB"/>
              </w:rPr>
              <w:t>Welele</w:t>
            </w:r>
            <w:proofErr w:type="spellEnd"/>
            <w:r>
              <w:rPr>
                <w:rFonts w:ascii="Arial;Arial" w:hAnsi="Arial;Arial" w:cs="Arial;Arial"/>
                <w:sz w:val="20"/>
                <w:szCs w:val="20"/>
                <w:lang w:val="en-GB"/>
              </w:rPr>
              <w:t xml:space="preserve"> River shows comparatively lower, more localised </w:t>
            </w:r>
            <w:proofErr w:type="spellStart"/>
            <w:r>
              <w:rPr>
                <w:rFonts w:ascii="Arial;Arial" w:hAnsi="Arial;Arial" w:cs="Arial;Arial"/>
                <w:sz w:val="20"/>
                <w:szCs w:val="20"/>
                <w:lang w:val="en-GB"/>
              </w:rPr>
              <w:t>Pb</w:t>
            </w:r>
            <w:proofErr w:type="spellEnd"/>
            <w:r>
              <w:rPr>
                <w:rFonts w:ascii="Arial;Arial" w:hAnsi="Arial;Arial" w:cs="Arial;Arial"/>
                <w:sz w:val="20"/>
                <w:szCs w:val="20"/>
                <w:lang w:val="en-GB"/>
              </w:rPr>
              <w:t xml:space="preserve"> enrichment. These additions integrate specific metal concentrations and </w:t>
            </w:r>
            <w:proofErr w:type="spellStart"/>
            <w:r>
              <w:rPr>
                <w:rFonts w:ascii="Arial;Arial" w:hAnsi="Arial;Arial" w:cs="Arial;Arial"/>
                <w:sz w:val="20"/>
                <w:szCs w:val="20"/>
                <w:lang w:val="en-GB"/>
              </w:rPr>
              <w:t>Igeo</w:t>
            </w:r>
            <w:proofErr w:type="spellEnd"/>
            <w:r>
              <w:rPr>
                <w:rFonts w:ascii="Arial;Arial" w:hAnsi="Arial;Arial" w:cs="Arial;Arial"/>
                <w:sz w:val="20"/>
                <w:szCs w:val="20"/>
                <w:lang w:val="en-GB"/>
              </w:rPr>
              <w:t xml:space="preserve"> values into the discussion as requested.</w:t>
            </w:r>
          </w:p>
          <w:p w:rsidR="00D023F3" w:rsidRDefault="00D023F3">
            <w:pPr>
              <w:pStyle w:val="ListParagraph"/>
              <w:snapToGrid w:val="0"/>
              <w:ind w:left="0"/>
              <w:rPr>
                <w:rFonts w:ascii="Arial;Arial" w:hAnsi="Arial;Arial" w:cs="Arial;Arial"/>
                <w:sz w:val="20"/>
                <w:szCs w:val="20"/>
                <w:lang w:val="en-GB"/>
              </w:rPr>
            </w:pPr>
          </w:p>
          <w:p w:rsidR="00D023F3" w:rsidRDefault="00EB1542">
            <w:pPr>
              <w:pStyle w:val="ListParagraph"/>
              <w:snapToGrid w:val="0"/>
              <w:ind w:left="0"/>
              <w:rPr>
                <w:rFonts w:ascii="Arial;Arial" w:hAnsi="Arial;Arial" w:cs="Arial;Arial"/>
                <w:sz w:val="20"/>
                <w:szCs w:val="20"/>
                <w:lang w:val="en-GB"/>
              </w:rPr>
            </w:pPr>
            <w:r>
              <w:rPr>
                <w:rFonts w:ascii="Arial;Arial" w:hAnsi="Arial;Arial" w:cs="Arial;Arial"/>
                <w:sz w:val="20"/>
                <w:szCs w:val="20"/>
                <w:lang w:val="en-GB"/>
              </w:rPr>
              <w:t xml:space="preserve">4. The Conclusion has been revised to </w:t>
            </w:r>
            <w:r>
              <w:rPr>
                <w:rFonts w:ascii="Arial;Arial" w:hAnsi="Arial;Arial" w:cs="Arial;Arial"/>
                <w:sz w:val="20"/>
                <w:szCs w:val="20"/>
                <w:lang w:val="en-GB"/>
              </w:rPr>
              <w:t>explicitly state that the aim and all six specific objectives of the study were achieved. A new opening paragraph in the Conclusion section addresses each objective in turn (metal determination in water and sediment; guideline comparison; contamination fac</w:t>
            </w:r>
            <w:r>
              <w:rPr>
                <w:rFonts w:ascii="Arial;Arial" w:hAnsi="Arial;Arial" w:cs="Arial;Arial"/>
                <w:sz w:val="20"/>
                <w:szCs w:val="20"/>
                <w:lang w:val="en-GB"/>
              </w:rPr>
              <w:t>tor/</w:t>
            </w:r>
            <w:proofErr w:type="spellStart"/>
            <w:r>
              <w:rPr>
                <w:rFonts w:ascii="Arial;Arial" w:hAnsi="Arial;Arial" w:cs="Arial;Arial"/>
                <w:sz w:val="20"/>
                <w:szCs w:val="20"/>
                <w:lang w:val="en-GB"/>
              </w:rPr>
              <w:t>Igeo</w:t>
            </w:r>
            <w:proofErr w:type="spellEnd"/>
            <w:r>
              <w:rPr>
                <w:rFonts w:ascii="Arial;Arial" w:hAnsi="Arial;Arial" w:cs="Arial;Arial"/>
                <w:sz w:val="20"/>
                <w:szCs w:val="20"/>
                <w:lang w:val="en-GB"/>
              </w:rPr>
              <w:t>/PLI evaluation; descriptive and, in this revision, statistical station-to-station interpretation; and comparison with published literature with recommendations), and confirms that the overall aim of assessing the levels, spatial distribution and p</w:t>
            </w:r>
            <w:r>
              <w:rPr>
                <w:rFonts w:ascii="Arial;Arial" w:hAnsi="Arial;Arial" w:cs="Arial;Arial"/>
                <w:sz w:val="20"/>
                <w:szCs w:val="20"/>
                <w:lang w:val="en-GB"/>
              </w:rPr>
              <w:t>ollution status of heavy metals in the Mini-</w:t>
            </w:r>
            <w:proofErr w:type="spellStart"/>
            <w:r>
              <w:rPr>
                <w:rFonts w:ascii="Arial;Arial" w:hAnsi="Arial;Arial" w:cs="Arial;Arial"/>
                <w:sz w:val="20"/>
                <w:szCs w:val="20"/>
                <w:lang w:val="en-GB"/>
              </w:rPr>
              <w:t>Welele</w:t>
            </w:r>
            <w:proofErr w:type="spellEnd"/>
            <w:r>
              <w:rPr>
                <w:rFonts w:ascii="Arial;Arial" w:hAnsi="Arial;Arial" w:cs="Arial;Arial"/>
                <w:sz w:val="20"/>
                <w:szCs w:val="20"/>
                <w:lang w:val="en-GB"/>
              </w:rPr>
              <w:t xml:space="preserve"> River was fulfilled.</w:t>
            </w:r>
          </w:p>
          <w:p w:rsidR="00D023F3" w:rsidRDefault="00D023F3">
            <w:pPr>
              <w:pStyle w:val="ListParagraph"/>
              <w:snapToGrid w:val="0"/>
              <w:ind w:left="0"/>
              <w:rPr>
                <w:rFonts w:ascii="Arial;Arial" w:hAnsi="Arial;Arial" w:cs="Arial;Arial"/>
                <w:sz w:val="20"/>
                <w:szCs w:val="20"/>
                <w:lang w:val="en-GB"/>
              </w:rPr>
            </w:pPr>
          </w:p>
          <w:p w:rsidR="00D023F3" w:rsidRDefault="00EB1542">
            <w:pPr>
              <w:pStyle w:val="ListParagraph"/>
              <w:snapToGrid w:val="0"/>
              <w:ind w:left="0"/>
              <w:rPr>
                <w:rFonts w:ascii="Arial;Arial" w:hAnsi="Arial;Arial" w:cs="Arial;Arial"/>
                <w:sz w:val="20"/>
                <w:szCs w:val="20"/>
                <w:lang w:val="en-GB"/>
              </w:rPr>
            </w:pPr>
            <w:r>
              <w:rPr>
                <w:rFonts w:ascii="Arial;Arial" w:hAnsi="Arial;Arial" w:cs="Arial;Arial"/>
                <w:sz w:val="20"/>
                <w:szCs w:val="20"/>
                <w:lang w:val="en-GB"/>
              </w:rPr>
              <w:t>5. The new statistical-analysis table was originally inserted and numbered as Table 9, which placed it ahead of the existing Table 7 (contamination factor) and Table 8 (</w:t>
            </w:r>
            <w:proofErr w:type="spellStart"/>
            <w:r>
              <w:rPr>
                <w:rFonts w:ascii="Arial;Arial" w:hAnsi="Arial;Arial" w:cs="Arial;Arial"/>
                <w:sz w:val="20"/>
                <w:szCs w:val="20"/>
                <w:lang w:val="en-GB"/>
              </w:rPr>
              <w:t>geoaccumulatio</w:t>
            </w:r>
            <w:r>
              <w:rPr>
                <w:rFonts w:ascii="Arial;Arial" w:hAnsi="Arial;Arial" w:cs="Arial;Arial"/>
                <w:sz w:val="20"/>
                <w:szCs w:val="20"/>
                <w:lang w:val="en-GB"/>
              </w:rPr>
              <w:t>n</w:t>
            </w:r>
            <w:proofErr w:type="spellEnd"/>
            <w:r>
              <w:rPr>
                <w:rFonts w:ascii="Arial;Arial" w:hAnsi="Arial;Arial" w:cs="Arial;Arial"/>
                <w:sz w:val="20"/>
                <w:szCs w:val="20"/>
                <w:lang w:val="en-GB"/>
              </w:rPr>
              <w:t xml:space="preserve"> index/PLI) in reading order. All tables have been renumbered sequentially to match their order of appearance in the </w:t>
            </w:r>
            <w:r>
              <w:rPr>
                <w:rFonts w:ascii="Arial;Arial" w:hAnsi="Arial;Arial" w:cs="Arial;Arial"/>
                <w:sz w:val="20"/>
                <w:szCs w:val="20"/>
                <w:lang w:val="en-GB"/>
              </w:rPr>
              <w:lastRenderedPageBreak/>
              <w:t xml:space="preserve">text: the new correlation table is now Table 7, the contamination factor table is now Table 8, and the </w:t>
            </w:r>
            <w:proofErr w:type="spellStart"/>
            <w:r>
              <w:rPr>
                <w:rFonts w:ascii="Arial;Arial" w:hAnsi="Arial;Arial" w:cs="Arial;Arial"/>
                <w:sz w:val="20"/>
                <w:szCs w:val="20"/>
                <w:lang w:val="en-GB"/>
              </w:rPr>
              <w:t>geoaccumulation</w:t>
            </w:r>
            <w:proofErr w:type="spellEnd"/>
            <w:r>
              <w:rPr>
                <w:rFonts w:ascii="Arial;Arial" w:hAnsi="Arial;Arial" w:cs="Arial;Arial"/>
                <w:sz w:val="20"/>
                <w:szCs w:val="20"/>
                <w:lang w:val="en-GB"/>
              </w:rPr>
              <w:t xml:space="preserve"> index/PLI table is </w:t>
            </w:r>
            <w:r>
              <w:rPr>
                <w:rFonts w:ascii="Arial;Arial" w:hAnsi="Arial;Arial" w:cs="Arial;Arial"/>
                <w:sz w:val="20"/>
                <w:szCs w:val="20"/>
                <w:lang w:val="en-GB"/>
              </w:rPr>
              <w:t>now Table 9. All in-text table citations throughout the manuscript, including in this response, have been updated accordingly.</w:t>
            </w:r>
          </w:p>
        </w:tc>
      </w:tr>
    </w:tbl>
    <w:p w:rsidR="00D023F3" w:rsidRDefault="00D023F3">
      <w:pPr>
        <w:pStyle w:val="BodyText"/>
        <w:rPr>
          <w:rFonts w:ascii="Arial;Arial" w:hAnsi="Arial;Arial" w:cs="Arial;Arial"/>
          <w:b/>
          <w:bCs/>
          <w:sz w:val="20"/>
          <w:szCs w:val="20"/>
          <w:u w:val="single"/>
          <w:lang w:val="en-GB"/>
        </w:rPr>
      </w:pPr>
    </w:p>
    <w:p w:rsidR="00D023F3" w:rsidRDefault="00D023F3">
      <w:pPr>
        <w:pStyle w:val="BodyText"/>
        <w:rPr>
          <w:rFonts w:ascii="Arial;Arial" w:hAnsi="Arial;Arial" w:cs="Arial;Arial"/>
          <w:b/>
          <w:bCs/>
          <w:sz w:val="20"/>
          <w:szCs w:val="20"/>
          <w:u w:val="single"/>
          <w:lang w:val="en-GB"/>
        </w:rPr>
      </w:pPr>
    </w:p>
    <w:sectPr w:rsidR="00D023F3">
      <w:headerReference w:type="default" r:id="rId9"/>
      <w:footerReference w:type="default" r:id="rId10"/>
      <w:pgSz w:w="23811" w:h="16838" w:orient="landscape"/>
      <w:pgMar w:top="1659" w:right="2430" w:bottom="1440" w:left="1440" w:header="720" w:footer="72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1542" w:rsidRDefault="00EB1542">
      <w:r>
        <w:separator/>
      </w:r>
    </w:p>
  </w:endnote>
  <w:endnote w:type="continuationSeparator" w:id="0">
    <w:p w:rsidR="00EB1542" w:rsidRDefault="00EB1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Times New Roman;Times New Roman">
    <w:altName w:val="Times New Roman"/>
    <w:panose1 w:val="00000000000000000000"/>
    <w:charset w:val="00"/>
    <w:family w:val="roman"/>
    <w:notTrueType/>
    <w:pitch w:val="default"/>
  </w:font>
  <w:font w:name="Helvetica;Helvetica">
    <w:altName w:val="Times New Roman"/>
    <w:panose1 w:val="00000000000000000000"/>
    <w:charset w:val="00"/>
    <w:family w:val="roman"/>
    <w:notTrueType/>
    <w:pitch w:val="default"/>
  </w:font>
  <w:font w:name="MS Mincho;ＭＳ 明朝">
    <w:panose1 w:val="00000000000000000000"/>
    <w:charset w:val="80"/>
    <w:family w:val="roman"/>
    <w:notTrueType/>
    <w:pitch w:val="default"/>
  </w:font>
  <w:font w:name="Arial Unicode MS;Arial Unicode">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Symbol">
    <w:panose1 w:val="00000000000000000000"/>
    <w:charset w:val="00"/>
    <w:family w:val="roman"/>
    <w:notTrueType/>
    <w:pitch w:val="default"/>
  </w:font>
  <w:font w:name="Calibri;Calibri">
    <w:altName w:val="Times New Roman"/>
    <w:panose1 w:val="00000000000000000000"/>
    <w:charset w:val="00"/>
    <w:family w:val="roman"/>
    <w:notTrueType/>
    <w:pitch w:val="default"/>
  </w:font>
  <w:font w:name="Wingdings;Wingdings">
    <w:panose1 w:val="00000000000000000000"/>
    <w:charset w:val="00"/>
    <w:family w:val="roman"/>
    <w:notTrueType/>
    <w:pitch w:val="default"/>
  </w:font>
  <w:font w:name="Courier New;Courier New">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Arial;Arial">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3F3" w:rsidRDefault="00EB1542">
    <w:pPr>
      <w:pStyle w:val="Footer"/>
    </w:pPr>
    <w:r>
      <w:rPr>
        <w:sz w:val="16"/>
      </w:rPr>
      <w:t>Created by: EA</w:t>
    </w:r>
    <w:r>
      <w:rPr>
        <w:sz w:val="16"/>
      </w:rPr>
      <w:tab/>
      <w:t xml:space="preserve">Checked </w:t>
    </w:r>
    <w:r>
      <w:rPr>
        <w:sz w:val="16"/>
      </w:rPr>
      <w:t>by: ME</w:t>
    </w:r>
    <w:r>
      <w:rPr>
        <w:sz w:val="16"/>
      </w:rPr>
      <w:tab/>
      <w:t>Approved by: CEO</w:t>
    </w:r>
    <w:r>
      <w:rPr>
        <w:sz w:val="16"/>
      </w:rPr>
      <w:tab/>
    </w:r>
    <w:r>
      <w:rPr>
        <w:sz w:val="16"/>
      </w:rPr>
      <w:tab/>
      <w:t>Version: 1.5 (4</w:t>
    </w:r>
    <w:r>
      <w:rPr>
        <w:sz w:val="16"/>
        <w:vertAlign w:val="superscript"/>
      </w:rPr>
      <w:t>th</w:t>
    </w:r>
    <w:r>
      <w:rPr>
        <w:sz w:val="16"/>
      </w:rPr>
      <w:t xml:space="preserve"> August, 2012)</w:t>
    </w:r>
    <w:r>
      <w:rPr>
        <w:sz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1542" w:rsidRDefault="00EB1542">
      <w:r>
        <w:separator/>
      </w:r>
    </w:p>
  </w:footnote>
  <w:footnote w:type="continuationSeparator" w:id="0">
    <w:p w:rsidR="00EB1542" w:rsidRDefault="00EB15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3F3" w:rsidRDefault="00D023F3">
    <w:pPr>
      <w:jc w:val="center"/>
      <w:rPr>
        <w:rFonts w:ascii="Arial;Arial" w:hAnsi="Arial;Arial" w:cs="Arial;Arial"/>
        <w:b/>
        <w:bCs/>
        <w:color w:val="003399"/>
        <w:szCs w:val="20"/>
        <w:u w:val="single"/>
        <w:lang w:val="en-GB"/>
      </w:rPr>
    </w:pPr>
  </w:p>
  <w:p w:rsidR="00D023F3" w:rsidRDefault="00D023F3">
    <w:pPr>
      <w:spacing w:before="280" w:after="280"/>
      <w:jc w:val="center"/>
      <w:rPr>
        <w:rFonts w:ascii="Arial;Arial" w:hAnsi="Arial;Arial" w:cs="Arial;Arial"/>
        <w:b/>
        <w:bCs/>
        <w:color w:val="003399"/>
        <w:szCs w:val="20"/>
        <w:u w:val="single"/>
        <w:lang w:val="en-GB"/>
      </w:rPr>
    </w:pPr>
  </w:p>
  <w:p w:rsidR="00D023F3" w:rsidRDefault="00EB1542">
    <w:pPr>
      <w:spacing w:before="280" w:after="280"/>
    </w:pPr>
    <w:r>
      <w:rPr>
        <w:rFonts w:ascii="Arial;Arial" w:hAnsi="Arial;Arial" w:cs="Arial;Arial"/>
        <w:b/>
        <w:bCs/>
        <w:color w:val="003399"/>
        <w:szCs w:val="20"/>
        <w:u w:val="single"/>
        <w:lang w:val="en-GB"/>
      </w:rPr>
      <w:t>SDI FINAL EVALUATION FORM 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816BE0"/>
    <w:multiLevelType w:val="multilevel"/>
    <w:tmpl w:val="85020C46"/>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3F3"/>
    <w:rsid w:val="00022C7F"/>
    <w:rsid w:val="00D023F3"/>
    <w:rsid w:val="00EB1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Times New Roman" w:eastAsia="Times New Roman;Times New Roman" w:hAnsi="Times New Roman;Times New Roman" w:cs="Times New Roman;Times New Roman"/>
      <w:lang w:eastAsia="en-US" w:bidi="ar-SA"/>
    </w:rPr>
  </w:style>
  <w:style w:type="paragraph" w:styleId="Heading2">
    <w:name w:val="heading 2"/>
    <w:basedOn w:val="Normal"/>
    <w:next w:val="Normal"/>
    <w:qFormat/>
    <w:pPr>
      <w:keepNext/>
      <w:numPr>
        <w:ilvl w:val="1"/>
        <w:numId w:val="1"/>
      </w:numPr>
      <w:jc w:val="both"/>
      <w:outlineLvl w:val="1"/>
    </w:pPr>
    <w:rPr>
      <w:rFonts w:ascii="Helvetica;Helvetica" w:eastAsia="MS Mincho;ＭＳ 明朝" w:hAnsi="Helvetica;Helvetica"/>
      <w:b/>
      <w:bCs/>
      <w:sz w:val="20"/>
      <w:szCs w:val="20"/>
      <w:lang w:val="fr-FR"/>
    </w:rPr>
  </w:style>
  <w:style w:type="paragraph" w:styleId="Heading4">
    <w:name w:val="heading 4"/>
    <w:basedOn w:val="Normal"/>
    <w:next w:val="BodyText"/>
    <w:qFormat/>
    <w:pPr>
      <w:numPr>
        <w:ilvl w:val="3"/>
        <w:numId w:val="1"/>
      </w:numPr>
      <w:spacing w:before="280" w:after="280"/>
      <w:outlineLvl w:val="3"/>
    </w:pPr>
    <w:rPr>
      <w:rFonts w:ascii="Arial Unicode MS;Arial Unicode" w:eastAsia="Arial Unicode MS;Arial Unicode" w:hAnsi="Arial Unicode MS;Arial Unicode"/>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4z0">
    <w:name w:val="WW8Num4z0"/>
    <w:qFormat/>
    <w:rPr>
      <w:b w:val="0"/>
    </w:rPr>
  </w:style>
  <w:style w:type="character" w:customStyle="1" w:styleId="WW8Num5z0">
    <w:name w:val="WW8Num5z0"/>
    <w:qFormat/>
    <w:rPr>
      <w:rFonts w:ascii="Symbol;Symbol" w:hAnsi="Symbol;Symbol" w:cs="Symbol;Symbol"/>
    </w:rPr>
  </w:style>
  <w:style w:type="character" w:customStyle="1" w:styleId="WW8Num5z1">
    <w:name w:val="WW8Num5z1"/>
    <w:qFormat/>
    <w:rPr>
      <w:rFonts w:ascii="Calibri;Calibri" w:eastAsia="Calibri;Calibri" w:hAnsi="Calibri;Calibri" w:cs="Times New Roman;Times New Roman"/>
    </w:rPr>
  </w:style>
  <w:style w:type="character" w:customStyle="1" w:styleId="WW8Num5z2">
    <w:name w:val="WW8Num5z2"/>
    <w:qFormat/>
    <w:rPr>
      <w:rFonts w:ascii="Wingdings;Wingdings" w:hAnsi="Wingdings;Wingdings" w:cs="Wingdings;Wingdings"/>
    </w:rPr>
  </w:style>
  <w:style w:type="character" w:customStyle="1" w:styleId="WW8Num5z4">
    <w:name w:val="WW8Num5z4"/>
    <w:qFormat/>
    <w:rPr>
      <w:rFonts w:ascii="Courier New;Courier New" w:hAnsi="Courier New;Courier New" w:cs="Courier New;Courier New"/>
    </w:rPr>
  </w:style>
  <w:style w:type="character" w:customStyle="1" w:styleId="WW8Num6z0">
    <w:name w:val="WW8Num6z0"/>
    <w:qFormat/>
    <w:rPr>
      <w:rFonts w:ascii="Symbol;Symbol" w:hAnsi="Symbol;Symbol" w:cs="Symbol;Symbol"/>
    </w:rPr>
  </w:style>
  <w:style w:type="character" w:customStyle="1" w:styleId="WW8Num6z1">
    <w:name w:val="WW8Num6z1"/>
    <w:qFormat/>
    <w:rPr>
      <w:rFonts w:ascii="Courier New;Courier New" w:hAnsi="Courier New;Courier New" w:cs="Courier New;Courier New"/>
    </w:rPr>
  </w:style>
  <w:style w:type="character" w:customStyle="1" w:styleId="WW8Num6z2">
    <w:name w:val="WW8Num6z2"/>
    <w:qFormat/>
    <w:rPr>
      <w:rFonts w:ascii="Wingdings;Wingdings" w:hAnsi="Wingdings;Wingdings" w:cs="Wingdings;Wingdings"/>
    </w:rPr>
  </w:style>
  <w:style w:type="character" w:customStyle="1" w:styleId="WW8Num8z0">
    <w:name w:val="WW8Num8z0"/>
    <w:qFormat/>
  </w:style>
  <w:style w:type="character" w:customStyle="1" w:styleId="WW8Num11z0">
    <w:name w:val="WW8Num11z0"/>
    <w:qFormat/>
    <w:rPr>
      <w:rFonts w:ascii="Symbol;Symbol" w:hAnsi="Symbol;Symbol" w:cs="Symbol;Symbol"/>
    </w:rPr>
  </w:style>
  <w:style w:type="character" w:customStyle="1" w:styleId="WW8Num11z1">
    <w:name w:val="WW8Num11z1"/>
    <w:qFormat/>
    <w:rPr>
      <w:rFonts w:ascii="Courier New;Courier New" w:hAnsi="Courier New;Courier New" w:cs="Courier New;Courier New"/>
    </w:rPr>
  </w:style>
  <w:style w:type="character" w:customStyle="1" w:styleId="WW8Num11z2">
    <w:name w:val="WW8Num11z2"/>
    <w:qFormat/>
    <w:rPr>
      <w:rFonts w:ascii="Wingdings;Wingdings" w:hAnsi="Wingdings;Wingdings" w:cs="Wingdings;Wingdings"/>
    </w:rPr>
  </w:style>
  <w:style w:type="character" w:customStyle="1" w:styleId="WW8Num12z0">
    <w:name w:val="WW8Num12z0"/>
    <w:qFormat/>
  </w:style>
  <w:style w:type="character" w:customStyle="1" w:styleId="FooterChar">
    <w:name w:val="Footer Char"/>
    <w:qFormat/>
    <w:rPr>
      <w:rFonts w:ascii="Times New Roman;Times New Roman" w:eastAsia="Times New Roman;Times New Roman" w:hAnsi="Times New Roman;Times New Roman" w:cs="Times New Roman;Times New Roman"/>
      <w:sz w:val="24"/>
      <w:szCs w:val="24"/>
      <w:lang w:val="en-US"/>
    </w:rPr>
  </w:style>
  <w:style w:type="character" w:customStyle="1" w:styleId="BodyTextChar">
    <w:name w:val="Body Text Char"/>
    <w:qFormat/>
    <w:rPr>
      <w:rFonts w:ascii="Helvetica;Helvetica" w:eastAsia="MS Mincho;ＭＳ 明朝" w:hAnsi="Helvetica;Helvetica" w:cs="Helvetica;Helvetica"/>
      <w:sz w:val="24"/>
      <w:szCs w:val="24"/>
      <w:lang w:val="fr-FR"/>
    </w:rPr>
  </w:style>
  <w:style w:type="character" w:customStyle="1" w:styleId="Heading2Char">
    <w:name w:val="Heading 2 Char"/>
    <w:qFormat/>
    <w:rPr>
      <w:rFonts w:ascii="Helvetica;Helvetica" w:eastAsia="MS Mincho;ＭＳ 明朝" w:hAnsi="Helvetica;Helvetica" w:cs="Helvetica;Helvetica"/>
      <w:b/>
      <w:bCs/>
      <w:sz w:val="20"/>
      <w:szCs w:val="20"/>
      <w:lang w:val="fr-FR"/>
    </w:rPr>
  </w:style>
  <w:style w:type="character" w:customStyle="1" w:styleId="Heading4Char">
    <w:name w:val="Heading 4 Char"/>
    <w:qFormat/>
    <w:rPr>
      <w:rFonts w:ascii="Arial Unicode MS;Arial Unicode" w:eastAsia="Arial Unicode MS;Arial Unicode" w:hAnsi="Arial Unicode MS;Arial Unicode" w:cs="Arial Unicode MS;Arial Unicode"/>
      <w:b/>
      <w:bCs/>
      <w:sz w:val="24"/>
      <w:szCs w:val="24"/>
      <w:lang w:val="en-US"/>
    </w:rPr>
  </w:style>
  <w:style w:type="character" w:customStyle="1" w:styleId="HeaderChar">
    <w:name w:val="Header Char"/>
    <w:qFormat/>
    <w:rPr>
      <w:rFonts w:ascii="Times New Roman;Times New Roman" w:eastAsia="Times New Roman;Times New Roman" w:hAnsi="Times New Roman;Times New Roman" w:cs="Times New Roman;Times New Roman"/>
      <w:sz w:val="24"/>
      <w:szCs w:val="24"/>
      <w:lang w:val="en-US"/>
    </w:rPr>
  </w:style>
  <w:style w:type="character" w:styleId="Hyperlink">
    <w:name w:val="Hyperlink"/>
    <w:rPr>
      <w:rFonts w:ascii="Calibri;Calibri" w:eastAsia="Calibri;Calibri" w:hAnsi="Calibri;Calibri" w:cs="Times New Roman;Times New Roman"/>
      <w:color w:val="0000FF"/>
      <w:u w:val="single"/>
    </w:rPr>
  </w:style>
  <w:style w:type="character" w:styleId="FollowedHyperlink">
    <w:name w:val="FollowedHyperlink"/>
    <w:rPr>
      <w:rFonts w:ascii="Calibri;Calibri" w:eastAsia="Calibri;Calibri" w:hAnsi="Calibri;Calibri" w:cs="Times New Roman;Times New Roman"/>
      <w:color w:val="800080"/>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jc w:val="both"/>
    </w:pPr>
    <w:rPr>
      <w:rFonts w:ascii="Helvetica;Helvetica" w:eastAsia="MS Mincho;ＭＳ 明朝" w:hAnsi="Helvetica;Helvetica"/>
      <w:lang w:val="fr-FR"/>
    </w:r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rFonts w:ascii="Calibri;Calibri" w:eastAsia="Calibri;Calibri" w:hAnsi="Calibri;Calibri"/>
    </w:rPr>
  </w:style>
  <w:style w:type="paragraph" w:styleId="NormalWeb">
    <w:name w:val="Normal (Web)"/>
    <w:basedOn w:val="Normal"/>
    <w:qFormat/>
    <w:pPr>
      <w:spacing w:before="280" w:after="280"/>
    </w:pPr>
    <w:rPr>
      <w:rFonts w:ascii="Arial Unicode MS;Arial Unicode" w:eastAsia="Arial Unicode MS;Arial Unicode" w:hAnsi="Arial Unicode MS;Arial Unicode" w:cs="Arial Unicode MS;Arial Unicode"/>
    </w:rPr>
  </w:style>
  <w:style w:type="paragraph" w:styleId="ListParagraph">
    <w:name w:val="List Paragraph"/>
    <w:basedOn w:val="Normal"/>
    <w:qFormat/>
    <w:pPr>
      <w:ind w:left="720"/>
      <w:contextualSpacing/>
    </w:pPr>
    <w:rPr>
      <w:rFonts w:ascii="Calibri;Calibri" w:eastAsia="Calibri;Calibri" w:hAnsi="Calibri;Calibri"/>
    </w:rPr>
  </w:style>
  <w:style w:type="paragraph" w:styleId="Header">
    <w:name w:val="header"/>
    <w:basedOn w:val="Normal"/>
    <w:pPr>
      <w:tabs>
        <w:tab w:val="center" w:pos="4680"/>
        <w:tab w:val="right" w:pos="9360"/>
      </w:tabs>
    </w:pPr>
    <w:rPr>
      <w:rFonts w:ascii="Calibri;Calibri" w:eastAsia="Calibri;Calibri" w:hAnsi="Calibri;Calibri"/>
    </w:rPr>
  </w:style>
  <w:style w:type="paragraph" w:styleId="Revision">
    <w:name w:val="Revision"/>
    <w:qFormat/>
    <w:rPr>
      <w:rFonts w:ascii="Calibri;Calibri" w:eastAsia="Calibri;Calibri" w:hAnsi="Calibri;Calibri" w:cs="Times New Roman;Times New Roman"/>
      <w:sz w:val="22"/>
      <w:szCs w:val="22"/>
      <w:lang w:eastAsia="en-US" w:bidi="ar-SA"/>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Times New Roman" w:eastAsia="Times New Roman;Times New Roman" w:hAnsi="Times New Roman;Times New Roman" w:cs="Times New Roman;Times New Roman"/>
      <w:lang w:eastAsia="en-US" w:bidi="ar-SA"/>
    </w:rPr>
  </w:style>
  <w:style w:type="paragraph" w:styleId="Heading2">
    <w:name w:val="heading 2"/>
    <w:basedOn w:val="Normal"/>
    <w:next w:val="Normal"/>
    <w:qFormat/>
    <w:pPr>
      <w:keepNext/>
      <w:numPr>
        <w:ilvl w:val="1"/>
        <w:numId w:val="1"/>
      </w:numPr>
      <w:jc w:val="both"/>
      <w:outlineLvl w:val="1"/>
    </w:pPr>
    <w:rPr>
      <w:rFonts w:ascii="Helvetica;Helvetica" w:eastAsia="MS Mincho;ＭＳ 明朝" w:hAnsi="Helvetica;Helvetica"/>
      <w:b/>
      <w:bCs/>
      <w:sz w:val="20"/>
      <w:szCs w:val="20"/>
      <w:lang w:val="fr-FR"/>
    </w:rPr>
  </w:style>
  <w:style w:type="paragraph" w:styleId="Heading4">
    <w:name w:val="heading 4"/>
    <w:basedOn w:val="Normal"/>
    <w:next w:val="BodyText"/>
    <w:qFormat/>
    <w:pPr>
      <w:numPr>
        <w:ilvl w:val="3"/>
        <w:numId w:val="1"/>
      </w:numPr>
      <w:spacing w:before="280" w:after="280"/>
      <w:outlineLvl w:val="3"/>
    </w:pPr>
    <w:rPr>
      <w:rFonts w:ascii="Arial Unicode MS;Arial Unicode" w:eastAsia="Arial Unicode MS;Arial Unicode" w:hAnsi="Arial Unicode MS;Arial Unicode"/>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4z0">
    <w:name w:val="WW8Num4z0"/>
    <w:qFormat/>
    <w:rPr>
      <w:b w:val="0"/>
    </w:rPr>
  </w:style>
  <w:style w:type="character" w:customStyle="1" w:styleId="WW8Num5z0">
    <w:name w:val="WW8Num5z0"/>
    <w:qFormat/>
    <w:rPr>
      <w:rFonts w:ascii="Symbol;Symbol" w:hAnsi="Symbol;Symbol" w:cs="Symbol;Symbol"/>
    </w:rPr>
  </w:style>
  <w:style w:type="character" w:customStyle="1" w:styleId="WW8Num5z1">
    <w:name w:val="WW8Num5z1"/>
    <w:qFormat/>
    <w:rPr>
      <w:rFonts w:ascii="Calibri;Calibri" w:eastAsia="Calibri;Calibri" w:hAnsi="Calibri;Calibri" w:cs="Times New Roman;Times New Roman"/>
    </w:rPr>
  </w:style>
  <w:style w:type="character" w:customStyle="1" w:styleId="WW8Num5z2">
    <w:name w:val="WW8Num5z2"/>
    <w:qFormat/>
    <w:rPr>
      <w:rFonts w:ascii="Wingdings;Wingdings" w:hAnsi="Wingdings;Wingdings" w:cs="Wingdings;Wingdings"/>
    </w:rPr>
  </w:style>
  <w:style w:type="character" w:customStyle="1" w:styleId="WW8Num5z4">
    <w:name w:val="WW8Num5z4"/>
    <w:qFormat/>
    <w:rPr>
      <w:rFonts w:ascii="Courier New;Courier New" w:hAnsi="Courier New;Courier New" w:cs="Courier New;Courier New"/>
    </w:rPr>
  </w:style>
  <w:style w:type="character" w:customStyle="1" w:styleId="WW8Num6z0">
    <w:name w:val="WW8Num6z0"/>
    <w:qFormat/>
    <w:rPr>
      <w:rFonts w:ascii="Symbol;Symbol" w:hAnsi="Symbol;Symbol" w:cs="Symbol;Symbol"/>
    </w:rPr>
  </w:style>
  <w:style w:type="character" w:customStyle="1" w:styleId="WW8Num6z1">
    <w:name w:val="WW8Num6z1"/>
    <w:qFormat/>
    <w:rPr>
      <w:rFonts w:ascii="Courier New;Courier New" w:hAnsi="Courier New;Courier New" w:cs="Courier New;Courier New"/>
    </w:rPr>
  </w:style>
  <w:style w:type="character" w:customStyle="1" w:styleId="WW8Num6z2">
    <w:name w:val="WW8Num6z2"/>
    <w:qFormat/>
    <w:rPr>
      <w:rFonts w:ascii="Wingdings;Wingdings" w:hAnsi="Wingdings;Wingdings" w:cs="Wingdings;Wingdings"/>
    </w:rPr>
  </w:style>
  <w:style w:type="character" w:customStyle="1" w:styleId="WW8Num8z0">
    <w:name w:val="WW8Num8z0"/>
    <w:qFormat/>
  </w:style>
  <w:style w:type="character" w:customStyle="1" w:styleId="WW8Num11z0">
    <w:name w:val="WW8Num11z0"/>
    <w:qFormat/>
    <w:rPr>
      <w:rFonts w:ascii="Symbol;Symbol" w:hAnsi="Symbol;Symbol" w:cs="Symbol;Symbol"/>
    </w:rPr>
  </w:style>
  <w:style w:type="character" w:customStyle="1" w:styleId="WW8Num11z1">
    <w:name w:val="WW8Num11z1"/>
    <w:qFormat/>
    <w:rPr>
      <w:rFonts w:ascii="Courier New;Courier New" w:hAnsi="Courier New;Courier New" w:cs="Courier New;Courier New"/>
    </w:rPr>
  </w:style>
  <w:style w:type="character" w:customStyle="1" w:styleId="WW8Num11z2">
    <w:name w:val="WW8Num11z2"/>
    <w:qFormat/>
    <w:rPr>
      <w:rFonts w:ascii="Wingdings;Wingdings" w:hAnsi="Wingdings;Wingdings" w:cs="Wingdings;Wingdings"/>
    </w:rPr>
  </w:style>
  <w:style w:type="character" w:customStyle="1" w:styleId="WW8Num12z0">
    <w:name w:val="WW8Num12z0"/>
    <w:qFormat/>
  </w:style>
  <w:style w:type="character" w:customStyle="1" w:styleId="FooterChar">
    <w:name w:val="Footer Char"/>
    <w:qFormat/>
    <w:rPr>
      <w:rFonts w:ascii="Times New Roman;Times New Roman" w:eastAsia="Times New Roman;Times New Roman" w:hAnsi="Times New Roman;Times New Roman" w:cs="Times New Roman;Times New Roman"/>
      <w:sz w:val="24"/>
      <w:szCs w:val="24"/>
      <w:lang w:val="en-US"/>
    </w:rPr>
  </w:style>
  <w:style w:type="character" w:customStyle="1" w:styleId="BodyTextChar">
    <w:name w:val="Body Text Char"/>
    <w:qFormat/>
    <w:rPr>
      <w:rFonts w:ascii="Helvetica;Helvetica" w:eastAsia="MS Mincho;ＭＳ 明朝" w:hAnsi="Helvetica;Helvetica" w:cs="Helvetica;Helvetica"/>
      <w:sz w:val="24"/>
      <w:szCs w:val="24"/>
      <w:lang w:val="fr-FR"/>
    </w:rPr>
  </w:style>
  <w:style w:type="character" w:customStyle="1" w:styleId="Heading2Char">
    <w:name w:val="Heading 2 Char"/>
    <w:qFormat/>
    <w:rPr>
      <w:rFonts w:ascii="Helvetica;Helvetica" w:eastAsia="MS Mincho;ＭＳ 明朝" w:hAnsi="Helvetica;Helvetica" w:cs="Helvetica;Helvetica"/>
      <w:b/>
      <w:bCs/>
      <w:sz w:val="20"/>
      <w:szCs w:val="20"/>
      <w:lang w:val="fr-FR"/>
    </w:rPr>
  </w:style>
  <w:style w:type="character" w:customStyle="1" w:styleId="Heading4Char">
    <w:name w:val="Heading 4 Char"/>
    <w:qFormat/>
    <w:rPr>
      <w:rFonts w:ascii="Arial Unicode MS;Arial Unicode" w:eastAsia="Arial Unicode MS;Arial Unicode" w:hAnsi="Arial Unicode MS;Arial Unicode" w:cs="Arial Unicode MS;Arial Unicode"/>
      <w:b/>
      <w:bCs/>
      <w:sz w:val="24"/>
      <w:szCs w:val="24"/>
      <w:lang w:val="en-US"/>
    </w:rPr>
  </w:style>
  <w:style w:type="character" w:customStyle="1" w:styleId="HeaderChar">
    <w:name w:val="Header Char"/>
    <w:qFormat/>
    <w:rPr>
      <w:rFonts w:ascii="Times New Roman;Times New Roman" w:eastAsia="Times New Roman;Times New Roman" w:hAnsi="Times New Roman;Times New Roman" w:cs="Times New Roman;Times New Roman"/>
      <w:sz w:val="24"/>
      <w:szCs w:val="24"/>
      <w:lang w:val="en-US"/>
    </w:rPr>
  </w:style>
  <w:style w:type="character" w:styleId="Hyperlink">
    <w:name w:val="Hyperlink"/>
    <w:rPr>
      <w:rFonts w:ascii="Calibri;Calibri" w:eastAsia="Calibri;Calibri" w:hAnsi="Calibri;Calibri" w:cs="Times New Roman;Times New Roman"/>
      <w:color w:val="0000FF"/>
      <w:u w:val="single"/>
    </w:rPr>
  </w:style>
  <w:style w:type="character" w:styleId="FollowedHyperlink">
    <w:name w:val="FollowedHyperlink"/>
    <w:rPr>
      <w:rFonts w:ascii="Calibri;Calibri" w:eastAsia="Calibri;Calibri" w:hAnsi="Calibri;Calibri" w:cs="Times New Roman;Times New Roman"/>
      <w:color w:val="800080"/>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jc w:val="both"/>
    </w:pPr>
    <w:rPr>
      <w:rFonts w:ascii="Helvetica;Helvetica" w:eastAsia="MS Mincho;ＭＳ 明朝" w:hAnsi="Helvetica;Helvetica"/>
      <w:lang w:val="fr-FR"/>
    </w:r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rFonts w:ascii="Calibri;Calibri" w:eastAsia="Calibri;Calibri" w:hAnsi="Calibri;Calibri"/>
    </w:rPr>
  </w:style>
  <w:style w:type="paragraph" w:styleId="NormalWeb">
    <w:name w:val="Normal (Web)"/>
    <w:basedOn w:val="Normal"/>
    <w:qFormat/>
    <w:pPr>
      <w:spacing w:before="280" w:after="280"/>
    </w:pPr>
    <w:rPr>
      <w:rFonts w:ascii="Arial Unicode MS;Arial Unicode" w:eastAsia="Arial Unicode MS;Arial Unicode" w:hAnsi="Arial Unicode MS;Arial Unicode" w:cs="Arial Unicode MS;Arial Unicode"/>
    </w:rPr>
  </w:style>
  <w:style w:type="paragraph" w:styleId="ListParagraph">
    <w:name w:val="List Paragraph"/>
    <w:basedOn w:val="Normal"/>
    <w:qFormat/>
    <w:pPr>
      <w:ind w:left="720"/>
      <w:contextualSpacing/>
    </w:pPr>
    <w:rPr>
      <w:rFonts w:ascii="Calibri;Calibri" w:eastAsia="Calibri;Calibri" w:hAnsi="Calibri;Calibri"/>
    </w:rPr>
  </w:style>
  <w:style w:type="paragraph" w:styleId="Header">
    <w:name w:val="header"/>
    <w:basedOn w:val="Normal"/>
    <w:pPr>
      <w:tabs>
        <w:tab w:val="center" w:pos="4680"/>
        <w:tab w:val="right" w:pos="9360"/>
      </w:tabs>
    </w:pPr>
    <w:rPr>
      <w:rFonts w:ascii="Calibri;Calibri" w:eastAsia="Calibri;Calibri" w:hAnsi="Calibri;Calibri"/>
    </w:rPr>
  </w:style>
  <w:style w:type="paragraph" w:styleId="Revision">
    <w:name w:val="Revision"/>
    <w:qFormat/>
    <w:rPr>
      <w:rFonts w:ascii="Calibri;Calibri" w:eastAsia="Calibri;Calibri" w:hAnsi="Calibri;Calibri" w:cs="Times New Roman;Times New Roman"/>
      <w:sz w:val="22"/>
      <w:szCs w:val="22"/>
      <w:lang w:eastAsia="en-US" w:bidi="ar-SA"/>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r1.reviewerhub.org/ajocr/journa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820</Words>
  <Characters>4679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2026-08-27T15:52:00Z</dcterms:created>
  <dcterms:modified xsi:type="dcterms:W3CDTF">2026-08-27T15:52:00Z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2026-08-25T05:52:00Z</dcterms:created>
  <dc:creator>anonymous</dc:creator>
  <dc:description/>
  <dc:language>en-US</dc:language>
  <cp:lastModifiedBy>Infinix X6728B</cp:lastModifiedBy>
  <dcterms:modified xsi:type="dcterms:W3CDTF">2026-08-25T05:52:00Z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2b159b9042eb4755befcd8489c7321a6_23</vt:lpwstr>
  </property>
</Properties>
</file>