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C95CD" w14:textId="77777777" w:rsidR="009344FF" w:rsidRPr="008D692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D692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0DBCFB7" w14:textId="2164AA85" w:rsidR="009344FF" w:rsidRPr="008D6929" w:rsidRDefault="008D6929" w:rsidP="009344FF">
      <w:pPr>
        <w:rPr>
          <w:rFonts w:ascii="Arial" w:hAnsi="Arial" w:cs="Arial"/>
          <w:sz w:val="20"/>
          <w:szCs w:val="20"/>
        </w:rPr>
      </w:pPr>
      <w:r w:rsidRPr="008D6929">
        <w:rPr>
          <w:rFonts w:ascii="Arial" w:hAnsi="Arial" w:cs="Arial"/>
          <w:sz w:val="20"/>
          <w:szCs w:val="20"/>
        </w:rPr>
        <w:t>The current revised manuscript has been sufficiently improved and is now suitable for publication</w:t>
      </w:r>
    </w:p>
    <w:p w14:paraId="0BBC44B9" w14:textId="77777777" w:rsidR="00000000" w:rsidRPr="008D692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8D692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13456CB" w14:textId="1932EB7D" w:rsidR="008D6929" w:rsidRPr="008D6929" w:rsidRDefault="008D6929" w:rsidP="008D692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8D6929">
        <w:rPr>
          <w:rFonts w:ascii="Arial" w:eastAsia="Times New Roman" w:hAnsi="Arial" w:cs="Arial"/>
          <w:sz w:val="20"/>
          <w:szCs w:val="20"/>
          <w:lang w:val="en-US"/>
        </w:rPr>
        <w:t>Dr. Yi-Ren Hong</w:t>
      </w:r>
      <w:r w:rsidRPr="008D6929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8D6929">
        <w:rPr>
          <w:rFonts w:ascii="Arial" w:eastAsia="Times New Roman" w:hAnsi="Arial" w:cs="Arial"/>
          <w:sz w:val="20"/>
          <w:szCs w:val="20"/>
          <w:lang w:val="en-US"/>
        </w:rPr>
        <w:t>Kaohsiung Medical University, Taiwan</w:t>
      </w:r>
    </w:p>
    <w:p w14:paraId="2DB391B4" w14:textId="77777777" w:rsidR="008D6929" w:rsidRPr="008D6929" w:rsidRDefault="008D692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8D6929" w:rsidRPr="008D69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D1F87"/>
    <w:rsid w:val="008D6929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4B3FF"/>
  <w15:docId w15:val="{E007D984-4FBF-4265-8E2C-38C0AC51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2026-09-14T11:38:00Z</dcterms:modified>
</cp:coreProperties>
</file>