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363F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D05E140" w14:textId="77777777" w:rsidR="00C6305D" w:rsidRDefault="00C6305D" w:rsidP="00C6305D">
      <w:r>
        <w:t>Two minor points should be clarified before publication.</w:t>
      </w:r>
    </w:p>
    <w:p w14:paraId="759F3607" w14:textId="77777777" w:rsidR="00C6305D" w:rsidRDefault="00C6305D" w:rsidP="00C6305D"/>
    <w:p w14:paraId="77E8AC51" w14:textId="77777777" w:rsidR="00C6305D" w:rsidRDefault="00C6305D" w:rsidP="00C6305D">
      <w:r>
        <w:t>The determined astaxanthin content ranged from 20.67 to 22.85 mg/g DW across eight independent replicates (n=8), with a mean value of 21.94 mg/g DW and an RSD of 2.83% (Table 3). However, in Table 4 summarizes the astaxanthin concentrations and recovery yields from the three independent replicates (n=3). Also, six independent validation runs (n=6) gave a mean recovery of 79.708%, SD = 1.166, and RSD = 1.463% (Table 5). Please double check "n" number in these three tables.</w:t>
      </w:r>
    </w:p>
    <w:p w14:paraId="0D6FF1AD" w14:textId="34279058" w:rsidR="009344FF" w:rsidRDefault="00C6305D" w:rsidP="00C6305D">
      <w:r>
        <w:t>Please discuss the possible weaknesses in the reported 79.7% recovery.</w:t>
      </w:r>
    </w:p>
    <w:p w14:paraId="1A972AA1" w14:textId="77777777" w:rsidR="00366DB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234B4EA" w14:textId="64A9ED41" w:rsidR="00237585" w:rsidRPr="00237585" w:rsidRDefault="00237585" w:rsidP="00237585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37585">
        <w:rPr>
          <w:rFonts w:ascii="Cambria" w:eastAsia="Times New Roman" w:hAnsi="Cambria" w:cs="Arial"/>
          <w:sz w:val="24"/>
          <w:szCs w:val="24"/>
          <w:lang w:val="en-US"/>
        </w:rPr>
        <w:t>Dr. Yi-Ren Hong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237585">
        <w:rPr>
          <w:rFonts w:ascii="Cambria" w:eastAsia="Times New Roman" w:hAnsi="Cambria" w:cs="Arial"/>
          <w:sz w:val="24"/>
          <w:szCs w:val="24"/>
          <w:lang w:val="en-US"/>
        </w:rPr>
        <w:t>Kaohsiung Medical University, Taiwan</w:t>
      </w:r>
    </w:p>
    <w:p w14:paraId="5074E61B" w14:textId="77777777" w:rsidR="00237585" w:rsidRPr="009344FF" w:rsidRDefault="00237585" w:rsidP="009344FF">
      <w:pPr>
        <w:rPr>
          <w:b/>
          <w:u w:val="single"/>
        </w:rPr>
      </w:pPr>
    </w:p>
    <w:sectPr w:rsidR="00237585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37585"/>
    <w:rsid w:val="002C0B2C"/>
    <w:rsid w:val="00366DBF"/>
    <w:rsid w:val="009344FF"/>
    <w:rsid w:val="009F328F"/>
    <w:rsid w:val="00A72896"/>
    <w:rsid w:val="00C6305D"/>
    <w:rsid w:val="00D8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DDFCA"/>
  <w15:docId w15:val="{F2F6DC1E-F5FA-4A3A-9B48-81F80C7B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2026-08-31T10:15:00Z</dcterms:modified>
</cp:coreProperties>
</file>