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D4201" w14:textId="77777777" w:rsidR="009A6D97" w:rsidRPr="002C0237" w:rsidRDefault="009A6D97" w:rsidP="007A6058">
      <w:pPr>
        <w:spacing w:after="0" w:line="360" w:lineRule="auto"/>
        <w:jc w:val="both"/>
        <w:rPr>
          <w:rFonts w:ascii="Times New Roman" w:hAnsi="Times New Roman" w:cs="Times New Roman"/>
          <w:b/>
          <w:bCs/>
        </w:rPr>
      </w:pPr>
      <w:r w:rsidRPr="0029594C">
        <w:rPr>
          <w:rFonts w:ascii="Times New Roman" w:hAnsi="Times New Roman" w:cs="Times New Roman"/>
          <w:b/>
          <w:bCs/>
        </w:rPr>
        <w:t xml:space="preserve">                                     </w:t>
      </w:r>
      <w:r w:rsidRPr="002C0237">
        <w:rPr>
          <w:rFonts w:ascii="Times New Roman" w:hAnsi="Times New Roman" w:cs="Times New Roman"/>
          <w:b/>
          <w:bCs/>
        </w:rPr>
        <w:t>Original Research Article</w:t>
      </w:r>
    </w:p>
    <w:p w14:paraId="7A49C3A7" w14:textId="77777777" w:rsidR="001C3848" w:rsidRPr="002C0237" w:rsidRDefault="009A6D97" w:rsidP="007A6058">
      <w:pPr>
        <w:spacing w:line="360" w:lineRule="auto"/>
        <w:jc w:val="both"/>
        <w:rPr>
          <w:rFonts w:ascii="Times New Roman" w:hAnsi="Times New Roman" w:cs="Times New Roman"/>
          <w:b/>
          <w:bCs/>
        </w:rPr>
      </w:pPr>
      <w:r w:rsidRPr="002C0237">
        <w:rPr>
          <w:rFonts w:ascii="Times New Roman" w:hAnsi="Times New Roman" w:cs="Times New Roman"/>
          <w:b/>
          <w:bCs/>
        </w:rPr>
        <w:t xml:space="preserve">Screening of Tomato Germplasm for Resistance to Fusarium Wilt Caused by </w:t>
      </w:r>
      <w:r w:rsidRPr="002C0237">
        <w:rPr>
          <w:rStyle w:val="Emphasis"/>
          <w:rFonts w:ascii="Times New Roman" w:hAnsi="Times New Roman" w:cs="Times New Roman"/>
          <w:b/>
          <w:bCs/>
        </w:rPr>
        <w:t>Fusarium oxysporum</w:t>
      </w:r>
      <w:r w:rsidRPr="002C0237">
        <w:rPr>
          <w:rFonts w:ascii="Times New Roman" w:hAnsi="Times New Roman" w:cs="Times New Roman"/>
          <w:b/>
          <w:bCs/>
        </w:rPr>
        <w:t xml:space="preserve"> f. sp. </w:t>
      </w:r>
      <w:r w:rsidRPr="002C0237">
        <w:rPr>
          <w:rStyle w:val="Emphasis"/>
          <w:rFonts w:ascii="Times New Roman" w:hAnsi="Times New Roman" w:cs="Times New Roman"/>
          <w:b/>
          <w:bCs/>
        </w:rPr>
        <w:t>lycopersici</w:t>
      </w:r>
      <w:r w:rsidRPr="002C0237">
        <w:rPr>
          <w:rFonts w:ascii="Times New Roman" w:hAnsi="Times New Roman" w:cs="Times New Roman"/>
          <w:b/>
          <w:bCs/>
        </w:rPr>
        <w:t xml:space="preserve"> Under In Vivo Conditions</w:t>
      </w:r>
    </w:p>
    <w:p w14:paraId="7AE3CCB6" w14:textId="77777777" w:rsidR="007A6058" w:rsidRPr="002C0237" w:rsidRDefault="007A6058" w:rsidP="007A6058">
      <w:pPr>
        <w:spacing w:line="360" w:lineRule="auto"/>
        <w:jc w:val="both"/>
        <w:rPr>
          <w:rFonts w:ascii="Times New Roman" w:hAnsi="Times New Roman" w:cs="Times New Roman"/>
          <w:b/>
          <w:bCs/>
        </w:rPr>
      </w:pPr>
      <w:r w:rsidRPr="002C0237">
        <w:rPr>
          <w:rFonts w:ascii="Times New Roman" w:hAnsi="Times New Roman" w:cs="Times New Roman"/>
          <w:b/>
          <w:bCs/>
        </w:rPr>
        <w:t>Abstract</w:t>
      </w:r>
    </w:p>
    <w:p w14:paraId="10315A61" w14:textId="77777777" w:rsidR="007A6058" w:rsidRPr="002C0237" w:rsidRDefault="007A6058" w:rsidP="007A6058">
      <w:pPr>
        <w:spacing w:line="360" w:lineRule="auto"/>
        <w:jc w:val="both"/>
        <w:rPr>
          <w:rFonts w:ascii="Times New Roman" w:hAnsi="Times New Roman" w:cs="Times New Roman"/>
        </w:rPr>
      </w:pPr>
      <w:r w:rsidRPr="002C0237">
        <w:t xml:space="preserve">Fusarium wilt, caused by </w:t>
      </w:r>
      <w:r w:rsidRPr="002C0237">
        <w:rPr>
          <w:i/>
        </w:rPr>
        <w:t>Fusarium oxysporum</w:t>
      </w:r>
      <w:r w:rsidRPr="002C0237">
        <w:t xml:space="preserve"> f. sp. </w:t>
      </w:r>
      <w:r w:rsidRPr="002C0237">
        <w:rPr>
          <w:i/>
        </w:rPr>
        <w:t>lycopersici</w:t>
      </w:r>
      <w:r w:rsidRPr="002C0237">
        <w:t>, is a major constraint on tomato production worldwide. The present study was undertaken to evaluate thirty tomato germplasm accessions obtained from the ICAR-Indian Institute of Vegetable Research (IIVR), Varanasi, for their response to Fusarium wilt under field conditions during the 2023 and 2024 cropping seasons at SKUAST-Jammu, Chatha. The thirty germplasm accessions were evaluated under artificial disease pressure, and disease development was assessed through disease incidence, apparent infection rate (</w:t>
      </w:r>
      <w:r w:rsidRPr="002C0237">
        <w:rPr>
          <w:i/>
        </w:rPr>
        <w:t>r</w:t>
      </w:r>
      <w:r w:rsidRPr="002C0237">
        <w:t xml:space="preserve">), and area under the disease progress curve (AUDPC), with Pusa Ruby included as the susceptible cultivar. Significant variation was observed among the germplasm accessions in disease development and progression. Based on pooled disease incidence, one germplasm accession was categorised as tolerant (T), two as moderately susceptible (MS), ten as susceptible (S), and seventeen as highly susceptible (HS), whereas no germplasm accession showed resistant (R) or moderately resistant (MR) reactions. The germplasm accessions also exhibited considerable differences in infection rate and AUDPC values, reflecting variability in the speed and cumulative development of Fusarium wilt. </w:t>
      </w:r>
      <w:r w:rsidRPr="002C0237">
        <w:rPr>
          <w:i/>
        </w:rPr>
        <w:t>Arka Saurabh</w:t>
      </w:r>
      <w:r w:rsidRPr="002C0237">
        <w:t xml:space="preserve"> exhibited comparatively lower disease development, while highly susceptible germplasm accessions showed rapid disease progression and greater disease accumulation. The identified tolerant and less susceptible germplasm accessions can be utilised as potential sources in tomato improvement programmes for developing Fusarium wilt-resistant cultivars.</w:t>
      </w:r>
    </w:p>
    <w:p w14:paraId="5065033E" w14:textId="16876B52" w:rsidR="007A6058" w:rsidRPr="002C0237" w:rsidRDefault="007A6058" w:rsidP="003109A4">
      <w:pPr>
        <w:spacing w:line="360" w:lineRule="auto"/>
        <w:jc w:val="both"/>
        <w:rPr>
          <w:rFonts w:ascii="Times New Roman" w:hAnsi="Times New Roman" w:cs="Times New Roman"/>
        </w:rPr>
      </w:pPr>
      <w:r w:rsidRPr="002C0237">
        <w:rPr>
          <w:rFonts w:ascii="Times New Roman" w:hAnsi="Times New Roman" w:cs="Times New Roman"/>
        </w:rPr>
        <w:t xml:space="preserve">Keywords: </w:t>
      </w:r>
      <w:r w:rsidR="00D518F4" w:rsidRPr="002C0237">
        <w:t xml:space="preserve">Tomato; tomato germplasm; Fusarium wilt; </w:t>
      </w:r>
      <w:r w:rsidR="00D518F4" w:rsidRPr="002C0237">
        <w:rPr>
          <w:rStyle w:val="Emphasis"/>
        </w:rPr>
        <w:t xml:space="preserve">Fusarium </w:t>
      </w:r>
      <w:proofErr w:type="spellStart"/>
      <w:r w:rsidR="00D518F4" w:rsidRPr="002C0237">
        <w:rPr>
          <w:rStyle w:val="Emphasis"/>
        </w:rPr>
        <w:t>oxysporum</w:t>
      </w:r>
      <w:proofErr w:type="spellEnd"/>
      <w:r w:rsidR="00D518F4" w:rsidRPr="002C0237">
        <w:t xml:space="preserve"> f. sp. </w:t>
      </w:r>
      <w:proofErr w:type="spellStart"/>
      <w:r w:rsidR="00D518F4" w:rsidRPr="002C0237">
        <w:rPr>
          <w:rStyle w:val="Emphasis"/>
        </w:rPr>
        <w:t>lycopersici</w:t>
      </w:r>
      <w:proofErr w:type="spellEnd"/>
      <w:r w:rsidR="00D518F4" w:rsidRPr="002C0237">
        <w:t>; disease incidence; apparent infection rate; AUDPC; host resistance; disease screening; breeding</w:t>
      </w:r>
    </w:p>
    <w:p w14:paraId="4E3A50B7" w14:textId="77777777" w:rsidR="007A6058" w:rsidRPr="002C0237" w:rsidRDefault="007A6058" w:rsidP="003109A4">
      <w:pPr>
        <w:spacing w:line="360" w:lineRule="auto"/>
        <w:jc w:val="both"/>
        <w:rPr>
          <w:rFonts w:ascii="Times New Roman" w:hAnsi="Times New Roman" w:cs="Times New Roman"/>
          <w:b/>
          <w:bCs/>
        </w:rPr>
      </w:pPr>
      <w:r w:rsidRPr="002C0237">
        <w:rPr>
          <w:rFonts w:ascii="Times New Roman" w:hAnsi="Times New Roman" w:cs="Times New Roman"/>
          <w:b/>
          <w:bCs/>
        </w:rPr>
        <w:t>Introduction</w:t>
      </w:r>
    </w:p>
    <w:p w14:paraId="2E376B9A" w14:textId="77777777" w:rsidR="003109A4" w:rsidRPr="002C0237" w:rsidRDefault="00414A64" w:rsidP="003109A4">
      <w:pPr>
        <w:spacing w:line="360" w:lineRule="auto"/>
        <w:jc w:val="both"/>
        <w:rPr>
          <w:rFonts w:ascii="Times New Roman" w:hAnsi="Times New Roman" w:cs="Times New Roman"/>
        </w:rPr>
      </w:pPr>
      <w:r w:rsidRPr="002C0237">
        <w:t>Tomato (</w:t>
      </w:r>
      <w:r w:rsidRPr="002C0237">
        <w:rPr>
          <w:i/>
        </w:rPr>
        <w:t>Lycopersicon esculentum</w:t>
      </w:r>
      <w:r w:rsidRPr="002C0237">
        <w:t xml:space="preserve"> Mill.) is a widely cultivated vegetable crop of considerable economic importance. However, its productivity is severely affected by Fusarium wilt, a vascular disease caused by </w:t>
      </w:r>
      <w:r w:rsidRPr="002C0237">
        <w:rPr>
          <w:i/>
        </w:rPr>
        <w:t>Fusarium oxysporum</w:t>
      </w:r>
      <w:r w:rsidRPr="002C0237">
        <w:t xml:space="preserve"> f. sp. </w:t>
      </w:r>
      <w:r w:rsidRPr="002C0237">
        <w:rPr>
          <w:i/>
        </w:rPr>
        <w:t>lycopersici</w:t>
      </w:r>
      <w:r w:rsidRPr="002C0237">
        <w:t xml:space="preserve"> (Snyder &amp; Hansen, 1940). Although fungicides are commonly employed to suppress the disease, their repeated use can disrupt the natural soil microbial balance, negatively affect beneficial microorganisms, and promote the </w:t>
      </w:r>
      <w:r w:rsidRPr="002C0237">
        <w:lastRenderedPageBreak/>
        <w:t xml:space="preserve">emergence of fungicide-resistant pathogen populations. Furthermore, breeding for resistant tomato cultivars remains challenging because resistance is often governed by complex genetic mechanisms, and the continual evolution of new pathogen races can overcome existing host resistance (Jetiyanon &amp; Kloepper, 2002). The disease occurs worldwide and is particularly destructive in regions with warm climatic conditions (Blancard, 1994). Infected plants typically exhibit yellowing of the lower leaves that gradually extends throughout the canopy, followed by reduced plant growth, vascular discolouration, wilting, and eventual plant decline. These symptoms generally become more evident after flowering and during the fruit-setting stage (Harsh, 2025). Under favourable environmental conditions, especially in greenhouse as well as open-field cultivation, Fusarium wilt can cause substantial reductions in yield and, in severe outbreaks, may lead to complete crop failure (Benhamou </w:t>
      </w:r>
      <w:r w:rsidRPr="002C0237">
        <w:rPr>
          <w:i/>
        </w:rPr>
        <w:t>et al.</w:t>
      </w:r>
      <w:r w:rsidRPr="002C0237">
        <w:t>, 1989).</w:t>
      </w:r>
    </w:p>
    <w:p w14:paraId="1F27B4BC" w14:textId="77777777" w:rsidR="003109A4" w:rsidRPr="002C0237" w:rsidRDefault="00414A64" w:rsidP="003109A4">
      <w:pPr>
        <w:spacing w:line="360" w:lineRule="auto"/>
        <w:jc w:val="both"/>
        <w:rPr>
          <w:rFonts w:ascii="Times New Roman" w:hAnsi="Times New Roman" w:cs="Times New Roman"/>
        </w:rPr>
      </w:pPr>
      <w:r w:rsidRPr="002C0237">
        <w:t xml:space="preserve">Recent studies have emphasised that resistance to Fusarium wilt in tomato is commonly germplasm-dependent and may involve race-specific as well as multi-locus genetic responses. Therefore, evaluation of diverse germplasm remains important for identifying usable sources of resistance and for supporting breeding programmes aimed at durable wilt management (Sela-Buurlage </w:t>
      </w:r>
      <w:r w:rsidRPr="002C0237">
        <w:rPr>
          <w:i/>
        </w:rPr>
        <w:t>et al.</w:t>
      </w:r>
      <w:r w:rsidRPr="002C0237">
        <w:t xml:space="preserve">, 2001; Carrer Filho </w:t>
      </w:r>
      <w:r w:rsidRPr="002C0237">
        <w:rPr>
          <w:i/>
        </w:rPr>
        <w:t>et al.</w:t>
      </w:r>
      <w:r w:rsidRPr="002C0237">
        <w:t xml:space="preserve">, 2015; Chitwood-Brown </w:t>
      </w:r>
      <w:r w:rsidRPr="002C0237">
        <w:rPr>
          <w:i/>
        </w:rPr>
        <w:t>et al.</w:t>
      </w:r>
      <w:r w:rsidRPr="002C0237">
        <w:t xml:space="preserve">, 2021). Recent field-based studies further indicate that the performance of genetic resistance can be challenged by resistance-breaking pathogen populations and environmental conditions (Swett </w:t>
      </w:r>
      <w:r w:rsidRPr="002C0237">
        <w:rPr>
          <w:i/>
        </w:rPr>
        <w:t>et al.</w:t>
      </w:r>
      <w:r w:rsidRPr="002C0237">
        <w:t xml:space="preserve">, 2023; Hellman </w:t>
      </w:r>
      <w:r w:rsidRPr="002C0237">
        <w:rPr>
          <w:i/>
        </w:rPr>
        <w:t>et al.</w:t>
      </w:r>
      <w:r w:rsidRPr="002C0237">
        <w:t>, 2024).</w:t>
      </w:r>
    </w:p>
    <w:p w14:paraId="514D5634" w14:textId="77777777" w:rsidR="003109A4" w:rsidRPr="002C0237" w:rsidRDefault="00414A64" w:rsidP="003109A4">
      <w:pPr>
        <w:spacing w:line="360" w:lineRule="auto"/>
        <w:jc w:val="both"/>
        <w:rPr>
          <w:rFonts w:ascii="Times New Roman" w:hAnsi="Times New Roman" w:cs="Times New Roman"/>
        </w:rPr>
      </w:pPr>
      <w:r w:rsidRPr="002C0237">
        <w:t xml:space="preserve">Screening under disease-conducive field or protected conditions is particularly useful because resistant or tolerant reactions may be expressed differently across accessions and environments (Navathe </w:t>
      </w:r>
      <w:r w:rsidRPr="002C0237">
        <w:rPr>
          <w:i/>
        </w:rPr>
        <w:t>et al.</w:t>
      </w:r>
      <w:r w:rsidRPr="002C0237">
        <w:t xml:space="preserve">, 2022). Recent germplasm-screening and genome-wide association studies have also shown that only a limited proportion of evaluated tomato accessions may show resistant reactions to Fusarium wilt, which supports the need for continued evaluation of locally relevant germplasm resources (Kawicha </w:t>
      </w:r>
      <w:r w:rsidRPr="002C0237">
        <w:rPr>
          <w:i/>
        </w:rPr>
        <w:t>et al.</w:t>
      </w:r>
      <w:r w:rsidRPr="002C0237">
        <w:t xml:space="preserve">, 2023; Sairam </w:t>
      </w:r>
      <w:r w:rsidRPr="002C0237">
        <w:rPr>
          <w:i/>
        </w:rPr>
        <w:t>et al.</w:t>
      </w:r>
      <w:r w:rsidRPr="002C0237">
        <w:t xml:space="preserve">, 2024; Thanyasiriwat </w:t>
      </w:r>
      <w:r w:rsidRPr="002C0237">
        <w:rPr>
          <w:i/>
        </w:rPr>
        <w:t>et al.</w:t>
      </w:r>
      <w:r w:rsidRPr="002C0237">
        <w:t xml:space="preserve">, 2023). Recent screening of tomato accessions and landraces has likewise demonstrated substantial variation in Fusarium wilt response, supporting continued evaluation of diverse genetic material as potential resistance sources (Falade &amp; Oyetunji, 2024; Tzionis </w:t>
      </w:r>
      <w:r w:rsidRPr="002C0237">
        <w:rPr>
          <w:i/>
        </w:rPr>
        <w:t>et al.</w:t>
      </w:r>
      <w:r w:rsidRPr="002C0237">
        <w:t>, 2025).</w:t>
      </w:r>
    </w:p>
    <w:p w14:paraId="1EF0F4CA" w14:textId="77777777" w:rsidR="003109A4" w:rsidRPr="002C0237" w:rsidRDefault="00414A64" w:rsidP="003109A4">
      <w:pPr>
        <w:spacing w:line="360" w:lineRule="auto"/>
        <w:jc w:val="both"/>
        <w:rPr>
          <w:rFonts w:ascii="Times New Roman" w:hAnsi="Times New Roman" w:cs="Times New Roman"/>
        </w:rPr>
      </w:pPr>
      <w:r w:rsidRPr="002C0237">
        <w:t xml:space="preserve">Management strategies based solely on chemical or biological interventions may show variable performance under different production conditions; consequently, host resistance remains a </w:t>
      </w:r>
      <w:r w:rsidRPr="002C0237">
        <w:lastRenderedPageBreak/>
        <w:t xml:space="preserve">practical and environmentally compatible component of integrated Fusarium wilt management (Larkin &amp; Fravel, 2002; Shishido </w:t>
      </w:r>
      <w:r w:rsidRPr="002C0237">
        <w:rPr>
          <w:i/>
        </w:rPr>
        <w:t>et al.</w:t>
      </w:r>
      <w:r w:rsidRPr="002C0237">
        <w:t>, 2005; Jetiyanon &amp; Kloepper, 2002). Recent biological-control research in tomato also illustrates that non-chemical approaches continue to be evaluated as complementary components of Fusarium wilt management (Jimoh &amp; Afe, 2024).</w:t>
      </w:r>
    </w:p>
    <w:p w14:paraId="1CEBB271" w14:textId="77777777" w:rsidR="001C3848" w:rsidRPr="002C0237" w:rsidRDefault="001C3848" w:rsidP="003109A4">
      <w:pPr>
        <w:spacing w:line="360" w:lineRule="auto"/>
        <w:jc w:val="both"/>
        <w:rPr>
          <w:rFonts w:ascii="Times New Roman" w:hAnsi="Times New Roman" w:cs="Times New Roman"/>
        </w:rPr>
      </w:pPr>
      <w:r w:rsidRPr="002C0237">
        <w:t>Within the context of the present study, the research gap lies in the need to comparatively characterise the assembled tomato germplasm under the specified field-screening conditions by considering disease incidence, apparent infection rate, and AUDPC together, thereby enabling the identification of entries with comparatively lower disease development.</w:t>
      </w:r>
    </w:p>
    <w:p w14:paraId="1929505A" w14:textId="77777777" w:rsidR="001C3848" w:rsidRPr="002C0237" w:rsidRDefault="001C3848" w:rsidP="003109A4">
      <w:pPr>
        <w:spacing w:line="360" w:lineRule="auto"/>
        <w:jc w:val="both"/>
        <w:rPr>
          <w:rFonts w:ascii="Times New Roman" w:hAnsi="Times New Roman" w:cs="Times New Roman"/>
        </w:rPr>
      </w:pPr>
      <w:r w:rsidRPr="002C0237">
        <w:rPr>
          <w:rFonts w:ascii="Times New Roman" w:hAnsi="Times New Roman"/>
          <w:b/>
        </w:rPr>
        <w:t>Objective</w:t>
      </w:r>
    </w:p>
    <w:p w14:paraId="60FC421E" w14:textId="77777777" w:rsidR="001C3848" w:rsidRPr="002C0237" w:rsidRDefault="001C3848" w:rsidP="003109A4">
      <w:pPr>
        <w:spacing w:line="360" w:lineRule="auto"/>
        <w:jc w:val="both"/>
        <w:rPr>
          <w:rFonts w:ascii="Times New Roman" w:hAnsi="Times New Roman" w:cs="Times New Roman"/>
        </w:rPr>
      </w:pPr>
      <w:r w:rsidRPr="002C0237">
        <w:t xml:space="preserve">The present study aimed to evaluate the resistance of commonly cultivated tomato varieties to </w:t>
      </w:r>
      <w:r w:rsidRPr="002C0237">
        <w:rPr>
          <w:i/>
        </w:rPr>
        <w:t>Fusarium oxysporum</w:t>
      </w:r>
      <w:r w:rsidRPr="002C0237">
        <w:t xml:space="preserve"> and to identify the fungal species associated with tomato plants exhibiting symptoms of Fusarium wilt.</w:t>
      </w:r>
    </w:p>
    <w:p w14:paraId="4881664B" w14:textId="77777777" w:rsidR="00BA0231" w:rsidRPr="002C0237" w:rsidRDefault="00BA0231" w:rsidP="003109A4">
      <w:pPr>
        <w:spacing w:line="360" w:lineRule="auto"/>
        <w:jc w:val="both"/>
        <w:rPr>
          <w:rFonts w:ascii="Times New Roman" w:hAnsi="Times New Roman" w:cs="Times New Roman"/>
          <w:b/>
          <w:bCs/>
        </w:rPr>
      </w:pPr>
      <w:r w:rsidRPr="002C0237">
        <w:rPr>
          <w:rFonts w:ascii="Times New Roman" w:hAnsi="Times New Roman" w:cs="Times New Roman"/>
          <w:b/>
          <w:bCs/>
        </w:rPr>
        <w:t>MATERIALS AND METHODS</w:t>
      </w:r>
    </w:p>
    <w:p w14:paraId="273E2C94" w14:textId="77777777" w:rsidR="004F16EF" w:rsidRPr="002C0237" w:rsidRDefault="004F16EF" w:rsidP="004F16EF">
      <w:pPr>
        <w:spacing w:line="360" w:lineRule="auto"/>
        <w:jc w:val="both"/>
        <w:rPr>
          <w:rFonts w:ascii="Times New Roman" w:hAnsi="Times New Roman" w:cs="Times New Roman"/>
          <w:b/>
          <w:bCs/>
        </w:rPr>
      </w:pPr>
      <w:r w:rsidRPr="002C0237">
        <w:rPr>
          <w:rFonts w:ascii="Times New Roman" w:hAnsi="Times New Roman" w:cs="Times New Roman"/>
          <w:b/>
          <w:bCs/>
        </w:rPr>
        <w:t>Plant Material</w:t>
      </w:r>
    </w:p>
    <w:p w14:paraId="174101BC" w14:textId="77777777" w:rsidR="004F16EF" w:rsidRPr="002C0237" w:rsidRDefault="004F16EF" w:rsidP="003109A4">
      <w:pPr>
        <w:spacing w:line="360" w:lineRule="auto"/>
        <w:jc w:val="both"/>
        <w:rPr>
          <w:rFonts w:ascii="Times New Roman" w:hAnsi="Times New Roman" w:cs="Times New Roman"/>
        </w:rPr>
      </w:pPr>
      <w:r w:rsidRPr="002C0237">
        <w:t xml:space="preserve">Thirty tomato germplasm accessions were procured from the ICAR-Indian Institute of Vegetable Research (IIVR), Varanasi, Uttar Pradesh, India, for evaluation against Fusarium wilt caused by </w:t>
      </w:r>
      <w:r w:rsidRPr="002C0237">
        <w:rPr>
          <w:i/>
        </w:rPr>
        <w:t>Fusarium oxysporum</w:t>
      </w:r>
      <w:r w:rsidRPr="002C0237">
        <w:t xml:space="preserve"> f. sp. </w:t>
      </w:r>
      <w:r w:rsidRPr="002C0237">
        <w:rPr>
          <w:i/>
        </w:rPr>
        <w:t>lycopersici</w:t>
      </w:r>
      <w:r w:rsidRPr="002C0237">
        <w:t xml:space="preserve">. The germplasm comprised Azad T-3, Angoor Lata, BT-136, Arka Meghali, Arka Ahuti, ATL-04-01, CO-3, Kashi Amul, Money Maker, Kashi Aman, Roma, Bhagya Shree, Kashi Sharad (VRT-2), DARL-66, Dhanshree, BT-11, Beto-86, </w:t>
      </w:r>
      <w:r w:rsidRPr="002C0237">
        <w:rPr>
          <w:i/>
        </w:rPr>
        <w:t>Arka Saurabh</w:t>
      </w:r>
      <w:r w:rsidRPr="002C0237">
        <w:t>, Punjab Chhuhara, Azad T-8, Kalyanpur T-4, Annamalai, Angha, Kalyanpur T-3, Kashi Chayan, EC-620645, Prestige, Arka Abha, PNR-7, and Kashi Adarsh (BTH-9 female).</w:t>
      </w:r>
    </w:p>
    <w:p w14:paraId="33EC4637" w14:textId="77777777" w:rsidR="004F16EF" w:rsidRPr="002C0237" w:rsidRDefault="00A005D8" w:rsidP="00A005D8">
      <w:pPr>
        <w:rPr>
          <w:rFonts w:ascii="Times New Roman" w:hAnsi="Times New Roman" w:cs="Times New Roman"/>
          <w:b/>
          <w:bCs/>
        </w:rPr>
      </w:pPr>
      <w:r w:rsidRPr="002C0237">
        <w:rPr>
          <w:rFonts w:ascii="Times New Roman" w:hAnsi="Times New Roman" w:cs="Times New Roman"/>
          <w:b/>
          <w:bCs/>
        </w:rPr>
        <w:t>Evaluation of tomato germplasm against Fusarium wilt</w:t>
      </w:r>
    </w:p>
    <w:p w14:paraId="0A4E794F" w14:textId="77777777" w:rsidR="00C9659D" w:rsidRPr="002C0237" w:rsidRDefault="00A005D8" w:rsidP="007A6058">
      <w:pPr>
        <w:spacing w:after="0" w:line="360" w:lineRule="auto"/>
        <w:jc w:val="both"/>
        <w:rPr>
          <w:rFonts w:ascii="Times New Roman" w:hAnsi="Times New Roman" w:cs="Times New Roman"/>
        </w:rPr>
      </w:pPr>
      <w:r w:rsidRPr="002C0237">
        <w:t xml:space="preserve">Field evaluation of thirty tomato germplasm accessions was conducted during the 2023 and 2024 cropping seasons at the Research Farm, Division of Plant Pathology, Sher-e-Kashmir University of Agricultural Sciences and Technology of Jammu (SKUAST-J), Chatha, Jammu, India. Seeds of all germplasm accessions were sown in plastic trays containing sterilised soil mixed with vermicompost. Thirty-day-old seedlings were transplanted into a field infested with </w:t>
      </w:r>
      <w:r w:rsidRPr="002C0237">
        <w:rPr>
          <w:i/>
        </w:rPr>
        <w:t>Fusarium oxysporum</w:t>
      </w:r>
      <w:r w:rsidRPr="002C0237">
        <w:t xml:space="preserve"> f. sp. </w:t>
      </w:r>
      <w:r w:rsidRPr="002C0237">
        <w:rPr>
          <w:i/>
        </w:rPr>
        <w:t>lycopersici</w:t>
      </w:r>
      <w:r w:rsidRPr="002C0237">
        <w:t xml:space="preserve"> at a spacing of 60 x 45 cm. The artificial inoculum was prepared from a fifteen-day-old culture of a </w:t>
      </w:r>
      <w:r w:rsidRPr="002C0237">
        <w:rPr>
          <w:i/>
        </w:rPr>
        <w:t>Fusarium oxysporum</w:t>
      </w:r>
      <w:r w:rsidRPr="002C0237">
        <w:t xml:space="preserve"> f. sp. </w:t>
      </w:r>
      <w:r w:rsidRPr="002C0237">
        <w:rPr>
          <w:i/>
        </w:rPr>
        <w:t>lycopersici</w:t>
      </w:r>
      <w:r w:rsidRPr="002C0237">
        <w:t xml:space="preserve"> isolate grown </w:t>
      </w:r>
      <w:r w:rsidRPr="002C0237">
        <w:lastRenderedPageBreak/>
        <w:t>on Potato Dextrose Medium. The inoculum was adjusted to 1 x 10⁶ conidia ml⁻¹ and applied by soil drenching to the root zone of each seedling. Pusa Ruby was included as a susceptible check to ensure adequate disease pressure and facilitate comparison of disease reactions among the tested germplasm accessions.</w:t>
      </w:r>
    </w:p>
    <w:p w14:paraId="7F90908E" w14:textId="77777777" w:rsidR="004F16EF" w:rsidRPr="002C0237" w:rsidRDefault="00A005D8" w:rsidP="007A6058">
      <w:pPr>
        <w:spacing w:after="0" w:line="360" w:lineRule="auto"/>
        <w:jc w:val="both"/>
        <w:rPr>
          <w:rFonts w:ascii="Times New Roman" w:hAnsi="Times New Roman" w:cs="Times New Roman"/>
        </w:rPr>
      </w:pPr>
      <w:r w:rsidRPr="002C0237">
        <w:t>The experiment was laid out in a randomised block design with three replications, with sixteen plants per plot and a plot size of 2 x 2 square metres. All recommended agronomic practices were followed throughout the cropping period, except for plant protection measures against Fusarium wilt. Disease incidence (%) was recorded at fifteen-day intervals from the first appearance of wilt symptoms until crop maturity using the following formula:</w:t>
      </w:r>
    </w:p>
    <w:p w14:paraId="68069504" w14:textId="77777777" w:rsidR="004F16EF" w:rsidRPr="002C0237" w:rsidRDefault="004F16EF" w:rsidP="007A6058">
      <w:pPr>
        <w:spacing w:after="0"/>
        <w:rPr>
          <w:rFonts w:ascii="Times New Roman" w:hAnsi="Times New Roman" w:cs="Times New Roman"/>
        </w:rPr>
      </w:pPr>
      <m:oMathPara>
        <m:oMath>
          <m:r>
            <m:rPr>
              <m:nor/>
            </m:rPr>
            <w:rPr>
              <w:rFonts w:ascii="Times New Roman" w:hAnsi="Times New Roman" w:cs="Times New Roman"/>
            </w:rPr>
            <m:t>Disease incidence(%)</m:t>
          </m:r>
          <m:r>
            <w:rPr>
              <w:rFonts w:ascii="Cambria Math" w:hAnsi="Cambria Math" w:cs="Times New Roman"/>
            </w:rPr>
            <m:t>=</m:t>
          </m:r>
          <m:f>
            <m:fPr>
              <m:ctrlPr>
                <w:rPr>
                  <w:rFonts w:ascii="Cambria Math" w:hAnsi="Cambria Math" w:cs="Times New Roman"/>
                  <w:i/>
                </w:rPr>
              </m:ctrlPr>
            </m:fPr>
            <m:num>
              <m:r>
                <m:rPr>
                  <m:sty m:val="p"/>
                </m:rPr>
                <w:rPr>
                  <w:rFonts w:ascii="Cambria Math" w:hAnsi="Cambria Math" w:cs="Times New Roman"/>
                </w:rPr>
                <m:t>Number of diseased plants</m:t>
              </m:r>
            </m:num>
            <m:den>
              <m:r>
                <m:rPr>
                  <m:sty m:val="p"/>
                </m:rPr>
                <w:rPr>
                  <w:rFonts w:ascii="Cambria Math" w:hAnsi="Cambria Math" w:cs="Times New Roman"/>
                </w:rPr>
                <m:t>Total number of observed plants</m:t>
              </m:r>
            </m:den>
          </m:f>
          <m:r>
            <m:rPr>
              <m:nor/>
            </m:rPr>
            <w:rPr>
              <w:rFonts w:ascii="Times New Roman" w:hAnsi="Times New Roman" w:cs="Times New Roman"/>
            </w:rPr>
            <m:t>x 100</m:t>
          </m:r>
        </m:oMath>
      </m:oMathPara>
    </w:p>
    <w:p w14:paraId="5F8F96FD" w14:textId="77777777" w:rsidR="007A6058" w:rsidRPr="002C0237" w:rsidRDefault="008F5C95" w:rsidP="007A6058">
      <w:pPr>
        <w:pStyle w:val="isselectedend"/>
        <w:spacing w:after="0" w:afterAutospacing="0"/>
      </w:pPr>
      <w:r w:rsidRPr="002C0237">
        <w:t xml:space="preserve">The apparent rate of disease development </w:t>
      </w:r>
      <w:r w:rsidRPr="002C0237">
        <w:rPr>
          <w:i/>
          <w:iCs/>
        </w:rPr>
        <w:t>(r)</w:t>
      </w:r>
      <w:r w:rsidRPr="002C0237">
        <w:t xml:space="preserve"> was estimated using the logistic model proposed by Van der Plank (1963):</w:t>
      </w:r>
    </w:p>
    <w:p w14:paraId="22A04E44" w14:textId="77777777" w:rsidR="007A6058" w:rsidRPr="002C0237" w:rsidRDefault="00DD3EAD" w:rsidP="007A6058">
      <w:pPr>
        <w:pStyle w:val="isselectedend"/>
        <w:spacing w:before="0" w:beforeAutospacing="0" w:after="0" w:afterAutospacing="0"/>
      </w:pPr>
      <w:r w:rsidRPr="002C0237">
        <w:rPr>
          <w:noProof/>
        </w:rPr>
        <w:drawing>
          <wp:anchor distT="0" distB="0" distL="114300" distR="114300" simplePos="0" relativeHeight="251658240" behindDoc="1" locked="0" layoutInCell="1" allowOverlap="1" wp14:anchorId="7BA63D44" wp14:editId="4181BF7C">
            <wp:simplePos x="0" y="0"/>
            <wp:positionH relativeFrom="page">
              <wp:align>center</wp:align>
            </wp:positionH>
            <wp:positionV relativeFrom="paragraph">
              <wp:posOffset>7257</wp:posOffset>
            </wp:positionV>
            <wp:extent cx="1010920" cy="429895"/>
            <wp:effectExtent l="0" t="0" r="0" b="0"/>
            <wp:wrapTight wrapText="bothSides">
              <wp:wrapPolygon edited="0">
                <wp:start x="1221" y="0"/>
                <wp:lineTo x="407" y="7657"/>
                <wp:lineTo x="2442" y="17229"/>
                <wp:lineTo x="19131" y="17229"/>
                <wp:lineTo x="20352" y="8614"/>
                <wp:lineTo x="20352" y="1914"/>
                <wp:lineTo x="19538" y="0"/>
                <wp:lineTo x="1221" y="0"/>
              </wp:wrapPolygon>
            </wp:wrapTight>
            <wp:docPr id="1420499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4852" r="67251"/>
                    <a:stretch>
                      <a:fillRect/>
                    </a:stretch>
                  </pic:blipFill>
                  <pic:spPr bwMode="auto">
                    <a:xfrm>
                      <a:off x="0" y="0"/>
                      <a:ext cx="1010920" cy="429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6058" w:rsidRPr="002C0237">
        <w:t xml:space="preserve">                          Rate of reaction (</w:t>
      </w:r>
      <w:r w:rsidR="007A6058" w:rsidRPr="002C0237">
        <w:rPr>
          <w:i/>
          <w:iCs/>
        </w:rPr>
        <w:t>r</w:t>
      </w:r>
      <w:r w:rsidR="007A6058" w:rsidRPr="002C0237">
        <w:t xml:space="preserve">) =    </w:t>
      </w:r>
    </w:p>
    <w:p w14:paraId="7AE73ED2" w14:textId="77777777" w:rsidR="004F16EF" w:rsidRPr="002C0237" w:rsidRDefault="007A6058" w:rsidP="007A6058">
      <w:pPr>
        <w:pStyle w:val="isselectedend"/>
        <w:spacing w:before="0" w:beforeAutospacing="0" w:after="0" w:afterAutospacing="0"/>
      </w:pPr>
      <w:r w:rsidRPr="002C0237">
        <w:t xml:space="preserve">         </w:t>
      </w:r>
    </w:p>
    <w:p w14:paraId="1462005E" w14:textId="77777777" w:rsidR="00485D76" w:rsidRPr="002C0237" w:rsidRDefault="00485D76" w:rsidP="007A6058">
      <w:pPr>
        <w:pStyle w:val="isselectedend"/>
        <w:spacing w:before="0" w:beforeAutospacing="0" w:after="0" w:afterAutospacing="0"/>
      </w:pPr>
    </w:p>
    <w:p w14:paraId="0EB4D637" w14:textId="77777777" w:rsidR="008F5C95" w:rsidRPr="002C0237" w:rsidRDefault="007A6058" w:rsidP="007A6058">
      <w:pPr>
        <w:spacing w:after="0" w:line="360" w:lineRule="auto"/>
        <w:jc w:val="both"/>
        <w:rPr>
          <w:rFonts w:ascii="Times New Roman" w:hAnsi="Times New Roman" w:cs="Times New Roman"/>
        </w:rPr>
      </w:pPr>
      <w:r w:rsidRPr="002C0237">
        <w:rPr>
          <w:rFonts w:ascii="Times New Roman" w:hAnsi="Times New Roman" w:cs="Times New Roman"/>
        </w:rPr>
        <w:t>w</w:t>
      </w:r>
      <w:r w:rsidR="008F5C95" w:rsidRPr="002C0237">
        <w:rPr>
          <w:rFonts w:ascii="Times New Roman" w:hAnsi="Times New Roman" w:cs="Times New Roman"/>
        </w:rPr>
        <w:t>here, X</w:t>
      </w:r>
      <w:r w:rsidR="008F5C95" w:rsidRPr="002C0237">
        <w:rPr>
          <w:rFonts w:ascii="Times New Roman" w:hAnsi="Times New Roman" w:cs="Times New Roman"/>
          <w:vertAlign w:val="subscript"/>
        </w:rPr>
        <w:t>1</w:t>
      </w:r>
      <w:r w:rsidR="008F5C95" w:rsidRPr="002C0237">
        <w:rPr>
          <w:rFonts w:ascii="Times New Roman" w:hAnsi="Times New Roman" w:cs="Times New Roman"/>
        </w:rPr>
        <w:t>=Disease severity at time t</w:t>
      </w:r>
      <w:r w:rsidR="008F5C95" w:rsidRPr="002C0237">
        <w:rPr>
          <w:rFonts w:ascii="Times New Roman" w:hAnsi="Times New Roman" w:cs="Times New Roman"/>
          <w:vertAlign w:val="subscript"/>
        </w:rPr>
        <w:t>1</w:t>
      </w:r>
      <w:r w:rsidR="008F5C95" w:rsidRPr="002C0237">
        <w:rPr>
          <w:rFonts w:ascii="Times New Roman" w:hAnsi="Times New Roman" w:cs="Times New Roman"/>
        </w:rPr>
        <w:t xml:space="preserve"> </w:t>
      </w:r>
    </w:p>
    <w:p w14:paraId="4A8ABB12" w14:textId="77777777" w:rsidR="008F5C95" w:rsidRPr="002C0237" w:rsidRDefault="008F5C95" w:rsidP="007A6058">
      <w:pPr>
        <w:spacing w:after="0" w:line="360" w:lineRule="auto"/>
        <w:jc w:val="both"/>
        <w:rPr>
          <w:rFonts w:ascii="Times New Roman" w:hAnsi="Times New Roman" w:cs="Times New Roman"/>
        </w:rPr>
      </w:pPr>
      <w:r w:rsidRPr="002C0237">
        <w:rPr>
          <w:rFonts w:ascii="Times New Roman" w:hAnsi="Times New Roman" w:cs="Times New Roman"/>
        </w:rPr>
        <w:t>X</w:t>
      </w:r>
      <w:r w:rsidRPr="002C0237">
        <w:rPr>
          <w:rFonts w:ascii="Times New Roman" w:hAnsi="Times New Roman" w:cs="Times New Roman"/>
          <w:vertAlign w:val="subscript"/>
        </w:rPr>
        <w:t>2</w:t>
      </w:r>
      <w:r w:rsidRPr="002C0237">
        <w:rPr>
          <w:rFonts w:ascii="Times New Roman" w:hAnsi="Times New Roman" w:cs="Times New Roman"/>
        </w:rPr>
        <w:t>= Disease severity at time t</w:t>
      </w:r>
      <w:r w:rsidRPr="002C0237">
        <w:rPr>
          <w:rFonts w:ascii="Times New Roman" w:hAnsi="Times New Roman" w:cs="Times New Roman"/>
          <w:vertAlign w:val="subscript"/>
        </w:rPr>
        <w:t xml:space="preserve">2 </w:t>
      </w:r>
    </w:p>
    <w:p w14:paraId="47377921" w14:textId="77777777" w:rsidR="008F5C95" w:rsidRPr="002C0237" w:rsidRDefault="008F5C95" w:rsidP="007A6058">
      <w:pPr>
        <w:spacing w:after="0" w:line="360" w:lineRule="auto"/>
        <w:jc w:val="both"/>
        <w:rPr>
          <w:rFonts w:ascii="Times New Roman" w:hAnsi="Times New Roman" w:cs="Times New Roman"/>
        </w:rPr>
      </w:pPr>
      <w:r w:rsidRPr="002C0237">
        <w:rPr>
          <w:rFonts w:ascii="Times New Roman" w:hAnsi="Times New Roman" w:cs="Times New Roman"/>
        </w:rPr>
        <w:t>t</w:t>
      </w:r>
      <w:r w:rsidRPr="002C0237">
        <w:rPr>
          <w:rFonts w:ascii="Times New Roman" w:hAnsi="Times New Roman" w:cs="Times New Roman"/>
          <w:vertAlign w:val="subscript"/>
        </w:rPr>
        <w:t>2</w:t>
      </w:r>
      <w:r w:rsidRPr="002C0237">
        <w:rPr>
          <w:rFonts w:ascii="Times New Roman" w:hAnsi="Times New Roman" w:cs="Times New Roman"/>
        </w:rPr>
        <w:t>-t</w:t>
      </w:r>
      <w:r w:rsidRPr="002C0237">
        <w:rPr>
          <w:rFonts w:ascii="Times New Roman" w:hAnsi="Times New Roman" w:cs="Times New Roman"/>
          <w:vertAlign w:val="subscript"/>
        </w:rPr>
        <w:t>1</w:t>
      </w:r>
      <w:r w:rsidRPr="002C0237">
        <w:rPr>
          <w:rFonts w:ascii="Times New Roman" w:hAnsi="Times New Roman" w:cs="Times New Roman"/>
        </w:rPr>
        <w:t>=time interval</w:t>
      </w:r>
    </w:p>
    <w:p w14:paraId="362ECDCA" w14:textId="77777777" w:rsidR="008270F2" w:rsidRPr="002C0237" w:rsidRDefault="008270F2" w:rsidP="007A6058">
      <w:pPr>
        <w:spacing w:after="0" w:line="360" w:lineRule="auto"/>
        <w:jc w:val="both"/>
        <w:rPr>
          <w:rFonts w:ascii="Times New Roman" w:hAnsi="Times New Roman" w:cs="Times New Roman"/>
          <w:shd w:val="clear" w:color="auto" w:fill="FFFFFF"/>
        </w:rPr>
      </w:pPr>
      <w:r w:rsidRPr="002C0237">
        <w:rPr>
          <w:rFonts w:ascii="Times New Roman" w:hAnsi="Times New Roman" w:cs="Times New Roman"/>
          <w:noProof/>
          <w:shd w:val="clear" w:color="auto" w:fill="FFFFFF"/>
        </w:rPr>
        <mc:AlternateContent>
          <mc:Choice Requires="wps">
            <w:drawing>
              <wp:anchor distT="45720" distB="45720" distL="114300" distR="114300" simplePos="0" relativeHeight="251664384" behindDoc="0" locked="0" layoutInCell="1" allowOverlap="1" wp14:anchorId="3038B353" wp14:editId="10EB978D">
                <wp:simplePos x="0" y="0"/>
                <wp:positionH relativeFrom="column">
                  <wp:posOffset>1350192</wp:posOffset>
                </wp:positionH>
                <wp:positionV relativeFrom="paragraph">
                  <wp:posOffset>261075</wp:posOffset>
                </wp:positionV>
                <wp:extent cx="282575" cy="201295"/>
                <wp:effectExtent l="0" t="0" r="3175" b="8255"/>
                <wp:wrapSquare wrapText="bothSides"/>
                <wp:docPr id="991765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01295"/>
                        </a:xfrm>
                        <a:prstGeom prst="rect">
                          <a:avLst/>
                        </a:prstGeom>
                        <a:solidFill>
                          <a:srgbClr val="FFFFFF"/>
                        </a:solidFill>
                        <a:ln w="9525">
                          <a:noFill/>
                          <a:miter lim="800000"/>
                          <a:headEnd/>
                          <a:tailEnd/>
                        </a:ln>
                      </wps:spPr>
                      <wps:txbx>
                        <w:txbxContent>
                          <w:p w14:paraId="32751522" w14:textId="77777777" w:rsidR="008270F2" w:rsidRPr="008270F2" w:rsidRDefault="008270F2">
                            <w:pPr>
                              <w:rPr>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38B353" id="_x0000_t202" coordsize="21600,21600" o:spt="202" path="m,l,21600r21600,l21600,xe">
                <v:stroke joinstyle="miter"/>
                <v:path gradientshapeok="t" o:connecttype="rect"/>
              </v:shapetype>
              <v:shape id="Text Box 2" o:spid="_x0000_s1026" type="#_x0000_t202" style="position:absolute;left:0;text-align:left;margin-left:106.3pt;margin-top:20.55pt;width:22.25pt;height:15.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8R+CwIAAPUDAAAOAAAAZHJzL2Uyb0RvYy54bWysU8GO0zAQvSPxD5bvNG3UsG3UdLV0KUJa&#10;FqSFD3Acp7GwPcZ2m5SvZ+xkuwVuCB8sj2f8ZubN8+Z20IqchPMSTEUXszklwnBopDlU9NvX/ZsV&#10;JT4w0zAFRlT0LDy93b5+teltKXLoQDXCEQQxvuxtRbsQbJllnndCMz8DKww6W3CaBTTdIWsc6xFd&#10;qyyfz99mPbjGOuDCe7y9H510m/DbVvDwuW29CERVFGsLaXdpr+OebTesPDhmO8mnMtg/VKGZNJj0&#10;AnXPAiNHJ/+C0pI78NCGGQedQdtKLlIP2M1i/kc3Tx2zIvWC5Hh7ocn/P1j+eHqyXxwJwzsYcICp&#10;CW8fgH/3xMCuY+Yg7pyDvhOswcSLSFnWW19OTyPVvvQRpO4/QYNDZscACWhonY6sYJ8E0XEA5wvp&#10;YgiE42W+youbghKOLuQgXxcpAyufH1vnwwcBmsRDRR3ONIGz04MPsRhWPofEXB6UbPZSqWS4Q71T&#10;jpwYzn+f1oT+W5gypK/ousiLhGwgvk/S0DKgPpXUFV3N4xoVE8l4b5oUEphU4xkrUWZiJxIyUhOG&#10;esDAyFINzRl5cjDqEP8NHjpwPynpUYMV9T+OzAlK1EeDXK8Xy2UUbTKWxU2Ohrv21NceZjhCVTRQ&#10;Mh53IQk98mDgDmfSysTXSyVTraitROP0D6J4r+0U9fJbt78AAAD//wMAUEsDBBQABgAIAAAAIQD5&#10;MBPW3gAAAAkBAAAPAAAAZHJzL2Rvd25yZXYueG1sTI/BTsMwDIbvSLxDZCQuiKWNtnaUuhMggbhu&#10;7AHcJmsrGqdqsrV7e8IJbrb86ff3l7vFDuJiJt87RkhXCQjDjdM9twjHr/fHLQgfiDUNjg3C1XjY&#10;Vbc3JRXazbw3l0NoRQxhXxBCF8JYSOmbzljyKzcajreTmyyFuE6t1BPNMdwOUiVJJi31HD90NJq3&#10;zjTfh7NFOH3OD5unuf4Ix3y/zl6pz2t3Rby/W16eQQSzhD8YfvWjOlTRqXZn1l4MCCpVWUQR1mkK&#10;IgJqk8ehRsjVFmRVyv8Nqh8AAAD//wMAUEsBAi0AFAAGAAgAAAAhALaDOJL+AAAA4QEAABMAAAAA&#10;AAAAAAAAAAAAAAAAAFtDb250ZW50X1R5cGVzXS54bWxQSwECLQAUAAYACAAAACEAOP0h/9YAAACU&#10;AQAACwAAAAAAAAAAAAAAAAAvAQAAX3JlbHMvLnJlbHNQSwECLQAUAAYACAAAACEA1X/EfgsCAAD1&#10;AwAADgAAAAAAAAAAAAAAAAAuAgAAZHJzL2Uyb0RvYy54bWxQSwECLQAUAAYACAAAACEA+TAT1t4A&#10;AAAJAQAADwAAAAAAAAAAAAAAAABlBAAAZHJzL2Rvd25yZXYueG1sUEsFBgAAAAAEAAQA8wAAAHAF&#10;AAAAAA==&#10;" stroked="f">
                <v:textbox>
                  <w:txbxContent>
                    <w:p w14:paraId="32751522" w14:textId="77777777" w:rsidR="008270F2" w:rsidRPr="008270F2" w:rsidRDefault="008270F2">
                      <w:pPr>
                        <w:rPr>
                          <w:sz w:val="10"/>
                          <w:szCs w:val="10"/>
                        </w:rPr>
                      </w:pPr>
                    </w:p>
                  </w:txbxContent>
                </v:textbox>
                <w10:wrap type="square"/>
              </v:shape>
            </w:pict>
          </mc:Fallback>
        </mc:AlternateContent>
      </w:r>
      <w:r w:rsidR="007933E6" w:rsidRPr="002C0237">
        <w:rPr>
          <w:rFonts w:ascii="Times New Roman" w:hAnsi="Times New Roman" w:cs="Times New Roman"/>
          <w:shd w:val="clear" w:color="auto" w:fill="FFFFFF"/>
        </w:rPr>
        <w:t>The formula was used to determine the wilt disease’s</w:t>
      </w:r>
      <w:r w:rsidR="008F5C95" w:rsidRPr="002C0237">
        <w:rPr>
          <w:rFonts w:ascii="Times New Roman" w:hAnsi="Times New Roman" w:cs="Times New Roman"/>
          <w:shd w:val="clear" w:color="auto" w:fill="FFFFFF"/>
        </w:rPr>
        <w:t xml:space="preserve"> progression over</w:t>
      </w:r>
      <w:r w:rsidR="007933E6" w:rsidRPr="002C0237">
        <w:rPr>
          <w:rFonts w:ascii="Times New Roman" w:hAnsi="Times New Roman" w:cs="Times New Roman"/>
          <w:shd w:val="clear" w:color="auto" w:fill="FFFFFF"/>
        </w:rPr>
        <w:t xml:space="preserve"> </w:t>
      </w:r>
      <w:r w:rsidR="008F5C95" w:rsidRPr="002C0237">
        <w:rPr>
          <w:rFonts w:ascii="Times New Roman" w:hAnsi="Times New Roman" w:cs="Times New Roman"/>
          <w:shd w:val="clear" w:color="auto" w:fill="FFFFFF"/>
        </w:rPr>
        <w:t>time (Shaner and Finney, 1977).</w:t>
      </w:r>
      <w:r w:rsidRPr="002C0237">
        <w:rPr>
          <w:rFonts w:ascii="Times New Roman" w:hAnsi="Times New Roman" w:cs="Times New Roman"/>
          <w:shd w:val="clear" w:color="auto" w:fill="FFFFFF"/>
        </w:rPr>
        <w:t xml:space="preserve"> </w:t>
      </w:r>
    </w:p>
    <w:p w14:paraId="3C99A051" w14:textId="77777777" w:rsidR="008F5C95" w:rsidRPr="002C0237" w:rsidRDefault="008270F2" w:rsidP="008270F2">
      <w:pPr>
        <w:spacing w:after="0" w:line="240" w:lineRule="auto"/>
        <w:jc w:val="both"/>
        <w:rPr>
          <w:rFonts w:ascii="Times New Roman" w:hAnsi="Times New Roman" w:cs="Times New Roman"/>
          <w:sz w:val="4"/>
          <w:szCs w:val="4"/>
          <w:shd w:val="clear" w:color="auto" w:fill="FFFFFF"/>
          <w:lang w:val="pt-BR"/>
        </w:rPr>
      </w:pPr>
      <w:r w:rsidRPr="002C0237">
        <w:rPr>
          <w:rFonts w:ascii="Times New Roman" w:hAnsi="Times New Roman" w:cs="Times New Roman"/>
          <w:shd w:val="clear" w:color="auto" w:fill="FFFFFF"/>
        </w:rPr>
        <w:t xml:space="preserve">                                     </w:t>
      </w:r>
      <w:r w:rsidRPr="002C0237">
        <w:rPr>
          <w:rFonts w:ascii="Times New Roman" w:hAnsi="Times New Roman" w:cs="Times New Roman"/>
          <w:sz w:val="14"/>
          <w:szCs w:val="14"/>
          <w:shd w:val="clear" w:color="auto" w:fill="FFFFFF"/>
          <w:lang w:val="pt-BR"/>
        </w:rPr>
        <w:t>n-1</w:t>
      </w:r>
    </w:p>
    <w:p w14:paraId="6CA80669" w14:textId="77777777" w:rsidR="008F5C95" w:rsidRPr="002C0237" w:rsidRDefault="008F5C95" w:rsidP="008270F2">
      <w:pPr>
        <w:spacing w:after="0" w:line="240" w:lineRule="auto"/>
        <w:jc w:val="both"/>
        <w:rPr>
          <w:rFonts w:ascii="Times New Roman" w:hAnsi="Times New Roman" w:cs="Times New Roman"/>
          <w:shd w:val="clear" w:color="auto" w:fill="FFFFFF"/>
          <w:lang w:val="pt-BR"/>
        </w:rPr>
      </w:pPr>
      <w:r w:rsidRPr="002C0237">
        <w:rPr>
          <w:rFonts w:ascii="Times New Roman" w:hAnsi="Times New Roman" w:cs="Times New Roman"/>
          <w:shd w:val="clear" w:color="auto" w:fill="FFFFFF"/>
          <w:lang w:val="pt-BR"/>
        </w:rPr>
        <w:t xml:space="preserve">                     AUDPC=∑(y</w:t>
      </w:r>
      <w:r w:rsidRPr="002C0237">
        <w:rPr>
          <w:rFonts w:ascii="Times New Roman" w:hAnsi="Times New Roman" w:cs="Times New Roman"/>
          <w:shd w:val="clear" w:color="auto" w:fill="FFFFFF"/>
          <w:vertAlign w:val="subscript"/>
          <w:lang w:val="pt-BR"/>
        </w:rPr>
        <w:t>i</w:t>
      </w:r>
      <w:r w:rsidRPr="002C0237">
        <w:rPr>
          <w:rFonts w:ascii="Times New Roman" w:hAnsi="Times New Roman" w:cs="Times New Roman"/>
          <w:shd w:val="clear" w:color="auto" w:fill="FFFFFF"/>
          <w:lang w:val="pt-BR"/>
        </w:rPr>
        <w:t>+y</w:t>
      </w:r>
      <w:r w:rsidRPr="002C0237">
        <w:rPr>
          <w:rFonts w:ascii="Times New Roman" w:hAnsi="Times New Roman" w:cs="Times New Roman"/>
          <w:shd w:val="clear" w:color="auto" w:fill="FFFFFF"/>
          <w:vertAlign w:val="subscript"/>
          <w:lang w:val="pt-BR"/>
        </w:rPr>
        <w:t>1</w:t>
      </w:r>
      <w:r w:rsidRPr="002C0237">
        <w:rPr>
          <w:rFonts w:ascii="Times New Roman" w:hAnsi="Times New Roman" w:cs="Times New Roman"/>
          <w:shd w:val="clear" w:color="auto" w:fill="FFFFFF"/>
          <w:lang w:val="pt-BR"/>
        </w:rPr>
        <w:t>+1)×(t</w:t>
      </w:r>
      <w:r w:rsidRPr="002C0237">
        <w:rPr>
          <w:rFonts w:ascii="Times New Roman" w:hAnsi="Times New Roman" w:cs="Times New Roman"/>
          <w:shd w:val="clear" w:color="auto" w:fill="FFFFFF"/>
          <w:vertAlign w:val="subscript"/>
          <w:lang w:val="pt-BR"/>
        </w:rPr>
        <w:t>1</w:t>
      </w:r>
      <w:r w:rsidRPr="002C0237">
        <w:rPr>
          <w:rFonts w:ascii="Times New Roman" w:hAnsi="Times New Roman" w:cs="Times New Roman"/>
          <w:shd w:val="clear" w:color="auto" w:fill="FFFFFF"/>
          <w:lang w:val="pt-BR"/>
        </w:rPr>
        <w:t>+1+t</w:t>
      </w:r>
      <w:r w:rsidRPr="002C0237">
        <w:rPr>
          <w:rFonts w:ascii="Times New Roman" w:hAnsi="Times New Roman" w:cs="Times New Roman"/>
          <w:shd w:val="clear" w:color="auto" w:fill="FFFFFF"/>
          <w:vertAlign w:val="subscript"/>
          <w:lang w:val="pt-BR"/>
        </w:rPr>
        <w:t>i</w:t>
      </w:r>
      <w:r w:rsidRPr="002C0237">
        <w:rPr>
          <w:rFonts w:ascii="Times New Roman" w:hAnsi="Times New Roman" w:cs="Times New Roman"/>
          <w:shd w:val="clear" w:color="auto" w:fill="FFFFFF"/>
          <w:lang w:val="pt-BR"/>
        </w:rPr>
        <w:t>)</w:t>
      </w:r>
    </w:p>
    <w:p w14:paraId="050AD2D3" w14:textId="77777777" w:rsidR="008270F2" w:rsidRPr="002C0237" w:rsidRDefault="008270F2" w:rsidP="008270F2">
      <w:pPr>
        <w:spacing w:after="0" w:line="240" w:lineRule="auto"/>
        <w:jc w:val="both"/>
        <w:rPr>
          <w:rFonts w:ascii="Times New Roman" w:hAnsi="Times New Roman" w:cs="Times New Roman"/>
          <w:sz w:val="4"/>
          <w:szCs w:val="4"/>
          <w:shd w:val="clear" w:color="auto" w:fill="FFFFFF"/>
        </w:rPr>
      </w:pPr>
      <w:r w:rsidRPr="002C0237">
        <w:rPr>
          <w:rFonts w:ascii="Times New Roman" w:hAnsi="Times New Roman" w:cs="Times New Roman"/>
          <w:shd w:val="clear" w:color="auto" w:fill="FFFFFF"/>
          <w:lang w:val="pt-BR"/>
        </w:rPr>
        <w:t xml:space="preserve">                                    </w:t>
      </w:r>
      <w:proofErr w:type="spellStart"/>
      <w:r w:rsidRPr="002C0237">
        <w:rPr>
          <w:rFonts w:ascii="Times New Roman" w:hAnsi="Times New Roman" w:cs="Times New Roman"/>
          <w:sz w:val="14"/>
          <w:szCs w:val="14"/>
          <w:shd w:val="clear" w:color="auto" w:fill="FFFFFF"/>
        </w:rPr>
        <w:t>i</w:t>
      </w:r>
      <w:proofErr w:type="spellEnd"/>
      <w:r w:rsidRPr="002C0237">
        <w:rPr>
          <w:rFonts w:ascii="Times New Roman" w:hAnsi="Times New Roman" w:cs="Times New Roman"/>
          <w:sz w:val="14"/>
          <w:szCs w:val="14"/>
          <w:shd w:val="clear" w:color="auto" w:fill="FFFFFF"/>
        </w:rPr>
        <w:t>=10</w:t>
      </w:r>
    </w:p>
    <w:p w14:paraId="0B4692B1" w14:textId="77777777" w:rsidR="008270F2" w:rsidRPr="002C0237" w:rsidRDefault="008270F2" w:rsidP="008270F2">
      <w:pPr>
        <w:spacing w:after="0" w:line="240" w:lineRule="auto"/>
        <w:jc w:val="both"/>
        <w:rPr>
          <w:rFonts w:ascii="Times New Roman" w:hAnsi="Times New Roman" w:cs="Times New Roman"/>
        </w:rPr>
      </w:pPr>
    </w:p>
    <w:p w14:paraId="2D763FF5" w14:textId="77777777" w:rsidR="007A6058" w:rsidRPr="002C0237" w:rsidRDefault="00255DCE" w:rsidP="007A6058">
      <w:pPr>
        <w:spacing w:line="360" w:lineRule="auto"/>
        <w:jc w:val="both"/>
        <w:rPr>
          <w:rFonts w:ascii="Times New Roman" w:hAnsi="Times New Roman" w:cs="Times New Roman"/>
        </w:rPr>
      </w:pPr>
      <w:r w:rsidRPr="002C0237">
        <w:t>Based on the observed disease incidence, the germplasm accessions were classified into different reaction categories using a 0-9 scale (Mayee &amp; Datar, 1986).</w:t>
      </w:r>
    </w:p>
    <w:p w14:paraId="2C806190" w14:textId="77777777" w:rsidR="007A6058" w:rsidRPr="002C0237" w:rsidRDefault="007A6058" w:rsidP="007A6058">
      <w:pPr>
        <w:rPr>
          <w:rFonts w:ascii="Times New Roman" w:hAnsi="Times New Roman" w:cs="Times New Roman"/>
          <w:b/>
          <w:bCs/>
        </w:rPr>
      </w:pPr>
      <w:r w:rsidRPr="002C0237">
        <w:rPr>
          <w:rFonts w:ascii="Times New Roman" w:hAnsi="Times New Roman" w:cs="Times New Roman"/>
          <w:b/>
          <w:bCs/>
        </w:rPr>
        <w:t>Statistical Analysis</w:t>
      </w:r>
    </w:p>
    <w:p w14:paraId="542B96B2" w14:textId="77777777" w:rsidR="007A6058" w:rsidRPr="002C0237" w:rsidRDefault="007A6058" w:rsidP="007A6058">
      <w:pPr>
        <w:rPr>
          <w:rFonts w:ascii="Times New Roman" w:hAnsi="Times New Roman" w:cs="Times New Roman"/>
          <w:b/>
          <w:bCs/>
        </w:rPr>
      </w:pPr>
      <w:r w:rsidRPr="002C0237">
        <w:t>The data recorded for disease incidence and disease progression parameters were subjected to analysis of variance (ANOVA) using SPSS software.</w:t>
      </w:r>
    </w:p>
    <w:p w14:paraId="27410C26" w14:textId="77777777" w:rsidR="007A6058" w:rsidRPr="002C0237" w:rsidRDefault="007A6058" w:rsidP="007A6058">
      <w:pPr>
        <w:rPr>
          <w:rFonts w:ascii="Times New Roman" w:hAnsi="Times New Roman" w:cs="Times New Roman"/>
          <w:b/>
          <w:bCs/>
        </w:rPr>
      </w:pPr>
      <w:r w:rsidRPr="002C0237">
        <w:t>RESULTS AND DISCUSSION</w:t>
      </w:r>
    </w:p>
    <w:p w14:paraId="057BCD59" w14:textId="77777777" w:rsidR="007A6058" w:rsidRPr="002C0237" w:rsidRDefault="007A6058" w:rsidP="007A6058">
      <w:pPr>
        <w:spacing w:before="100" w:beforeAutospacing="1" w:after="100" w:afterAutospacing="1" w:line="240" w:lineRule="auto"/>
        <w:outlineLvl w:val="2"/>
        <w:rPr>
          <w:rFonts w:ascii="Times New Roman" w:eastAsia="Times New Roman" w:hAnsi="Times New Roman" w:cs="Times New Roman"/>
          <w:b/>
          <w:bCs/>
          <w:kern w:val="0"/>
          <w:lang w:eastAsia="en-IN"/>
          <w14:ligatures w14:val="none"/>
        </w:rPr>
      </w:pPr>
      <w:r w:rsidRPr="002C0237">
        <w:rPr>
          <w:rFonts w:ascii="Times New Roman" w:eastAsia="Times New Roman" w:hAnsi="Times New Roman" w:cs="Times New Roman"/>
          <w:b/>
          <w:bCs/>
          <w:kern w:val="0"/>
          <w:lang w:eastAsia="en-IN"/>
          <w14:ligatures w14:val="none"/>
        </w:rPr>
        <w:t>Screening of Tomato Germplasm against Fusarium Wilt</w:t>
      </w:r>
    </w:p>
    <w:p w14:paraId="79818401" w14:textId="77777777" w:rsidR="007A6058" w:rsidRPr="002C0237"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2C0237">
        <w:t xml:space="preserve">To identify potential sources of resistance to Fusarium wilt, thirty tomato germplasm accessions obtained from the ICAR-Indian Institute of Vegetable Research (IIVR), Varanasi, were evaluated </w:t>
      </w:r>
      <w:r w:rsidRPr="002C0237">
        <w:lastRenderedPageBreak/>
        <w:t>under artificially induced epiphytotic field conditions during the 2023 and 2024 cropping seasons. Disease incidence increased progressively from 25 to 70 days after transplanting (DAT) in all germplasm accessions, although the extent of disease development varied considerably among the entries. Based on the final disease incidence at 70 DAT, the germplasm accessions were categorised into different disease reaction classes according to the listed percentage ranges: one germplasm accession was categorised as tolerant (T), two as moderately susceptible (MS), ten as susceptible (S), and seventeen as highly susceptible (HS), whereas no germplasm accession exhibited resistant (R) or moderately resistant (MR) reactions. Pusa Ruby, the susceptible check, recorded 93.59% disease incidence at 70 DAT, confirming the effectiveness of the artificial inoculation and the adequacy of disease pressure during host-resistance screening. The apparent infection rate (</w:t>
      </w:r>
      <w:r w:rsidRPr="002C0237">
        <w:rPr>
          <w:i/>
        </w:rPr>
        <w:t>r</w:t>
      </w:r>
      <w:r w:rsidRPr="002C0237">
        <w:t xml:space="preserve">) and area under the disease progress curve (AUDPC) also varied markedly among the germplasm accessions (Fig. 1 and Fig. 2), confirming differences in the rate and cumulative development of Fusarium wilt. The lowest disease incidence was recorded in </w:t>
      </w:r>
      <w:r w:rsidRPr="002C0237">
        <w:rPr>
          <w:i/>
        </w:rPr>
        <w:t>Arka Saurabh</w:t>
      </w:r>
      <w:r w:rsidRPr="002C0237">
        <w:t xml:space="preserve"> (9.78%), whereas ATL-04-01, EC-620645, and Kashi Adarsh (BTH-9 female) exhibited the highest disease incidence (&gt;90%), indicating their high susceptibility to </w:t>
      </w:r>
      <w:r w:rsidRPr="002C0237">
        <w:rPr>
          <w:i/>
        </w:rPr>
        <w:t>Fusarium oxysporum</w:t>
      </w:r>
      <w:r w:rsidRPr="002C0237">
        <w:t xml:space="preserve"> f. sp. </w:t>
      </w:r>
      <w:r w:rsidRPr="002C0237">
        <w:rPr>
          <w:i/>
        </w:rPr>
        <w:t>lycopersici</w:t>
      </w:r>
      <w:r w:rsidRPr="002C0237">
        <w:t xml:space="preserve"> (Table 1).</w:t>
      </w:r>
    </w:p>
    <w:p w14:paraId="78B20ECC" w14:textId="77777777" w:rsidR="007A6058" w:rsidRPr="002C0237"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p>
    <w:p w14:paraId="61EEB2CD" w14:textId="77777777" w:rsidR="007A6058" w:rsidRPr="002C0237"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2C0237">
        <w:t xml:space="preserve">The predominance of susceptible and highly susceptible reactions in the present evaluation is comparable to recent reports in which large tomato panels contained relatively few accessions with strong resistance to Fusarium wilt. Such findings indicate that resistance is not uniformly distributed across tomato germplasm and should be confirmed through repeated screening before use in breeding (Kawicha </w:t>
      </w:r>
      <w:r w:rsidRPr="002C0237">
        <w:rPr>
          <w:i/>
        </w:rPr>
        <w:t>et al.</w:t>
      </w:r>
      <w:r w:rsidRPr="002C0237">
        <w:t xml:space="preserve">, 2023; Sairam </w:t>
      </w:r>
      <w:r w:rsidRPr="002C0237">
        <w:rPr>
          <w:i/>
        </w:rPr>
        <w:t>et al.</w:t>
      </w:r>
      <w:r w:rsidRPr="002C0237">
        <w:t xml:space="preserve">, 2024; Chitwood-Brown </w:t>
      </w:r>
      <w:r w:rsidRPr="002C0237">
        <w:rPr>
          <w:i/>
        </w:rPr>
        <w:t>et al.</w:t>
      </w:r>
      <w:r w:rsidRPr="002C0237">
        <w:t>, 2021).</w:t>
      </w:r>
    </w:p>
    <w:p w14:paraId="1D4E44B5" w14:textId="77777777" w:rsidR="007A6058" w:rsidRPr="002C0237" w:rsidRDefault="007A6058" w:rsidP="007555B0">
      <w:pPr>
        <w:spacing w:after="100" w:afterAutospacing="1" w:line="360" w:lineRule="auto"/>
        <w:jc w:val="both"/>
        <w:rPr>
          <w:rFonts w:ascii="Times New Roman" w:eastAsia="Times New Roman" w:hAnsi="Times New Roman" w:cs="Times New Roman"/>
          <w:kern w:val="0"/>
          <w:lang w:eastAsia="en-IN"/>
          <w14:ligatures w14:val="none"/>
        </w:rPr>
      </w:pPr>
      <w:r w:rsidRPr="002C0237">
        <w:t xml:space="preserve">The use of AUDPC and apparent infection rate provides additional interpretation beyond final disease incidence because these parameters describe cumulative disease pressure and the speed of epidemic development (Table 1). Thus, the comparatively lower disease development observed in </w:t>
      </w:r>
      <w:r w:rsidRPr="002C0237">
        <w:rPr>
          <w:i/>
        </w:rPr>
        <w:t>Arka Saurabh</w:t>
      </w:r>
      <w:r w:rsidRPr="002C0237">
        <w:t xml:space="preserve"> should be interpreted together with its disease progress over time rather than only the final incidence value (Shaner &amp; Finney, 1977; Sela-Buurlage </w:t>
      </w:r>
      <w:r w:rsidRPr="002C0237">
        <w:rPr>
          <w:i/>
        </w:rPr>
        <w:t>et al.</w:t>
      </w:r>
      <w:r w:rsidRPr="002C0237">
        <w:t xml:space="preserve">, 2001; Carrer Filho </w:t>
      </w:r>
      <w:r w:rsidRPr="002C0237">
        <w:rPr>
          <w:i/>
        </w:rPr>
        <w:t>et al.</w:t>
      </w:r>
      <w:r w:rsidRPr="002C0237">
        <w:t>, 2015).</w:t>
      </w:r>
    </w:p>
    <w:p w14:paraId="5EAE8C40" w14:textId="77777777" w:rsidR="007A6058" w:rsidRPr="002C0237"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C0237">
        <w:lastRenderedPageBreak/>
        <w:t xml:space="preserve">The variation observed among the evaluated tomato germplasm accessions indicates differential responses to </w:t>
      </w:r>
      <w:r w:rsidRPr="002C0237">
        <w:rPr>
          <w:i/>
        </w:rPr>
        <w:t>Fusarium oxysporum</w:t>
      </w:r>
      <w:r w:rsidRPr="002C0237">
        <w:t xml:space="preserve"> f. sp. </w:t>
      </w:r>
      <w:r w:rsidRPr="002C0237">
        <w:rPr>
          <w:i/>
        </w:rPr>
        <w:t>lycopersici</w:t>
      </w:r>
      <w:r w:rsidRPr="002C0237">
        <w:t xml:space="preserve"> under field conditions. Differences in disease incidence, apparent infection rate, and AUDPC values suggest variability among germplasm accessions in their ability to limit disease development. The lower disease incidence observed in tolerant and less susceptible germplasm accessions indicates their potential usefulness in Fusarium wilt management and resistance-breeding programmes. In contrast, highly susceptible germplasm accessions showed rapid disease progression and greater disease accumulation throughout the crop period. The high susceptibility of Pusa Ruby as the check cultivar confirmed the effectiveness of the screening conditions in differentiating Fusarium wilt responses among the evaluated germplasm lines.</w:t>
      </w:r>
    </w:p>
    <w:p w14:paraId="69474B70" w14:textId="77777777" w:rsidR="007A6058" w:rsidRPr="002C0237"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C0237">
        <w:t xml:space="preserve">The differential response of the evaluated germplasm indicates that host genetic background may influence the capacity of tomato plants to restrict Fusarium wilt development. Earlier genomic and marker-assisted studies have shown that Fusarium wilt resistance in tomato may be associated with specific resistance genes as well as additional genomic regions, which helps explain why different accessions can express different levels of disease reaction (Sela-Buurlage </w:t>
      </w:r>
      <w:r w:rsidRPr="002C0237">
        <w:rPr>
          <w:i/>
        </w:rPr>
        <w:t>et al.</w:t>
      </w:r>
      <w:r w:rsidRPr="002C0237">
        <w:t xml:space="preserve">, 2001; Carrer Filho </w:t>
      </w:r>
      <w:r w:rsidRPr="002C0237">
        <w:rPr>
          <w:i/>
        </w:rPr>
        <w:t>et al.</w:t>
      </w:r>
      <w:r w:rsidRPr="002C0237">
        <w:t xml:space="preserve">, 2015; Kawicha </w:t>
      </w:r>
      <w:r w:rsidRPr="002C0237">
        <w:rPr>
          <w:i/>
        </w:rPr>
        <w:t>et al.</w:t>
      </w:r>
      <w:r w:rsidRPr="002C0237">
        <w:t>, 2023).</w:t>
      </w:r>
    </w:p>
    <w:p w14:paraId="6F25FFDF" w14:textId="77777777" w:rsidR="007A6058" w:rsidRPr="002C0237"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C0237">
        <w:t xml:space="preserve">The absence of highly resistant entries in the present field evaluation should not be overinterpreted as a complete lack of useful resistance in the crop gene pool. Rather, it suggests that the tested set contained limited resistance under the prevailing inoculum and field conditions, and that tolerant entries such as </w:t>
      </w:r>
      <w:r w:rsidRPr="002C0237">
        <w:rPr>
          <w:i/>
        </w:rPr>
        <w:t>Arka Saurabh</w:t>
      </w:r>
      <w:r w:rsidRPr="002C0237">
        <w:t xml:space="preserve"> may require further multi-location and multi-season validation before being recommended as breeding donors (Chitwood-Brown </w:t>
      </w:r>
      <w:r w:rsidRPr="002C0237">
        <w:rPr>
          <w:i/>
        </w:rPr>
        <w:t>et al.</w:t>
      </w:r>
      <w:r w:rsidRPr="002C0237">
        <w:t xml:space="preserve">, 2021; Sairam </w:t>
      </w:r>
      <w:r w:rsidRPr="002C0237">
        <w:rPr>
          <w:i/>
        </w:rPr>
        <w:t>et al.</w:t>
      </w:r>
      <w:r w:rsidRPr="002C0237">
        <w:t xml:space="preserve">, 2024; Thanyasiriwat </w:t>
      </w:r>
      <w:r w:rsidRPr="002C0237">
        <w:rPr>
          <w:i/>
        </w:rPr>
        <w:t>et al.</w:t>
      </w:r>
      <w:r w:rsidRPr="002C0237">
        <w:t>, 2023).</w:t>
      </w:r>
    </w:p>
    <w:p w14:paraId="1FD5F557" w14:textId="77777777" w:rsidR="007A6058" w:rsidRPr="002C0237"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C0237">
        <w:t xml:space="preserve">The association of higher AUDPC values with highly susceptible reactions supports the interpretation that these germplasm accessions allowed faster and more sustained disease development. Similar epidemiological reasoning has been used in plant disease studies where AUDPC is considered useful for comparing cumulative disease development over time, particularly when final disease scores alone do not fully represent disease progress (Shaner &amp; Finney, 1977; Larkin &amp; Fravel, 2002; Shishido </w:t>
      </w:r>
      <w:r w:rsidRPr="002C0237">
        <w:rPr>
          <w:i/>
        </w:rPr>
        <w:t>et al.</w:t>
      </w:r>
      <w:r w:rsidRPr="002C0237">
        <w:t>, 2005).</w:t>
      </w:r>
    </w:p>
    <w:p w14:paraId="6E31D0A9" w14:textId="77777777" w:rsidR="007A6058" w:rsidRPr="002C0237" w:rsidRDefault="007A6058" w:rsidP="007A6058">
      <w:pPr>
        <w:keepNext/>
        <w:spacing w:before="100" w:beforeAutospacing="1" w:after="100" w:afterAutospacing="1" w:line="360" w:lineRule="auto"/>
        <w:jc w:val="both"/>
        <w:rPr>
          <w:rFonts w:ascii="Times New Roman" w:eastAsia="Times New Roman" w:hAnsi="Times New Roman" w:cs="Times New Roman"/>
          <w:b/>
          <w:bCs/>
          <w:kern w:val="0"/>
          <w:lang w:eastAsia="en-IN"/>
          <w14:ligatures w14:val="none"/>
        </w:rPr>
      </w:pPr>
      <w:r w:rsidRPr="002C0237">
        <w:rPr>
          <w:rFonts w:ascii="Times New Roman" w:eastAsia="Times New Roman" w:hAnsi="Times New Roman" w:cs="Times New Roman"/>
          <w:b/>
          <w:bCs/>
          <w:kern w:val="0"/>
          <w:lang w:eastAsia="en-IN"/>
          <w14:ligatures w14:val="none"/>
        </w:rPr>
        <w:lastRenderedPageBreak/>
        <w:t>Conclusion</w:t>
      </w:r>
    </w:p>
    <w:p w14:paraId="796B954B" w14:textId="00A6DDA0" w:rsidR="00B6005D" w:rsidRDefault="00460BD0" w:rsidP="007A6058">
      <w:pPr>
        <w:spacing w:after="100" w:afterAutospacing="1" w:line="360" w:lineRule="auto"/>
        <w:jc w:val="both"/>
      </w:pPr>
      <w:r>
        <w:t xml:space="preserve">The field evaluation of thirty tomato germplasm accessions during the 2023 and 2024 cropping seasons demonstrated clear variation in their response to Fusarium wilt caused by </w:t>
      </w:r>
      <w:r>
        <w:rPr>
          <w:rStyle w:val="Emphasis"/>
        </w:rPr>
        <w:t xml:space="preserve">Fusarium </w:t>
      </w:r>
      <w:proofErr w:type="spellStart"/>
      <w:r>
        <w:rPr>
          <w:rStyle w:val="Emphasis"/>
        </w:rPr>
        <w:t>oxysporum</w:t>
      </w:r>
      <w:proofErr w:type="spellEnd"/>
      <w:r>
        <w:t xml:space="preserve"> f. sp. </w:t>
      </w:r>
      <w:proofErr w:type="spellStart"/>
      <w:r>
        <w:rPr>
          <w:rStyle w:val="Emphasis"/>
        </w:rPr>
        <w:t>lycopersici</w:t>
      </w:r>
      <w:proofErr w:type="spellEnd"/>
      <w:r>
        <w:t xml:space="preserve">. None of the evaluated germplasm showed resistant or moderately resistant reactions under the screening conditions. However, </w:t>
      </w:r>
      <w:r>
        <w:rPr>
          <w:rStyle w:val="Emphasis"/>
        </w:rPr>
        <w:t>Arka Saurabh</w:t>
      </w:r>
      <w:r>
        <w:t xml:space="preserve"> exhibited the lowest final disease incidence (9.78%) and was categorised as tolerant, indicating comparatively lower disease development than the other tested accessions. Two accessions were moderately susceptible, while the remaining accessions were susceptible or highly susceptible. The differences observed in disease incidence, apparent infection rate, and AUDPC indicate substantial variation in the rate and cumulative development of Fusarium wilt among the germplasm. The high disease incidence recorded in Pusa Ruby, the susceptible check, confirmed adequate disease pressure during screening. On the basis of these findings, </w:t>
      </w:r>
      <w:r>
        <w:rPr>
          <w:rStyle w:val="Emphasis"/>
        </w:rPr>
        <w:t>Arka Saurabh</w:t>
      </w:r>
      <w:r>
        <w:t xml:space="preserve"> and other comparatively less susceptible germplasm may be subjected to further multi-season and multi-location evaluation before their use as potential donor material in breeding programmes for Fusarium wilt resistance.</w:t>
      </w:r>
    </w:p>
    <w:p w14:paraId="00524D2C" w14:textId="77777777" w:rsidR="000F0016" w:rsidRPr="00312751" w:rsidRDefault="00B6005D" w:rsidP="00B6005D">
      <w:pPr>
        <w:spacing w:after="100" w:afterAutospacing="1" w:line="360" w:lineRule="auto"/>
        <w:jc w:val="both"/>
        <w:rPr>
          <w:rFonts w:ascii="Times New Roman" w:eastAsia="Times New Roman" w:hAnsi="Times New Roman" w:cs="Times New Roman"/>
          <w:b/>
          <w:bCs/>
          <w:kern w:val="0"/>
          <w:lang w:eastAsia="en-IN"/>
          <w14:ligatures w14:val="none"/>
        </w:rPr>
      </w:pPr>
      <w:r w:rsidRPr="00312751">
        <w:rPr>
          <w:rFonts w:ascii="Times New Roman" w:eastAsia="Times New Roman" w:hAnsi="Times New Roman" w:cs="Times New Roman"/>
          <w:b/>
          <w:bCs/>
          <w:kern w:val="0"/>
          <w:lang w:eastAsia="en-IN"/>
          <w14:ligatures w14:val="none"/>
        </w:rPr>
        <w:t xml:space="preserve">Limitations </w:t>
      </w:r>
    </w:p>
    <w:p w14:paraId="7600BB26" w14:textId="6270113D" w:rsidR="00B6005D" w:rsidRPr="002C0237" w:rsidRDefault="00B6005D" w:rsidP="00B6005D">
      <w:pPr>
        <w:spacing w:after="100" w:afterAutospacing="1" w:line="360" w:lineRule="auto"/>
        <w:jc w:val="both"/>
        <w:rPr>
          <w:rFonts w:ascii="Times New Roman" w:eastAsia="Times New Roman" w:hAnsi="Times New Roman" w:cs="Times New Roman"/>
          <w:kern w:val="0"/>
          <w:lang w:eastAsia="en-IN"/>
          <w14:ligatures w14:val="none"/>
        </w:rPr>
      </w:pPr>
      <w:r w:rsidRPr="00B6005D">
        <w:rPr>
          <w:rFonts w:ascii="Times New Roman" w:eastAsia="Times New Roman" w:hAnsi="Times New Roman" w:cs="Times New Roman"/>
          <w:kern w:val="0"/>
          <w:lang w:eastAsia="en-IN"/>
          <w14:ligatures w14:val="none"/>
        </w:rPr>
        <w:t>The study was limited to thirty tomato germplasm accessions evaluated at a single location during two cropping seasons under artificially induced field disease pressure. Although disease incidence, apparent infection rate, and AUDPC were assessed, the screening did not include multi-location validation or molecular confirmation of resistance. Environmental and pathogen-population variation beyond the study site may therefore influence the stability of the observed reactions. Future studies should evaluate the promising germplasm across additional locations and seasons and confirm resistance using complementary phenotypic and molecular approaches.</w:t>
      </w:r>
    </w:p>
    <w:p w14:paraId="2319E166" w14:textId="77777777" w:rsidR="007A6058" w:rsidRPr="002C0237" w:rsidRDefault="007A6058" w:rsidP="007A6058">
      <w:pPr>
        <w:rPr>
          <w:rFonts w:ascii="Times New Roman" w:eastAsia="Times New Roman" w:hAnsi="Times New Roman" w:cs="Times New Roman"/>
          <w:kern w:val="0"/>
          <w:lang w:eastAsia="en-IN"/>
          <w14:ligatures w14:val="none"/>
        </w:rPr>
      </w:pPr>
    </w:p>
    <w:p w14:paraId="32E8CC0A" w14:textId="77777777" w:rsidR="00F866AB" w:rsidRPr="002C0237" w:rsidRDefault="00F866AB" w:rsidP="007A6058">
      <w:pPr>
        <w:rPr>
          <w:rFonts w:ascii="Times New Roman" w:eastAsia="Times New Roman" w:hAnsi="Times New Roman" w:cs="Times New Roman"/>
          <w:kern w:val="0"/>
          <w:lang w:eastAsia="en-IN"/>
          <w14:ligatures w14:val="none"/>
        </w:rPr>
      </w:pPr>
    </w:p>
    <w:p w14:paraId="27E86823" w14:textId="77777777" w:rsidR="008603EE" w:rsidRPr="002C0237" w:rsidRDefault="008603EE" w:rsidP="007A6058">
      <w:pPr>
        <w:rPr>
          <w:rFonts w:ascii="Times New Roman" w:eastAsia="Times New Roman" w:hAnsi="Times New Roman" w:cs="Times New Roman"/>
          <w:kern w:val="0"/>
          <w:lang w:eastAsia="en-IN"/>
          <w14:ligatures w14:val="none"/>
        </w:rPr>
      </w:pPr>
    </w:p>
    <w:p w14:paraId="19EFCBA7" w14:textId="77777777" w:rsidR="008603EE" w:rsidRPr="002C0237" w:rsidRDefault="008603EE" w:rsidP="007A6058">
      <w:pPr>
        <w:rPr>
          <w:rFonts w:ascii="Times New Roman" w:eastAsia="Times New Roman" w:hAnsi="Times New Roman" w:cs="Times New Roman"/>
          <w:kern w:val="0"/>
          <w:lang w:eastAsia="en-IN"/>
          <w14:ligatures w14:val="none"/>
        </w:rPr>
      </w:pPr>
    </w:p>
    <w:p w14:paraId="1F647D58" w14:textId="77777777" w:rsidR="008603EE" w:rsidRPr="002C0237" w:rsidRDefault="008603EE" w:rsidP="007A6058">
      <w:pPr>
        <w:rPr>
          <w:rFonts w:ascii="Times New Roman" w:eastAsia="Times New Roman" w:hAnsi="Times New Roman" w:cs="Times New Roman"/>
          <w:kern w:val="0"/>
          <w:lang w:eastAsia="en-IN"/>
          <w14:ligatures w14:val="none"/>
        </w:rPr>
      </w:pPr>
    </w:p>
    <w:p w14:paraId="6D294ADE" w14:textId="77777777" w:rsidR="008603EE" w:rsidRPr="002C0237" w:rsidRDefault="00485D76" w:rsidP="007A6058">
      <w:pPr>
        <w:rPr>
          <w:rFonts w:ascii="Times New Roman" w:eastAsia="Times New Roman" w:hAnsi="Times New Roman" w:cs="Times New Roman"/>
          <w:kern w:val="0"/>
          <w:lang w:eastAsia="en-IN"/>
          <w14:ligatures w14:val="none"/>
        </w:rPr>
      </w:pPr>
      <w:r w:rsidRPr="002C0237">
        <w:rPr>
          <w:rFonts w:ascii="Times New Roman" w:hAnsi="Times New Roman" w:cs="Times New Roman"/>
          <w:noProof/>
        </w:rPr>
        <w:lastRenderedPageBreak/>
        <mc:AlternateContent>
          <mc:Choice Requires="wps">
            <w:drawing>
              <wp:anchor distT="45720" distB="45720" distL="114300" distR="114300" simplePos="0" relativeHeight="251662336" behindDoc="1" locked="0" layoutInCell="1" allowOverlap="1" wp14:anchorId="7EFB978D" wp14:editId="21D0A428">
                <wp:simplePos x="0" y="0"/>
                <wp:positionH relativeFrom="page">
                  <wp:align>right</wp:align>
                </wp:positionH>
                <wp:positionV relativeFrom="paragraph">
                  <wp:posOffset>2153707</wp:posOffset>
                </wp:positionV>
                <wp:extent cx="7467388" cy="414867"/>
                <wp:effectExtent l="0" t="0" r="635" b="4445"/>
                <wp:wrapTight wrapText="bothSides">
                  <wp:wrapPolygon edited="0">
                    <wp:start x="0" y="0"/>
                    <wp:lineTo x="0" y="20839"/>
                    <wp:lineTo x="21547" y="20839"/>
                    <wp:lineTo x="21547" y="0"/>
                    <wp:lineTo x="0" y="0"/>
                  </wp:wrapPolygon>
                </wp:wrapTight>
                <wp:docPr id="247967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388" cy="414867"/>
                        </a:xfrm>
                        <a:prstGeom prst="rect">
                          <a:avLst/>
                        </a:prstGeom>
                        <a:solidFill>
                          <a:srgbClr val="FFFFFF"/>
                        </a:solidFill>
                        <a:ln w="9525">
                          <a:noFill/>
                          <a:miter lim="800000"/>
                          <a:headEnd/>
                          <a:tailEnd/>
                        </a:ln>
                      </wps:spPr>
                      <wps:txbx>
                        <w:txbxContent>
                          <w:p w14:paraId="5294E040" w14:textId="77777777" w:rsidR="00485D76" w:rsidRPr="0029594C" w:rsidRDefault="00485D76" w:rsidP="00485D76">
                            <w:pPr>
                              <w:spacing w:line="360" w:lineRule="auto"/>
                              <w:rPr>
                                <w:rFonts w:ascii="Times New Roman" w:hAnsi="Times New Roman" w:cs="Times New Roman"/>
                                <w:b/>
                                <w:bCs/>
                              </w:rPr>
                            </w:pPr>
                            <w:r>
                              <w:rPr>
                                <w:rFonts w:ascii="Times New Roman" w:hAnsi="Times New Roman" w:cs="Times New Roman"/>
                              </w:rPr>
                              <w:t xml:space="preserve">Table1.: </w:t>
                            </w:r>
                            <w:r w:rsidRPr="0029594C">
                              <w:rPr>
                                <w:rFonts w:ascii="Times New Roman" w:hAnsi="Times New Roman" w:cs="Times New Roman"/>
                              </w:rPr>
                              <w:t>Evaluation of different tomato germplasm against Fusarium wilt during 2023 and 2024 under field conditions</w:t>
                            </w:r>
                          </w:p>
                          <w:p w14:paraId="346BD4B0" w14:textId="77777777" w:rsidR="00485D76" w:rsidRDefault="00485D76" w:rsidP="00485D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B978D" id="_x0000_s1027" type="#_x0000_t202" style="position:absolute;margin-left:536.8pt;margin-top:169.6pt;width:588pt;height:32.65pt;z-index:-25165414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Ou2EAIAAP0DAAAOAAAAZHJzL2Uyb0RvYy54bWysU9uO2yAQfa/Uf0C8N05S57JWnNU221SV&#10;thdp2w/AGMeowFAgsdOv3wF7s2n7VpUHxDDDmZkzh81trxU5CeclmJLOJlNKhOFQS3Mo6fdv+zdr&#10;SnxgpmYKjCjpWXh6u339atPZQsyhBVULRxDE+KKzJW1DsEWWed4KzfwErDDobMBpFtB0h6x2rEN0&#10;rbL5dLrMOnC1dcCF93h7PzjpNuE3jeDhS9N4EYgqKdYW0u7SXsU9225YcXDMtpKPZbB/qEIzaTDp&#10;BeqeBUaOTv4FpSV34KEJEw46g6aRXKQesJvZ9I9uHltmReoFyfH2QpP/f7D88+nRfnUk9O+gxwGm&#10;Jrx9AP7DEwO7lpmDuHMOulawGhPPImVZZ30xPo1U+8JHkKr7BDUOmR0DJKC+cTqygn0SRMcBnC+k&#10;iz4QjperfLl6u0aZcPTls3y9XKUUrHh+bZ0PHwRoEg8ldTjUhM5ODz7EaljxHBKTeVCy3kulkuEO&#10;1U45cmIogH1aI/pvYcqQrqQ3i/kiIRuI75M2tAwoUCV1SdfTuAbJRDbemzqFBCbVcMZKlBnpiYwM&#10;3IS+6omsR+4iWxXUZ+TLwaBH/D94aMH9oqRDLZbU/zwyJyhRHw1yfjPL8yjeZOSL1RwNd+2prj3M&#10;cIQqaaBkOO5CEnykw8AdzqaRibaXSsaSUWOJzfE/RBFf2ynq5ddunwAAAP//AwBQSwMEFAAGAAgA&#10;AAAhAOrUUZHeAAAACQEAAA8AAABkcnMvZG93bnJldi54bWxMj8FuwjAQRO+V+g/WVuqlKg4QkhKy&#10;QW2lVr1C+QAnXpKIeB3FhoS/rzmV4+ysZt7k28l04kKDay0jzGcRCOLK6pZrhMPv1+sbCOcVa9VZ&#10;JoQrOdgWjw+5yrQdeUeXva9FCGGXKYTG+z6T0lUNGeVmticO3tEORvkgh1rqQY0h3HRyEUWJNKrl&#10;0NConj4bqk77s0E4/owvq/VYfvtDuouTD9Wmpb0iPj9N7xsQnib//ww3/IAORWAq7Zm1Ex1CGOIR&#10;lsv1AsTNnqdJOJUIcRSvQBa5vF9Q/AEAAP//AwBQSwECLQAUAAYACAAAACEAtoM4kv4AAADhAQAA&#10;EwAAAAAAAAAAAAAAAAAAAAAAW0NvbnRlbnRfVHlwZXNdLnhtbFBLAQItABQABgAIAAAAIQA4/SH/&#10;1gAAAJQBAAALAAAAAAAAAAAAAAAAAC8BAABfcmVscy8ucmVsc1BLAQItABQABgAIAAAAIQBAAOu2&#10;EAIAAP0DAAAOAAAAAAAAAAAAAAAAAC4CAABkcnMvZTJvRG9jLnhtbFBLAQItABQABgAIAAAAIQDq&#10;1FGR3gAAAAkBAAAPAAAAAAAAAAAAAAAAAGoEAABkcnMvZG93bnJldi54bWxQSwUGAAAAAAQABADz&#10;AAAAdQUAAAAA&#10;" stroked="f">
                <v:textbox>
                  <w:txbxContent>
                    <w:p w14:paraId="5294E040" w14:textId="77777777" w:rsidR="00485D76" w:rsidRPr="0029594C" w:rsidRDefault="00485D76" w:rsidP="00485D76">
                      <w:pPr>
                        <w:spacing w:line="360" w:lineRule="auto"/>
                        <w:rPr>
                          <w:rFonts w:ascii="Times New Roman" w:hAnsi="Times New Roman" w:cs="Times New Roman"/>
                          <w:b/>
                          <w:bCs/>
                        </w:rPr>
                      </w:pPr>
                      <w:r>
                        <w:rPr>
                          <w:rFonts w:ascii="Times New Roman" w:hAnsi="Times New Roman" w:cs="Times New Roman"/>
                        </w:rPr>
                        <w:t xml:space="preserve">Table1.: </w:t>
                      </w:r>
                      <w:r w:rsidRPr="0029594C">
                        <w:rPr>
                          <w:rFonts w:ascii="Times New Roman" w:hAnsi="Times New Roman" w:cs="Times New Roman"/>
                        </w:rPr>
                        <w:t>Evaluation of different tomato germplasm against Fusarium wilt during 2023 and 2024 under field conditions</w:t>
                      </w:r>
                    </w:p>
                    <w:p w14:paraId="346BD4B0" w14:textId="77777777" w:rsidR="00485D76" w:rsidRDefault="00485D76" w:rsidP="00485D76"/>
                  </w:txbxContent>
                </v:textbox>
                <w10:wrap type="tight" anchorx="page"/>
              </v:shape>
            </w:pict>
          </mc:Fallback>
        </mc:AlternateContent>
      </w:r>
      <w:r w:rsidRPr="002C0237">
        <w:rPr>
          <w:rFonts w:ascii="Times New Roman" w:hAnsi="Times New Roman" w:cs="Times New Roman"/>
          <w:noProof/>
        </w:rPr>
        <mc:AlternateContent>
          <mc:Choice Requires="wps">
            <w:drawing>
              <wp:anchor distT="45720" distB="45720" distL="114300" distR="114300" simplePos="0" relativeHeight="251660288" behindDoc="1" locked="0" layoutInCell="1" allowOverlap="1" wp14:anchorId="5EDFD704" wp14:editId="3010DF6B">
                <wp:simplePos x="0" y="0"/>
                <wp:positionH relativeFrom="page">
                  <wp:posOffset>740410</wp:posOffset>
                </wp:positionH>
                <wp:positionV relativeFrom="paragraph">
                  <wp:posOffset>2238163</wp:posOffset>
                </wp:positionV>
                <wp:extent cx="6815455" cy="330200"/>
                <wp:effectExtent l="0" t="0" r="4445" b="0"/>
                <wp:wrapTight wrapText="bothSides">
                  <wp:wrapPolygon edited="0">
                    <wp:start x="0" y="0"/>
                    <wp:lineTo x="0" y="19938"/>
                    <wp:lineTo x="21554" y="19938"/>
                    <wp:lineTo x="21554"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5455" cy="330200"/>
                        </a:xfrm>
                        <a:prstGeom prst="rect">
                          <a:avLst/>
                        </a:prstGeom>
                        <a:solidFill>
                          <a:srgbClr val="FFFFFF"/>
                        </a:solidFill>
                        <a:ln w="9525">
                          <a:noFill/>
                          <a:miter lim="800000"/>
                          <a:headEnd/>
                          <a:tailEnd/>
                        </a:ln>
                      </wps:spPr>
                      <wps:txbx>
                        <w:txbxContent>
                          <w:p w14:paraId="38368DAF" w14:textId="77777777" w:rsidR="00485D76" w:rsidRPr="0029594C" w:rsidRDefault="00485D76" w:rsidP="00485D76">
                            <w:pPr>
                              <w:spacing w:line="360" w:lineRule="auto"/>
                              <w:rPr>
                                <w:rFonts w:ascii="Times New Roman" w:hAnsi="Times New Roman" w:cs="Times New Roman"/>
                                <w:b/>
                                <w:bCs/>
                              </w:rPr>
                            </w:pPr>
                            <w:r>
                              <w:rPr>
                                <w:rFonts w:ascii="Times New Roman" w:hAnsi="Times New Roman" w:cs="Times New Roman"/>
                              </w:rPr>
                              <w:t xml:space="preserve">Table1.: </w:t>
                            </w:r>
                            <w:r w:rsidRPr="0029594C">
                              <w:rPr>
                                <w:rFonts w:ascii="Times New Roman" w:hAnsi="Times New Roman" w:cs="Times New Roman"/>
                              </w:rPr>
                              <w:t>Evaluation of different tomato germplasm against Fusarium wilt during 2023 and 2024 under field conditions</w:t>
                            </w:r>
                          </w:p>
                          <w:p w14:paraId="1FE652C9" w14:textId="77777777" w:rsidR="00485D76" w:rsidRDefault="00485D76" w:rsidP="00485D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FD704" id="_x0000_s1028" type="#_x0000_t202" style="position:absolute;margin-left:58.3pt;margin-top:176.25pt;width:536.65pt;height:26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EsjEgIAAP0DAAAOAAAAZHJzL2Uyb0RvYy54bWysU9uO2yAQfa/Uf0C8N3ay8TZrxVlts01V&#10;aXuRtv0ADDhGxQwFEjv9+h2wN5u2b1V5QDPMcJg5c1jfDp0mR+m8AlPR+SynRBoOQpl9Rb9/271Z&#10;UeIDM4JpMLKiJ+np7eb1q3VvS7mAFrSQjiCI8WVvK9qGYMss87yVHfMzsNJgsAHXsYCu22fCsR7R&#10;O50t8vw668EJ64BL7/H0fgzSTcJvGsnDl6bxMhBdUawtpN2lvY57tlmzcu+YbRWfymD/UEXHlMFH&#10;z1D3LDBycOovqE5xBx6aMOPQZdA0isvUA3Yzz//o5rFlVqZekBxvzzT5/wfLPx8f7VdHwvAOBhxg&#10;asLbB+A/PDGwbZnZyzvnoG8lE/jwPFKW9daX09VItS99BKn7TyBwyOwQIAENjesiK9gnQXQcwOlM&#10;uhwC4Xh4vZoXy6KghGPs6irHqaYnWPl82zofPkjoSDQq6nCoCZ0dH3yI1bDyOSU+5kErsVNaJ8ft&#10;66125MhQALu0JvTf0rQhfUVvikWRkA3E+0kbnQooUK26iq7yuEbJRDbeG5FSAlN6tLESbSZ6IiMj&#10;N2GoB6JERRfxbmSrBnFCvhyMesT/g0YL7hclPWqxov7ngTlJif5okPOb+XIZxZucZfF2gY67jNSX&#10;EWY4QlU0UDKa25AEH+kwcIezaVSi7aWSqWTUWGJz+g9RxJd+ynr5tZsnAAAA//8DAFBLAwQUAAYA&#10;CAAAACEAwg5wAeAAAAAMAQAADwAAAGRycy9kb3ducmV2LnhtbEyPQW6DMBBF95V6B2sidVM1hhRI&#10;oJiordSq26Q5wAATQMFjhJ1Abl9n1Sy/5un/N/l21r240Gg7wwrCZQCCuDJ1x42Cw+/XywaEdcg1&#10;9oZJwZUsbIvHhxyz2ky8o8veNcKXsM1QQevckElpq5Y02qUZiP3taEaNzsexkfWIky/XvVwFQSI1&#10;duwXWhzos6XqtD9rBcef6TlOp/LbHda7KPnAbl2aq1JPi/n9DYSj2f3DcNP36lB4p9Kcubai9zlM&#10;Eo8qeI1XMYgbEW7SFESpIAqiGGSRy/snij8AAAD//wMAUEsBAi0AFAAGAAgAAAAhALaDOJL+AAAA&#10;4QEAABMAAAAAAAAAAAAAAAAAAAAAAFtDb250ZW50X1R5cGVzXS54bWxQSwECLQAUAAYACAAAACEA&#10;OP0h/9YAAACUAQAACwAAAAAAAAAAAAAAAAAvAQAAX3JlbHMvLnJlbHNQSwECLQAUAAYACAAAACEA&#10;8MxLIxICAAD9AwAADgAAAAAAAAAAAAAAAAAuAgAAZHJzL2Uyb0RvYy54bWxQSwECLQAUAAYACAAA&#10;ACEAwg5wAeAAAAAMAQAADwAAAAAAAAAAAAAAAABsBAAAZHJzL2Rvd25yZXYueG1sUEsFBgAAAAAE&#10;AAQA8wAAAHkFAAAAAA==&#10;" stroked="f">
                <v:textbox>
                  <w:txbxContent>
                    <w:p w14:paraId="38368DAF" w14:textId="77777777" w:rsidR="00485D76" w:rsidRPr="0029594C" w:rsidRDefault="00485D76" w:rsidP="00485D76">
                      <w:pPr>
                        <w:spacing w:line="360" w:lineRule="auto"/>
                        <w:rPr>
                          <w:rFonts w:ascii="Times New Roman" w:hAnsi="Times New Roman" w:cs="Times New Roman"/>
                          <w:b/>
                          <w:bCs/>
                        </w:rPr>
                      </w:pPr>
                      <w:r>
                        <w:rPr>
                          <w:rFonts w:ascii="Times New Roman" w:hAnsi="Times New Roman" w:cs="Times New Roman"/>
                        </w:rPr>
                        <w:t xml:space="preserve">Table1.: </w:t>
                      </w:r>
                      <w:r w:rsidRPr="0029594C">
                        <w:rPr>
                          <w:rFonts w:ascii="Times New Roman" w:hAnsi="Times New Roman" w:cs="Times New Roman"/>
                        </w:rPr>
                        <w:t>Evaluation of different tomato germplasm against Fusarium wilt during 2023 and 2024 under field conditions</w:t>
                      </w:r>
                    </w:p>
                    <w:p w14:paraId="1FE652C9" w14:textId="77777777" w:rsidR="00485D76" w:rsidRDefault="00485D76" w:rsidP="00485D76"/>
                  </w:txbxContent>
                </v:textbox>
                <w10:wrap type="tight" anchorx="page"/>
              </v:shape>
            </w:pict>
          </mc:Fallback>
        </mc:AlternateContent>
      </w:r>
    </w:p>
    <w:p w14:paraId="642A25CD" w14:textId="77777777" w:rsidR="008603EE" w:rsidRPr="002C0237" w:rsidRDefault="008603EE" w:rsidP="007A6058">
      <w:pPr>
        <w:rPr>
          <w:rFonts w:ascii="Times New Roman" w:eastAsia="Times New Roman" w:hAnsi="Times New Roman" w:cs="Times New Roman"/>
          <w:kern w:val="0"/>
          <w:lang w:eastAsia="en-IN"/>
          <w14:ligatures w14:val="none"/>
        </w:rPr>
        <w:sectPr w:rsidR="008603EE" w:rsidRPr="002C0237" w:rsidSect="008603EE">
          <w:headerReference w:type="even" r:id="rId8"/>
          <w:headerReference w:type="default" r:id="rId9"/>
          <w:headerReference w:type="first" r:id="rId10"/>
          <w:pgSz w:w="11906" w:h="16838" w:code="9"/>
          <w:pgMar w:top="1440" w:right="1440" w:bottom="1440" w:left="1276" w:header="1361" w:footer="709" w:gutter="0"/>
          <w:cols w:space="708"/>
          <w:docGrid w:linePitch="360"/>
        </w:sectPr>
      </w:pPr>
    </w:p>
    <w:tbl>
      <w:tblPr>
        <w:tblStyle w:val="TableGrid"/>
        <w:tblpPr w:leftFromText="180" w:rightFromText="180" w:vertAnchor="text" w:horzAnchor="margin" w:tblpXSpec="center" w:tblpY="-119"/>
        <w:tblW w:w="15121" w:type="dxa"/>
        <w:tblLook w:val="04A0" w:firstRow="1" w:lastRow="0" w:firstColumn="1" w:lastColumn="0" w:noHBand="0" w:noVBand="1"/>
      </w:tblPr>
      <w:tblGrid>
        <w:gridCol w:w="627"/>
        <w:gridCol w:w="1499"/>
        <w:gridCol w:w="648"/>
        <w:gridCol w:w="650"/>
        <w:gridCol w:w="690"/>
        <w:gridCol w:w="652"/>
        <w:gridCol w:w="652"/>
        <w:gridCol w:w="690"/>
        <w:gridCol w:w="652"/>
        <w:gridCol w:w="652"/>
        <w:gridCol w:w="690"/>
        <w:gridCol w:w="652"/>
        <w:gridCol w:w="652"/>
        <w:gridCol w:w="690"/>
        <w:gridCol w:w="505"/>
        <w:gridCol w:w="842"/>
        <w:gridCol w:w="842"/>
        <w:gridCol w:w="842"/>
        <w:gridCol w:w="652"/>
        <w:gridCol w:w="652"/>
        <w:gridCol w:w="690"/>
      </w:tblGrid>
      <w:tr w:rsidR="00485D76" w:rsidRPr="002C0237" w14:paraId="5B4B16A4" w14:textId="77777777" w:rsidTr="00B42C8F">
        <w:trPr>
          <w:trHeight w:val="63"/>
        </w:trPr>
        <w:tc>
          <w:tcPr>
            <w:tcW w:w="421" w:type="dxa"/>
            <w:vMerge w:val="restart"/>
          </w:tcPr>
          <w:p w14:paraId="3FF90CC1" w14:textId="77777777" w:rsidR="00485D76" w:rsidRPr="002C0237" w:rsidRDefault="00485D76" w:rsidP="00485D76">
            <w:pPr>
              <w:jc w:val="center"/>
              <w:rPr>
                <w:rFonts w:ascii="Times New Roman" w:hAnsi="Times New Roman" w:cs="Times New Roman"/>
                <w:b/>
                <w:bCs/>
                <w:sz w:val="18"/>
                <w:szCs w:val="18"/>
              </w:rPr>
            </w:pPr>
            <w:proofErr w:type="spellStart"/>
            <w:r w:rsidRPr="002C0237">
              <w:rPr>
                <w:rFonts w:ascii="Times New Roman" w:hAnsi="Times New Roman" w:cs="Times New Roman"/>
                <w:b/>
                <w:bCs/>
                <w:sz w:val="18"/>
                <w:szCs w:val="18"/>
              </w:rPr>
              <w:lastRenderedPageBreak/>
              <w:t>S.No</w:t>
            </w:r>
            <w:proofErr w:type="spellEnd"/>
            <w:r w:rsidRPr="002C0237">
              <w:rPr>
                <w:rFonts w:ascii="Times New Roman" w:hAnsi="Times New Roman" w:cs="Times New Roman"/>
                <w:b/>
                <w:bCs/>
                <w:sz w:val="18"/>
                <w:szCs w:val="18"/>
              </w:rPr>
              <w:t>.</w:t>
            </w:r>
          </w:p>
        </w:tc>
        <w:tc>
          <w:tcPr>
            <w:tcW w:w="1571" w:type="dxa"/>
            <w:vMerge w:val="restart"/>
          </w:tcPr>
          <w:p w14:paraId="506B1570" w14:textId="77777777" w:rsidR="00485D76" w:rsidRPr="002C0237" w:rsidRDefault="00485D76" w:rsidP="00485D76">
            <w:pPr>
              <w:jc w:val="center"/>
              <w:rPr>
                <w:rFonts w:ascii="Times New Roman" w:hAnsi="Times New Roman" w:cs="Times New Roman"/>
                <w:b/>
                <w:bCs/>
                <w:sz w:val="18"/>
                <w:szCs w:val="18"/>
              </w:rPr>
            </w:pPr>
            <w:r w:rsidRPr="002C0237">
              <w:rPr>
                <w:rFonts w:ascii="Times New Roman" w:hAnsi="Times New Roman" w:cs="Times New Roman"/>
                <w:b/>
                <w:bCs/>
                <w:sz w:val="18"/>
                <w:szCs w:val="18"/>
              </w:rPr>
              <w:t>Germplasm</w:t>
            </w:r>
          </w:p>
        </w:tc>
        <w:tc>
          <w:tcPr>
            <w:tcW w:w="2009" w:type="dxa"/>
            <w:gridSpan w:val="3"/>
          </w:tcPr>
          <w:p w14:paraId="372254E9" w14:textId="77777777" w:rsidR="00485D76" w:rsidRPr="002C0237" w:rsidRDefault="00485D76" w:rsidP="00485D76">
            <w:pPr>
              <w:jc w:val="center"/>
              <w:rPr>
                <w:rFonts w:ascii="Times New Roman" w:hAnsi="Times New Roman" w:cs="Times New Roman"/>
                <w:b/>
                <w:bCs/>
                <w:sz w:val="18"/>
                <w:szCs w:val="18"/>
              </w:rPr>
            </w:pPr>
            <w:r w:rsidRPr="002C0237">
              <w:rPr>
                <w:rFonts w:ascii="Times New Roman" w:hAnsi="Times New Roman" w:cs="Times New Roman"/>
                <w:b/>
                <w:bCs/>
                <w:sz w:val="18"/>
                <w:szCs w:val="18"/>
              </w:rPr>
              <w:t>25 DAT</w:t>
            </w:r>
          </w:p>
        </w:tc>
        <w:tc>
          <w:tcPr>
            <w:tcW w:w="2015" w:type="dxa"/>
            <w:gridSpan w:val="3"/>
          </w:tcPr>
          <w:p w14:paraId="3B2045B6" w14:textId="77777777" w:rsidR="00485D76" w:rsidRPr="002C0237" w:rsidRDefault="00485D76" w:rsidP="00485D76">
            <w:pPr>
              <w:jc w:val="center"/>
              <w:rPr>
                <w:rFonts w:ascii="Times New Roman" w:hAnsi="Times New Roman" w:cs="Times New Roman"/>
                <w:b/>
                <w:bCs/>
                <w:sz w:val="18"/>
                <w:szCs w:val="18"/>
              </w:rPr>
            </w:pPr>
            <w:r w:rsidRPr="002C0237">
              <w:rPr>
                <w:rFonts w:ascii="Times New Roman" w:hAnsi="Times New Roman" w:cs="Times New Roman"/>
                <w:b/>
                <w:bCs/>
                <w:sz w:val="18"/>
                <w:szCs w:val="18"/>
              </w:rPr>
              <w:t>40 DAT</w:t>
            </w:r>
          </w:p>
        </w:tc>
        <w:tc>
          <w:tcPr>
            <w:tcW w:w="2015" w:type="dxa"/>
            <w:gridSpan w:val="3"/>
          </w:tcPr>
          <w:p w14:paraId="601F3381" w14:textId="77777777" w:rsidR="00485D76" w:rsidRPr="002C0237" w:rsidRDefault="00485D76" w:rsidP="00485D76">
            <w:pPr>
              <w:jc w:val="center"/>
              <w:rPr>
                <w:rFonts w:ascii="Times New Roman" w:hAnsi="Times New Roman" w:cs="Times New Roman"/>
                <w:b/>
                <w:bCs/>
                <w:sz w:val="18"/>
                <w:szCs w:val="18"/>
              </w:rPr>
            </w:pPr>
            <w:r w:rsidRPr="002C0237">
              <w:rPr>
                <w:rFonts w:ascii="Times New Roman" w:hAnsi="Times New Roman" w:cs="Times New Roman"/>
                <w:b/>
                <w:bCs/>
                <w:sz w:val="18"/>
                <w:szCs w:val="18"/>
              </w:rPr>
              <w:t>55 DAT</w:t>
            </w:r>
          </w:p>
        </w:tc>
        <w:tc>
          <w:tcPr>
            <w:tcW w:w="2015" w:type="dxa"/>
            <w:gridSpan w:val="3"/>
          </w:tcPr>
          <w:p w14:paraId="2807B448" w14:textId="77777777" w:rsidR="00485D76" w:rsidRPr="002C0237" w:rsidRDefault="00485D76" w:rsidP="00485D76">
            <w:pPr>
              <w:jc w:val="center"/>
              <w:rPr>
                <w:rFonts w:ascii="Times New Roman" w:hAnsi="Times New Roman" w:cs="Times New Roman"/>
                <w:b/>
                <w:bCs/>
                <w:sz w:val="18"/>
                <w:szCs w:val="18"/>
              </w:rPr>
            </w:pPr>
            <w:r w:rsidRPr="002C0237">
              <w:rPr>
                <w:rFonts w:ascii="Times New Roman" w:hAnsi="Times New Roman" w:cs="Times New Roman"/>
                <w:b/>
                <w:bCs/>
                <w:sz w:val="18"/>
                <w:szCs w:val="18"/>
              </w:rPr>
              <w:t>70 DAT</w:t>
            </w:r>
          </w:p>
        </w:tc>
        <w:tc>
          <w:tcPr>
            <w:tcW w:w="510" w:type="dxa"/>
            <w:vMerge w:val="restart"/>
          </w:tcPr>
          <w:p w14:paraId="4A9BEE85" w14:textId="77777777" w:rsidR="00485D76" w:rsidRPr="002C0237" w:rsidRDefault="00485D76" w:rsidP="00485D76">
            <w:pPr>
              <w:jc w:val="center"/>
              <w:rPr>
                <w:rFonts w:ascii="Times New Roman" w:hAnsi="Times New Roman" w:cs="Times New Roman"/>
                <w:b/>
                <w:bCs/>
                <w:sz w:val="18"/>
                <w:szCs w:val="18"/>
              </w:rPr>
            </w:pPr>
            <w:r w:rsidRPr="002C0237">
              <w:rPr>
                <w:rFonts w:ascii="Times New Roman" w:hAnsi="Times New Roman" w:cs="Times New Roman"/>
                <w:b/>
                <w:bCs/>
                <w:sz w:val="18"/>
                <w:szCs w:val="18"/>
              </w:rPr>
              <w:t>DR</w:t>
            </w:r>
          </w:p>
        </w:tc>
        <w:tc>
          <w:tcPr>
            <w:tcW w:w="2550" w:type="dxa"/>
            <w:gridSpan w:val="3"/>
          </w:tcPr>
          <w:p w14:paraId="5B1A3F47" w14:textId="77777777" w:rsidR="00485D76" w:rsidRPr="002C0237" w:rsidRDefault="00485D76" w:rsidP="00485D76">
            <w:pPr>
              <w:jc w:val="center"/>
              <w:rPr>
                <w:rFonts w:ascii="Times New Roman" w:hAnsi="Times New Roman" w:cs="Times New Roman"/>
                <w:b/>
                <w:bCs/>
                <w:sz w:val="18"/>
                <w:szCs w:val="18"/>
              </w:rPr>
            </w:pPr>
            <w:r w:rsidRPr="002C0237">
              <w:rPr>
                <w:rFonts w:ascii="Times New Roman" w:hAnsi="Times New Roman" w:cs="Times New Roman"/>
                <w:b/>
                <w:bCs/>
                <w:sz w:val="18"/>
                <w:szCs w:val="18"/>
              </w:rPr>
              <w:t>AUDPC</w:t>
            </w:r>
          </w:p>
        </w:tc>
        <w:tc>
          <w:tcPr>
            <w:tcW w:w="2015" w:type="dxa"/>
            <w:gridSpan w:val="3"/>
          </w:tcPr>
          <w:p w14:paraId="18FA7444" w14:textId="77777777" w:rsidR="00485D76" w:rsidRPr="002C0237" w:rsidRDefault="00485D76" w:rsidP="00485D76">
            <w:pPr>
              <w:jc w:val="center"/>
              <w:rPr>
                <w:rFonts w:ascii="Times New Roman" w:hAnsi="Times New Roman" w:cs="Times New Roman"/>
                <w:b/>
                <w:bCs/>
                <w:sz w:val="18"/>
                <w:szCs w:val="18"/>
              </w:rPr>
            </w:pPr>
            <w:r w:rsidRPr="002C0237">
              <w:rPr>
                <w:rFonts w:ascii="Times New Roman" w:hAnsi="Times New Roman" w:cs="Times New Roman"/>
                <w:b/>
                <w:bCs/>
                <w:sz w:val="18"/>
                <w:szCs w:val="18"/>
              </w:rPr>
              <w:t>Infection rate (r)</w:t>
            </w:r>
          </w:p>
        </w:tc>
      </w:tr>
      <w:tr w:rsidR="00485D76" w:rsidRPr="002C0237" w14:paraId="0425A37A" w14:textId="77777777" w:rsidTr="00B42C8F">
        <w:tc>
          <w:tcPr>
            <w:tcW w:w="421" w:type="dxa"/>
            <w:vMerge/>
          </w:tcPr>
          <w:p w14:paraId="6AB0656C" w14:textId="77777777" w:rsidR="00485D76" w:rsidRPr="002C0237" w:rsidRDefault="00485D76" w:rsidP="00485D76">
            <w:pPr>
              <w:jc w:val="center"/>
              <w:rPr>
                <w:rFonts w:ascii="Times New Roman" w:hAnsi="Times New Roman" w:cs="Times New Roman"/>
                <w:sz w:val="18"/>
                <w:szCs w:val="18"/>
              </w:rPr>
            </w:pPr>
          </w:p>
        </w:tc>
        <w:tc>
          <w:tcPr>
            <w:tcW w:w="1571" w:type="dxa"/>
            <w:vMerge/>
          </w:tcPr>
          <w:p w14:paraId="0C2FC3E4" w14:textId="77777777" w:rsidR="00485D76" w:rsidRPr="002C0237" w:rsidRDefault="00485D76" w:rsidP="00485D76">
            <w:pPr>
              <w:jc w:val="center"/>
              <w:rPr>
                <w:rFonts w:ascii="Times New Roman" w:hAnsi="Times New Roman" w:cs="Times New Roman"/>
                <w:b/>
                <w:spacing w:val="-4"/>
                <w:sz w:val="18"/>
                <w:szCs w:val="18"/>
              </w:rPr>
            </w:pPr>
          </w:p>
        </w:tc>
        <w:tc>
          <w:tcPr>
            <w:tcW w:w="654" w:type="dxa"/>
          </w:tcPr>
          <w:p w14:paraId="1F7ACBA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2023</w:t>
            </w:r>
          </w:p>
        </w:tc>
        <w:tc>
          <w:tcPr>
            <w:tcW w:w="656" w:type="dxa"/>
          </w:tcPr>
          <w:p w14:paraId="44E2DC7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2024</w:t>
            </w:r>
          </w:p>
        </w:tc>
        <w:tc>
          <w:tcPr>
            <w:tcW w:w="699" w:type="dxa"/>
          </w:tcPr>
          <w:p w14:paraId="4E30C08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Mean</w:t>
            </w:r>
          </w:p>
        </w:tc>
        <w:tc>
          <w:tcPr>
            <w:tcW w:w="658" w:type="dxa"/>
          </w:tcPr>
          <w:p w14:paraId="3F57128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2023</w:t>
            </w:r>
          </w:p>
        </w:tc>
        <w:tc>
          <w:tcPr>
            <w:tcW w:w="658" w:type="dxa"/>
          </w:tcPr>
          <w:p w14:paraId="0A6F695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2024</w:t>
            </w:r>
          </w:p>
        </w:tc>
        <w:tc>
          <w:tcPr>
            <w:tcW w:w="699" w:type="dxa"/>
          </w:tcPr>
          <w:p w14:paraId="6F28F85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Mean</w:t>
            </w:r>
          </w:p>
        </w:tc>
        <w:tc>
          <w:tcPr>
            <w:tcW w:w="658" w:type="dxa"/>
          </w:tcPr>
          <w:p w14:paraId="11CBCAE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2023</w:t>
            </w:r>
          </w:p>
        </w:tc>
        <w:tc>
          <w:tcPr>
            <w:tcW w:w="658" w:type="dxa"/>
          </w:tcPr>
          <w:p w14:paraId="523369F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2024</w:t>
            </w:r>
          </w:p>
        </w:tc>
        <w:tc>
          <w:tcPr>
            <w:tcW w:w="699" w:type="dxa"/>
          </w:tcPr>
          <w:p w14:paraId="1974FA1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Mean</w:t>
            </w:r>
          </w:p>
        </w:tc>
        <w:tc>
          <w:tcPr>
            <w:tcW w:w="658" w:type="dxa"/>
          </w:tcPr>
          <w:p w14:paraId="37AB9B5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2023</w:t>
            </w:r>
          </w:p>
        </w:tc>
        <w:tc>
          <w:tcPr>
            <w:tcW w:w="658" w:type="dxa"/>
          </w:tcPr>
          <w:p w14:paraId="4D729DD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2024</w:t>
            </w:r>
          </w:p>
        </w:tc>
        <w:tc>
          <w:tcPr>
            <w:tcW w:w="699" w:type="dxa"/>
          </w:tcPr>
          <w:p w14:paraId="411EF18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Mean</w:t>
            </w:r>
          </w:p>
        </w:tc>
        <w:tc>
          <w:tcPr>
            <w:tcW w:w="510" w:type="dxa"/>
            <w:vMerge/>
          </w:tcPr>
          <w:p w14:paraId="5B251532" w14:textId="77777777" w:rsidR="00485D76" w:rsidRPr="002C0237" w:rsidRDefault="00485D76" w:rsidP="00485D76">
            <w:pPr>
              <w:jc w:val="center"/>
              <w:rPr>
                <w:rFonts w:ascii="Times New Roman" w:hAnsi="Times New Roman" w:cs="Times New Roman"/>
                <w:sz w:val="18"/>
                <w:szCs w:val="18"/>
              </w:rPr>
            </w:pPr>
          </w:p>
        </w:tc>
        <w:tc>
          <w:tcPr>
            <w:tcW w:w="850" w:type="dxa"/>
          </w:tcPr>
          <w:p w14:paraId="38AB05B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2023</w:t>
            </w:r>
          </w:p>
        </w:tc>
        <w:tc>
          <w:tcPr>
            <w:tcW w:w="850" w:type="dxa"/>
          </w:tcPr>
          <w:p w14:paraId="1408170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2024</w:t>
            </w:r>
          </w:p>
        </w:tc>
        <w:tc>
          <w:tcPr>
            <w:tcW w:w="850" w:type="dxa"/>
          </w:tcPr>
          <w:p w14:paraId="15691D1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Mean</w:t>
            </w:r>
          </w:p>
        </w:tc>
        <w:tc>
          <w:tcPr>
            <w:tcW w:w="658" w:type="dxa"/>
          </w:tcPr>
          <w:p w14:paraId="7C8D231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2023</w:t>
            </w:r>
          </w:p>
        </w:tc>
        <w:tc>
          <w:tcPr>
            <w:tcW w:w="658" w:type="dxa"/>
          </w:tcPr>
          <w:p w14:paraId="4D88043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2024</w:t>
            </w:r>
          </w:p>
        </w:tc>
        <w:tc>
          <w:tcPr>
            <w:tcW w:w="699" w:type="dxa"/>
          </w:tcPr>
          <w:p w14:paraId="7617A51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4"/>
                <w:sz w:val="18"/>
                <w:szCs w:val="18"/>
              </w:rPr>
              <w:t>Mean</w:t>
            </w:r>
          </w:p>
        </w:tc>
      </w:tr>
      <w:tr w:rsidR="00485D76" w:rsidRPr="002C0237" w14:paraId="4C0C7A2B" w14:textId="77777777" w:rsidTr="00B42C8F">
        <w:tc>
          <w:tcPr>
            <w:tcW w:w="421" w:type="dxa"/>
          </w:tcPr>
          <w:p w14:paraId="32FD284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1</w:t>
            </w:r>
          </w:p>
        </w:tc>
        <w:tc>
          <w:tcPr>
            <w:tcW w:w="1571" w:type="dxa"/>
          </w:tcPr>
          <w:p w14:paraId="35001FE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8"/>
                <w:sz w:val="18"/>
                <w:szCs w:val="18"/>
              </w:rPr>
              <w:t>Azad</w:t>
            </w:r>
            <w:r w:rsidRPr="002C0237">
              <w:rPr>
                <w:rFonts w:ascii="Times New Roman" w:hAnsi="Times New Roman" w:cs="Times New Roman"/>
                <w:sz w:val="18"/>
                <w:szCs w:val="18"/>
              </w:rPr>
              <w:t xml:space="preserve"> </w:t>
            </w:r>
            <w:r w:rsidRPr="002C0237">
              <w:rPr>
                <w:rFonts w:ascii="Times New Roman" w:hAnsi="Times New Roman" w:cs="Times New Roman"/>
                <w:spacing w:val="-8"/>
                <w:sz w:val="18"/>
                <w:szCs w:val="18"/>
              </w:rPr>
              <w:t>T-</w:t>
            </w:r>
            <w:r w:rsidRPr="002C0237">
              <w:rPr>
                <w:rFonts w:ascii="Times New Roman" w:hAnsi="Times New Roman" w:cs="Times New Roman"/>
                <w:spacing w:val="-10"/>
                <w:sz w:val="18"/>
                <w:szCs w:val="18"/>
              </w:rPr>
              <w:t>3</w:t>
            </w:r>
          </w:p>
        </w:tc>
        <w:tc>
          <w:tcPr>
            <w:tcW w:w="654" w:type="dxa"/>
          </w:tcPr>
          <w:p w14:paraId="60D4225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5.55</w:t>
            </w:r>
          </w:p>
        </w:tc>
        <w:tc>
          <w:tcPr>
            <w:tcW w:w="656" w:type="dxa"/>
          </w:tcPr>
          <w:p w14:paraId="4536BD3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6.00</w:t>
            </w:r>
          </w:p>
        </w:tc>
        <w:tc>
          <w:tcPr>
            <w:tcW w:w="699" w:type="dxa"/>
          </w:tcPr>
          <w:p w14:paraId="6005139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5.78</w:t>
            </w:r>
          </w:p>
        </w:tc>
        <w:tc>
          <w:tcPr>
            <w:tcW w:w="658" w:type="dxa"/>
          </w:tcPr>
          <w:p w14:paraId="3DCD34F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20.55</w:t>
            </w:r>
          </w:p>
        </w:tc>
        <w:tc>
          <w:tcPr>
            <w:tcW w:w="658" w:type="dxa"/>
          </w:tcPr>
          <w:p w14:paraId="0475A88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21.66</w:t>
            </w:r>
          </w:p>
        </w:tc>
        <w:tc>
          <w:tcPr>
            <w:tcW w:w="699" w:type="dxa"/>
          </w:tcPr>
          <w:p w14:paraId="30CFBAE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21.11</w:t>
            </w:r>
          </w:p>
        </w:tc>
        <w:tc>
          <w:tcPr>
            <w:tcW w:w="658" w:type="dxa"/>
          </w:tcPr>
          <w:p w14:paraId="2C422B0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39.22</w:t>
            </w:r>
          </w:p>
        </w:tc>
        <w:tc>
          <w:tcPr>
            <w:tcW w:w="658" w:type="dxa"/>
          </w:tcPr>
          <w:p w14:paraId="01796FB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40.80</w:t>
            </w:r>
          </w:p>
        </w:tc>
        <w:tc>
          <w:tcPr>
            <w:tcW w:w="699" w:type="dxa"/>
          </w:tcPr>
          <w:p w14:paraId="2AC017A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40.01</w:t>
            </w:r>
          </w:p>
        </w:tc>
        <w:tc>
          <w:tcPr>
            <w:tcW w:w="658" w:type="dxa"/>
          </w:tcPr>
          <w:p w14:paraId="2658166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49.00</w:t>
            </w:r>
          </w:p>
        </w:tc>
        <w:tc>
          <w:tcPr>
            <w:tcW w:w="658" w:type="dxa"/>
          </w:tcPr>
          <w:p w14:paraId="1C60E76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51.00</w:t>
            </w:r>
          </w:p>
        </w:tc>
        <w:tc>
          <w:tcPr>
            <w:tcW w:w="699" w:type="dxa"/>
          </w:tcPr>
          <w:p w14:paraId="4C9ABC3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50.00</w:t>
            </w:r>
          </w:p>
        </w:tc>
        <w:tc>
          <w:tcPr>
            <w:tcW w:w="510" w:type="dxa"/>
          </w:tcPr>
          <w:p w14:paraId="67335EF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38CFD95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761.25</w:t>
            </w:r>
          </w:p>
        </w:tc>
        <w:tc>
          <w:tcPr>
            <w:tcW w:w="850" w:type="dxa"/>
          </w:tcPr>
          <w:p w14:paraId="18D1B8B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783.75</w:t>
            </w:r>
          </w:p>
        </w:tc>
        <w:tc>
          <w:tcPr>
            <w:tcW w:w="850" w:type="dxa"/>
          </w:tcPr>
          <w:p w14:paraId="40A93E9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772.50</w:t>
            </w:r>
          </w:p>
        </w:tc>
        <w:tc>
          <w:tcPr>
            <w:tcW w:w="658" w:type="dxa"/>
          </w:tcPr>
          <w:p w14:paraId="37D22FF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w:t>
            </w:r>
          </w:p>
        </w:tc>
        <w:tc>
          <w:tcPr>
            <w:tcW w:w="658" w:type="dxa"/>
          </w:tcPr>
          <w:p w14:paraId="158626A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w:t>
            </w:r>
          </w:p>
        </w:tc>
        <w:tc>
          <w:tcPr>
            <w:tcW w:w="699" w:type="dxa"/>
          </w:tcPr>
          <w:p w14:paraId="56851F3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w:t>
            </w:r>
          </w:p>
        </w:tc>
      </w:tr>
      <w:tr w:rsidR="00485D76" w:rsidRPr="002C0237" w14:paraId="1D873511" w14:textId="77777777" w:rsidTr="00B42C8F">
        <w:tc>
          <w:tcPr>
            <w:tcW w:w="421" w:type="dxa"/>
          </w:tcPr>
          <w:p w14:paraId="15B7AC0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2</w:t>
            </w:r>
          </w:p>
        </w:tc>
        <w:tc>
          <w:tcPr>
            <w:tcW w:w="1571" w:type="dxa"/>
          </w:tcPr>
          <w:p w14:paraId="424E307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Angoor</w:t>
            </w:r>
            <w:r w:rsidRPr="002C0237">
              <w:rPr>
                <w:rFonts w:ascii="Times New Roman" w:hAnsi="Times New Roman" w:cs="Times New Roman"/>
                <w:spacing w:val="-5"/>
                <w:sz w:val="18"/>
                <w:szCs w:val="18"/>
              </w:rPr>
              <w:t xml:space="preserve"> </w:t>
            </w:r>
            <w:r w:rsidRPr="002C0237">
              <w:rPr>
                <w:rFonts w:ascii="Times New Roman" w:hAnsi="Times New Roman" w:cs="Times New Roman"/>
                <w:spacing w:val="-4"/>
                <w:sz w:val="18"/>
                <w:szCs w:val="18"/>
              </w:rPr>
              <w:t>Lata</w:t>
            </w:r>
          </w:p>
        </w:tc>
        <w:tc>
          <w:tcPr>
            <w:tcW w:w="654" w:type="dxa"/>
          </w:tcPr>
          <w:p w14:paraId="4CA58B4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7.00</w:t>
            </w:r>
          </w:p>
        </w:tc>
        <w:tc>
          <w:tcPr>
            <w:tcW w:w="656" w:type="dxa"/>
          </w:tcPr>
          <w:p w14:paraId="05DE463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8.50</w:t>
            </w:r>
          </w:p>
        </w:tc>
        <w:tc>
          <w:tcPr>
            <w:tcW w:w="699" w:type="dxa"/>
          </w:tcPr>
          <w:p w14:paraId="3B398B9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7.75</w:t>
            </w:r>
          </w:p>
        </w:tc>
        <w:tc>
          <w:tcPr>
            <w:tcW w:w="658" w:type="dxa"/>
          </w:tcPr>
          <w:p w14:paraId="29AE171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22.55</w:t>
            </w:r>
          </w:p>
        </w:tc>
        <w:tc>
          <w:tcPr>
            <w:tcW w:w="658" w:type="dxa"/>
          </w:tcPr>
          <w:p w14:paraId="16B8E6B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27.00</w:t>
            </w:r>
          </w:p>
        </w:tc>
        <w:tc>
          <w:tcPr>
            <w:tcW w:w="699" w:type="dxa"/>
          </w:tcPr>
          <w:p w14:paraId="4E788D2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24.78</w:t>
            </w:r>
          </w:p>
        </w:tc>
        <w:tc>
          <w:tcPr>
            <w:tcW w:w="658" w:type="dxa"/>
          </w:tcPr>
          <w:p w14:paraId="01CC806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40.55</w:t>
            </w:r>
          </w:p>
        </w:tc>
        <w:tc>
          <w:tcPr>
            <w:tcW w:w="658" w:type="dxa"/>
          </w:tcPr>
          <w:p w14:paraId="1D673B8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42.50</w:t>
            </w:r>
          </w:p>
        </w:tc>
        <w:tc>
          <w:tcPr>
            <w:tcW w:w="699" w:type="dxa"/>
          </w:tcPr>
          <w:p w14:paraId="1C63556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41.53</w:t>
            </w:r>
          </w:p>
        </w:tc>
        <w:tc>
          <w:tcPr>
            <w:tcW w:w="658" w:type="dxa"/>
          </w:tcPr>
          <w:p w14:paraId="29D12DF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52.50</w:t>
            </w:r>
          </w:p>
        </w:tc>
        <w:tc>
          <w:tcPr>
            <w:tcW w:w="658" w:type="dxa"/>
          </w:tcPr>
          <w:p w14:paraId="58DCF76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53.50</w:t>
            </w:r>
          </w:p>
        </w:tc>
        <w:tc>
          <w:tcPr>
            <w:tcW w:w="699" w:type="dxa"/>
          </w:tcPr>
          <w:p w14:paraId="300C1DB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53.00</w:t>
            </w:r>
          </w:p>
        </w:tc>
        <w:tc>
          <w:tcPr>
            <w:tcW w:w="510" w:type="dxa"/>
          </w:tcPr>
          <w:p w14:paraId="5BDD7DA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5B2B418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787.88</w:t>
            </w:r>
          </w:p>
        </w:tc>
        <w:tc>
          <w:tcPr>
            <w:tcW w:w="850" w:type="dxa"/>
          </w:tcPr>
          <w:p w14:paraId="257D65D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810.38</w:t>
            </w:r>
          </w:p>
        </w:tc>
        <w:tc>
          <w:tcPr>
            <w:tcW w:w="850" w:type="dxa"/>
          </w:tcPr>
          <w:p w14:paraId="56B8600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799.13</w:t>
            </w:r>
          </w:p>
        </w:tc>
        <w:tc>
          <w:tcPr>
            <w:tcW w:w="658" w:type="dxa"/>
          </w:tcPr>
          <w:p w14:paraId="7A493A4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0.134</w:t>
            </w:r>
          </w:p>
        </w:tc>
        <w:tc>
          <w:tcPr>
            <w:tcW w:w="658" w:type="dxa"/>
          </w:tcPr>
          <w:p w14:paraId="664E473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0.123</w:t>
            </w:r>
          </w:p>
        </w:tc>
        <w:tc>
          <w:tcPr>
            <w:tcW w:w="699" w:type="dxa"/>
          </w:tcPr>
          <w:p w14:paraId="640E8EC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0.128</w:t>
            </w:r>
          </w:p>
        </w:tc>
      </w:tr>
      <w:tr w:rsidR="00485D76" w:rsidRPr="002C0237" w14:paraId="0CAE8C0E" w14:textId="77777777" w:rsidTr="00B42C8F">
        <w:tc>
          <w:tcPr>
            <w:tcW w:w="421" w:type="dxa"/>
          </w:tcPr>
          <w:p w14:paraId="670B946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3</w:t>
            </w:r>
          </w:p>
        </w:tc>
        <w:tc>
          <w:tcPr>
            <w:tcW w:w="1571" w:type="dxa"/>
          </w:tcPr>
          <w:p w14:paraId="424A363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4"/>
                <w:sz w:val="18"/>
                <w:szCs w:val="18"/>
              </w:rPr>
              <w:t>BT-</w:t>
            </w:r>
            <w:r w:rsidRPr="002C0237">
              <w:rPr>
                <w:rFonts w:ascii="Times New Roman" w:hAnsi="Times New Roman" w:cs="Times New Roman"/>
                <w:spacing w:val="-5"/>
                <w:sz w:val="18"/>
                <w:szCs w:val="18"/>
              </w:rPr>
              <w:t>136</w:t>
            </w:r>
          </w:p>
        </w:tc>
        <w:tc>
          <w:tcPr>
            <w:tcW w:w="654" w:type="dxa"/>
          </w:tcPr>
          <w:p w14:paraId="340E0E2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6.55</w:t>
            </w:r>
          </w:p>
        </w:tc>
        <w:tc>
          <w:tcPr>
            <w:tcW w:w="656" w:type="dxa"/>
          </w:tcPr>
          <w:p w14:paraId="1A40EC6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7.50</w:t>
            </w:r>
          </w:p>
        </w:tc>
        <w:tc>
          <w:tcPr>
            <w:tcW w:w="699" w:type="dxa"/>
          </w:tcPr>
          <w:p w14:paraId="47B9A17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7.03</w:t>
            </w:r>
          </w:p>
        </w:tc>
        <w:tc>
          <w:tcPr>
            <w:tcW w:w="658" w:type="dxa"/>
          </w:tcPr>
          <w:p w14:paraId="3773B2E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21.50</w:t>
            </w:r>
          </w:p>
        </w:tc>
        <w:tc>
          <w:tcPr>
            <w:tcW w:w="658" w:type="dxa"/>
          </w:tcPr>
          <w:p w14:paraId="6CA3715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23.66</w:t>
            </w:r>
          </w:p>
        </w:tc>
        <w:tc>
          <w:tcPr>
            <w:tcW w:w="699" w:type="dxa"/>
          </w:tcPr>
          <w:p w14:paraId="553F97C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22.58</w:t>
            </w:r>
          </w:p>
        </w:tc>
        <w:tc>
          <w:tcPr>
            <w:tcW w:w="658" w:type="dxa"/>
          </w:tcPr>
          <w:p w14:paraId="03AF901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40.00</w:t>
            </w:r>
          </w:p>
        </w:tc>
        <w:tc>
          <w:tcPr>
            <w:tcW w:w="658" w:type="dxa"/>
          </w:tcPr>
          <w:p w14:paraId="01372BB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43.55</w:t>
            </w:r>
          </w:p>
        </w:tc>
        <w:tc>
          <w:tcPr>
            <w:tcW w:w="699" w:type="dxa"/>
          </w:tcPr>
          <w:p w14:paraId="3C955DF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41.78</w:t>
            </w:r>
          </w:p>
        </w:tc>
        <w:tc>
          <w:tcPr>
            <w:tcW w:w="658" w:type="dxa"/>
          </w:tcPr>
          <w:p w14:paraId="49423C3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52.55</w:t>
            </w:r>
          </w:p>
        </w:tc>
        <w:tc>
          <w:tcPr>
            <w:tcW w:w="658" w:type="dxa"/>
          </w:tcPr>
          <w:p w14:paraId="0D0E23B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54.55</w:t>
            </w:r>
          </w:p>
        </w:tc>
        <w:tc>
          <w:tcPr>
            <w:tcW w:w="699" w:type="dxa"/>
          </w:tcPr>
          <w:p w14:paraId="727BF8D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53.55</w:t>
            </w:r>
          </w:p>
        </w:tc>
        <w:tc>
          <w:tcPr>
            <w:tcW w:w="510" w:type="dxa"/>
          </w:tcPr>
          <w:p w14:paraId="1907460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4715307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743.25</w:t>
            </w:r>
          </w:p>
        </w:tc>
        <w:tc>
          <w:tcPr>
            <w:tcW w:w="850" w:type="dxa"/>
          </w:tcPr>
          <w:p w14:paraId="12F0FD2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773.25</w:t>
            </w:r>
          </w:p>
        </w:tc>
        <w:tc>
          <w:tcPr>
            <w:tcW w:w="850" w:type="dxa"/>
          </w:tcPr>
          <w:p w14:paraId="422BA1C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758.25</w:t>
            </w:r>
          </w:p>
        </w:tc>
        <w:tc>
          <w:tcPr>
            <w:tcW w:w="658" w:type="dxa"/>
          </w:tcPr>
          <w:p w14:paraId="1EEADB8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0.139</w:t>
            </w:r>
          </w:p>
        </w:tc>
        <w:tc>
          <w:tcPr>
            <w:tcW w:w="658" w:type="dxa"/>
          </w:tcPr>
          <w:p w14:paraId="32F4FB1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0.132</w:t>
            </w:r>
          </w:p>
        </w:tc>
        <w:tc>
          <w:tcPr>
            <w:tcW w:w="699" w:type="dxa"/>
          </w:tcPr>
          <w:p w14:paraId="7B51D03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0.135</w:t>
            </w:r>
          </w:p>
        </w:tc>
      </w:tr>
      <w:tr w:rsidR="00485D76" w:rsidRPr="002C0237" w14:paraId="05EC9E94" w14:textId="77777777" w:rsidTr="00B42C8F">
        <w:tc>
          <w:tcPr>
            <w:tcW w:w="421" w:type="dxa"/>
          </w:tcPr>
          <w:p w14:paraId="1F3FAB1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4</w:t>
            </w:r>
          </w:p>
        </w:tc>
        <w:tc>
          <w:tcPr>
            <w:tcW w:w="1571" w:type="dxa"/>
          </w:tcPr>
          <w:p w14:paraId="6894299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 xml:space="preserve">Arkam </w:t>
            </w:r>
            <w:proofErr w:type="spellStart"/>
            <w:r w:rsidRPr="002C0237">
              <w:rPr>
                <w:rFonts w:ascii="Times New Roman" w:hAnsi="Times New Roman" w:cs="Times New Roman"/>
                <w:spacing w:val="-2"/>
                <w:sz w:val="18"/>
                <w:szCs w:val="18"/>
              </w:rPr>
              <w:t>Meghali</w:t>
            </w:r>
            <w:proofErr w:type="spellEnd"/>
          </w:p>
        </w:tc>
        <w:tc>
          <w:tcPr>
            <w:tcW w:w="654" w:type="dxa"/>
          </w:tcPr>
          <w:p w14:paraId="170C463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1.52</w:t>
            </w:r>
          </w:p>
        </w:tc>
        <w:tc>
          <w:tcPr>
            <w:tcW w:w="656" w:type="dxa"/>
          </w:tcPr>
          <w:p w14:paraId="4CEEAD4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1.55</w:t>
            </w:r>
          </w:p>
        </w:tc>
        <w:tc>
          <w:tcPr>
            <w:tcW w:w="699" w:type="dxa"/>
          </w:tcPr>
          <w:p w14:paraId="7B7B76C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1.54</w:t>
            </w:r>
          </w:p>
        </w:tc>
        <w:tc>
          <w:tcPr>
            <w:tcW w:w="658" w:type="dxa"/>
          </w:tcPr>
          <w:p w14:paraId="4A89A52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16.55</w:t>
            </w:r>
          </w:p>
        </w:tc>
        <w:tc>
          <w:tcPr>
            <w:tcW w:w="658" w:type="dxa"/>
          </w:tcPr>
          <w:p w14:paraId="1D91039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18.44</w:t>
            </w:r>
          </w:p>
        </w:tc>
        <w:tc>
          <w:tcPr>
            <w:tcW w:w="699" w:type="dxa"/>
          </w:tcPr>
          <w:p w14:paraId="5F42689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17.50</w:t>
            </w:r>
          </w:p>
        </w:tc>
        <w:tc>
          <w:tcPr>
            <w:tcW w:w="658" w:type="dxa"/>
          </w:tcPr>
          <w:p w14:paraId="11B3CC1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30.55</w:t>
            </w:r>
          </w:p>
        </w:tc>
        <w:tc>
          <w:tcPr>
            <w:tcW w:w="658" w:type="dxa"/>
          </w:tcPr>
          <w:p w14:paraId="39AA4B2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34.55</w:t>
            </w:r>
          </w:p>
        </w:tc>
        <w:tc>
          <w:tcPr>
            <w:tcW w:w="699" w:type="dxa"/>
          </w:tcPr>
          <w:p w14:paraId="5511F01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32.55</w:t>
            </w:r>
          </w:p>
        </w:tc>
        <w:tc>
          <w:tcPr>
            <w:tcW w:w="658" w:type="dxa"/>
          </w:tcPr>
          <w:p w14:paraId="2C352CF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46.55</w:t>
            </w:r>
          </w:p>
        </w:tc>
        <w:tc>
          <w:tcPr>
            <w:tcW w:w="658" w:type="dxa"/>
          </w:tcPr>
          <w:p w14:paraId="0F0A4AC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48.55</w:t>
            </w:r>
          </w:p>
        </w:tc>
        <w:tc>
          <w:tcPr>
            <w:tcW w:w="699" w:type="dxa"/>
          </w:tcPr>
          <w:p w14:paraId="18E2BE3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47.55</w:t>
            </w:r>
          </w:p>
        </w:tc>
        <w:tc>
          <w:tcPr>
            <w:tcW w:w="510" w:type="dxa"/>
          </w:tcPr>
          <w:p w14:paraId="4DA7C6E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388668F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499.13</w:t>
            </w:r>
          </w:p>
        </w:tc>
        <w:tc>
          <w:tcPr>
            <w:tcW w:w="850" w:type="dxa"/>
          </w:tcPr>
          <w:p w14:paraId="17762F9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514.13</w:t>
            </w:r>
          </w:p>
        </w:tc>
        <w:tc>
          <w:tcPr>
            <w:tcW w:w="850" w:type="dxa"/>
          </w:tcPr>
          <w:p w14:paraId="2C0C757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506.63</w:t>
            </w:r>
          </w:p>
        </w:tc>
        <w:tc>
          <w:tcPr>
            <w:tcW w:w="658" w:type="dxa"/>
          </w:tcPr>
          <w:p w14:paraId="7504411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0.228</w:t>
            </w:r>
          </w:p>
        </w:tc>
        <w:tc>
          <w:tcPr>
            <w:tcW w:w="658" w:type="dxa"/>
          </w:tcPr>
          <w:p w14:paraId="3F429CF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0.229</w:t>
            </w:r>
          </w:p>
        </w:tc>
        <w:tc>
          <w:tcPr>
            <w:tcW w:w="699" w:type="dxa"/>
          </w:tcPr>
          <w:p w14:paraId="798BDEB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0.229</w:t>
            </w:r>
          </w:p>
        </w:tc>
      </w:tr>
      <w:tr w:rsidR="00485D76" w:rsidRPr="002C0237" w14:paraId="278787DF" w14:textId="77777777" w:rsidTr="00B42C8F">
        <w:tc>
          <w:tcPr>
            <w:tcW w:w="421" w:type="dxa"/>
          </w:tcPr>
          <w:p w14:paraId="618C43F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5</w:t>
            </w:r>
          </w:p>
        </w:tc>
        <w:tc>
          <w:tcPr>
            <w:tcW w:w="1571" w:type="dxa"/>
          </w:tcPr>
          <w:p w14:paraId="5D176CE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Arka</w:t>
            </w:r>
            <w:r w:rsidRPr="002C0237">
              <w:rPr>
                <w:rFonts w:ascii="Times New Roman" w:hAnsi="Times New Roman" w:cs="Times New Roman"/>
                <w:spacing w:val="-10"/>
                <w:sz w:val="18"/>
                <w:szCs w:val="18"/>
              </w:rPr>
              <w:t xml:space="preserve"> </w:t>
            </w:r>
            <w:r w:rsidRPr="002C0237">
              <w:rPr>
                <w:rFonts w:ascii="Times New Roman" w:hAnsi="Times New Roman" w:cs="Times New Roman"/>
                <w:spacing w:val="-2"/>
                <w:sz w:val="18"/>
                <w:szCs w:val="18"/>
              </w:rPr>
              <w:t>Ahuti</w:t>
            </w:r>
          </w:p>
        </w:tc>
        <w:tc>
          <w:tcPr>
            <w:tcW w:w="654" w:type="dxa"/>
          </w:tcPr>
          <w:p w14:paraId="66B90F5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1.45</w:t>
            </w:r>
          </w:p>
        </w:tc>
        <w:tc>
          <w:tcPr>
            <w:tcW w:w="656" w:type="dxa"/>
          </w:tcPr>
          <w:p w14:paraId="648F46E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1.46</w:t>
            </w:r>
          </w:p>
        </w:tc>
        <w:tc>
          <w:tcPr>
            <w:tcW w:w="699" w:type="dxa"/>
          </w:tcPr>
          <w:p w14:paraId="679F661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1.46</w:t>
            </w:r>
          </w:p>
        </w:tc>
        <w:tc>
          <w:tcPr>
            <w:tcW w:w="658" w:type="dxa"/>
          </w:tcPr>
          <w:p w14:paraId="691BF18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10.44</w:t>
            </w:r>
          </w:p>
        </w:tc>
        <w:tc>
          <w:tcPr>
            <w:tcW w:w="658" w:type="dxa"/>
          </w:tcPr>
          <w:p w14:paraId="700D568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10.88</w:t>
            </w:r>
          </w:p>
        </w:tc>
        <w:tc>
          <w:tcPr>
            <w:tcW w:w="699" w:type="dxa"/>
          </w:tcPr>
          <w:p w14:paraId="4ABC6EE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10.66</w:t>
            </w:r>
          </w:p>
        </w:tc>
        <w:tc>
          <w:tcPr>
            <w:tcW w:w="658" w:type="dxa"/>
          </w:tcPr>
          <w:p w14:paraId="39F6635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16.55</w:t>
            </w:r>
          </w:p>
        </w:tc>
        <w:tc>
          <w:tcPr>
            <w:tcW w:w="658" w:type="dxa"/>
          </w:tcPr>
          <w:p w14:paraId="3C4CC90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17.55</w:t>
            </w:r>
          </w:p>
        </w:tc>
        <w:tc>
          <w:tcPr>
            <w:tcW w:w="699" w:type="dxa"/>
          </w:tcPr>
          <w:p w14:paraId="68C910F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17.05</w:t>
            </w:r>
          </w:p>
        </w:tc>
        <w:tc>
          <w:tcPr>
            <w:tcW w:w="658" w:type="dxa"/>
          </w:tcPr>
          <w:p w14:paraId="049DDF5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20.00</w:t>
            </w:r>
          </w:p>
        </w:tc>
        <w:tc>
          <w:tcPr>
            <w:tcW w:w="658" w:type="dxa"/>
          </w:tcPr>
          <w:p w14:paraId="378E5BE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20.00</w:t>
            </w:r>
          </w:p>
        </w:tc>
        <w:tc>
          <w:tcPr>
            <w:tcW w:w="699" w:type="dxa"/>
          </w:tcPr>
          <w:p w14:paraId="6B69AA4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20.00</w:t>
            </w:r>
          </w:p>
        </w:tc>
        <w:tc>
          <w:tcPr>
            <w:tcW w:w="510" w:type="dxa"/>
          </w:tcPr>
          <w:p w14:paraId="4FB73AF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MS</w:t>
            </w:r>
          </w:p>
        </w:tc>
        <w:tc>
          <w:tcPr>
            <w:tcW w:w="850" w:type="dxa"/>
          </w:tcPr>
          <w:p w14:paraId="435D09D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829.13</w:t>
            </w:r>
          </w:p>
        </w:tc>
        <w:tc>
          <w:tcPr>
            <w:tcW w:w="850" w:type="dxa"/>
          </w:tcPr>
          <w:p w14:paraId="634F523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844.95</w:t>
            </w:r>
          </w:p>
        </w:tc>
        <w:tc>
          <w:tcPr>
            <w:tcW w:w="850" w:type="dxa"/>
          </w:tcPr>
          <w:p w14:paraId="75123BB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837.04</w:t>
            </w:r>
          </w:p>
        </w:tc>
        <w:tc>
          <w:tcPr>
            <w:tcW w:w="658" w:type="dxa"/>
          </w:tcPr>
          <w:p w14:paraId="578A6BC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0.175</w:t>
            </w:r>
          </w:p>
        </w:tc>
        <w:tc>
          <w:tcPr>
            <w:tcW w:w="658" w:type="dxa"/>
          </w:tcPr>
          <w:p w14:paraId="745541B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0.174</w:t>
            </w:r>
          </w:p>
        </w:tc>
        <w:tc>
          <w:tcPr>
            <w:tcW w:w="699" w:type="dxa"/>
          </w:tcPr>
          <w:p w14:paraId="05C667C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0.175</w:t>
            </w:r>
          </w:p>
        </w:tc>
      </w:tr>
      <w:tr w:rsidR="00485D76" w:rsidRPr="002C0237" w14:paraId="0C6A294F" w14:textId="77777777" w:rsidTr="00B42C8F">
        <w:tc>
          <w:tcPr>
            <w:tcW w:w="421" w:type="dxa"/>
          </w:tcPr>
          <w:p w14:paraId="15743C4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6</w:t>
            </w:r>
          </w:p>
        </w:tc>
        <w:tc>
          <w:tcPr>
            <w:tcW w:w="1571" w:type="dxa"/>
          </w:tcPr>
          <w:p w14:paraId="2739F19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8"/>
                <w:sz w:val="18"/>
                <w:szCs w:val="18"/>
              </w:rPr>
              <w:t>ATL-04-01</w:t>
            </w:r>
          </w:p>
        </w:tc>
        <w:tc>
          <w:tcPr>
            <w:tcW w:w="654" w:type="dxa"/>
          </w:tcPr>
          <w:p w14:paraId="74F73B9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11.33</w:t>
            </w:r>
          </w:p>
        </w:tc>
        <w:tc>
          <w:tcPr>
            <w:tcW w:w="656" w:type="dxa"/>
          </w:tcPr>
          <w:p w14:paraId="4BB555E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11.55</w:t>
            </w:r>
          </w:p>
        </w:tc>
        <w:tc>
          <w:tcPr>
            <w:tcW w:w="699" w:type="dxa"/>
          </w:tcPr>
          <w:p w14:paraId="06AEA27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11.44</w:t>
            </w:r>
          </w:p>
        </w:tc>
        <w:tc>
          <w:tcPr>
            <w:tcW w:w="658" w:type="dxa"/>
          </w:tcPr>
          <w:p w14:paraId="749AA31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24.55</w:t>
            </w:r>
          </w:p>
        </w:tc>
        <w:tc>
          <w:tcPr>
            <w:tcW w:w="658" w:type="dxa"/>
          </w:tcPr>
          <w:p w14:paraId="6B70761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26.66</w:t>
            </w:r>
          </w:p>
        </w:tc>
        <w:tc>
          <w:tcPr>
            <w:tcW w:w="699" w:type="dxa"/>
          </w:tcPr>
          <w:p w14:paraId="547003A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25.61</w:t>
            </w:r>
          </w:p>
        </w:tc>
        <w:tc>
          <w:tcPr>
            <w:tcW w:w="658" w:type="dxa"/>
          </w:tcPr>
          <w:p w14:paraId="68485A9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78.00</w:t>
            </w:r>
          </w:p>
        </w:tc>
        <w:tc>
          <w:tcPr>
            <w:tcW w:w="658" w:type="dxa"/>
          </w:tcPr>
          <w:p w14:paraId="3AC8D6B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80.55</w:t>
            </w:r>
          </w:p>
        </w:tc>
        <w:tc>
          <w:tcPr>
            <w:tcW w:w="699" w:type="dxa"/>
          </w:tcPr>
          <w:p w14:paraId="45E1B4E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79.28</w:t>
            </w:r>
          </w:p>
        </w:tc>
        <w:tc>
          <w:tcPr>
            <w:tcW w:w="658" w:type="dxa"/>
          </w:tcPr>
          <w:p w14:paraId="7EE5988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90.55</w:t>
            </w:r>
          </w:p>
        </w:tc>
        <w:tc>
          <w:tcPr>
            <w:tcW w:w="658" w:type="dxa"/>
          </w:tcPr>
          <w:p w14:paraId="491A072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92.66</w:t>
            </w:r>
          </w:p>
        </w:tc>
        <w:tc>
          <w:tcPr>
            <w:tcW w:w="699" w:type="dxa"/>
          </w:tcPr>
          <w:p w14:paraId="06914A5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91.61</w:t>
            </w:r>
          </w:p>
        </w:tc>
        <w:tc>
          <w:tcPr>
            <w:tcW w:w="510" w:type="dxa"/>
          </w:tcPr>
          <w:p w14:paraId="0EDDF06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735B8DF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905.78</w:t>
            </w:r>
          </w:p>
        </w:tc>
        <w:tc>
          <w:tcPr>
            <w:tcW w:w="850" w:type="dxa"/>
          </w:tcPr>
          <w:p w14:paraId="1A62C0B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931.58</w:t>
            </w:r>
          </w:p>
        </w:tc>
        <w:tc>
          <w:tcPr>
            <w:tcW w:w="850" w:type="dxa"/>
          </w:tcPr>
          <w:p w14:paraId="5988AB2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918.68</w:t>
            </w:r>
          </w:p>
        </w:tc>
        <w:tc>
          <w:tcPr>
            <w:tcW w:w="658" w:type="dxa"/>
          </w:tcPr>
          <w:p w14:paraId="6B1B2CF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0.138</w:t>
            </w:r>
          </w:p>
        </w:tc>
        <w:tc>
          <w:tcPr>
            <w:tcW w:w="658" w:type="dxa"/>
          </w:tcPr>
          <w:p w14:paraId="0C980CB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0.139</w:t>
            </w:r>
          </w:p>
        </w:tc>
        <w:tc>
          <w:tcPr>
            <w:tcW w:w="699" w:type="dxa"/>
          </w:tcPr>
          <w:p w14:paraId="402CA95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0.139</w:t>
            </w:r>
          </w:p>
        </w:tc>
      </w:tr>
      <w:tr w:rsidR="00485D76" w:rsidRPr="002C0237" w14:paraId="1D31587C" w14:textId="77777777" w:rsidTr="00B42C8F">
        <w:tc>
          <w:tcPr>
            <w:tcW w:w="421" w:type="dxa"/>
          </w:tcPr>
          <w:p w14:paraId="5FBF6AF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7</w:t>
            </w:r>
          </w:p>
        </w:tc>
        <w:tc>
          <w:tcPr>
            <w:tcW w:w="1571" w:type="dxa"/>
          </w:tcPr>
          <w:p w14:paraId="4D77EA4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CO-</w:t>
            </w:r>
            <w:r w:rsidRPr="002C0237">
              <w:rPr>
                <w:rFonts w:ascii="Times New Roman" w:hAnsi="Times New Roman" w:cs="Times New Roman"/>
                <w:spacing w:val="-10"/>
                <w:sz w:val="18"/>
                <w:szCs w:val="18"/>
              </w:rPr>
              <w:t>3</w:t>
            </w:r>
          </w:p>
        </w:tc>
        <w:tc>
          <w:tcPr>
            <w:tcW w:w="654" w:type="dxa"/>
          </w:tcPr>
          <w:p w14:paraId="0C62E65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5.55</w:t>
            </w:r>
          </w:p>
        </w:tc>
        <w:tc>
          <w:tcPr>
            <w:tcW w:w="656" w:type="dxa"/>
          </w:tcPr>
          <w:p w14:paraId="492B042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6.44</w:t>
            </w:r>
          </w:p>
        </w:tc>
        <w:tc>
          <w:tcPr>
            <w:tcW w:w="699" w:type="dxa"/>
          </w:tcPr>
          <w:p w14:paraId="124A10C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6.00</w:t>
            </w:r>
          </w:p>
        </w:tc>
        <w:tc>
          <w:tcPr>
            <w:tcW w:w="658" w:type="dxa"/>
          </w:tcPr>
          <w:p w14:paraId="3E724AE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10.00</w:t>
            </w:r>
          </w:p>
        </w:tc>
        <w:tc>
          <w:tcPr>
            <w:tcW w:w="658" w:type="dxa"/>
          </w:tcPr>
          <w:p w14:paraId="41B06AF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14.00</w:t>
            </w:r>
          </w:p>
        </w:tc>
        <w:tc>
          <w:tcPr>
            <w:tcW w:w="699" w:type="dxa"/>
          </w:tcPr>
          <w:p w14:paraId="28055B6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12.00</w:t>
            </w:r>
          </w:p>
        </w:tc>
        <w:tc>
          <w:tcPr>
            <w:tcW w:w="658" w:type="dxa"/>
          </w:tcPr>
          <w:p w14:paraId="7090630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18.00</w:t>
            </w:r>
          </w:p>
        </w:tc>
        <w:tc>
          <w:tcPr>
            <w:tcW w:w="658" w:type="dxa"/>
          </w:tcPr>
          <w:p w14:paraId="6E349B0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20.66</w:t>
            </w:r>
          </w:p>
        </w:tc>
        <w:tc>
          <w:tcPr>
            <w:tcW w:w="699" w:type="dxa"/>
          </w:tcPr>
          <w:p w14:paraId="732C231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19.33</w:t>
            </w:r>
          </w:p>
        </w:tc>
        <w:tc>
          <w:tcPr>
            <w:tcW w:w="658" w:type="dxa"/>
          </w:tcPr>
          <w:p w14:paraId="7F4B61E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30.22</w:t>
            </w:r>
          </w:p>
        </w:tc>
        <w:tc>
          <w:tcPr>
            <w:tcW w:w="658" w:type="dxa"/>
          </w:tcPr>
          <w:p w14:paraId="09F7C37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31.55</w:t>
            </w:r>
          </w:p>
        </w:tc>
        <w:tc>
          <w:tcPr>
            <w:tcW w:w="699" w:type="dxa"/>
          </w:tcPr>
          <w:p w14:paraId="0111AEE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30.89</w:t>
            </w:r>
          </w:p>
        </w:tc>
        <w:tc>
          <w:tcPr>
            <w:tcW w:w="510" w:type="dxa"/>
          </w:tcPr>
          <w:p w14:paraId="1E6EA5A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15D5250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661.65</w:t>
            </w:r>
          </w:p>
        </w:tc>
        <w:tc>
          <w:tcPr>
            <w:tcW w:w="850" w:type="dxa"/>
          </w:tcPr>
          <w:p w14:paraId="2CFA2F1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676.58</w:t>
            </w:r>
          </w:p>
        </w:tc>
        <w:tc>
          <w:tcPr>
            <w:tcW w:w="850" w:type="dxa"/>
          </w:tcPr>
          <w:p w14:paraId="14EE11C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669.11</w:t>
            </w:r>
          </w:p>
        </w:tc>
        <w:tc>
          <w:tcPr>
            <w:tcW w:w="658" w:type="dxa"/>
          </w:tcPr>
          <w:p w14:paraId="0C2D2E9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0.113</w:t>
            </w:r>
          </w:p>
        </w:tc>
        <w:tc>
          <w:tcPr>
            <w:tcW w:w="658" w:type="dxa"/>
          </w:tcPr>
          <w:p w14:paraId="3C611B8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0.106</w:t>
            </w:r>
          </w:p>
        </w:tc>
        <w:tc>
          <w:tcPr>
            <w:tcW w:w="699" w:type="dxa"/>
          </w:tcPr>
          <w:p w14:paraId="7469E2D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0.109</w:t>
            </w:r>
          </w:p>
        </w:tc>
      </w:tr>
      <w:tr w:rsidR="00485D76" w:rsidRPr="002C0237" w14:paraId="6E89E791" w14:textId="77777777" w:rsidTr="00B42C8F">
        <w:tc>
          <w:tcPr>
            <w:tcW w:w="421" w:type="dxa"/>
          </w:tcPr>
          <w:p w14:paraId="091C4E0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8</w:t>
            </w:r>
          </w:p>
        </w:tc>
        <w:tc>
          <w:tcPr>
            <w:tcW w:w="1571" w:type="dxa"/>
          </w:tcPr>
          <w:p w14:paraId="1DE98F1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Kashi</w:t>
            </w:r>
            <w:r w:rsidRPr="002C0237">
              <w:rPr>
                <w:rFonts w:ascii="Times New Roman" w:hAnsi="Times New Roman" w:cs="Times New Roman"/>
                <w:spacing w:val="-7"/>
                <w:sz w:val="18"/>
                <w:szCs w:val="18"/>
              </w:rPr>
              <w:t xml:space="preserve"> </w:t>
            </w:r>
            <w:r w:rsidRPr="002C0237">
              <w:rPr>
                <w:rFonts w:ascii="Times New Roman" w:hAnsi="Times New Roman" w:cs="Times New Roman"/>
                <w:spacing w:val="-4"/>
                <w:sz w:val="18"/>
                <w:szCs w:val="18"/>
              </w:rPr>
              <w:t>Amul</w:t>
            </w:r>
          </w:p>
        </w:tc>
        <w:tc>
          <w:tcPr>
            <w:tcW w:w="654" w:type="dxa"/>
          </w:tcPr>
          <w:p w14:paraId="2422986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15.00</w:t>
            </w:r>
          </w:p>
        </w:tc>
        <w:tc>
          <w:tcPr>
            <w:tcW w:w="656" w:type="dxa"/>
          </w:tcPr>
          <w:p w14:paraId="5E3D92B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15.55</w:t>
            </w:r>
          </w:p>
        </w:tc>
        <w:tc>
          <w:tcPr>
            <w:tcW w:w="699" w:type="dxa"/>
          </w:tcPr>
          <w:p w14:paraId="7B32548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15.28</w:t>
            </w:r>
          </w:p>
        </w:tc>
        <w:tc>
          <w:tcPr>
            <w:tcW w:w="658" w:type="dxa"/>
          </w:tcPr>
          <w:p w14:paraId="54E1243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25.55</w:t>
            </w:r>
          </w:p>
        </w:tc>
        <w:tc>
          <w:tcPr>
            <w:tcW w:w="658" w:type="dxa"/>
          </w:tcPr>
          <w:p w14:paraId="5C37514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26.00</w:t>
            </w:r>
          </w:p>
        </w:tc>
        <w:tc>
          <w:tcPr>
            <w:tcW w:w="699" w:type="dxa"/>
          </w:tcPr>
          <w:p w14:paraId="5136284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25.78</w:t>
            </w:r>
          </w:p>
        </w:tc>
        <w:tc>
          <w:tcPr>
            <w:tcW w:w="658" w:type="dxa"/>
          </w:tcPr>
          <w:p w14:paraId="25B4D01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38.00</w:t>
            </w:r>
          </w:p>
        </w:tc>
        <w:tc>
          <w:tcPr>
            <w:tcW w:w="658" w:type="dxa"/>
          </w:tcPr>
          <w:p w14:paraId="249FCC1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42.00</w:t>
            </w:r>
          </w:p>
        </w:tc>
        <w:tc>
          <w:tcPr>
            <w:tcW w:w="699" w:type="dxa"/>
          </w:tcPr>
          <w:p w14:paraId="216537A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40.00</w:t>
            </w:r>
          </w:p>
        </w:tc>
        <w:tc>
          <w:tcPr>
            <w:tcW w:w="658" w:type="dxa"/>
          </w:tcPr>
          <w:p w14:paraId="43146BA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58.00</w:t>
            </w:r>
          </w:p>
        </w:tc>
        <w:tc>
          <w:tcPr>
            <w:tcW w:w="658" w:type="dxa"/>
          </w:tcPr>
          <w:p w14:paraId="01723CF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58.66</w:t>
            </w:r>
          </w:p>
        </w:tc>
        <w:tc>
          <w:tcPr>
            <w:tcW w:w="699" w:type="dxa"/>
          </w:tcPr>
          <w:p w14:paraId="169A513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58.33</w:t>
            </w:r>
          </w:p>
        </w:tc>
        <w:tc>
          <w:tcPr>
            <w:tcW w:w="510" w:type="dxa"/>
          </w:tcPr>
          <w:p w14:paraId="3929566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01E4D36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1076.63</w:t>
            </w:r>
          </w:p>
        </w:tc>
        <w:tc>
          <w:tcPr>
            <w:tcW w:w="850" w:type="dxa"/>
          </w:tcPr>
          <w:p w14:paraId="428FAD2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1099.95</w:t>
            </w:r>
          </w:p>
        </w:tc>
        <w:tc>
          <w:tcPr>
            <w:tcW w:w="850" w:type="dxa"/>
          </w:tcPr>
          <w:p w14:paraId="1CF27F9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1088.29</w:t>
            </w:r>
          </w:p>
        </w:tc>
        <w:tc>
          <w:tcPr>
            <w:tcW w:w="658" w:type="dxa"/>
          </w:tcPr>
          <w:p w14:paraId="1E16C81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0.090</w:t>
            </w:r>
          </w:p>
        </w:tc>
        <w:tc>
          <w:tcPr>
            <w:tcW w:w="658" w:type="dxa"/>
          </w:tcPr>
          <w:p w14:paraId="6B05C45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0.088</w:t>
            </w:r>
          </w:p>
        </w:tc>
        <w:tc>
          <w:tcPr>
            <w:tcW w:w="699" w:type="dxa"/>
          </w:tcPr>
          <w:p w14:paraId="574AE04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0.089</w:t>
            </w:r>
          </w:p>
        </w:tc>
      </w:tr>
      <w:tr w:rsidR="00485D76" w:rsidRPr="002C0237" w14:paraId="1F548960" w14:textId="77777777" w:rsidTr="00B42C8F">
        <w:tc>
          <w:tcPr>
            <w:tcW w:w="421" w:type="dxa"/>
          </w:tcPr>
          <w:p w14:paraId="3B858A3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0"/>
                <w:sz w:val="18"/>
                <w:szCs w:val="18"/>
              </w:rPr>
              <w:t>9</w:t>
            </w:r>
          </w:p>
        </w:tc>
        <w:tc>
          <w:tcPr>
            <w:tcW w:w="1571" w:type="dxa"/>
          </w:tcPr>
          <w:p w14:paraId="0D14CA4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Money</w:t>
            </w:r>
            <w:r w:rsidRPr="002C0237">
              <w:rPr>
                <w:rFonts w:ascii="Times New Roman" w:hAnsi="Times New Roman" w:cs="Times New Roman"/>
                <w:spacing w:val="-10"/>
                <w:sz w:val="18"/>
                <w:szCs w:val="18"/>
              </w:rPr>
              <w:t xml:space="preserve"> </w:t>
            </w:r>
            <w:r w:rsidRPr="002C0237">
              <w:rPr>
                <w:rFonts w:ascii="Times New Roman" w:hAnsi="Times New Roman" w:cs="Times New Roman"/>
                <w:spacing w:val="-2"/>
                <w:sz w:val="18"/>
                <w:szCs w:val="18"/>
              </w:rPr>
              <w:t>Maker</w:t>
            </w:r>
          </w:p>
        </w:tc>
        <w:tc>
          <w:tcPr>
            <w:tcW w:w="654" w:type="dxa"/>
          </w:tcPr>
          <w:p w14:paraId="71A1059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12.00</w:t>
            </w:r>
          </w:p>
        </w:tc>
        <w:tc>
          <w:tcPr>
            <w:tcW w:w="656" w:type="dxa"/>
          </w:tcPr>
          <w:p w14:paraId="496179F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15.00</w:t>
            </w:r>
          </w:p>
        </w:tc>
        <w:tc>
          <w:tcPr>
            <w:tcW w:w="699" w:type="dxa"/>
          </w:tcPr>
          <w:p w14:paraId="3B9073B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13.50</w:t>
            </w:r>
          </w:p>
        </w:tc>
        <w:tc>
          <w:tcPr>
            <w:tcW w:w="658" w:type="dxa"/>
          </w:tcPr>
          <w:p w14:paraId="2FB3E07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28.55</w:t>
            </w:r>
          </w:p>
        </w:tc>
        <w:tc>
          <w:tcPr>
            <w:tcW w:w="658" w:type="dxa"/>
          </w:tcPr>
          <w:p w14:paraId="22B601E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31.55</w:t>
            </w:r>
          </w:p>
        </w:tc>
        <w:tc>
          <w:tcPr>
            <w:tcW w:w="699" w:type="dxa"/>
          </w:tcPr>
          <w:p w14:paraId="3B74C7C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30.05</w:t>
            </w:r>
          </w:p>
        </w:tc>
        <w:tc>
          <w:tcPr>
            <w:tcW w:w="658" w:type="dxa"/>
          </w:tcPr>
          <w:p w14:paraId="0A1FE4C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55.66</w:t>
            </w:r>
          </w:p>
        </w:tc>
        <w:tc>
          <w:tcPr>
            <w:tcW w:w="658" w:type="dxa"/>
          </w:tcPr>
          <w:p w14:paraId="04973E9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58.55</w:t>
            </w:r>
          </w:p>
        </w:tc>
        <w:tc>
          <w:tcPr>
            <w:tcW w:w="699" w:type="dxa"/>
          </w:tcPr>
          <w:p w14:paraId="3949F4F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57.11</w:t>
            </w:r>
          </w:p>
        </w:tc>
        <w:tc>
          <w:tcPr>
            <w:tcW w:w="658" w:type="dxa"/>
          </w:tcPr>
          <w:p w14:paraId="654758B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85.55</w:t>
            </w:r>
          </w:p>
        </w:tc>
        <w:tc>
          <w:tcPr>
            <w:tcW w:w="658" w:type="dxa"/>
          </w:tcPr>
          <w:p w14:paraId="7D23F63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88.00</w:t>
            </w:r>
          </w:p>
        </w:tc>
        <w:tc>
          <w:tcPr>
            <w:tcW w:w="699" w:type="dxa"/>
          </w:tcPr>
          <w:p w14:paraId="67A8A41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86.78</w:t>
            </w:r>
          </w:p>
        </w:tc>
        <w:tc>
          <w:tcPr>
            <w:tcW w:w="510" w:type="dxa"/>
          </w:tcPr>
          <w:p w14:paraId="4BAC14F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23AC54C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1245.75</w:t>
            </w:r>
          </w:p>
        </w:tc>
        <w:tc>
          <w:tcPr>
            <w:tcW w:w="850" w:type="dxa"/>
          </w:tcPr>
          <w:p w14:paraId="253DB12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1294.95</w:t>
            </w:r>
          </w:p>
        </w:tc>
        <w:tc>
          <w:tcPr>
            <w:tcW w:w="850" w:type="dxa"/>
          </w:tcPr>
          <w:p w14:paraId="4AC23B5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1270.35</w:t>
            </w:r>
          </w:p>
        </w:tc>
        <w:tc>
          <w:tcPr>
            <w:tcW w:w="658" w:type="dxa"/>
          </w:tcPr>
          <w:p w14:paraId="186AB94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0.131</w:t>
            </w:r>
          </w:p>
        </w:tc>
        <w:tc>
          <w:tcPr>
            <w:tcW w:w="658" w:type="dxa"/>
          </w:tcPr>
          <w:p w14:paraId="5153396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0.118</w:t>
            </w:r>
          </w:p>
        </w:tc>
        <w:tc>
          <w:tcPr>
            <w:tcW w:w="699" w:type="dxa"/>
          </w:tcPr>
          <w:p w14:paraId="00CEF9D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0.124</w:t>
            </w:r>
          </w:p>
        </w:tc>
      </w:tr>
      <w:tr w:rsidR="00485D76" w:rsidRPr="002C0237" w14:paraId="73CBBFA6" w14:textId="77777777" w:rsidTr="00B42C8F">
        <w:tc>
          <w:tcPr>
            <w:tcW w:w="421" w:type="dxa"/>
          </w:tcPr>
          <w:p w14:paraId="0926E58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10</w:t>
            </w:r>
          </w:p>
        </w:tc>
        <w:tc>
          <w:tcPr>
            <w:tcW w:w="1571" w:type="dxa"/>
          </w:tcPr>
          <w:p w14:paraId="3440D74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Kashi</w:t>
            </w:r>
            <w:r w:rsidRPr="002C0237">
              <w:rPr>
                <w:rFonts w:ascii="Times New Roman" w:hAnsi="Times New Roman" w:cs="Times New Roman"/>
                <w:spacing w:val="-3"/>
                <w:sz w:val="18"/>
                <w:szCs w:val="18"/>
              </w:rPr>
              <w:t xml:space="preserve"> </w:t>
            </w:r>
            <w:r w:rsidRPr="002C0237">
              <w:rPr>
                <w:rFonts w:ascii="Times New Roman" w:hAnsi="Times New Roman" w:cs="Times New Roman"/>
                <w:spacing w:val="-4"/>
                <w:sz w:val="18"/>
                <w:szCs w:val="18"/>
              </w:rPr>
              <w:t>Aman</w:t>
            </w:r>
          </w:p>
        </w:tc>
        <w:tc>
          <w:tcPr>
            <w:tcW w:w="654" w:type="dxa"/>
          </w:tcPr>
          <w:p w14:paraId="368FB5D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12.44</w:t>
            </w:r>
          </w:p>
        </w:tc>
        <w:tc>
          <w:tcPr>
            <w:tcW w:w="656" w:type="dxa"/>
          </w:tcPr>
          <w:p w14:paraId="423EEE2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14.55</w:t>
            </w:r>
          </w:p>
        </w:tc>
        <w:tc>
          <w:tcPr>
            <w:tcW w:w="699" w:type="dxa"/>
          </w:tcPr>
          <w:p w14:paraId="03431A7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13.50</w:t>
            </w:r>
          </w:p>
        </w:tc>
        <w:tc>
          <w:tcPr>
            <w:tcW w:w="658" w:type="dxa"/>
          </w:tcPr>
          <w:p w14:paraId="405A5DC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28.00</w:t>
            </w:r>
          </w:p>
        </w:tc>
        <w:tc>
          <w:tcPr>
            <w:tcW w:w="658" w:type="dxa"/>
          </w:tcPr>
          <w:p w14:paraId="65CD923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29.55</w:t>
            </w:r>
          </w:p>
        </w:tc>
        <w:tc>
          <w:tcPr>
            <w:tcW w:w="699" w:type="dxa"/>
          </w:tcPr>
          <w:p w14:paraId="1A6FF5F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28.78</w:t>
            </w:r>
          </w:p>
        </w:tc>
        <w:tc>
          <w:tcPr>
            <w:tcW w:w="658" w:type="dxa"/>
          </w:tcPr>
          <w:p w14:paraId="543AF8D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52.55</w:t>
            </w:r>
          </w:p>
        </w:tc>
        <w:tc>
          <w:tcPr>
            <w:tcW w:w="658" w:type="dxa"/>
          </w:tcPr>
          <w:p w14:paraId="7569253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50.22</w:t>
            </w:r>
          </w:p>
        </w:tc>
        <w:tc>
          <w:tcPr>
            <w:tcW w:w="699" w:type="dxa"/>
          </w:tcPr>
          <w:p w14:paraId="5DC5E2B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51.39</w:t>
            </w:r>
          </w:p>
        </w:tc>
        <w:tc>
          <w:tcPr>
            <w:tcW w:w="658" w:type="dxa"/>
          </w:tcPr>
          <w:p w14:paraId="0B9816D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80.55</w:t>
            </w:r>
          </w:p>
        </w:tc>
        <w:tc>
          <w:tcPr>
            <w:tcW w:w="658" w:type="dxa"/>
          </w:tcPr>
          <w:p w14:paraId="64B1406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84.66</w:t>
            </w:r>
          </w:p>
        </w:tc>
        <w:tc>
          <w:tcPr>
            <w:tcW w:w="699" w:type="dxa"/>
          </w:tcPr>
          <w:p w14:paraId="7F0154E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82.61</w:t>
            </w:r>
          </w:p>
        </w:tc>
        <w:tc>
          <w:tcPr>
            <w:tcW w:w="510" w:type="dxa"/>
          </w:tcPr>
          <w:p w14:paraId="71235B2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746C4E8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878.25</w:t>
            </w:r>
          </w:p>
        </w:tc>
        <w:tc>
          <w:tcPr>
            <w:tcW w:w="850" w:type="dxa"/>
          </w:tcPr>
          <w:p w14:paraId="7A0D011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946.58</w:t>
            </w:r>
          </w:p>
        </w:tc>
        <w:tc>
          <w:tcPr>
            <w:tcW w:w="850" w:type="dxa"/>
          </w:tcPr>
          <w:p w14:paraId="5FEF687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912.41</w:t>
            </w:r>
          </w:p>
        </w:tc>
        <w:tc>
          <w:tcPr>
            <w:tcW w:w="658" w:type="dxa"/>
          </w:tcPr>
          <w:p w14:paraId="7E8724A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0.124</w:t>
            </w:r>
          </w:p>
        </w:tc>
        <w:tc>
          <w:tcPr>
            <w:tcW w:w="658" w:type="dxa"/>
          </w:tcPr>
          <w:p w14:paraId="2195CD7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0.117</w:t>
            </w:r>
          </w:p>
        </w:tc>
        <w:tc>
          <w:tcPr>
            <w:tcW w:w="699" w:type="dxa"/>
          </w:tcPr>
          <w:p w14:paraId="0AF8546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0.121</w:t>
            </w:r>
          </w:p>
        </w:tc>
      </w:tr>
      <w:tr w:rsidR="00485D76" w:rsidRPr="002C0237" w14:paraId="6EE94056" w14:textId="77777777" w:rsidTr="00B42C8F">
        <w:tc>
          <w:tcPr>
            <w:tcW w:w="421" w:type="dxa"/>
          </w:tcPr>
          <w:p w14:paraId="6A842C4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11</w:t>
            </w:r>
          </w:p>
        </w:tc>
        <w:tc>
          <w:tcPr>
            <w:tcW w:w="1571" w:type="dxa"/>
          </w:tcPr>
          <w:p w14:paraId="6BA38C1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Roma</w:t>
            </w:r>
          </w:p>
        </w:tc>
        <w:tc>
          <w:tcPr>
            <w:tcW w:w="654" w:type="dxa"/>
          </w:tcPr>
          <w:p w14:paraId="7C412DB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6.88</w:t>
            </w:r>
          </w:p>
        </w:tc>
        <w:tc>
          <w:tcPr>
            <w:tcW w:w="656" w:type="dxa"/>
          </w:tcPr>
          <w:p w14:paraId="6B83682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7.55</w:t>
            </w:r>
          </w:p>
        </w:tc>
        <w:tc>
          <w:tcPr>
            <w:tcW w:w="699" w:type="dxa"/>
          </w:tcPr>
          <w:p w14:paraId="2B403DB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7.22</w:t>
            </w:r>
          </w:p>
        </w:tc>
        <w:tc>
          <w:tcPr>
            <w:tcW w:w="658" w:type="dxa"/>
          </w:tcPr>
          <w:p w14:paraId="5A8C9EA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15.55</w:t>
            </w:r>
          </w:p>
        </w:tc>
        <w:tc>
          <w:tcPr>
            <w:tcW w:w="658" w:type="dxa"/>
          </w:tcPr>
          <w:p w14:paraId="5FB01CB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16.55</w:t>
            </w:r>
          </w:p>
        </w:tc>
        <w:tc>
          <w:tcPr>
            <w:tcW w:w="699" w:type="dxa"/>
          </w:tcPr>
          <w:p w14:paraId="024AE92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16.05</w:t>
            </w:r>
          </w:p>
        </w:tc>
        <w:tc>
          <w:tcPr>
            <w:tcW w:w="658" w:type="dxa"/>
          </w:tcPr>
          <w:p w14:paraId="0EDF785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24.22</w:t>
            </w:r>
          </w:p>
        </w:tc>
        <w:tc>
          <w:tcPr>
            <w:tcW w:w="658" w:type="dxa"/>
          </w:tcPr>
          <w:p w14:paraId="2E18DFD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25.66</w:t>
            </w:r>
          </w:p>
        </w:tc>
        <w:tc>
          <w:tcPr>
            <w:tcW w:w="699" w:type="dxa"/>
          </w:tcPr>
          <w:p w14:paraId="0B507FC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24.94</w:t>
            </w:r>
          </w:p>
        </w:tc>
        <w:tc>
          <w:tcPr>
            <w:tcW w:w="658" w:type="dxa"/>
          </w:tcPr>
          <w:p w14:paraId="2A43612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36.55</w:t>
            </w:r>
          </w:p>
        </w:tc>
        <w:tc>
          <w:tcPr>
            <w:tcW w:w="658" w:type="dxa"/>
          </w:tcPr>
          <w:p w14:paraId="75F380F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41.55</w:t>
            </w:r>
          </w:p>
        </w:tc>
        <w:tc>
          <w:tcPr>
            <w:tcW w:w="699" w:type="dxa"/>
          </w:tcPr>
          <w:p w14:paraId="19A7757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39.05</w:t>
            </w:r>
          </w:p>
        </w:tc>
        <w:tc>
          <w:tcPr>
            <w:tcW w:w="510" w:type="dxa"/>
          </w:tcPr>
          <w:p w14:paraId="4852729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1E03815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613.28</w:t>
            </w:r>
          </w:p>
        </w:tc>
        <w:tc>
          <w:tcPr>
            <w:tcW w:w="850" w:type="dxa"/>
          </w:tcPr>
          <w:p w14:paraId="0786E3E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679.05</w:t>
            </w:r>
          </w:p>
        </w:tc>
        <w:tc>
          <w:tcPr>
            <w:tcW w:w="850" w:type="dxa"/>
          </w:tcPr>
          <w:p w14:paraId="5CE2700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646.16</w:t>
            </w:r>
          </w:p>
        </w:tc>
        <w:tc>
          <w:tcPr>
            <w:tcW w:w="658" w:type="dxa"/>
          </w:tcPr>
          <w:p w14:paraId="75EFDB0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0.111</w:t>
            </w:r>
          </w:p>
        </w:tc>
        <w:tc>
          <w:tcPr>
            <w:tcW w:w="658" w:type="dxa"/>
          </w:tcPr>
          <w:p w14:paraId="0DB3C29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0.114</w:t>
            </w:r>
          </w:p>
        </w:tc>
        <w:tc>
          <w:tcPr>
            <w:tcW w:w="699" w:type="dxa"/>
          </w:tcPr>
          <w:p w14:paraId="443CE35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0.112</w:t>
            </w:r>
          </w:p>
        </w:tc>
      </w:tr>
      <w:tr w:rsidR="00485D76" w:rsidRPr="002C0237" w14:paraId="29A58415" w14:textId="77777777" w:rsidTr="00B42C8F">
        <w:tc>
          <w:tcPr>
            <w:tcW w:w="421" w:type="dxa"/>
          </w:tcPr>
          <w:p w14:paraId="0556200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12</w:t>
            </w:r>
          </w:p>
        </w:tc>
        <w:tc>
          <w:tcPr>
            <w:tcW w:w="1571" w:type="dxa"/>
          </w:tcPr>
          <w:p w14:paraId="5416641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Bagya</w:t>
            </w:r>
            <w:r w:rsidRPr="002C0237">
              <w:rPr>
                <w:rFonts w:ascii="Times New Roman" w:hAnsi="Times New Roman" w:cs="Times New Roman"/>
                <w:spacing w:val="-7"/>
                <w:sz w:val="18"/>
                <w:szCs w:val="18"/>
              </w:rPr>
              <w:t xml:space="preserve"> </w:t>
            </w:r>
            <w:r w:rsidRPr="002C0237">
              <w:rPr>
                <w:rFonts w:ascii="Times New Roman" w:hAnsi="Times New Roman" w:cs="Times New Roman"/>
                <w:spacing w:val="-2"/>
                <w:sz w:val="18"/>
                <w:szCs w:val="18"/>
              </w:rPr>
              <w:t>Shree</w:t>
            </w:r>
          </w:p>
        </w:tc>
        <w:tc>
          <w:tcPr>
            <w:tcW w:w="654" w:type="dxa"/>
          </w:tcPr>
          <w:p w14:paraId="7A0B644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8.00</w:t>
            </w:r>
          </w:p>
        </w:tc>
        <w:tc>
          <w:tcPr>
            <w:tcW w:w="656" w:type="dxa"/>
          </w:tcPr>
          <w:p w14:paraId="2212FD6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9.55</w:t>
            </w:r>
          </w:p>
        </w:tc>
        <w:tc>
          <w:tcPr>
            <w:tcW w:w="699" w:type="dxa"/>
          </w:tcPr>
          <w:p w14:paraId="4D8FBA1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8.78</w:t>
            </w:r>
          </w:p>
        </w:tc>
        <w:tc>
          <w:tcPr>
            <w:tcW w:w="658" w:type="dxa"/>
          </w:tcPr>
          <w:p w14:paraId="1DE22F1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20.55</w:t>
            </w:r>
          </w:p>
        </w:tc>
        <w:tc>
          <w:tcPr>
            <w:tcW w:w="658" w:type="dxa"/>
          </w:tcPr>
          <w:p w14:paraId="0935441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21.55</w:t>
            </w:r>
          </w:p>
        </w:tc>
        <w:tc>
          <w:tcPr>
            <w:tcW w:w="699" w:type="dxa"/>
          </w:tcPr>
          <w:p w14:paraId="5B8141A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21.05</w:t>
            </w:r>
          </w:p>
        </w:tc>
        <w:tc>
          <w:tcPr>
            <w:tcW w:w="658" w:type="dxa"/>
          </w:tcPr>
          <w:p w14:paraId="08C078B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32.55</w:t>
            </w:r>
          </w:p>
        </w:tc>
        <w:tc>
          <w:tcPr>
            <w:tcW w:w="658" w:type="dxa"/>
          </w:tcPr>
          <w:p w14:paraId="5AE3BE2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34.66</w:t>
            </w:r>
          </w:p>
        </w:tc>
        <w:tc>
          <w:tcPr>
            <w:tcW w:w="699" w:type="dxa"/>
          </w:tcPr>
          <w:p w14:paraId="6E0398F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33.61</w:t>
            </w:r>
          </w:p>
        </w:tc>
        <w:tc>
          <w:tcPr>
            <w:tcW w:w="658" w:type="dxa"/>
          </w:tcPr>
          <w:p w14:paraId="1B0F322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45.22</w:t>
            </w:r>
          </w:p>
        </w:tc>
        <w:tc>
          <w:tcPr>
            <w:tcW w:w="658" w:type="dxa"/>
          </w:tcPr>
          <w:p w14:paraId="31043C3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48.99</w:t>
            </w:r>
          </w:p>
        </w:tc>
        <w:tc>
          <w:tcPr>
            <w:tcW w:w="699" w:type="dxa"/>
          </w:tcPr>
          <w:p w14:paraId="0A86E45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47.11</w:t>
            </w:r>
          </w:p>
        </w:tc>
        <w:tc>
          <w:tcPr>
            <w:tcW w:w="510" w:type="dxa"/>
          </w:tcPr>
          <w:p w14:paraId="73F2E00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478A5BF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710.78</w:t>
            </w:r>
          </w:p>
        </w:tc>
        <w:tc>
          <w:tcPr>
            <w:tcW w:w="850" w:type="dxa"/>
          </w:tcPr>
          <w:p w14:paraId="21F7F02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734.93</w:t>
            </w:r>
          </w:p>
        </w:tc>
        <w:tc>
          <w:tcPr>
            <w:tcW w:w="850" w:type="dxa"/>
          </w:tcPr>
          <w:p w14:paraId="3FC3AEB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722.85</w:t>
            </w:r>
          </w:p>
        </w:tc>
        <w:tc>
          <w:tcPr>
            <w:tcW w:w="658" w:type="dxa"/>
          </w:tcPr>
          <w:p w14:paraId="5112EAC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0.115</w:t>
            </w:r>
          </w:p>
        </w:tc>
        <w:tc>
          <w:tcPr>
            <w:tcW w:w="658" w:type="dxa"/>
          </w:tcPr>
          <w:p w14:paraId="5DC528D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0.109</w:t>
            </w:r>
          </w:p>
        </w:tc>
        <w:tc>
          <w:tcPr>
            <w:tcW w:w="699" w:type="dxa"/>
          </w:tcPr>
          <w:p w14:paraId="6FBC661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0.112</w:t>
            </w:r>
          </w:p>
        </w:tc>
      </w:tr>
      <w:tr w:rsidR="00485D76" w:rsidRPr="002C0237" w14:paraId="6A4068CC" w14:textId="77777777" w:rsidTr="00B42C8F">
        <w:tc>
          <w:tcPr>
            <w:tcW w:w="421" w:type="dxa"/>
          </w:tcPr>
          <w:p w14:paraId="4DC8D9B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13</w:t>
            </w:r>
          </w:p>
        </w:tc>
        <w:tc>
          <w:tcPr>
            <w:tcW w:w="1571" w:type="dxa"/>
          </w:tcPr>
          <w:p w14:paraId="2D5440C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6"/>
                <w:sz w:val="18"/>
                <w:szCs w:val="18"/>
              </w:rPr>
              <w:t>Kashi Sharad</w:t>
            </w:r>
            <w:r w:rsidRPr="002C0237">
              <w:rPr>
                <w:rFonts w:ascii="Times New Roman" w:hAnsi="Times New Roman" w:cs="Times New Roman"/>
                <w:spacing w:val="-5"/>
                <w:sz w:val="18"/>
                <w:szCs w:val="18"/>
              </w:rPr>
              <w:t xml:space="preserve"> </w:t>
            </w:r>
            <w:r w:rsidRPr="002C0237">
              <w:rPr>
                <w:rFonts w:ascii="Times New Roman" w:hAnsi="Times New Roman" w:cs="Times New Roman"/>
                <w:spacing w:val="-6"/>
                <w:sz w:val="18"/>
                <w:szCs w:val="18"/>
              </w:rPr>
              <w:t>(VRT-</w:t>
            </w:r>
            <w:r w:rsidRPr="002C0237">
              <w:rPr>
                <w:rFonts w:ascii="Times New Roman" w:hAnsi="Times New Roman" w:cs="Times New Roman"/>
                <w:sz w:val="18"/>
                <w:szCs w:val="18"/>
              </w:rPr>
              <w:t xml:space="preserve"> </w:t>
            </w:r>
            <w:r w:rsidRPr="002C0237">
              <w:rPr>
                <w:rFonts w:ascii="Times New Roman" w:hAnsi="Times New Roman" w:cs="Times New Roman"/>
                <w:spacing w:val="-6"/>
                <w:sz w:val="18"/>
                <w:szCs w:val="18"/>
              </w:rPr>
              <w:t>2)</w:t>
            </w:r>
          </w:p>
        </w:tc>
        <w:tc>
          <w:tcPr>
            <w:tcW w:w="654" w:type="dxa"/>
          </w:tcPr>
          <w:p w14:paraId="144503B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12.55</w:t>
            </w:r>
          </w:p>
        </w:tc>
        <w:tc>
          <w:tcPr>
            <w:tcW w:w="656" w:type="dxa"/>
          </w:tcPr>
          <w:p w14:paraId="36ABF73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12.88</w:t>
            </w:r>
          </w:p>
        </w:tc>
        <w:tc>
          <w:tcPr>
            <w:tcW w:w="699" w:type="dxa"/>
          </w:tcPr>
          <w:p w14:paraId="7E36F4B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12.72</w:t>
            </w:r>
          </w:p>
        </w:tc>
        <w:tc>
          <w:tcPr>
            <w:tcW w:w="658" w:type="dxa"/>
          </w:tcPr>
          <w:p w14:paraId="1D57934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24.66</w:t>
            </w:r>
          </w:p>
        </w:tc>
        <w:tc>
          <w:tcPr>
            <w:tcW w:w="658" w:type="dxa"/>
          </w:tcPr>
          <w:p w14:paraId="43BA19F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24.55</w:t>
            </w:r>
          </w:p>
        </w:tc>
        <w:tc>
          <w:tcPr>
            <w:tcW w:w="699" w:type="dxa"/>
          </w:tcPr>
          <w:p w14:paraId="5583907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24.61</w:t>
            </w:r>
          </w:p>
        </w:tc>
        <w:tc>
          <w:tcPr>
            <w:tcW w:w="658" w:type="dxa"/>
          </w:tcPr>
          <w:p w14:paraId="33492C3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35.88</w:t>
            </w:r>
          </w:p>
        </w:tc>
        <w:tc>
          <w:tcPr>
            <w:tcW w:w="658" w:type="dxa"/>
          </w:tcPr>
          <w:p w14:paraId="1932532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36.55</w:t>
            </w:r>
          </w:p>
        </w:tc>
        <w:tc>
          <w:tcPr>
            <w:tcW w:w="699" w:type="dxa"/>
          </w:tcPr>
          <w:p w14:paraId="3AAC23A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36.22</w:t>
            </w:r>
          </w:p>
        </w:tc>
        <w:tc>
          <w:tcPr>
            <w:tcW w:w="658" w:type="dxa"/>
          </w:tcPr>
          <w:p w14:paraId="78E1AC5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49.55</w:t>
            </w:r>
          </w:p>
        </w:tc>
        <w:tc>
          <w:tcPr>
            <w:tcW w:w="658" w:type="dxa"/>
          </w:tcPr>
          <w:p w14:paraId="049E6A0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49.00</w:t>
            </w:r>
          </w:p>
        </w:tc>
        <w:tc>
          <w:tcPr>
            <w:tcW w:w="699" w:type="dxa"/>
          </w:tcPr>
          <w:p w14:paraId="4C56DE0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49.28</w:t>
            </w:r>
          </w:p>
        </w:tc>
        <w:tc>
          <w:tcPr>
            <w:tcW w:w="510" w:type="dxa"/>
          </w:tcPr>
          <w:p w14:paraId="3B903E3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27B0442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795.75</w:t>
            </w:r>
          </w:p>
        </w:tc>
        <w:tc>
          <w:tcPr>
            <w:tcW w:w="850" w:type="dxa"/>
          </w:tcPr>
          <w:p w14:paraId="3033B3D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806.63</w:t>
            </w:r>
          </w:p>
        </w:tc>
        <w:tc>
          <w:tcPr>
            <w:tcW w:w="850" w:type="dxa"/>
          </w:tcPr>
          <w:p w14:paraId="4A87C60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801.19</w:t>
            </w:r>
          </w:p>
        </w:tc>
        <w:tc>
          <w:tcPr>
            <w:tcW w:w="658" w:type="dxa"/>
          </w:tcPr>
          <w:p w14:paraId="55C4E2D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0.091</w:t>
            </w:r>
          </w:p>
        </w:tc>
        <w:tc>
          <w:tcPr>
            <w:tcW w:w="658" w:type="dxa"/>
          </w:tcPr>
          <w:p w14:paraId="7D3F4C4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0.089</w:t>
            </w:r>
          </w:p>
        </w:tc>
        <w:tc>
          <w:tcPr>
            <w:tcW w:w="699" w:type="dxa"/>
          </w:tcPr>
          <w:p w14:paraId="005F7CB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0.090</w:t>
            </w:r>
          </w:p>
        </w:tc>
      </w:tr>
      <w:tr w:rsidR="00485D76" w:rsidRPr="002C0237" w14:paraId="3004DBCA" w14:textId="77777777" w:rsidTr="00B42C8F">
        <w:tc>
          <w:tcPr>
            <w:tcW w:w="421" w:type="dxa"/>
          </w:tcPr>
          <w:p w14:paraId="44013EA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14</w:t>
            </w:r>
          </w:p>
        </w:tc>
        <w:tc>
          <w:tcPr>
            <w:tcW w:w="1571" w:type="dxa"/>
          </w:tcPr>
          <w:p w14:paraId="7ECDDED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DARL-</w:t>
            </w:r>
            <w:r w:rsidRPr="002C0237">
              <w:rPr>
                <w:rFonts w:ascii="Times New Roman" w:hAnsi="Times New Roman" w:cs="Times New Roman"/>
                <w:spacing w:val="-5"/>
                <w:sz w:val="18"/>
                <w:szCs w:val="18"/>
              </w:rPr>
              <w:t>66</w:t>
            </w:r>
          </w:p>
        </w:tc>
        <w:tc>
          <w:tcPr>
            <w:tcW w:w="654" w:type="dxa"/>
          </w:tcPr>
          <w:p w14:paraId="3AEACB3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15.55</w:t>
            </w:r>
          </w:p>
        </w:tc>
        <w:tc>
          <w:tcPr>
            <w:tcW w:w="656" w:type="dxa"/>
          </w:tcPr>
          <w:p w14:paraId="5C824F5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13.55</w:t>
            </w:r>
          </w:p>
        </w:tc>
        <w:tc>
          <w:tcPr>
            <w:tcW w:w="699" w:type="dxa"/>
          </w:tcPr>
          <w:p w14:paraId="0E2AF1C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14.55</w:t>
            </w:r>
          </w:p>
        </w:tc>
        <w:tc>
          <w:tcPr>
            <w:tcW w:w="658" w:type="dxa"/>
          </w:tcPr>
          <w:p w14:paraId="208A677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20.55</w:t>
            </w:r>
          </w:p>
        </w:tc>
        <w:tc>
          <w:tcPr>
            <w:tcW w:w="658" w:type="dxa"/>
          </w:tcPr>
          <w:p w14:paraId="78AF0F1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21.66</w:t>
            </w:r>
          </w:p>
        </w:tc>
        <w:tc>
          <w:tcPr>
            <w:tcW w:w="699" w:type="dxa"/>
          </w:tcPr>
          <w:p w14:paraId="6EE322F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21.11</w:t>
            </w:r>
          </w:p>
        </w:tc>
        <w:tc>
          <w:tcPr>
            <w:tcW w:w="658" w:type="dxa"/>
          </w:tcPr>
          <w:p w14:paraId="1AC286A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32.55</w:t>
            </w:r>
          </w:p>
        </w:tc>
        <w:tc>
          <w:tcPr>
            <w:tcW w:w="658" w:type="dxa"/>
          </w:tcPr>
          <w:p w14:paraId="33B46B7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36.55</w:t>
            </w:r>
          </w:p>
        </w:tc>
        <w:tc>
          <w:tcPr>
            <w:tcW w:w="699" w:type="dxa"/>
          </w:tcPr>
          <w:p w14:paraId="2B8A9F6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34.55</w:t>
            </w:r>
          </w:p>
        </w:tc>
        <w:tc>
          <w:tcPr>
            <w:tcW w:w="658" w:type="dxa"/>
          </w:tcPr>
          <w:p w14:paraId="0012D61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56.55</w:t>
            </w:r>
          </w:p>
        </w:tc>
        <w:tc>
          <w:tcPr>
            <w:tcW w:w="658" w:type="dxa"/>
          </w:tcPr>
          <w:p w14:paraId="6DACF53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58.55</w:t>
            </w:r>
          </w:p>
        </w:tc>
        <w:tc>
          <w:tcPr>
            <w:tcW w:w="699" w:type="dxa"/>
          </w:tcPr>
          <w:p w14:paraId="1F493C2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57.55</w:t>
            </w:r>
          </w:p>
        </w:tc>
        <w:tc>
          <w:tcPr>
            <w:tcW w:w="510" w:type="dxa"/>
          </w:tcPr>
          <w:p w14:paraId="579518D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0DE752F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915.75</w:t>
            </w:r>
          </w:p>
        </w:tc>
        <w:tc>
          <w:tcPr>
            <w:tcW w:w="850" w:type="dxa"/>
          </w:tcPr>
          <w:p w14:paraId="7E678E0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923.25</w:t>
            </w:r>
          </w:p>
        </w:tc>
        <w:tc>
          <w:tcPr>
            <w:tcW w:w="850" w:type="dxa"/>
          </w:tcPr>
          <w:p w14:paraId="65C14FE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919.50</w:t>
            </w:r>
          </w:p>
        </w:tc>
        <w:tc>
          <w:tcPr>
            <w:tcW w:w="658" w:type="dxa"/>
          </w:tcPr>
          <w:p w14:paraId="4423405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0.086</w:t>
            </w:r>
          </w:p>
        </w:tc>
        <w:tc>
          <w:tcPr>
            <w:tcW w:w="658" w:type="dxa"/>
          </w:tcPr>
          <w:p w14:paraId="176800E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0.097</w:t>
            </w:r>
          </w:p>
        </w:tc>
        <w:tc>
          <w:tcPr>
            <w:tcW w:w="699" w:type="dxa"/>
          </w:tcPr>
          <w:p w14:paraId="0BF779B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0.092</w:t>
            </w:r>
          </w:p>
        </w:tc>
      </w:tr>
      <w:tr w:rsidR="00485D76" w:rsidRPr="002C0237" w14:paraId="53B51206" w14:textId="77777777" w:rsidTr="00B42C8F">
        <w:tc>
          <w:tcPr>
            <w:tcW w:w="421" w:type="dxa"/>
          </w:tcPr>
          <w:p w14:paraId="45708F5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15</w:t>
            </w:r>
          </w:p>
        </w:tc>
        <w:tc>
          <w:tcPr>
            <w:tcW w:w="1571" w:type="dxa"/>
          </w:tcPr>
          <w:p w14:paraId="0A3847A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Dhanshree</w:t>
            </w:r>
          </w:p>
        </w:tc>
        <w:tc>
          <w:tcPr>
            <w:tcW w:w="654" w:type="dxa"/>
          </w:tcPr>
          <w:p w14:paraId="2C2201A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14.66</w:t>
            </w:r>
          </w:p>
        </w:tc>
        <w:tc>
          <w:tcPr>
            <w:tcW w:w="656" w:type="dxa"/>
          </w:tcPr>
          <w:p w14:paraId="2FA7172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15.66</w:t>
            </w:r>
          </w:p>
        </w:tc>
        <w:tc>
          <w:tcPr>
            <w:tcW w:w="699" w:type="dxa"/>
          </w:tcPr>
          <w:p w14:paraId="3830DE3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15.16</w:t>
            </w:r>
          </w:p>
        </w:tc>
        <w:tc>
          <w:tcPr>
            <w:tcW w:w="658" w:type="dxa"/>
          </w:tcPr>
          <w:p w14:paraId="45C96E5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24.88</w:t>
            </w:r>
          </w:p>
        </w:tc>
        <w:tc>
          <w:tcPr>
            <w:tcW w:w="658" w:type="dxa"/>
          </w:tcPr>
          <w:p w14:paraId="5B9A1C2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26.55</w:t>
            </w:r>
          </w:p>
        </w:tc>
        <w:tc>
          <w:tcPr>
            <w:tcW w:w="699" w:type="dxa"/>
          </w:tcPr>
          <w:p w14:paraId="4237C2C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25.72</w:t>
            </w:r>
          </w:p>
        </w:tc>
        <w:tc>
          <w:tcPr>
            <w:tcW w:w="658" w:type="dxa"/>
          </w:tcPr>
          <w:p w14:paraId="7037999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39.55</w:t>
            </w:r>
          </w:p>
        </w:tc>
        <w:tc>
          <w:tcPr>
            <w:tcW w:w="658" w:type="dxa"/>
          </w:tcPr>
          <w:p w14:paraId="200B2AA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41.55</w:t>
            </w:r>
          </w:p>
        </w:tc>
        <w:tc>
          <w:tcPr>
            <w:tcW w:w="699" w:type="dxa"/>
          </w:tcPr>
          <w:p w14:paraId="676F9CD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40.55</w:t>
            </w:r>
          </w:p>
        </w:tc>
        <w:tc>
          <w:tcPr>
            <w:tcW w:w="658" w:type="dxa"/>
          </w:tcPr>
          <w:p w14:paraId="3FE08D9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65.55</w:t>
            </w:r>
          </w:p>
        </w:tc>
        <w:tc>
          <w:tcPr>
            <w:tcW w:w="658" w:type="dxa"/>
          </w:tcPr>
          <w:p w14:paraId="24A5B20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64.55</w:t>
            </w:r>
          </w:p>
        </w:tc>
        <w:tc>
          <w:tcPr>
            <w:tcW w:w="699" w:type="dxa"/>
          </w:tcPr>
          <w:p w14:paraId="03AA8E6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65.05</w:t>
            </w:r>
          </w:p>
        </w:tc>
        <w:tc>
          <w:tcPr>
            <w:tcW w:w="510" w:type="dxa"/>
          </w:tcPr>
          <w:p w14:paraId="4125EE8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673D1E4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781.58</w:t>
            </w:r>
          </w:p>
        </w:tc>
        <w:tc>
          <w:tcPr>
            <w:tcW w:w="850" w:type="dxa"/>
          </w:tcPr>
          <w:p w14:paraId="2EBEF36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803.25</w:t>
            </w:r>
          </w:p>
        </w:tc>
        <w:tc>
          <w:tcPr>
            <w:tcW w:w="850" w:type="dxa"/>
          </w:tcPr>
          <w:p w14:paraId="6E8C114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792.41</w:t>
            </w:r>
          </w:p>
        </w:tc>
        <w:tc>
          <w:tcPr>
            <w:tcW w:w="658" w:type="dxa"/>
          </w:tcPr>
          <w:p w14:paraId="0E7EC0D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0.100</w:t>
            </w:r>
          </w:p>
        </w:tc>
        <w:tc>
          <w:tcPr>
            <w:tcW w:w="658" w:type="dxa"/>
          </w:tcPr>
          <w:p w14:paraId="2FB96E1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0.094</w:t>
            </w:r>
          </w:p>
        </w:tc>
        <w:tc>
          <w:tcPr>
            <w:tcW w:w="699" w:type="dxa"/>
          </w:tcPr>
          <w:p w14:paraId="77C1751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0.097</w:t>
            </w:r>
          </w:p>
        </w:tc>
      </w:tr>
      <w:tr w:rsidR="00485D76" w:rsidRPr="002C0237" w14:paraId="56CFA932" w14:textId="77777777" w:rsidTr="00B42C8F">
        <w:tc>
          <w:tcPr>
            <w:tcW w:w="421" w:type="dxa"/>
          </w:tcPr>
          <w:p w14:paraId="64814BF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16</w:t>
            </w:r>
          </w:p>
        </w:tc>
        <w:tc>
          <w:tcPr>
            <w:tcW w:w="1571" w:type="dxa"/>
          </w:tcPr>
          <w:p w14:paraId="4F4C302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14"/>
                <w:sz w:val="18"/>
                <w:szCs w:val="18"/>
              </w:rPr>
              <w:t>BT-</w:t>
            </w:r>
            <w:r w:rsidRPr="002C0237">
              <w:rPr>
                <w:rFonts w:ascii="Times New Roman" w:hAnsi="Times New Roman" w:cs="Times New Roman"/>
                <w:spacing w:val="-5"/>
                <w:sz w:val="18"/>
                <w:szCs w:val="18"/>
              </w:rPr>
              <w:t>11</w:t>
            </w:r>
          </w:p>
        </w:tc>
        <w:tc>
          <w:tcPr>
            <w:tcW w:w="654" w:type="dxa"/>
          </w:tcPr>
          <w:p w14:paraId="38DF1CF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12.00</w:t>
            </w:r>
          </w:p>
        </w:tc>
        <w:tc>
          <w:tcPr>
            <w:tcW w:w="656" w:type="dxa"/>
          </w:tcPr>
          <w:p w14:paraId="6266BAF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14.55</w:t>
            </w:r>
          </w:p>
        </w:tc>
        <w:tc>
          <w:tcPr>
            <w:tcW w:w="699" w:type="dxa"/>
          </w:tcPr>
          <w:p w14:paraId="1A1F9F6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13.28</w:t>
            </w:r>
          </w:p>
        </w:tc>
        <w:tc>
          <w:tcPr>
            <w:tcW w:w="658" w:type="dxa"/>
          </w:tcPr>
          <w:p w14:paraId="4A31F33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18.22</w:t>
            </w:r>
          </w:p>
        </w:tc>
        <w:tc>
          <w:tcPr>
            <w:tcW w:w="658" w:type="dxa"/>
          </w:tcPr>
          <w:p w14:paraId="794BD6B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20.55</w:t>
            </w:r>
          </w:p>
        </w:tc>
        <w:tc>
          <w:tcPr>
            <w:tcW w:w="699" w:type="dxa"/>
          </w:tcPr>
          <w:p w14:paraId="6D7A5AD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19.39</w:t>
            </w:r>
          </w:p>
        </w:tc>
        <w:tc>
          <w:tcPr>
            <w:tcW w:w="658" w:type="dxa"/>
          </w:tcPr>
          <w:p w14:paraId="09FAE07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24.88</w:t>
            </w:r>
          </w:p>
        </w:tc>
        <w:tc>
          <w:tcPr>
            <w:tcW w:w="658" w:type="dxa"/>
          </w:tcPr>
          <w:p w14:paraId="7881F54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26.55</w:t>
            </w:r>
          </w:p>
        </w:tc>
        <w:tc>
          <w:tcPr>
            <w:tcW w:w="699" w:type="dxa"/>
          </w:tcPr>
          <w:p w14:paraId="2CAC23B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25.72</w:t>
            </w:r>
          </w:p>
        </w:tc>
        <w:tc>
          <w:tcPr>
            <w:tcW w:w="658" w:type="dxa"/>
          </w:tcPr>
          <w:p w14:paraId="62E261C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38.66</w:t>
            </w:r>
          </w:p>
        </w:tc>
        <w:tc>
          <w:tcPr>
            <w:tcW w:w="658" w:type="dxa"/>
          </w:tcPr>
          <w:p w14:paraId="21CD90F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42.55</w:t>
            </w:r>
          </w:p>
        </w:tc>
        <w:tc>
          <w:tcPr>
            <w:tcW w:w="699" w:type="dxa"/>
          </w:tcPr>
          <w:p w14:paraId="663E473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40.61</w:t>
            </w:r>
          </w:p>
        </w:tc>
        <w:tc>
          <w:tcPr>
            <w:tcW w:w="510" w:type="dxa"/>
          </w:tcPr>
          <w:p w14:paraId="7E3FD94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727E9A9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534.08</w:t>
            </w:r>
          </w:p>
        </w:tc>
        <w:tc>
          <w:tcPr>
            <w:tcW w:w="850" w:type="dxa"/>
          </w:tcPr>
          <w:p w14:paraId="7DFE203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578.25</w:t>
            </w:r>
          </w:p>
        </w:tc>
        <w:tc>
          <w:tcPr>
            <w:tcW w:w="850" w:type="dxa"/>
          </w:tcPr>
          <w:p w14:paraId="1927048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556.16</w:t>
            </w:r>
          </w:p>
        </w:tc>
        <w:tc>
          <w:tcPr>
            <w:tcW w:w="658" w:type="dxa"/>
          </w:tcPr>
          <w:p w14:paraId="08E6409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0.078</w:t>
            </w:r>
          </w:p>
        </w:tc>
        <w:tc>
          <w:tcPr>
            <w:tcW w:w="658" w:type="dxa"/>
          </w:tcPr>
          <w:p w14:paraId="04495AA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0.071</w:t>
            </w:r>
          </w:p>
        </w:tc>
        <w:tc>
          <w:tcPr>
            <w:tcW w:w="699" w:type="dxa"/>
          </w:tcPr>
          <w:p w14:paraId="0D281C3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0.074</w:t>
            </w:r>
          </w:p>
        </w:tc>
      </w:tr>
      <w:tr w:rsidR="00485D76" w:rsidRPr="002C0237" w14:paraId="5DBE811E" w14:textId="77777777" w:rsidTr="00B42C8F">
        <w:tc>
          <w:tcPr>
            <w:tcW w:w="421" w:type="dxa"/>
          </w:tcPr>
          <w:p w14:paraId="779AD1F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17</w:t>
            </w:r>
          </w:p>
        </w:tc>
        <w:tc>
          <w:tcPr>
            <w:tcW w:w="1571" w:type="dxa"/>
          </w:tcPr>
          <w:p w14:paraId="09767CD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z w:val="18"/>
                <w:szCs w:val="18"/>
              </w:rPr>
              <w:t>Beto</w:t>
            </w:r>
            <w:r w:rsidRPr="002C0237">
              <w:rPr>
                <w:rFonts w:ascii="Times New Roman" w:hAnsi="Times New Roman" w:cs="Times New Roman"/>
                <w:spacing w:val="1"/>
                <w:sz w:val="18"/>
                <w:szCs w:val="18"/>
              </w:rPr>
              <w:t xml:space="preserve"> </w:t>
            </w:r>
            <w:r w:rsidRPr="002C0237">
              <w:rPr>
                <w:rFonts w:ascii="Times New Roman" w:hAnsi="Times New Roman" w:cs="Times New Roman"/>
                <w:spacing w:val="-5"/>
                <w:sz w:val="18"/>
                <w:szCs w:val="18"/>
              </w:rPr>
              <w:t>86</w:t>
            </w:r>
          </w:p>
        </w:tc>
        <w:tc>
          <w:tcPr>
            <w:tcW w:w="654" w:type="dxa"/>
          </w:tcPr>
          <w:p w14:paraId="219F813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10.55</w:t>
            </w:r>
          </w:p>
        </w:tc>
        <w:tc>
          <w:tcPr>
            <w:tcW w:w="656" w:type="dxa"/>
          </w:tcPr>
          <w:p w14:paraId="7F2C2D2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11.22</w:t>
            </w:r>
          </w:p>
        </w:tc>
        <w:tc>
          <w:tcPr>
            <w:tcW w:w="699" w:type="dxa"/>
          </w:tcPr>
          <w:p w14:paraId="5CCC669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10.89</w:t>
            </w:r>
          </w:p>
        </w:tc>
        <w:tc>
          <w:tcPr>
            <w:tcW w:w="658" w:type="dxa"/>
          </w:tcPr>
          <w:p w14:paraId="2889793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18.66</w:t>
            </w:r>
          </w:p>
        </w:tc>
        <w:tc>
          <w:tcPr>
            <w:tcW w:w="658" w:type="dxa"/>
          </w:tcPr>
          <w:p w14:paraId="3CFC073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19.55</w:t>
            </w:r>
          </w:p>
        </w:tc>
        <w:tc>
          <w:tcPr>
            <w:tcW w:w="699" w:type="dxa"/>
          </w:tcPr>
          <w:p w14:paraId="2BAD0FA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19.11</w:t>
            </w:r>
          </w:p>
        </w:tc>
        <w:tc>
          <w:tcPr>
            <w:tcW w:w="658" w:type="dxa"/>
          </w:tcPr>
          <w:p w14:paraId="293EA1F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23.55</w:t>
            </w:r>
          </w:p>
        </w:tc>
        <w:tc>
          <w:tcPr>
            <w:tcW w:w="658" w:type="dxa"/>
          </w:tcPr>
          <w:p w14:paraId="62D80C7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22.22</w:t>
            </w:r>
          </w:p>
        </w:tc>
        <w:tc>
          <w:tcPr>
            <w:tcW w:w="699" w:type="dxa"/>
          </w:tcPr>
          <w:p w14:paraId="15642B7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22.89</w:t>
            </w:r>
          </w:p>
        </w:tc>
        <w:tc>
          <w:tcPr>
            <w:tcW w:w="658" w:type="dxa"/>
          </w:tcPr>
          <w:p w14:paraId="3EE4717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32.55</w:t>
            </w:r>
          </w:p>
        </w:tc>
        <w:tc>
          <w:tcPr>
            <w:tcW w:w="658" w:type="dxa"/>
          </w:tcPr>
          <w:p w14:paraId="5CE09D2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34.55</w:t>
            </w:r>
          </w:p>
        </w:tc>
        <w:tc>
          <w:tcPr>
            <w:tcW w:w="699" w:type="dxa"/>
          </w:tcPr>
          <w:p w14:paraId="2FFA5F6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33.55</w:t>
            </w:r>
          </w:p>
        </w:tc>
        <w:tc>
          <w:tcPr>
            <w:tcW w:w="510" w:type="dxa"/>
          </w:tcPr>
          <w:p w14:paraId="332AB1A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07EE5F9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319.13</w:t>
            </w:r>
          </w:p>
        </w:tc>
        <w:tc>
          <w:tcPr>
            <w:tcW w:w="850" w:type="dxa"/>
          </w:tcPr>
          <w:p w14:paraId="5ED4CF8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330.75</w:t>
            </w:r>
          </w:p>
        </w:tc>
        <w:tc>
          <w:tcPr>
            <w:tcW w:w="850" w:type="dxa"/>
          </w:tcPr>
          <w:p w14:paraId="252990E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324.94</w:t>
            </w:r>
          </w:p>
        </w:tc>
        <w:tc>
          <w:tcPr>
            <w:tcW w:w="658" w:type="dxa"/>
          </w:tcPr>
          <w:p w14:paraId="46A8F69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0.075</w:t>
            </w:r>
          </w:p>
        </w:tc>
        <w:tc>
          <w:tcPr>
            <w:tcW w:w="658" w:type="dxa"/>
          </w:tcPr>
          <w:p w14:paraId="5B08BE5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0.075</w:t>
            </w:r>
          </w:p>
        </w:tc>
        <w:tc>
          <w:tcPr>
            <w:tcW w:w="699" w:type="dxa"/>
          </w:tcPr>
          <w:p w14:paraId="797A23D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0.075</w:t>
            </w:r>
          </w:p>
        </w:tc>
      </w:tr>
      <w:tr w:rsidR="00485D76" w:rsidRPr="002C0237" w14:paraId="7F24E1EB" w14:textId="77777777" w:rsidTr="00B42C8F">
        <w:tc>
          <w:tcPr>
            <w:tcW w:w="421" w:type="dxa"/>
          </w:tcPr>
          <w:p w14:paraId="706C3FC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18</w:t>
            </w:r>
          </w:p>
        </w:tc>
        <w:tc>
          <w:tcPr>
            <w:tcW w:w="1571" w:type="dxa"/>
          </w:tcPr>
          <w:p w14:paraId="03D7940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Arka</w:t>
            </w:r>
            <w:r w:rsidRPr="002C0237">
              <w:rPr>
                <w:rFonts w:ascii="Times New Roman" w:hAnsi="Times New Roman" w:cs="Times New Roman"/>
                <w:spacing w:val="-7"/>
                <w:sz w:val="18"/>
                <w:szCs w:val="18"/>
              </w:rPr>
              <w:t xml:space="preserve"> </w:t>
            </w:r>
            <w:r w:rsidRPr="002C0237">
              <w:rPr>
                <w:rFonts w:ascii="Times New Roman" w:hAnsi="Times New Roman" w:cs="Times New Roman"/>
                <w:spacing w:val="-2"/>
                <w:sz w:val="18"/>
                <w:szCs w:val="18"/>
              </w:rPr>
              <w:t>Saurabh</w:t>
            </w:r>
          </w:p>
        </w:tc>
        <w:tc>
          <w:tcPr>
            <w:tcW w:w="654" w:type="dxa"/>
          </w:tcPr>
          <w:p w14:paraId="0055B49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1.36</w:t>
            </w:r>
          </w:p>
        </w:tc>
        <w:tc>
          <w:tcPr>
            <w:tcW w:w="656" w:type="dxa"/>
          </w:tcPr>
          <w:p w14:paraId="72FEEB7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1.45</w:t>
            </w:r>
          </w:p>
        </w:tc>
        <w:tc>
          <w:tcPr>
            <w:tcW w:w="699" w:type="dxa"/>
          </w:tcPr>
          <w:p w14:paraId="389BF47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1.41</w:t>
            </w:r>
          </w:p>
        </w:tc>
        <w:tc>
          <w:tcPr>
            <w:tcW w:w="658" w:type="dxa"/>
          </w:tcPr>
          <w:p w14:paraId="51FD94E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2.55</w:t>
            </w:r>
          </w:p>
        </w:tc>
        <w:tc>
          <w:tcPr>
            <w:tcW w:w="658" w:type="dxa"/>
          </w:tcPr>
          <w:p w14:paraId="0846337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2.00</w:t>
            </w:r>
          </w:p>
        </w:tc>
        <w:tc>
          <w:tcPr>
            <w:tcW w:w="699" w:type="dxa"/>
          </w:tcPr>
          <w:p w14:paraId="0830418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2.28</w:t>
            </w:r>
          </w:p>
        </w:tc>
        <w:tc>
          <w:tcPr>
            <w:tcW w:w="658" w:type="dxa"/>
          </w:tcPr>
          <w:p w14:paraId="3E4DC85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6.55</w:t>
            </w:r>
          </w:p>
        </w:tc>
        <w:tc>
          <w:tcPr>
            <w:tcW w:w="658" w:type="dxa"/>
          </w:tcPr>
          <w:p w14:paraId="490B2FE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6.66</w:t>
            </w:r>
          </w:p>
        </w:tc>
        <w:tc>
          <w:tcPr>
            <w:tcW w:w="699" w:type="dxa"/>
          </w:tcPr>
          <w:p w14:paraId="4D38C41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6.61</w:t>
            </w:r>
          </w:p>
        </w:tc>
        <w:tc>
          <w:tcPr>
            <w:tcW w:w="658" w:type="dxa"/>
          </w:tcPr>
          <w:p w14:paraId="15C8BCF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10.00</w:t>
            </w:r>
          </w:p>
        </w:tc>
        <w:tc>
          <w:tcPr>
            <w:tcW w:w="658" w:type="dxa"/>
          </w:tcPr>
          <w:p w14:paraId="51072D0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9.55</w:t>
            </w:r>
          </w:p>
        </w:tc>
        <w:tc>
          <w:tcPr>
            <w:tcW w:w="699" w:type="dxa"/>
          </w:tcPr>
          <w:p w14:paraId="1B57F7D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9.78</w:t>
            </w:r>
          </w:p>
        </w:tc>
        <w:tc>
          <w:tcPr>
            <w:tcW w:w="510" w:type="dxa"/>
          </w:tcPr>
          <w:p w14:paraId="18CC65E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T</w:t>
            </w:r>
          </w:p>
        </w:tc>
        <w:tc>
          <w:tcPr>
            <w:tcW w:w="850" w:type="dxa"/>
          </w:tcPr>
          <w:p w14:paraId="746D09A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491.63</w:t>
            </w:r>
          </w:p>
        </w:tc>
        <w:tc>
          <w:tcPr>
            <w:tcW w:w="850" w:type="dxa"/>
          </w:tcPr>
          <w:p w14:paraId="16175BB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511.58</w:t>
            </w:r>
          </w:p>
        </w:tc>
        <w:tc>
          <w:tcPr>
            <w:tcW w:w="850" w:type="dxa"/>
          </w:tcPr>
          <w:p w14:paraId="1926BA5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501.60</w:t>
            </w:r>
          </w:p>
        </w:tc>
        <w:tc>
          <w:tcPr>
            <w:tcW w:w="658" w:type="dxa"/>
          </w:tcPr>
          <w:p w14:paraId="7DC6CE2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0.133</w:t>
            </w:r>
          </w:p>
        </w:tc>
        <w:tc>
          <w:tcPr>
            <w:tcW w:w="658" w:type="dxa"/>
          </w:tcPr>
          <w:p w14:paraId="4EDEA8D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0.126</w:t>
            </w:r>
          </w:p>
        </w:tc>
        <w:tc>
          <w:tcPr>
            <w:tcW w:w="699" w:type="dxa"/>
          </w:tcPr>
          <w:p w14:paraId="4F01479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0.129</w:t>
            </w:r>
          </w:p>
        </w:tc>
      </w:tr>
      <w:tr w:rsidR="00485D76" w:rsidRPr="002C0237" w14:paraId="6DB344FE" w14:textId="77777777" w:rsidTr="00B42C8F">
        <w:tc>
          <w:tcPr>
            <w:tcW w:w="421" w:type="dxa"/>
          </w:tcPr>
          <w:p w14:paraId="44FBE1B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19</w:t>
            </w:r>
          </w:p>
        </w:tc>
        <w:tc>
          <w:tcPr>
            <w:tcW w:w="1571" w:type="dxa"/>
          </w:tcPr>
          <w:p w14:paraId="0E0E1DB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Punjab</w:t>
            </w:r>
            <w:r w:rsidRPr="002C0237">
              <w:rPr>
                <w:rFonts w:ascii="Times New Roman" w:hAnsi="Times New Roman" w:cs="Times New Roman"/>
                <w:spacing w:val="-4"/>
                <w:sz w:val="18"/>
                <w:szCs w:val="18"/>
              </w:rPr>
              <w:t xml:space="preserve"> </w:t>
            </w:r>
            <w:proofErr w:type="spellStart"/>
            <w:r w:rsidRPr="002C0237">
              <w:rPr>
                <w:rFonts w:ascii="Times New Roman" w:hAnsi="Times New Roman" w:cs="Times New Roman"/>
                <w:spacing w:val="-2"/>
                <w:sz w:val="18"/>
                <w:szCs w:val="18"/>
              </w:rPr>
              <w:t>Chhuhara</w:t>
            </w:r>
            <w:proofErr w:type="spellEnd"/>
          </w:p>
        </w:tc>
        <w:tc>
          <w:tcPr>
            <w:tcW w:w="654" w:type="dxa"/>
          </w:tcPr>
          <w:p w14:paraId="4E97BEB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18.00</w:t>
            </w:r>
          </w:p>
        </w:tc>
        <w:tc>
          <w:tcPr>
            <w:tcW w:w="656" w:type="dxa"/>
          </w:tcPr>
          <w:p w14:paraId="2E7C514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19.55</w:t>
            </w:r>
          </w:p>
        </w:tc>
        <w:tc>
          <w:tcPr>
            <w:tcW w:w="699" w:type="dxa"/>
          </w:tcPr>
          <w:p w14:paraId="72466EE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18.78</w:t>
            </w:r>
          </w:p>
        </w:tc>
        <w:tc>
          <w:tcPr>
            <w:tcW w:w="658" w:type="dxa"/>
          </w:tcPr>
          <w:p w14:paraId="131A500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25.66</w:t>
            </w:r>
          </w:p>
        </w:tc>
        <w:tc>
          <w:tcPr>
            <w:tcW w:w="658" w:type="dxa"/>
          </w:tcPr>
          <w:p w14:paraId="737D76A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26.55</w:t>
            </w:r>
          </w:p>
        </w:tc>
        <w:tc>
          <w:tcPr>
            <w:tcW w:w="699" w:type="dxa"/>
          </w:tcPr>
          <w:p w14:paraId="2F3E01D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26.11</w:t>
            </w:r>
          </w:p>
        </w:tc>
        <w:tc>
          <w:tcPr>
            <w:tcW w:w="658" w:type="dxa"/>
          </w:tcPr>
          <w:p w14:paraId="78DA7EC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38.88</w:t>
            </w:r>
          </w:p>
        </w:tc>
        <w:tc>
          <w:tcPr>
            <w:tcW w:w="658" w:type="dxa"/>
          </w:tcPr>
          <w:p w14:paraId="713EB66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36.55</w:t>
            </w:r>
          </w:p>
        </w:tc>
        <w:tc>
          <w:tcPr>
            <w:tcW w:w="699" w:type="dxa"/>
          </w:tcPr>
          <w:p w14:paraId="0DE7FE5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37.72</w:t>
            </w:r>
          </w:p>
        </w:tc>
        <w:tc>
          <w:tcPr>
            <w:tcW w:w="658" w:type="dxa"/>
          </w:tcPr>
          <w:p w14:paraId="1815D5C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55.55</w:t>
            </w:r>
          </w:p>
        </w:tc>
        <w:tc>
          <w:tcPr>
            <w:tcW w:w="658" w:type="dxa"/>
          </w:tcPr>
          <w:p w14:paraId="18B722A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58.66</w:t>
            </w:r>
          </w:p>
        </w:tc>
        <w:tc>
          <w:tcPr>
            <w:tcW w:w="699" w:type="dxa"/>
          </w:tcPr>
          <w:p w14:paraId="44B89DE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57.11</w:t>
            </w:r>
          </w:p>
        </w:tc>
        <w:tc>
          <w:tcPr>
            <w:tcW w:w="510" w:type="dxa"/>
          </w:tcPr>
          <w:p w14:paraId="798EAD3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7196F77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601.58</w:t>
            </w:r>
          </w:p>
        </w:tc>
        <w:tc>
          <w:tcPr>
            <w:tcW w:w="850" w:type="dxa"/>
          </w:tcPr>
          <w:p w14:paraId="47A0286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639.08</w:t>
            </w:r>
          </w:p>
        </w:tc>
        <w:tc>
          <w:tcPr>
            <w:tcW w:w="850" w:type="dxa"/>
          </w:tcPr>
          <w:p w14:paraId="663BF79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620.33</w:t>
            </w:r>
          </w:p>
        </w:tc>
        <w:tc>
          <w:tcPr>
            <w:tcW w:w="658" w:type="dxa"/>
          </w:tcPr>
          <w:p w14:paraId="2595A6A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0.075</w:t>
            </w:r>
          </w:p>
        </w:tc>
        <w:tc>
          <w:tcPr>
            <w:tcW w:w="658" w:type="dxa"/>
          </w:tcPr>
          <w:p w14:paraId="7927563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0.073</w:t>
            </w:r>
          </w:p>
        </w:tc>
        <w:tc>
          <w:tcPr>
            <w:tcW w:w="699" w:type="dxa"/>
          </w:tcPr>
          <w:p w14:paraId="75237E5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0.074</w:t>
            </w:r>
          </w:p>
        </w:tc>
      </w:tr>
      <w:tr w:rsidR="00485D76" w:rsidRPr="002C0237" w14:paraId="6C82C68D" w14:textId="77777777" w:rsidTr="00B42C8F">
        <w:tc>
          <w:tcPr>
            <w:tcW w:w="421" w:type="dxa"/>
          </w:tcPr>
          <w:p w14:paraId="116ABFA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20</w:t>
            </w:r>
          </w:p>
        </w:tc>
        <w:tc>
          <w:tcPr>
            <w:tcW w:w="1571" w:type="dxa"/>
          </w:tcPr>
          <w:p w14:paraId="4748565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8"/>
                <w:sz w:val="18"/>
                <w:szCs w:val="18"/>
              </w:rPr>
              <w:t>Azad</w:t>
            </w:r>
            <w:r w:rsidRPr="002C0237">
              <w:rPr>
                <w:rFonts w:ascii="Times New Roman" w:hAnsi="Times New Roman" w:cs="Times New Roman"/>
                <w:sz w:val="18"/>
                <w:szCs w:val="18"/>
              </w:rPr>
              <w:t xml:space="preserve"> </w:t>
            </w:r>
            <w:r w:rsidRPr="002C0237">
              <w:rPr>
                <w:rFonts w:ascii="Times New Roman" w:hAnsi="Times New Roman" w:cs="Times New Roman"/>
                <w:spacing w:val="-8"/>
                <w:sz w:val="18"/>
                <w:szCs w:val="18"/>
              </w:rPr>
              <w:t>T-</w:t>
            </w:r>
            <w:r w:rsidRPr="002C0237">
              <w:rPr>
                <w:rFonts w:ascii="Times New Roman" w:hAnsi="Times New Roman" w:cs="Times New Roman"/>
                <w:spacing w:val="-10"/>
                <w:sz w:val="18"/>
                <w:szCs w:val="18"/>
              </w:rPr>
              <w:t>8</w:t>
            </w:r>
          </w:p>
        </w:tc>
        <w:tc>
          <w:tcPr>
            <w:tcW w:w="654" w:type="dxa"/>
          </w:tcPr>
          <w:p w14:paraId="3D25498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7.55</w:t>
            </w:r>
          </w:p>
        </w:tc>
        <w:tc>
          <w:tcPr>
            <w:tcW w:w="656" w:type="dxa"/>
          </w:tcPr>
          <w:p w14:paraId="5A82BEE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7.66</w:t>
            </w:r>
          </w:p>
        </w:tc>
        <w:tc>
          <w:tcPr>
            <w:tcW w:w="699" w:type="dxa"/>
          </w:tcPr>
          <w:p w14:paraId="64E244E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7.61</w:t>
            </w:r>
          </w:p>
        </w:tc>
        <w:tc>
          <w:tcPr>
            <w:tcW w:w="658" w:type="dxa"/>
          </w:tcPr>
          <w:p w14:paraId="57798F4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12.55</w:t>
            </w:r>
          </w:p>
        </w:tc>
        <w:tc>
          <w:tcPr>
            <w:tcW w:w="658" w:type="dxa"/>
          </w:tcPr>
          <w:p w14:paraId="6D7B912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13.55</w:t>
            </w:r>
          </w:p>
        </w:tc>
        <w:tc>
          <w:tcPr>
            <w:tcW w:w="699" w:type="dxa"/>
          </w:tcPr>
          <w:p w14:paraId="387D767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13.05</w:t>
            </w:r>
          </w:p>
        </w:tc>
        <w:tc>
          <w:tcPr>
            <w:tcW w:w="658" w:type="dxa"/>
          </w:tcPr>
          <w:p w14:paraId="40377F1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19.55</w:t>
            </w:r>
          </w:p>
        </w:tc>
        <w:tc>
          <w:tcPr>
            <w:tcW w:w="658" w:type="dxa"/>
          </w:tcPr>
          <w:p w14:paraId="2C135B7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21.55</w:t>
            </w:r>
          </w:p>
        </w:tc>
        <w:tc>
          <w:tcPr>
            <w:tcW w:w="699" w:type="dxa"/>
          </w:tcPr>
          <w:p w14:paraId="7DA9A4D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20.55</w:t>
            </w:r>
          </w:p>
        </w:tc>
        <w:tc>
          <w:tcPr>
            <w:tcW w:w="658" w:type="dxa"/>
          </w:tcPr>
          <w:p w14:paraId="7025FBE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24.66</w:t>
            </w:r>
          </w:p>
        </w:tc>
        <w:tc>
          <w:tcPr>
            <w:tcW w:w="658" w:type="dxa"/>
          </w:tcPr>
          <w:p w14:paraId="7C3D126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26.55</w:t>
            </w:r>
          </w:p>
        </w:tc>
        <w:tc>
          <w:tcPr>
            <w:tcW w:w="699" w:type="dxa"/>
          </w:tcPr>
          <w:p w14:paraId="4DF7B24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25.61</w:t>
            </w:r>
          </w:p>
        </w:tc>
        <w:tc>
          <w:tcPr>
            <w:tcW w:w="510" w:type="dxa"/>
          </w:tcPr>
          <w:p w14:paraId="327F95A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639C05A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459.08</w:t>
            </w:r>
          </w:p>
        </w:tc>
        <w:tc>
          <w:tcPr>
            <w:tcW w:w="850" w:type="dxa"/>
          </w:tcPr>
          <w:p w14:paraId="73927C8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454.13</w:t>
            </w:r>
          </w:p>
        </w:tc>
        <w:tc>
          <w:tcPr>
            <w:tcW w:w="850" w:type="dxa"/>
          </w:tcPr>
          <w:p w14:paraId="55C17B6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456.60</w:t>
            </w:r>
          </w:p>
        </w:tc>
        <w:tc>
          <w:tcPr>
            <w:tcW w:w="658" w:type="dxa"/>
          </w:tcPr>
          <w:p w14:paraId="7AA8D9A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0.079</w:t>
            </w:r>
          </w:p>
        </w:tc>
        <w:tc>
          <w:tcPr>
            <w:tcW w:w="658" w:type="dxa"/>
          </w:tcPr>
          <w:p w14:paraId="3AB248A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0.083</w:t>
            </w:r>
          </w:p>
        </w:tc>
        <w:tc>
          <w:tcPr>
            <w:tcW w:w="699" w:type="dxa"/>
          </w:tcPr>
          <w:p w14:paraId="649969F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0.081</w:t>
            </w:r>
          </w:p>
        </w:tc>
      </w:tr>
      <w:tr w:rsidR="00485D76" w:rsidRPr="002C0237" w14:paraId="5775A02B" w14:textId="77777777" w:rsidTr="00B42C8F">
        <w:tc>
          <w:tcPr>
            <w:tcW w:w="421" w:type="dxa"/>
          </w:tcPr>
          <w:p w14:paraId="7007F44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21</w:t>
            </w:r>
          </w:p>
        </w:tc>
        <w:tc>
          <w:tcPr>
            <w:tcW w:w="1571" w:type="dxa"/>
          </w:tcPr>
          <w:p w14:paraId="7C34092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Kalyan</w:t>
            </w:r>
            <w:r w:rsidRPr="002C0237">
              <w:rPr>
                <w:rFonts w:ascii="Times New Roman" w:hAnsi="Times New Roman" w:cs="Times New Roman"/>
                <w:spacing w:val="-9"/>
                <w:sz w:val="18"/>
                <w:szCs w:val="18"/>
              </w:rPr>
              <w:t xml:space="preserve"> </w:t>
            </w:r>
            <w:proofErr w:type="spellStart"/>
            <w:r w:rsidRPr="002C0237">
              <w:rPr>
                <w:rFonts w:ascii="Times New Roman" w:hAnsi="Times New Roman" w:cs="Times New Roman"/>
                <w:spacing w:val="-4"/>
                <w:sz w:val="18"/>
                <w:szCs w:val="18"/>
              </w:rPr>
              <w:t>Pur</w:t>
            </w:r>
            <w:proofErr w:type="spellEnd"/>
            <w:r w:rsidRPr="002C0237">
              <w:rPr>
                <w:rFonts w:ascii="Times New Roman" w:hAnsi="Times New Roman" w:cs="Times New Roman"/>
                <w:spacing w:val="-4"/>
                <w:sz w:val="18"/>
                <w:szCs w:val="18"/>
              </w:rPr>
              <w:t>-</w:t>
            </w:r>
            <w:r w:rsidRPr="002C0237">
              <w:rPr>
                <w:rFonts w:ascii="Times New Roman" w:hAnsi="Times New Roman" w:cs="Times New Roman"/>
                <w:spacing w:val="7"/>
                <w:sz w:val="18"/>
                <w:szCs w:val="18"/>
              </w:rPr>
              <w:t xml:space="preserve"> </w:t>
            </w:r>
            <w:r w:rsidRPr="002C0237">
              <w:rPr>
                <w:rFonts w:ascii="Times New Roman" w:hAnsi="Times New Roman" w:cs="Times New Roman"/>
                <w:spacing w:val="-4"/>
                <w:sz w:val="18"/>
                <w:szCs w:val="18"/>
              </w:rPr>
              <w:t>T-</w:t>
            </w:r>
            <w:r w:rsidRPr="002C0237">
              <w:rPr>
                <w:rFonts w:ascii="Times New Roman" w:hAnsi="Times New Roman" w:cs="Times New Roman"/>
                <w:spacing w:val="-10"/>
                <w:sz w:val="18"/>
                <w:szCs w:val="18"/>
              </w:rPr>
              <w:t>4</w:t>
            </w:r>
          </w:p>
        </w:tc>
        <w:tc>
          <w:tcPr>
            <w:tcW w:w="654" w:type="dxa"/>
          </w:tcPr>
          <w:p w14:paraId="735045F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4.55</w:t>
            </w:r>
          </w:p>
        </w:tc>
        <w:tc>
          <w:tcPr>
            <w:tcW w:w="656" w:type="dxa"/>
          </w:tcPr>
          <w:p w14:paraId="6999912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6.55</w:t>
            </w:r>
          </w:p>
        </w:tc>
        <w:tc>
          <w:tcPr>
            <w:tcW w:w="699" w:type="dxa"/>
          </w:tcPr>
          <w:p w14:paraId="4362D02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5.55</w:t>
            </w:r>
          </w:p>
        </w:tc>
        <w:tc>
          <w:tcPr>
            <w:tcW w:w="658" w:type="dxa"/>
          </w:tcPr>
          <w:p w14:paraId="40D81E1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18.55</w:t>
            </w:r>
          </w:p>
        </w:tc>
        <w:tc>
          <w:tcPr>
            <w:tcW w:w="658" w:type="dxa"/>
          </w:tcPr>
          <w:p w14:paraId="3E08365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19.66</w:t>
            </w:r>
          </w:p>
        </w:tc>
        <w:tc>
          <w:tcPr>
            <w:tcW w:w="699" w:type="dxa"/>
          </w:tcPr>
          <w:p w14:paraId="5C19B8D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19.11</w:t>
            </w:r>
          </w:p>
        </w:tc>
        <w:tc>
          <w:tcPr>
            <w:tcW w:w="658" w:type="dxa"/>
          </w:tcPr>
          <w:p w14:paraId="61D4048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28.00</w:t>
            </w:r>
          </w:p>
        </w:tc>
        <w:tc>
          <w:tcPr>
            <w:tcW w:w="658" w:type="dxa"/>
          </w:tcPr>
          <w:p w14:paraId="1DBE069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29.66</w:t>
            </w:r>
          </w:p>
        </w:tc>
        <w:tc>
          <w:tcPr>
            <w:tcW w:w="699" w:type="dxa"/>
          </w:tcPr>
          <w:p w14:paraId="1E0F58A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28.83</w:t>
            </w:r>
          </w:p>
        </w:tc>
        <w:tc>
          <w:tcPr>
            <w:tcW w:w="658" w:type="dxa"/>
          </w:tcPr>
          <w:p w14:paraId="4DC9907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36.55</w:t>
            </w:r>
          </w:p>
        </w:tc>
        <w:tc>
          <w:tcPr>
            <w:tcW w:w="658" w:type="dxa"/>
          </w:tcPr>
          <w:p w14:paraId="48B7A76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34.00</w:t>
            </w:r>
          </w:p>
        </w:tc>
        <w:tc>
          <w:tcPr>
            <w:tcW w:w="699" w:type="dxa"/>
          </w:tcPr>
          <w:p w14:paraId="489DFE8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35.28</w:t>
            </w:r>
          </w:p>
        </w:tc>
        <w:tc>
          <w:tcPr>
            <w:tcW w:w="510" w:type="dxa"/>
          </w:tcPr>
          <w:p w14:paraId="703A27E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10"/>
                <w:sz w:val="18"/>
                <w:szCs w:val="18"/>
              </w:rPr>
              <w:t>S</w:t>
            </w:r>
          </w:p>
        </w:tc>
        <w:tc>
          <w:tcPr>
            <w:tcW w:w="850" w:type="dxa"/>
          </w:tcPr>
          <w:p w14:paraId="021AB9B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645.75</w:t>
            </w:r>
          </w:p>
        </w:tc>
        <w:tc>
          <w:tcPr>
            <w:tcW w:w="850" w:type="dxa"/>
          </w:tcPr>
          <w:p w14:paraId="56537CD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664.13</w:t>
            </w:r>
          </w:p>
        </w:tc>
        <w:tc>
          <w:tcPr>
            <w:tcW w:w="850" w:type="dxa"/>
          </w:tcPr>
          <w:p w14:paraId="5BE847E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654.94</w:t>
            </w:r>
          </w:p>
        </w:tc>
        <w:tc>
          <w:tcPr>
            <w:tcW w:w="658" w:type="dxa"/>
          </w:tcPr>
          <w:p w14:paraId="791A471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0.139</w:t>
            </w:r>
          </w:p>
        </w:tc>
        <w:tc>
          <w:tcPr>
            <w:tcW w:w="658" w:type="dxa"/>
          </w:tcPr>
          <w:p w14:paraId="0025708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0.110</w:t>
            </w:r>
          </w:p>
        </w:tc>
        <w:tc>
          <w:tcPr>
            <w:tcW w:w="699" w:type="dxa"/>
          </w:tcPr>
          <w:p w14:paraId="375BCA8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0.123</w:t>
            </w:r>
          </w:p>
        </w:tc>
      </w:tr>
      <w:tr w:rsidR="00485D76" w:rsidRPr="002C0237" w14:paraId="4C94CA9E" w14:textId="77777777" w:rsidTr="00B42C8F">
        <w:tc>
          <w:tcPr>
            <w:tcW w:w="421" w:type="dxa"/>
          </w:tcPr>
          <w:p w14:paraId="568E74E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22</w:t>
            </w:r>
          </w:p>
        </w:tc>
        <w:tc>
          <w:tcPr>
            <w:tcW w:w="1571" w:type="dxa"/>
          </w:tcPr>
          <w:p w14:paraId="32278F3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Annamalai</w:t>
            </w:r>
          </w:p>
        </w:tc>
        <w:tc>
          <w:tcPr>
            <w:tcW w:w="654" w:type="dxa"/>
          </w:tcPr>
          <w:p w14:paraId="32AF28B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11.33</w:t>
            </w:r>
          </w:p>
        </w:tc>
        <w:tc>
          <w:tcPr>
            <w:tcW w:w="656" w:type="dxa"/>
          </w:tcPr>
          <w:p w14:paraId="04BAFE7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12.55</w:t>
            </w:r>
          </w:p>
        </w:tc>
        <w:tc>
          <w:tcPr>
            <w:tcW w:w="699" w:type="dxa"/>
          </w:tcPr>
          <w:p w14:paraId="14C0848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11.94</w:t>
            </w:r>
          </w:p>
        </w:tc>
        <w:tc>
          <w:tcPr>
            <w:tcW w:w="658" w:type="dxa"/>
          </w:tcPr>
          <w:p w14:paraId="38A9077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19.66</w:t>
            </w:r>
          </w:p>
        </w:tc>
        <w:tc>
          <w:tcPr>
            <w:tcW w:w="658" w:type="dxa"/>
          </w:tcPr>
          <w:p w14:paraId="478FFA3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20.55</w:t>
            </w:r>
          </w:p>
        </w:tc>
        <w:tc>
          <w:tcPr>
            <w:tcW w:w="699" w:type="dxa"/>
          </w:tcPr>
          <w:p w14:paraId="797F846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20.11</w:t>
            </w:r>
          </w:p>
        </w:tc>
        <w:tc>
          <w:tcPr>
            <w:tcW w:w="658" w:type="dxa"/>
          </w:tcPr>
          <w:p w14:paraId="2C07042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26.55</w:t>
            </w:r>
          </w:p>
        </w:tc>
        <w:tc>
          <w:tcPr>
            <w:tcW w:w="658" w:type="dxa"/>
          </w:tcPr>
          <w:p w14:paraId="2437814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28.55</w:t>
            </w:r>
          </w:p>
        </w:tc>
        <w:tc>
          <w:tcPr>
            <w:tcW w:w="699" w:type="dxa"/>
          </w:tcPr>
          <w:p w14:paraId="00670EE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27.55</w:t>
            </w:r>
          </w:p>
        </w:tc>
        <w:tc>
          <w:tcPr>
            <w:tcW w:w="658" w:type="dxa"/>
          </w:tcPr>
          <w:p w14:paraId="0CB2AD4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49.55</w:t>
            </w:r>
          </w:p>
        </w:tc>
        <w:tc>
          <w:tcPr>
            <w:tcW w:w="658" w:type="dxa"/>
          </w:tcPr>
          <w:p w14:paraId="3DAE209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54.55</w:t>
            </w:r>
          </w:p>
        </w:tc>
        <w:tc>
          <w:tcPr>
            <w:tcW w:w="699" w:type="dxa"/>
          </w:tcPr>
          <w:p w14:paraId="5C25E22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52.05</w:t>
            </w:r>
          </w:p>
        </w:tc>
        <w:tc>
          <w:tcPr>
            <w:tcW w:w="510" w:type="dxa"/>
          </w:tcPr>
          <w:p w14:paraId="34617C0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1AE1246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465.75</w:t>
            </w:r>
          </w:p>
        </w:tc>
        <w:tc>
          <w:tcPr>
            <w:tcW w:w="850" w:type="dxa"/>
          </w:tcPr>
          <w:p w14:paraId="4A3DDB1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510.75</w:t>
            </w:r>
          </w:p>
        </w:tc>
        <w:tc>
          <w:tcPr>
            <w:tcW w:w="850" w:type="dxa"/>
          </w:tcPr>
          <w:p w14:paraId="420B7F4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488.25</w:t>
            </w:r>
          </w:p>
        </w:tc>
        <w:tc>
          <w:tcPr>
            <w:tcW w:w="658" w:type="dxa"/>
          </w:tcPr>
          <w:p w14:paraId="4E1F039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0.098</w:t>
            </w:r>
          </w:p>
        </w:tc>
        <w:tc>
          <w:tcPr>
            <w:tcW w:w="658" w:type="dxa"/>
          </w:tcPr>
          <w:p w14:paraId="16DA6DB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0.098</w:t>
            </w:r>
          </w:p>
        </w:tc>
        <w:tc>
          <w:tcPr>
            <w:tcW w:w="699" w:type="dxa"/>
          </w:tcPr>
          <w:p w14:paraId="54AEAFA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0.098</w:t>
            </w:r>
          </w:p>
        </w:tc>
      </w:tr>
      <w:tr w:rsidR="00485D76" w:rsidRPr="002C0237" w14:paraId="35E43AA9" w14:textId="77777777" w:rsidTr="00B42C8F">
        <w:tc>
          <w:tcPr>
            <w:tcW w:w="421" w:type="dxa"/>
          </w:tcPr>
          <w:p w14:paraId="032DF76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23</w:t>
            </w:r>
          </w:p>
        </w:tc>
        <w:tc>
          <w:tcPr>
            <w:tcW w:w="1571" w:type="dxa"/>
          </w:tcPr>
          <w:p w14:paraId="1578E26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Angha</w:t>
            </w:r>
          </w:p>
        </w:tc>
        <w:tc>
          <w:tcPr>
            <w:tcW w:w="654" w:type="dxa"/>
          </w:tcPr>
          <w:p w14:paraId="5991E41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1.25</w:t>
            </w:r>
          </w:p>
        </w:tc>
        <w:tc>
          <w:tcPr>
            <w:tcW w:w="656" w:type="dxa"/>
          </w:tcPr>
          <w:p w14:paraId="4CE8BF1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1.44</w:t>
            </w:r>
          </w:p>
        </w:tc>
        <w:tc>
          <w:tcPr>
            <w:tcW w:w="699" w:type="dxa"/>
          </w:tcPr>
          <w:p w14:paraId="17F8BD8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1.35</w:t>
            </w:r>
          </w:p>
        </w:tc>
        <w:tc>
          <w:tcPr>
            <w:tcW w:w="658" w:type="dxa"/>
          </w:tcPr>
          <w:p w14:paraId="3C8C103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0.00</w:t>
            </w:r>
          </w:p>
        </w:tc>
        <w:tc>
          <w:tcPr>
            <w:tcW w:w="658" w:type="dxa"/>
          </w:tcPr>
          <w:p w14:paraId="64576AA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4.55</w:t>
            </w:r>
          </w:p>
        </w:tc>
        <w:tc>
          <w:tcPr>
            <w:tcW w:w="699" w:type="dxa"/>
          </w:tcPr>
          <w:p w14:paraId="08A3132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2.28</w:t>
            </w:r>
          </w:p>
        </w:tc>
        <w:tc>
          <w:tcPr>
            <w:tcW w:w="658" w:type="dxa"/>
          </w:tcPr>
          <w:p w14:paraId="7322CFD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5.55</w:t>
            </w:r>
          </w:p>
        </w:tc>
        <w:tc>
          <w:tcPr>
            <w:tcW w:w="658" w:type="dxa"/>
          </w:tcPr>
          <w:p w14:paraId="198CD4B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7.55</w:t>
            </w:r>
          </w:p>
        </w:tc>
        <w:tc>
          <w:tcPr>
            <w:tcW w:w="699" w:type="dxa"/>
          </w:tcPr>
          <w:p w14:paraId="4AC9F18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6.55</w:t>
            </w:r>
          </w:p>
        </w:tc>
        <w:tc>
          <w:tcPr>
            <w:tcW w:w="658" w:type="dxa"/>
          </w:tcPr>
          <w:p w14:paraId="4044DCC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12.55</w:t>
            </w:r>
          </w:p>
        </w:tc>
        <w:tc>
          <w:tcPr>
            <w:tcW w:w="658" w:type="dxa"/>
          </w:tcPr>
          <w:p w14:paraId="2CD7AD3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13.55</w:t>
            </w:r>
          </w:p>
        </w:tc>
        <w:tc>
          <w:tcPr>
            <w:tcW w:w="699" w:type="dxa"/>
          </w:tcPr>
          <w:p w14:paraId="691D03C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13.05</w:t>
            </w:r>
          </w:p>
        </w:tc>
        <w:tc>
          <w:tcPr>
            <w:tcW w:w="510" w:type="dxa"/>
          </w:tcPr>
          <w:p w14:paraId="1926B93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MS</w:t>
            </w:r>
          </w:p>
        </w:tc>
        <w:tc>
          <w:tcPr>
            <w:tcW w:w="850" w:type="dxa"/>
          </w:tcPr>
          <w:p w14:paraId="7D9D521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585.75</w:t>
            </w:r>
          </w:p>
        </w:tc>
        <w:tc>
          <w:tcPr>
            <w:tcW w:w="850" w:type="dxa"/>
          </w:tcPr>
          <w:p w14:paraId="1763430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570.75</w:t>
            </w:r>
          </w:p>
        </w:tc>
        <w:tc>
          <w:tcPr>
            <w:tcW w:w="850" w:type="dxa"/>
          </w:tcPr>
          <w:p w14:paraId="560E409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578.25</w:t>
            </w:r>
          </w:p>
        </w:tc>
        <w:tc>
          <w:tcPr>
            <w:tcW w:w="658" w:type="dxa"/>
          </w:tcPr>
          <w:p w14:paraId="7BD01E9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0.154</w:t>
            </w:r>
          </w:p>
        </w:tc>
        <w:tc>
          <w:tcPr>
            <w:tcW w:w="658" w:type="dxa"/>
          </w:tcPr>
          <w:p w14:paraId="7A337DB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0.149</w:t>
            </w:r>
          </w:p>
        </w:tc>
        <w:tc>
          <w:tcPr>
            <w:tcW w:w="699" w:type="dxa"/>
          </w:tcPr>
          <w:p w14:paraId="246AF27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0.151</w:t>
            </w:r>
          </w:p>
        </w:tc>
      </w:tr>
      <w:tr w:rsidR="00485D76" w:rsidRPr="002C0237" w14:paraId="79C5C2BC" w14:textId="77777777" w:rsidTr="00B42C8F">
        <w:tc>
          <w:tcPr>
            <w:tcW w:w="421" w:type="dxa"/>
          </w:tcPr>
          <w:p w14:paraId="0FAB3C2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24</w:t>
            </w:r>
          </w:p>
        </w:tc>
        <w:tc>
          <w:tcPr>
            <w:tcW w:w="1571" w:type="dxa"/>
          </w:tcPr>
          <w:p w14:paraId="372FD7C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Kalyan</w:t>
            </w:r>
            <w:r w:rsidRPr="002C0237">
              <w:rPr>
                <w:rFonts w:ascii="Times New Roman" w:hAnsi="Times New Roman" w:cs="Times New Roman"/>
                <w:spacing w:val="-9"/>
                <w:sz w:val="18"/>
                <w:szCs w:val="18"/>
              </w:rPr>
              <w:t>p</w:t>
            </w:r>
            <w:r w:rsidRPr="002C0237">
              <w:rPr>
                <w:rFonts w:ascii="Times New Roman" w:hAnsi="Times New Roman" w:cs="Times New Roman"/>
                <w:spacing w:val="-4"/>
                <w:sz w:val="18"/>
                <w:szCs w:val="18"/>
              </w:rPr>
              <w:t>ur-</w:t>
            </w:r>
            <w:r w:rsidRPr="002C0237">
              <w:rPr>
                <w:rFonts w:ascii="Times New Roman" w:hAnsi="Times New Roman" w:cs="Times New Roman"/>
                <w:spacing w:val="7"/>
                <w:sz w:val="18"/>
                <w:szCs w:val="18"/>
              </w:rPr>
              <w:t xml:space="preserve"> </w:t>
            </w:r>
            <w:r w:rsidRPr="002C0237">
              <w:rPr>
                <w:rFonts w:ascii="Times New Roman" w:hAnsi="Times New Roman" w:cs="Times New Roman"/>
                <w:spacing w:val="-4"/>
                <w:sz w:val="18"/>
                <w:szCs w:val="18"/>
              </w:rPr>
              <w:t>T-</w:t>
            </w:r>
            <w:r w:rsidRPr="002C0237">
              <w:rPr>
                <w:rFonts w:ascii="Times New Roman" w:hAnsi="Times New Roman" w:cs="Times New Roman"/>
                <w:spacing w:val="-10"/>
                <w:sz w:val="18"/>
                <w:szCs w:val="18"/>
              </w:rPr>
              <w:t>3</w:t>
            </w:r>
          </w:p>
        </w:tc>
        <w:tc>
          <w:tcPr>
            <w:tcW w:w="654" w:type="dxa"/>
          </w:tcPr>
          <w:p w14:paraId="4175897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15.00</w:t>
            </w:r>
          </w:p>
        </w:tc>
        <w:tc>
          <w:tcPr>
            <w:tcW w:w="656" w:type="dxa"/>
          </w:tcPr>
          <w:p w14:paraId="55277F7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14.55</w:t>
            </w:r>
          </w:p>
        </w:tc>
        <w:tc>
          <w:tcPr>
            <w:tcW w:w="699" w:type="dxa"/>
          </w:tcPr>
          <w:p w14:paraId="6751948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14.78</w:t>
            </w:r>
          </w:p>
        </w:tc>
        <w:tc>
          <w:tcPr>
            <w:tcW w:w="658" w:type="dxa"/>
          </w:tcPr>
          <w:p w14:paraId="3FBCD86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28.55</w:t>
            </w:r>
          </w:p>
        </w:tc>
        <w:tc>
          <w:tcPr>
            <w:tcW w:w="658" w:type="dxa"/>
          </w:tcPr>
          <w:p w14:paraId="4AC62EC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29.55</w:t>
            </w:r>
          </w:p>
        </w:tc>
        <w:tc>
          <w:tcPr>
            <w:tcW w:w="699" w:type="dxa"/>
          </w:tcPr>
          <w:p w14:paraId="2FFD2F7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29.05</w:t>
            </w:r>
          </w:p>
        </w:tc>
        <w:tc>
          <w:tcPr>
            <w:tcW w:w="658" w:type="dxa"/>
          </w:tcPr>
          <w:p w14:paraId="1F135B7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41.55</w:t>
            </w:r>
          </w:p>
        </w:tc>
        <w:tc>
          <w:tcPr>
            <w:tcW w:w="658" w:type="dxa"/>
          </w:tcPr>
          <w:p w14:paraId="44A8157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43.55</w:t>
            </w:r>
          </w:p>
        </w:tc>
        <w:tc>
          <w:tcPr>
            <w:tcW w:w="699" w:type="dxa"/>
          </w:tcPr>
          <w:p w14:paraId="7F4CED3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42.55</w:t>
            </w:r>
          </w:p>
        </w:tc>
        <w:tc>
          <w:tcPr>
            <w:tcW w:w="658" w:type="dxa"/>
          </w:tcPr>
          <w:p w14:paraId="4534650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65.55</w:t>
            </w:r>
          </w:p>
        </w:tc>
        <w:tc>
          <w:tcPr>
            <w:tcW w:w="658" w:type="dxa"/>
          </w:tcPr>
          <w:p w14:paraId="061419C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62.55</w:t>
            </w:r>
          </w:p>
        </w:tc>
        <w:tc>
          <w:tcPr>
            <w:tcW w:w="699" w:type="dxa"/>
          </w:tcPr>
          <w:p w14:paraId="4C2EB50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64.05</w:t>
            </w:r>
          </w:p>
        </w:tc>
        <w:tc>
          <w:tcPr>
            <w:tcW w:w="510" w:type="dxa"/>
          </w:tcPr>
          <w:p w14:paraId="36E3821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5101ACA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1013.25</w:t>
            </w:r>
          </w:p>
        </w:tc>
        <w:tc>
          <w:tcPr>
            <w:tcW w:w="850" w:type="dxa"/>
          </w:tcPr>
          <w:p w14:paraId="484A554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1020.75</w:t>
            </w:r>
          </w:p>
        </w:tc>
        <w:tc>
          <w:tcPr>
            <w:tcW w:w="850" w:type="dxa"/>
          </w:tcPr>
          <w:p w14:paraId="66B60B8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1017.00</w:t>
            </w:r>
          </w:p>
        </w:tc>
        <w:tc>
          <w:tcPr>
            <w:tcW w:w="658" w:type="dxa"/>
          </w:tcPr>
          <w:p w14:paraId="70E56DF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0.098</w:t>
            </w:r>
          </w:p>
        </w:tc>
        <w:tc>
          <w:tcPr>
            <w:tcW w:w="658" w:type="dxa"/>
          </w:tcPr>
          <w:p w14:paraId="2CB7BB5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0.097</w:t>
            </w:r>
          </w:p>
        </w:tc>
        <w:tc>
          <w:tcPr>
            <w:tcW w:w="699" w:type="dxa"/>
          </w:tcPr>
          <w:p w14:paraId="1F9A33E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0.098</w:t>
            </w:r>
          </w:p>
        </w:tc>
      </w:tr>
      <w:tr w:rsidR="00485D76" w:rsidRPr="002C0237" w14:paraId="22E98464" w14:textId="77777777" w:rsidTr="00B42C8F">
        <w:tc>
          <w:tcPr>
            <w:tcW w:w="421" w:type="dxa"/>
          </w:tcPr>
          <w:p w14:paraId="32CCB1B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25</w:t>
            </w:r>
          </w:p>
        </w:tc>
        <w:tc>
          <w:tcPr>
            <w:tcW w:w="1571" w:type="dxa"/>
          </w:tcPr>
          <w:p w14:paraId="71CB7AD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Kashi</w:t>
            </w:r>
            <w:r w:rsidRPr="002C0237">
              <w:rPr>
                <w:rFonts w:ascii="Times New Roman" w:hAnsi="Times New Roman" w:cs="Times New Roman"/>
                <w:spacing w:val="-6"/>
                <w:sz w:val="18"/>
                <w:szCs w:val="18"/>
              </w:rPr>
              <w:t xml:space="preserve"> </w:t>
            </w:r>
            <w:r w:rsidRPr="002C0237">
              <w:rPr>
                <w:rFonts w:ascii="Times New Roman" w:hAnsi="Times New Roman" w:cs="Times New Roman"/>
                <w:spacing w:val="-2"/>
                <w:sz w:val="18"/>
                <w:szCs w:val="18"/>
              </w:rPr>
              <w:t>Chayan</w:t>
            </w:r>
          </w:p>
        </w:tc>
        <w:tc>
          <w:tcPr>
            <w:tcW w:w="654" w:type="dxa"/>
          </w:tcPr>
          <w:p w14:paraId="2634B2D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13.00</w:t>
            </w:r>
          </w:p>
        </w:tc>
        <w:tc>
          <w:tcPr>
            <w:tcW w:w="656" w:type="dxa"/>
          </w:tcPr>
          <w:p w14:paraId="4EBDE46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13.55</w:t>
            </w:r>
          </w:p>
        </w:tc>
        <w:tc>
          <w:tcPr>
            <w:tcW w:w="699" w:type="dxa"/>
          </w:tcPr>
          <w:p w14:paraId="65F03EB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13.28</w:t>
            </w:r>
          </w:p>
        </w:tc>
        <w:tc>
          <w:tcPr>
            <w:tcW w:w="658" w:type="dxa"/>
          </w:tcPr>
          <w:p w14:paraId="4CA424D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25.55</w:t>
            </w:r>
          </w:p>
        </w:tc>
        <w:tc>
          <w:tcPr>
            <w:tcW w:w="658" w:type="dxa"/>
          </w:tcPr>
          <w:p w14:paraId="502624D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26.55</w:t>
            </w:r>
          </w:p>
        </w:tc>
        <w:tc>
          <w:tcPr>
            <w:tcW w:w="699" w:type="dxa"/>
          </w:tcPr>
          <w:p w14:paraId="625F688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26.05</w:t>
            </w:r>
          </w:p>
        </w:tc>
        <w:tc>
          <w:tcPr>
            <w:tcW w:w="658" w:type="dxa"/>
          </w:tcPr>
          <w:p w14:paraId="0139CD8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52.55</w:t>
            </w:r>
          </w:p>
        </w:tc>
        <w:tc>
          <w:tcPr>
            <w:tcW w:w="658" w:type="dxa"/>
          </w:tcPr>
          <w:p w14:paraId="218E564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50.66</w:t>
            </w:r>
          </w:p>
        </w:tc>
        <w:tc>
          <w:tcPr>
            <w:tcW w:w="699" w:type="dxa"/>
          </w:tcPr>
          <w:p w14:paraId="6C9108B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51.61</w:t>
            </w:r>
          </w:p>
        </w:tc>
        <w:tc>
          <w:tcPr>
            <w:tcW w:w="658" w:type="dxa"/>
          </w:tcPr>
          <w:p w14:paraId="1308EDF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69.55</w:t>
            </w:r>
          </w:p>
        </w:tc>
        <w:tc>
          <w:tcPr>
            <w:tcW w:w="658" w:type="dxa"/>
          </w:tcPr>
          <w:p w14:paraId="589D56D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73.55</w:t>
            </w:r>
          </w:p>
        </w:tc>
        <w:tc>
          <w:tcPr>
            <w:tcW w:w="699" w:type="dxa"/>
          </w:tcPr>
          <w:p w14:paraId="2718A46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71.55</w:t>
            </w:r>
          </w:p>
        </w:tc>
        <w:tc>
          <w:tcPr>
            <w:tcW w:w="510" w:type="dxa"/>
          </w:tcPr>
          <w:p w14:paraId="7769109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14AF2C2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1215.75</w:t>
            </w:r>
          </w:p>
        </w:tc>
        <w:tc>
          <w:tcPr>
            <w:tcW w:w="850" w:type="dxa"/>
          </w:tcPr>
          <w:p w14:paraId="1F3DBB3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1226.63</w:t>
            </w:r>
          </w:p>
        </w:tc>
        <w:tc>
          <w:tcPr>
            <w:tcW w:w="850" w:type="dxa"/>
          </w:tcPr>
          <w:p w14:paraId="1E433DA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1221.19</w:t>
            </w:r>
          </w:p>
        </w:tc>
        <w:tc>
          <w:tcPr>
            <w:tcW w:w="658" w:type="dxa"/>
          </w:tcPr>
          <w:p w14:paraId="14A0733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0.112</w:t>
            </w:r>
          </w:p>
        </w:tc>
        <w:tc>
          <w:tcPr>
            <w:tcW w:w="658" w:type="dxa"/>
          </w:tcPr>
          <w:p w14:paraId="6A70555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0.113</w:t>
            </w:r>
          </w:p>
        </w:tc>
        <w:tc>
          <w:tcPr>
            <w:tcW w:w="699" w:type="dxa"/>
          </w:tcPr>
          <w:p w14:paraId="72863D4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0.112</w:t>
            </w:r>
          </w:p>
        </w:tc>
      </w:tr>
      <w:tr w:rsidR="00485D76" w:rsidRPr="002C0237" w14:paraId="3A86B2F0" w14:textId="77777777" w:rsidTr="00B42C8F">
        <w:tc>
          <w:tcPr>
            <w:tcW w:w="421" w:type="dxa"/>
          </w:tcPr>
          <w:p w14:paraId="7388C1C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26</w:t>
            </w:r>
          </w:p>
        </w:tc>
        <w:tc>
          <w:tcPr>
            <w:tcW w:w="1571" w:type="dxa"/>
          </w:tcPr>
          <w:p w14:paraId="607EB3C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EC-</w:t>
            </w:r>
            <w:r w:rsidRPr="002C0237">
              <w:rPr>
                <w:rFonts w:ascii="Times New Roman" w:hAnsi="Times New Roman" w:cs="Times New Roman"/>
                <w:spacing w:val="-2"/>
                <w:sz w:val="18"/>
                <w:szCs w:val="18"/>
              </w:rPr>
              <w:t>620645</w:t>
            </w:r>
          </w:p>
        </w:tc>
        <w:tc>
          <w:tcPr>
            <w:tcW w:w="654" w:type="dxa"/>
          </w:tcPr>
          <w:p w14:paraId="77C3B40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13.33</w:t>
            </w:r>
          </w:p>
        </w:tc>
        <w:tc>
          <w:tcPr>
            <w:tcW w:w="656" w:type="dxa"/>
          </w:tcPr>
          <w:p w14:paraId="29DE6F7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12.33</w:t>
            </w:r>
          </w:p>
        </w:tc>
        <w:tc>
          <w:tcPr>
            <w:tcW w:w="699" w:type="dxa"/>
          </w:tcPr>
          <w:p w14:paraId="5567436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12.83</w:t>
            </w:r>
          </w:p>
        </w:tc>
        <w:tc>
          <w:tcPr>
            <w:tcW w:w="658" w:type="dxa"/>
          </w:tcPr>
          <w:p w14:paraId="7591CD7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33.00</w:t>
            </w:r>
          </w:p>
        </w:tc>
        <w:tc>
          <w:tcPr>
            <w:tcW w:w="658" w:type="dxa"/>
          </w:tcPr>
          <w:p w14:paraId="758327A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32.55</w:t>
            </w:r>
          </w:p>
        </w:tc>
        <w:tc>
          <w:tcPr>
            <w:tcW w:w="699" w:type="dxa"/>
          </w:tcPr>
          <w:p w14:paraId="439586D7"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32.78</w:t>
            </w:r>
          </w:p>
        </w:tc>
        <w:tc>
          <w:tcPr>
            <w:tcW w:w="658" w:type="dxa"/>
          </w:tcPr>
          <w:p w14:paraId="5A62B71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85.55</w:t>
            </w:r>
          </w:p>
        </w:tc>
        <w:tc>
          <w:tcPr>
            <w:tcW w:w="658" w:type="dxa"/>
          </w:tcPr>
          <w:p w14:paraId="181747D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85.00</w:t>
            </w:r>
          </w:p>
        </w:tc>
        <w:tc>
          <w:tcPr>
            <w:tcW w:w="699" w:type="dxa"/>
          </w:tcPr>
          <w:p w14:paraId="502C1CC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85.28</w:t>
            </w:r>
          </w:p>
        </w:tc>
        <w:tc>
          <w:tcPr>
            <w:tcW w:w="658" w:type="dxa"/>
          </w:tcPr>
          <w:p w14:paraId="4759136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92.55</w:t>
            </w:r>
          </w:p>
        </w:tc>
        <w:tc>
          <w:tcPr>
            <w:tcW w:w="658" w:type="dxa"/>
          </w:tcPr>
          <w:p w14:paraId="3F4A1BB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90.00</w:t>
            </w:r>
          </w:p>
        </w:tc>
        <w:tc>
          <w:tcPr>
            <w:tcW w:w="699" w:type="dxa"/>
          </w:tcPr>
          <w:p w14:paraId="1916891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91.28</w:t>
            </w:r>
          </w:p>
        </w:tc>
        <w:tc>
          <w:tcPr>
            <w:tcW w:w="510" w:type="dxa"/>
          </w:tcPr>
          <w:p w14:paraId="1095D4A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5F0BE55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1253.25</w:t>
            </w:r>
          </w:p>
        </w:tc>
        <w:tc>
          <w:tcPr>
            <w:tcW w:w="850" w:type="dxa"/>
          </w:tcPr>
          <w:p w14:paraId="6669BF7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1264.13</w:t>
            </w:r>
          </w:p>
        </w:tc>
        <w:tc>
          <w:tcPr>
            <w:tcW w:w="850" w:type="dxa"/>
          </w:tcPr>
          <w:p w14:paraId="01E37DB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1258.69</w:t>
            </w:r>
          </w:p>
        </w:tc>
        <w:tc>
          <w:tcPr>
            <w:tcW w:w="658" w:type="dxa"/>
          </w:tcPr>
          <w:p w14:paraId="0F5BB45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0.129</w:t>
            </w:r>
          </w:p>
        </w:tc>
        <w:tc>
          <w:tcPr>
            <w:tcW w:w="658" w:type="dxa"/>
          </w:tcPr>
          <w:p w14:paraId="4C236BE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0.132</w:t>
            </w:r>
          </w:p>
        </w:tc>
        <w:tc>
          <w:tcPr>
            <w:tcW w:w="699" w:type="dxa"/>
          </w:tcPr>
          <w:p w14:paraId="05EEF05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0.131</w:t>
            </w:r>
          </w:p>
        </w:tc>
      </w:tr>
      <w:tr w:rsidR="00485D76" w:rsidRPr="002C0237" w14:paraId="7FF43B8E" w14:textId="77777777" w:rsidTr="00B42C8F">
        <w:tc>
          <w:tcPr>
            <w:tcW w:w="421" w:type="dxa"/>
          </w:tcPr>
          <w:p w14:paraId="5C8B74A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27</w:t>
            </w:r>
          </w:p>
        </w:tc>
        <w:tc>
          <w:tcPr>
            <w:tcW w:w="1571" w:type="dxa"/>
          </w:tcPr>
          <w:p w14:paraId="6D07383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Prestige</w:t>
            </w:r>
          </w:p>
        </w:tc>
        <w:tc>
          <w:tcPr>
            <w:tcW w:w="654" w:type="dxa"/>
          </w:tcPr>
          <w:p w14:paraId="490427A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6.00</w:t>
            </w:r>
          </w:p>
        </w:tc>
        <w:tc>
          <w:tcPr>
            <w:tcW w:w="656" w:type="dxa"/>
          </w:tcPr>
          <w:p w14:paraId="3F72798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6.66</w:t>
            </w:r>
          </w:p>
        </w:tc>
        <w:tc>
          <w:tcPr>
            <w:tcW w:w="699" w:type="dxa"/>
          </w:tcPr>
          <w:p w14:paraId="25AC0E0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6.33</w:t>
            </w:r>
          </w:p>
        </w:tc>
        <w:tc>
          <w:tcPr>
            <w:tcW w:w="658" w:type="dxa"/>
          </w:tcPr>
          <w:p w14:paraId="54A3C77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26.66</w:t>
            </w:r>
          </w:p>
        </w:tc>
        <w:tc>
          <w:tcPr>
            <w:tcW w:w="658" w:type="dxa"/>
          </w:tcPr>
          <w:p w14:paraId="2A26EEC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25.66</w:t>
            </w:r>
          </w:p>
        </w:tc>
        <w:tc>
          <w:tcPr>
            <w:tcW w:w="699" w:type="dxa"/>
          </w:tcPr>
          <w:p w14:paraId="32A4038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26.16</w:t>
            </w:r>
          </w:p>
        </w:tc>
        <w:tc>
          <w:tcPr>
            <w:tcW w:w="658" w:type="dxa"/>
          </w:tcPr>
          <w:p w14:paraId="5927BF0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59.55</w:t>
            </w:r>
          </w:p>
        </w:tc>
        <w:tc>
          <w:tcPr>
            <w:tcW w:w="658" w:type="dxa"/>
          </w:tcPr>
          <w:p w14:paraId="64D7AAA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63.55</w:t>
            </w:r>
          </w:p>
        </w:tc>
        <w:tc>
          <w:tcPr>
            <w:tcW w:w="699" w:type="dxa"/>
          </w:tcPr>
          <w:p w14:paraId="40BBD83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61.55</w:t>
            </w:r>
          </w:p>
        </w:tc>
        <w:tc>
          <w:tcPr>
            <w:tcW w:w="658" w:type="dxa"/>
          </w:tcPr>
          <w:p w14:paraId="01617066"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74.55</w:t>
            </w:r>
          </w:p>
        </w:tc>
        <w:tc>
          <w:tcPr>
            <w:tcW w:w="658" w:type="dxa"/>
          </w:tcPr>
          <w:p w14:paraId="1221AD0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78.55</w:t>
            </w:r>
          </w:p>
        </w:tc>
        <w:tc>
          <w:tcPr>
            <w:tcW w:w="699" w:type="dxa"/>
          </w:tcPr>
          <w:p w14:paraId="30F8CE2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76.55</w:t>
            </w:r>
          </w:p>
        </w:tc>
        <w:tc>
          <w:tcPr>
            <w:tcW w:w="510" w:type="dxa"/>
          </w:tcPr>
          <w:p w14:paraId="540A5C6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2C8747D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1200.75</w:t>
            </w:r>
          </w:p>
        </w:tc>
        <w:tc>
          <w:tcPr>
            <w:tcW w:w="850" w:type="dxa"/>
          </w:tcPr>
          <w:p w14:paraId="5CDB439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1189.13</w:t>
            </w:r>
          </w:p>
        </w:tc>
        <w:tc>
          <w:tcPr>
            <w:tcW w:w="850" w:type="dxa"/>
          </w:tcPr>
          <w:p w14:paraId="62BBEA5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1194.94</w:t>
            </w:r>
          </w:p>
        </w:tc>
        <w:tc>
          <w:tcPr>
            <w:tcW w:w="658" w:type="dxa"/>
          </w:tcPr>
          <w:p w14:paraId="5E18FAB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0.168</w:t>
            </w:r>
          </w:p>
        </w:tc>
        <w:tc>
          <w:tcPr>
            <w:tcW w:w="658" w:type="dxa"/>
          </w:tcPr>
          <w:p w14:paraId="7F564D4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0.164</w:t>
            </w:r>
          </w:p>
        </w:tc>
        <w:tc>
          <w:tcPr>
            <w:tcW w:w="699" w:type="dxa"/>
          </w:tcPr>
          <w:p w14:paraId="2CDEF1E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0.166</w:t>
            </w:r>
          </w:p>
        </w:tc>
      </w:tr>
      <w:tr w:rsidR="00485D76" w:rsidRPr="002C0237" w14:paraId="36B6BD0D" w14:textId="77777777" w:rsidTr="00B42C8F">
        <w:tc>
          <w:tcPr>
            <w:tcW w:w="421" w:type="dxa"/>
          </w:tcPr>
          <w:p w14:paraId="579DBFB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28</w:t>
            </w:r>
          </w:p>
        </w:tc>
        <w:tc>
          <w:tcPr>
            <w:tcW w:w="1571" w:type="dxa"/>
          </w:tcPr>
          <w:p w14:paraId="59D045D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Arka</w:t>
            </w:r>
            <w:r w:rsidRPr="002C0237">
              <w:rPr>
                <w:rFonts w:ascii="Times New Roman" w:hAnsi="Times New Roman" w:cs="Times New Roman"/>
                <w:spacing w:val="-9"/>
                <w:sz w:val="18"/>
                <w:szCs w:val="18"/>
              </w:rPr>
              <w:t xml:space="preserve"> </w:t>
            </w:r>
            <w:r w:rsidRPr="002C0237">
              <w:rPr>
                <w:rFonts w:ascii="Times New Roman" w:hAnsi="Times New Roman" w:cs="Times New Roman"/>
                <w:spacing w:val="-4"/>
                <w:sz w:val="18"/>
                <w:szCs w:val="18"/>
              </w:rPr>
              <w:t>Abha</w:t>
            </w:r>
          </w:p>
        </w:tc>
        <w:tc>
          <w:tcPr>
            <w:tcW w:w="654" w:type="dxa"/>
          </w:tcPr>
          <w:p w14:paraId="26132C3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1.25</w:t>
            </w:r>
          </w:p>
        </w:tc>
        <w:tc>
          <w:tcPr>
            <w:tcW w:w="656" w:type="dxa"/>
          </w:tcPr>
          <w:p w14:paraId="4893B97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1.41</w:t>
            </w:r>
          </w:p>
        </w:tc>
        <w:tc>
          <w:tcPr>
            <w:tcW w:w="699" w:type="dxa"/>
          </w:tcPr>
          <w:p w14:paraId="663E8CE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1.33</w:t>
            </w:r>
          </w:p>
        </w:tc>
        <w:tc>
          <w:tcPr>
            <w:tcW w:w="658" w:type="dxa"/>
          </w:tcPr>
          <w:p w14:paraId="08B14E9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25.66</w:t>
            </w:r>
          </w:p>
        </w:tc>
        <w:tc>
          <w:tcPr>
            <w:tcW w:w="658" w:type="dxa"/>
          </w:tcPr>
          <w:p w14:paraId="1521DA2B"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26.55</w:t>
            </w:r>
          </w:p>
        </w:tc>
        <w:tc>
          <w:tcPr>
            <w:tcW w:w="699" w:type="dxa"/>
          </w:tcPr>
          <w:p w14:paraId="4EBB642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26.11</w:t>
            </w:r>
          </w:p>
        </w:tc>
        <w:tc>
          <w:tcPr>
            <w:tcW w:w="658" w:type="dxa"/>
          </w:tcPr>
          <w:p w14:paraId="05FD554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68.55</w:t>
            </w:r>
          </w:p>
        </w:tc>
        <w:tc>
          <w:tcPr>
            <w:tcW w:w="658" w:type="dxa"/>
          </w:tcPr>
          <w:p w14:paraId="62BC5D7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70.00</w:t>
            </w:r>
          </w:p>
        </w:tc>
        <w:tc>
          <w:tcPr>
            <w:tcW w:w="699" w:type="dxa"/>
          </w:tcPr>
          <w:p w14:paraId="6F5AFA5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69.28</w:t>
            </w:r>
          </w:p>
        </w:tc>
        <w:tc>
          <w:tcPr>
            <w:tcW w:w="658" w:type="dxa"/>
          </w:tcPr>
          <w:p w14:paraId="1043DB5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85.55</w:t>
            </w:r>
          </w:p>
        </w:tc>
        <w:tc>
          <w:tcPr>
            <w:tcW w:w="658" w:type="dxa"/>
          </w:tcPr>
          <w:p w14:paraId="16416CF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80.00</w:t>
            </w:r>
          </w:p>
        </w:tc>
        <w:tc>
          <w:tcPr>
            <w:tcW w:w="699" w:type="dxa"/>
          </w:tcPr>
          <w:p w14:paraId="66FD546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82.78</w:t>
            </w:r>
          </w:p>
        </w:tc>
        <w:tc>
          <w:tcPr>
            <w:tcW w:w="510" w:type="dxa"/>
          </w:tcPr>
          <w:p w14:paraId="1F9CFBF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Pr>
          <w:p w14:paraId="647B242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1279.13</w:t>
            </w:r>
          </w:p>
        </w:tc>
        <w:tc>
          <w:tcPr>
            <w:tcW w:w="850" w:type="dxa"/>
          </w:tcPr>
          <w:p w14:paraId="632785F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1242.45</w:t>
            </w:r>
          </w:p>
        </w:tc>
        <w:tc>
          <w:tcPr>
            <w:tcW w:w="850" w:type="dxa"/>
          </w:tcPr>
          <w:p w14:paraId="7E4B811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1260.79</w:t>
            </w:r>
          </w:p>
        </w:tc>
        <w:tc>
          <w:tcPr>
            <w:tcW w:w="658" w:type="dxa"/>
          </w:tcPr>
          <w:p w14:paraId="31A33A5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0.281</w:t>
            </w:r>
          </w:p>
        </w:tc>
        <w:tc>
          <w:tcPr>
            <w:tcW w:w="658" w:type="dxa"/>
          </w:tcPr>
          <w:p w14:paraId="5E01513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0.269</w:t>
            </w:r>
          </w:p>
        </w:tc>
        <w:tc>
          <w:tcPr>
            <w:tcW w:w="699" w:type="dxa"/>
          </w:tcPr>
          <w:p w14:paraId="7395039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0.275</w:t>
            </w:r>
          </w:p>
        </w:tc>
      </w:tr>
      <w:tr w:rsidR="00485D76" w:rsidRPr="002C0237" w14:paraId="36253303" w14:textId="77777777" w:rsidTr="00B42C8F">
        <w:tc>
          <w:tcPr>
            <w:tcW w:w="421" w:type="dxa"/>
          </w:tcPr>
          <w:p w14:paraId="1B7F5A7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29</w:t>
            </w:r>
          </w:p>
        </w:tc>
        <w:tc>
          <w:tcPr>
            <w:tcW w:w="1571" w:type="dxa"/>
          </w:tcPr>
          <w:p w14:paraId="7FBD55C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PNR-</w:t>
            </w:r>
            <w:r w:rsidRPr="002C0237">
              <w:rPr>
                <w:rFonts w:ascii="Times New Roman" w:hAnsi="Times New Roman" w:cs="Times New Roman"/>
                <w:spacing w:val="-10"/>
                <w:sz w:val="18"/>
                <w:szCs w:val="18"/>
              </w:rPr>
              <w:t>7</w:t>
            </w:r>
          </w:p>
        </w:tc>
        <w:tc>
          <w:tcPr>
            <w:tcW w:w="654" w:type="dxa"/>
            <w:tcBorders>
              <w:top w:val="single" w:sz="4" w:space="0" w:color="000000"/>
              <w:left w:val="single" w:sz="4" w:space="0" w:color="000000"/>
              <w:bottom w:val="single" w:sz="4" w:space="0" w:color="000000"/>
              <w:right w:val="single" w:sz="4" w:space="0" w:color="000000"/>
            </w:tcBorders>
          </w:tcPr>
          <w:p w14:paraId="1D916E8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6.66</w:t>
            </w:r>
          </w:p>
        </w:tc>
        <w:tc>
          <w:tcPr>
            <w:tcW w:w="656" w:type="dxa"/>
            <w:tcBorders>
              <w:top w:val="single" w:sz="4" w:space="0" w:color="000000"/>
              <w:left w:val="single" w:sz="4" w:space="0" w:color="000000"/>
              <w:bottom w:val="single" w:sz="4" w:space="0" w:color="000000"/>
              <w:right w:val="single" w:sz="4" w:space="0" w:color="000000"/>
            </w:tcBorders>
          </w:tcPr>
          <w:p w14:paraId="6F499E15"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5.66</w:t>
            </w:r>
          </w:p>
        </w:tc>
        <w:tc>
          <w:tcPr>
            <w:tcW w:w="699" w:type="dxa"/>
            <w:tcBorders>
              <w:top w:val="single" w:sz="4" w:space="0" w:color="000000"/>
              <w:left w:val="single" w:sz="4" w:space="0" w:color="000000"/>
              <w:bottom w:val="single" w:sz="4" w:space="0" w:color="000000"/>
              <w:right w:val="single" w:sz="4" w:space="0" w:color="000000"/>
            </w:tcBorders>
          </w:tcPr>
          <w:p w14:paraId="76428D8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6.16</w:t>
            </w:r>
          </w:p>
        </w:tc>
        <w:tc>
          <w:tcPr>
            <w:tcW w:w="658" w:type="dxa"/>
            <w:tcBorders>
              <w:top w:val="single" w:sz="4" w:space="0" w:color="000000"/>
              <w:left w:val="single" w:sz="4" w:space="0" w:color="000000"/>
              <w:bottom w:val="single" w:sz="4" w:space="0" w:color="000000"/>
              <w:right w:val="single" w:sz="4" w:space="0" w:color="000000"/>
            </w:tcBorders>
          </w:tcPr>
          <w:p w14:paraId="723D593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33.00</w:t>
            </w:r>
          </w:p>
        </w:tc>
        <w:tc>
          <w:tcPr>
            <w:tcW w:w="658" w:type="dxa"/>
            <w:tcBorders>
              <w:top w:val="single" w:sz="4" w:space="0" w:color="000000"/>
              <w:left w:val="single" w:sz="4" w:space="0" w:color="000000"/>
              <w:bottom w:val="single" w:sz="4" w:space="0" w:color="000000"/>
              <w:right w:val="single" w:sz="4" w:space="0" w:color="000000"/>
            </w:tcBorders>
          </w:tcPr>
          <w:p w14:paraId="3694DB6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30.33</w:t>
            </w:r>
          </w:p>
        </w:tc>
        <w:tc>
          <w:tcPr>
            <w:tcW w:w="699" w:type="dxa"/>
            <w:tcBorders>
              <w:top w:val="single" w:sz="4" w:space="0" w:color="000000"/>
              <w:left w:val="single" w:sz="4" w:space="0" w:color="000000"/>
              <w:bottom w:val="single" w:sz="4" w:space="0" w:color="000000"/>
              <w:right w:val="single" w:sz="4" w:space="0" w:color="000000"/>
            </w:tcBorders>
          </w:tcPr>
          <w:p w14:paraId="07B2472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31.67</w:t>
            </w:r>
          </w:p>
        </w:tc>
        <w:tc>
          <w:tcPr>
            <w:tcW w:w="658" w:type="dxa"/>
            <w:tcBorders>
              <w:top w:val="single" w:sz="4" w:space="0" w:color="000000"/>
              <w:left w:val="single" w:sz="4" w:space="0" w:color="000000"/>
              <w:bottom w:val="single" w:sz="4" w:space="0" w:color="000000"/>
              <w:right w:val="single" w:sz="4" w:space="0" w:color="000000"/>
            </w:tcBorders>
          </w:tcPr>
          <w:p w14:paraId="5D606E3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65.55</w:t>
            </w:r>
          </w:p>
        </w:tc>
        <w:tc>
          <w:tcPr>
            <w:tcW w:w="658" w:type="dxa"/>
            <w:tcBorders>
              <w:top w:val="single" w:sz="4" w:space="0" w:color="000000"/>
              <w:left w:val="single" w:sz="4" w:space="0" w:color="000000"/>
              <w:bottom w:val="single" w:sz="4" w:space="0" w:color="000000"/>
              <w:right w:val="single" w:sz="4" w:space="0" w:color="000000"/>
            </w:tcBorders>
          </w:tcPr>
          <w:p w14:paraId="577240E0"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60.00</w:t>
            </w:r>
          </w:p>
        </w:tc>
        <w:tc>
          <w:tcPr>
            <w:tcW w:w="699" w:type="dxa"/>
            <w:tcBorders>
              <w:top w:val="single" w:sz="4" w:space="0" w:color="000000"/>
              <w:left w:val="single" w:sz="4" w:space="0" w:color="000000"/>
              <w:bottom w:val="single" w:sz="4" w:space="0" w:color="000000"/>
              <w:right w:val="single" w:sz="4" w:space="0" w:color="000000"/>
            </w:tcBorders>
          </w:tcPr>
          <w:p w14:paraId="552FB0F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62.78</w:t>
            </w:r>
          </w:p>
        </w:tc>
        <w:tc>
          <w:tcPr>
            <w:tcW w:w="658" w:type="dxa"/>
            <w:tcBorders>
              <w:top w:val="single" w:sz="4" w:space="0" w:color="000000"/>
              <w:left w:val="single" w:sz="4" w:space="0" w:color="000000"/>
              <w:bottom w:val="single" w:sz="4" w:space="0" w:color="000000"/>
              <w:right w:val="single" w:sz="4" w:space="0" w:color="000000"/>
            </w:tcBorders>
          </w:tcPr>
          <w:p w14:paraId="21A584B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85.00</w:t>
            </w:r>
          </w:p>
        </w:tc>
        <w:tc>
          <w:tcPr>
            <w:tcW w:w="658" w:type="dxa"/>
            <w:tcBorders>
              <w:top w:val="single" w:sz="4" w:space="0" w:color="000000"/>
              <w:left w:val="single" w:sz="4" w:space="0" w:color="000000"/>
              <w:bottom w:val="single" w:sz="4" w:space="0" w:color="000000"/>
              <w:right w:val="single" w:sz="4" w:space="0" w:color="000000"/>
            </w:tcBorders>
          </w:tcPr>
          <w:p w14:paraId="65E06FA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85.66</w:t>
            </w:r>
          </w:p>
        </w:tc>
        <w:tc>
          <w:tcPr>
            <w:tcW w:w="699" w:type="dxa"/>
            <w:tcBorders>
              <w:top w:val="single" w:sz="4" w:space="0" w:color="000000"/>
              <w:left w:val="single" w:sz="4" w:space="0" w:color="000000"/>
              <w:bottom w:val="single" w:sz="4" w:space="0" w:color="000000"/>
              <w:right w:val="single" w:sz="4" w:space="0" w:color="000000"/>
            </w:tcBorders>
          </w:tcPr>
          <w:p w14:paraId="6E27AB4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85.33</w:t>
            </w:r>
          </w:p>
        </w:tc>
        <w:tc>
          <w:tcPr>
            <w:tcW w:w="510" w:type="dxa"/>
            <w:tcBorders>
              <w:top w:val="single" w:sz="4" w:space="0" w:color="000000"/>
              <w:left w:val="single" w:sz="4" w:space="0" w:color="000000"/>
              <w:bottom w:val="single" w:sz="4" w:space="0" w:color="000000"/>
              <w:right w:val="single" w:sz="4" w:space="0" w:color="000000"/>
            </w:tcBorders>
          </w:tcPr>
          <w:p w14:paraId="02E2FF0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Borders>
              <w:top w:val="single" w:sz="4" w:space="0" w:color="000000"/>
              <w:left w:val="single" w:sz="4" w:space="0" w:color="000000"/>
              <w:bottom w:val="single" w:sz="4" w:space="0" w:color="000000"/>
              <w:right w:val="single" w:sz="4" w:space="0" w:color="000000"/>
            </w:tcBorders>
          </w:tcPr>
          <w:p w14:paraId="595DFAB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1309.13</w:t>
            </w:r>
          </w:p>
        </w:tc>
        <w:tc>
          <w:tcPr>
            <w:tcW w:w="850" w:type="dxa"/>
            <w:tcBorders>
              <w:top w:val="single" w:sz="4" w:space="0" w:color="000000"/>
              <w:left w:val="single" w:sz="4" w:space="0" w:color="000000"/>
              <w:bottom w:val="single" w:sz="4" w:space="0" w:color="000000"/>
              <w:right w:val="single" w:sz="4" w:space="0" w:color="000000"/>
            </w:tcBorders>
          </w:tcPr>
          <w:p w14:paraId="05683C8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1336.58</w:t>
            </w:r>
          </w:p>
        </w:tc>
        <w:tc>
          <w:tcPr>
            <w:tcW w:w="850" w:type="dxa"/>
            <w:tcBorders>
              <w:top w:val="single" w:sz="4" w:space="0" w:color="000000"/>
              <w:left w:val="single" w:sz="4" w:space="0" w:color="000000"/>
              <w:bottom w:val="single" w:sz="4" w:space="0" w:color="000000"/>
              <w:right w:val="single" w:sz="4" w:space="0" w:color="000000"/>
            </w:tcBorders>
          </w:tcPr>
          <w:p w14:paraId="0AE64C0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1322.85</w:t>
            </w:r>
          </w:p>
        </w:tc>
        <w:tc>
          <w:tcPr>
            <w:tcW w:w="658" w:type="dxa"/>
            <w:tcBorders>
              <w:top w:val="single" w:sz="4" w:space="0" w:color="000000"/>
              <w:left w:val="single" w:sz="4" w:space="0" w:color="000000"/>
              <w:bottom w:val="single" w:sz="4" w:space="0" w:color="000000"/>
              <w:right w:val="single" w:sz="4" w:space="0" w:color="000000"/>
            </w:tcBorders>
          </w:tcPr>
          <w:p w14:paraId="3FFE70BF"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0.170</w:t>
            </w:r>
          </w:p>
        </w:tc>
        <w:tc>
          <w:tcPr>
            <w:tcW w:w="658" w:type="dxa"/>
            <w:tcBorders>
              <w:top w:val="single" w:sz="4" w:space="0" w:color="000000"/>
              <w:left w:val="single" w:sz="4" w:space="0" w:color="000000"/>
              <w:bottom w:val="single" w:sz="4" w:space="0" w:color="000000"/>
              <w:right w:val="single" w:sz="4" w:space="0" w:color="000000"/>
            </w:tcBorders>
          </w:tcPr>
          <w:p w14:paraId="1F38139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0.181</w:t>
            </w:r>
          </w:p>
        </w:tc>
        <w:tc>
          <w:tcPr>
            <w:tcW w:w="699" w:type="dxa"/>
            <w:tcBorders>
              <w:top w:val="single" w:sz="4" w:space="0" w:color="000000"/>
              <w:left w:val="single" w:sz="4" w:space="0" w:color="000000"/>
              <w:bottom w:val="single" w:sz="4" w:space="0" w:color="000000"/>
              <w:right w:val="single" w:sz="4" w:space="0" w:color="000000"/>
            </w:tcBorders>
          </w:tcPr>
          <w:p w14:paraId="4553AD1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0.175</w:t>
            </w:r>
          </w:p>
        </w:tc>
      </w:tr>
      <w:tr w:rsidR="00485D76" w:rsidRPr="002C0237" w14:paraId="08E5DB40" w14:textId="77777777" w:rsidTr="00B42C8F">
        <w:tc>
          <w:tcPr>
            <w:tcW w:w="421" w:type="dxa"/>
          </w:tcPr>
          <w:p w14:paraId="4C22CF2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5"/>
                <w:sz w:val="18"/>
                <w:szCs w:val="18"/>
              </w:rPr>
              <w:t>30</w:t>
            </w:r>
          </w:p>
        </w:tc>
        <w:tc>
          <w:tcPr>
            <w:tcW w:w="1571" w:type="dxa"/>
          </w:tcPr>
          <w:p w14:paraId="6E712B6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Kashi</w:t>
            </w:r>
            <w:r w:rsidRPr="002C0237">
              <w:rPr>
                <w:rFonts w:ascii="Times New Roman" w:hAnsi="Times New Roman" w:cs="Times New Roman"/>
                <w:spacing w:val="-11"/>
                <w:sz w:val="18"/>
                <w:szCs w:val="18"/>
              </w:rPr>
              <w:t xml:space="preserve"> </w:t>
            </w:r>
            <w:r w:rsidRPr="002C0237">
              <w:rPr>
                <w:rFonts w:ascii="Times New Roman" w:hAnsi="Times New Roman" w:cs="Times New Roman"/>
                <w:spacing w:val="-2"/>
                <w:sz w:val="18"/>
                <w:szCs w:val="18"/>
              </w:rPr>
              <w:t>Adarsh</w:t>
            </w:r>
            <w:r w:rsidRPr="002C0237">
              <w:rPr>
                <w:rFonts w:ascii="Times New Roman" w:hAnsi="Times New Roman" w:cs="Times New Roman"/>
                <w:spacing w:val="-10"/>
                <w:sz w:val="18"/>
                <w:szCs w:val="18"/>
              </w:rPr>
              <w:t xml:space="preserve"> </w:t>
            </w:r>
            <w:r w:rsidRPr="002C0237">
              <w:rPr>
                <w:rFonts w:ascii="Times New Roman" w:hAnsi="Times New Roman" w:cs="Times New Roman"/>
                <w:spacing w:val="-2"/>
                <w:sz w:val="18"/>
                <w:szCs w:val="18"/>
              </w:rPr>
              <w:t xml:space="preserve">(BTH- </w:t>
            </w:r>
            <w:r w:rsidRPr="002C0237">
              <w:rPr>
                <w:rFonts w:ascii="Times New Roman" w:hAnsi="Times New Roman" w:cs="Times New Roman"/>
                <w:sz w:val="18"/>
                <w:szCs w:val="18"/>
              </w:rPr>
              <w:t>9</w:t>
            </w:r>
            <w:r w:rsidRPr="002C0237">
              <w:rPr>
                <w:rFonts w:ascii="Times New Roman" w:hAnsi="Times New Roman" w:cs="Times New Roman"/>
                <w:spacing w:val="-4"/>
                <w:sz w:val="18"/>
                <w:szCs w:val="18"/>
              </w:rPr>
              <w:t xml:space="preserve"> </w:t>
            </w:r>
            <w:r w:rsidRPr="002C0237">
              <w:rPr>
                <w:rFonts w:ascii="Times New Roman" w:hAnsi="Times New Roman" w:cs="Times New Roman"/>
                <w:sz w:val="18"/>
                <w:szCs w:val="18"/>
              </w:rPr>
              <w:t>female)</w:t>
            </w:r>
          </w:p>
        </w:tc>
        <w:tc>
          <w:tcPr>
            <w:tcW w:w="654" w:type="dxa"/>
            <w:tcBorders>
              <w:top w:val="single" w:sz="4" w:space="0" w:color="000000"/>
              <w:left w:val="single" w:sz="4" w:space="0" w:color="000000"/>
              <w:bottom w:val="single" w:sz="4" w:space="0" w:color="000000"/>
              <w:right w:val="single" w:sz="4" w:space="0" w:color="000000"/>
            </w:tcBorders>
          </w:tcPr>
          <w:p w14:paraId="069B2FB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10.66</w:t>
            </w:r>
          </w:p>
        </w:tc>
        <w:tc>
          <w:tcPr>
            <w:tcW w:w="656" w:type="dxa"/>
            <w:tcBorders>
              <w:top w:val="single" w:sz="4" w:space="0" w:color="000000"/>
              <w:left w:val="single" w:sz="4" w:space="0" w:color="000000"/>
              <w:bottom w:val="single" w:sz="4" w:space="0" w:color="000000"/>
              <w:right w:val="single" w:sz="4" w:space="0" w:color="000000"/>
            </w:tcBorders>
          </w:tcPr>
          <w:p w14:paraId="0A83425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10.55</w:t>
            </w:r>
          </w:p>
        </w:tc>
        <w:tc>
          <w:tcPr>
            <w:tcW w:w="699" w:type="dxa"/>
            <w:tcBorders>
              <w:top w:val="single" w:sz="4" w:space="0" w:color="000000"/>
              <w:left w:val="single" w:sz="4" w:space="0" w:color="000000"/>
              <w:bottom w:val="single" w:sz="4" w:space="0" w:color="000000"/>
              <w:right w:val="single" w:sz="4" w:space="0" w:color="000000"/>
            </w:tcBorders>
          </w:tcPr>
          <w:p w14:paraId="68951E4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4"/>
                <w:sz w:val="18"/>
                <w:szCs w:val="18"/>
              </w:rPr>
              <w:t>10.61</w:t>
            </w:r>
          </w:p>
        </w:tc>
        <w:tc>
          <w:tcPr>
            <w:tcW w:w="658" w:type="dxa"/>
            <w:tcBorders>
              <w:top w:val="single" w:sz="4" w:space="0" w:color="000000"/>
              <w:left w:val="single" w:sz="4" w:space="0" w:color="000000"/>
              <w:bottom w:val="single" w:sz="4" w:space="0" w:color="000000"/>
              <w:right w:val="single" w:sz="4" w:space="0" w:color="000000"/>
            </w:tcBorders>
          </w:tcPr>
          <w:p w14:paraId="3BB6A038"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20.66</w:t>
            </w:r>
          </w:p>
        </w:tc>
        <w:tc>
          <w:tcPr>
            <w:tcW w:w="658" w:type="dxa"/>
            <w:tcBorders>
              <w:top w:val="single" w:sz="4" w:space="0" w:color="000000"/>
              <w:left w:val="single" w:sz="4" w:space="0" w:color="000000"/>
              <w:bottom w:val="single" w:sz="4" w:space="0" w:color="000000"/>
              <w:right w:val="single" w:sz="4" w:space="0" w:color="000000"/>
            </w:tcBorders>
          </w:tcPr>
          <w:p w14:paraId="682D60C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23.66</w:t>
            </w:r>
          </w:p>
        </w:tc>
        <w:tc>
          <w:tcPr>
            <w:tcW w:w="699" w:type="dxa"/>
            <w:tcBorders>
              <w:top w:val="single" w:sz="4" w:space="0" w:color="000000"/>
              <w:left w:val="single" w:sz="4" w:space="0" w:color="000000"/>
              <w:bottom w:val="single" w:sz="4" w:space="0" w:color="000000"/>
              <w:right w:val="single" w:sz="4" w:space="0" w:color="000000"/>
            </w:tcBorders>
          </w:tcPr>
          <w:p w14:paraId="2FE79E3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22.16</w:t>
            </w:r>
          </w:p>
        </w:tc>
        <w:tc>
          <w:tcPr>
            <w:tcW w:w="658" w:type="dxa"/>
            <w:tcBorders>
              <w:top w:val="single" w:sz="4" w:space="0" w:color="000000"/>
              <w:left w:val="single" w:sz="4" w:space="0" w:color="000000"/>
              <w:bottom w:val="single" w:sz="4" w:space="0" w:color="000000"/>
              <w:right w:val="single" w:sz="4" w:space="0" w:color="000000"/>
            </w:tcBorders>
          </w:tcPr>
          <w:p w14:paraId="63ADACF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52.66</w:t>
            </w:r>
          </w:p>
        </w:tc>
        <w:tc>
          <w:tcPr>
            <w:tcW w:w="658" w:type="dxa"/>
            <w:tcBorders>
              <w:top w:val="single" w:sz="4" w:space="0" w:color="000000"/>
              <w:left w:val="single" w:sz="4" w:space="0" w:color="000000"/>
              <w:bottom w:val="single" w:sz="4" w:space="0" w:color="000000"/>
              <w:right w:val="single" w:sz="4" w:space="0" w:color="000000"/>
            </w:tcBorders>
          </w:tcPr>
          <w:p w14:paraId="18D0C19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58.66</w:t>
            </w:r>
          </w:p>
        </w:tc>
        <w:tc>
          <w:tcPr>
            <w:tcW w:w="699" w:type="dxa"/>
            <w:tcBorders>
              <w:top w:val="single" w:sz="4" w:space="0" w:color="000000"/>
              <w:left w:val="single" w:sz="4" w:space="0" w:color="000000"/>
              <w:bottom w:val="single" w:sz="4" w:space="0" w:color="000000"/>
              <w:right w:val="single" w:sz="4" w:space="0" w:color="000000"/>
            </w:tcBorders>
          </w:tcPr>
          <w:p w14:paraId="1BA08DFC"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55.66</w:t>
            </w:r>
          </w:p>
        </w:tc>
        <w:tc>
          <w:tcPr>
            <w:tcW w:w="658" w:type="dxa"/>
            <w:tcBorders>
              <w:top w:val="single" w:sz="4" w:space="0" w:color="000000"/>
              <w:left w:val="single" w:sz="4" w:space="0" w:color="000000"/>
              <w:bottom w:val="single" w:sz="4" w:space="0" w:color="000000"/>
              <w:right w:val="single" w:sz="4" w:space="0" w:color="000000"/>
            </w:tcBorders>
          </w:tcPr>
          <w:p w14:paraId="7973D03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89.55</w:t>
            </w:r>
          </w:p>
        </w:tc>
        <w:tc>
          <w:tcPr>
            <w:tcW w:w="658" w:type="dxa"/>
            <w:tcBorders>
              <w:top w:val="single" w:sz="4" w:space="0" w:color="000000"/>
              <w:left w:val="single" w:sz="4" w:space="0" w:color="000000"/>
              <w:bottom w:val="single" w:sz="4" w:space="0" w:color="000000"/>
              <w:right w:val="single" w:sz="4" w:space="0" w:color="000000"/>
            </w:tcBorders>
          </w:tcPr>
          <w:p w14:paraId="6B08B03D"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92.55</w:t>
            </w:r>
          </w:p>
        </w:tc>
        <w:tc>
          <w:tcPr>
            <w:tcW w:w="699" w:type="dxa"/>
            <w:tcBorders>
              <w:top w:val="single" w:sz="4" w:space="0" w:color="000000"/>
              <w:left w:val="single" w:sz="4" w:space="0" w:color="000000"/>
              <w:bottom w:val="single" w:sz="4" w:space="0" w:color="000000"/>
              <w:right w:val="single" w:sz="4" w:space="0" w:color="000000"/>
            </w:tcBorders>
          </w:tcPr>
          <w:p w14:paraId="475E0C9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91.05</w:t>
            </w:r>
          </w:p>
        </w:tc>
        <w:tc>
          <w:tcPr>
            <w:tcW w:w="510" w:type="dxa"/>
            <w:tcBorders>
              <w:top w:val="single" w:sz="4" w:space="0" w:color="000000"/>
              <w:left w:val="single" w:sz="4" w:space="0" w:color="000000"/>
              <w:bottom w:val="single" w:sz="4" w:space="0" w:color="000000"/>
              <w:right w:val="single" w:sz="4" w:space="0" w:color="000000"/>
            </w:tcBorders>
          </w:tcPr>
          <w:p w14:paraId="7E1512FA"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b/>
                <w:spacing w:val="-5"/>
                <w:sz w:val="18"/>
                <w:szCs w:val="18"/>
              </w:rPr>
              <w:t>HS</w:t>
            </w:r>
          </w:p>
        </w:tc>
        <w:tc>
          <w:tcPr>
            <w:tcW w:w="850" w:type="dxa"/>
            <w:tcBorders>
              <w:top w:val="single" w:sz="4" w:space="0" w:color="000000"/>
              <w:left w:val="single" w:sz="4" w:space="0" w:color="000000"/>
              <w:bottom w:val="single" w:sz="4" w:space="0" w:color="000000"/>
              <w:right w:val="single" w:sz="4" w:space="0" w:color="000000"/>
            </w:tcBorders>
          </w:tcPr>
          <w:p w14:paraId="09860E24"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1309.13</w:t>
            </w:r>
          </w:p>
        </w:tc>
        <w:tc>
          <w:tcPr>
            <w:tcW w:w="850" w:type="dxa"/>
            <w:tcBorders>
              <w:top w:val="single" w:sz="4" w:space="0" w:color="000000"/>
              <w:left w:val="single" w:sz="4" w:space="0" w:color="000000"/>
              <w:bottom w:val="single" w:sz="4" w:space="0" w:color="000000"/>
              <w:right w:val="single" w:sz="4" w:space="0" w:color="000000"/>
            </w:tcBorders>
          </w:tcPr>
          <w:p w14:paraId="76D91E5E"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1343.25</w:t>
            </w:r>
          </w:p>
        </w:tc>
        <w:tc>
          <w:tcPr>
            <w:tcW w:w="850" w:type="dxa"/>
            <w:tcBorders>
              <w:top w:val="single" w:sz="4" w:space="0" w:color="000000"/>
              <w:left w:val="single" w:sz="4" w:space="0" w:color="000000"/>
              <w:bottom w:val="single" w:sz="4" w:space="0" w:color="000000"/>
              <w:right w:val="single" w:sz="4" w:space="0" w:color="000000"/>
            </w:tcBorders>
          </w:tcPr>
          <w:p w14:paraId="026EEB32"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1326.19</w:t>
            </w:r>
          </w:p>
        </w:tc>
        <w:tc>
          <w:tcPr>
            <w:tcW w:w="658" w:type="dxa"/>
            <w:tcBorders>
              <w:top w:val="single" w:sz="4" w:space="0" w:color="000000"/>
              <w:left w:val="single" w:sz="4" w:space="0" w:color="000000"/>
              <w:bottom w:val="single" w:sz="4" w:space="0" w:color="000000"/>
              <w:right w:val="single" w:sz="4" w:space="0" w:color="000000"/>
            </w:tcBorders>
          </w:tcPr>
          <w:p w14:paraId="74419821"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0.142</w:t>
            </w:r>
          </w:p>
        </w:tc>
        <w:tc>
          <w:tcPr>
            <w:tcW w:w="658" w:type="dxa"/>
            <w:tcBorders>
              <w:top w:val="single" w:sz="4" w:space="0" w:color="000000"/>
              <w:left w:val="single" w:sz="4" w:space="0" w:color="000000"/>
              <w:bottom w:val="single" w:sz="4" w:space="0" w:color="000000"/>
              <w:right w:val="single" w:sz="4" w:space="0" w:color="000000"/>
            </w:tcBorders>
          </w:tcPr>
          <w:p w14:paraId="13762853"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0.145</w:t>
            </w:r>
          </w:p>
        </w:tc>
        <w:tc>
          <w:tcPr>
            <w:tcW w:w="699" w:type="dxa"/>
            <w:tcBorders>
              <w:top w:val="single" w:sz="4" w:space="0" w:color="000000"/>
              <w:left w:val="single" w:sz="4" w:space="0" w:color="000000"/>
              <w:bottom w:val="single" w:sz="4" w:space="0" w:color="000000"/>
              <w:right w:val="single" w:sz="4" w:space="0" w:color="000000"/>
            </w:tcBorders>
          </w:tcPr>
          <w:p w14:paraId="36F5A5C9" w14:textId="77777777" w:rsidR="00485D76" w:rsidRPr="002C0237" w:rsidRDefault="00485D76" w:rsidP="00485D76">
            <w:pPr>
              <w:jc w:val="center"/>
              <w:rPr>
                <w:rFonts w:ascii="Times New Roman" w:hAnsi="Times New Roman" w:cs="Times New Roman"/>
                <w:sz w:val="18"/>
                <w:szCs w:val="18"/>
              </w:rPr>
            </w:pPr>
            <w:r w:rsidRPr="002C0237">
              <w:rPr>
                <w:rFonts w:ascii="Times New Roman" w:hAnsi="Times New Roman" w:cs="Times New Roman"/>
                <w:spacing w:val="-2"/>
                <w:sz w:val="18"/>
                <w:szCs w:val="18"/>
              </w:rPr>
              <w:t>0.143</w:t>
            </w:r>
          </w:p>
        </w:tc>
      </w:tr>
      <w:tr w:rsidR="00B42C8F" w:rsidRPr="002C0237" w14:paraId="1D1520C0" w14:textId="77777777" w:rsidTr="00B42C8F">
        <w:tc>
          <w:tcPr>
            <w:tcW w:w="421" w:type="dxa"/>
          </w:tcPr>
          <w:p w14:paraId="7518E7CF" w14:textId="77777777" w:rsidR="00B42C8F" w:rsidRPr="002C0237" w:rsidRDefault="00B42C8F" w:rsidP="00B42C8F">
            <w:pPr>
              <w:jc w:val="center"/>
              <w:rPr>
                <w:rFonts w:ascii="Times New Roman" w:hAnsi="Times New Roman" w:cs="Times New Roman"/>
                <w:spacing w:val="-5"/>
                <w:sz w:val="18"/>
                <w:szCs w:val="18"/>
              </w:rPr>
            </w:pPr>
            <w:r w:rsidRPr="002C0237">
              <w:rPr>
                <w:rFonts w:ascii="Times New Roman" w:hAnsi="Times New Roman" w:cs="Times New Roman"/>
                <w:spacing w:val="-5"/>
                <w:sz w:val="18"/>
                <w:szCs w:val="18"/>
              </w:rPr>
              <w:t>31</w:t>
            </w:r>
          </w:p>
        </w:tc>
        <w:tc>
          <w:tcPr>
            <w:tcW w:w="1571" w:type="dxa"/>
          </w:tcPr>
          <w:p w14:paraId="5781EDEE" w14:textId="77777777" w:rsidR="00B42C8F" w:rsidRPr="002C0237" w:rsidRDefault="00B42C8F" w:rsidP="00B42C8F">
            <w:pPr>
              <w:rPr>
                <w:rFonts w:ascii="Times New Roman" w:hAnsi="Times New Roman" w:cs="Times New Roman"/>
                <w:spacing w:val="-2"/>
                <w:sz w:val="18"/>
                <w:szCs w:val="18"/>
              </w:rPr>
            </w:pPr>
            <w:r w:rsidRPr="002C0237">
              <w:rPr>
                <w:rFonts w:ascii="Times New Roman" w:hAnsi="Times New Roman" w:cs="Times New Roman"/>
                <w:spacing w:val="-2"/>
                <w:sz w:val="18"/>
                <w:szCs w:val="18"/>
              </w:rPr>
              <w:t>Pusa Ruby (control)</w:t>
            </w:r>
          </w:p>
        </w:tc>
        <w:tc>
          <w:tcPr>
            <w:tcW w:w="654" w:type="dxa"/>
            <w:tcBorders>
              <w:top w:val="single" w:sz="4" w:space="0" w:color="auto"/>
              <w:left w:val="single" w:sz="4" w:space="0" w:color="auto"/>
              <w:bottom w:val="single" w:sz="4" w:space="0" w:color="auto"/>
              <w:right w:val="single" w:sz="4" w:space="0" w:color="auto"/>
            </w:tcBorders>
            <w:vAlign w:val="center"/>
          </w:tcPr>
          <w:p w14:paraId="2E919582" w14:textId="77777777" w:rsidR="00B42C8F" w:rsidRPr="002C0237" w:rsidRDefault="00B42C8F" w:rsidP="00B42C8F">
            <w:pPr>
              <w:jc w:val="center"/>
              <w:rPr>
                <w:rFonts w:ascii="Times New Roman" w:hAnsi="Times New Roman" w:cs="Times New Roman"/>
                <w:spacing w:val="-4"/>
                <w:sz w:val="18"/>
                <w:szCs w:val="18"/>
              </w:rPr>
            </w:pPr>
            <w:r w:rsidRPr="002C0237">
              <w:rPr>
                <w:rFonts w:ascii="Times New Roman" w:hAnsi="Times New Roman" w:cs="Times New Roman"/>
                <w:color w:val="000000"/>
                <w:sz w:val="18"/>
                <w:szCs w:val="18"/>
              </w:rPr>
              <w:t>14.50</w:t>
            </w:r>
          </w:p>
        </w:tc>
        <w:tc>
          <w:tcPr>
            <w:tcW w:w="656" w:type="dxa"/>
            <w:tcBorders>
              <w:top w:val="single" w:sz="4" w:space="0" w:color="auto"/>
              <w:left w:val="nil"/>
              <w:bottom w:val="single" w:sz="4" w:space="0" w:color="auto"/>
              <w:right w:val="single" w:sz="4" w:space="0" w:color="auto"/>
            </w:tcBorders>
            <w:vAlign w:val="center"/>
          </w:tcPr>
          <w:p w14:paraId="22217219" w14:textId="77777777" w:rsidR="00B42C8F" w:rsidRPr="002C0237" w:rsidRDefault="00B42C8F" w:rsidP="00B42C8F">
            <w:pPr>
              <w:jc w:val="center"/>
              <w:rPr>
                <w:rFonts w:ascii="Times New Roman" w:hAnsi="Times New Roman" w:cs="Times New Roman"/>
                <w:spacing w:val="-4"/>
                <w:sz w:val="18"/>
                <w:szCs w:val="18"/>
              </w:rPr>
            </w:pPr>
            <w:r w:rsidRPr="002C0237">
              <w:rPr>
                <w:rFonts w:ascii="Times New Roman" w:hAnsi="Times New Roman" w:cs="Times New Roman"/>
                <w:color w:val="000000"/>
                <w:sz w:val="18"/>
                <w:szCs w:val="18"/>
              </w:rPr>
              <w:t>13.52</w:t>
            </w:r>
          </w:p>
        </w:tc>
        <w:tc>
          <w:tcPr>
            <w:tcW w:w="699" w:type="dxa"/>
            <w:tcBorders>
              <w:top w:val="single" w:sz="4" w:space="0" w:color="auto"/>
              <w:left w:val="nil"/>
              <w:bottom w:val="nil"/>
              <w:right w:val="single" w:sz="4" w:space="0" w:color="auto"/>
            </w:tcBorders>
            <w:vAlign w:val="center"/>
          </w:tcPr>
          <w:p w14:paraId="7822E2B3" w14:textId="77777777" w:rsidR="00B42C8F" w:rsidRPr="002C0237" w:rsidRDefault="00B42C8F" w:rsidP="00B42C8F">
            <w:pPr>
              <w:jc w:val="center"/>
              <w:rPr>
                <w:rFonts w:ascii="Times New Roman" w:hAnsi="Times New Roman" w:cs="Times New Roman"/>
                <w:spacing w:val="-4"/>
                <w:sz w:val="18"/>
                <w:szCs w:val="18"/>
              </w:rPr>
            </w:pPr>
            <w:r w:rsidRPr="002C0237">
              <w:rPr>
                <w:rFonts w:ascii="Times New Roman" w:hAnsi="Times New Roman" w:cs="Times New Roman"/>
                <w:color w:val="000000"/>
                <w:sz w:val="18"/>
                <w:szCs w:val="18"/>
              </w:rPr>
              <w:t>14.01</w:t>
            </w:r>
          </w:p>
        </w:tc>
        <w:tc>
          <w:tcPr>
            <w:tcW w:w="658" w:type="dxa"/>
            <w:tcBorders>
              <w:top w:val="single" w:sz="4" w:space="0" w:color="auto"/>
              <w:left w:val="nil"/>
              <w:bottom w:val="single" w:sz="4" w:space="0" w:color="auto"/>
              <w:right w:val="single" w:sz="4" w:space="0" w:color="auto"/>
            </w:tcBorders>
            <w:vAlign w:val="center"/>
          </w:tcPr>
          <w:p w14:paraId="6D5FE104"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34.00</w:t>
            </w:r>
          </w:p>
        </w:tc>
        <w:tc>
          <w:tcPr>
            <w:tcW w:w="658" w:type="dxa"/>
            <w:tcBorders>
              <w:top w:val="single" w:sz="4" w:space="0" w:color="auto"/>
              <w:left w:val="nil"/>
              <w:bottom w:val="single" w:sz="4" w:space="0" w:color="auto"/>
              <w:right w:val="single" w:sz="4" w:space="0" w:color="auto"/>
            </w:tcBorders>
            <w:vAlign w:val="center"/>
          </w:tcPr>
          <w:p w14:paraId="12483730"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33.25</w:t>
            </w:r>
          </w:p>
        </w:tc>
        <w:tc>
          <w:tcPr>
            <w:tcW w:w="699" w:type="dxa"/>
            <w:tcBorders>
              <w:top w:val="single" w:sz="4" w:space="0" w:color="auto"/>
              <w:left w:val="nil"/>
              <w:bottom w:val="single" w:sz="4" w:space="0" w:color="auto"/>
              <w:right w:val="single" w:sz="4" w:space="0" w:color="auto"/>
            </w:tcBorders>
            <w:vAlign w:val="center"/>
          </w:tcPr>
          <w:p w14:paraId="7779F318"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33.63</w:t>
            </w:r>
          </w:p>
        </w:tc>
        <w:tc>
          <w:tcPr>
            <w:tcW w:w="658" w:type="dxa"/>
            <w:tcBorders>
              <w:top w:val="single" w:sz="4" w:space="0" w:color="auto"/>
              <w:left w:val="nil"/>
              <w:bottom w:val="single" w:sz="4" w:space="0" w:color="auto"/>
              <w:right w:val="single" w:sz="4" w:space="0" w:color="auto"/>
            </w:tcBorders>
            <w:vAlign w:val="center"/>
          </w:tcPr>
          <w:p w14:paraId="1C6FC493"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86.52</w:t>
            </w:r>
          </w:p>
        </w:tc>
        <w:tc>
          <w:tcPr>
            <w:tcW w:w="658" w:type="dxa"/>
            <w:tcBorders>
              <w:top w:val="single" w:sz="4" w:space="0" w:color="auto"/>
              <w:left w:val="nil"/>
              <w:bottom w:val="single" w:sz="4" w:space="0" w:color="auto"/>
              <w:right w:val="single" w:sz="4" w:space="0" w:color="auto"/>
            </w:tcBorders>
            <w:vAlign w:val="center"/>
          </w:tcPr>
          <w:p w14:paraId="06D501C4"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85.50</w:t>
            </w:r>
          </w:p>
        </w:tc>
        <w:tc>
          <w:tcPr>
            <w:tcW w:w="699" w:type="dxa"/>
            <w:tcBorders>
              <w:top w:val="single" w:sz="4" w:space="0" w:color="auto"/>
              <w:left w:val="nil"/>
              <w:bottom w:val="single" w:sz="4" w:space="0" w:color="auto"/>
              <w:right w:val="single" w:sz="4" w:space="0" w:color="auto"/>
            </w:tcBorders>
            <w:vAlign w:val="center"/>
          </w:tcPr>
          <w:p w14:paraId="34B15ED2"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86.01</w:t>
            </w:r>
          </w:p>
        </w:tc>
        <w:tc>
          <w:tcPr>
            <w:tcW w:w="658" w:type="dxa"/>
            <w:tcBorders>
              <w:top w:val="single" w:sz="4" w:space="0" w:color="auto"/>
              <w:left w:val="nil"/>
              <w:bottom w:val="single" w:sz="4" w:space="0" w:color="auto"/>
              <w:right w:val="single" w:sz="4" w:space="0" w:color="auto"/>
            </w:tcBorders>
            <w:vAlign w:val="center"/>
          </w:tcPr>
          <w:p w14:paraId="138F74FC"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94.52</w:t>
            </w:r>
          </w:p>
        </w:tc>
        <w:tc>
          <w:tcPr>
            <w:tcW w:w="658" w:type="dxa"/>
            <w:tcBorders>
              <w:top w:val="single" w:sz="4" w:space="0" w:color="auto"/>
              <w:left w:val="nil"/>
              <w:bottom w:val="single" w:sz="4" w:space="0" w:color="auto"/>
              <w:right w:val="single" w:sz="4" w:space="0" w:color="auto"/>
            </w:tcBorders>
            <w:vAlign w:val="center"/>
          </w:tcPr>
          <w:p w14:paraId="0187A119"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92.65</w:t>
            </w:r>
          </w:p>
        </w:tc>
        <w:tc>
          <w:tcPr>
            <w:tcW w:w="699" w:type="dxa"/>
            <w:tcBorders>
              <w:top w:val="single" w:sz="4" w:space="0" w:color="auto"/>
              <w:left w:val="nil"/>
              <w:bottom w:val="single" w:sz="4" w:space="0" w:color="auto"/>
              <w:right w:val="single" w:sz="4" w:space="0" w:color="auto"/>
            </w:tcBorders>
            <w:vAlign w:val="center"/>
          </w:tcPr>
          <w:p w14:paraId="4B3BDC60"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93.59</w:t>
            </w:r>
          </w:p>
        </w:tc>
        <w:tc>
          <w:tcPr>
            <w:tcW w:w="510" w:type="dxa"/>
            <w:tcBorders>
              <w:top w:val="single" w:sz="4" w:space="0" w:color="auto"/>
              <w:left w:val="nil"/>
              <w:bottom w:val="single" w:sz="4" w:space="0" w:color="auto"/>
              <w:right w:val="single" w:sz="4" w:space="0" w:color="auto"/>
            </w:tcBorders>
            <w:vAlign w:val="bottom"/>
          </w:tcPr>
          <w:p w14:paraId="528233BB" w14:textId="77777777" w:rsidR="00B42C8F" w:rsidRPr="002C0237" w:rsidRDefault="00B42C8F" w:rsidP="00B42C8F">
            <w:pPr>
              <w:jc w:val="center"/>
              <w:rPr>
                <w:rFonts w:ascii="Times New Roman" w:hAnsi="Times New Roman" w:cs="Times New Roman"/>
                <w:b/>
                <w:spacing w:val="-5"/>
                <w:sz w:val="18"/>
                <w:szCs w:val="18"/>
              </w:rPr>
            </w:pPr>
            <w:r w:rsidRPr="002C0237">
              <w:rPr>
                <w:rFonts w:ascii="Times New Roman" w:hAnsi="Times New Roman" w:cs="Times New Roman"/>
                <w:b/>
                <w:bCs/>
                <w:color w:val="000000"/>
                <w:sz w:val="18"/>
                <w:szCs w:val="18"/>
              </w:rPr>
              <w:t>HS</w:t>
            </w:r>
          </w:p>
        </w:tc>
        <w:tc>
          <w:tcPr>
            <w:tcW w:w="850" w:type="dxa"/>
            <w:tcBorders>
              <w:top w:val="single" w:sz="4" w:space="0" w:color="auto"/>
              <w:left w:val="nil"/>
              <w:bottom w:val="single" w:sz="4" w:space="0" w:color="auto"/>
              <w:right w:val="single" w:sz="4" w:space="0" w:color="auto"/>
            </w:tcBorders>
            <w:vAlign w:val="center"/>
          </w:tcPr>
          <w:p w14:paraId="68075E9A"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sz w:val="18"/>
                <w:szCs w:val="18"/>
              </w:rPr>
              <w:t>1357.80</w:t>
            </w:r>
          </w:p>
        </w:tc>
        <w:tc>
          <w:tcPr>
            <w:tcW w:w="850" w:type="dxa"/>
            <w:tcBorders>
              <w:top w:val="single" w:sz="4" w:space="0" w:color="auto"/>
              <w:left w:val="nil"/>
              <w:bottom w:val="single" w:sz="4" w:space="0" w:color="auto"/>
              <w:right w:val="single" w:sz="4" w:space="0" w:color="auto"/>
            </w:tcBorders>
            <w:vAlign w:val="center"/>
          </w:tcPr>
          <w:p w14:paraId="7DC539B2"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sz w:val="18"/>
                <w:szCs w:val="18"/>
              </w:rPr>
              <w:t>1336.13</w:t>
            </w:r>
          </w:p>
        </w:tc>
        <w:tc>
          <w:tcPr>
            <w:tcW w:w="850" w:type="dxa"/>
            <w:tcBorders>
              <w:top w:val="single" w:sz="4" w:space="0" w:color="auto"/>
              <w:left w:val="nil"/>
              <w:bottom w:val="single" w:sz="4" w:space="0" w:color="auto"/>
              <w:right w:val="single" w:sz="4" w:space="0" w:color="auto"/>
            </w:tcBorders>
            <w:vAlign w:val="center"/>
          </w:tcPr>
          <w:p w14:paraId="12435641"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sz w:val="18"/>
                <w:szCs w:val="18"/>
              </w:rPr>
              <w:t>1346.96</w:t>
            </w:r>
          </w:p>
        </w:tc>
        <w:tc>
          <w:tcPr>
            <w:tcW w:w="658" w:type="dxa"/>
            <w:tcBorders>
              <w:top w:val="single" w:sz="4" w:space="0" w:color="auto"/>
              <w:left w:val="nil"/>
              <w:bottom w:val="single" w:sz="4" w:space="0" w:color="auto"/>
              <w:right w:val="single" w:sz="4" w:space="0" w:color="auto"/>
            </w:tcBorders>
            <w:vAlign w:val="center"/>
          </w:tcPr>
          <w:p w14:paraId="3C50C75E"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0.395</w:t>
            </w:r>
          </w:p>
        </w:tc>
        <w:tc>
          <w:tcPr>
            <w:tcW w:w="658" w:type="dxa"/>
            <w:tcBorders>
              <w:top w:val="single" w:sz="4" w:space="0" w:color="auto"/>
              <w:left w:val="nil"/>
              <w:bottom w:val="single" w:sz="4" w:space="0" w:color="auto"/>
              <w:right w:val="single" w:sz="4" w:space="0" w:color="auto"/>
            </w:tcBorders>
            <w:vAlign w:val="center"/>
          </w:tcPr>
          <w:p w14:paraId="01FD2D21"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0.540</w:t>
            </w:r>
          </w:p>
        </w:tc>
        <w:tc>
          <w:tcPr>
            <w:tcW w:w="699" w:type="dxa"/>
            <w:tcBorders>
              <w:top w:val="single" w:sz="4" w:space="0" w:color="auto"/>
              <w:left w:val="nil"/>
              <w:bottom w:val="single" w:sz="4" w:space="0" w:color="auto"/>
              <w:right w:val="single" w:sz="4" w:space="0" w:color="auto"/>
            </w:tcBorders>
            <w:vAlign w:val="center"/>
          </w:tcPr>
          <w:p w14:paraId="68B90581" w14:textId="77777777" w:rsidR="00B42C8F" w:rsidRPr="002C0237" w:rsidRDefault="00B42C8F" w:rsidP="00B42C8F">
            <w:pPr>
              <w:jc w:val="center"/>
              <w:rPr>
                <w:rFonts w:ascii="Times New Roman" w:hAnsi="Times New Roman" w:cs="Times New Roman"/>
                <w:spacing w:val="-2"/>
                <w:sz w:val="18"/>
                <w:szCs w:val="18"/>
              </w:rPr>
            </w:pPr>
            <w:r w:rsidRPr="002C0237">
              <w:rPr>
                <w:rFonts w:ascii="Times New Roman" w:hAnsi="Times New Roman" w:cs="Times New Roman"/>
                <w:color w:val="000000"/>
                <w:sz w:val="18"/>
                <w:szCs w:val="18"/>
              </w:rPr>
              <w:t>0.039</w:t>
            </w:r>
          </w:p>
        </w:tc>
      </w:tr>
      <w:tr w:rsidR="00B42C8F" w:rsidRPr="002C0237" w14:paraId="12B5EA42" w14:textId="77777777" w:rsidTr="00B42C8F">
        <w:tc>
          <w:tcPr>
            <w:tcW w:w="421" w:type="dxa"/>
          </w:tcPr>
          <w:p w14:paraId="4E962C08" w14:textId="77777777" w:rsidR="00B42C8F" w:rsidRPr="002C0237" w:rsidRDefault="00B42C8F" w:rsidP="00B42C8F">
            <w:pPr>
              <w:jc w:val="center"/>
              <w:rPr>
                <w:rFonts w:ascii="Times New Roman" w:hAnsi="Times New Roman" w:cs="Times New Roman"/>
                <w:sz w:val="18"/>
                <w:szCs w:val="18"/>
              </w:rPr>
            </w:pPr>
          </w:p>
        </w:tc>
        <w:tc>
          <w:tcPr>
            <w:tcW w:w="1571" w:type="dxa"/>
          </w:tcPr>
          <w:p w14:paraId="72241747"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2"/>
                <w:sz w:val="18"/>
                <w:szCs w:val="18"/>
              </w:rPr>
              <w:t>SE(m)</w:t>
            </w:r>
          </w:p>
        </w:tc>
        <w:tc>
          <w:tcPr>
            <w:tcW w:w="654" w:type="dxa"/>
            <w:tcBorders>
              <w:top w:val="single" w:sz="4" w:space="0" w:color="000000"/>
              <w:left w:val="single" w:sz="4" w:space="0" w:color="000000"/>
              <w:bottom w:val="single" w:sz="4" w:space="0" w:color="000000"/>
              <w:right w:val="single" w:sz="4" w:space="0" w:color="000000"/>
            </w:tcBorders>
          </w:tcPr>
          <w:p w14:paraId="6D9DFFF8" w14:textId="77777777" w:rsidR="00B42C8F" w:rsidRPr="002C0237" w:rsidRDefault="00B42C8F" w:rsidP="00B42C8F">
            <w:pPr>
              <w:jc w:val="center"/>
              <w:rPr>
                <w:rFonts w:ascii="Times New Roman" w:hAnsi="Times New Roman" w:cs="Times New Roman"/>
                <w:sz w:val="18"/>
                <w:szCs w:val="18"/>
              </w:rPr>
            </w:pPr>
          </w:p>
        </w:tc>
        <w:tc>
          <w:tcPr>
            <w:tcW w:w="656" w:type="dxa"/>
            <w:tcBorders>
              <w:top w:val="single" w:sz="4" w:space="0" w:color="000000"/>
              <w:left w:val="single" w:sz="4" w:space="0" w:color="000000"/>
              <w:bottom w:val="single" w:sz="4" w:space="0" w:color="000000"/>
              <w:right w:val="single" w:sz="4" w:space="0" w:color="000000"/>
            </w:tcBorders>
          </w:tcPr>
          <w:p w14:paraId="6171ACA0"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60F866BE"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4"/>
                <w:sz w:val="18"/>
                <w:szCs w:val="18"/>
              </w:rPr>
              <w:t>0.59</w:t>
            </w:r>
          </w:p>
        </w:tc>
        <w:tc>
          <w:tcPr>
            <w:tcW w:w="658" w:type="dxa"/>
            <w:tcBorders>
              <w:top w:val="single" w:sz="4" w:space="0" w:color="000000"/>
              <w:left w:val="single" w:sz="4" w:space="0" w:color="000000"/>
              <w:bottom w:val="single" w:sz="4" w:space="0" w:color="000000"/>
              <w:right w:val="single" w:sz="4" w:space="0" w:color="000000"/>
            </w:tcBorders>
          </w:tcPr>
          <w:p w14:paraId="348A6117"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3BBB6F92"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20B40111"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2"/>
                <w:sz w:val="18"/>
                <w:szCs w:val="18"/>
              </w:rPr>
              <w:t>0.58</w:t>
            </w:r>
          </w:p>
        </w:tc>
        <w:tc>
          <w:tcPr>
            <w:tcW w:w="658" w:type="dxa"/>
            <w:tcBorders>
              <w:top w:val="single" w:sz="4" w:space="0" w:color="000000"/>
              <w:left w:val="single" w:sz="4" w:space="0" w:color="000000"/>
              <w:bottom w:val="single" w:sz="4" w:space="0" w:color="000000"/>
              <w:right w:val="single" w:sz="4" w:space="0" w:color="000000"/>
            </w:tcBorders>
          </w:tcPr>
          <w:p w14:paraId="3499B887"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0848D43C"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6D02B652"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2"/>
                <w:sz w:val="18"/>
                <w:szCs w:val="18"/>
              </w:rPr>
              <w:t>0.77</w:t>
            </w:r>
          </w:p>
        </w:tc>
        <w:tc>
          <w:tcPr>
            <w:tcW w:w="658" w:type="dxa"/>
            <w:tcBorders>
              <w:top w:val="single" w:sz="4" w:space="0" w:color="000000"/>
              <w:left w:val="single" w:sz="4" w:space="0" w:color="000000"/>
              <w:bottom w:val="single" w:sz="4" w:space="0" w:color="000000"/>
              <w:right w:val="single" w:sz="4" w:space="0" w:color="000000"/>
            </w:tcBorders>
          </w:tcPr>
          <w:p w14:paraId="1C194E4B"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11DD594F"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73B7D8CE"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2"/>
                <w:sz w:val="18"/>
                <w:szCs w:val="18"/>
              </w:rPr>
              <w:t>0.58</w:t>
            </w:r>
          </w:p>
        </w:tc>
        <w:tc>
          <w:tcPr>
            <w:tcW w:w="510" w:type="dxa"/>
            <w:tcBorders>
              <w:top w:val="single" w:sz="4" w:space="0" w:color="000000"/>
              <w:left w:val="single" w:sz="4" w:space="0" w:color="000000"/>
              <w:bottom w:val="single" w:sz="4" w:space="0" w:color="000000"/>
              <w:right w:val="single" w:sz="4" w:space="0" w:color="000000"/>
            </w:tcBorders>
          </w:tcPr>
          <w:p w14:paraId="6F053E02" w14:textId="77777777" w:rsidR="00B42C8F" w:rsidRPr="002C0237" w:rsidRDefault="00B42C8F" w:rsidP="00B42C8F">
            <w:pPr>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3728D793" w14:textId="77777777" w:rsidR="00B42C8F" w:rsidRPr="002C0237" w:rsidRDefault="00B42C8F" w:rsidP="00B42C8F">
            <w:pPr>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34E2FE31" w14:textId="77777777" w:rsidR="00B42C8F" w:rsidRPr="002C0237" w:rsidRDefault="00B42C8F" w:rsidP="00B42C8F">
            <w:pPr>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33E64D6"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0BAF20B7"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5886BE16"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443725E7" w14:textId="77777777" w:rsidR="00B42C8F" w:rsidRPr="002C0237" w:rsidRDefault="00B42C8F" w:rsidP="00B42C8F">
            <w:pPr>
              <w:jc w:val="center"/>
              <w:rPr>
                <w:rFonts w:ascii="Times New Roman" w:hAnsi="Times New Roman" w:cs="Times New Roman"/>
                <w:sz w:val="18"/>
                <w:szCs w:val="18"/>
              </w:rPr>
            </w:pPr>
          </w:p>
        </w:tc>
      </w:tr>
      <w:tr w:rsidR="00B42C8F" w:rsidRPr="002C0237" w14:paraId="0707A455" w14:textId="77777777" w:rsidTr="00B42C8F">
        <w:tc>
          <w:tcPr>
            <w:tcW w:w="421" w:type="dxa"/>
          </w:tcPr>
          <w:p w14:paraId="67E8A98F" w14:textId="77777777" w:rsidR="00B42C8F" w:rsidRPr="002C0237" w:rsidRDefault="00B42C8F" w:rsidP="00B42C8F">
            <w:pPr>
              <w:jc w:val="center"/>
              <w:rPr>
                <w:rFonts w:ascii="Times New Roman" w:hAnsi="Times New Roman" w:cs="Times New Roman"/>
                <w:sz w:val="18"/>
                <w:szCs w:val="18"/>
              </w:rPr>
            </w:pPr>
          </w:p>
        </w:tc>
        <w:tc>
          <w:tcPr>
            <w:tcW w:w="1571" w:type="dxa"/>
          </w:tcPr>
          <w:p w14:paraId="63BDCD01"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2"/>
                <w:sz w:val="18"/>
                <w:szCs w:val="18"/>
              </w:rPr>
              <w:t>CD (p=0.05)</w:t>
            </w:r>
          </w:p>
        </w:tc>
        <w:tc>
          <w:tcPr>
            <w:tcW w:w="654" w:type="dxa"/>
            <w:tcBorders>
              <w:top w:val="single" w:sz="4" w:space="0" w:color="000000"/>
              <w:left w:val="single" w:sz="4" w:space="0" w:color="000000"/>
              <w:bottom w:val="single" w:sz="4" w:space="0" w:color="000000"/>
              <w:right w:val="single" w:sz="4" w:space="0" w:color="000000"/>
            </w:tcBorders>
          </w:tcPr>
          <w:p w14:paraId="036E9B73" w14:textId="77777777" w:rsidR="00B42C8F" w:rsidRPr="002C0237" w:rsidRDefault="00B42C8F" w:rsidP="00B42C8F">
            <w:pPr>
              <w:jc w:val="center"/>
              <w:rPr>
                <w:rFonts w:ascii="Times New Roman" w:hAnsi="Times New Roman" w:cs="Times New Roman"/>
                <w:sz w:val="18"/>
                <w:szCs w:val="18"/>
              </w:rPr>
            </w:pPr>
          </w:p>
        </w:tc>
        <w:tc>
          <w:tcPr>
            <w:tcW w:w="656" w:type="dxa"/>
            <w:tcBorders>
              <w:top w:val="single" w:sz="4" w:space="0" w:color="000000"/>
              <w:left w:val="single" w:sz="4" w:space="0" w:color="000000"/>
              <w:bottom w:val="single" w:sz="4" w:space="0" w:color="000000"/>
              <w:right w:val="single" w:sz="4" w:space="0" w:color="000000"/>
            </w:tcBorders>
          </w:tcPr>
          <w:p w14:paraId="454E3676"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648C22BC"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4"/>
                <w:sz w:val="18"/>
                <w:szCs w:val="18"/>
              </w:rPr>
              <w:t>1.20</w:t>
            </w:r>
          </w:p>
        </w:tc>
        <w:tc>
          <w:tcPr>
            <w:tcW w:w="658" w:type="dxa"/>
            <w:tcBorders>
              <w:top w:val="single" w:sz="4" w:space="0" w:color="000000"/>
              <w:left w:val="single" w:sz="4" w:space="0" w:color="000000"/>
              <w:bottom w:val="single" w:sz="4" w:space="0" w:color="000000"/>
              <w:right w:val="single" w:sz="4" w:space="0" w:color="000000"/>
            </w:tcBorders>
          </w:tcPr>
          <w:p w14:paraId="6F1D6647"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55E9A5C8"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7F89CA63"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2"/>
                <w:sz w:val="18"/>
                <w:szCs w:val="18"/>
              </w:rPr>
              <w:t>1.21</w:t>
            </w:r>
          </w:p>
        </w:tc>
        <w:tc>
          <w:tcPr>
            <w:tcW w:w="658" w:type="dxa"/>
            <w:tcBorders>
              <w:top w:val="single" w:sz="4" w:space="0" w:color="000000"/>
              <w:left w:val="single" w:sz="4" w:space="0" w:color="000000"/>
              <w:bottom w:val="single" w:sz="4" w:space="0" w:color="000000"/>
              <w:right w:val="single" w:sz="4" w:space="0" w:color="000000"/>
            </w:tcBorders>
          </w:tcPr>
          <w:p w14:paraId="642624E9"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2662DCAE"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39B8D77A"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2"/>
                <w:sz w:val="18"/>
                <w:szCs w:val="18"/>
              </w:rPr>
              <w:t>1.24</w:t>
            </w:r>
          </w:p>
        </w:tc>
        <w:tc>
          <w:tcPr>
            <w:tcW w:w="658" w:type="dxa"/>
            <w:tcBorders>
              <w:top w:val="single" w:sz="4" w:space="0" w:color="000000"/>
              <w:left w:val="single" w:sz="4" w:space="0" w:color="000000"/>
              <w:bottom w:val="single" w:sz="4" w:space="0" w:color="000000"/>
              <w:right w:val="single" w:sz="4" w:space="0" w:color="000000"/>
            </w:tcBorders>
          </w:tcPr>
          <w:p w14:paraId="032F3C1D"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4621E160"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1CD00C9A" w14:textId="77777777" w:rsidR="00B42C8F" w:rsidRPr="002C0237" w:rsidRDefault="00B42C8F" w:rsidP="00B42C8F">
            <w:pPr>
              <w:jc w:val="center"/>
              <w:rPr>
                <w:rFonts w:ascii="Times New Roman" w:hAnsi="Times New Roman" w:cs="Times New Roman"/>
                <w:sz w:val="18"/>
                <w:szCs w:val="18"/>
              </w:rPr>
            </w:pPr>
            <w:r w:rsidRPr="002C0237">
              <w:rPr>
                <w:rFonts w:ascii="Times New Roman" w:hAnsi="Times New Roman" w:cs="Times New Roman"/>
                <w:b/>
                <w:bCs/>
                <w:spacing w:val="-2"/>
                <w:sz w:val="18"/>
                <w:szCs w:val="18"/>
              </w:rPr>
              <w:t>1.21</w:t>
            </w:r>
          </w:p>
        </w:tc>
        <w:tc>
          <w:tcPr>
            <w:tcW w:w="510" w:type="dxa"/>
            <w:tcBorders>
              <w:top w:val="single" w:sz="4" w:space="0" w:color="000000"/>
              <w:left w:val="single" w:sz="4" w:space="0" w:color="000000"/>
              <w:bottom w:val="single" w:sz="4" w:space="0" w:color="000000"/>
              <w:right w:val="single" w:sz="4" w:space="0" w:color="000000"/>
            </w:tcBorders>
          </w:tcPr>
          <w:p w14:paraId="74802990" w14:textId="77777777" w:rsidR="00B42C8F" w:rsidRPr="002C0237" w:rsidRDefault="00B42C8F" w:rsidP="00B42C8F">
            <w:pPr>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3C76D4C" w14:textId="77777777" w:rsidR="00B42C8F" w:rsidRPr="002C0237" w:rsidRDefault="00B42C8F" w:rsidP="00B42C8F">
            <w:pPr>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44B903B5" w14:textId="77777777" w:rsidR="00B42C8F" w:rsidRPr="002C0237" w:rsidRDefault="00B42C8F" w:rsidP="00B42C8F">
            <w:pPr>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8CFFD6A"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2E398A00" w14:textId="77777777" w:rsidR="00B42C8F" w:rsidRPr="002C0237" w:rsidRDefault="00B42C8F" w:rsidP="00B42C8F">
            <w:pPr>
              <w:jc w:val="center"/>
              <w:rPr>
                <w:rFonts w:ascii="Times New Roman" w:hAnsi="Times New Roman" w:cs="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tcPr>
          <w:p w14:paraId="706FE835" w14:textId="77777777" w:rsidR="00B42C8F" w:rsidRPr="002C0237" w:rsidRDefault="00B42C8F" w:rsidP="00B42C8F">
            <w:pPr>
              <w:jc w:val="center"/>
              <w:rPr>
                <w:rFonts w:ascii="Times New Roman" w:hAnsi="Times New Roman" w:cs="Times New Roman"/>
                <w:sz w:val="18"/>
                <w:szCs w:val="18"/>
              </w:rPr>
            </w:pPr>
          </w:p>
        </w:tc>
        <w:tc>
          <w:tcPr>
            <w:tcW w:w="699" w:type="dxa"/>
            <w:tcBorders>
              <w:top w:val="single" w:sz="4" w:space="0" w:color="000000"/>
              <w:left w:val="single" w:sz="4" w:space="0" w:color="000000"/>
              <w:bottom w:val="single" w:sz="4" w:space="0" w:color="000000"/>
              <w:right w:val="single" w:sz="4" w:space="0" w:color="000000"/>
            </w:tcBorders>
          </w:tcPr>
          <w:p w14:paraId="102C1AAA" w14:textId="77777777" w:rsidR="00B42C8F" w:rsidRPr="002C0237" w:rsidRDefault="00B42C8F" w:rsidP="00B42C8F">
            <w:pPr>
              <w:jc w:val="center"/>
              <w:rPr>
                <w:rFonts w:ascii="Times New Roman" w:hAnsi="Times New Roman" w:cs="Times New Roman"/>
                <w:sz w:val="18"/>
                <w:szCs w:val="18"/>
              </w:rPr>
            </w:pPr>
          </w:p>
        </w:tc>
      </w:tr>
    </w:tbl>
    <w:p w14:paraId="4B3809AD" w14:textId="77777777" w:rsidR="00E923AD" w:rsidRPr="002C0237" w:rsidRDefault="00E923AD" w:rsidP="00933DE7">
      <w:pPr>
        <w:rPr>
          <w:rFonts w:ascii="Times New Roman" w:hAnsi="Times New Roman" w:cs="Times New Roman"/>
        </w:rPr>
      </w:pPr>
    </w:p>
    <w:p w14:paraId="3FD7FF8C" w14:textId="77777777" w:rsidR="007F6530" w:rsidRPr="002C0237" w:rsidRDefault="007F6530" w:rsidP="00933DE7">
      <w:pPr>
        <w:rPr>
          <w:rFonts w:ascii="Times New Roman" w:hAnsi="Times New Roman" w:cs="Times New Roman"/>
        </w:rPr>
      </w:pPr>
    </w:p>
    <w:p w14:paraId="5C73858F" w14:textId="77777777" w:rsidR="007F6530" w:rsidRPr="002C0237" w:rsidRDefault="007F6530" w:rsidP="00933DE7">
      <w:pPr>
        <w:rPr>
          <w:rFonts w:ascii="Times New Roman" w:hAnsi="Times New Roman" w:cs="Times New Roman"/>
        </w:rPr>
      </w:pPr>
    </w:p>
    <w:p w14:paraId="56D7A7C6" w14:textId="77777777" w:rsidR="007F6530" w:rsidRPr="002C0237" w:rsidRDefault="007F6530" w:rsidP="00933DE7">
      <w:pPr>
        <w:rPr>
          <w:rFonts w:ascii="Times New Roman" w:hAnsi="Times New Roman" w:cs="Times New Roman"/>
        </w:rPr>
      </w:pPr>
    </w:p>
    <w:p w14:paraId="2A4C3531" w14:textId="77777777" w:rsidR="007F6530" w:rsidRPr="002C0237" w:rsidRDefault="007F6530" w:rsidP="00933DE7">
      <w:pPr>
        <w:rPr>
          <w:rFonts w:ascii="Times New Roman" w:hAnsi="Times New Roman" w:cs="Times New Roman"/>
        </w:rPr>
      </w:pPr>
    </w:p>
    <w:p w14:paraId="48A15F9C" w14:textId="77777777" w:rsidR="007F6530" w:rsidRPr="002C0237" w:rsidRDefault="007F6530" w:rsidP="00933DE7">
      <w:pPr>
        <w:rPr>
          <w:rFonts w:ascii="Times New Roman" w:hAnsi="Times New Roman" w:cs="Times New Roman"/>
        </w:rPr>
      </w:pPr>
    </w:p>
    <w:p w14:paraId="71DDB019" w14:textId="77777777" w:rsidR="007F6530" w:rsidRPr="002C0237" w:rsidRDefault="007F6530" w:rsidP="00933DE7">
      <w:pPr>
        <w:rPr>
          <w:rFonts w:ascii="Times New Roman" w:hAnsi="Times New Roman" w:cs="Times New Roman"/>
        </w:rPr>
      </w:pPr>
    </w:p>
    <w:p w14:paraId="60B99369" w14:textId="77777777" w:rsidR="007F6530" w:rsidRPr="002C0237" w:rsidRDefault="007F6530" w:rsidP="00933DE7">
      <w:pPr>
        <w:rPr>
          <w:rFonts w:ascii="Times New Roman" w:hAnsi="Times New Roman" w:cs="Times New Roman"/>
        </w:rPr>
      </w:pPr>
    </w:p>
    <w:p w14:paraId="4A590560" w14:textId="77777777" w:rsidR="00EF7FFD" w:rsidRPr="002C0237" w:rsidRDefault="00EF7FFD" w:rsidP="00933DE7">
      <w:pPr>
        <w:rPr>
          <w:rFonts w:ascii="Times New Roman" w:hAnsi="Times New Roman" w:cs="Times New Roman"/>
        </w:rPr>
      </w:pPr>
    </w:p>
    <w:p w14:paraId="543012BC" w14:textId="77777777" w:rsidR="00EF7FFD" w:rsidRPr="002C0237" w:rsidRDefault="00EF7FFD" w:rsidP="00933DE7">
      <w:pPr>
        <w:rPr>
          <w:rFonts w:ascii="Times New Roman" w:hAnsi="Times New Roman" w:cs="Times New Roman"/>
        </w:rPr>
      </w:pPr>
    </w:p>
    <w:p w14:paraId="534B8E7D" w14:textId="77777777" w:rsidR="00EF7FFD" w:rsidRPr="002C0237" w:rsidRDefault="00EF7FFD" w:rsidP="00933DE7">
      <w:pPr>
        <w:rPr>
          <w:rFonts w:ascii="Times New Roman" w:hAnsi="Times New Roman" w:cs="Times New Roman"/>
        </w:rPr>
      </w:pPr>
    </w:p>
    <w:p w14:paraId="14A6233C" w14:textId="77777777" w:rsidR="00EF7FFD" w:rsidRPr="002C0237" w:rsidRDefault="00EF7FFD" w:rsidP="00933DE7">
      <w:pPr>
        <w:rPr>
          <w:rFonts w:ascii="Times New Roman" w:hAnsi="Times New Roman" w:cs="Times New Roman"/>
        </w:rPr>
      </w:pPr>
    </w:p>
    <w:p w14:paraId="44A275C2" w14:textId="77777777" w:rsidR="007555B0" w:rsidRPr="002C0237" w:rsidRDefault="007555B0" w:rsidP="00933DE7">
      <w:pPr>
        <w:rPr>
          <w:rFonts w:ascii="Times New Roman" w:hAnsi="Times New Roman" w:cs="Times New Roman"/>
        </w:rPr>
      </w:pPr>
    </w:p>
    <w:p w14:paraId="278C7FD3" w14:textId="77777777" w:rsidR="007555B0" w:rsidRPr="002C0237" w:rsidRDefault="007555B0" w:rsidP="00933DE7">
      <w:pPr>
        <w:rPr>
          <w:rFonts w:ascii="Times New Roman" w:hAnsi="Times New Roman" w:cs="Times New Roman"/>
        </w:rPr>
      </w:pPr>
    </w:p>
    <w:p w14:paraId="54108E27" w14:textId="77777777" w:rsidR="007555B0" w:rsidRPr="002C0237" w:rsidRDefault="007555B0" w:rsidP="00933DE7">
      <w:pPr>
        <w:rPr>
          <w:rFonts w:ascii="Times New Roman" w:hAnsi="Times New Roman" w:cs="Times New Roman"/>
        </w:rPr>
      </w:pPr>
    </w:p>
    <w:p w14:paraId="1A2A5978" w14:textId="77777777" w:rsidR="007555B0" w:rsidRPr="002C0237" w:rsidRDefault="007555B0" w:rsidP="00933DE7">
      <w:pPr>
        <w:rPr>
          <w:rFonts w:ascii="Times New Roman" w:hAnsi="Times New Roman" w:cs="Times New Roman"/>
        </w:rPr>
      </w:pPr>
    </w:p>
    <w:p w14:paraId="65B70843" w14:textId="77777777" w:rsidR="007F6530" w:rsidRPr="002C0237" w:rsidRDefault="007F6530" w:rsidP="00933DE7">
      <w:pPr>
        <w:rPr>
          <w:rFonts w:ascii="Times New Roman" w:hAnsi="Times New Roman" w:cs="Times New Roman"/>
        </w:rPr>
        <w:sectPr w:rsidR="007F6530" w:rsidRPr="002C0237" w:rsidSect="008603EE">
          <w:pgSz w:w="16838" w:h="11906" w:orient="landscape" w:code="9"/>
          <w:pgMar w:top="1440" w:right="1440" w:bottom="1276" w:left="1440" w:header="1361" w:footer="709" w:gutter="0"/>
          <w:cols w:space="708"/>
          <w:docGrid w:linePitch="360"/>
        </w:sectPr>
      </w:pPr>
      <w:r w:rsidRPr="002C0237">
        <w:rPr>
          <w:rFonts w:ascii="Times New Roman" w:hAnsi="Times New Roman" w:cs="Times New Roman"/>
          <w:noProof/>
        </w:rPr>
        <w:lastRenderedPageBreak/>
        <w:drawing>
          <wp:inline distT="0" distB="0" distL="0" distR="0" wp14:anchorId="02AE3333" wp14:editId="2A93EFCD">
            <wp:extent cx="9265285" cy="2768586"/>
            <wp:effectExtent l="0" t="0" r="0" b="0"/>
            <wp:docPr id="133195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0155" name=""/>
                    <pic:cNvPicPr/>
                  </pic:nvPicPr>
                  <pic:blipFill>
                    <a:blip r:embed="rId11"/>
                    <a:stretch>
                      <a:fillRect/>
                    </a:stretch>
                  </pic:blipFill>
                  <pic:spPr>
                    <a:xfrm>
                      <a:off x="0" y="0"/>
                      <a:ext cx="9341557" cy="2791377"/>
                    </a:xfrm>
                    <a:prstGeom prst="rect">
                      <a:avLst/>
                    </a:prstGeom>
                  </pic:spPr>
                </pic:pic>
              </a:graphicData>
            </a:graphic>
          </wp:inline>
        </w:drawing>
      </w:r>
    </w:p>
    <w:p w14:paraId="39C4F0F8" w14:textId="77777777" w:rsidR="00EF24C1" w:rsidRPr="002C0237" w:rsidRDefault="00EF24C1" w:rsidP="00725859">
      <w:pPr>
        <w:rPr>
          <w:rFonts w:ascii="Times New Roman" w:hAnsi="Times New Roman" w:cs="Times New Roman"/>
        </w:rPr>
      </w:pPr>
      <w:r w:rsidRPr="002C0237">
        <w:rPr>
          <w:rFonts w:ascii="Times New Roman" w:hAnsi="Times New Roman" w:cs="Times New Roman"/>
        </w:rPr>
        <w:lastRenderedPageBreak/>
        <w:t>Figure 1. Disease incidence (DI) and area under disease progress curve (AUDPC) of thirty tomato germplasm evaluated against Fusarium wilt under field conditions.</w:t>
      </w:r>
    </w:p>
    <w:p w14:paraId="535D32E2" w14:textId="77777777" w:rsidR="00A005D8" w:rsidRPr="002C0237" w:rsidRDefault="00E30BCB" w:rsidP="00725859">
      <w:pPr>
        <w:rPr>
          <w:rFonts w:ascii="Times New Roman" w:hAnsi="Times New Roman" w:cs="Times New Roman"/>
        </w:rPr>
      </w:pPr>
      <w:r w:rsidRPr="002C0237">
        <w:rPr>
          <w:rFonts w:ascii="Times New Roman" w:hAnsi="Times New Roman" w:cs="Times New Roman"/>
        </w:rPr>
        <w:t xml:space="preserve">Figure 2. Apparent infection rate (r) of tomato </w:t>
      </w:r>
      <w:r w:rsidR="0052492A" w:rsidRPr="002C0237">
        <w:rPr>
          <w:rFonts w:ascii="Times New Roman" w:hAnsi="Times New Roman" w:cs="Times New Roman"/>
        </w:rPr>
        <w:t>germplasm</w:t>
      </w:r>
      <w:r w:rsidRPr="002C0237">
        <w:rPr>
          <w:rFonts w:ascii="Times New Roman" w:hAnsi="Times New Roman" w:cs="Times New Roman"/>
        </w:rPr>
        <w:t xml:space="preserve"> evaluated against Fusarium wilt.</w:t>
      </w:r>
    </w:p>
    <w:p w14:paraId="3975EB4F" w14:textId="77777777" w:rsidR="007555B0" w:rsidRDefault="007555B0" w:rsidP="00725859">
      <w:pPr>
        <w:rPr>
          <w:rFonts w:ascii="Times New Roman" w:hAnsi="Times New Roman" w:cs="Times New Roman"/>
        </w:rPr>
      </w:pPr>
    </w:p>
    <w:p w14:paraId="760E1FAC" w14:textId="77777777" w:rsidR="00B6005D" w:rsidRPr="002C0237" w:rsidRDefault="00B6005D" w:rsidP="00725859">
      <w:pPr>
        <w:rPr>
          <w:rFonts w:ascii="Times New Roman" w:hAnsi="Times New Roman" w:cs="Times New Roman"/>
        </w:rPr>
      </w:pPr>
    </w:p>
    <w:p w14:paraId="7BD0FC0E" w14:textId="77777777" w:rsidR="007555B0" w:rsidRPr="002C0237" w:rsidRDefault="007555B0" w:rsidP="007555B0">
      <w:pPr>
        <w:rPr>
          <w:rFonts w:ascii="Calibri" w:eastAsia="Calibri" w:hAnsi="Calibri" w:cs="Times New Roman"/>
          <w:b/>
          <w:bCs/>
          <w:lang w:val="en-US"/>
        </w:rPr>
      </w:pPr>
      <w:r w:rsidRPr="002C0237">
        <w:rPr>
          <w:rFonts w:ascii="Calibri" w:eastAsia="Calibri" w:hAnsi="Calibri" w:cs="Times New Roman"/>
          <w:b/>
          <w:bCs/>
          <w:lang w:val="en-US"/>
        </w:rPr>
        <w:t>Declaration of AI Use</w:t>
      </w:r>
    </w:p>
    <w:p w14:paraId="1B62946F" w14:textId="77777777" w:rsidR="007555B0" w:rsidRPr="002C0237" w:rsidRDefault="007555B0" w:rsidP="007555B0">
      <w:pPr>
        <w:spacing w:after="200" w:line="276" w:lineRule="auto"/>
        <w:jc w:val="both"/>
        <w:rPr>
          <w:rFonts w:ascii="Calibri" w:eastAsia="Calibri" w:hAnsi="Calibri" w:cs="Times New Roman"/>
          <w:sz w:val="22"/>
          <w:szCs w:val="22"/>
          <w:lang w:val="en-US"/>
        </w:rPr>
      </w:pPr>
      <w:r w:rsidRPr="002C0237">
        <w:rPr>
          <w:rFonts w:ascii="Calibri" w:eastAsia="Calibri" w:hAnsi="Calibri" w:cs="Times New Roman"/>
          <w:sz w:val="22"/>
          <w:szCs w:val="22"/>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FE516CE" w14:textId="77777777" w:rsidR="007555B0" w:rsidRPr="002C0237" w:rsidRDefault="007555B0" w:rsidP="00725859">
      <w:pPr>
        <w:rPr>
          <w:rFonts w:ascii="Times New Roman" w:hAnsi="Times New Roman" w:cs="Times New Roman"/>
        </w:rPr>
      </w:pPr>
    </w:p>
    <w:p w14:paraId="02A8A452" w14:textId="77777777" w:rsidR="00537222" w:rsidRPr="002C0237" w:rsidRDefault="001D7E50">
      <w:pPr>
        <w:rPr>
          <w:rFonts w:ascii="Times New Roman" w:hAnsi="Times New Roman" w:cs="Times New Roman"/>
          <w:b/>
        </w:rPr>
      </w:pPr>
      <w:r w:rsidRPr="002C0237">
        <w:rPr>
          <w:rFonts w:ascii="Times New Roman" w:hAnsi="Times New Roman" w:cs="Times New Roman"/>
          <w:b/>
        </w:rPr>
        <w:t>References</w:t>
      </w:r>
    </w:p>
    <w:p w14:paraId="1AB49C35"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Benhamou, N., Charest, P.-M., &amp; Jarvis, W. R. (1989). Biology and host-parasite relations of </w:t>
      </w:r>
      <w:r w:rsidRPr="002C0237">
        <w:rPr>
          <w:rFonts w:ascii="Times New Roman" w:eastAsia="Times New Roman" w:hAnsi="Times New Roman" w:cs="Times New Roman"/>
          <w:i/>
          <w:iCs/>
          <w:kern w:val="0"/>
          <w:lang w:val="en-US"/>
          <w14:ligatures w14:val="none"/>
        </w:rPr>
        <w:t xml:space="preserve">Fusarium </w:t>
      </w:r>
      <w:proofErr w:type="spellStart"/>
      <w:r w:rsidRPr="002C0237">
        <w:rPr>
          <w:rFonts w:ascii="Times New Roman" w:eastAsia="Times New Roman" w:hAnsi="Times New Roman" w:cs="Times New Roman"/>
          <w:i/>
          <w:iCs/>
          <w:kern w:val="0"/>
          <w:lang w:val="en-US"/>
          <w14:ligatures w14:val="none"/>
        </w:rPr>
        <w:t>oxysporum</w:t>
      </w:r>
      <w:proofErr w:type="spellEnd"/>
      <w:r w:rsidRPr="002C0237">
        <w:rPr>
          <w:rFonts w:ascii="Times New Roman" w:eastAsia="Times New Roman" w:hAnsi="Times New Roman" w:cs="Times New Roman"/>
          <w:kern w:val="0"/>
          <w:lang w:val="en-US"/>
          <w14:ligatures w14:val="none"/>
        </w:rPr>
        <w:t xml:space="preserve"> f. sp. </w:t>
      </w:r>
      <w:proofErr w:type="spellStart"/>
      <w:r w:rsidRPr="002C0237">
        <w:rPr>
          <w:rFonts w:ascii="Times New Roman" w:eastAsia="Times New Roman" w:hAnsi="Times New Roman" w:cs="Times New Roman"/>
          <w:i/>
          <w:iCs/>
          <w:kern w:val="0"/>
          <w:lang w:val="en-US"/>
          <w14:ligatures w14:val="none"/>
        </w:rPr>
        <w:t>radicis-lycopersici</w:t>
      </w:r>
      <w:proofErr w:type="spellEnd"/>
      <w:r w:rsidRPr="002C0237">
        <w:rPr>
          <w:rFonts w:ascii="Times New Roman" w:eastAsia="Times New Roman" w:hAnsi="Times New Roman" w:cs="Times New Roman"/>
          <w:kern w:val="0"/>
          <w:lang w:val="en-US"/>
          <w14:ligatures w14:val="none"/>
        </w:rPr>
        <w:t xml:space="preserve">. In E. C. </w:t>
      </w:r>
      <w:proofErr w:type="spellStart"/>
      <w:r w:rsidRPr="002C0237">
        <w:rPr>
          <w:rFonts w:ascii="Times New Roman" w:eastAsia="Times New Roman" w:hAnsi="Times New Roman" w:cs="Times New Roman"/>
          <w:kern w:val="0"/>
          <w:lang w:val="en-US"/>
          <w14:ligatures w14:val="none"/>
        </w:rPr>
        <w:t>Tjamos</w:t>
      </w:r>
      <w:proofErr w:type="spellEnd"/>
      <w:r w:rsidRPr="002C0237">
        <w:rPr>
          <w:rFonts w:ascii="Times New Roman" w:eastAsia="Times New Roman" w:hAnsi="Times New Roman" w:cs="Times New Roman"/>
          <w:kern w:val="0"/>
          <w:lang w:val="en-US"/>
          <w14:ligatures w14:val="none"/>
        </w:rPr>
        <w:t xml:space="preserve"> &amp; C. H. Beckman (Eds.), </w:t>
      </w:r>
      <w:r w:rsidRPr="002C0237">
        <w:rPr>
          <w:rFonts w:ascii="Times New Roman" w:eastAsia="Times New Roman" w:hAnsi="Times New Roman" w:cs="Times New Roman"/>
          <w:i/>
          <w:iCs/>
          <w:kern w:val="0"/>
          <w:lang w:val="en-US"/>
          <w14:ligatures w14:val="none"/>
        </w:rPr>
        <w:t>Vascular wilt diseases of plants: Basic studies and control</w:t>
      </w:r>
      <w:r w:rsidRPr="002C0237">
        <w:rPr>
          <w:rFonts w:ascii="Times New Roman" w:eastAsia="Times New Roman" w:hAnsi="Times New Roman" w:cs="Times New Roman"/>
          <w:kern w:val="0"/>
          <w:lang w:val="en-US"/>
          <w14:ligatures w14:val="none"/>
        </w:rPr>
        <w:t xml:space="preserve"> (pp. 95–105). Springer. https://doi.org/10.1007/978-3-642-73166-2_5</w:t>
      </w:r>
    </w:p>
    <w:p w14:paraId="1DD95C80"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2C0237">
        <w:rPr>
          <w:rFonts w:ascii="Times New Roman" w:eastAsia="Times New Roman" w:hAnsi="Times New Roman" w:cs="Times New Roman"/>
          <w:kern w:val="0"/>
          <w:lang w:val="en-US"/>
          <w14:ligatures w14:val="none"/>
        </w:rPr>
        <w:t>Blancard</w:t>
      </w:r>
      <w:proofErr w:type="spellEnd"/>
      <w:r w:rsidRPr="002C0237">
        <w:rPr>
          <w:rFonts w:ascii="Times New Roman" w:eastAsia="Times New Roman" w:hAnsi="Times New Roman" w:cs="Times New Roman"/>
          <w:kern w:val="0"/>
          <w:lang w:val="en-US"/>
          <w14:ligatures w14:val="none"/>
        </w:rPr>
        <w:t xml:space="preserve">, D. (1994). </w:t>
      </w:r>
      <w:r w:rsidRPr="002C0237">
        <w:rPr>
          <w:rFonts w:ascii="Times New Roman" w:eastAsia="Times New Roman" w:hAnsi="Times New Roman" w:cs="Times New Roman"/>
          <w:i/>
          <w:iCs/>
          <w:kern w:val="0"/>
          <w:lang w:val="en-US"/>
          <w14:ligatures w14:val="none"/>
        </w:rPr>
        <w:t xml:space="preserve">A </w:t>
      </w:r>
      <w:proofErr w:type="spellStart"/>
      <w:r w:rsidRPr="002C0237">
        <w:rPr>
          <w:rFonts w:ascii="Times New Roman" w:eastAsia="Times New Roman" w:hAnsi="Times New Roman" w:cs="Times New Roman"/>
          <w:i/>
          <w:iCs/>
          <w:kern w:val="0"/>
          <w:lang w:val="en-US"/>
          <w14:ligatures w14:val="none"/>
        </w:rPr>
        <w:t>colour</w:t>
      </w:r>
      <w:proofErr w:type="spellEnd"/>
      <w:r w:rsidRPr="002C0237">
        <w:rPr>
          <w:rFonts w:ascii="Times New Roman" w:eastAsia="Times New Roman" w:hAnsi="Times New Roman" w:cs="Times New Roman"/>
          <w:i/>
          <w:iCs/>
          <w:kern w:val="0"/>
          <w:lang w:val="en-US"/>
          <w14:ligatures w14:val="none"/>
        </w:rPr>
        <w:t xml:space="preserve"> atlas of tomato diseases: Observation, identification and control</w:t>
      </w:r>
      <w:r w:rsidRPr="002C0237">
        <w:rPr>
          <w:rFonts w:ascii="Times New Roman" w:eastAsia="Times New Roman" w:hAnsi="Times New Roman" w:cs="Times New Roman"/>
          <w:kern w:val="0"/>
          <w:lang w:val="en-US"/>
          <w14:ligatures w14:val="none"/>
        </w:rPr>
        <w:t xml:space="preserve">. Manson Publishing. </w:t>
      </w:r>
    </w:p>
    <w:p w14:paraId="36BE4A4E"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Carrer Filho, R., Oliveira, R. M., Dias, V. D., Boiteux, L. S., Dianese, É. de C., &amp; Cunha, M. G. da. (2015). Multiple sources of resistance to </w:t>
      </w:r>
      <w:r w:rsidRPr="002C0237">
        <w:rPr>
          <w:rFonts w:ascii="Times New Roman" w:eastAsia="Times New Roman" w:hAnsi="Times New Roman" w:cs="Times New Roman"/>
          <w:i/>
          <w:iCs/>
          <w:kern w:val="0"/>
          <w:lang w:val="en-US"/>
          <w14:ligatures w14:val="none"/>
        </w:rPr>
        <w:t>Fusarium</w:t>
      </w:r>
      <w:r w:rsidRPr="002C0237">
        <w:rPr>
          <w:rFonts w:ascii="Times New Roman" w:eastAsia="Times New Roman" w:hAnsi="Times New Roman" w:cs="Times New Roman"/>
          <w:kern w:val="0"/>
          <w:lang w:val="en-US"/>
          <w14:ligatures w14:val="none"/>
        </w:rPr>
        <w:t xml:space="preserve"> wilt in tomato. </w:t>
      </w:r>
      <w:r w:rsidRPr="002C0237">
        <w:rPr>
          <w:rFonts w:ascii="Times New Roman" w:eastAsia="Times New Roman" w:hAnsi="Times New Roman" w:cs="Times New Roman"/>
          <w:i/>
          <w:iCs/>
          <w:kern w:val="0"/>
          <w:lang w:val="en-US"/>
          <w14:ligatures w14:val="none"/>
        </w:rPr>
        <w:t xml:space="preserve">Pesquisa </w:t>
      </w:r>
      <w:proofErr w:type="spellStart"/>
      <w:r w:rsidRPr="002C0237">
        <w:rPr>
          <w:rFonts w:ascii="Times New Roman" w:eastAsia="Times New Roman" w:hAnsi="Times New Roman" w:cs="Times New Roman"/>
          <w:i/>
          <w:iCs/>
          <w:kern w:val="0"/>
          <w:lang w:val="en-US"/>
          <w14:ligatures w14:val="none"/>
        </w:rPr>
        <w:t>Agropecuária</w:t>
      </w:r>
      <w:proofErr w:type="spellEnd"/>
      <w:r w:rsidRPr="002C0237">
        <w:rPr>
          <w:rFonts w:ascii="Times New Roman" w:eastAsia="Times New Roman" w:hAnsi="Times New Roman" w:cs="Times New Roman"/>
          <w:i/>
          <w:iCs/>
          <w:kern w:val="0"/>
          <w:lang w:val="en-US"/>
          <w14:ligatures w14:val="none"/>
        </w:rPr>
        <w:t xml:space="preserve"> Brasileira, 50</w:t>
      </w:r>
      <w:r w:rsidRPr="002C0237">
        <w:rPr>
          <w:rFonts w:ascii="Times New Roman" w:eastAsia="Times New Roman" w:hAnsi="Times New Roman" w:cs="Times New Roman"/>
          <w:kern w:val="0"/>
          <w:lang w:val="en-US"/>
          <w14:ligatures w14:val="none"/>
        </w:rPr>
        <w:t>(12), 1225–1231. https://doi.org/10.1590/S1678-3921.pab2015.v50.21878</w:t>
      </w:r>
    </w:p>
    <w:p w14:paraId="3D3567D4"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Chitwood-Brown, J., Vallad, G. E., Lee, T. G., &amp; Hutton, S. F. (2021). Breeding for resistance to Fusarium wilt of tomato: A review. </w:t>
      </w:r>
      <w:r w:rsidRPr="002C0237">
        <w:rPr>
          <w:rFonts w:ascii="Times New Roman" w:eastAsia="Times New Roman" w:hAnsi="Times New Roman" w:cs="Times New Roman"/>
          <w:i/>
          <w:iCs/>
          <w:kern w:val="0"/>
          <w:lang w:val="en-US"/>
          <w14:ligatures w14:val="none"/>
        </w:rPr>
        <w:t>Genes, 12</w:t>
      </w:r>
      <w:r w:rsidRPr="002C0237">
        <w:rPr>
          <w:rFonts w:ascii="Times New Roman" w:eastAsia="Times New Roman" w:hAnsi="Times New Roman" w:cs="Times New Roman"/>
          <w:kern w:val="0"/>
          <w:lang w:val="en-US"/>
          <w14:ligatures w14:val="none"/>
        </w:rPr>
        <w:t>(11), 1673. https://doi.org/10.3390/genes12111673</w:t>
      </w:r>
    </w:p>
    <w:p w14:paraId="44DD1385" w14:textId="77777777" w:rsidR="000B73A2" w:rsidRPr="002C0237" w:rsidRDefault="00000000">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hAnsi="Times New Roman"/>
          <w:b/>
        </w:rPr>
        <w:t>Falade, M. J., &amp; Oyetunji, O. E. (2024). Evaluation of tomato (</w:t>
      </w:r>
      <w:r w:rsidRPr="002C0237">
        <w:rPr>
          <w:rFonts w:ascii="Times New Roman" w:hAnsi="Times New Roman"/>
          <w:b/>
          <w:i/>
        </w:rPr>
        <w:t>Solanum lycopersicum</w:t>
      </w:r>
      <w:r w:rsidRPr="002C0237">
        <w:rPr>
          <w:rFonts w:ascii="Times New Roman" w:hAnsi="Times New Roman"/>
          <w:b/>
        </w:rPr>
        <w:t xml:space="preserve"> L.) accessions resistance against Fusarium wilt (</w:t>
      </w:r>
      <w:r w:rsidRPr="002C0237">
        <w:rPr>
          <w:rFonts w:ascii="Times New Roman" w:hAnsi="Times New Roman"/>
          <w:b/>
          <w:i/>
        </w:rPr>
        <w:t>Fusarium oxysporum</w:t>
      </w:r>
      <w:r w:rsidRPr="002C0237">
        <w:rPr>
          <w:rFonts w:ascii="Times New Roman" w:hAnsi="Times New Roman"/>
          <w:b/>
        </w:rPr>
        <w:t xml:space="preserve">). </w:t>
      </w:r>
      <w:r w:rsidRPr="002C0237">
        <w:rPr>
          <w:rFonts w:ascii="Times New Roman" w:hAnsi="Times New Roman"/>
          <w:b/>
          <w:i/>
        </w:rPr>
        <w:t>Asian Journal of Research in Crop Science, 9</w:t>
      </w:r>
      <w:r w:rsidRPr="002C0237">
        <w:rPr>
          <w:rFonts w:ascii="Times New Roman" w:hAnsi="Times New Roman"/>
          <w:b/>
        </w:rPr>
        <w:t>(4), 289–294. https://doi.org/10.9734/ajrcs/2024/v9i4318</w:t>
      </w:r>
    </w:p>
    <w:p w14:paraId="7042B78B"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Harsh, N. S. K. (2025). Diseases of tree species. In A. K. Mandal &amp; A. Nicodemus (Eds.), </w:t>
      </w:r>
      <w:r w:rsidRPr="002C0237">
        <w:rPr>
          <w:rFonts w:ascii="Times New Roman" w:eastAsia="Times New Roman" w:hAnsi="Times New Roman" w:cs="Times New Roman"/>
          <w:i/>
          <w:iCs/>
          <w:kern w:val="0"/>
          <w:lang w:val="en-US"/>
          <w14:ligatures w14:val="none"/>
        </w:rPr>
        <w:t>Textbook of forest science</w:t>
      </w:r>
      <w:r w:rsidRPr="002C0237">
        <w:rPr>
          <w:rFonts w:ascii="Times New Roman" w:eastAsia="Times New Roman" w:hAnsi="Times New Roman" w:cs="Times New Roman"/>
          <w:kern w:val="0"/>
          <w:lang w:val="en-US"/>
          <w14:ligatures w14:val="none"/>
        </w:rPr>
        <w:t xml:space="preserve"> (pp. 751–774). Springer Nature Singapore. https://doi.org/10.1007/978-981-97-8289-5_35</w:t>
      </w:r>
    </w:p>
    <w:p w14:paraId="4A8854B8" w14:textId="77777777" w:rsidR="000B73A2" w:rsidRPr="002C0237" w:rsidRDefault="00000000">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hAnsi="Times New Roman"/>
          <w:b/>
        </w:rPr>
        <w:t>Hellman, E. M., Turini, T., &amp; Swett, C. L. (2024). Impacts of increasing soil salinity on genetic resistance (I-3 gene)-based management of Fusarium wilt (</w:t>
      </w:r>
      <w:r w:rsidRPr="002C0237">
        <w:rPr>
          <w:rFonts w:ascii="Times New Roman" w:hAnsi="Times New Roman"/>
          <w:b/>
          <w:i/>
        </w:rPr>
        <w:t>Fusarium oxysporum</w:t>
      </w:r>
      <w:r w:rsidRPr="002C0237">
        <w:rPr>
          <w:rFonts w:ascii="Times New Roman" w:hAnsi="Times New Roman"/>
          <w:b/>
        </w:rPr>
        <w:t xml:space="preserve"> f. sp. </w:t>
      </w:r>
      <w:r w:rsidRPr="002C0237">
        <w:rPr>
          <w:rFonts w:ascii="Times New Roman" w:hAnsi="Times New Roman"/>
          <w:b/>
          <w:i/>
        </w:rPr>
        <w:t>lycopercisi</w:t>
      </w:r>
      <w:r w:rsidRPr="002C0237">
        <w:rPr>
          <w:rFonts w:ascii="Times New Roman" w:hAnsi="Times New Roman"/>
          <w:b/>
        </w:rPr>
        <w:t xml:space="preserve"> race 3) in California processing tomatoes. </w:t>
      </w:r>
      <w:r w:rsidRPr="002C0237">
        <w:rPr>
          <w:rFonts w:ascii="Times New Roman" w:hAnsi="Times New Roman"/>
          <w:b/>
          <w:i/>
        </w:rPr>
        <w:t>Phytopathology, 114</w:t>
      </w:r>
      <w:r w:rsidRPr="002C0237">
        <w:rPr>
          <w:rFonts w:ascii="Times New Roman" w:hAnsi="Times New Roman"/>
          <w:b/>
        </w:rPr>
        <w:t>(10), 2252–2261. https://doi.org/10.1094/PHYTO-10-23-0402-KC</w:t>
      </w:r>
    </w:p>
    <w:p w14:paraId="6B26EF2F"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2C0237">
        <w:rPr>
          <w:rFonts w:ascii="Times New Roman" w:eastAsia="Times New Roman" w:hAnsi="Times New Roman" w:cs="Times New Roman"/>
          <w:kern w:val="0"/>
          <w:lang w:val="en-US"/>
          <w14:ligatures w14:val="none"/>
        </w:rPr>
        <w:lastRenderedPageBreak/>
        <w:t>Jetiyanon</w:t>
      </w:r>
      <w:proofErr w:type="spellEnd"/>
      <w:r w:rsidRPr="002C0237">
        <w:rPr>
          <w:rFonts w:ascii="Times New Roman" w:eastAsia="Times New Roman" w:hAnsi="Times New Roman" w:cs="Times New Roman"/>
          <w:kern w:val="0"/>
          <w:lang w:val="en-US"/>
          <w14:ligatures w14:val="none"/>
        </w:rPr>
        <w:t xml:space="preserve">, K., &amp; Kloepper, J. W. (2002). Mixtures of plant growth-promoting rhizobacteria for induction of systemic resistance against multiple plant diseases. </w:t>
      </w:r>
      <w:r w:rsidRPr="002C0237">
        <w:rPr>
          <w:rFonts w:ascii="Times New Roman" w:eastAsia="Times New Roman" w:hAnsi="Times New Roman" w:cs="Times New Roman"/>
          <w:i/>
          <w:iCs/>
          <w:kern w:val="0"/>
          <w:lang w:val="en-US"/>
          <w14:ligatures w14:val="none"/>
        </w:rPr>
        <w:t>Biological Control, 24</w:t>
      </w:r>
      <w:r w:rsidRPr="002C0237">
        <w:rPr>
          <w:rFonts w:ascii="Times New Roman" w:eastAsia="Times New Roman" w:hAnsi="Times New Roman" w:cs="Times New Roman"/>
          <w:kern w:val="0"/>
          <w:lang w:val="en-US"/>
          <w14:ligatures w14:val="none"/>
        </w:rPr>
        <w:t>(3), 285–291. https://doi.org/10.1016/S1049-9644(02)00022-1</w:t>
      </w:r>
    </w:p>
    <w:p w14:paraId="4FB2BDD5" w14:textId="77777777" w:rsidR="000B73A2" w:rsidRPr="002C0237" w:rsidRDefault="00000000">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hAnsi="Times New Roman"/>
          <w:b/>
        </w:rPr>
        <w:t xml:space="preserve">Jimoh, F. M., &amp; Afe, M. E. (2024). Evaluation of </w:t>
      </w:r>
      <w:r w:rsidRPr="002C0237">
        <w:rPr>
          <w:rFonts w:ascii="Times New Roman" w:hAnsi="Times New Roman"/>
          <w:b/>
          <w:i/>
        </w:rPr>
        <w:t>Rhizobium etli</w:t>
      </w:r>
      <w:r w:rsidRPr="002C0237">
        <w:rPr>
          <w:rFonts w:ascii="Times New Roman" w:hAnsi="Times New Roman"/>
          <w:b/>
        </w:rPr>
        <w:t xml:space="preserve"> strain Ciat 899 as a biocontrol in managing Fusarium wilt (</w:t>
      </w:r>
      <w:r w:rsidRPr="002C0237">
        <w:rPr>
          <w:rFonts w:ascii="Times New Roman" w:hAnsi="Times New Roman"/>
          <w:b/>
          <w:i/>
        </w:rPr>
        <w:t>Fusarium oxysporum</w:t>
      </w:r>
      <w:r w:rsidRPr="002C0237">
        <w:rPr>
          <w:rFonts w:ascii="Times New Roman" w:hAnsi="Times New Roman"/>
          <w:b/>
        </w:rPr>
        <w:t>) of tomato (</w:t>
      </w:r>
      <w:r w:rsidRPr="002C0237">
        <w:rPr>
          <w:rFonts w:ascii="Times New Roman" w:hAnsi="Times New Roman"/>
          <w:b/>
          <w:i/>
        </w:rPr>
        <w:t>Solanum lycopersicum</w:t>
      </w:r>
      <w:r w:rsidRPr="002C0237">
        <w:rPr>
          <w:rFonts w:ascii="Times New Roman" w:hAnsi="Times New Roman"/>
          <w:b/>
        </w:rPr>
        <w:t xml:space="preserve"> L.). </w:t>
      </w:r>
      <w:r w:rsidRPr="002C0237">
        <w:rPr>
          <w:rFonts w:ascii="Times New Roman" w:hAnsi="Times New Roman"/>
          <w:b/>
          <w:i/>
        </w:rPr>
        <w:t>Asian Journal of Current Research, 9</w:t>
      </w:r>
      <w:r w:rsidRPr="002C0237">
        <w:rPr>
          <w:rFonts w:ascii="Times New Roman" w:hAnsi="Times New Roman"/>
          <w:b/>
        </w:rPr>
        <w:t>(4), 179–184. https://doi.org/10.56557/ajocr/2024/v9i49010</w:t>
      </w:r>
    </w:p>
    <w:p w14:paraId="1729739E"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2C0237">
        <w:rPr>
          <w:rFonts w:ascii="Times New Roman" w:eastAsia="Times New Roman" w:hAnsi="Times New Roman" w:cs="Times New Roman"/>
          <w:kern w:val="0"/>
          <w:lang w:val="en-US"/>
          <w14:ligatures w14:val="none"/>
        </w:rPr>
        <w:t>Kawicha</w:t>
      </w:r>
      <w:proofErr w:type="spellEnd"/>
      <w:r w:rsidRPr="002C0237">
        <w:rPr>
          <w:rFonts w:ascii="Times New Roman" w:eastAsia="Times New Roman" w:hAnsi="Times New Roman" w:cs="Times New Roman"/>
          <w:kern w:val="0"/>
          <w:lang w:val="en-US"/>
          <w14:ligatures w14:val="none"/>
        </w:rPr>
        <w:t xml:space="preserve">, P., </w:t>
      </w:r>
      <w:proofErr w:type="spellStart"/>
      <w:r w:rsidRPr="002C0237">
        <w:rPr>
          <w:rFonts w:ascii="Times New Roman" w:eastAsia="Times New Roman" w:hAnsi="Times New Roman" w:cs="Times New Roman"/>
          <w:kern w:val="0"/>
          <w:lang w:val="en-US"/>
          <w14:ligatures w14:val="none"/>
        </w:rPr>
        <w:t>Tongyoo</w:t>
      </w:r>
      <w:proofErr w:type="spellEnd"/>
      <w:r w:rsidRPr="002C0237">
        <w:rPr>
          <w:rFonts w:ascii="Times New Roman" w:eastAsia="Times New Roman" w:hAnsi="Times New Roman" w:cs="Times New Roman"/>
          <w:kern w:val="0"/>
          <w:lang w:val="en-US"/>
          <w14:ligatures w14:val="none"/>
        </w:rPr>
        <w:t xml:space="preserve">, P., </w:t>
      </w:r>
      <w:proofErr w:type="spellStart"/>
      <w:r w:rsidRPr="002C0237">
        <w:rPr>
          <w:rFonts w:ascii="Times New Roman" w:eastAsia="Times New Roman" w:hAnsi="Times New Roman" w:cs="Times New Roman"/>
          <w:kern w:val="0"/>
          <w:lang w:val="en-US"/>
          <w14:ligatures w14:val="none"/>
        </w:rPr>
        <w:t>Wongpakdee</w:t>
      </w:r>
      <w:proofErr w:type="spellEnd"/>
      <w:r w:rsidRPr="002C0237">
        <w:rPr>
          <w:rFonts w:ascii="Times New Roman" w:eastAsia="Times New Roman" w:hAnsi="Times New Roman" w:cs="Times New Roman"/>
          <w:kern w:val="0"/>
          <w:lang w:val="en-US"/>
          <w14:ligatures w14:val="none"/>
        </w:rPr>
        <w:t xml:space="preserve">, S., </w:t>
      </w:r>
      <w:proofErr w:type="spellStart"/>
      <w:r w:rsidRPr="002C0237">
        <w:rPr>
          <w:rFonts w:ascii="Times New Roman" w:eastAsia="Times New Roman" w:hAnsi="Times New Roman" w:cs="Times New Roman"/>
          <w:kern w:val="0"/>
          <w:lang w:val="en-US"/>
          <w14:ligatures w14:val="none"/>
        </w:rPr>
        <w:t>Rattanapolsan</w:t>
      </w:r>
      <w:proofErr w:type="spellEnd"/>
      <w:r w:rsidRPr="002C0237">
        <w:rPr>
          <w:rFonts w:ascii="Times New Roman" w:eastAsia="Times New Roman" w:hAnsi="Times New Roman" w:cs="Times New Roman"/>
          <w:kern w:val="0"/>
          <w:lang w:val="en-US"/>
          <w14:ligatures w14:val="none"/>
        </w:rPr>
        <w:t xml:space="preserve">, L., </w:t>
      </w:r>
      <w:proofErr w:type="spellStart"/>
      <w:r w:rsidRPr="002C0237">
        <w:rPr>
          <w:rFonts w:ascii="Times New Roman" w:eastAsia="Times New Roman" w:hAnsi="Times New Roman" w:cs="Times New Roman"/>
          <w:kern w:val="0"/>
          <w:lang w:val="en-US"/>
          <w14:ligatures w14:val="none"/>
        </w:rPr>
        <w:t>Duangjit</w:t>
      </w:r>
      <w:proofErr w:type="spellEnd"/>
      <w:r w:rsidRPr="002C0237">
        <w:rPr>
          <w:rFonts w:ascii="Times New Roman" w:eastAsia="Times New Roman" w:hAnsi="Times New Roman" w:cs="Times New Roman"/>
          <w:kern w:val="0"/>
          <w:lang w:val="en-US"/>
          <w14:ligatures w14:val="none"/>
        </w:rPr>
        <w:t xml:space="preserve">, J., </w:t>
      </w:r>
      <w:proofErr w:type="spellStart"/>
      <w:r w:rsidRPr="002C0237">
        <w:rPr>
          <w:rFonts w:ascii="Times New Roman" w:eastAsia="Times New Roman" w:hAnsi="Times New Roman" w:cs="Times New Roman"/>
          <w:kern w:val="0"/>
          <w:lang w:val="en-US"/>
          <w14:ligatures w14:val="none"/>
        </w:rPr>
        <w:t>Chunwongse</w:t>
      </w:r>
      <w:proofErr w:type="spellEnd"/>
      <w:r w:rsidRPr="002C0237">
        <w:rPr>
          <w:rFonts w:ascii="Times New Roman" w:eastAsia="Times New Roman" w:hAnsi="Times New Roman" w:cs="Times New Roman"/>
          <w:kern w:val="0"/>
          <w:lang w:val="en-US"/>
          <w14:ligatures w14:val="none"/>
        </w:rPr>
        <w:t xml:space="preserve">, J., </w:t>
      </w:r>
      <w:proofErr w:type="spellStart"/>
      <w:r w:rsidRPr="002C0237">
        <w:rPr>
          <w:rFonts w:ascii="Times New Roman" w:eastAsia="Times New Roman" w:hAnsi="Times New Roman" w:cs="Times New Roman"/>
          <w:kern w:val="0"/>
          <w:lang w:val="en-US"/>
          <w14:ligatures w14:val="none"/>
        </w:rPr>
        <w:t>Suwor</w:t>
      </w:r>
      <w:proofErr w:type="spellEnd"/>
      <w:r w:rsidRPr="002C0237">
        <w:rPr>
          <w:rFonts w:ascii="Times New Roman" w:eastAsia="Times New Roman" w:hAnsi="Times New Roman" w:cs="Times New Roman"/>
          <w:kern w:val="0"/>
          <w:lang w:val="en-US"/>
          <w14:ligatures w14:val="none"/>
        </w:rPr>
        <w:t xml:space="preserve">, P., </w:t>
      </w:r>
      <w:proofErr w:type="spellStart"/>
      <w:r w:rsidRPr="002C0237">
        <w:rPr>
          <w:rFonts w:ascii="Times New Roman" w:eastAsia="Times New Roman" w:hAnsi="Times New Roman" w:cs="Times New Roman"/>
          <w:kern w:val="0"/>
          <w:lang w:val="en-US"/>
          <w14:ligatures w14:val="none"/>
        </w:rPr>
        <w:t>Sangdee</w:t>
      </w:r>
      <w:proofErr w:type="spellEnd"/>
      <w:r w:rsidRPr="002C0237">
        <w:rPr>
          <w:rFonts w:ascii="Times New Roman" w:eastAsia="Times New Roman" w:hAnsi="Times New Roman" w:cs="Times New Roman"/>
          <w:kern w:val="0"/>
          <w:lang w:val="en-US"/>
          <w14:ligatures w14:val="none"/>
        </w:rPr>
        <w:t xml:space="preserve">, A., &amp; </w:t>
      </w:r>
      <w:proofErr w:type="spellStart"/>
      <w:r w:rsidRPr="002C0237">
        <w:rPr>
          <w:rFonts w:ascii="Times New Roman" w:eastAsia="Times New Roman" w:hAnsi="Times New Roman" w:cs="Times New Roman"/>
          <w:kern w:val="0"/>
          <w:lang w:val="en-US"/>
          <w14:ligatures w14:val="none"/>
        </w:rPr>
        <w:t>Thanyasiriwat</w:t>
      </w:r>
      <w:proofErr w:type="spellEnd"/>
      <w:r w:rsidRPr="002C0237">
        <w:rPr>
          <w:rFonts w:ascii="Times New Roman" w:eastAsia="Times New Roman" w:hAnsi="Times New Roman" w:cs="Times New Roman"/>
          <w:kern w:val="0"/>
          <w:lang w:val="en-US"/>
          <w14:ligatures w14:val="none"/>
        </w:rPr>
        <w:t xml:space="preserve">, T. (2023). Genome-wide association study revealed genetic loci for resistance to Fusarium wilt in tomato germplasm. </w:t>
      </w:r>
      <w:r w:rsidRPr="002C0237">
        <w:rPr>
          <w:rFonts w:ascii="Times New Roman" w:eastAsia="Times New Roman" w:hAnsi="Times New Roman" w:cs="Times New Roman"/>
          <w:i/>
          <w:iCs/>
          <w:kern w:val="0"/>
          <w:lang w:val="en-US"/>
          <w14:ligatures w14:val="none"/>
        </w:rPr>
        <w:t>Crop Breeding and Applied Biotechnology, 23</w:t>
      </w:r>
      <w:r w:rsidRPr="002C0237">
        <w:rPr>
          <w:rFonts w:ascii="Times New Roman" w:eastAsia="Times New Roman" w:hAnsi="Times New Roman" w:cs="Times New Roman"/>
          <w:kern w:val="0"/>
          <w:lang w:val="en-US"/>
          <w14:ligatures w14:val="none"/>
        </w:rPr>
        <w:t>(1), e43532311. https://doi.org/10.1590/1984-70332023v23n1a1</w:t>
      </w:r>
    </w:p>
    <w:p w14:paraId="2C4522B5"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Larkin, R. P., &amp; Fravel, D. R. (2002). Effects of varying environmental conditions on biological control of Fusarium wilt of tomato by nonpathogenic </w:t>
      </w:r>
      <w:r w:rsidRPr="002C0237">
        <w:rPr>
          <w:rFonts w:ascii="Times New Roman" w:eastAsia="Times New Roman" w:hAnsi="Times New Roman" w:cs="Times New Roman"/>
          <w:i/>
          <w:iCs/>
          <w:kern w:val="0"/>
          <w:lang w:val="en-US"/>
          <w14:ligatures w14:val="none"/>
        </w:rPr>
        <w:t>Fusarium</w:t>
      </w:r>
      <w:r w:rsidRPr="002C0237">
        <w:rPr>
          <w:rFonts w:ascii="Times New Roman" w:eastAsia="Times New Roman" w:hAnsi="Times New Roman" w:cs="Times New Roman"/>
          <w:kern w:val="0"/>
          <w:lang w:val="en-US"/>
          <w14:ligatures w14:val="none"/>
        </w:rPr>
        <w:t xml:space="preserve"> spp. </w:t>
      </w:r>
      <w:r w:rsidRPr="002C0237">
        <w:rPr>
          <w:rFonts w:ascii="Times New Roman" w:eastAsia="Times New Roman" w:hAnsi="Times New Roman" w:cs="Times New Roman"/>
          <w:i/>
          <w:iCs/>
          <w:kern w:val="0"/>
          <w:lang w:val="en-US"/>
          <w14:ligatures w14:val="none"/>
        </w:rPr>
        <w:t>Phytopathology, 92</w:t>
      </w:r>
      <w:r w:rsidRPr="002C0237">
        <w:rPr>
          <w:rFonts w:ascii="Times New Roman" w:eastAsia="Times New Roman" w:hAnsi="Times New Roman" w:cs="Times New Roman"/>
          <w:kern w:val="0"/>
          <w:lang w:val="en-US"/>
          <w14:ligatures w14:val="none"/>
        </w:rPr>
        <w:t xml:space="preserve">(11), 1160–1166. </w:t>
      </w:r>
      <w:hyperlink r:id="rId12" w:tgtFrame="_new" w:history="1">
        <w:r w:rsidRPr="002C0237">
          <w:rPr>
            <w:rFonts w:ascii="Times New Roman" w:eastAsia="Times New Roman" w:hAnsi="Times New Roman" w:cs="Times New Roman"/>
            <w:color w:val="0000FF"/>
            <w:kern w:val="0"/>
            <w:u w:val="single"/>
            <w:lang w:val="en-US"/>
            <w14:ligatures w14:val="none"/>
          </w:rPr>
          <w:t>https://doi.org/10.1094/PHYTO.2002.92.11.1160</w:t>
        </w:r>
      </w:hyperlink>
    </w:p>
    <w:p w14:paraId="735136F8"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Mayee, C. D., &amp; Datar, V. V. (1986). </w:t>
      </w:r>
      <w:proofErr w:type="spellStart"/>
      <w:r w:rsidRPr="002C0237">
        <w:rPr>
          <w:rFonts w:ascii="Times New Roman" w:eastAsia="Times New Roman" w:hAnsi="Times New Roman" w:cs="Times New Roman"/>
          <w:i/>
          <w:iCs/>
          <w:kern w:val="0"/>
          <w:lang w:val="en-US"/>
          <w14:ligatures w14:val="none"/>
        </w:rPr>
        <w:t>Phytopathometry</w:t>
      </w:r>
      <w:proofErr w:type="spellEnd"/>
      <w:r w:rsidRPr="002C0237">
        <w:rPr>
          <w:rFonts w:ascii="Times New Roman" w:eastAsia="Times New Roman" w:hAnsi="Times New Roman" w:cs="Times New Roman"/>
          <w:kern w:val="0"/>
          <w:lang w:val="en-US"/>
          <w14:ligatures w14:val="none"/>
        </w:rPr>
        <w:t xml:space="preserve"> (Technical Bulletin No. 1, Special Bulletin 3). Marathwada Agricultural University. </w:t>
      </w:r>
    </w:p>
    <w:p w14:paraId="0DB6B14C"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Navathe, S., </w:t>
      </w:r>
      <w:proofErr w:type="spellStart"/>
      <w:r w:rsidRPr="002C0237">
        <w:rPr>
          <w:rFonts w:ascii="Times New Roman" w:eastAsia="Times New Roman" w:hAnsi="Times New Roman" w:cs="Times New Roman"/>
          <w:kern w:val="0"/>
          <w:lang w:val="en-US"/>
          <w14:ligatures w14:val="none"/>
        </w:rPr>
        <w:t>Yashavanthakumar</w:t>
      </w:r>
      <w:proofErr w:type="spellEnd"/>
      <w:r w:rsidRPr="002C0237">
        <w:rPr>
          <w:rFonts w:ascii="Times New Roman" w:eastAsia="Times New Roman" w:hAnsi="Times New Roman" w:cs="Times New Roman"/>
          <w:kern w:val="0"/>
          <w:lang w:val="en-US"/>
          <w14:ligatures w14:val="none"/>
        </w:rPr>
        <w:t xml:space="preserve">, K. J., Pandey, A. K., Patil, R. M., </w:t>
      </w:r>
      <w:proofErr w:type="spellStart"/>
      <w:r w:rsidRPr="002C0237">
        <w:rPr>
          <w:rFonts w:ascii="Times New Roman" w:eastAsia="Times New Roman" w:hAnsi="Times New Roman" w:cs="Times New Roman"/>
          <w:kern w:val="0"/>
          <w:lang w:val="en-US"/>
          <w14:ligatures w14:val="none"/>
        </w:rPr>
        <w:t>Baviskar</w:t>
      </w:r>
      <w:proofErr w:type="spellEnd"/>
      <w:r w:rsidRPr="002C0237">
        <w:rPr>
          <w:rFonts w:ascii="Times New Roman" w:eastAsia="Times New Roman" w:hAnsi="Times New Roman" w:cs="Times New Roman"/>
          <w:kern w:val="0"/>
          <w:lang w:val="en-US"/>
          <w14:ligatures w14:val="none"/>
        </w:rPr>
        <w:t xml:space="preserve">, V. S., &amp; Chand, R. (2022). Leaf blight disease of wheat and barley: Past, present and future. In P. L. Kashyap, V. Gupta, O. P. Gupta, R. Sendhil, K. </w:t>
      </w:r>
      <w:proofErr w:type="spellStart"/>
      <w:r w:rsidRPr="002C0237">
        <w:rPr>
          <w:rFonts w:ascii="Times New Roman" w:eastAsia="Times New Roman" w:hAnsi="Times New Roman" w:cs="Times New Roman"/>
          <w:kern w:val="0"/>
          <w:lang w:val="en-US"/>
          <w14:ligatures w14:val="none"/>
        </w:rPr>
        <w:t>Gopalareddy</w:t>
      </w:r>
      <w:proofErr w:type="spellEnd"/>
      <w:r w:rsidRPr="002C0237">
        <w:rPr>
          <w:rFonts w:ascii="Times New Roman" w:eastAsia="Times New Roman" w:hAnsi="Times New Roman" w:cs="Times New Roman"/>
          <w:kern w:val="0"/>
          <w:lang w:val="en-US"/>
          <w14:ligatures w14:val="none"/>
        </w:rPr>
        <w:t xml:space="preserve">, P. </w:t>
      </w:r>
      <w:proofErr w:type="spellStart"/>
      <w:r w:rsidRPr="002C0237">
        <w:rPr>
          <w:rFonts w:ascii="Times New Roman" w:eastAsia="Times New Roman" w:hAnsi="Times New Roman" w:cs="Times New Roman"/>
          <w:kern w:val="0"/>
          <w:lang w:val="en-US"/>
          <w14:ligatures w14:val="none"/>
        </w:rPr>
        <w:t>Jasrotia</w:t>
      </w:r>
      <w:proofErr w:type="spellEnd"/>
      <w:r w:rsidRPr="002C0237">
        <w:rPr>
          <w:rFonts w:ascii="Times New Roman" w:eastAsia="Times New Roman" w:hAnsi="Times New Roman" w:cs="Times New Roman"/>
          <w:kern w:val="0"/>
          <w:lang w:val="en-US"/>
          <w14:ligatures w14:val="none"/>
        </w:rPr>
        <w:t xml:space="preserve">, &amp; G. P. Singh (Eds.), </w:t>
      </w:r>
      <w:r w:rsidRPr="002C0237">
        <w:rPr>
          <w:rFonts w:ascii="Times New Roman" w:eastAsia="Times New Roman" w:hAnsi="Times New Roman" w:cs="Times New Roman"/>
          <w:i/>
          <w:iCs/>
          <w:kern w:val="0"/>
          <w:lang w:val="en-US"/>
          <w14:ligatures w14:val="none"/>
        </w:rPr>
        <w:t>New horizons in wheat and barley research: Crop protection and resource management</w:t>
      </w:r>
      <w:r w:rsidRPr="002C0237">
        <w:rPr>
          <w:rFonts w:ascii="Times New Roman" w:eastAsia="Times New Roman" w:hAnsi="Times New Roman" w:cs="Times New Roman"/>
          <w:kern w:val="0"/>
          <w:lang w:val="en-US"/>
          <w14:ligatures w14:val="none"/>
        </w:rPr>
        <w:t xml:space="preserve"> (pp. 77–105). Springer Nature Singapore. https://doi.org/10.1007/978-981-16-4134-3_3</w:t>
      </w:r>
    </w:p>
    <w:p w14:paraId="34BC64FC"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Sairam, K., Gopal, K., Srinivasulu, B., Ruth, C., Rama Devi, P., Ravindra Babu, M., &amp; Padmaja, V. (2024). Screening of tomato (</w:t>
      </w:r>
      <w:r w:rsidRPr="002C0237">
        <w:rPr>
          <w:rFonts w:ascii="Times New Roman" w:eastAsia="Times New Roman" w:hAnsi="Times New Roman" w:cs="Times New Roman"/>
          <w:i/>
          <w:iCs/>
          <w:kern w:val="0"/>
          <w:lang w:val="en-US"/>
          <w14:ligatures w14:val="none"/>
        </w:rPr>
        <w:t xml:space="preserve">Solanum </w:t>
      </w:r>
      <w:proofErr w:type="spellStart"/>
      <w:r w:rsidRPr="002C0237">
        <w:rPr>
          <w:rFonts w:ascii="Times New Roman" w:eastAsia="Times New Roman" w:hAnsi="Times New Roman" w:cs="Times New Roman"/>
          <w:i/>
          <w:iCs/>
          <w:kern w:val="0"/>
          <w:lang w:val="en-US"/>
          <w14:ligatures w14:val="none"/>
        </w:rPr>
        <w:t>lycopersicum</w:t>
      </w:r>
      <w:proofErr w:type="spellEnd"/>
      <w:r w:rsidRPr="002C0237">
        <w:rPr>
          <w:rFonts w:ascii="Times New Roman" w:eastAsia="Times New Roman" w:hAnsi="Times New Roman" w:cs="Times New Roman"/>
          <w:kern w:val="0"/>
          <w:lang w:val="en-US"/>
          <w14:ligatures w14:val="none"/>
        </w:rPr>
        <w:t xml:space="preserve">) germplasm against Fusarium wilt and tomato leaf curl virus diseases in naturally ventilated polyhouse. </w:t>
      </w:r>
      <w:r w:rsidRPr="002C0237">
        <w:rPr>
          <w:rFonts w:ascii="Times New Roman" w:eastAsia="Times New Roman" w:hAnsi="Times New Roman" w:cs="Times New Roman"/>
          <w:i/>
          <w:iCs/>
          <w:kern w:val="0"/>
          <w:lang w:val="en-US"/>
          <w14:ligatures w14:val="none"/>
        </w:rPr>
        <w:t>Journal of Advances in Biology &amp; Biotechnology, 27</w:t>
      </w:r>
      <w:r w:rsidRPr="002C0237">
        <w:rPr>
          <w:rFonts w:ascii="Times New Roman" w:eastAsia="Times New Roman" w:hAnsi="Times New Roman" w:cs="Times New Roman"/>
          <w:kern w:val="0"/>
          <w:lang w:val="en-US"/>
          <w14:ligatures w14:val="none"/>
        </w:rPr>
        <w:t>(10), 55–63. https://doi.org/10.9734/jabb/2024/v27i101429</w:t>
      </w:r>
    </w:p>
    <w:p w14:paraId="3A7AF01D"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Sela-</w:t>
      </w:r>
      <w:proofErr w:type="spellStart"/>
      <w:r w:rsidRPr="002C0237">
        <w:rPr>
          <w:rFonts w:ascii="Times New Roman" w:eastAsia="Times New Roman" w:hAnsi="Times New Roman" w:cs="Times New Roman"/>
          <w:kern w:val="0"/>
          <w:lang w:val="en-US"/>
          <w14:ligatures w14:val="none"/>
        </w:rPr>
        <w:t>Buurlage</w:t>
      </w:r>
      <w:proofErr w:type="spellEnd"/>
      <w:r w:rsidRPr="002C0237">
        <w:rPr>
          <w:rFonts w:ascii="Times New Roman" w:eastAsia="Times New Roman" w:hAnsi="Times New Roman" w:cs="Times New Roman"/>
          <w:kern w:val="0"/>
          <w:lang w:val="en-US"/>
          <w14:ligatures w14:val="none"/>
        </w:rPr>
        <w:t xml:space="preserve">, M. B., Budai-Hadrian, O., Pan, Q., Carmel-Goren, L., </w:t>
      </w:r>
      <w:proofErr w:type="spellStart"/>
      <w:r w:rsidRPr="002C0237">
        <w:rPr>
          <w:rFonts w:ascii="Times New Roman" w:eastAsia="Times New Roman" w:hAnsi="Times New Roman" w:cs="Times New Roman"/>
          <w:kern w:val="0"/>
          <w:lang w:val="en-US"/>
          <w14:ligatures w14:val="none"/>
        </w:rPr>
        <w:t>Vunsch</w:t>
      </w:r>
      <w:proofErr w:type="spellEnd"/>
      <w:r w:rsidRPr="002C0237">
        <w:rPr>
          <w:rFonts w:ascii="Times New Roman" w:eastAsia="Times New Roman" w:hAnsi="Times New Roman" w:cs="Times New Roman"/>
          <w:kern w:val="0"/>
          <w:lang w:val="en-US"/>
          <w14:ligatures w14:val="none"/>
        </w:rPr>
        <w:t xml:space="preserve">, R., Zamir, D., &amp; Fluhr, R. (2001). Genome-wide dissection of Fusarium resistance in tomato reveals multiple complex loci. </w:t>
      </w:r>
      <w:r w:rsidRPr="002C0237">
        <w:rPr>
          <w:rFonts w:ascii="Times New Roman" w:eastAsia="Times New Roman" w:hAnsi="Times New Roman" w:cs="Times New Roman"/>
          <w:i/>
          <w:iCs/>
          <w:kern w:val="0"/>
          <w:lang w:val="en-US"/>
          <w14:ligatures w14:val="none"/>
        </w:rPr>
        <w:t>Molecular Genetics and Genomics, 265</w:t>
      </w:r>
      <w:r w:rsidRPr="002C0237">
        <w:rPr>
          <w:rFonts w:ascii="Times New Roman" w:eastAsia="Times New Roman" w:hAnsi="Times New Roman" w:cs="Times New Roman"/>
          <w:kern w:val="0"/>
          <w:lang w:val="en-US"/>
          <w14:ligatures w14:val="none"/>
        </w:rPr>
        <w:t>(6), 1104–1111. https://doi.org/10.1007/s004380100509</w:t>
      </w:r>
    </w:p>
    <w:p w14:paraId="195A56D7"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Shaner, G., &amp; Finney, R. E. (1977). The effect of nitrogen fertilization on the expression of slow-mildewing resistance in Knox wheat. </w:t>
      </w:r>
      <w:r w:rsidRPr="002C0237">
        <w:rPr>
          <w:rFonts w:ascii="Times New Roman" w:eastAsia="Times New Roman" w:hAnsi="Times New Roman" w:cs="Times New Roman"/>
          <w:i/>
          <w:iCs/>
          <w:kern w:val="0"/>
          <w:lang w:val="en-US"/>
          <w14:ligatures w14:val="none"/>
        </w:rPr>
        <w:t>Phytopathology, 67</w:t>
      </w:r>
      <w:r w:rsidRPr="002C0237">
        <w:rPr>
          <w:rFonts w:ascii="Times New Roman" w:eastAsia="Times New Roman" w:hAnsi="Times New Roman" w:cs="Times New Roman"/>
          <w:kern w:val="0"/>
          <w:lang w:val="en-US"/>
          <w14:ligatures w14:val="none"/>
        </w:rPr>
        <w:t>, 1051–1056. https://doi.org/10.1094/Phyto-67-1051</w:t>
      </w:r>
    </w:p>
    <w:p w14:paraId="39C22277"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Shishido, M., Miwa, C., Usami, T., Amemiya, Y., &amp; Johnson, K. B. (2005). Biological control efficiency of Fusarium wilt of tomato by nonpathogenic </w:t>
      </w:r>
      <w:r w:rsidRPr="002C0237">
        <w:rPr>
          <w:rFonts w:ascii="Times New Roman" w:eastAsia="Times New Roman" w:hAnsi="Times New Roman" w:cs="Times New Roman"/>
          <w:i/>
          <w:iCs/>
          <w:kern w:val="0"/>
          <w:lang w:val="en-US"/>
          <w14:ligatures w14:val="none"/>
        </w:rPr>
        <w:t xml:space="preserve">Fusarium </w:t>
      </w:r>
      <w:proofErr w:type="spellStart"/>
      <w:r w:rsidRPr="002C0237">
        <w:rPr>
          <w:rFonts w:ascii="Times New Roman" w:eastAsia="Times New Roman" w:hAnsi="Times New Roman" w:cs="Times New Roman"/>
          <w:i/>
          <w:iCs/>
          <w:kern w:val="0"/>
          <w:lang w:val="en-US"/>
          <w14:ligatures w14:val="none"/>
        </w:rPr>
        <w:t>oxysporum</w:t>
      </w:r>
      <w:proofErr w:type="spellEnd"/>
      <w:r w:rsidRPr="002C0237">
        <w:rPr>
          <w:rFonts w:ascii="Times New Roman" w:eastAsia="Times New Roman" w:hAnsi="Times New Roman" w:cs="Times New Roman"/>
          <w:kern w:val="0"/>
          <w:lang w:val="en-US"/>
          <w14:ligatures w14:val="none"/>
        </w:rPr>
        <w:t xml:space="preserve"> Fo-B2 in different environments. </w:t>
      </w:r>
      <w:r w:rsidRPr="002C0237">
        <w:rPr>
          <w:rFonts w:ascii="Times New Roman" w:eastAsia="Times New Roman" w:hAnsi="Times New Roman" w:cs="Times New Roman"/>
          <w:i/>
          <w:iCs/>
          <w:kern w:val="0"/>
          <w:lang w:val="en-US"/>
          <w14:ligatures w14:val="none"/>
        </w:rPr>
        <w:t>Phytopathology, 95</w:t>
      </w:r>
      <w:r w:rsidRPr="002C0237">
        <w:rPr>
          <w:rFonts w:ascii="Times New Roman" w:eastAsia="Times New Roman" w:hAnsi="Times New Roman" w:cs="Times New Roman"/>
          <w:kern w:val="0"/>
          <w:lang w:val="en-US"/>
          <w14:ligatures w14:val="none"/>
        </w:rPr>
        <w:t>(9), 1072–1080. https://doi.org/10.1094/PHYTO-95-1072</w:t>
      </w:r>
    </w:p>
    <w:p w14:paraId="67B0F716"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lastRenderedPageBreak/>
        <w:t xml:space="preserve">Snyder, W. C., &amp; Hansen, H. N. (1940). The species concept in </w:t>
      </w:r>
      <w:r w:rsidRPr="002C0237">
        <w:rPr>
          <w:rFonts w:ascii="Times New Roman" w:eastAsia="Times New Roman" w:hAnsi="Times New Roman" w:cs="Times New Roman"/>
          <w:i/>
          <w:iCs/>
          <w:kern w:val="0"/>
          <w:lang w:val="en-US"/>
          <w14:ligatures w14:val="none"/>
        </w:rPr>
        <w:t>Fusarium</w:t>
      </w:r>
      <w:r w:rsidRPr="002C0237">
        <w:rPr>
          <w:rFonts w:ascii="Times New Roman" w:eastAsia="Times New Roman" w:hAnsi="Times New Roman" w:cs="Times New Roman"/>
          <w:kern w:val="0"/>
          <w:lang w:val="en-US"/>
          <w14:ligatures w14:val="none"/>
        </w:rPr>
        <w:t xml:space="preserve">. </w:t>
      </w:r>
      <w:r w:rsidRPr="002C0237">
        <w:rPr>
          <w:rFonts w:ascii="Times New Roman" w:eastAsia="Times New Roman" w:hAnsi="Times New Roman" w:cs="Times New Roman"/>
          <w:i/>
          <w:iCs/>
          <w:kern w:val="0"/>
          <w:lang w:val="en-US"/>
          <w14:ligatures w14:val="none"/>
        </w:rPr>
        <w:t>American Journal of Botany, 27</w:t>
      </w:r>
      <w:r w:rsidRPr="002C0237">
        <w:rPr>
          <w:rFonts w:ascii="Times New Roman" w:eastAsia="Times New Roman" w:hAnsi="Times New Roman" w:cs="Times New Roman"/>
          <w:kern w:val="0"/>
          <w:lang w:val="en-US"/>
          <w14:ligatures w14:val="none"/>
        </w:rPr>
        <w:t>(2), 64–67. https://doi.org/10.1002/j.1537-2197.1940.tb14217.x</w:t>
      </w:r>
    </w:p>
    <w:p w14:paraId="0B03E841" w14:textId="77777777" w:rsidR="000B73A2" w:rsidRPr="002C0237" w:rsidRDefault="00000000">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hAnsi="Times New Roman"/>
          <w:b/>
        </w:rPr>
        <w:t xml:space="preserve">Swett, C. L., Del Castillo Múnera, J., Hellman, E., Helpio, E., Gastelum, M., Lopez Raymundo, E., Johnson, H., Oguchi, R., Hopkins, A., Beaulieu, J., &amp; Rodriguez, F. (2023). Monitoring for a new I3 resistance gene-breaking race of </w:t>
      </w:r>
      <w:r w:rsidRPr="002C0237">
        <w:rPr>
          <w:rFonts w:ascii="Times New Roman" w:hAnsi="Times New Roman"/>
          <w:b/>
          <w:i/>
        </w:rPr>
        <w:t>F. oxysporum</w:t>
      </w:r>
      <w:r w:rsidRPr="002C0237">
        <w:rPr>
          <w:rFonts w:ascii="Times New Roman" w:hAnsi="Times New Roman"/>
          <w:b/>
        </w:rPr>
        <w:t xml:space="preserve"> f. sp. </w:t>
      </w:r>
      <w:r w:rsidRPr="002C0237">
        <w:rPr>
          <w:rFonts w:ascii="Times New Roman" w:hAnsi="Times New Roman"/>
          <w:b/>
          <w:i/>
        </w:rPr>
        <w:t>lycopersici</w:t>
      </w:r>
      <w:r w:rsidRPr="002C0237">
        <w:rPr>
          <w:rFonts w:ascii="Times New Roman" w:hAnsi="Times New Roman"/>
          <w:b/>
        </w:rPr>
        <w:t xml:space="preserve"> (Fusarium wilt) in California processing tomatoes following recent widespread adoption of resistant (F3) cultivars: Challenges with race 3 and 4 differentiation methods. </w:t>
      </w:r>
      <w:r w:rsidRPr="002C0237">
        <w:rPr>
          <w:rFonts w:ascii="Times New Roman" w:hAnsi="Times New Roman"/>
          <w:b/>
          <w:i/>
        </w:rPr>
        <w:t>Frontiers in Plant Science, 14</w:t>
      </w:r>
      <w:r w:rsidRPr="002C0237">
        <w:rPr>
          <w:rFonts w:ascii="Times New Roman" w:hAnsi="Times New Roman"/>
          <w:b/>
        </w:rPr>
        <w:t>, 1088044. https://doi.org/10.3389/fpls.2023.1088044</w:t>
      </w:r>
    </w:p>
    <w:p w14:paraId="2FF1B040" w14:textId="77777777" w:rsidR="00A01783" w:rsidRPr="002C0237"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2C0237">
        <w:rPr>
          <w:rFonts w:ascii="Times New Roman" w:eastAsia="Times New Roman" w:hAnsi="Times New Roman" w:cs="Times New Roman"/>
          <w:kern w:val="0"/>
          <w:lang w:val="en-US"/>
          <w14:ligatures w14:val="none"/>
        </w:rPr>
        <w:t>Thanyasiriwat</w:t>
      </w:r>
      <w:proofErr w:type="spellEnd"/>
      <w:r w:rsidRPr="002C0237">
        <w:rPr>
          <w:rFonts w:ascii="Times New Roman" w:eastAsia="Times New Roman" w:hAnsi="Times New Roman" w:cs="Times New Roman"/>
          <w:kern w:val="0"/>
          <w:lang w:val="en-US"/>
          <w14:ligatures w14:val="none"/>
        </w:rPr>
        <w:t xml:space="preserve">, T., </w:t>
      </w:r>
      <w:proofErr w:type="spellStart"/>
      <w:r w:rsidRPr="002C0237">
        <w:rPr>
          <w:rFonts w:ascii="Times New Roman" w:eastAsia="Times New Roman" w:hAnsi="Times New Roman" w:cs="Times New Roman"/>
          <w:kern w:val="0"/>
          <w:lang w:val="en-US"/>
          <w14:ligatures w14:val="none"/>
        </w:rPr>
        <w:t>Tongyoo</w:t>
      </w:r>
      <w:proofErr w:type="spellEnd"/>
      <w:r w:rsidRPr="002C0237">
        <w:rPr>
          <w:rFonts w:ascii="Times New Roman" w:eastAsia="Times New Roman" w:hAnsi="Times New Roman" w:cs="Times New Roman"/>
          <w:kern w:val="0"/>
          <w:lang w:val="en-US"/>
          <w14:ligatures w14:val="none"/>
        </w:rPr>
        <w:t xml:space="preserve">, P., Saman, P., </w:t>
      </w:r>
      <w:proofErr w:type="spellStart"/>
      <w:r w:rsidRPr="002C0237">
        <w:rPr>
          <w:rFonts w:ascii="Times New Roman" w:eastAsia="Times New Roman" w:hAnsi="Times New Roman" w:cs="Times New Roman"/>
          <w:kern w:val="0"/>
          <w:lang w:val="en-US"/>
          <w14:ligatures w14:val="none"/>
        </w:rPr>
        <w:t>Suwor</w:t>
      </w:r>
      <w:proofErr w:type="spellEnd"/>
      <w:r w:rsidRPr="002C0237">
        <w:rPr>
          <w:rFonts w:ascii="Times New Roman" w:eastAsia="Times New Roman" w:hAnsi="Times New Roman" w:cs="Times New Roman"/>
          <w:kern w:val="0"/>
          <w:lang w:val="en-US"/>
          <w14:ligatures w14:val="none"/>
        </w:rPr>
        <w:t xml:space="preserve">, P., </w:t>
      </w:r>
      <w:proofErr w:type="spellStart"/>
      <w:r w:rsidRPr="002C0237">
        <w:rPr>
          <w:rFonts w:ascii="Times New Roman" w:eastAsia="Times New Roman" w:hAnsi="Times New Roman" w:cs="Times New Roman"/>
          <w:kern w:val="0"/>
          <w:lang w:val="en-US"/>
          <w14:ligatures w14:val="none"/>
        </w:rPr>
        <w:t>Sangdee</w:t>
      </w:r>
      <w:proofErr w:type="spellEnd"/>
      <w:r w:rsidRPr="002C0237">
        <w:rPr>
          <w:rFonts w:ascii="Times New Roman" w:eastAsia="Times New Roman" w:hAnsi="Times New Roman" w:cs="Times New Roman"/>
          <w:kern w:val="0"/>
          <w:lang w:val="en-US"/>
          <w14:ligatures w14:val="none"/>
        </w:rPr>
        <w:t xml:space="preserve">, A., &amp; </w:t>
      </w:r>
      <w:proofErr w:type="spellStart"/>
      <w:r w:rsidRPr="002C0237">
        <w:rPr>
          <w:rFonts w:ascii="Times New Roman" w:eastAsia="Times New Roman" w:hAnsi="Times New Roman" w:cs="Times New Roman"/>
          <w:kern w:val="0"/>
          <w:lang w:val="en-US"/>
          <w14:ligatures w14:val="none"/>
        </w:rPr>
        <w:t>Kawicha</w:t>
      </w:r>
      <w:proofErr w:type="spellEnd"/>
      <w:r w:rsidRPr="002C0237">
        <w:rPr>
          <w:rFonts w:ascii="Times New Roman" w:eastAsia="Times New Roman" w:hAnsi="Times New Roman" w:cs="Times New Roman"/>
          <w:kern w:val="0"/>
          <w:lang w:val="en-US"/>
          <w14:ligatures w14:val="none"/>
        </w:rPr>
        <w:t>, P. (2023). Genetic loci associated with Fusarium wilt resistance in tomato (</w:t>
      </w:r>
      <w:r w:rsidRPr="002C0237">
        <w:rPr>
          <w:rFonts w:ascii="Times New Roman" w:eastAsia="Times New Roman" w:hAnsi="Times New Roman" w:cs="Times New Roman"/>
          <w:i/>
          <w:iCs/>
          <w:kern w:val="0"/>
          <w:lang w:val="en-US"/>
          <w14:ligatures w14:val="none"/>
        </w:rPr>
        <w:t xml:space="preserve">Solanum </w:t>
      </w:r>
      <w:proofErr w:type="spellStart"/>
      <w:r w:rsidRPr="002C0237">
        <w:rPr>
          <w:rFonts w:ascii="Times New Roman" w:eastAsia="Times New Roman" w:hAnsi="Times New Roman" w:cs="Times New Roman"/>
          <w:i/>
          <w:iCs/>
          <w:kern w:val="0"/>
          <w:lang w:val="en-US"/>
          <w14:ligatures w14:val="none"/>
        </w:rPr>
        <w:t>lycopersicum</w:t>
      </w:r>
      <w:proofErr w:type="spellEnd"/>
      <w:r w:rsidRPr="002C0237">
        <w:rPr>
          <w:rFonts w:ascii="Times New Roman" w:eastAsia="Times New Roman" w:hAnsi="Times New Roman" w:cs="Times New Roman"/>
          <w:kern w:val="0"/>
          <w:lang w:val="en-US"/>
          <w14:ligatures w14:val="none"/>
        </w:rPr>
        <w:t xml:space="preserve"> L.) discovered by genome-wide association study. </w:t>
      </w:r>
      <w:r w:rsidRPr="002C0237">
        <w:rPr>
          <w:rFonts w:ascii="Times New Roman" w:eastAsia="Times New Roman" w:hAnsi="Times New Roman" w:cs="Times New Roman"/>
          <w:i/>
          <w:iCs/>
          <w:kern w:val="0"/>
          <w:lang w:val="en-US"/>
          <w14:ligatures w14:val="none"/>
        </w:rPr>
        <w:t>Plant Breeding, 142</w:t>
      </w:r>
      <w:r w:rsidRPr="002C0237">
        <w:rPr>
          <w:rFonts w:ascii="Times New Roman" w:eastAsia="Times New Roman" w:hAnsi="Times New Roman" w:cs="Times New Roman"/>
          <w:kern w:val="0"/>
          <w:lang w:val="en-US"/>
          <w14:ligatures w14:val="none"/>
        </w:rPr>
        <w:t xml:space="preserve">(6), 788–797. </w:t>
      </w:r>
      <w:hyperlink r:id="rId13" w:tgtFrame="_new" w:history="1">
        <w:r w:rsidRPr="002C0237">
          <w:rPr>
            <w:rFonts w:ascii="Times New Roman" w:eastAsia="Times New Roman" w:hAnsi="Times New Roman" w:cs="Times New Roman"/>
            <w:color w:val="0000FF"/>
            <w:kern w:val="0"/>
            <w:u w:val="single"/>
            <w:lang w:val="en-US"/>
            <w14:ligatures w14:val="none"/>
          </w:rPr>
          <w:t>https://doi.org/10.1111/pbr.13142</w:t>
        </w:r>
      </w:hyperlink>
    </w:p>
    <w:p w14:paraId="66034849" w14:textId="77777777" w:rsidR="000B73A2" w:rsidRPr="002C0237" w:rsidRDefault="00000000">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hAnsi="Times New Roman"/>
          <w:b/>
        </w:rPr>
        <w:t xml:space="preserve">Tzionis, A., Artymatas, G., Kyratzis, A. C., Dimitriadi, S., Tsolakidou, M.-D., &amp; Pantelides, I. S. (2025). Distinct immune responses confer partial resistance to Fusarium wilt in tomato landraces. </w:t>
      </w:r>
      <w:r w:rsidRPr="002C0237">
        <w:rPr>
          <w:rFonts w:ascii="Times New Roman" w:hAnsi="Times New Roman"/>
          <w:b/>
          <w:i/>
        </w:rPr>
        <w:t>Planta, 262</w:t>
      </w:r>
      <w:r w:rsidRPr="002C0237">
        <w:rPr>
          <w:rFonts w:ascii="Times New Roman" w:hAnsi="Times New Roman"/>
          <w:b/>
        </w:rPr>
        <w:t>, 99. https://doi.org/10.1007/s00425-025-04818-7</w:t>
      </w:r>
    </w:p>
    <w:p w14:paraId="26F90BD6" w14:textId="77777777" w:rsidR="00A01783" w:rsidRPr="00A01783" w:rsidRDefault="00A01783" w:rsidP="00A01783">
      <w:pPr>
        <w:spacing w:before="100" w:beforeAutospacing="1" w:after="100" w:afterAutospacing="1" w:line="240" w:lineRule="auto"/>
        <w:rPr>
          <w:rFonts w:ascii="Times New Roman" w:eastAsia="Times New Roman" w:hAnsi="Times New Roman" w:cs="Times New Roman"/>
          <w:kern w:val="0"/>
          <w:lang w:val="en-US"/>
          <w14:ligatures w14:val="none"/>
        </w:rPr>
      </w:pPr>
      <w:r w:rsidRPr="002C0237">
        <w:rPr>
          <w:rFonts w:ascii="Times New Roman" w:eastAsia="Times New Roman" w:hAnsi="Times New Roman" w:cs="Times New Roman"/>
          <w:kern w:val="0"/>
          <w:lang w:val="en-US"/>
          <w14:ligatures w14:val="none"/>
        </w:rPr>
        <w:t xml:space="preserve">Van der Plank, J. E. (1963). </w:t>
      </w:r>
      <w:r w:rsidRPr="002C0237">
        <w:rPr>
          <w:rFonts w:ascii="Times New Roman" w:eastAsia="Times New Roman" w:hAnsi="Times New Roman" w:cs="Times New Roman"/>
          <w:i/>
          <w:iCs/>
          <w:kern w:val="0"/>
          <w:lang w:val="en-US"/>
          <w14:ligatures w14:val="none"/>
        </w:rPr>
        <w:t>Plant diseases: Epidemics and control</w:t>
      </w:r>
      <w:r w:rsidRPr="002C0237">
        <w:rPr>
          <w:rFonts w:ascii="Times New Roman" w:eastAsia="Times New Roman" w:hAnsi="Times New Roman" w:cs="Times New Roman"/>
          <w:kern w:val="0"/>
          <w:lang w:val="en-US"/>
          <w14:ligatures w14:val="none"/>
        </w:rPr>
        <w:t>. Academic Press. https://doi.org/10.1016/C2013-0-11642-X</w:t>
      </w:r>
    </w:p>
    <w:p w14:paraId="3B47D920" w14:textId="77777777" w:rsidR="00A01783" w:rsidRPr="0029594C" w:rsidRDefault="00A01783">
      <w:pPr>
        <w:rPr>
          <w:rFonts w:ascii="Times New Roman" w:hAnsi="Times New Roman" w:cs="Times New Roman"/>
        </w:rPr>
      </w:pPr>
    </w:p>
    <w:sectPr w:rsidR="00A01783" w:rsidRPr="0029594C" w:rsidSect="00E923AD">
      <w:pgSz w:w="11906" w:h="16838"/>
      <w:pgMar w:top="1440" w:right="15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2E477" w14:textId="77777777" w:rsidR="000F63E7" w:rsidRDefault="000F63E7" w:rsidP="007A6058">
      <w:pPr>
        <w:spacing w:after="0" w:line="240" w:lineRule="auto"/>
      </w:pPr>
      <w:r>
        <w:separator/>
      </w:r>
    </w:p>
  </w:endnote>
  <w:endnote w:type="continuationSeparator" w:id="0">
    <w:p w14:paraId="68D4C336" w14:textId="77777777" w:rsidR="000F63E7" w:rsidRDefault="000F63E7" w:rsidP="007A6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2AF83" w14:textId="77777777" w:rsidR="000F63E7" w:rsidRDefault="000F63E7" w:rsidP="007A6058">
      <w:pPr>
        <w:spacing w:after="0" w:line="240" w:lineRule="auto"/>
      </w:pPr>
      <w:r>
        <w:separator/>
      </w:r>
    </w:p>
  </w:footnote>
  <w:footnote w:type="continuationSeparator" w:id="0">
    <w:p w14:paraId="4CD585F2" w14:textId="77777777" w:rsidR="000F63E7" w:rsidRDefault="000F63E7" w:rsidP="007A6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9266" w14:textId="77777777" w:rsidR="001C3848" w:rsidRDefault="00000000">
    <w:pPr>
      <w:pStyle w:val="Header"/>
    </w:pPr>
    <w:r>
      <w:rPr>
        <w:noProof/>
      </w:rPr>
      <w:pict w14:anchorId="3C8318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73C1" w14:textId="77777777" w:rsidR="001C3848" w:rsidRDefault="00000000">
    <w:pPr>
      <w:pStyle w:val="Header"/>
    </w:pPr>
    <w:r>
      <w:rPr>
        <w:noProof/>
      </w:rPr>
      <w:pict w14:anchorId="42C338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E125" w14:textId="77777777" w:rsidR="001C3848" w:rsidRDefault="00000000">
    <w:pPr>
      <w:pStyle w:val="Header"/>
    </w:pPr>
    <w:r>
      <w:rPr>
        <w:noProof/>
      </w:rPr>
      <w:pict w14:anchorId="2B7140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yMDY3NTMwMzY2sjRV0lEKTi0uzszPAykwrAUAE9rpdCwAAAA="/>
  </w:docVars>
  <w:rsids>
    <w:rsidRoot w:val="00414A64"/>
    <w:rsid w:val="000167B5"/>
    <w:rsid w:val="000410E9"/>
    <w:rsid w:val="00047971"/>
    <w:rsid w:val="000B73A2"/>
    <w:rsid w:val="000D3278"/>
    <w:rsid w:val="000D64E4"/>
    <w:rsid w:val="000F0016"/>
    <w:rsid w:val="000F63E7"/>
    <w:rsid w:val="00101194"/>
    <w:rsid w:val="001161AC"/>
    <w:rsid w:val="001257E1"/>
    <w:rsid w:val="001338F7"/>
    <w:rsid w:val="00196395"/>
    <w:rsid w:val="001C06F7"/>
    <w:rsid w:val="001C3848"/>
    <w:rsid w:val="001D7E50"/>
    <w:rsid w:val="00223DE7"/>
    <w:rsid w:val="00242D7F"/>
    <w:rsid w:val="00255DCE"/>
    <w:rsid w:val="002628FD"/>
    <w:rsid w:val="00277486"/>
    <w:rsid w:val="00290870"/>
    <w:rsid w:val="002939C2"/>
    <w:rsid w:val="0029594C"/>
    <w:rsid w:val="002A1A6B"/>
    <w:rsid w:val="002C0237"/>
    <w:rsid w:val="002E35EE"/>
    <w:rsid w:val="002E7348"/>
    <w:rsid w:val="0030735D"/>
    <w:rsid w:val="003109A4"/>
    <w:rsid w:val="00312751"/>
    <w:rsid w:val="0036663A"/>
    <w:rsid w:val="00384CE5"/>
    <w:rsid w:val="003D3013"/>
    <w:rsid w:val="003F20D5"/>
    <w:rsid w:val="003F6674"/>
    <w:rsid w:val="00414A64"/>
    <w:rsid w:val="00454CCF"/>
    <w:rsid w:val="00460BD0"/>
    <w:rsid w:val="00475764"/>
    <w:rsid w:val="00485D76"/>
    <w:rsid w:val="00490BE3"/>
    <w:rsid w:val="00494F70"/>
    <w:rsid w:val="004A304D"/>
    <w:rsid w:val="004F16EF"/>
    <w:rsid w:val="004F5D0A"/>
    <w:rsid w:val="00512782"/>
    <w:rsid w:val="0052492A"/>
    <w:rsid w:val="005273ED"/>
    <w:rsid w:val="00530690"/>
    <w:rsid w:val="00537222"/>
    <w:rsid w:val="0055662A"/>
    <w:rsid w:val="00562A39"/>
    <w:rsid w:val="005C0F10"/>
    <w:rsid w:val="00662C88"/>
    <w:rsid w:val="0069344B"/>
    <w:rsid w:val="006966CB"/>
    <w:rsid w:val="006D2EAA"/>
    <w:rsid w:val="006E5EFC"/>
    <w:rsid w:val="00725859"/>
    <w:rsid w:val="007555B0"/>
    <w:rsid w:val="00755842"/>
    <w:rsid w:val="007933E6"/>
    <w:rsid w:val="007A6058"/>
    <w:rsid w:val="007A7A5E"/>
    <w:rsid w:val="007B7A16"/>
    <w:rsid w:val="007E1FF0"/>
    <w:rsid w:val="007F6530"/>
    <w:rsid w:val="00813470"/>
    <w:rsid w:val="008270F2"/>
    <w:rsid w:val="00845430"/>
    <w:rsid w:val="008479C5"/>
    <w:rsid w:val="008603EE"/>
    <w:rsid w:val="008F5C95"/>
    <w:rsid w:val="0091415F"/>
    <w:rsid w:val="00924D95"/>
    <w:rsid w:val="00933DE7"/>
    <w:rsid w:val="0095503C"/>
    <w:rsid w:val="00957F31"/>
    <w:rsid w:val="0098115D"/>
    <w:rsid w:val="0099107A"/>
    <w:rsid w:val="009A6D97"/>
    <w:rsid w:val="00A005D8"/>
    <w:rsid w:val="00A01783"/>
    <w:rsid w:val="00A42440"/>
    <w:rsid w:val="00A42EF1"/>
    <w:rsid w:val="00AC3126"/>
    <w:rsid w:val="00B42C8F"/>
    <w:rsid w:val="00B5519A"/>
    <w:rsid w:val="00B6005D"/>
    <w:rsid w:val="00BA0231"/>
    <w:rsid w:val="00C01941"/>
    <w:rsid w:val="00C06B7A"/>
    <w:rsid w:val="00C20C73"/>
    <w:rsid w:val="00C237ED"/>
    <w:rsid w:val="00C56C19"/>
    <w:rsid w:val="00C9659D"/>
    <w:rsid w:val="00CC2889"/>
    <w:rsid w:val="00D44C85"/>
    <w:rsid w:val="00D518F4"/>
    <w:rsid w:val="00D53378"/>
    <w:rsid w:val="00D7628E"/>
    <w:rsid w:val="00D96013"/>
    <w:rsid w:val="00DD3EAD"/>
    <w:rsid w:val="00E30BCB"/>
    <w:rsid w:val="00E80F78"/>
    <w:rsid w:val="00E923AD"/>
    <w:rsid w:val="00EB18EE"/>
    <w:rsid w:val="00ED0E53"/>
    <w:rsid w:val="00EF24C1"/>
    <w:rsid w:val="00EF7FFD"/>
    <w:rsid w:val="00F102FB"/>
    <w:rsid w:val="00F27AA4"/>
    <w:rsid w:val="00F866AB"/>
    <w:rsid w:val="00FC06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ED99A"/>
  <w15:chartTrackingRefBased/>
  <w15:docId w15:val="{9D1BC868-3AB3-4AD3-AD3B-E5FE1B7BF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4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4A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4A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A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A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4A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4A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4A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4A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4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A64"/>
    <w:rPr>
      <w:rFonts w:eastAsiaTheme="majorEastAsia" w:cstheme="majorBidi"/>
      <w:color w:val="272727" w:themeColor="text1" w:themeTint="D8"/>
    </w:rPr>
  </w:style>
  <w:style w:type="paragraph" w:styleId="Title">
    <w:name w:val="Title"/>
    <w:basedOn w:val="Normal"/>
    <w:next w:val="Normal"/>
    <w:link w:val="TitleChar"/>
    <w:uiPriority w:val="10"/>
    <w:qFormat/>
    <w:rsid w:val="00414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A64"/>
    <w:pPr>
      <w:spacing w:before="160"/>
      <w:jc w:val="center"/>
    </w:pPr>
    <w:rPr>
      <w:i/>
      <w:iCs/>
      <w:color w:val="404040" w:themeColor="text1" w:themeTint="BF"/>
    </w:rPr>
  </w:style>
  <w:style w:type="character" w:customStyle="1" w:styleId="QuoteChar">
    <w:name w:val="Quote Char"/>
    <w:basedOn w:val="DefaultParagraphFont"/>
    <w:link w:val="Quote"/>
    <w:uiPriority w:val="29"/>
    <w:rsid w:val="00414A64"/>
    <w:rPr>
      <w:i/>
      <w:iCs/>
      <w:color w:val="404040" w:themeColor="text1" w:themeTint="BF"/>
    </w:rPr>
  </w:style>
  <w:style w:type="paragraph" w:styleId="ListParagraph">
    <w:name w:val="List Paragraph"/>
    <w:basedOn w:val="Normal"/>
    <w:uiPriority w:val="34"/>
    <w:qFormat/>
    <w:rsid w:val="00414A64"/>
    <w:pPr>
      <w:ind w:left="720"/>
      <w:contextualSpacing/>
    </w:pPr>
  </w:style>
  <w:style w:type="character" w:styleId="IntenseEmphasis">
    <w:name w:val="Intense Emphasis"/>
    <w:basedOn w:val="DefaultParagraphFont"/>
    <w:uiPriority w:val="21"/>
    <w:qFormat/>
    <w:rsid w:val="00414A64"/>
    <w:rPr>
      <w:i/>
      <w:iCs/>
      <w:color w:val="2F5496" w:themeColor="accent1" w:themeShade="BF"/>
    </w:rPr>
  </w:style>
  <w:style w:type="paragraph" w:styleId="IntenseQuote">
    <w:name w:val="Intense Quote"/>
    <w:basedOn w:val="Normal"/>
    <w:next w:val="Normal"/>
    <w:link w:val="IntenseQuoteChar"/>
    <w:uiPriority w:val="30"/>
    <w:qFormat/>
    <w:rsid w:val="00414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A64"/>
    <w:rPr>
      <w:i/>
      <w:iCs/>
      <w:color w:val="2F5496" w:themeColor="accent1" w:themeShade="BF"/>
    </w:rPr>
  </w:style>
  <w:style w:type="character" w:styleId="IntenseReference">
    <w:name w:val="Intense Reference"/>
    <w:basedOn w:val="DefaultParagraphFont"/>
    <w:uiPriority w:val="32"/>
    <w:qFormat/>
    <w:rsid w:val="00414A64"/>
    <w:rPr>
      <w:b/>
      <w:bCs/>
      <w:smallCaps/>
      <w:color w:val="2F5496" w:themeColor="accent1" w:themeShade="BF"/>
      <w:spacing w:val="5"/>
    </w:rPr>
  </w:style>
  <w:style w:type="character" w:styleId="Emphasis">
    <w:name w:val="Emphasis"/>
    <w:basedOn w:val="DefaultParagraphFont"/>
    <w:uiPriority w:val="20"/>
    <w:qFormat/>
    <w:rsid w:val="00414A64"/>
    <w:rPr>
      <w:i/>
      <w:iCs/>
    </w:rPr>
  </w:style>
  <w:style w:type="table" w:styleId="TableGrid">
    <w:name w:val="Table Grid"/>
    <w:basedOn w:val="TableNormal"/>
    <w:uiPriority w:val="39"/>
    <w:rsid w:val="000D6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5662A"/>
    <w:pPr>
      <w:widowControl w:val="0"/>
      <w:autoSpaceDE w:val="0"/>
      <w:autoSpaceDN w:val="0"/>
      <w:spacing w:after="0" w:line="240" w:lineRule="auto"/>
      <w:jc w:val="center"/>
    </w:pPr>
    <w:rPr>
      <w:rFonts w:ascii="Times New Roman" w:eastAsia="Times New Roman" w:hAnsi="Times New Roman" w:cs="Times New Roman"/>
      <w:kern w:val="0"/>
      <w:sz w:val="22"/>
      <w:szCs w:val="22"/>
      <w:lang w:val="en-US"/>
      <w14:ligatures w14:val="none"/>
    </w:rPr>
  </w:style>
  <w:style w:type="paragraph" w:customStyle="1" w:styleId="isselectedend">
    <w:name w:val="isselectedend"/>
    <w:basedOn w:val="Normal"/>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rmalWeb">
    <w:name w:val="Normal (Web)"/>
    <w:basedOn w:val="Normal"/>
    <w:uiPriority w:val="99"/>
    <w:semiHidden/>
    <w:unhideWhenUsed/>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BodyText">
    <w:name w:val="Body Text"/>
    <w:basedOn w:val="Normal"/>
    <w:link w:val="BodyTextChar"/>
    <w:uiPriority w:val="1"/>
    <w:qFormat/>
    <w:rsid w:val="004F16EF"/>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4F16EF"/>
    <w:rPr>
      <w:rFonts w:ascii="Times New Roman" w:eastAsia="Times New Roman" w:hAnsi="Times New Roman" w:cs="Times New Roman"/>
      <w:kern w:val="0"/>
      <w:lang w:val="en-US"/>
      <w14:ligatures w14:val="none"/>
    </w:rPr>
  </w:style>
  <w:style w:type="character" w:styleId="PlaceholderText">
    <w:name w:val="Placeholder Text"/>
    <w:basedOn w:val="DefaultParagraphFont"/>
    <w:uiPriority w:val="99"/>
    <w:semiHidden/>
    <w:rsid w:val="004F16EF"/>
    <w:rPr>
      <w:color w:val="666666"/>
    </w:rPr>
  </w:style>
  <w:style w:type="paragraph" w:styleId="Header">
    <w:name w:val="header"/>
    <w:basedOn w:val="Normal"/>
    <w:link w:val="HeaderChar"/>
    <w:uiPriority w:val="99"/>
    <w:unhideWhenUsed/>
    <w:rsid w:val="007A6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058"/>
  </w:style>
  <w:style w:type="paragraph" w:styleId="Footer">
    <w:name w:val="footer"/>
    <w:basedOn w:val="Normal"/>
    <w:link w:val="FooterChar"/>
    <w:uiPriority w:val="99"/>
    <w:unhideWhenUsed/>
    <w:rsid w:val="007A6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058"/>
  </w:style>
  <w:style w:type="character" w:styleId="Hyperlink">
    <w:name w:val="Hyperlink"/>
    <w:basedOn w:val="DefaultParagraphFont"/>
    <w:uiPriority w:val="99"/>
    <w:unhideWhenUsed/>
    <w:rsid w:val="00EF24C1"/>
    <w:rPr>
      <w:color w:val="0563C1" w:themeColor="hyperlink"/>
      <w:u w:val="single"/>
    </w:rPr>
  </w:style>
  <w:style w:type="character" w:styleId="UnresolvedMention">
    <w:name w:val="Unresolved Mention"/>
    <w:basedOn w:val="DefaultParagraphFont"/>
    <w:uiPriority w:val="99"/>
    <w:semiHidden/>
    <w:unhideWhenUsed/>
    <w:rsid w:val="00EF2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111/pbr.13142?utm_source=chatgpt.co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doi.org/10.1094/PHYTO.2002.92.11.116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509C9-2F2D-428C-AF27-BE17A826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4036</Words>
  <Characters>23008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Nidhiya Chib</dc:creator>
  <cp:keywords/>
  <dc:description/>
  <cp:lastModifiedBy>SDI 1020</cp:lastModifiedBy>
  <cp:revision>12</cp:revision>
  <dcterms:created xsi:type="dcterms:W3CDTF">2026-08-20T11:45:00Z</dcterms:created>
  <dcterms:modified xsi:type="dcterms:W3CDTF">2026-08-26T07:43:00Z</dcterms:modified>
</cp:coreProperties>
</file>