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2518A" w14:textId="77777777" w:rsidR="00360A79" w:rsidRPr="00FC708A" w:rsidRDefault="00FE1F4F" w:rsidP="00FE1F4F">
      <w:pPr>
        <w:spacing w:after="0" w:line="276" w:lineRule="auto"/>
        <w:ind w:right="-199"/>
        <w:rPr>
          <w:rFonts w:ascii="Arial" w:eastAsia="DengXian" w:hAnsi="Arial" w:cs="Arial"/>
          <w:b/>
          <w:bCs/>
          <w:kern w:val="0"/>
          <w:sz w:val="24"/>
          <w:szCs w:val="24"/>
          <w:lang w:val="en-US" w:eastAsia="zh-CN"/>
        </w:rPr>
      </w:pPr>
      <w:r w:rsidRPr="00FC708A">
        <w:rPr>
          <w:rFonts w:ascii="Arial" w:eastAsia="DengXian" w:hAnsi="Arial" w:cs="Arial"/>
          <w:b/>
          <w:bCs/>
          <w:kern w:val="0"/>
          <w:sz w:val="24"/>
          <w:szCs w:val="24"/>
          <w:lang w:eastAsia="zh-CN"/>
        </w:rPr>
        <w:t xml:space="preserve">Phenotypic and molecular characterization of </w:t>
      </w:r>
      <w:r w:rsidRPr="00FC708A">
        <w:rPr>
          <w:rFonts w:ascii="Arial" w:eastAsia="DengXian" w:hAnsi="Arial" w:cs="Arial"/>
          <w:b/>
          <w:bCs/>
          <w:i/>
          <w:iCs/>
          <w:kern w:val="0"/>
          <w:sz w:val="24"/>
          <w:szCs w:val="24"/>
          <w:lang w:eastAsia="zh-CN"/>
        </w:rPr>
        <w:t xml:space="preserve">Colletotrichum </w:t>
      </w:r>
      <w:proofErr w:type="spellStart"/>
      <w:r w:rsidRPr="00FC708A">
        <w:rPr>
          <w:rFonts w:ascii="Arial" w:eastAsia="DengXian" w:hAnsi="Arial" w:cs="Arial"/>
          <w:b/>
          <w:bCs/>
          <w:i/>
          <w:iCs/>
          <w:kern w:val="0"/>
          <w:sz w:val="24"/>
          <w:szCs w:val="24"/>
          <w:lang w:eastAsia="zh-CN"/>
        </w:rPr>
        <w:t>siamense</w:t>
      </w:r>
      <w:proofErr w:type="spellEnd"/>
      <w:r w:rsidRPr="00FC708A">
        <w:rPr>
          <w:rFonts w:ascii="Arial" w:eastAsia="DengXian" w:hAnsi="Arial" w:cs="Arial"/>
          <w:b/>
          <w:bCs/>
          <w:i/>
          <w:iCs/>
          <w:kern w:val="0"/>
          <w:sz w:val="24"/>
          <w:szCs w:val="24"/>
          <w:lang w:eastAsia="zh-CN"/>
        </w:rPr>
        <w:t xml:space="preserve"> </w:t>
      </w:r>
      <w:r w:rsidRPr="00FC708A">
        <w:rPr>
          <w:rFonts w:ascii="Arial" w:eastAsia="DengXian" w:hAnsi="Arial" w:cs="Arial"/>
          <w:b/>
          <w:bCs/>
          <w:kern w:val="0"/>
          <w:sz w:val="24"/>
          <w:szCs w:val="24"/>
          <w:lang w:eastAsia="zh-CN"/>
        </w:rPr>
        <w:t>causing onion twister disease in India</w:t>
      </w:r>
    </w:p>
    <w:p w14:paraId="1CEF0203" w14:textId="77777777" w:rsidR="00360A79" w:rsidRPr="00FC708A" w:rsidRDefault="00360A79" w:rsidP="00360A79">
      <w:pPr>
        <w:spacing w:after="0" w:line="276" w:lineRule="auto"/>
        <w:ind w:right="-199"/>
        <w:rPr>
          <w:rFonts w:ascii="Times New Roman" w:eastAsia="DengXian" w:hAnsi="Times New Roman" w:cs="Times New Roman"/>
          <w:kern w:val="0"/>
          <w:sz w:val="20"/>
          <w:szCs w:val="20"/>
          <w:lang w:val="en-US" w:eastAsia="zh-CN"/>
        </w:rPr>
      </w:pPr>
    </w:p>
    <w:p w14:paraId="182CEFA1" w14:textId="77777777" w:rsidR="00360A79" w:rsidRPr="00FC708A" w:rsidRDefault="00360A79" w:rsidP="00FE1F4F">
      <w:pPr>
        <w:spacing w:after="0" w:line="276" w:lineRule="auto"/>
        <w:ind w:right="-199"/>
        <w:jc w:val="both"/>
        <w:rPr>
          <w:rFonts w:ascii="Times New Roman" w:eastAsia="DengXian" w:hAnsi="Times New Roman" w:cs="Times New Roman"/>
          <w:kern w:val="0"/>
          <w:sz w:val="20"/>
          <w:szCs w:val="20"/>
          <w:lang w:val="en-US" w:eastAsia="zh-CN"/>
        </w:rPr>
      </w:pPr>
    </w:p>
    <w:p w14:paraId="0EF1B25B" w14:textId="77777777" w:rsidR="00360A79" w:rsidRPr="00FC708A" w:rsidRDefault="00360A79" w:rsidP="00360A79">
      <w:pPr>
        <w:spacing w:after="0" w:line="276" w:lineRule="auto"/>
        <w:ind w:right="-199"/>
        <w:rPr>
          <w:rFonts w:ascii="Times New Roman" w:eastAsia="DengXian" w:hAnsi="Times New Roman" w:cs="Times New Roman"/>
          <w:kern w:val="0"/>
          <w:sz w:val="20"/>
          <w:szCs w:val="20"/>
          <w:lang w:val="en-US" w:eastAsia="zh-CN"/>
        </w:rPr>
      </w:pPr>
    </w:p>
    <w:p w14:paraId="69540FBE" w14:textId="77777777" w:rsidR="008E2879" w:rsidRPr="00FC708A" w:rsidRDefault="008E2879" w:rsidP="00ED0B98">
      <w:pPr>
        <w:spacing w:line="360" w:lineRule="auto"/>
        <w:jc w:val="both"/>
        <w:rPr>
          <w:rFonts w:ascii="Times New Roman" w:hAnsi="Times New Roman" w:cs="Times New Roman"/>
          <w:b/>
          <w:bCs/>
          <w:sz w:val="24"/>
          <w:szCs w:val="24"/>
        </w:rPr>
      </w:pPr>
    </w:p>
    <w:p w14:paraId="58ECDF30" w14:textId="77777777" w:rsidR="00F05C28" w:rsidRPr="00FC708A" w:rsidRDefault="00801784" w:rsidP="00ED0B98">
      <w:pPr>
        <w:spacing w:line="360" w:lineRule="auto"/>
        <w:jc w:val="both"/>
        <w:rPr>
          <w:rFonts w:ascii="Arial" w:hAnsi="Arial" w:cs="Arial"/>
          <w:b/>
          <w:bCs/>
        </w:rPr>
      </w:pPr>
      <w:r w:rsidRPr="00FC708A">
        <w:rPr>
          <w:rFonts w:ascii="Arial" w:hAnsi="Arial" w:cs="Arial"/>
          <w:b/>
          <w:bCs/>
        </w:rPr>
        <w:t>Abstract</w:t>
      </w:r>
    </w:p>
    <w:p w14:paraId="123B153F" w14:textId="77777777" w:rsidR="00F05C28" w:rsidRPr="00FC708A" w:rsidRDefault="00F05C28" w:rsidP="00F05C28">
      <w:pPr>
        <w:spacing w:line="360" w:lineRule="auto"/>
        <w:ind w:firstLine="720"/>
        <w:jc w:val="both"/>
        <w:rPr>
          <w:rFonts w:ascii="Arial" w:hAnsi="Arial" w:cs="Arial"/>
          <w:sz w:val="20"/>
          <w:szCs w:val="20"/>
        </w:rPr>
      </w:pPr>
      <w:r w:rsidRPr="00FC708A">
        <w:rPr>
          <w:rFonts w:ascii="Arial" w:hAnsi="Arial" w:cs="Arial"/>
          <w:sz w:val="20"/>
          <w:szCs w:val="20"/>
        </w:rPr>
        <w:t xml:space="preserve">Onion twister disease, caused by diverse </w:t>
      </w:r>
      <w:r w:rsidRPr="00FC708A">
        <w:rPr>
          <w:rFonts w:ascii="Arial" w:hAnsi="Arial" w:cs="Arial"/>
          <w:i/>
          <w:iCs/>
          <w:sz w:val="20"/>
          <w:szCs w:val="20"/>
        </w:rPr>
        <w:t>Colletotrichum</w:t>
      </w:r>
      <w:r w:rsidRPr="00FC708A">
        <w:rPr>
          <w:rFonts w:ascii="Arial" w:hAnsi="Arial" w:cs="Arial"/>
          <w:sz w:val="20"/>
          <w:szCs w:val="20"/>
        </w:rPr>
        <w:t xml:space="preserve"> species worldwide, is a major constraint on onion production and can lead to severe yield and post-harvest losses. Accurate identification within this diverse genus is essential for determining the pathogen associated with the disease in India. In the present study, four fungal isolates (</w:t>
      </w:r>
      <w:r w:rsidRPr="00FC708A">
        <w:rPr>
          <w:rFonts w:ascii="Arial" w:hAnsi="Arial" w:cs="Arial"/>
          <w:i/>
          <w:iCs/>
          <w:sz w:val="20"/>
          <w:szCs w:val="20"/>
        </w:rPr>
        <w:t>Cs</w:t>
      </w:r>
      <w:r w:rsidRPr="00FC708A">
        <w:rPr>
          <w:rFonts w:ascii="Arial" w:hAnsi="Arial" w:cs="Arial"/>
          <w:sz w:val="20"/>
          <w:szCs w:val="20"/>
        </w:rPr>
        <w:t xml:space="preserve">-1, </w:t>
      </w:r>
      <w:r w:rsidRPr="00FC708A">
        <w:rPr>
          <w:rFonts w:ascii="Arial" w:hAnsi="Arial" w:cs="Arial"/>
          <w:i/>
          <w:iCs/>
          <w:sz w:val="20"/>
          <w:szCs w:val="20"/>
        </w:rPr>
        <w:t>Cs</w:t>
      </w:r>
      <w:r w:rsidRPr="00FC708A">
        <w:rPr>
          <w:rFonts w:ascii="Arial" w:hAnsi="Arial" w:cs="Arial"/>
          <w:sz w:val="20"/>
          <w:szCs w:val="20"/>
        </w:rPr>
        <w:t xml:space="preserve">-2, </w:t>
      </w:r>
      <w:r w:rsidRPr="00FC708A">
        <w:rPr>
          <w:rFonts w:ascii="Arial" w:hAnsi="Arial" w:cs="Arial"/>
          <w:i/>
          <w:iCs/>
          <w:sz w:val="20"/>
          <w:szCs w:val="20"/>
        </w:rPr>
        <w:t>Cs</w:t>
      </w:r>
      <w:r w:rsidRPr="00FC708A">
        <w:rPr>
          <w:rFonts w:ascii="Arial" w:hAnsi="Arial" w:cs="Arial"/>
          <w:sz w:val="20"/>
          <w:szCs w:val="20"/>
        </w:rPr>
        <w:t>-3, and Cs-4) were obtained from symptomatic onion tissues and characterised using morphological, cultural, pathogenic, and molecular approaches. Morpho-cultural evaluation revealed circular colonies with floccose to velvety textures and colours ranging from creamy white to light grey; mean mycelial growth rates ranged from 8.17 ± 0.65 to 18.00 ± 0.54 mm day</w:t>
      </w:r>
      <w:r w:rsidRPr="00FC708A">
        <w:rPr>
          <w:vertAlign w:val="superscript"/>
        </w:rPr>
        <w:t>-1</w:t>
      </w:r>
      <w:r w:rsidRPr="00FC708A">
        <w:rPr>
          <w:rFonts w:ascii="Arial" w:hAnsi="Arial" w:cs="Arial"/>
          <w:sz w:val="20"/>
          <w:szCs w:val="20"/>
        </w:rPr>
        <w:t xml:space="preserve">. Conidia were hyaline, unicellular, guttulate, and cylindrical to oblong, and the appressoria were globose to clavate. Molecular characterisation targeting the internal transcribed spacer (ITS) rDNA region yielded approximately 550-bp amplicons with 97.54–100% sequence identity to </w:t>
      </w:r>
      <w:r w:rsidRPr="00FC708A">
        <w:rPr>
          <w:rFonts w:ascii="Arial" w:hAnsi="Arial" w:cs="Arial"/>
          <w:i/>
          <w:iCs/>
          <w:sz w:val="20"/>
          <w:szCs w:val="20"/>
        </w:rPr>
        <w:t xml:space="preserve">Colletotrichum </w:t>
      </w:r>
      <w:proofErr w:type="spellStart"/>
      <w:r w:rsidRPr="00FC708A">
        <w:rPr>
          <w:rFonts w:ascii="Arial" w:hAnsi="Arial" w:cs="Arial"/>
          <w:i/>
          <w:iCs/>
          <w:sz w:val="20"/>
          <w:szCs w:val="20"/>
        </w:rPr>
        <w:t>siamense</w:t>
      </w:r>
      <w:proofErr w:type="spellEnd"/>
      <w:r w:rsidRPr="00FC708A">
        <w:rPr>
          <w:rFonts w:ascii="Arial" w:hAnsi="Arial" w:cs="Arial"/>
          <w:sz w:val="20"/>
          <w:szCs w:val="20"/>
        </w:rPr>
        <w:t xml:space="preserve">. Neighbour-Joining phylogenetic analysis placed all isolates within the </w:t>
      </w:r>
      <w:r w:rsidRPr="00FC708A">
        <w:rPr>
          <w:rFonts w:ascii="Arial" w:hAnsi="Arial" w:cs="Arial"/>
          <w:i/>
          <w:iCs/>
          <w:sz w:val="20"/>
          <w:szCs w:val="20"/>
        </w:rPr>
        <w:t xml:space="preserve">C. </w:t>
      </w:r>
      <w:proofErr w:type="spellStart"/>
      <w:r w:rsidRPr="00FC708A">
        <w:rPr>
          <w:rFonts w:ascii="Arial" w:hAnsi="Arial" w:cs="Arial"/>
          <w:i/>
          <w:iCs/>
          <w:sz w:val="20"/>
          <w:szCs w:val="20"/>
        </w:rPr>
        <w:t>siamense</w:t>
      </w:r>
      <w:proofErr w:type="spellEnd"/>
      <w:r w:rsidRPr="00FC708A">
        <w:rPr>
          <w:rFonts w:ascii="Arial" w:hAnsi="Arial" w:cs="Arial"/>
          <w:sz w:val="20"/>
          <w:szCs w:val="20"/>
        </w:rPr>
        <w:t xml:space="preserve"> clade. Pathogenicity tests produced symptoms characteristic of twister disease, including anthracnose lesions, leaf twisting, abnormal neck elongation, dieback, and plant death. Anthracnose lesions appeared 3–10 days after inoculation (DAI), followed by leaf twisting at 5–12 DAI. Across isolates, disease incidence ranged from 40% to 100%, disease severity from 33.33% to 79.36%, and leaf twisting from 10% to 50%. Re-isolation from symptomatic tissues fulfilled Koch's postulates. These findings support </w:t>
      </w:r>
      <w:r w:rsidRPr="00FC708A">
        <w:rPr>
          <w:rFonts w:ascii="Arial" w:hAnsi="Arial" w:cs="Arial"/>
          <w:i/>
          <w:iCs/>
          <w:sz w:val="20"/>
          <w:szCs w:val="20"/>
        </w:rPr>
        <w:t xml:space="preserve">C. </w:t>
      </w:r>
      <w:proofErr w:type="spellStart"/>
      <w:r w:rsidRPr="00FC708A">
        <w:rPr>
          <w:rFonts w:ascii="Arial" w:hAnsi="Arial" w:cs="Arial"/>
          <w:i/>
          <w:iCs/>
          <w:sz w:val="20"/>
          <w:szCs w:val="20"/>
        </w:rPr>
        <w:t>siamense</w:t>
      </w:r>
      <w:proofErr w:type="spellEnd"/>
      <w:r w:rsidRPr="00FC708A">
        <w:rPr>
          <w:rFonts w:ascii="Arial" w:hAnsi="Arial" w:cs="Arial"/>
          <w:sz w:val="20"/>
          <w:szCs w:val="20"/>
        </w:rPr>
        <w:t xml:space="preserve"> as a causal agent of onion twister disease in India. Additional protein-coding loci may be required as secondary barcodes for precise species identification within the </w:t>
      </w:r>
      <w:r w:rsidRPr="00FC708A">
        <w:rPr>
          <w:rFonts w:ascii="Arial" w:hAnsi="Arial" w:cs="Arial"/>
          <w:i/>
          <w:iCs/>
          <w:sz w:val="20"/>
          <w:szCs w:val="20"/>
        </w:rPr>
        <w:t xml:space="preserve">C. </w:t>
      </w:r>
      <w:proofErr w:type="spellStart"/>
      <w:r w:rsidRPr="00FC708A">
        <w:rPr>
          <w:rFonts w:ascii="Arial" w:hAnsi="Arial" w:cs="Arial"/>
          <w:i/>
          <w:iCs/>
          <w:sz w:val="20"/>
          <w:szCs w:val="20"/>
        </w:rPr>
        <w:t>gloeosporioides</w:t>
      </w:r>
      <w:proofErr w:type="spellEnd"/>
      <w:r w:rsidRPr="00FC708A">
        <w:rPr>
          <w:rFonts w:ascii="Arial" w:hAnsi="Arial" w:cs="Arial"/>
          <w:sz w:val="20"/>
          <w:szCs w:val="20"/>
        </w:rPr>
        <w:t xml:space="preserve"> species complex.</w:t>
      </w:r>
    </w:p>
    <w:p w14:paraId="594AA573" w14:textId="2EEF5374" w:rsidR="00360A79" w:rsidRPr="00FC708A" w:rsidRDefault="00D30C06" w:rsidP="00ED0B98">
      <w:pPr>
        <w:spacing w:line="360" w:lineRule="auto"/>
        <w:jc w:val="both"/>
        <w:rPr>
          <w:rFonts w:ascii="Arial" w:hAnsi="Arial" w:cs="Arial"/>
          <w:b/>
          <w:bCs/>
        </w:rPr>
      </w:pPr>
      <w:r>
        <w:rPr>
          <w:rStyle w:val="Strong"/>
        </w:rPr>
        <w:t>Keywords:</w:t>
      </w:r>
      <w:r>
        <w:t xml:space="preserve"> Onion anthracnose; twister disease; </w:t>
      </w:r>
      <w:r>
        <w:rPr>
          <w:rStyle w:val="Emphasis"/>
        </w:rPr>
        <w:t xml:space="preserve">Colletotrichum </w:t>
      </w:r>
      <w:proofErr w:type="spellStart"/>
      <w:r>
        <w:rPr>
          <w:rStyle w:val="Emphasis"/>
        </w:rPr>
        <w:t>siamense</w:t>
      </w:r>
      <w:proofErr w:type="spellEnd"/>
      <w:r>
        <w:t xml:space="preserve">; </w:t>
      </w:r>
      <w:r>
        <w:rPr>
          <w:rStyle w:val="Emphasis"/>
        </w:rPr>
        <w:t>Allium cepa</w:t>
      </w:r>
      <w:r>
        <w:t>; morpho-cultural characterisation; pathogenicity; ITS rDNA; phylogenetic analysis; Koch’s postulates</w:t>
      </w:r>
    </w:p>
    <w:p w14:paraId="1FBA1DFF" w14:textId="77777777" w:rsidR="00ED0B98" w:rsidRPr="00FC708A" w:rsidRDefault="00ED0B98" w:rsidP="00ED0B98">
      <w:pPr>
        <w:spacing w:line="360" w:lineRule="auto"/>
        <w:jc w:val="both"/>
        <w:rPr>
          <w:rFonts w:ascii="Arial" w:hAnsi="Arial" w:cs="Arial"/>
          <w:b/>
          <w:bCs/>
        </w:rPr>
      </w:pPr>
      <w:r w:rsidRPr="00FC708A">
        <w:rPr>
          <w:rFonts w:ascii="Arial" w:hAnsi="Arial" w:cs="Arial"/>
          <w:b/>
          <w:bCs/>
        </w:rPr>
        <w:t>INTRODUCTION</w:t>
      </w:r>
    </w:p>
    <w:p w14:paraId="421D84B9" w14:textId="77777777" w:rsidR="00FC77CA" w:rsidRPr="00FC708A" w:rsidRDefault="00FC77CA" w:rsidP="00FC77CA">
      <w:pPr>
        <w:spacing w:line="360" w:lineRule="auto"/>
        <w:jc w:val="both"/>
        <w:rPr>
          <w:rFonts w:ascii="Arial" w:hAnsi="Arial" w:cs="Arial"/>
          <w:sz w:val="20"/>
          <w:szCs w:val="20"/>
        </w:rPr>
      </w:pPr>
      <w:r w:rsidRPr="00FC708A">
        <w:rPr>
          <w:rFonts w:ascii="Arial" w:hAnsi="Arial" w:cs="Arial"/>
          <w:sz w:val="20"/>
          <w:szCs w:val="20"/>
        </w:rPr>
        <w:t>Onion (</w:t>
      </w:r>
      <w:r w:rsidRPr="00FC708A">
        <w:rPr>
          <w:rFonts w:ascii="Arial" w:hAnsi="Arial" w:cs="Arial"/>
          <w:i/>
          <w:iCs/>
          <w:sz w:val="20"/>
          <w:szCs w:val="20"/>
        </w:rPr>
        <w:t>Allium cepa</w:t>
      </w:r>
      <w:r w:rsidRPr="00FC708A">
        <w:rPr>
          <w:rFonts w:ascii="Arial" w:hAnsi="Arial" w:cs="Arial"/>
          <w:sz w:val="20"/>
          <w:szCs w:val="20"/>
        </w:rPr>
        <w:t xml:space="preserve"> L.; family Alliaceae) is the third most important horticultural crop worldwide, following potato and tomato, and is cultivated and consumed extensively owing to its distinctive flavour, culinary versatility, and considerable nutritional value. In addition to its widespread use as a vegetable and condiment, onion constitutes an important component of human diets and contributes significantly to global horticultural production and trade. According to Vavilov (1951), Central Asia is recognised as the primary centre of origin of onion, whereas the Near East and the Mediterranean regions are regarded as its secondary centres of origin.</w:t>
      </w:r>
    </w:p>
    <w:p w14:paraId="017972D2" w14:textId="77777777" w:rsidR="00FC77CA" w:rsidRPr="00FC708A" w:rsidRDefault="00ED0B98" w:rsidP="00ED0B98">
      <w:pPr>
        <w:spacing w:line="360" w:lineRule="auto"/>
        <w:jc w:val="both"/>
        <w:rPr>
          <w:rFonts w:ascii="Arial" w:hAnsi="Arial" w:cs="Arial"/>
          <w:sz w:val="20"/>
          <w:szCs w:val="20"/>
        </w:rPr>
      </w:pPr>
      <w:r w:rsidRPr="00FC708A">
        <w:rPr>
          <w:rFonts w:ascii="Arial" w:hAnsi="Arial" w:cs="Arial"/>
          <w:sz w:val="20"/>
          <w:szCs w:val="20"/>
        </w:rPr>
        <w:t xml:space="preserve"> </w:t>
      </w:r>
      <w:r w:rsidRPr="00FC708A">
        <w:rPr>
          <w:rFonts w:ascii="Arial" w:hAnsi="Arial" w:cs="Arial"/>
          <w:sz w:val="20"/>
          <w:szCs w:val="20"/>
        </w:rPr>
        <w:tab/>
      </w:r>
    </w:p>
    <w:p w14:paraId="2B368BF3" w14:textId="77777777" w:rsidR="00E45852" w:rsidRPr="00FC708A" w:rsidRDefault="00FC77CA" w:rsidP="00ED0B98">
      <w:pPr>
        <w:spacing w:line="360" w:lineRule="auto"/>
        <w:jc w:val="both"/>
        <w:rPr>
          <w:rFonts w:ascii="Arial" w:hAnsi="Arial" w:cs="Arial"/>
          <w:sz w:val="20"/>
          <w:szCs w:val="20"/>
        </w:rPr>
      </w:pPr>
      <w:r w:rsidRPr="00FC708A">
        <w:rPr>
          <w:rFonts w:ascii="Arial" w:hAnsi="Arial" w:cs="Arial"/>
          <w:sz w:val="20"/>
          <w:szCs w:val="20"/>
        </w:rPr>
        <w:lastRenderedPageBreak/>
        <w:t>Given the critical role of Kharif onion in ensuring market availability and maintaining price stability, its production is frequently constrained by a range of biotic and abiotic stresses. Among the biotic constraints, several fungal diseases, including anthracnose–twister, purple blotch, downy mildew, and Stemphylium blight, represent major threats to sustainable onion production and post-harvest storage (</w:t>
      </w:r>
      <w:proofErr w:type="spellStart"/>
      <w:r w:rsidRPr="00FC708A">
        <w:rPr>
          <w:rFonts w:ascii="Arial" w:hAnsi="Arial" w:cs="Arial"/>
          <w:sz w:val="20"/>
          <w:szCs w:val="20"/>
        </w:rPr>
        <w:t>Ramjegathesh</w:t>
      </w:r>
      <w:proofErr w:type="spellEnd"/>
      <w:r w:rsidRPr="00FC708A">
        <w:rPr>
          <w:rFonts w:ascii="Arial" w:hAnsi="Arial" w:cs="Arial"/>
          <w:sz w:val="20"/>
          <w:szCs w:val="20"/>
        </w:rPr>
        <w:t xml:space="preserve"> et al., 2011; Gupta et al., 2012; Sibi et al., 2013; Alberto, 2014). These diseases adversely affect crop health and productivity, resulting in substantial reductions in both the quality and quantity of bulbs and seeds, thereby causing significant economic losses to onion growers (Nisha, 2013). Among them, twister disease (anthracnose) poses a major threat to global onion production, especially during the </w:t>
      </w:r>
      <w:r w:rsidRPr="00FC708A">
        <w:rPr>
          <w:rFonts w:ascii="Arial" w:hAnsi="Arial" w:cs="Arial"/>
          <w:i/>
          <w:iCs/>
          <w:sz w:val="20"/>
          <w:szCs w:val="20"/>
        </w:rPr>
        <w:t xml:space="preserve">Kharif </w:t>
      </w:r>
      <w:r w:rsidRPr="00FC708A">
        <w:rPr>
          <w:rFonts w:ascii="Arial" w:hAnsi="Arial" w:cs="Arial"/>
          <w:sz w:val="20"/>
          <w:szCs w:val="20"/>
        </w:rPr>
        <w:t>season, causing yield losses of 80–100% (Alberto &amp; Aquino,</w:t>
      </w:r>
      <w:r w:rsidRPr="00FC708A">
        <w:rPr>
          <w:rFonts w:ascii="Arial" w:hAnsi="Arial" w:cs="Arial"/>
          <w:i/>
          <w:iCs/>
          <w:sz w:val="20"/>
          <w:szCs w:val="20"/>
        </w:rPr>
        <w:t xml:space="preserve"> </w:t>
      </w:r>
      <w:r w:rsidRPr="00FC708A">
        <w:rPr>
          <w:rFonts w:ascii="Arial" w:hAnsi="Arial" w:cs="Arial"/>
          <w:sz w:val="20"/>
          <w:szCs w:val="20"/>
        </w:rPr>
        <w:t xml:space="preserve">2010). Leaf infection can also result in a yield reduction of 100% both before and after storage (Panday </w:t>
      </w:r>
      <w:r w:rsidRPr="00FC708A">
        <w:rPr>
          <w:rFonts w:ascii="Arial" w:hAnsi="Arial" w:cs="Arial"/>
          <w:i/>
          <w:iCs/>
          <w:sz w:val="20"/>
          <w:szCs w:val="20"/>
        </w:rPr>
        <w:t xml:space="preserve">et al., </w:t>
      </w:r>
      <w:r w:rsidRPr="00FC708A">
        <w:rPr>
          <w:rFonts w:ascii="Arial" w:hAnsi="Arial" w:cs="Arial"/>
          <w:sz w:val="20"/>
          <w:szCs w:val="20"/>
        </w:rPr>
        <w:t xml:space="preserve">2012). </w:t>
      </w:r>
    </w:p>
    <w:p w14:paraId="66A3C2D1" w14:textId="77777777" w:rsidR="00FC77CA" w:rsidRPr="00FC708A" w:rsidRDefault="00FC77CA" w:rsidP="00F51B11">
      <w:pPr>
        <w:spacing w:line="360" w:lineRule="auto"/>
        <w:ind w:firstLine="709"/>
        <w:jc w:val="both"/>
        <w:rPr>
          <w:rFonts w:ascii="Arial" w:hAnsi="Arial" w:cs="Arial"/>
          <w:sz w:val="20"/>
          <w:szCs w:val="20"/>
        </w:rPr>
      </w:pPr>
    </w:p>
    <w:p w14:paraId="3375B397" w14:textId="77777777" w:rsidR="00FC77CA" w:rsidRPr="00FC708A" w:rsidRDefault="00FC77CA" w:rsidP="00FC77CA">
      <w:pPr>
        <w:spacing w:line="360" w:lineRule="auto"/>
        <w:jc w:val="both"/>
        <w:rPr>
          <w:rFonts w:ascii="Arial" w:hAnsi="Arial" w:cs="Arial"/>
          <w:sz w:val="20"/>
          <w:szCs w:val="20"/>
        </w:rPr>
      </w:pPr>
      <w:r w:rsidRPr="00FC708A">
        <w:rPr>
          <w:rFonts w:ascii="Arial" w:hAnsi="Arial" w:cs="Arial"/>
          <w:sz w:val="20"/>
          <w:szCs w:val="20"/>
        </w:rPr>
        <w:t xml:space="preserve">The disease, predominantly caused by </w:t>
      </w:r>
      <w:r w:rsidRPr="00FC708A">
        <w:rPr>
          <w:rFonts w:ascii="Arial" w:hAnsi="Arial" w:cs="Arial"/>
          <w:i/>
          <w:iCs/>
          <w:sz w:val="20"/>
          <w:szCs w:val="20"/>
        </w:rPr>
        <w:t xml:space="preserve">Colletotrichum </w:t>
      </w:r>
      <w:proofErr w:type="spellStart"/>
      <w:r w:rsidRPr="00FC708A">
        <w:rPr>
          <w:rFonts w:ascii="Arial" w:hAnsi="Arial" w:cs="Arial"/>
          <w:i/>
          <w:iCs/>
          <w:sz w:val="20"/>
          <w:szCs w:val="20"/>
        </w:rPr>
        <w:t>gloeosporioides</w:t>
      </w:r>
      <w:proofErr w:type="spellEnd"/>
      <w:r w:rsidRPr="00FC708A">
        <w:rPr>
          <w:rFonts w:ascii="Arial" w:hAnsi="Arial" w:cs="Arial"/>
          <w:sz w:val="20"/>
          <w:szCs w:val="20"/>
        </w:rPr>
        <w:t xml:space="preserve">, was first described by </w:t>
      </w:r>
      <w:proofErr w:type="spellStart"/>
      <w:r w:rsidRPr="00FC708A">
        <w:rPr>
          <w:rFonts w:ascii="Arial" w:hAnsi="Arial" w:cs="Arial"/>
          <w:sz w:val="20"/>
          <w:szCs w:val="20"/>
        </w:rPr>
        <w:t>Ebenebe</w:t>
      </w:r>
      <w:proofErr w:type="spellEnd"/>
      <w:r w:rsidRPr="00FC708A">
        <w:rPr>
          <w:rFonts w:ascii="Arial" w:hAnsi="Arial" w:cs="Arial"/>
          <w:sz w:val="20"/>
          <w:szCs w:val="20"/>
        </w:rPr>
        <w:t xml:space="preserve"> (1980) and has since emerged as one of the most destructive diseases affecting onion cultivation in several production regions. The characteristic symptoms include anthracnose lesions on the foliage, pronounced leaf twisting, abnormal elongation of the neck, and curling of leaves. As the disease progresses, severe infections are characterised by extensive dieback, resulting in the progressive drying and eventual death of affected plants. In advanced stages of infection, the bulbs become slender, shrivelled, and susceptible to rotting, leading to considerable deterioration in bulb quality and marketability.</w:t>
      </w:r>
    </w:p>
    <w:p w14:paraId="457779FA" w14:textId="77777777" w:rsidR="00ED0B98" w:rsidRPr="00FC708A" w:rsidRDefault="00ED0B98" w:rsidP="00F51B11">
      <w:pPr>
        <w:spacing w:line="360" w:lineRule="auto"/>
        <w:ind w:firstLine="709"/>
        <w:jc w:val="both"/>
        <w:rPr>
          <w:rFonts w:ascii="Arial" w:hAnsi="Arial" w:cs="Arial"/>
          <w:sz w:val="20"/>
          <w:szCs w:val="20"/>
        </w:rPr>
      </w:pPr>
      <w:r w:rsidRPr="00FC708A">
        <w:rPr>
          <w:rFonts w:ascii="Arial" w:hAnsi="Arial" w:cs="Arial"/>
          <w:sz w:val="20"/>
          <w:szCs w:val="20"/>
        </w:rPr>
        <w:t xml:space="preserve">The genus </w:t>
      </w:r>
      <w:r w:rsidRPr="00FC708A">
        <w:rPr>
          <w:rFonts w:ascii="Arial" w:hAnsi="Arial" w:cs="Arial"/>
          <w:i/>
          <w:iCs/>
          <w:sz w:val="20"/>
          <w:szCs w:val="20"/>
        </w:rPr>
        <w:t>Colletotrichum</w:t>
      </w:r>
      <w:r w:rsidRPr="00FC708A">
        <w:rPr>
          <w:rFonts w:ascii="Arial" w:hAnsi="Arial" w:cs="Arial"/>
          <w:sz w:val="20"/>
          <w:szCs w:val="20"/>
        </w:rPr>
        <w:t xml:space="preserve"> is the eighth most important plant-pathogenic fungus (Dean </w:t>
      </w:r>
      <w:r w:rsidRPr="00FC708A">
        <w:rPr>
          <w:rFonts w:ascii="Arial" w:hAnsi="Arial" w:cs="Arial"/>
          <w:i/>
          <w:iCs/>
          <w:sz w:val="20"/>
          <w:szCs w:val="20"/>
        </w:rPr>
        <w:t>et al.</w:t>
      </w:r>
      <w:r w:rsidRPr="00FC708A">
        <w:rPr>
          <w:rFonts w:ascii="Arial" w:hAnsi="Arial" w:cs="Arial"/>
          <w:sz w:val="20"/>
          <w:szCs w:val="20"/>
        </w:rPr>
        <w:t xml:space="preserve">, 2012), causing anthracnose on a wide range of fruits, vegetables, cereals, grasses, and ornamental plants (Hyde </w:t>
      </w:r>
      <w:r w:rsidRPr="00FC708A">
        <w:rPr>
          <w:rFonts w:ascii="Arial" w:hAnsi="Arial" w:cs="Arial"/>
          <w:i/>
          <w:iCs/>
          <w:sz w:val="20"/>
          <w:szCs w:val="20"/>
        </w:rPr>
        <w:t>et al.,</w:t>
      </w:r>
      <w:r w:rsidRPr="00FC708A">
        <w:rPr>
          <w:rFonts w:ascii="Arial" w:hAnsi="Arial" w:cs="Arial"/>
          <w:sz w:val="20"/>
          <w:szCs w:val="20"/>
        </w:rPr>
        <w:t xml:space="preserve"> 2009; </w:t>
      </w:r>
      <w:proofErr w:type="spellStart"/>
      <w:r w:rsidRPr="00FC708A">
        <w:rPr>
          <w:rFonts w:ascii="Arial" w:hAnsi="Arial" w:cs="Arial"/>
          <w:sz w:val="20"/>
          <w:szCs w:val="20"/>
        </w:rPr>
        <w:t>Wikee</w:t>
      </w:r>
      <w:proofErr w:type="spellEnd"/>
      <w:r w:rsidRPr="00FC708A">
        <w:rPr>
          <w:rFonts w:ascii="Arial" w:hAnsi="Arial" w:cs="Arial"/>
          <w:sz w:val="20"/>
          <w:szCs w:val="20"/>
        </w:rPr>
        <w:t xml:space="preserve"> </w:t>
      </w:r>
      <w:r w:rsidRPr="00FC708A">
        <w:rPr>
          <w:rFonts w:ascii="Arial" w:hAnsi="Arial" w:cs="Arial"/>
          <w:i/>
          <w:iCs/>
          <w:sz w:val="20"/>
          <w:szCs w:val="20"/>
        </w:rPr>
        <w:t>et al.</w:t>
      </w:r>
      <w:r w:rsidRPr="00FC708A">
        <w:rPr>
          <w:rFonts w:ascii="Arial" w:hAnsi="Arial" w:cs="Arial"/>
          <w:sz w:val="20"/>
          <w:szCs w:val="20"/>
        </w:rPr>
        <w:t xml:space="preserve">, 2011; Cannon </w:t>
      </w:r>
      <w:r w:rsidRPr="00FC708A">
        <w:rPr>
          <w:rFonts w:ascii="Arial" w:hAnsi="Arial" w:cs="Arial"/>
          <w:i/>
          <w:iCs/>
          <w:sz w:val="20"/>
          <w:szCs w:val="20"/>
        </w:rPr>
        <w:t>et al.,</w:t>
      </w:r>
      <w:r w:rsidRPr="00FC708A">
        <w:rPr>
          <w:rFonts w:ascii="Arial" w:hAnsi="Arial" w:cs="Arial"/>
          <w:sz w:val="20"/>
          <w:szCs w:val="20"/>
        </w:rPr>
        <w:t xml:space="preserve"> 2012). In </w:t>
      </w:r>
      <w:r w:rsidRPr="00FC708A">
        <w:rPr>
          <w:rFonts w:ascii="Arial" w:hAnsi="Arial" w:cs="Arial"/>
          <w:i/>
          <w:iCs/>
          <w:sz w:val="20"/>
          <w:szCs w:val="20"/>
        </w:rPr>
        <w:t>Allium</w:t>
      </w:r>
      <w:r w:rsidRPr="00FC708A">
        <w:rPr>
          <w:rFonts w:ascii="Arial" w:hAnsi="Arial" w:cs="Arial"/>
          <w:sz w:val="20"/>
          <w:szCs w:val="20"/>
        </w:rPr>
        <w:t>, twister disease is mainly caused by </w:t>
      </w:r>
      <w:r w:rsidRPr="00FC708A">
        <w:rPr>
          <w:rFonts w:ascii="Arial" w:hAnsi="Arial" w:cs="Arial"/>
          <w:i/>
          <w:iCs/>
          <w:sz w:val="20"/>
          <w:szCs w:val="20"/>
        </w:rPr>
        <w:t xml:space="preserve">C. </w:t>
      </w:r>
      <w:proofErr w:type="spellStart"/>
      <w:r w:rsidRPr="00FC708A">
        <w:rPr>
          <w:rFonts w:ascii="Arial" w:hAnsi="Arial" w:cs="Arial"/>
          <w:i/>
          <w:iCs/>
          <w:sz w:val="20"/>
          <w:szCs w:val="20"/>
        </w:rPr>
        <w:t>gloeosporioides</w:t>
      </w:r>
      <w:proofErr w:type="spellEnd"/>
      <w:r w:rsidRPr="00FC708A">
        <w:rPr>
          <w:rFonts w:ascii="Arial" w:hAnsi="Arial" w:cs="Arial"/>
          <w:i/>
          <w:iCs/>
          <w:sz w:val="20"/>
          <w:szCs w:val="20"/>
        </w:rPr>
        <w:t xml:space="preserve">, C. </w:t>
      </w:r>
      <w:proofErr w:type="spellStart"/>
      <w:r w:rsidRPr="00FC708A">
        <w:rPr>
          <w:rFonts w:ascii="Arial" w:hAnsi="Arial" w:cs="Arial"/>
          <w:i/>
          <w:iCs/>
          <w:sz w:val="20"/>
          <w:szCs w:val="20"/>
        </w:rPr>
        <w:t>acutatum</w:t>
      </w:r>
      <w:proofErr w:type="spellEnd"/>
      <w:r w:rsidRPr="00FC708A">
        <w:rPr>
          <w:rFonts w:ascii="Arial" w:hAnsi="Arial" w:cs="Arial"/>
          <w:i/>
          <w:iCs/>
          <w:sz w:val="20"/>
          <w:szCs w:val="20"/>
        </w:rPr>
        <w:t xml:space="preserve">, C. </w:t>
      </w:r>
      <w:proofErr w:type="spellStart"/>
      <w:r w:rsidRPr="00FC708A">
        <w:rPr>
          <w:rFonts w:ascii="Arial" w:hAnsi="Arial" w:cs="Arial"/>
          <w:i/>
          <w:iCs/>
          <w:sz w:val="20"/>
          <w:szCs w:val="20"/>
        </w:rPr>
        <w:t>siamense</w:t>
      </w:r>
      <w:proofErr w:type="spellEnd"/>
      <w:r w:rsidRPr="00FC708A">
        <w:rPr>
          <w:rFonts w:ascii="Arial" w:hAnsi="Arial" w:cs="Arial"/>
          <w:i/>
          <w:iCs/>
          <w:sz w:val="20"/>
          <w:szCs w:val="20"/>
        </w:rPr>
        <w:t xml:space="preserve">, C. </w:t>
      </w:r>
      <w:proofErr w:type="spellStart"/>
      <w:r w:rsidRPr="00FC708A">
        <w:rPr>
          <w:rFonts w:ascii="Arial" w:hAnsi="Arial" w:cs="Arial"/>
          <w:i/>
          <w:iCs/>
          <w:sz w:val="20"/>
          <w:szCs w:val="20"/>
        </w:rPr>
        <w:t>truncatum</w:t>
      </w:r>
      <w:proofErr w:type="spellEnd"/>
      <w:r w:rsidRPr="00FC708A">
        <w:rPr>
          <w:rFonts w:ascii="Arial" w:hAnsi="Arial" w:cs="Arial"/>
          <w:sz w:val="20"/>
          <w:szCs w:val="20"/>
        </w:rPr>
        <w:t>, and </w:t>
      </w:r>
      <w:r w:rsidRPr="00FC708A">
        <w:rPr>
          <w:rFonts w:ascii="Arial" w:hAnsi="Arial" w:cs="Arial"/>
          <w:i/>
          <w:iCs/>
          <w:sz w:val="20"/>
          <w:szCs w:val="20"/>
        </w:rPr>
        <w:t xml:space="preserve">C. </w:t>
      </w:r>
      <w:proofErr w:type="spellStart"/>
      <w:r w:rsidRPr="00FC708A">
        <w:rPr>
          <w:rFonts w:ascii="Arial" w:hAnsi="Arial" w:cs="Arial"/>
          <w:i/>
          <w:iCs/>
          <w:sz w:val="20"/>
          <w:szCs w:val="20"/>
        </w:rPr>
        <w:t>coccodes</w:t>
      </w:r>
      <w:proofErr w:type="spellEnd"/>
      <w:r w:rsidRPr="00FC708A">
        <w:rPr>
          <w:rFonts w:ascii="Arial" w:hAnsi="Arial" w:cs="Arial"/>
          <w:sz w:val="20"/>
          <w:szCs w:val="20"/>
        </w:rPr>
        <w:t xml:space="preserve"> (Alberto &amp; Aquino, 2010; Rodriguez-Salamanca </w:t>
      </w:r>
      <w:r w:rsidRPr="00FC708A">
        <w:rPr>
          <w:rFonts w:ascii="Arial" w:hAnsi="Arial" w:cs="Arial"/>
          <w:i/>
          <w:iCs/>
          <w:sz w:val="20"/>
          <w:szCs w:val="20"/>
        </w:rPr>
        <w:t>et al.</w:t>
      </w:r>
      <w:r w:rsidRPr="00FC708A">
        <w:rPr>
          <w:rFonts w:ascii="Arial" w:hAnsi="Arial" w:cs="Arial"/>
          <w:sz w:val="20"/>
          <w:szCs w:val="20"/>
        </w:rPr>
        <w:t xml:space="preserve">, 2012; Alberto </w:t>
      </w:r>
      <w:r w:rsidRPr="00FC708A">
        <w:rPr>
          <w:rFonts w:ascii="Arial" w:hAnsi="Arial" w:cs="Arial"/>
          <w:i/>
          <w:iCs/>
          <w:sz w:val="20"/>
          <w:szCs w:val="20"/>
        </w:rPr>
        <w:t xml:space="preserve">et al., </w:t>
      </w:r>
      <w:r w:rsidRPr="00FC708A">
        <w:rPr>
          <w:rFonts w:ascii="Arial" w:hAnsi="Arial" w:cs="Arial"/>
          <w:sz w:val="20"/>
          <w:szCs w:val="20"/>
        </w:rPr>
        <w:t>2004;</w:t>
      </w:r>
      <w:hyperlink r:id="rId7">
        <w:r w:rsidRPr="00FC708A">
          <w:rPr>
            <w:rFonts w:ascii="Arial" w:hAnsi="Arial" w:cs="Arial"/>
            <w:color w:val="0563C1" w:themeColor="hyperlink"/>
            <w:sz w:val="20"/>
            <w:szCs w:val="20"/>
            <w:u w:val="single"/>
          </w:rPr>
          <w:t xml:space="preserve"> </w:t>
        </w:r>
      </w:hyperlink>
      <w:hyperlink r:id="rId8">
        <w:r w:rsidRPr="00FC708A">
          <w:rPr>
            <w:rFonts w:ascii="Arial" w:hAnsi="Arial" w:cs="Arial"/>
            <w:sz w:val="20"/>
            <w:szCs w:val="20"/>
          </w:rPr>
          <w:t>Panday</w:t>
        </w:r>
      </w:hyperlink>
      <w:r w:rsidRPr="00FC708A">
        <w:rPr>
          <w:rFonts w:ascii="Arial" w:hAnsi="Arial" w:cs="Arial"/>
          <w:sz w:val="20"/>
          <w:szCs w:val="20"/>
        </w:rPr>
        <w:t xml:space="preserve"> </w:t>
      </w:r>
      <w:r w:rsidRPr="00FC708A">
        <w:rPr>
          <w:rFonts w:ascii="Arial" w:hAnsi="Arial" w:cs="Arial"/>
          <w:i/>
          <w:iCs/>
          <w:sz w:val="20"/>
          <w:szCs w:val="20"/>
        </w:rPr>
        <w:t xml:space="preserve">et al., </w:t>
      </w:r>
      <w:r w:rsidRPr="00FC708A">
        <w:rPr>
          <w:rFonts w:ascii="Arial" w:hAnsi="Arial" w:cs="Arial"/>
          <w:sz w:val="20"/>
          <w:szCs w:val="20"/>
        </w:rPr>
        <w:t xml:space="preserve">2012). Historically, species identification within </w:t>
      </w:r>
      <w:r w:rsidRPr="00FC708A">
        <w:rPr>
          <w:rFonts w:ascii="Arial" w:hAnsi="Arial" w:cs="Arial"/>
          <w:i/>
          <w:iCs/>
          <w:sz w:val="20"/>
          <w:szCs w:val="20"/>
        </w:rPr>
        <w:t>Colletotrichum</w:t>
      </w:r>
      <w:r w:rsidRPr="00FC708A">
        <w:rPr>
          <w:rFonts w:ascii="Arial" w:hAnsi="Arial" w:cs="Arial"/>
          <w:sz w:val="20"/>
          <w:szCs w:val="20"/>
        </w:rPr>
        <w:t xml:space="preserve"> relied on descriptive morphometric criteria, such as conidial size and shape, appressorial morphology, colony characteristics, and the presence or absence of setae (Sutton, 1980; Cannon </w:t>
      </w:r>
      <w:r w:rsidRPr="00FC708A">
        <w:rPr>
          <w:rFonts w:ascii="Arial" w:hAnsi="Arial" w:cs="Arial"/>
          <w:i/>
          <w:iCs/>
          <w:sz w:val="20"/>
          <w:szCs w:val="20"/>
        </w:rPr>
        <w:t>et al</w:t>
      </w:r>
      <w:r w:rsidRPr="00FC708A">
        <w:rPr>
          <w:rFonts w:ascii="Arial" w:hAnsi="Arial" w:cs="Arial"/>
          <w:sz w:val="20"/>
          <w:szCs w:val="20"/>
        </w:rPr>
        <w:t xml:space="preserve">., 2012). Although morphological criteria provide a preliminary basis for identification and differentiation, phenotypic traits alone are unreliable for species differentiation because of character overlap and plasticity (Hyde </w:t>
      </w:r>
      <w:r w:rsidRPr="00DF3A86">
        <w:rPr>
          <w:rFonts w:ascii="Arial" w:hAnsi="Arial" w:cs="Arial"/>
          <w:sz w:val="20"/>
          <w:szCs w:val="20"/>
        </w:rPr>
        <w:t>et al</w:t>
      </w:r>
      <w:r w:rsidRPr="00FC708A">
        <w:rPr>
          <w:rFonts w:ascii="Arial" w:hAnsi="Arial" w:cs="Arial"/>
          <w:sz w:val="20"/>
          <w:szCs w:val="20"/>
        </w:rPr>
        <w:t xml:space="preserve">., 2009; Cai </w:t>
      </w:r>
      <w:r w:rsidRPr="00DF3A86">
        <w:rPr>
          <w:rFonts w:ascii="Arial" w:hAnsi="Arial" w:cs="Arial"/>
          <w:sz w:val="20"/>
          <w:szCs w:val="20"/>
        </w:rPr>
        <w:t xml:space="preserve">et al., </w:t>
      </w:r>
      <w:r w:rsidRPr="00FC708A">
        <w:rPr>
          <w:rFonts w:ascii="Arial" w:hAnsi="Arial" w:cs="Arial"/>
          <w:sz w:val="20"/>
          <w:szCs w:val="20"/>
        </w:rPr>
        <w:t xml:space="preserve">2009).   </w:t>
      </w:r>
    </w:p>
    <w:p w14:paraId="138F48A9" w14:textId="77777777" w:rsidR="00F87FD9" w:rsidRPr="00FC708A" w:rsidRDefault="00000000" w:rsidP="00DF3A86">
      <w:pPr>
        <w:spacing w:line="360" w:lineRule="auto"/>
        <w:ind w:firstLine="709"/>
        <w:jc w:val="both"/>
        <w:rPr>
          <w:rFonts w:ascii="Arial" w:hAnsi="Arial" w:cs="Arial"/>
          <w:sz w:val="20"/>
          <w:szCs w:val="20"/>
        </w:rPr>
      </w:pPr>
      <w:r w:rsidRPr="00DF3A86">
        <w:rPr>
          <w:rFonts w:ascii="Arial" w:hAnsi="Arial" w:cs="Arial"/>
          <w:sz w:val="20"/>
          <w:szCs w:val="20"/>
        </w:rPr>
        <w:t xml:space="preserve">Recent reports have further documented </w:t>
      </w:r>
      <w:r w:rsidRPr="005604A2">
        <w:rPr>
          <w:rFonts w:ascii="Arial" w:hAnsi="Arial" w:cs="Arial"/>
          <w:i/>
          <w:iCs/>
          <w:sz w:val="20"/>
          <w:szCs w:val="20"/>
        </w:rPr>
        <w:t xml:space="preserve">C. </w:t>
      </w:r>
      <w:proofErr w:type="spellStart"/>
      <w:r w:rsidRPr="005604A2">
        <w:rPr>
          <w:rFonts w:ascii="Arial" w:hAnsi="Arial" w:cs="Arial"/>
          <w:i/>
          <w:iCs/>
          <w:sz w:val="20"/>
          <w:szCs w:val="20"/>
        </w:rPr>
        <w:t>siamense</w:t>
      </w:r>
      <w:proofErr w:type="spellEnd"/>
      <w:r w:rsidRPr="00DF3A86">
        <w:rPr>
          <w:rFonts w:ascii="Arial" w:hAnsi="Arial" w:cs="Arial"/>
          <w:sz w:val="20"/>
          <w:szCs w:val="20"/>
        </w:rPr>
        <w:t xml:space="preserve"> as the causal agent of anthracnose–twister disease in Welsh onion in Taiwan and post-harvest anthracnose of red onion in the Philippines, extending evidence of its association with Allium hosts across distinct production and post-harvest contexts (Yuan et al., 2023; Dimayacyac &amp; </w:t>
      </w:r>
      <w:proofErr w:type="spellStart"/>
      <w:r w:rsidRPr="00DF3A86">
        <w:rPr>
          <w:rFonts w:ascii="Arial" w:hAnsi="Arial" w:cs="Arial"/>
          <w:sz w:val="20"/>
          <w:szCs w:val="20"/>
        </w:rPr>
        <w:t>Balendres</w:t>
      </w:r>
      <w:proofErr w:type="spellEnd"/>
      <w:r w:rsidRPr="00DF3A86">
        <w:rPr>
          <w:rFonts w:ascii="Arial" w:hAnsi="Arial" w:cs="Arial"/>
          <w:sz w:val="20"/>
          <w:szCs w:val="20"/>
        </w:rPr>
        <w:t>, 2024).</w:t>
      </w:r>
    </w:p>
    <w:p w14:paraId="7AE330E4" w14:textId="77777777" w:rsidR="00F87FD9" w:rsidRPr="00FC708A" w:rsidRDefault="00000000" w:rsidP="00DF3A86">
      <w:pPr>
        <w:spacing w:line="360" w:lineRule="auto"/>
        <w:ind w:firstLine="709"/>
        <w:jc w:val="both"/>
        <w:rPr>
          <w:rFonts w:ascii="Arial" w:hAnsi="Arial" w:cs="Arial"/>
          <w:sz w:val="20"/>
          <w:szCs w:val="20"/>
        </w:rPr>
      </w:pPr>
      <w:r w:rsidRPr="00DF3A86">
        <w:rPr>
          <w:rFonts w:ascii="Arial" w:hAnsi="Arial" w:cs="Arial"/>
          <w:sz w:val="20"/>
          <w:szCs w:val="20"/>
        </w:rPr>
        <w:t>Recent studies of Colletotrichum-associated anthracnose in other crops have combined pathogenicity testing with cultural, morphological, or molecular evidence, reinforcing the value of complementary diagnostic criteria where phenotypic characters overlap (Zaw et al., 2025; Gawande et al., 2026).</w:t>
      </w:r>
    </w:p>
    <w:p w14:paraId="78D78F30" w14:textId="77777777" w:rsidR="00F51B11" w:rsidRPr="00FC708A" w:rsidRDefault="00F51B11" w:rsidP="00DF3A86">
      <w:pPr>
        <w:spacing w:line="360" w:lineRule="auto"/>
        <w:ind w:firstLine="709"/>
        <w:jc w:val="both"/>
        <w:rPr>
          <w:rFonts w:ascii="Arial" w:hAnsi="Arial" w:cs="Arial"/>
          <w:sz w:val="20"/>
          <w:szCs w:val="20"/>
        </w:rPr>
      </w:pPr>
      <w:r w:rsidRPr="00FC708A">
        <w:rPr>
          <w:rFonts w:ascii="Arial" w:hAnsi="Arial" w:cs="Arial"/>
          <w:sz w:val="20"/>
          <w:szCs w:val="20"/>
        </w:rPr>
        <w:lastRenderedPageBreak/>
        <w:t>Consequently, integrating morphological data with pathogenic and molecular characterisation is essential for precise taxonomic resolution within this complex genus and for addressing the critical knowledge gap concerning the aetiology of onion twister disease in India.</w:t>
      </w:r>
    </w:p>
    <w:p w14:paraId="009D2817" w14:textId="77777777" w:rsidR="00F87FD9" w:rsidRPr="00FC708A" w:rsidRDefault="00000000" w:rsidP="00DF3A86">
      <w:pPr>
        <w:spacing w:line="360" w:lineRule="auto"/>
        <w:ind w:firstLine="709"/>
        <w:jc w:val="both"/>
        <w:rPr>
          <w:rFonts w:ascii="Arial" w:hAnsi="Arial" w:cs="Arial"/>
          <w:sz w:val="20"/>
          <w:szCs w:val="20"/>
        </w:rPr>
      </w:pPr>
      <w:r w:rsidRPr="00DF3A86">
        <w:rPr>
          <w:rFonts w:ascii="Arial" w:hAnsi="Arial" w:cs="Arial"/>
          <w:sz w:val="20"/>
          <w:szCs w:val="20"/>
        </w:rPr>
        <w:t xml:space="preserve">Nevertheless, evidence from India remains limited regarding the phenotypic variability, pathogenic behaviour, and ITS-based identity of </w:t>
      </w:r>
      <w:r w:rsidRPr="005604A2">
        <w:rPr>
          <w:rFonts w:ascii="Arial" w:hAnsi="Arial" w:cs="Arial"/>
          <w:i/>
          <w:iCs/>
          <w:sz w:val="20"/>
          <w:szCs w:val="20"/>
        </w:rPr>
        <w:t xml:space="preserve">C. </w:t>
      </w:r>
      <w:proofErr w:type="spellStart"/>
      <w:r w:rsidRPr="005604A2">
        <w:rPr>
          <w:rFonts w:ascii="Arial" w:hAnsi="Arial" w:cs="Arial"/>
          <w:i/>
          <w:iCs/>
          <w:sz w:val="20"/>
          <w:szCs w:val="20"/>
        </w:rPr>
        <w:t>siamense</w:t>
      </w:r>
      <w:proofErr w:type="spellEnd"/>
      <w:r w:rsidRPr="00DF3A86">
        <w:rPr>
          <w:rFonts w:ascii="Arial" w:hAnsi="Arial" w:cs="Arial"/>
          <w:sz w:val="20"/>
          <w:szCs w:val="20"/>
        </w:rPr>
        <w:t xml:space="preserve"> isolates recovered from symptomatic onion crops in Karnataka. This limitation constrains a locally grounded assessment of the pathogen associated with the complete twister symptom complex.</w:t>
      </w:r>
    </w:p>
    <w:p w14:paraId="2817B361" w14:textId="77777777" w:rsidR="00F87FD9" w:rsidRPr="00A661FB" w:rsidRDefault="00000000" w:rsidP="00DF3A86">
      <w:pPr>
        <w:spacing w:line="360" w:lineRule="auto"/>
        <w:ind w:firstLine="709"/>
        <w:jc w:val="both"/>
        <w:rPr>
          <w:rFonts w:ascii="Arial" w:hAnsi="Arial" w:cs="Arial"/>
          <w:b/>
          <w:bCs/>
          <w:sz w:val="20"/>
          <w:szCs w:val="20"/>
        </w:rPr>
      </w:pPr>
      <w:r w:rsidRPr="00A661FB">
        <w:rPr>
          <w:rFonts w:ascii="Arial" w:hAnsi="Arial" w:cs="Arial"/>
          <w:b/>
          <w:bCs/>
          <w:sz w:val="20"/>
          <w:szCs w:val="20"/>
        </w:rPr>
        <w:t>Objective of the Study</w:t>
      </w:r>
    </w:p>
    <w:p w14:paraId="30494C7C" w14:textId="77777777" w:rsidR="00F87FD9" w:rsidRPr="00FC708A" w:rsidRDefault="00000000" w:rsidP="00DF3A86">
      <w:pPr>
        <w:spacing w:line="360" w:lineRule="auto"/>
        <w:ind w:firstLine="709"/>
        <w:jc w:val="both"/>
        <w:rPr>
          <w:rFonts w:ascii="Arial" w:hAnsi="Arial" w:cs="Arial"/>
          <w:sz w:val="20"/>
          <w:szCs w:val="20"/>
        </w:rPr>
      </w:pPr>
      <w:r w:rsidRPr="00DF3A86">
        <w:rPr>
          <w:rFonts w:ascii="Arial" w:hAnsi="Arial" w:cs="Arial"/>
          <w:sz w:val="20"/>
          <w:szCs w:val="20"/>
        </w:rPr>
        <w:t>The present study aimed to isolate Colletotrichum from symptomatic onion tissues collected in Karnataka and to characterise representative isolates through cultural, morphological, pathogenicity, and ITS rDNA sequence analyses, including phylogenetic assessment and fulfilment of Koch's postulates.</w:t>
      </w:r>
    </w:p>
    <w:p w14:paraId="0707F187" w14:textId="77777777" w:rsidR="0035549F" w:rsidRPr="00DF3A86" w:rsidRDefault="002038E6" w:rsidP="00DF3A86">
      <w:pPr>
        <w:spacing w:line="360" w:lineRule="auto"/>
        <w:ind w:firstLine="709"/>
        <w:jc w:val="both"/>
        <w:rPr>
          <w:rFonts w:ascii="Arial" w:hAnsi="Arial" w:cs="Arial"/>
          <w:sz w:val="20"/>
          <w:szCs w:val="20"/>
        </w:rPr>
      </w:pPr>
      <w:r w:rsidRPr="00DF3A86">
        <w:rPr>
          <w:rFonts w:ascii="Arial" w:hAnsi="Arial" w:cs="Arial"/>
          <w:sz w:val="20"/>
          <w:szCs w:val="20"/>
        </w:rPr>
        <w:t>2. MATERIAL AND METHODS</w:t>
      </w:r>
    </w:p>
    <w:p w14:paraId="56C973EA" w14:textId="77777777" w:rsidR="0035549F" w:rsidRPr="00DF3A86" w:rsidRDefault="0035549F" w:rsidP="00DF3A86">
      <w:pPr>
        <w:spacing w:line="360" w:lineRule="auto"/>
        <w:ind w:firstLine="709"/>
        <w:jc w:val="both"/>
        <w:rPr>
          <w:rFonts w:ascii="Arial" w:hAnsi="Arial" w:cs="Arial"/>
          <w:sz w:val="20"/>
          <w:szCs w:val="20"/>
        </w:rPr>
      </w:pPr>
      <w:r w:rsidRPr="00DF3A86">
        <w:rPr>
          <w:rFonts w:ascii="Arial" w:hAnsi="Arial" w:cs="Arial"/>
          <w:sz w:val="20"/>
          <w:szCs w:val="20"/>
        </w:rPr>
        <w:t>2.</w:t>
      </w:r>
      <w:r w:rsidR="002038E6" w:rsidRPr="00DF3A86">
        <w:rPr>
          <w:rFonts w:ascii="Arial" w:hAnsi="Arial" w:cs="Arial"/>
          <w:sz w:val="20"/>
          <w:szCs w:val="20"/>
        </w:rPr>
        <w:t>1</w:t>
      </w:r>
      <w:r w:rsidRPr="00DF3A86">
        <w:rPr>
          <w:rFonts w:ascii="Arial" w:hAnsi="Arial" w:cs="Arial"/>
          <w:sz w:val="20"/>
          <w:szCs w:val="20"/>
        </w:rPr>
        <w:t xml:space="preserve"> </w:t>
      </w:r>
      <w:r w:rsidR="00483C85" w:rsidRPr="00DF3A86">
        <w:rPr>
          <w:rFonts w:ascii="Arial" w:hAnsi="Arial" w:cs="Arial"/>
          <w:sz w:val="20"/>
          <w:szCs w:val="20"/>
        </w:rPr>
        <w:t>Sample Collection and Pathogen Isolation</w:t>
      </w:r>
    </w:p>
    <w:p w14:paraId="0970AC1E" w14:textId="77777777" w:rsidR="00D93AF6" w:rsidRPr="00FC708A" w:rsidRDefault="0035549F" w:rsidP="00D93AF6">
      <w:pPr>
        <w:spacing w:before="240" w:after="240" w:line="360" w:lineRule="auto"/>
        <w:ind w:firstLine="720"/>
        <w:jc w:val="both"/>
        <w:rPr>
          <w:rFonts w:ascii="Arial" w:hAnsi="Arial" w:cs="Arial"/>
          <w:sz w:val="20"/>
          <w:szCs w:val="20"/>
          <w:lang w:val="en-US"/>
        </w:rPr>
      </w:pPr>
      <w:r w:rsidRPr="00FC708A">
        <w:rPr>
          <w:rFonts w:ascii="Arial" w:hAnsi="Arial" w:cs="Arial"/>
          <w:sz w:val="20"/>
          <w:szCs w:val="20"/>
        </w:rPr>
        <w:t xml:space="preserve">Symptomatic onion tissues (leaves, neck, and bulbs) exhibiting characteristic twister symptoms were collected from onion production fields in Karnataka, India, during </w:t>
      </w:r>
      <w:r w:rsidRPr="00FC708A">
        <w:rPr>
          <w:rFonts w:ascii="Arial" w:hAnsi="Arial" w:cs="Arial"/>
          <w:i/>
          <w:iCs/>
          <w:sz w:val="20"/>
          <w:szCs w:val="20"/>
        </w:rPr>
        <w:t>Kharif</w:t>
      </w:r>
      <w:r w:rsidRPr="00FC708A">
        <w:rPr>
          <w:rFonts w:ascii="Arial" w:hAnsi="Arial" w:cs="Arial"/>
          <w:sz w:val="20"/>
          <w:szCs w:val="20"/>
        </w:rPr>
        <w:t xml:space="preserve"> 2024. Diseased specimens were packed separately in brown paper bags, transported to the laboratory </w:t>
      </w:r>
      <w:r w:rsidRPr="00FC708A">
        <w:rPr>
          <w:rFonts w:ascii="Arial" w:hAnsi="Arial" w:cs="Arial"/>
          <w:sz w:val="20"/>
          <w:szCs w:val="20"/>
          <w:lang w:val="en-US"/>
        </w:rPr>
        <w:t xml:space="preserve">at the Department of Plant Pathology, University of Agricultural Sciences, Raichur, </w:t>
      </w:r>
      <w:r w:rsidRPr="00FC708A">
        <w:rPr>
          <w:rFonts w:ascii="Arial" w:hAnsi="Arial" w:cs="Arial"/>
          <w:sz w:val="20"/>
          <w:szCs w:val="20"/>
        </w:rPr>
        <w:t xml:space="preserve">and then preserved at 4 °C for further studies. </w:t>
      </w:r>
    </w:p>
    <w:p w14:paraId="4287BD6F" w14:textId="77777777" w:rsidR="0035549F" w:rsidRPr="00FC708A" w:rsidRDefault="0035549F" w:rsidP="00D356BB">
      <w:pPr>
        <w:spacing w:before="240" w:after="240" w:line="360" w:lineRule="auto"/>
        <w:ind w:firstLine="720"/>
        <w:jc w:val="both"/>
        <w:rPr>
          <w:rFonts w:ascii="Arial" w:hAnsi="Arial" w:cs="Arial"/>
          <w:sz w:val="20"/>
          <w:szCs w:val="20"/>
        </w:rPr>
      </w:pPr>
      <w:r w:rsidRPr="00FC708A">
        <w:rPr>
          <w:rFonts w:ascii="Arial" w:hAnsi="Arial" w:cs="Arial"/>
          <w:sz w:val="20"/>
          <w:szCs w:val="20"/>
        </w:rPr>
        <w:t>Fungal isolation was performed using a standard tissue isolation technique. Symptomatic tissue segments (0.5 cm) were rinsed under running tap water to remove adhering soil particles and debris, surface-sterilised in 1% (v/v) sodium hypochlorite solution (</w:t>
      </w:r>
      <w:proofErr w:type="spellStart"/>
      <w:r w:rsidRPr="00FC708A">
        <w:rPr>
          <w:rFonts w:ascii="Arial" w:hAnsi="Arial" w:cs="Arial"/>
          <w:sz w:val="20"/>
          <w:szCs w:val="20"/>
        </w:rPr>
        <w:t>NaOCl</w:t>
      </w:r>
      <w:proofErr w:type="spellEnd"/>
      <w:r w:rsidRPr="00FC708A">
        <w:rPr>
          <w:rFonts w:ascii="Arial" w:hAnsi="Arial" w:cs="Arial"/>
          <w:sz w:val="20"/>
          <w:szCs w:val="20"/>
        </w:rPr>
        <w:t xml:space="preserve">) for 2 min, rinsed three times in sterile distilled water, and air-dried. The sterilised explants were aseptically placed onto potato dextrose agar (PDA) medium supplemented with streptomycin </w:t>
      </w:r>
      <w:proofErr w:type="spellStart"/>
      <w:r w:rsidRPr="00FC708A">
        <w:rPr>
          <w:rFonts w:ascii="Arial" w:hAnsi="Arial" w:cs="Arial"/>
          <w:sz w:val="20"/>
          <w:szCs w:val="20"/>
        </w:rPr>
        <w:t>sulfate</w:t>
      </w:r>
      <w:proofErr w:type="spellEnd"/>
      <w:r w:rsidRPr="00FC708A">
        <w:rPr>
          <w:rFonts w:ascii="Arial" w:hAnsi="Arial" w:cs="Arial"/>
          <w:sz w:val="20"/>
          <w:szCs w:val="20"/>
        </w:rPr>
        <w:t xml:space="preserve"> (50 </w:t>
      </w:r>
      <w:proofErr w:type="spellStart"/>
      <w:r w:rsidRPr="00FC708A">
        <w:rPr>
          <w:rFonts w:ascii="Arial" w:hAnsi="Arial" w:cs="Arial"/>
          <w:i/>
          <w:iCs/>
          <w:sz w:val="20"/>
          <w:szCs w:val="20"/>
        </w:rPr>
        <w:t>μ</w:t>
      </w:r>
      <w:r w:rsidRPr="00FC708A">
        <w:rPr>
          <w:rFonts w:ascii="Arial" w:hAnsi="Arial" w:cs="Arial"/>
          <w:sz w:val="20"/>
          <w:szCs w:val="20"/>
        </w:rPr>
        <w:t>g</w:t>
      </w:r>
      <w:proofErr w:type="spellEnd"/>
      <w:r w:rsidRPr="00FC708A">
        <w:rPr>
          <w:rFonts w:ascii="Arial" w:hAnsi="Arial" w:cs="Arial"/>
          <w:sz w:val="20"/>
          <w:szCs w:val="20"/>
        </w:rPr>
        <w:t> mL</w:t>
      </w:r>
      <w:r w:rsidRPr="00FC708A">
        <w:rPr>
          <w:rFonts w:ascii="Arial" w:hAnsi="Arial" w:cs="Arial"/>
          <w:sz w:val="20"/>
          <w:szCs w:val="20"/>
          <w:vertAlign w:val="superscript"/>
        </w:rPr>
        <w:t>−1</w:t>
      </w:r>
      <w:r w:rsidRPr="00FC708A">
        <w:rPr>
          <w:rFonts w:ascii="Arial" w:hAnsi="Arial" w:cs="Arial"/>
          <w:sz w:val="20"/>
          <w:szCs w:val="20"/>
        </w:rPr>
        <w:t xml:space="preserve">) and incubated at 25 ± 2 °C under an alternating 12-h light/dark cycle for 10 days. Plant tissues producing spore masses were purified using the single-spore isolation technique (Cai </w:t>
      </w:r>
      <w:r w:rsidRPr="00FC708A">
        <w:rPr>
          <w:rFonts w:ascii="Arial" w:hAnsi="Arial" w:cs="Arial"/>
          <w:i/>
          <w:iCs/>
          <w:sz w:val="20"/>
          <w:szCs w:val="20"/>
        </w:rPr>
        <w:t>et al</w:t>
      </w:r>
      <w:r w:rsidRPr="00FC708A">
        <w:rPr>
          <w:rFonts w:ascii="Arial" w:hAnsi="Arial" w:cs="Arial"/>
          <w:sz w:val="20"/>
          <w:szCs w:val="20"/>
        </w:rPr>
        <w:t xml:space="preserve">., 2009). Pure stock cultures were maintained on PDA slants at 4 °C for subsequent studies.  </w:t>
      </w:r>
    </w:p>
    <w:p w14:paraId="6C7B308D" w14:textId="77777777" w:rsidR="0035549F" w:rsidRPr="00FC708A" w:rsidRDefault="0035549F" w:rsidP="0035549F">
      <w:pPr>
        <w:spacing w:before="240" w:after="240" w:line="360" w:lineRule="auto"/>
        <w:jc w:val="both"/>
        <w:rPr>
          <w:rFonts w:ascii="Arial" w:hAnsi="Arial" w:cs="Arial"/>
          <w:b/>
          <w:bCs/>
        </w:rPr>
      </w:pPr>
      <w:r w:rsidRPr="00FC708A">
        <w:rPr>
          <w:rFonts w:ascii="Arial" w:hAnsi="Arial" w:cs="Arial"/>
          <w:b/>
          <w:bCs/>
        </w:rPr>
        <w:t>2.2 Morphological and cultural characterisation of the causal agent</w:t>
      </w:r>
    </w:p>
    <w:p w14:paraId="4D027A46" w14:textId="77777777" w:rsidR="00D93AF6" w:rsidRPr="00FC708A" w:rsidRDefault="0035549F" w:rsidP="00483C85">
      <w:pPr>
        <w:spacing w:before="240" w:after="240" w:line="360" w:lineRule="auto"/>
        <w:ind w:firstLine="720"/>
        <w:jc w:val="both"/>
        <w:rPr>
          <w:rFonts w:ascii="Arial" w:hAnsi="Arial" w:cs="Arial"/>
          <w:sz w:val="20"/>
          <w:szCs w:val="20"/>
        </w:rPr>
      </w:pPr>
      <w:r w:rsidRPr="00FC708A">
        <w:rPr>
          <w:rFonts w:ascii="Arial" w:hAnsi="Arial" w:cs="Arial"/>
          <w:sz w:val="20"/>
          <w:szCs w:val="20"/>
        </w:rPr>
        <w:t xml:space="preserve">In this study, the morphological and cultural characteristics of four representative </w:t>
      </w:r>
      <w:r w:rsidRPr="00FC708A">
        <w:rPr>
          <w:rFonts w:ascii="Arial" w:hAnsi="Arial" w:cs="Arial"/>
          <w:i/>
          <w:iCs/>
          <w:sz w:val="20"/>
          <w:szCs w:val="20"/>
        </w:rPr>
        <w:t>Colletotrichum</w:t>
      </w:r>
      <w:r w:rsidRPr="00FC708A">
        <w:rPr>
          <w:rFonts w:ascii="Arial" w:hAnsi="Arial" w:cs="Arial"/>
          <w:sz w:val="20"/>
          <w:szCs w:val="20"/>
        </w:rPr>
        <w:t xml:space="preserve"> isolates were evaluated on PDA medium, including colony colour, margin, texture, elevation, and mycelial growth rate. Colony colour was standardised by reference to Rayner’s mycological colour chart (Rayner, 1970). To characterise microscopic features, the conidial concentration of the filtered suspension was quantified using a haemocytometer. Appressoria were formed following a modified slide culture technique (Johnston &amp; Jones, 1997). For each isolate, the dimensions (length and width) of 20 randomly selected conidia and mature appressoria were measured using a calibrated ocular </w:t>
      </w:r>
      <w:proofErr w:type="spellStart"/>
      <w:r w:rsidRPr="00FC708A">
        <w:rPr>
          <w:rFonts w:ascii="Arial" w:hAnsi="Arial" w:cs="Arial"/>
          <w:sz w:val="20"/>
          <w:szCs w:val="20"/>
        </w:rPr>
        <w:lastRenderedPageBreak/>
        <w:t>micrometer</w:t>
      </w:r>
      <w:proofErr w:type="spellEnd"/>
      <w:r w:rsidRPr="00FC708A">
        <w:rPr>
          <w:rFonts w:ascii="Arial" w:hAnsi="Arial" w:cs="Arial"/>
          <w:sz w:val="20"/>
          <w:szCs w:val="20"/>
        </w:rPr>
        <w:t xml:space="preserve"> mounted on a Zeiss bright-field microscope equipped with </w:t>
      </w:r>
      <w:proofErr w:type="spellStart"/>
      <w:r w:rsidRPr="00FC708A">
        <w:rPr>
          <w:rFonts w:ascii="Arial" w:hAnsi="Arial" w:cs="Arial"/>
          <w:sz w:val="20"/>
          <w:szCs w:val="20"/>
        </w:rPr>
        <w:t>Gryphax</w:t>
      </w:r>
      <w:proofErr w:type="spellEnd"/>
      <w:r w:rsidRPr="00FC708A">
        <w:rPr>
          <w:rFonts w:ascii="Arial" w:hAnsi="Arial" w:cs="Arial"/>
          <w:sz w:val="20"/>
          <w:szCs w:val="20"/>
        </w:rPr>
        <w:t xml:space="preserve"> software. The experiment was conducted using a completely randomised design (CRD) with four replications per isolate, each comprising three Petri dishes.</w:t>
      </w:r>
    </w:p>
    <w:p w14:paraId="73199C61" w14:textId="77777777" w:rsidR="0035549F" w:rsidRPr="00FC708A" w:rsidRDefault="0035549F" w:rsidP="00282384">
      <w:pPr>
        <w:spacing w:before="240" w:after="240" w:line="360" w:lineRule="auto"/>
        <w:jc w:val="both"/>
        <w:rPr>
          <w:rFonts w:ascii="Arial" w:hAnsi="Arial" w:cs="Arial"/>
          <w:b/>
          <w:bCs/>
        </w:rPr>
      </w:pPr>
      <w:r w:rsidRPr="00FC708A">
        <w:rPr>
          <w:rFonts w:ascii="Arial" w:hAnsi="Arial" w:cs="Arial"/>
          <w:b/>
          <w:bCs/>
        </w:rPr>
        <w:t>2.</w:t>
      </w:r>
      <w:r w:rsidR="002038E6" w:rsidRPr="00FC708A">
        <w:rPr>
          <w:rFonts w:ascii="Arial" w:hAnsi="Arial" w:cs="Arial"/>
          <w:b/>
          <w:bCs/>
        </w:rPr>
        <w:t>3</w:t>
      </w:r>
      <w:r w:rsidRPr="00FC708A">
        <w:rPr>
          <w:rFonts w:ascii="Arial" w:hAnsi="Arial" w:cs="Arial"/>
          <w:b/>
          <w:bCs/>
        </w:rPr>
        <w:t xml:space="preserve"> Pathogenicity assay </w:t>
      </w:r>
    </w:p>
    <w:p w14:paraId="389123FC" w14:textId="77777777" w:rsidR="007B77F2" w:rsidRPr="00FC708A" w:rsidRDefault="00483C85" w:rsidP="0035549F">
      <w:pPr>
        <w:spacing w:before="240" w:after="240" w:line="360" w:lineRule="auto"/>
        <w:ind w:firstLine="720"/>
        <w:jc w:val="both"/>
        <w:rPr>
          <w:rFonts w:ascii="Arial" w:hAnsi="Arial" w:cs="Arial"/>
          <w:sz w:val="20"/>
          <w:szCs w:val="20"/>
        </w:rPr>
      </w:pPr>
      <w:r w:rsidRPr="00FC708A">
        <w:rPr>
          <w:rFonts w:ascii="Arial" w:hAnsi="Arial" w:cs="Arial"/>
          <w:sz w:val="20"/>
          <w:szCs w:val="20"/>
        </w:rPr>
        <w:t>All four isolates were used in the pathogenicity study. Conidial suspensions from 14-day-old PDA cultures were harvested by flooding the cultures with 20 mL of sterile distilled water and gently scraping the surface with a sterile loop. The resulting suspension was homogenised using a magnetic stirrer for 15 min and filtered through a double layer of muslin cloth. The final conidial concentration was adjusted to approximately 1 × 10</w:t>
      </w:r>
      <w:r w:rsidRPr="00FC708A">
        <w:rPr>
          <w:rFonts w:ascii="Arial" w:hAnsi="Arial" w:cs="Arial"/>
          <w:sz w:val="20"/>
          <w:szCs w:val="20"/>
          <w:vertAlign w:val="superscript"/>
        </w:rPr>
        <w:t>6</w:t>
      </w:r>
      <w:r w:rsidRPr="00FC708A">
        <w:rPr>
          <w:rFonts w:ascii="Arial" w:hAnsi="Arial" w:cs="Arial"/>
          <w:sz w:val="20"/>
          <w:szCs w:val="20"/>
        </w:rPr>
        <w:t> conidia mL</w:t>
      </w:r>
      <w:r w:rsidRPr="00FC708A">
        <w:rPr>
          <w:rFonts w:ascii="Arial" w:hAnsi="Arial" w:cs="Arial"/>
          <w:sz w:val="20"/>
          <w:szCs w:val="20"/>
          <w:vertAlign w:val="superscript"/>
        </w:rPr>
        <w:t>-1</w:t>
      </w:r>
      <w:r w:rsidRPr="00FC708A">
        <w:rPr>
          <w:rFonts w:ascii="Arial" w:hAnsi="Arial" w:cs="Arial"/>
          <w:sz w:val="20"/>
          <w:szCs w:val="20"/>
        </w:rPr>
        <w:t xml:space="preserve"> using a haemocytometer and amended with 0.1% (v/v) Tween-20. Pathogenicity was evaluated on 45-day-old onion plants under controlled greenhouse conditions using a spray-inoculation method with three replications (</w:t>
      </w:r>
      <w:r w:rsidRPr="00FC708A">
        <w:rPr>
          <w:rFonts w:ascii="Arial" w:hAnsi="Arial" w:cs="Arial"/>
          <w:i/>
          <w:iCs/>
          <w:sz w:val="20"/>
          <w:szCs w:val="20"/>
        </w:rPr>
        <w:t>n</w:t>
      </w:r>
      <w:r w:rsidRPr="00FC708A">
        <w:rPr>
          <w:rFonts w:ascii="Arial" w:hAnsi="Arial" w:cs="Arial"/>
          <w:sz w:val="20"/>
          <w:szCs w:val="20"/>
        </w:rPr>
        <w:t xml:space="preserve"> = 10). Control plants were sprayed with sterile distilled water. All plants were immediately covered with polyethylene bags for 48 h to maintain high relative humidity. </w:t>
      </w:r>
    </w:p>
    <w:p w14:paraId="331E4002" w14:textId="77777777" w:rsidR="0035549F" w:rsidRPr="00FC708A" w:rsidRDefault="0035549F" w:rsidP="0035549F">
      <w:pPr>
        <w:spacing w:before="240" w:after="240" w:line="360" w:lineRule="auto"/>
        <w:ind w:firstLine="720"/>
        <w:jc w:val="both"/>
        <w:rPr>
          <w:rFonts w:ascii="Arial" w:hAnsi="Arial" w:cs="Arial"/>
          <w:sz w:val="20"/>
          <w:szCs w:val="20"/>
        </w:rPr>
      </w:pPr>
      <w:r w:rsidRPr="00FC708A">
        <w:rPr>
          <w:rFonts w:ascii="Arial" w:hAnsi="Arial" w:cs="Arial"/>
          <w:sz w:val="20"/>
          <w:szCs w:val="20"/>
        </w:rPr>
        <w:t xml:space="preserve">Symptom development and disease progression were monitored regularly. Disease severity was scored using the 1–9 rating scale described by Dutta </w:t>
      </w:r>
      <w:r w:rsidRPr="00FC708A">
        <w:rPr>
          <w:rFonts w:ascii="Arial" w:hAnsi="Arial" w:cs="Arial"/>
          <w:i/>
          <w:iCs/>
          <w:sz w:val="20"/>
          <w:szCs w:val="20"/>
        </w:rPr>
        <w:t>et al.</w:t>
      </w:r>
      <w:r w:rsidRPr="00FC708A">
        <w:rPr>
          <w:rFonts w:ascii="Arial" w:hAnsi="Arial" w:cs="Arial"/>
          <w:sz w:val="20"/>
          <w:szCs w:val="20"/>
        </w:rPr>
        <w:t xml:space="preserve"> (2022) in Table 1. The percentage disease index (PDI) was then calculated using the formula given by McKinney (1923). </w:t>
      </w:r>
    </w:p>
    <w:p w14:paraId="2A8A4ED1" w14:textId="77777777" w:rsidR="0035549F" w:rsidRPr="00FC708A" w:rsidRDefault="0012638F" w:rsidP="0012638F">
      <w:pPr>
        <w:spacing w:before="240" w:after="240" w:line="360" w:lineRule="auto"/>
        <w:rPr>
          <w:rFonts w:ascii="Arial" w:hAnsi="Arial" w:cs="Arial"/>
          <w:sz w:val="20"/>
          <w:szCs w:val="20"/>
        </w:rPr>
      </w:pPr>
      <m:oMathPara>
        <m:oMath>
          <m:r>
            <m:rPr>
              <m:nor/>
            </m:rPr>
            <w:rPr>
              <w:rFonts w:ascii="Arial" w:hAnsi="Arial" w:cs="Arial"/>
              <w:sz w:val="20"/>
              <w:szCs w:val="20"/>
            </w:rPr>
            <m:t xml:space="preserve">Disease incidence </m:t>
          </m:r>
          <m:r>
            <m:rPr>
              <m:sty m:val="p"/>
            </m:rPr>
            <w:rPr>
              <w:rFonts w:ascii="Cambria Math" w:hAnsi="Cambria Math" w:cs="Arial"/>
              <w:sz w:val="20"/>
              <w:szCs w:val="20"/>
            </w:rPr>
            <m:t>(</m:t>
          </m:r>
          <m:r>
            <w:rPr>
              <w:rFonts w:ascii="Cambria Math" w:hAnsi="Cambria Math" w:cs="Arial"/>
              <w:sz w:val="20"/>
              <w:szCs w:val="20"/>
            </w:rPr>
            <m:t>%)=</m:t>
          </m:r>
          <m:f>
            <m:fPr>
              <m:ctrlPr>
                <w:rPr>
                  <w:rFonts w:ascii="Cambria Math" w:hAnsi="Cambria Math" w:cs="Arial"/>
                  <w:sz w:val="20"/>
                  <w:szCs w:val="20"/>
                </w:rPr>
              </m:ctrlPr>
            </m:fPr>
            <m:num>
              <m:r>
                <m:rPr>
                  <m:nor/>
                </m:rPr>
                <w:rPr>
                  <w:rFonts w:ascii="Arial" w:hAnsi="Arial" w:cs="Arial"/>
                  <w:sz w:val="20"/>
                  <w:szCs w:val="20"/>
                </w:rPr>
                <m:t>Number of plants infected</m:t>
              </m:r>
            </m:num>
            <m:den>
              <m:r>
                <m:rPr>
                  <m:nor/>
                </m:rPr>
                <w:rPr>
                  <w:rFonts w:ascii="Arial" w:hAnsi="Arial" w:cs="Arial"/>
                  <w:sz w:val="20"/>
                  <w:szCs w:val="20"/>
                </w:rPr>
                <m:t>Total number of plants</m:t>
              </m:r>
            </m:den>
          </m:f>
          <m:r>
            <w:rPr>
              <w:rFonts w:ascii="Cambria Math" w:hAnsi="Cambria Math" w:cs="Arial"/>
              <w:sz w:val="20"/>
              <w:szCs w:val="20"/>
            </w:rPr>
            <m:t>×100</m:t>
          </m:r>
        </m:oMath>
      </m:oMathPara>
    </w:p>
    <w:p w14:paraId="16FE6359" w14:textId="77777777" w:rsidR="0035549F" w:rsidRPr="00FC708A" w:rsidRDefault="0012638F" w:rsidP="0012638F">
      <w:pPr>
        <w:spacing w:before="240" w:after="240" w:line="360" w:lineRule="auto"/>
        <w:jc w:val="both"/>
        <w:rPr>
          <w:rFonts w:ascii="Arial" w:hAnsi="Arial" w:cs="Arial"/>
          <w:sz w:val="20"/>
          <w:szCs w:val="20"/>
        </w:rPr>
      </w:pPr>
      <m:oMathPara>
        <m:oMath>
          <m:r>
            <m:rPr>
              <m:nor/>
            </m:rPr>
            <w:rPr>
              <w:rFonts w:ascii="Arial" w:hAnsi="Arial" w:cs="Arial"/>
              <w:sz w:val="20"/>
              <w:szCs w:val="20"/>
            </w:rPr>
            <m:t xml:space="preserve">Per cent disease index </m:t>
          </m:r>
          <m:r>
            <m:rPr>
              <m:sty m:val="p"/>
            </m:rPr>
            <w:rPr>
              <w:rFonts w:ascii="Cambria Math" w:hAnsi="Cambria Math" w:cs="Arial"/>
              <w:sz w:val="20"/>
              <w:szCs w:val="20"/>
            </w:rPr>
            <m:t>(</m:t>
          </m:r>
          <m:r>
            <m:rPr>
              <m:nor/>
            </m:rPr>
            <w:rPr>
              <w:rFonts w:ascii="Arial" w:hAnsi="Arial" w:cs="Arial"/>
              <w:sz w:val="20"/>
              <w:szCs w:val="20"/>
            </w:rPr>
            <m:t>PDI</m:t>
          </m:r>
          <m:r>
            <m:rPr>
              <m:sty m:val="p"/>
            </m:rPr>
            <w:rPr>
              <w:rFonts w:ascii="Cambria Math" w:hAnsi="Cambria Math" w:cs="Arial"/>
              <w:sz w:val="20"/>
              <w:szCs w:val="20"/>
            </w:rPr>
            <m:t>)=</m:t>
          </m:r>
          <m:f>
            <m:fPr>
              <m:ctrlPr>
                <w:rPr>
                  <w:rFonts w:ascii="Cambria Math" w:hAnsi="Cambria Math" w:cs="Arial"/>
                  <w:sz w:val="20"/>
                  <w:szCs w:val="20"/>
                </w:rPr>
              </m:ctrlPr>
            </m:fPr>
            <m:num>
              <m:r>
                <m:rPr>
                  <m:nor/>
                </m:rPr>
                <w:rPr>
                  <w:rFonts w:ascii="Arial" w:hAnsi="Arial" w:cs="Arial"/>
                  <w:sz w:val="20"/>
                  <w:szCs w:val="20"/>
                </w:rPr>
                <m:t>Sum of all disease ratings</m:t>
              </m:r>
            </m:num>
            <m:den>
              <m:r>
                <m:rPr>
                  <m:nor/>
                </m:rPr>
                <w:rPr>
                  <w:rFonts w:ascii="Arial" w:hAnsi="Arial" w:cs="Arial"/>
                  <w:sz w:val="20"/>
                  <w:szCs w:val="20"/>
                </w:rPr>
                <m:t xml:space="preserve">Total no. of plants observed </m:t>
              </m:r>
              <m:r>
                <m:rPr>
                  <m:sty m:val="p"/>
                </m:rPr>
                <w:rPr>
                  <w:rFonts w:ascii="Cambria Math" w:hAnsi="Cambria Math" w:cs="Arial"/>
                  <w:sz w:val="20"/>
                  <w:szCs w:val="20"/>
                </w:rPr>
                <m:t>×</m:t>
              </m:r>
              <m:r>
                <m:rPr>
                  <m:nor/>
                </m:rPr>
                <w:rPr>
                  <w:rFonts w:ascii="Arial" w:hAnsi="Arial" w:cs="Arial"/>
                  <w:sz w:val="20"/>
                  <w:szCs w:val="20"/>
                </w:rPr>
                <m:t>maximum disease grade</m:t>
              </m:r>
            </m:den>
          </m:f>
          <m:r>
            <w:rPr>
              <w:rFonts w:ascii="Cambria Math" w:hAnsi="Cambria Math" w:cs="Arial"/>
              <w:sz w:val="20"/>
              <w:szCs w:val="20"/>
            </w:rPr>
            <m:t>×100</m:t>
          </m:r>
        </m:oMath>
      </m:oMathPara>
    </w:p>
    <w:p w14:paraId="38360262" w14:textId="77777777" w:rsidR="0022713B" w:rsidRPr="00FC708A" w:rsidRDefault="0022713B" w:rsidP="00801784">
      <w:pPr>
        <w:spacing w:before="80" w:after="80" w:line="276" w:lineRule="auto"/>
        <w:jc w:val="both"/>
        <w:rPr>
          <w:rFonts w:ascii="Arial" w:hAnsi="Arial" w:cs="Arial"/>
          <w:b/>
          <w:bCs/>
          <w:sz w:val="20"/>
          <w:szCs w:val="20"/>
        </w:rPr>
      </w:pPr>
    </w:p>
    <w:p w14:paraId="0B063429" w14:textId="77777777" w:rsidR="0022713B" w:rsidRPr="00FC708A" w:rsidRDefault="0022713B" w:rsidP="00801784">
      <w:pPr>
        <w:spacing w:before="80" w:after="80" w:line="276" w:lineRule="auto"/>
        <w:jc w:val="both"/>
        <w:rPr>
          <w:rFonts w:ascii="Arial" w:hAnsi="Arial" w:cs="Arial"/>
          <w:b/>
          <w:bCs/>
          <w:sz w:val="20"/>
          <w:szCs w:val="20"/>
        </w:rPr>
      </w:pPr>
    </w:p>
    <w:p w14:paraId="080BB21C" w14:textId="77777777" w:rsidR="0022713B" w:rsidRPr="00FC708A" w:rsidRDefault="0022713B" w:rsidP="00801784">
      <w:pPr>
        <w:spacing w:before="80" w:after="80" w:line="276" w:lineRule="auto"/>
        <w:jc w:val="both"/>
        <w:rPr>
          <w:rFonts w:ascii="Arial" w:hAnsi="Arial" w:cs="Arial"/>
          <w:b/>
          <w:bCs/>
          <w:sz w:val="20"/>
          <w:szCs w:val="20"/>
        </w:rPr>
      </w:pPr>
    </w:p>
    <w:p w14:paraId="43BC8BE7" w14:textId="77777777" w:rsidR="0022713B" w:rsidRPr="00FC708A" w:rsidRDefault="0022713B" w:rsidP="00801784">
      <w:pPr>
        <w:spacing w:before="80" w:after="80" w:line="276" w:lineRule="auto"/>
        <w:jc w:val="both"/>
        <w:rPr>
          <w:rFonts w:ascii="Arial" w:hAnsi="Arial" w:cs="Arial"/>
          <w:b/>
          <w:bCs/>
          <w:sz w:val="20"/>
          <w:szCs w:val="20"/>
        </w:rPr>
      </w:pPr>
    </w:p>
    <w:p w14:paraId="334FEB72" w14:textId="77777777" w:rsidR="0022713B" w:rsidRPr="00FC708A" w:rsidRDefault="0022713B" w:rsidP="00801784">
      <w:pPr>
        <w:spacing w:before="80" w:after="80" w:line="276" w:lineRule="auto"/>
        <w:jc w:val="both"/>
        <w:rPr>
          <w:rFonts w:ascii="Arial" w:hAnsi="Arial" w:cs="Arial"/>
          <w:b/>
          <w:bCs/>
          <w:sz w:val="20"/>
          <w:szCs w:val="20"/>
        </w:rPr>
      </w:pPr>
    </w:p>
    <w:p w14:paraId="1C0835AE" w14:textId="77777777" w:rsidR="0022713B" w:rsidRPr="00FC708A" w:rsidRDefault="0022713B" w:rsidP="00801784">
      <w:pPr>
        <w:spacing w:before="80" w:after="80" w:line="276" w:lineRule="auto"/>
        <w:jc w:val="both"/>
        <w:rPr>
          <w:rFonts w:ascii="Arial" w:hAnsi="Arial" w:cs="Arial"/>
          <w:b/>
          <w:bCs/>
          <w:sz w:val="20"/>
          <w:szCs w:val="20"/>
        </w:rPr>
      </w:pPr>
    </w:p>
    <w:p w14:paraId="02000FB5" w14:textId="77777777" w:rsidR="0022713B" w:rsidRPr="00FC708A" w:rsidRDefault="0022713B" w:rsidP="00801784">
      <w:pPr>
        <w:spacing w:before="80" w:after="80" w:line="276" w:lineRule="auto"/>
        <w:jc w:val="both"/>
        <w:rPr>
          <w:rFonts w:ascii="Arial" w:hAnsi="Arial" w:cs="Arial"/>
          <w:b/>
          <w:bCs/>
          <w:sz w:val="20"/>
          <w:szCs w:val="20"/>
        </w:rPr>
      </w:pPr>
    </w:p>
    <w:p w14:paraId="57674EC5" w14:textId="77777777" w:rsidR="0022713B" w:rsidRPr="00FC708A" w:rsidRDefault="0022713B" w:rsidP="00801784">
      <w:pPr>
        <w:spacing w:before="80" w:after="80" w:line="276" w:lineRule="auto"/>
        <w:jc w:val="both"/>
        <w:rPr>
          <w:rFonts w:ascii="Arial" w:hAnsi="Arial" w:cs="Arial"/>
          <w:b/>
          <w:bCs/>
          <w:sz w:val="20"/>
          <w:szCs w:val="20"/>
        </w:rPr>
      </w:pPr>
    </w:p>
    <w:p w14:paraId="3145C85E" w14:textId="77777777" w:rsidR="00801784" w:rsidRPr="00FC708A" w:rsidRDefault="00801784" w:rsidP="00801784">
      <w:pPr>
        <w:spacing w:before="80" w:after="80" w:line="276" w:lineRule="auto"/>
        <w:jc w:val="both"/>
        <w:rPr>
          <w:rFonts w:ascii="Arial" w:hAnsi="Arial" w:cs="Arial"/>
          <w:sz w:val="20"/>
          <w:szCs w:val="20"/>
        </w:rPr>
      </w:pPr>
      <w:r w:rsidRPr="00FC708A">
        <w:rPr>
          <w:rFonts w:ascii="Arial" w:hAnsi="Arial" w:cs="Arial"/>
          <w:b/>
          <w:bCs/>
          <w:sz w:val="20"/>
          <w:szCs w:val="20"/>
        </w:rPr>
        <w:t xml:space="preserve">Table 1: </w:t>
      </w:r>
      <w:r w:rsidRPr="00FC708A">
        <w:rPr>
          <w:rFonts w:ascii="Arial" w:hAnsi="Arial" w:cs="Arial"/>
          <w:sz w:val="20"/>
          <w:szCs w:val="20"/>
        </w:rPr>
        <w:t xml:space="preserve">Disease rating scale for assessment of onion twister disease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6380"/>
        <w:gridCol w:w="1791"/>
      </w:tblGrid>
      <w:tr w:rsidR="00801784" w:rsidRPr="00FC708A" w14:paraId="08B34737" w14:textId="77777777" w:rsidTr="00BF2E57">
        <w:tc>
          <w:tcPr>
            <w:tcW w:w="469" w:type="pct"/>
            <w:vAlign w:val="center"/>
            <w:hideMark/>
          </w:tcPr>
          <w:p w14:paraId="5D247EBC" w14:textId="77777777" w:rsidR="00801784" w:rsidRPr="00FC708A" w:rsidRDefault="00801784" w:rsidP="00801784">
            <w:pPr>
              <w:spacing w:before="80" w:after="80" w:line="480" w:lineRule="auto"/>
              <w:rPr>
                <w:rFonts w:ascii="Arial" w:hAnsi="Arial" w:cs="Arial"/>
                <w:b/>
                <w:bCs/>
                <w:sz w:val="20"/>
                <w:szCs w:val="20"/>
              </w:rPr>
            </w:pPr>
            <w:r w:rsidRPr="00FC708A">
              <w:rPr>
                <w:rFonts w:ascii="Arial" w:hAnsi="Arial" w:cs="Arial"/>
                <w:b/>
                <w:bCs/>
                <w:sz w:val="20"/>
                <w:szCs w:val="20"/>
              </w:rPr>
              <w:t>Rating Scale</w:t>
            </w:r>
          </w:p>
        </w:tc>
        <w:tc>
          <w:tcPr>
            <w:tcW w:w="3538" w:type="pct"/>
            <w:vAlign w:val="center"/>
            <w:hideMark/>
          </w:tcPr>
          <w:p w14:paraId="5C1EE22A" w14:textId="77777777" w:rsidR="00801784" w:rsidRPr="00FC708A" w:rsidRDefault="00801784" w:rsidP="00801784">
            <w:pPr>
              <w:spacing w:before="80" w:after="80" w:line="480" w:lineRule="auto"/>
              <w:rPr>
                <w:rFonts w:ascii="Arial" w:hAnsi="Arial" w:cs="Arial"/>
                <w:b/>
                <w:bCs/>
                <w:sz w:val="20"/>
                <w:szCs w:val="20"/>
              </w:rPr>
            </w:pPr>
            <w:r w:rsidRPr="00FC708A">
              <w:rPr>
                <w:rFonts w:ascii="Arial" w:hAnsi="Arial" w:cs="Arial"/>
                <w:b/>
                <w:bCs/>
                <w:sz w:val="20"/>
                <w:szCs w:val="20"/>
              </w:rPr>
              <w:t>Description</w:t>
            </w:r>
          </w:p>
        </w:tc>
        <w:tc>
          <w:tcPr>
            <w:tcW w:w="993" w:type="pct"/>
            <w:vAlign w:val="center"/>
            <w:hideMark/>
          </w:tcPr>
          <w:p w14:paraId="27D7465E" w14:textId="77777777" w:rsidR="00801784" w:rsidRPr="00FC708A" w:rsidRDefault="00801784" w:rsidP="00801784">
            <w:pPr>
              <w:spacing w:before="80" w:after="80" w:line="480" w:lineRule="auto"/>
              <w:rPr>
                <w:rFonts w:ascii="Arial" w:hAnsi="Arial" w:cs="Arial"/>
                <w:b/>
                <w:bCs/>
                <w:sz w:val="20"/>
                <w:szCs w:val="20"/>
              </w:rPr>
            </w:pPr>
            <w:r w:rsidRPr="00FC708A">
              <w:rPr>
                <w:rFonts w:ascii="Arial" w:hAnsi="Arial" w:cs="Arial"/>
                <w:b/>
                <w:bCs/>
                <w:sz w:val="20"/>
                <w:szCs w:val="20"/>
              </w:rPr>
              <w:t>Corresponding damage (%)</w:t>
            </w:r>
          </w:p>
        </w:tc>
      </w:tr>
      <w:tr w:rsidR="00801784" w:rsidRPr="00FC708A" w14:paraId="7CB51512" w14:textId="77777777" w:rsidTr="00BF2E57">
        <w:tc>
          <w:tcPr>
            <w:tcW w:w="469" w:type="pct"/>
            <w:vAlign w:val="center"/>
            <w:hideMark/>
          </w:tcPr>
          <w:p w14:paraId="60BFABE5" w14:textId="77777777" w:rsidR="00801784" w:rsidRPr="00FC708A" w:rsidRDefault="00801784" w:rsidP="00801784">
            <w:pPr>
              <w:spacing w:before="80" w:after="80" w:line="480" w:lineRule="auto"/>
              <w:rPr>
                <w:rFonts w:ascii="Arial" w:hAnsi="Arial" w:cs="Arial"/>
                <w:sz w:val="20"/>
                <w:szCs w:val="20"/>
              </w:rPr>
            </w:pPr>
            <w:r w:rsidRPr="00FC708A">
              <w:rPr>
                <w:rFonts w:ascii="Arial" w:hAnsi="Arial" w:cs="Arial"/>
                <w:sz w:val="20"/>
                <w:szCs w:val="20"/>
              </w:rPr>
              <w:t>1</w:t>
            </w:r>
          </w:p>
        </w:tc>
        <w:tc>
          <w:tcPr>
            <w:tcW w:w="3538" w:type="pct"/>
            <w:vAlign w:val="center"/>
            <w:hideMark/>
          </w:tcPr>
          <w:p w14:paraId="343262C2" w14:textId="77777777" w:rsidR="00801784" w:rsidRPr="00FC708A" w:rsidRDefault="00801784" w:rsidP="00801784">
            <w:pPr>
              <w:spacing w:before="80" w:after="80" w:line="480" w:lineRule="auto"/>
              <w:jc w:val="left"/>
              <w:rPr>
                <w:rFonts w:ascii="Arial" w:hAnsi="Arial" w:cs="Arial"/>
                <w:sz w:val="20"/>
                <w:szCs w:val="20"/>
              </w:rPr>
            </w:pPr>
            <w:r w:rsidRPr="00FC708A">
              <w:rPr>
                <w:rFonts w:ascii="Arial" w:hAnsi="Arial" w:cs="Arial"/>
                <w:sz w:val="20"/>
                <w:szCs w:val="20"/>
              </w:rPr>
              <w:t>Slight twisting of the neck</w:t>
            </w:r>
          </w:p>
        </w:tc>
        <w:tc>
          <w:tcPr>
            <w:tcW w:w="993" w:type="pct"/>
            <w:vAlign w:val="center"/>
            <w:hideMark/>
          </w:tcPr>
          <w:p w14:paraId="0C037BE7" w14:textId="77777777" w:rsidR="00801784" w:rsidRPr="00FC708A" w:rsidRDefault="00801784" w:rsidP="00801784">
            <w:pPr>
              <w:spacing w:before="80" w:after="80" w:line="480" w:lineRule="auto"/>
              <w:rPr>
                <w:rFonts w:ascii="Arial" w:hAnsi="Arial" w:cs="Arial"/>
                <w:sz w:val="20"/>
                <w:szCs w:val="20"/>
              </w:rPr>
            </w:pPr>
            <w:r w:rsidRPr="00FC708A">
              <w:rPr>
                <w:rFonts w:ascii="Arial" w:hAnsi="Arial" w:cs="Arial"/>
                <w:sz w:val="20"/>
                <w:szCs w:val="20"/>
              </w:rPr>
              <w:t>&lt;10</w:t>
            </w:r>
          </w:p>
        </w:tc>
      </w:tr>
      <w:tr w:rsidR="00801784" w:rsidRPr="00FC708A" w14:paraId="7C5749C7" w14:textId="77777777" w:rsidTr="00BF2E57">
        <w:tc>
          <w:tcPr>
            <w:tcW w:w="469" w:type="pct"/>
            <w:vAlign w:val="center"/>
            <w:hideMark/>
          </w:tcPr>
          <w:p w14:paraId="49F650AB" w14:textId="77777777" w:rsidR="00801784" w:rsidRPr="00FC708A" w:rsidRDefault="00801784" w:rsidP="00801784">
            <w:pPr>
              <w:spacing w:before="80" w:after="80" w:line="480" w:lineRule="auto"/>
              <w:rPr>
                <w:rFonts w:ascii="Arial" w:hAnsi="Arial" w:cs="Arial"/>
                <w:sz w:val="20"/>
                <w:szCs w:val="20"/>
              </w:rPr>
            </w:pPr>
            <w:r w:rsidRPr="00FC708A">
              <w:rPr>
                <w:rFonts w:ascii="Arial" w:hAnsi="Arial" w:cs="Arial"/>
                <w:sz w:val="20"/>
                <w:szCs w:val="20"/>
              </w:rPr>
              <w:t>2</w:t>
            </w:r>
          </w:p>
        </w:tc>
        <w:tc>
          <w:tcPr>
            <w:tcW w:w="3538" w:type="pct"/>
            <w:vAlign w:val="center"/>
            <w:hideMark/>
          </w:tcPr>
          <w:p w14:paraId="09819727" w14:textId="77777777" w:rsidR="00801784" w:rsidRPr="00FC708A" w:rsidRDefault="00801784" w:rsidP="00801784">
            <w:pPr>
              <w:spacing w:before="80" w:after="80" w:line="480" w:lineRule="auto"/>
              <w:jc w:val="left"/>
              <w:rPr>
                <w:rFonts w:ascii="Arial" w:hAnsi="Arial" w:cs="Arial"/>
                <w:sz w:val="20"/>
                <w:szCs w:val="20"/>
              </w:rPr>
            </w:pPr>
            <w:r w:rsidRPr="00FC708A">
              <w:rPr>
                <w:rFonts w:ascii="Arial" w:hAnsi="Arial" w:cs="Arial"/>
                <w:sz w:val="20"/>
                <w:szCs w:val="20"/>
              </w:rPr>
              <w:t>Slight abnormal elongation of the neck and twisting</w:t>
            </w:r>
          </w:p>
        </w:tc>
        <w:tc>
          <w:tcPr>
            <w:tcW w:w="993" w:type="pct"/>
            <w:vAlign w:val="center"/>
            <w:hideMark/>
          </w:tcPr>
          <w:p w14:paraId="4B905D47" w14:textId="77777777" w:rsidR="00801784" w:rsidRPr="00FC708A" w:rsidRDefault="00801784" w:rsidP="00801784">
            <w:pPr>
              <w:spacing w:before="80" w:after="80" w:line="480" w:lineRule="auto"/>
              <w:rPr>
                <w:rFonts w:ascii="Arial" w:hAnsi="Arial" w:cs="Arial"/>
                <w:sz w:val="20"/>
                <w:szCs w:val="20"/>
              </w:rPr>
            </w:pPr>
            <w:r w:rsidRPr="00FC708A">
              <w:rPr>
                <w:rFonts w:ascii="Arial" w:hAnsi="Arial" w:cs="Arial"/>
                <w:sz w:val="20"/>
                <w:szCs w:val="20"/>
              </w:rPr>
              <w:t>11 - 20</w:t>
            </w:r>
          </w:p>
        </w:tc>
      </w:tr>
      <w:tr w:rsidR="00801784" w:rsidRPr="00FC708A" w14:paraId="2CA37C74" w14:textId="77777777" w:rsidTr="00BF2E57">
        <w:tc>
          <w:tcPr>
            <w:tcW w:w="469" w:type="pct"/>
            <w:vAlign w:val="center"/>
            <w:hideMark/>
          </w:tcPr>
          <w:p w14:paraId="3BB64118" w14:textId="77777777" w:rsidR="00801784" w:rsidRPr="00FC708A" w:rsidRDefault="00801784" w:rsidP="00801784">
            <w:pPr>
              <w:spacing w:before="80" w:after="80" w:line="480" w:lineRule="auto"/>
              <w:rPr>
                <w:rFonts w:ascii="Arial" w:hAnsi="Arial" w:cs="Arial"/>
                <w:sz w:val="20"/>
                <w:szCs w:val="20"/>
              </w:rPr>
            </w:pPr>
            <w:r w:rsidRPr="00FC708A">
              <w:rPr>
                <w:rFonts w:ascii="Arial" w:hAnsi="Arial" w:cs="Arial"/>
                <w:sz w:val="20"/>
                <w:szCs w:val="20"/>
              </w:rPr>
              <w:lastRenderedPageBreak/>
              <w:t>3</w:t>
            </w:r>
          </w:p>
        </w:tc>
        <w:tc>
          <w:tcPr>
            <w:tcW w:w="3538" w:type="pct"/>
            <w:vAlign w:val="center"/>
            <w:hideMark/>
          </w:tcPr>
          <w:p w14:paraId="59EBFB7A" w14:textId="77777777" w:rsidR="00801784" w:rsidRPr="00FC708A" w:rsidRDefault="00801784" w:rsidP="00801784">
            <w:pPr>
              <w:spacing w:before="80" w:after="80" w:line="480" w:lineRule="auto"/>
              <w:jc w:val="left"/>
              <w:rPr>
                <w:rFonts w:ascii="Arial" w:hAnsi="Arial" w:cs="Arial"/>
                <w:sz w:val="20"/>
                <w:szCs w:val="20"/>
              </w:rPr>
            </w:pPr>
            <w:r w:rsidRPr="00FC708A">
              <w:rPr>
                <w:rFonts w:ascii="Arial" w:hAnsi="Arial" w:cs="Arial"/>
                <w:sz w:val="20"/>
                <w:szCs w:val="20"/>
              </w:rPr>
              <w:t>Twisting of the leaves with abnormal neck elongation</w:t>
            </w:r>
          </w:p>
        </w:tc>
        <w:tc>
          <w:tcPr>
            <w:tcW w:w="993" w:type="pct"/>
            <w:vAlign w:val="center"/>
            <w:hideMark/>
          </w:tcPr>
          <w:p w14:paraId="4D1B5548" w14:textId="77777777" w:rsidR="00801784" w:rsidRPr="00FC708A" w:rsidRDefault="00801784" w:rsidP="00801784">
            <w:pPr>
              <w:spacing w:before="80" w:after="80" w:line="480" w:lineRule="auto"/>
              <w:rPr>
                <w:rFonts w:ascii="Arial" w:hAnsi="Arial" w:cs="Arial"/>
                <w:sz w:val="20"/>
                <w:szCs w:val="20"/>
              </w:rPr>
            </w:pPr>
            <w:r w:rsidRPr="00FC708A">
              <w:rPr>
                <w:rFonts w:ascii="Arial" w:hAnsi="Arial" w:cs="Arial"/>
                <w:sz w:val="20"/>
                <w:szCs w:val="20"/>
              </w:rPr>
              <w:t>21 - 30</w:t>
            </w:r>
          </w:p>
        </w:tc>
      </w:tr>
      <w:tr w:rsidR="00801784" w:rsidRPr="00FC708A" w14:paraId="701693D0" w14:textId="77777777" w:rsidTr="00BF2E57">
        <w:tc>
          <w:tcPr>
            <w:tcW w:w="469" w:type="pct"/>
            <w:vAlign w:val="center"/>
            <w:hideMark/>
          </w:tcPr>
          <w:p w14:paraId="16EA4B0E" w14:textId="77777777" w:rsidR="00801784" w:rsidRPr="00FC708A" w:rsidRDefault="00801784" w:rsidP="00801784">
            <w:pPr>
              <w:spacing w:before="80" w:after="80" w:line="480" w:lineRule="auto"/>
              <w:rPr>
                <w:rFonts w:ascii="Arial" w:hAnsi="Arial" w:cs="Arial"/>
                <w:sz w:val="20"/>
                <w:szCs w:val="20"/>
              </w:rPr>
            </w:pPr>
            <w:r w:rsidRPr="00FC708A">
              <w:rPr>
                <w:rFonts w:ascii="Arial" w:hAnsi="Arial" w:cs="Arial"/>
                <w:sz w:val="20"/>
                <w:szCs w:val="20"/>
              </w:rPr>
              <w:t>4</w:t>
            </w:r>
          </w:p>
        </w:tc>
        <w:tc>
          <w:tcPr>
            <w:tcW w:w="3538" w:type="pct"/>
            <w:vAlign w:val="center"/>
            <w:hideMark/>
          </w:tcPr>
          <w:p w14:paraId="354E148E" w14:textId="77777777" w:rsidR="00801784" w:rsidRPr="00FC708A" w:rsidRDefault="00801784" w:rsidP="00801784">
            <w:pPr>
              <w:spacing w:before="80" w:after="80" w:line="480" w:lineRule="auto"/>
              <w:jc w:val="left"/>
              <w:rPr>
                <w:rFonts w:ascii="Arial" w:hAnsi="Arial" w:cs="Arial"/>
                <w:sz w:val="20"/>
                <w:szCs w:val="20"/>
              </w:rPr>
            </w:pPr>
            <w:r w:rsidRPr="00FC708A">
              <w:rPr>
                <w:rFonts w:ascii="Arial" w:hAnsi="Arial" w:cs="Arial"/>
                <w:sz w:val="20"/>
                <w:szCs w:val="20"/>
              </w:rPr>
              <w:t>Twisting with severe neck elongation, with leaf curling</w:t>
            </w:r>
          </w:p>
        </w:tc>
        <w:tc>
          <w:tcPr>
            <w:tcW w:w="993" w:type="pct"/>
            <w:vAlign w:val="center"/>
            <w:hideMark/>
          </w:tcPr>
          <w:p w14:paraId="0F775578" w14:textId="77777777" w:rsidR="00801784" w:rsidRPr="00FC708A" w:rsidRDefault="00801784" w:rsidP="00801784">
            <w:pPr>
              <w:spacing w:before="80" w:after="80" w:line="480" w:lineRule="auto"/>
              <w:rPr>
                <w:rFonts w:ascii="Arial" w:hAnsi="Arial" w:cs="Arial"/>
                <w:sz w:val="20"/>
                <w:szCs w:val="20"/>
              </w:rPr>
            </w:pPr>
            <w:r w:rsidRPr="00FC708A">
              <w:rPr>
                <w:rFonts w:ascii="Arial" w:hAnsi="Arial" w:cs="Arial"/>
                <w:sz w:val="20"/>
                <w:szCs w:val="20"/>
              </w:rPr>
              <w:t>31 - 40</w:t>
            </w:r>
          </w:p>
        </w:tc>
      </w:tr>
      <w:tr w:rsidR="00801784" w:rsidRPr="00FC708A" w14:paraId="3D613BD8" w14:textId="77777777" w:rsidTr="00BF2E57">
        <w:tc>
          <w:tcPr>
            <w:tcW w:w="469" w:type="pct"/>
            <w:vAlign w:val="center"/>
            <w:hideMark/>
          </w:tcPr>
          <w:p w14:paraId="2D318DBF" w14:textId="77777777" w:rsidR="00801784" w:rsidRPr="00FC708A" w:rsidRDefault="00801784" w:rsidP="00801784">
            <w:pPr>
              <w:spacing w:before="80" w:after="80" w:line="480" w:lineRule="auto"/>
              <w:rPr>
                <w:rFonts w:ascii="Arial" w:hAnsi="Arial" w:cs="Arial"/>
                <w:sz w:val="20"/>
                <w:szCs w:val="20"/>
              </w:rPr>
            </w:pPr>
            <w:r w:rsidRPr="00FC708A">
              <w:rPr>
                <w:rFonts w:ascii="Arial" w:hAnsi="Arial" w:cs="Arial"/>
                <w:sz w:val="20"/>
                <w:szCs w:val="20"/>
              </w:rPr>
              <w:t>5</w:t>
            </w:r>
          </w:p>
        </w:tc>
        <w:tc>
          <w:tcPr>
            <w:tcW w:w="3538" w:type="pct"/>
            <w:vAlign w:val="center"/>
            <w:hideMark/>
          </w:tcPr>
          <w:p w14:paraId="6117A38A" w14:textId="77777777" w:rsidR="00801784" w:rsidRPr="00FC708A" w:rsidRDefault="00801784" w:rsidP="00801784">
            <w:pPr>
              <w:spacing w:before="80" w:after="80" w:line="480" w:lineRule="auto"/>
              <w:jc w:val="left"/>
              <w:rPr>
                <w:rFonts w:ascii="Arial" w:hAnsi="Arial" w:cs="Arial"/>
                <w:sz w:val="20"/>
                <w:szCs w:val="20"/>
              </w:rPr>
            </w:pPr>
            <w:r w:rsidRPr="00FC708A">
              <w:rPr>
                <w:rFonts w:ascii="Arial" w:hAnsi="Arial" w:cs="Arial"/>
                <w:sz w:val="20"/>
                <w:szCs w:val="20"/>
              </w:rPr>
              <w:t>Severe stage of twisting, falling of plants on the ground, and the neck and foliage becoming slender</w:t>
            </w:r>
          </w:p>
        </w:tc>
        <w:tc>
          <w:tcPr>
            <w:tcW w:w="993" w:type="pct"/>
            <w:vAlign w:val="center"/>
            <w:hideMark/>
          </w:tcPr>
          <w:p w14:paraId="62E9C617" w14:textId="77777777" w:rsidR="00801784" w:rsidRPr="00FC708A" w:rsidRDefault="00801784" w:rsidP="00801784">
            <w:pPr>
              <w:spacing w:before="80" w:after="80" w:line="480" w:lineRule="auto"/>
              <w:rPr>
                <w:rFonts w:ascii="Arial" w:hAnsi="Arial" w:cs="Arial"/>
                <w:sz w:val="20"/>
                <w:szCs w:val="20"/>
              </w:rPr>
            </w:pPr>
            <w:r w:rsidRPr="00FC708A">
              <w:rPr>
                <w:rFonts w:ascii="Arial" w:hAnsi="Arial" w:cs="Arial"/>
                <w:sz w:val="20"/>
                <w:szCs w:val="20"/>
              </w:rPr>
              <w:t>41 - 50</w:t>
            </w:r>
          </w:p>
        </w:tc>
      </w:tr>
      <w:tr w:rsidR="00801784" w:rsidRPr="00FC708A" w14:paraId="7C3171A2" w14:textId="77777777" w:rsidTr="00BF2E57">
        <w:tc>
          <w:tcPr>
            <w:tcW w:w="469" w:type="pct"/>
            <w:vAlign w:val="center"/>
            <w:hideMark/>
          </w:tcPr>
          <w:p w14:paraId="56419EFD" w14:textId="77777777" w:rsidR="00801784" w:rsidRPr="00FC708A" w:rsidRDefault="00801784" w:rsidP="00801784">
            <w:pPr>
              <w:spacing w:before="80" w:after="80" w:line="480" w:lineRule="auto"/>
              <w:rPr>
                <w:rFonts w:ascii="Arial" w:hAnsi="Arial" w:cs="Arial"/>
                <w:sz w:val="20"/>
                <w:szCs w:val="20"/>
              </w:rPr>
            </w:pPr>
            <w:r w:rsidRPr="00FC708A">
              <w:rPr>
                <w:rFonts w:ascii="Arial" w:hAnsi="Arial" w:cs="Arial"/>
                <w:sz w:val="20"/>
                <w:szCs w:val="20"/>
              </w:rPr>
              <w:t>6</w:t>
            </w:r>
          </w:p>
        </w:tc>
        <w:tc>
          <w:tcPr>
            <w:tcW w:w="3538" w:type="pct"/>
            <w:vAlign w:val="center"/>
            <w:hideMark/>
          </w:tcPr>
          <w:p w14:paraId="2E7D41BA" w14:textId="77777777" w:rsidR="00801784" w:rsidRPr="00FC708A" w:rsidRDefault="00801784" w:rsidP="00801784">
            <w:pPr>
              <w:spacing w:before="80" w:after="80" w:line="480" w:lineRule="auto"/>
              <w:jc w:val="left"/>
              <w:rPr>
                <w:rFonts w:ascii="Arial" w:hAnsi="Arial" w:cs="Arial"/>
                <w:sz w:val="20"/>
                <w:szCs w:val="20"/>
              </w:rPr>
            </w:pPr>
            <w:r w:rsidRPr="00FC708A">
              <w:rPr>
                <w:rFonts w:ascii="Arial" w:hAnsi="Arial" w:cs="Arial"/>
                <w:sz w:val="20"/>
                <w:szCs w:val="20"/>
              </w:rPr>
              <w:t>Leaf twisting and initial anthracnose lesions</w:t>
            </w:r>
          </w:p>
        </w:tc>
        <w:tc>
          <w:tcPr>
            <w:tcW w:w="993" w:type="pct"/>
            <w:vAlign w:val="center"/>
            <w:hideMark/>
          </w:tcPr>
          <w:p w14:paraId="164F530A" w14:textId="77777777" w:rsidR="00801784" w:rsidRPr="00FC708A" w:rsidRDefault="00801784" w:rsidP="00801784">
            <w:pPr>
              <w:spacing w:before="80" w:after="80" w:line="480" w:lineRule="auto"/>
              <w:rPr>
                <w:rFonts w:ascii="Arial" w:hAnsi="Arial" w:cs="Arial"/>
                <w:sz w:val="20"/>
                <w:szCs w:val="20"/>
              </w:rPr>
            </w:pPr>
            <w:r w:rsidRPr="00FC708A">
              <w:rPr>
                <w:rFonts w:ascii="Arial" w:hAnsi="Arial" w:cs="Arial"/>
                <w:sz w:val="20"/>
                <w:szCs w:val="20"/>
              </w:rPr>
              <w:t>51 - 60</w:t>
            </w:r>
          </w:p>
        </w:tc>
      </w:tr>
      <w:tr w:rsidR="00801784" w:rsidRPr="00FC708A" w14:paraId="72A84D6B" w14:textId="77777777" w:rsidTr="00BF2E57">
        <w:tc>
          <w:tcPr>
            <w:tcW w:w="469" w:type="pct"/>
            <w:vAlign w:val="center"/>
            <w:hideMark/>
          </w:tcPr>
          <w:p w14:paraId="0FE14D3D" w14:textId="77777777" w:rsidR="00801784" w:rsidRPr="00FC708A" w:rsidRDefault="00801784" w:rsidP="00801784">
            <w:pPr>
              <w:spacing w:before="80" w:after="80" w:line="480" w:lineRule="auto"/>
              <w:rPr>
                <w:rFonts w:ascii="Arial" w:hAnsi="Arial" w:cs="Arial"/>
                <w:sz w:val="20"/>
                <w:szCs w:val="20"/>
              </w:rPr>
            </w:pPr>
            <w:r w:rsidRPr="00FC708A">
              <w:rPr>
                <w:rFonts w:ascii="Arial" w:hAnsi="Arial" w:cs="Arial"/>
                <w:sz w:val="20"/>
                <w:szCs w:val="20"/>
              </w:rPr>
              <w:t>7</w:t>
            </w:r>
          </w:p>
        </w:tc>
        <w:tc>
          <w:tcPr>
            <w:tcW w:w="3538" w:type="pct"/>
            <w:vAlign w:val="center"/>
            <w:hideMark/>
          </w:tcPr>
          <w:p w14:paraId="515CDA87" w14:textId="77777777" w:rsidR="00801784" w:rsidRPr="00FC708A" w:rsidRDefault="00801784" w:rsidP="00801784">
            <w:pPr>
              <w:spacing w:before="80" w:after="80" w:line="480" w:lineRule="auto"/>
              <w:jc w:val="left"/>
              <w:rPr>
                <w:rFonts w:ascii="Arial" w:hAnsi="Arial" w:cs="Arial"/>
                <w:sz w:val="20"/>
                <w:szCs w:val="20"/>
              </w:rPr>
            </w:pPr>
            <w:r w:rsidRPr="00FC708A">
              <w:rPr>
                <w:rFonts w:ascii="Arial" w:hAnsi="Arial" w:cs="Arial"/>
                <w:sz w:val="20"/>
                <w:szCs w:val="20"/>
              </w:rPr>
              <w:t>Lesion advancement with fruiting body formation, along with twisting</w:t>
            </w:r>
          </w:p>
        </w:tc>
        <w:tc>
          <w:tcPr>
            <w:tcW w:w="993" w:type="pct"/>
            <w:vAlign w:val="center"/>
            <w:hideMark/>
          </w:tcPr>
          <w:p w14:paraId="72383DD0" w14:textId="77777777" w:rsidR="00801784" w:rsidRPr="00FC708A" w:rsidRDefault="00801784" w:rsidP="00801784">
            <w:pPr>
              <w:spacing w:before="80" w:after="80" w:line="480" w:lineRule="auto"/>
              <w:rPr>
                <w:rFonts w:ascii="Arial" w:hAnsi="Arial" w:cs="Arial"/>
                <w:sz w:val="20"/>
                <w:szCs w:val="20"/>
              </w:rPr>
            </w:pPr>
            <w:r w:rsidRPr="00FC708A">
              <w:rPr>
                <w:rFonts w:ascii="Arial" w:hAnsi="Arial" w:cs="Arial"/>
                <w:sz w:val="20"/>
                <w:szCs w:val="20"/>
              </w:rPr>
              <w:t>61 - 70</w:t>
            </w:r>
          </w:p>
        </w:tc>
      </w:tr>
      <w:tr w:rsidR="00801784" w:rsidRPr="00FC708A" w14:paraId="385CA6A5" w14:textId="77777777" w:rsidTr="00BF2E57">
        <w:tc>
          <w:tcPr>
            <w:tcW w:w="469" w:type="pct"/>
            <w:vAlign w:val="center"/>
            <w:hideMark/>
          </w:tcPr>
          <w:p w14:paraId="3DAF01A0" w14:textId="77777777" w:rsidR="00801784" w:rsidRPr="00FC708A" w:rsidRDefault="00801784" w:rsidP="00801784">
            <w:pPr>
              <w:spacing w:before="80" w:after="80" w:line="480" w:lineRule="auto"/>
              <w:rPr>
                <w:rFonts w:ascii="Arial" w:hAnsi="Arial" w:cs="Arial"/>
                <w:sz w:val="20"/>
                <w:szCs w:val="20"/>
              </w:rPr>
            </w:pPr>
            <w:r w:rsidRPr="00FC708A">
              <w:rPr>
                <w:rFonts w:ascii="Arial" w:hAnsi="Arial" w:cs="Arial"/>
                <w:sz w:val="20"/>
                <w:szCs w:val="20"/>
              </w:rPr>
              <w:t>8</w:t>
            </w:r>
          </w:p>
        </w:tc>
        <w:tc>
          <w:tcPr>
            <w:tcW w:w="3538" w:type="pct"/>
            <w:vAlign w:val="center"/>
            <w:hideMark/>
          </w:tcPr>
          <w:p w14:paraId="7DDE256C" w14:textId="77777777" w:rsidR="00801784" w:rsidRPr="00FC708A" w:rsidRDefault="00801784" w:rsidP="00801784">
            <w:pPr>
              <w:spacing w:before="80" w:after="80" w:line="480" w:lineRule="auto"/>
              <w:jc w:val="left"/>
              <w:rPr>
                <w:rFonts w:ascii="Arial" w:hAnsi="Arial" w:cs="Arial"/>
                <w:sz w:val="20"/>
                <w:szCs w:val="20"/>
              </w:rPr>
            </w:pPr>
            <w:r w:rsidRPr="00FC708A">
              <w:rPr>
                <w:rFonts w:ascii="Arial" w:hAnsi="Arial" w:cs="Arial"/>
                <w:sz w:val="20"/>
                <w:szCs w:val="20"/>
              </w:rPr>
              <w:t>Twister anthracnose complex leading to the death of old and young leaves</w:t>
            </w:r>
          </w:p>
        </w:tc>
        <w:tc>
          <w:tcPr>
            <w:tcW w:w="993" w:type="pct"/>
            <w:vAlign w:val="center"/>
            <w:hideMark/>
          </w:tcPr>
          <w:p w14:paraId="4E4E9951" w14:textId="77777777" w:rsidR="00801784" w:rsidRPr="00FC708A" w:rsidRDefault="00801784" w:rsidP="00801784">
            <w:pPr>
              <w:spacing w:before="80" w:after="80" w:line="480" w:lineRule="auto"/>
              <w:rPr>
                <w:rFonts w:ascii="Arial" w:hAnsi="Arial" w:cs="Arial"/>
                <w:sz w:val="20"/>
                <w:szCs w:val="20"/>
              </w:rPr>
            </w:pPr>
            <w:r w:rsidRPr="00FC708A">
              <w:rPr>
                <w:rFonts w:ascii="Arial" w:hAnsi="Arial" w:cs="Arial"/>
                <w:sz w:val="20"/>
                <w:szCs w:val="20"/>
              </w:rPr>
              <w:t>71 - 80</w:t>
            </w:r>
          </w:p>
        </w:tc>
      </w:tr>
      <w:tr w:rsidR="00801784" w:rsidRPr="00FC708A" w14:paraId="3825E895" w14:textId="77777777" w:rsidTr="00BF2E57">
        <w:tc>
          <w:tcPr>
            <w:tcW w:w="469" w:type="pct"/>
            <w:vAlign w:val="center"/>
            <w:hideMark/>
          </w:tcPr>
          <w:p w14:paraId="5571E933" w14:textId="77777777" w:rsidR="00801784" w:rsidRPr="00FC708A" w:rsidRDefault="00801784" w:rsidP="00801784">
            <w:pPr>
              <w:spacing w:before="80" w:after="80" w:line="480" w:lineRule="auto"/>
              <w:rPr>
                <w:rFonts w:ascii="Arial" w:hAnsi="Arial" w:cs="Arial"/>
                <w:sz w:val="20"/>
                <w:szCs w:val="20"/>
              </w:rPr>
            </w:pPr>
            <w:r w:rsidRPr="00FC708A">
              <w:rPr>
                <w:rFonts w:ascii="Arial" w:hAnsi="Arial" w:cs="Arial"/>
                <w:sz w:val="20"/>
                <w:szCs w:val="20"/>
              </w:rPr>
              <w:t>9</w:t>
            </w:r>
          </w:p>
        </w:tc>
        <w:tc>
          <w:tcPr>
            <w:tcW w:w="3538" w:type="pct"/>
            <w:vAlign w:val="center"/>
            <w:hideMark/>
          </w:tcPr>
          <w:p w14:paraId="0E0C1A87" w14:textId="77777777" w:rsidR="00801784" w:rsidRPr="00FC708A" w:rsidRDefault="00801784" w:rsidP="00801784">
            <w:pPr>
              <w:spacing w:before="80" w:after="80" w:line="480" w:lineRule="auto"/>
              <w:jc w:val="left"/>
              <w:rPr>
                <w:rFonts w:ascii="Arial" w:hAnsi="Arial" w:cs="Arial"/>
                <w:sz w:val="20"/>
                <w:szCs w:val="20"/>
              </w:rPr>
            </w:pPr>
            <w:r w:rsidRPr="00FC708A">
              <w:rPr>
                <w:rFonts w:ascii="Arial" w:hAnsi="Arial" w:cs="Arial"/>
                <w:sz w:val="20"/>
                <w:szCs w:val="20"/>
              </w:rPr>
              <w:t>Twister anthracnose complex leading to severe neck and foliage drying and defoliation, or wilting</w:t>
            </w:r>
          </w:p>
        </w:tc>
        <w:tc>
          <w:tcPr>
            <w:tcW w:w="993" w:type="pct"/>
            <w:vAlign w:val="center"/>
            <w:hideMark/>
          </w:tcPr>
          <w:p w14:paraId="01626E16" w14:textId="77777777" w:rsidR="00801784" w:rsidRPr="00FC708A" w:rsidRDefault="00801784" w:rsidP="00801784">
            <w:pPr>
              <w:spacing w:before="80" w:after="80" w:line="480" w:lineRule="auto"/>
              <w:rPr>
                <w:rFonts w:ascii="Arial" w:hAnsi="Arial" w:cs="Arial"/>
                <w:sz w:val="20"/>
                <w:szCs w:val="20"/>
              </w:rPr>
            </w:pPr>
            <w:r w:rsidRPr="00FC708A">
              <w:rPr>
                <w:rFonts w:ascii="Arial" w:hAnsi="Arial" w:cs="Arial"/>
                <w:sz w:val="20"/>
                <w:szCs w:val="20"/>
              </w:rPr>
              <w:t>&gt; 81</w:t>
            </w:r>
          </w:p>
        </w:tc>
      </w:tr>
    </w:tbl>
    <w:p w14:paraId="21586483" w14:textId="77777777" w:rsidR="0035549F" w:rsidRPr="00FC708A" w:rsidRDefault="0035549F" w:rsidP="0035549F">
      <w:pPr>
        <w:spacing w:before="240" w:after="240" w:line="360" w:lineRule="auto"/>
        <w:jc w:val="both"/>
        <w:rPr>
          <w:rFonts w:ascii="Arial" w:hAnsi="Arial" w:cs="Arial"/>
          <w:b/>
          <w:bCs/>
        </w:rPr>
      </w:pPr>
      <w:r w:rsidRPr="00FC708A">
        <w:rPr>
          <w:rFonts w:ascii="Arial" w:hAnsi="Arial" w:cs="Arial"/>
          <w:b/>
          <w:bCs/>
          <w:kern w:val="0"/>
          <w:lang w:val="en-US"/>
        </w:rPr>
        <w:t>2.</w:t>
      </w:r>
      <w:r w:rsidR="0012638F" w:rsidRPr="00FC708A">
        <w:rPr>
          <w:rFonts w:ascii="Arial" w:hAnsi="Arial" w:cs="Arial"/>
          <w:b/>
          <w:bCs/>
          <w:kern w:val="0"/>
          <w:lang w:val="en-US"/>
        </w:rPr>
        <w:t>4</w:t>
      </w:r>
      <w:r w:rsidRPr="00FC708A">
        <w:rPr>
          <w:rFonts w:ascii="Arial" w:hAnsi="Arial" w:cs="Arial"/>
          <w:b/>
          <w:bCs/>
          <w:kern w:val="0"/>
          <w:lang w:val="en-US"/>
        </w:rPr>
        <w:t xml:space="preserve"> Molecular identification </w:t>
      </w:r>
      <w:r w:rsidRPr="00FC708A">
        <w:rPr>
          <w:rFonts w:ascii="Arial" w:hAnsi="Arial" w:cs="Arial"/>
          <w:b/>
          <w:bCs/>
        </w:rPr>
        <w:t>of the causal agent</w:t>
      </w:r>
      <w:r w:rsidRPr="00FC708A">
        <w:rPr>
          <w:rFonts w:ascii="Arial" w:hAnsi="Arial" w:cs="Arial"/>
          <w:b/>
          <w:bCs/>
          <w:kern w:val="0"/>
          <w:lang w:val="en-US"/>
        </w:rPr>
        <w:t xml:space="preserve"> </w:t>
      </w:r>
    </w:p>
    <w:p w14:paraId="5714C65D" w14:textId="77777777" w:rsidR="0035549F" w:rsidRPr="00FC708A" w:rsidRDefault="0035549F" w:rsidP="0035549F">
      <w:pPr>
        <w:spacing w:before="240" w:after="240" w:line="360" w:lineRule="auto"/>
        <w:jc w:val="both"/>
        <w:rPr>
          <w:rFonts w:ascii="Arial" w:hAnsi="Arial" w:cs="Arial"/>
          <w:b/>
          <w:bCs/>
          <w:sz w:val="20"/>
          <w:szCs w:val="20"/>
          <w:u w:val="single"/>
        </w:rPr>
      </w:pPr>
      <w:r w:rsidRPr="00FC708A">
        <w:rPr>
          <w:rFonts w:ascii="Arial" w:hAnsi="Arial" w:cs="Arial"/>
          <w:b/>
          <w:bCs/>
          <w:sz w:val="20"/>
          <w:szCs w:val="20"/>
          <w:u w:val="single"/>
          <w:lang w:val="en-US"/>
        </w:rPr>
        <w:t>2.</w:t>
      </w:r>
      <w:r w:rsidR="0012638F" w:rsidRPr="00FC708A">
        <w:rPr>
          <w:rFonts w:ascii="Arial" w:hAnsi="Arial" w:cs="Arial"/>
          <w:b/>
          <w:bCs/>
          <w:sz w:val="20"/>
          <w:szCs w:val="20"/>
          <w:u w:val="single"/>
          <w:lang w:val="en-US"/>
        </w:rPr>
        <w:t>4</w:t>
      </w:r>
      <w:r w:rsidRPr="00FC708A">
        <w:rPr>
          <w:rFonts w:ascii="Arial" w:hAnsi="Arial" w:cs="Arial"/>
          <w:b/>
          <w:bCs/>
          <w:sz w:val="20"/>
          <w:szCs w:val="20"/>
          <w:u w:val="single"/>
          <w:lang w:val="en-US"/>
        </w:rPr>
        <w:t xml:space="preserve">.1 </w:t>
      </w:r>
      <w:r w:rsidRPr="00FC708A">
        <w:rPr>
          <w:rFonts w:ascii="Arial" w:hAnsi="Arial" w:cs="Arial"/>
          <w:b/>
          <w:bCs/>
          <w:sz w:val="20"/>
          <w:szCs w:val="20"/>
          <w:u w:val="single"/>
        </w:rPr>
        <w:t xml:space="preserve">DNA extraction </w:t>
      </w:r>
    </w:p>
    <w:p w14:paraId="530AB048" w14:textId="77777777" w:rsidR="00E32FD5" w:rsidRPr="00FC708A" w:rsidRDefault="0035549F" w:rsidP="002854AC">
      <w:pPr>
        <w:spacing w:before="240" w:after="240" w:line="360" w:lineRule="auto"/>
        <w:ind w:firstLine="720"/>
        <w:jc w:val="both"/>
        <w:rPr>
          <w:rFonts w:ascii="Arial" w:hAnsi="Arial" w:cs="Arial"/>
          <w:sz w:val="20"/>
          <w:szCs w:val="20"/>
        </w:rPr>
      </w:pPr>
      <w:r w:rsidRPr="00FC708A">
        <w:rPr>
          <w:rFonts w:ascii="Arial" w:hAnsi="Arial" w:cs="Arial"/>
          <w:sz w:val="20"/>
          <w:szCs w:val="20"/>
        </w:rPr>
        <w:t>Total genomic DNA was extracted using a modified cetyltrimethylammonium bromide (CTAB) protocol. Fungal mycelia harvested from 10-day-old PDA cultures (25 ± 2 °C) were freeze-dried and homogenised in 1 mL of extraction buffer. The homogenate was transferred to 2 mL microcentrifuge tubes, mixed with 140 µL of 5 M NaCl and 280 µL of 1% CTAB buffer, and incubated in a hot-water bath at 60 °C for 30 min. Subsequently, 10 µL of Proteinase K (10 mg mL</w:t>
      </w:r>
      <w:r w:rsidRPr="00FC708A">
        <w:rPr>
          <w:rFonts w:ascii="Arial" w:hAnsi="Arial" w:cs="Arial"/>
          <w:sz w:val="20"/>
          <w:szCs w:val="20"/>
          <w:vertAlign w:val="superscript"/>
        </w:rPr>
        <w:t>-1</w:t>
      </w:r>
      <w:r w:rsidRPr="00FC708A">
        <w:rPr>
          <w:rFonts w:ascii="Arial" w:hAnsi="Arial" w:cs="Arial"/>
          <w:sz w:val="20"/>
          <w:szCs w:val="20"/>
        </w:rPr>
        <w:t xml:space="preserve">) was added, and the mixture was incubated at 60 °C for 10 min. Phase separation was achieved by the addition of an equal volume of phenol: chloroform: isoamyl alcohol (25:24:1). The upper aqueous phase was precipitated with 0.1 volume of sodium acetate and 0.9 volume of chilled isopropanol. The mixture was centrifuged at 10,000 rpm for 10 min at 4 °C. The DNA pellet was washed with ice-cold 70% ethanol, air-dried, dissolved in 40 µL of 1× TE buffer (pH 8.0), and stored at −20 °C. Finally, DNA quality and quantity were assessed on a 1% (w/v) agarose gel alongside a 100-bp DNA ladder. </w:t>
      </w:r>
    </w:p>
    <w:p w14:paraId="5C199378" w14:textId="77777777" w:rsidR="0035549F" w:rsidRPr="00FC708A" w:rsidRDefault="0035549F" w:rsidP="0035549F">
      <w:pPr>
        <w:spacing w:line="360" w:lineRule="auto"/>
        <w:jc w:val="both"/>
        <w:rPr>
          <w:rFonts w:ascii="Arial" w:hAnsi="Arial" w:cs="Arial"/>
          <w:b/>
          <w:bCs/>
          <w:sz w:val="20"/>
          <w:szCs w:val="20"/>
          <w:u w:val="single"/>
        </w:rPr>
      </w:pPr>
      <w:r w:rsidRPr="00FC708A">
        <w:rPr>
          <w:rFonts w:ascii="Arial" w:hAnsi="Arial" w:cs="Arial"/>
          <w:b/>
          <w:bCs/>
          <w:sz w:val="20"/>
          <w:szCs w:val="20"/>
          <w:u w:val="single"/>
        </w:rPr>
        <w:t>2.</w:t>
      </w:r>
      <w:r w:rsidR="0012638F" w:rsidRPr="00FC708A">
        <w:rPr>
          <w:rFonts w:ascii="Arial" w:hAnsi="Arial" w:cs="Arial"/>
          <w:b/>
          <w:bCs/>
          <w:sz w:val="20"/>
          <w:szCs w:val="20"/>
          <w:u w:val="single"/>
        </w:rPr>
        <w:t>4</w:t>
      </w:r>
      <w:r w:rsidRPr="00FC708A">
        <w:rPr>
          <w:rFonts w:ascii="Arial" w:hAnsi="Arial" w:cs="Arial"/>
          <w:b/>
          <w:bCs/>
          <w:sz w:val="20"/>
          <w:szCs w:val="20"/>
          <w:u w:val="single"/>
        </w:rPr>
        <w:t xml:space="preserve">.2 PCR amplification </w:t>
      </w:r>
    </w:p>
    <w:p w14:paraId="5C3B5036" w14:textId="77777777" w:rsidR="0035549F" w:rsidRPr="00FC708A" w:rsidRDefault="0035549F" w:rsidP="00574495">
      <w:pPr>
        <w:spacing w:line="360" w:lineRule="auto"/>
        <w:ind w:firstLine="720"/>
        <w:jc w:val="both"/>
        <w:rPr>
          <w:rFonts w:ascii="Arial" w:hAnsi="Arial" w:cs="Arial"/>
          <w:sz w:val="20"/>
          <w:szCs w:val="20"/>
        </w:rPr>
      </w:pPr>
      <w:r w:rsidRPr="00FC708A">
        <w:rPr>
          <w:rFonts w:ascii="Arial" w:hAnsi="Arial" w:cs="Arial"/>
          <w:sz w:val="20"/>
          <w:szCs w:val="20"/>
        </w:rPr>
        <w:t>The extracted genomic DNA served as the template for PCR amplification of the internal transcribed spacer (ITS) region using the universal primer pair ITS-1 (</w:t>
      </w:r>
      <w:proofErr w:type="spellStart"/>
      <w:r w:rsidRPr="00FC708A">
        <w:rPr>
          <w:rFonts w:ascii="Arial" w:hAnsi="Arial" w:cs="Arial"/>
          <w:sz w:val="20"/>
          <w:szCs w:val="20"/>
        </w:rPr>
        <w:t>Gardes</w:t>
      </w:r>
      <w:proofErr w:type="spellEnd"/>
      <w:r w:rsidRPr="00FC708A">
        <w:rPr>
          <w:rFonts w:ascii="Arial" w:hAnsi="Arial" w:cs="Arial"/>
          <w:sz w:val="20"/>
          <w:szCs w:val="20"/>
        </w:rPr>
        <w:t xml:space="preserve"> &amp; Bruns, 1993) and ITS-4 (White </w:t>
      </w:r>
      <w:r w:rsidRPr="00FC708A">
        <w:rPr>
          <w:rFonts w:ascii="Arial" w:hAnsi="Arial" w:cs="Arial"/>
          <w:i/>
          <w:iCs/>
          <w:sz w:val="20"/>
          <w:szCs w:val="20"/>
        </w:rPr>
        <w:t>et al.</w:t>
      </w:r>
      <w:r w:rsidRPr="00FC708A">
        <w:rPr>
          <w:rFonts w:ascii="Arial" w:hAnsi="Arial" w:cs="Arial"/>
          <w:sz w:val="20"/>
          <w:szCs w:val="20"/>
        </w:rPr>
        <w:t xml:space="preserve">, 1990) (Eurofins Genomics India </w:t>
      </w:r>
      <w:proofErr w:type="spellStart"/>
      <w:r w:rsidRPr="00FC708A">
        <w:rPr>
          <w:rFonts w:ascii="Arial" w:hAnsi="Arial" w:cs="Arial"/>
          <w:sz w:val="20"/>
          <w:szCs w:val="20"/>
        </w:rPr>
        <w:t>Pvt.</w:t>
      </w:r>
      <w:proofErr w:type="spellEnd"/>
      <w:r w:rsidRPr="00FC708A">
        <w:rPr>
          <w:rFonts w:ascii="Arial" w:hAnsi="Arial" w:cs="Arial"/>
          <w:sz w:val="20"/>
          <w:szCs w:val="20"/>
        </w:rPr>
        <w:t xml:space="preserve"> Ltd., Bengaluru, India). PCR amplifications were performed in a final reaction volume of 30 µL containing 15 µL of master mix, 2.4 µL each of the forward and reverse primers (Eurofins, Bengaluru, India), 7.2 µL of nuclease-free water, and 3 µL of template DNA in a thermal cycler (</w:t>
      </w:r>
      <w:proofErr w:type="spellStart"/>
      <w:r w:rsidRPr="00FC708A">
        <w:rPr>
          <w:rFonts w:ascii="Arial" w:hAnsi="Arial" w:cs="Arial"/>
          <w:sz w:val="20"/>
          <w:szCs w:val="20"/>
        </w:rPr>
        <w:t>HiMedia</w:t>
      </w:r>
      <w:proofErr w:type="spellEnd"/>
      <w:r w:rsidRPr="00FC708A">
        <w:rPr>
          <w:rFonts w:ascii="Arial" w:hAnsi="Arial" w:cs="Arial"/>
          <w:sz w:val="20"/>
          <w:szCs w:val="20"/>
        </w:rPr>
        <w:t xml:space="preserve"> Prima Duo-LA948). Thermal cycling conditions consisted of an initial </w:t>
      </w:r>
      <w:r w:rsidRPr="00FC708A">
        <w:rPr>
          <w:rFonts w:ascii="Arial" w:hAnsi="Arial" w:cs="Arial"/>
          <w:sz w:val="20"/>
          <w:szCs w:val="20"/>
        </w:rPr>
        <w:lastRenderedPageBreak/>
        <w:t>denaturation at 95 °C for 5 min, followed by 40 cycles of denaturation at 94 °C for 1 min, annealing at 58 °C for 1 min, extension at 72 °C for 2 min, and a final extension at 72 °C for 8 min.</w:t>
      </w:r>
    </w:p>
    <w:p w14:paraId="6A811DDA" w14:textId="77777777" w:rsidR="0012638F" w:rsidRPr="00FC708A" w:rsidRDefault="0035549F" w:rsidP="00801784">
      <w:pPr>
        <w:spacing w:line="360" w:lineRule="auto"/>
        <w:ind w:firstLine="720"/>
        <w:jc w:val="both"/>
        <w:rPr>
          <w:rFonts w:ascii="Arial" w:hAnsi="Arial" w:cs="Arial"/>
          <w:sz w:val="20"/>
          <w:szCs w:val="20"/>
        </w:rPr>
      </w:pPr>
      <w:r w:rsidRPr="00FC708A">
        <w:rPr>
          <w:rFonts w:ascii="Arial" w:hAnsi="Arial" w:cs="Arial"/>
          <w:sz w:val="20"/>
          <w:szCs w:val="20"/>
        </w:rPr>
        <w:t xml:space="preserve">Amplified PCR products were separated on a 1.5% (w/v) low-EEO agarose gel (SRL, India) prepared in 1× TAE buffer containing ethidium bromide (0.5 </w:t>
      </w:r>
      <w:proofErr w:type="spellStart"/>
      <w:r w:rsidRPr="00FC708A">
        <w:rPr>
          <w:rFonts w:ascii="Arial" w:hAnsi="Arial" w:cs="Arial"/>
          <w:sz w:val="20"/>
          <w:szCs w:val="20"/>
        </w:rPr>
        <w:t>μg</w:t>
      </w:r>
      <w:proofErr w:type="spellEnd"/>
      <w:r w:rsidRPr="00FC708A">
        <w:rPr>
          <w:rFonts w:ascii="Arial" w:hAnsi="Arial" w:cs="Arial"/>
          <w:sz w:val="20"/>
          <w:szCs w:val="20"/>
        </w:rPr>
        <w:t xml:space="preserve"> mL</w:t>
      </w:r>
      <w:r w:rsidRPr="00FC708A">
        <w:rPr>
          <w:rFonts w:ascii="Arial" w:hAnsi="Arial" w:cs="Arial"/>
          <w:sz w:val="20"/>
          <w:szCs w:val="20"/>
          <w:vertAlign w:val="superscript"/>
        </w:rPr>
        <w:t>-1</w:t>
      </w:r>
      <w:r w:rsidRPr="00FC708A">
        <w:rPr>
          <w:rFonts w:ascii="Arial" w:hAnsi="Arial" w:cs="Arial"/>
          <w:sz w:val="20"/>
          <w:szCs w:val="20"/>
        </w:rPr>
        <w:t>). Electrophoresis was performed at a constant voltage of 80 V for 90 min. Following separation, DNA bands were visualised under UV transillumination and documented using a gel documentation system.</w:t>
      </w:r>
    </w:p>
    <w:p w14:paraId="76632629" w14:textId="77777777" w:rsidR="0035549F" w:rsidRPr="00FC708A" w:rsidRDefault="0035549F" w:rsidP="0035549F">
      <w:pPr>
        <w:spacing w:line="360" w:lineRule="auto"/>
        <w:jc w:val="both"/>
        <w:rPr>
          <w:rFonts w:ascii="Arial" w:hAnsi="Arial" w:cs="Arial"/>
          <w:b/>
          <w:bCs/>
          <w:sz w:val="20"/>
          <w:szCs w:val="20"/>
          <w:u w:val="single"/>
        </w:rPr>
      </w:pPr>
      <w:r w:rsidRPr="00FC708A">
        <w:rPr>
          <w:rFonts w:ascii="Arial" w:hAnsi="Arial" w:cs="Arial"/>
          <w:b/>
          <w:bCs/>
          <w:sz w:val="20"/>
          <w:szCs w:val="20"/>
          <w:u w:val="single"/>
        </w:rPr>
        <w:t>2.</w:t>
      </w:r>
      <w:r w:rsidR="0012638F" w:rsidRPr="00FC708A">
        <w:rPr>
          <w:rFonts w:ascii="Arial" w:hAnsi="Arial" w:cs="Arial"/>
          <w:b/>
          <w:bCs/>
          <w:sz w:val="20"/>
          <w:szCs w:val="20"/>
          <w:u w:val="single"/>
        </w:rPr>
        <w:t>4</w:t>
      </w:r>
      <w:r w:rsidRPr="00FC708A">
        <w:rPr>
          <w:rFonts w:ascii="Arial" w:hAnsi="Arial" w:cs="Arial"/>
          <w:b/>
          <w:bCs/>
          <w:sz w:val="20"/>
          <w:szCs w:val="20"/>
          <w:u w:val="single"/>
        </w:rPr>
        <w:t>.3 Sequence alignment and phylogenetic analysis</w:t>
      </w:r>
    </w:p>
    <w:p w14:paraId="54BBD74C" w14:textId="77777777" w:rsidR="000D3D02" w:rsidRPr="00FC708A" w:rsidRDefault="0035549F" w:rsidP="0035549F">
      <w:pPr>
        <w:spacing w:line="360" w:lineRule="auto"/>
        <w:ind w:firstLine="720"/>
        <w:jc w:val="both"/>
        <w:rPr>
          <w:rFonts w:ascii="Arial" w:hAnsi="Arial" w:cs="Arial"/>
          <w:sz w:val="20"/>
          <w:szCs w:val="20"/>
        </w:rPr>
      </w:pPr>
      <w:r w:rsidRPr="00FC708A">
        <w:rPr>
          <w:rFonts w:ascii="Arial" w:hAnsi="Arial" w:cs="Arial"/>
          <w:sz w:val="20"/>
          <w:szCs w:val="20"/>
        </w:rPr>
        <w:t xml:space="preserve">Consensus sequences from the forward and reverse primers were assembled using </w:t>
      </w:r>
      <w:proofErr w:type="spellStart"/>
      <w:r w:rsidRPr="00FC708A">
        <w:rPr>
          <w:rFonts w:ascii="Arial" w:hAnsi="Arial" w:cs="Arial"/>
          <w:sz w:val="20"/>
          <w:szCs w:val="20"/>
        </w:rPr>
        <w:t>BioEdit</w:t>
      </w:r>
      <w:proofErr w:type="spellEnd"/>
      <w:r w:rsidRPr="00FC708A">
        <w:rPr>
          <w:rFonts w:ascii="Arial" w:hAnsi="Arial" w:cs="Arial"/>
          <w:sz w:val="20"/>
          <w:szCs w:val="20"/>
        </w:rPr>
        <w:t xml:space="preserve"> Sequence Alignment Editor (Hall, 1999). Homology searches were performed against reference sequences of closely related Colletotrichum taxa in the National </w:t>
      </w:r>
      <w:proofErr w:type="spellStart"/>
      <w:r w:rsidRPr="00FC708A">
        <w:rPr>
          <w:rFonts w:ascii="Arial" w:hAnsi="Arial" w:cs="Arial"/>
          <w:sz w:val="20"/>
          <w:szCs w:val="20"/>
        </w:rPr>
        <w:t>Center</w:t>
      </w:r>
      <w:proofErr w:type="spellEnd"/>
      <w:r w:rsidRPr="00FC708A">
        <w:rPr>
          <w:rFonts w:ascii="Arial" w:hAnsi="Arial" w:cs="Arial"/>
          <w:sz w:val="20"/>
          <w:szCs w:val="20"/>
        </w:rPr>
        <w:t xml:space="preserve"> for Biotechnology Information (NCBI) GenBank database using </w:t>
      </w:r>
      <w:proofErr w:type="spellStart"/>
      <w:r w:rsidRPr="00FC708A">
        <w:rPr>
          <w:rFonts w:ascii="Arial" w:hAnsi="Arial" w:cs="Arial"/>
          <w:sz w:val="20"/>
          <w:szCs w:val="20"/>
        </w:rPr>
        <w:t>BLASTn</w:t>
      </w:r>
      <w:proofErr w:type="spellEnd"/>
      <w:r w:rsidRPr="00FC708A">
        <w:rPr>
          <w:rFonts w:ascii="Arial" w:hAnsi="Arial" w:cs="Arial"/>
          <w:sz w:val="20"/>
          <w:szCs w:val="20"/>
        </w:rPr>
        <w:t xml:space="preserve">. Consensus sequences were submitted to NCBI GenBank, and the corresponding accession numbers were obtained. </w:t>
      </w:r>
    </w:p>
    <w:p w14:paraId="453F67BC" w14:textId="77777777" w:rsidR="00801784" w:rsidRPr="00FC708A" w:rsidRDefault="0035549F" w:rsidP="00801784">
      <w:pPr>
        <w:spacing w:line="360" w:lineRule="auto"/>
        <w:ind w:firstLine="720"/>
        <w:jc w:val="both"/>
        <w:rPr>
          <w:rFonts w:ascii="Arial" w:hAnsi="Arial" w:cs="Arial"/>
          <w:sz w:val="20"/>
          <w:szCs w:val="20"/>
        </w:rPr>
        <w:sectPr w:rsidR="00801784" w:rsidRPr="00FC708A">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pPr>
      <w:r w:rsidRPr="00FC708A">
        <w:rPr>
          <w:rFonts w:ascii="Arial" w:hAnsi="Arial" w:cs="Arial"/>
          <w:sz w:val="20"/>
          <w:szCs w:val="20"/>
        </w:rPr>
        <w:t xml:space="preserve">Multiple sequence alignments were performed with </w:t>
      </w:r>
      <w:proofErr w:type="spellStart"/>
      <w:r w:rsidRPr="00FC708A">
        <w:rPr>
          <w:rFonts w:ascii="Arial" w:hAnsi="Arial" w:cs="Arial"/>
          <w:sz w:val="20"/>
          <w:szCs w:val="20"/>
        </w:rPr>
        <w:t>Clustal</w:t>
      </w:r>
      <w:proofErr w:type="spellEnd"/>
      <w:r w:rsidRPr="00FC708A">
        <w:rPr>
          <w:rFonts w:ascii="Arial" w:hAnsi="Arial" w:cs="Arial"/>
          <w:sz w:val="20"/>
          <w:szCs w:val="20"/>
        </w:rPr>
        <w:t xml:space="preserve"> W, as implemented in MEGA 12 (Kumar </w:t>
      </w:r>
      <w:r w:rsidRPr="00FC708A">
        <w:rPr>
          <w:rFonts w:ascii="Arial" w:hAnsi="Arial" w:cs="Arial"/>
          <w:i/>
          <w:iCs/>
          <w:sz w:val="20"/>
          <w:szCs w:val="20"/>
        </w:rPr>
        <w:t>et al</w:t>
      </w:r>
      <w:r w:rsidRPr="00FC708A">
        <w:rPr>
          <w:rFonts w:ascii="Arial" w:hAnsi="Arial" w:cs="Arial"/>
          <w:sz w:val="20"/>
          <w:szCs w:val="20"/>
        </w:rPr>
        <w:t xml:space="preserve">., 2024). Evolutionary history was inferred using the Neighbour-Joining method (Saitou &amp; Nei, 1987) based on the Maximum Composite Likelihood method (Tamura </w:t>
      </w:r>
      <w:r w:rsidRPr="00FC708A">
        <w:rPr>
          <w:rFonts w:ascii="Arial" w:hAnsi="Arial" w:cs="Arial"/>
          <w:i/>
          <w:iCs/>
          <w:sz w:val="20"/>
          <w:szCs w:val="20"/>
        </w:rPr>
        <w:t>et al.,</w:t>
      </w:r>
      <w:r w:rsidRPr="00FC708A">
        <w:rPr>
          <w:rFonts w:ascii="Arial" w:hAnsi="Arial" w:cs="Arial"/>
          <w:sz w:val="20"/>
          <w:szCs w:val="20"/>
        </w:rPr>
        <w:t xml:space="preserve"> 2004). The General Time Reversible (GTR) substitution model with gamma-distributed rates and invariant sites (G + I), across five discrete categories, was adopted. The percentages of replicate trees in which the associated taxa clustered together in the bootstrap test (1,000 replicates) are shown next to the branches (Felsenstein, 1985). The phylogenetic tree includes both the reference sequences and those obtained in the present study, along with the corresponding isolate or taxon information (Table 2). </w:t>
      </w:r>
    </w:p>
    <w:p w14:paraId="2C7B6B11" w14:textId="77777777" w:rsidR="00801784" w:rsidRPr="00FC708A" w:rsidRDefault="00801784" w:rsidP="00801784">
      <w:pPr>
        <w:jc w:val="left"/>
        <w:rPr>
          <w:rFonts w:ascii="Times New Roman" w:hAnsi="Times New Roman" w:cs="Times New Roman"/>
          <w:sz w:val="24"/>
          <w:szCs w:val="24"/>
        </w:rPr>
      </w:pPr>
      <w:r w:rsidRPr="00FC708A">
        <w:rPr>
          <w:rFonts w:ascii="Arial" w:hAnsi="Arial" w:cs="Arial"/>
          <w:b/>
          <w:bCs/>
        </w:rPr>
        <w:lastRenderedPageBreak/>
        <w:t>Table 2.</w:t>
      </w:r>
      <w:r w:rsidRPr="00FC708A">
        <w:rPr>
          <w:rFonts w:ascii="Arial" w:hAnsi="Arial" w:cs="Arial"/>
        </w:rPr>
        <w:t xml:space="preserve"> </w:t>
      </w:r>
      <w:r w:rsidRPr="00FC708A">
        <w:rPr>
          <w:rFonts w:ascii="Arial" w:hAnsi="Arial" w:cs="Arial"/>
          <w:b/>
          <w:bCs/>
        </w:rPr>
        <w:t xml:space="preserve">Details of </w:t>
      </w:r>
      <w:r w:rsidRPr="00FC708A">
        <w:rPr>
          <w:rFonts w:ascii="Arial" w:hAnsi="Arial" w:cs="Arial"/>
          <w:b/>
          <w:bCs/>
          <w:i/>
          <w:iCs/>
        </w:rPr>
        <w:t>Colletotrichum</w:t>
      </w:r>
      <w:r w:rsidRPr="00FC708A">
        <w:rPr>
          <w:rFonts w:ascii="Arial" w:hAnsi="Arial" w:cs="Arial"/>
          <w:b/>
          <w:bCs/>
        </w:rPr>
        <w:t xml:space="preserve"> species and reference strains retrieved from NCBI GenBank used for ITS-based phylogenetic analysis</w:t>
      </w:r>
      <w:r w:rsidRPr="00FC708A">
        <w:rPr>
          <w:rFonts w:ascii="Times New Roman" w:hAnsi="Times New Roman" w:cs="Times New Roman"/>
          <w:b/>
          <w:bCs/>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2"/>
        <w:gridCol w:w="3119"/>
        <w:gridCol w:w="2410"/>
        <w:gridCol w:w="2837"/>
        <w:gridCol w:w="3320"/>
      </w:tblGrid>
      <w:tr w:rsidR="00801784" w:rsidRPr="00FC708A" w14:paraId="097177E6" w14:textId="77777777" w:rsidTr="00597C40">
        <w:trPr>
          <w:trHeight w:val="397"/>
        </w:trPr>
        <w:tc>
          <w:tcPr>
            <w:tcW w:w="811" w:type="pct"/>
            <w:vAlign w:val="center"/>
          </w:tcPr>
          <w:p w14:paraId="15C747DD" w14:textId="77777777" w:rsidR="00801784" w:rsidRPr="00FC708A" w:rsidRDefault="00801784" w:rsidP="00597C40">
            <w:pPr>
              <w:spacing w:after="0" w:line="276" w:lineRule="auto"/>
              <w:rPr>
                <w:rFonts w:ascii="Arial" w:hAnsi="Arial" w:cs="Arial"/>
                <w:b/>
                <w:bCs/>
                <w:i/>
                <w:iCs/>
                <w:sz w:val="20"/>
                <w:szCs w:val="20"/>
              </w:rPr>
            </w:pPr>
            <w:r w:rsidRPr="00FC708A">
              <w:rPr>
                <w:rFonts w:ascii="Arial" w:hAnsi="Arial" w:cs="Arial"/>
                <w:b/>
                <w:bCs/>
                <w:sz w:val="20"/>
                <w:szCs w:val="20"/>
              </w:rPr>
              <w:t>Species</w:t>
            </w:r>
          </w:p>
        </w:tc>
        <w:tc>
          <w:tcPr>
            <w:tcW w:w="1118" w:type="pct"/>
            <w:vAlign w:val="center"/>
          </w:tcPr>
          <w:p w14:paraId="191CB737" w14:textId="77777777" w:rsidR="00801784" w:rsidRPr="00FC708A" w:rsidRDefault="00801784" w:rsidP="00597C40">
            <w:pPr>
              <w:spacing w:after="0" w:line="276" w:lineRule="auto"/>
              <w:rPr>
                <w:rFonts w:ascii="Arial" w:hAnsi="Arial" w:cs="Arial"/>
                <w:b/>
                <w:bCs/>
                <w:sz w:val="20"/>
                <w:szCs w:val="20"/>
              </w:rPr>
            </w:pPr>
            <w:r w:rsidRPr="00FC708A">
              <w:rPr>
                <w:rFonts w:ascii="Arial" w:hAnsi="Arial" w:cs="Arial"/>
                <w:b/>
                <w:bCs/>
                <w:sz w:val="20"/>
                <w:szCs w:val="20"/>
              </w:rPr>
              <w:t>Culture accession number</w:t>
            </w:r>
          </w:p>
        </w:tc>
        <w:tc>
          <w:tcPr>
            <w:tcW w:w="864" w:type="pct"/>
            <w:vAlign w:val="center"/>
          </w:tcPr>
          <w:p w14:paraId="7DAD68DB" w14:textId="77777777" w:rsidR="00801784" w:rsidRPr="00FC708A" w:rsidRDefault="00801784" w:rsidP="00597C40">
            <w:pPr>
              <w:spacing w:after="0" w:line="276" w:lineRule="auto"/>
              <w:rPr>
                <w:rFonts w:ascii="Arial" w:hAnsi="Arial" w:cs="Arial"/>
                <w:b/>
                <w:bCs/>
                <w:i/>
                <w:iCs/>
                <w:sz w:val="20"/>
                <w:szCs w:val="20"/>
              </w:rPr>
            </w:pPr>
            <w:r w:rsidRPr="00FC708A">
              <w:rPr>
                <w:rFonts w:ascii="Arial" w:hAnsi="Arial" w:cs="Arial"/>
                <w:b/>
                <w:bCs/>
                <w:sz w:val="20"/>
                <w:szCs w:val="20"/>
              </w:rPr>
              <w:t>Host</w:t>
            </w:r>
          </w:p>
        </w:tc>
        <w:tc>
          <w:tcPr>
            <w:tcW w:w="1017" w:type="pct"/>
            <w:vAlign w:val="center"/>
          </w:tcPr>
          <w:p w14:paraId="009C9C63" w14:textId="77777777" w:rsidR="00801784" w:rsidRPr="00FC708A" w:rsidRDefault="00801784" w:rsidP="00597C40">
            <w:pPr>
              <w:spacing w:after="0" w:line="276" w:lineRule="auto"/>
              <w:rPr>
                <w:rFonts w:ascii="Arial" w:hAnsi="Arial" w:cs="Arial"/>
                <w:b/>
                <w:bCs/>
                <w:sz w:val="20"/>
                <w:szCs w:val="20"/>
              </w:rPr>
            </w:pPr>
            <w:r w:rsidRPr="00FC708A">
              <w:rPr>
                <w:rFonts w:ascii="Arial" w:hAnsi="Arial" w:cs="Arial"/>
                <w:b/>
                <w:bCs/>
                <w:sz w:val="20"/>
                <w:szCs w:val="20"/>
              </w:rPr>
              <w:t>Geographical origin</w:t>
            </w:r>
          </w:p>
        </w:tc>
        <w:tc>
          <w:tcPr>
            <w:tcW w:w="1190" w:type="pct"/>
          </w:tcPr>
          <w:p w14:paraId="13283B23" w14:textId="77777777" w:rsidR="00801784" w:rsidRPr="00FC708A" w:rsidRDefault="00801784" w:rsidP="00597C40">
            <w:pPr>
              <w:spacing w:after="0" w:line="276" w:lineRule="auto"/>
              <w:rPr>
                <w:rFonts w:ascii="Arial" w:hAnsi="Arial" w:cs="Arial"/>
                <w:b/>
                <w:bCs/>
                <w:sz w:val="20"/>
                <w:szCs w:val="20"/>
              </w:rPr>
            </w:pPr>
            <w:r w:rsidRPr="00FC708A">
              <w:rPr>
                <w:rFonts w:ascii="Arial" w:hAnsi="Arial" w:cs="Arial"/>
                <w:b/>
                <w:bCs/>
                <w:sz w:val="20"/>
                <w:szCs w:val="20"/>
              </w:rPr>
              <w:t>GenBank accession number</w:t>
            </w:r>
          </w:p>
        </w:tc>
      </w:tr>
      <w:tr w:rsidR="00801784" w:rsidRPr="00FC708A" w14:paraId="168CBADF" w14:textId="77777777" w:rsidTr="00597C40">
        <w:trPr>
          <w:trHeight w:val="397"/>
        </w:trPr>
        <w:tc>
          <w:tcPr>
            <w:tcW w:w="811" w:type="pct"/>
            <w:vAlign w:val="center"/>
          </w:tcPr>
          <w:p w14:paraId="61116AC9" w14:textId="77777777" w:rsidR="00801784" w:rsidRPr="00FC708A" w:rsidRDefault="00801784" w:rsidP="00597C40">
            <w:pPr>
              <w:spacing w:after="0" w:line="276" w:lineRule="auto"/>
              <w:rPr>
                <w:rFonts w:ascii="Arial" w:hAnsi="Arial" w:cs="Arial"/>
                <w:b/>
                <w:bCs/>
                <w:sz w:val="20"/>
                <w:szCs w:val="20"/>
              </w:rPr>
            </w:pPr>
            <w:r w:rsidRPr="00FC708A">
              <w:rPr>
                <w:rFonts w:ascii="Arial" w:hAnsi="Arial" w:cs="Arial"/>
                <w:i/>
                <w:iCs/>
                <w:sz w:val="20"/>
                <w:szCs w:val="20"/>
              </w:rPr>
              <w:t xml:space="preserve">C. </w:t>
            </w:r>
            <w:proofErr w:type="spellStart"/>
            <w:r w:rsidRPr="00FC708A">
              <w:rPr>
                <w:rFonts w:ascii="Arial" w:hAnsi="Arial" w:cs="Arial"/>
                <w:i/>
                <w:iCs/>
                <w:sz w:val="20"/>
                <w:szCs w:val="20"/>
              </w:rPr>
              <w:t>coccodes</w:t>
            </w:r>
            <w:proofErr w:type="spellEnd"/>
          </w:p>
        </w:tc>
        <w:tc>
          <w:tcPr>
            <w:tcW w:w="1118" w:type="pct"/>
            <w:vAlign w:val="center"/>
          </w:tcPr>
          <w:p w14:paraId="743A9A5D" w14:textId="77777777" w:rsidR="00801784" w:rsidRPr="00FC708A" w:rsidRDefault="00801784" w:rsidP="00597C40">
            <w:pPr>
              <w:spacing w:after="0" w:line="276" w:lineRule="auto"/>
              <w:rPr>
                <w:rFonts w:ascii="Arial" w:hAnsi="Arial" w:cs="Arial"/>
                <w:b/>
                <w:bCs/>
                <w:sz w:val="20"/>
                <w:szCs w:val="20"/>
              </w:rPr>
            </w:pPr>
            <w:r w:rsidRPr="00FC708A">
              <w:rPr>
                <w:rFonts w:ascii="Arial" w:hAnsi="Arial" w:cs="Arial"/>
                <w:sz w:val="20"/>
                <w:szCs w:val="20"/>
              </w:rPr>
              <w:t>CBS164.49</w:t>
            </w:r>
          </w:p>
        </w:tc>
        <w:tc>
          <w:tcPr>
            <w:tcW w:w="864" w:type="pct"/>
            <w:vAlign w:val="center"/>
          </w:tcPr>
          <w:p w14:paraId="0740D52E" w14:textId="77777777" w:rsidR="00801784" w:rsidRPr="00FC708A" w:rsidRDefault="00801784" w:rsidP="00597C40">
            <w:pPr>
              <w:spacing w:after="0" w:line="276" w:lineRule="auto"/>
              <w:rPr>
                <w:rFonts w:ascii="Arial" w:hAnsi="Arial" w:cs="Arial"/>
                <w:b/>
                <w:bCs/>
                <w:sz w:val="20"/>
                <w:szCs w:val="20"/>
              </w:rPr>
            </w:pPr>
            <w:r w:rsidRPr="00FC708A">
              <w:rPr>
                <w:rFonts w:ascii="Arial" w:hAnsi="Arial" w:cs="Arial"/>
                <w:i/>
                <w:iCs/>
                <w:sz w:val="20"/>
                <w:szCs w:val="20"/>
              </w:rPr>
              <w:t>-</w:t>
            </w:r>
          </w:p>
        </w:tc>
        <w:tc>
          <w:tcPr>
            <w:tcW w:w="1017" w:type="pct"/>
            <w:vAlign w:val="center"/>
          </w:tcPr>
          <w:p w14:paraId="5D3EEEB2" w14:textId="77777777" w:rsidR="00801784" w:rsidRPr="00FC708A" w:rsidRDefault="00801784" w:rsidP="00597C40">
            <w:pPr>
              <w:spacing w:after="0" w:line="276" w:lineRule="auto"/>
              <w:rPr>
                <w:rFonts w:ascii="Arial" w:hAnsi="Arial" w:cs="Arial"/>
                <w:b/>
                <w:bCs/>
                <w:sz w:val="20"/>
                <w:szCs w:val="20"/>
              </w:rPr>
            </w:pPr>
            <w:r w:rsidRPr="00FC708A">
              <w:rPr>
                <w:rFonts w:ascii="Arial" w:hAnsi="Arial" w:cs="Arial"/>
                <w:sz w:val="20"/>
                <w:szCs w:val="20"/>
              </w:rPr>
              <w:t>China</w:t>
            </w:r>
          </w:p>
        </w:tc>
        <w:tc>
          <w:tcPr>
            <w:tcW w:w="1190" w:type="pct"/>
            <w:vAlign w:val="center"/>
          </w:tcPr>
          <w:p w14:paraId="52580A37" w14:textId="77777777" w:rsidR="00801784" w:rsidRPr="00FC708A" w:rsidRDefault="00801784" w:rsidP="00597C40">
            <w:pPr>
              <w:spacing w:after="0" w:line="276" w:lineRule="auto"/>
              <w:rPr>
                <w:rFonts w:ascii="Arial" w:hAnsi="Arial" w:cs="Arial"/>
                <w:b/>
                <w:bCs/>
                <w:sz w:val="20"/>
                <w:szCs w:val="20"/>
              </w:rPr>
            </w:pPr>
            <w:r w:rsidRPr="00FC708A">
              <w:rPr>
                <w:rFonts w:ascii="Arial" w:hAnsi="Arial" w:cs="Arial"/>
                <w:sz w:val="20"/>
                <w:szCs w:val="20"/>
              </w:rPr>
              <w:t>HM171678</w:t>
            </w:r>
          </w:p>
        </w:tc>
      </w:tr>
      <w:tr w:rsidR="00801784" w:rsidRPr="00FC708A" w14:paraId="53C84FEA" w14:textId="77777777" w:rsidTr="00597C40">
        <w:trPr>
          <w:trHeight w:val="397"/>
        </w:trPr>
        <w:tc>
          <w:tcPr>
            <w:tcW w:w="811" w:type="pct"/>
            <w:vAlign w:val="center"/>
          </w:tcPr>
          <w:p w14:paraId="2FE9BD27" w14:textId="77777777" w:rsidR="00801784" w:rsidRPr="00FC708A" w:rsidRDefault="00801784" w:rsidP="00597C40">
            <w:pPr>
              <w:spacing w:after="0" w:line="276" w:lineRule="auto"/>
              <w:rPr>
                <w:rFonts w:ascii="Arial" w:hAnsi="Arial" w:cs="Arial"/>
                <w:b/>
                <w:bCs/>
                <w:sz w:val="20"/>
                <w:szCs w:val="20"/>
              </w:rPr>
            </w:pPr>
            <w:r w:rsidRPr="00FC708A">
              <w:rPr>
                <w:rFonts w:ascii="Arial" w:hAnsi="Arial" w:cs="Arial"/>
                <w:i/>
                <w:iCs/>
                <w:sz w:val="20"/>
                <w:szCs w:val="20"/>
              </w:rPr>
              <w:t xml:space="preserve">C. </w:t>
            </w:r>
            <w:proofErr w:type="spellStart"/>
            <w:r w:rsidRPr="00FC708A">
              <w:rPr>
                <w:rFonts w:ascii="Arial" w:hAnsi="Arial" w:cs="Arial"/>
                <w:i/>
                <w:iCs/>
                <w:sz w:val="20"/>
                <w:szCs w:val="20"/>
              </w:rPr>
              <w:t>coccodes</w:t>
            </w:r>
            <w:proofErr w:type="spellEnd"/>
          </w:p>
        </w:tc>
        <w:tc>
          <w:tcPr>
            <w:tcW w:w="1118" w:type="pct"/>
            <w:vAlign w:val="center"/>
          </w:tcPr>
          <w:p w14:paraId="350A473A" w14:textId="77777777" w:rsidR="00801784" w:rsidRPr="00FC708A" w:rsidRDefault="00801784" w:rsidP="00597C40">
            <w:pPr>
              <w:spacing w:after="0" w:line="276" w:lineRule="auto"/>
              <w:rPr>
                <w:rFonts w:ascii="Arial" w:hAnsi="Arial" w:cs="Arial"/>
                <w:b/>
                <w:bCs/>
                <w:sz w:val="20"/>
                <w:szCs w:val="20"/>
              </w:rPr>
            </w:pPr>
            <w:r w:rsidRPr="00FC708A">
              <w:rPr>
                <w:rFonts w:ascii="Arial" w:hAnsi="Arial" w:cs="Arial"/>
                <w:sz w:val="20"/>
                <w:szCs w:val="20"/>
              </w:rPr>
              <w:t>CPOS1</w:t>
            </w:r>
          </w:p>
        </w:tc>
        <w:tc>
          <w:tcPr>
            <w:tcW w:w="864" w:type="pct"/>
            <w:vAlign w:val="center"/>
          </w:tcPr>
          <w:p w14:paraId="665B4F8A" w14:textId="77777777" w:rsidR="00801784" w:rsidRPr="00FC708A" w:rsidRDefault="00801784" w:rsidP="00597C40">
            <w:pPr>
              <w:spacing w:after="0" w:line="276" w:lineRule="auto"/>
              <w:rPr>
                <w:rFonts w:ascii="Arial" w:hAnsi="Arial" w:cs="Arial"/>
                <w:b/>
                <w:bCs/>
                <w:sz w:val="20"/>
                <w:szCs w:val="20"/>
              </w:rPr>
            </w:pPr>
            <w:r w:rsidRPr="00FC708A">
              <w:rPr>
                <w:rFonts w:ascii="Arial" w:hAnsi="Arial" w:cs="Arial"/>
                <w:i/>
                <w:iCs/>
                <w:sz w:val="20"/>
                <w:szCs w:val="20"/>
              </w:rPr>
              <w:t>Solanum tuberosum</w:t>
            </w:r>
          </w:p>
        </w:tc>
        <w:tc>
          <w:tcPr>
            <w:tcW w:w="1017" w:type="pct"/>
            <w:vAlign w:val="center"/>
          </w:tcPr>
          <w:p w14:paraId="5807484F" w14:textId="77777777" w:rsidR="00801784" w:rsidRPr="00FC708A" w:rsidRDefault="00801784" w:rsidP="00597C40">
            <w:pPr>
              <w:spacing w:after="0" w:line="276" w:lineRule="auto"/>
              <w:rPr>
                <w:rFonts w:ascii="Arial" w:hAnsi="Arial" w:cs="Arial"/>
                <w:b/>
                <w:bCs/>
                <w:sz w:val="20"/>
                <w:szCs w:val="20"/>
              </w:rPr>
            </w:pPr>
            <w:r w:rsidRPr="00FC708A">
              <w:rPr>
                <w:rFonts w:ascii="Arial" w:hAnsi="Arial" w:cs="Arial"/>
                <w:sz w:val="20"/>
                <w:szCs w:val="20"/>
              </w:rPr>
              <w:t>China</w:t>
            </w:r>
          </w:p>
        </w:tc>
        <w:tc>
          <w:tcPr>
            <w:tcW w:w="1190" w:type="pct"/>
            <w:vAlign w:val="center"/>
          </w:tcPr>
          <w:p w14:paraId="2A6DDD1C" w14:textId="77777777" w:rsidR="00801784" w:rsidRPr="00FC708A" w:rsidRDefault="00801784" w:rsidP="00597C40">
            <w:pPr>
              <w:spacing w:after="0" w:line="276" w:lineRule="auto"/>
              <w:rPr>
                <w:rFonts w:ascii="Arial" w:hAnsi="Arial" w:cs="Arial"/>
                <w:b/>
                <w:bCs/>
                <w:sz w:val="20"/>
                <w:szCs w:val="20"/>
              </w:rPr>
            </w:pPr>
            <w:r w:rsidRPr="00FC708A">
              <w:rPr>
                <w:rFonts w:ascii="Arial" w:hAnsi="Arial" w:cs="Arial"/>
                <w:sz w:val="20"/>
                <w:szCs w:val="20"/>
              </w:rPr>
              <w:t>GQ485588</w:t>
            </w:r>
          </w:p>
        </w:tc>
      </w:tr>
      <w:tr w:rsidR="00801784" w:rsidRPr="00FC708A" w14:paraId="7C81BB08" w14:textId="77777777" w:rsidTr="00597C40">
        <w:trPr>
          <w:trHeight w:val="397"/>
        </w:trPr>
        <w:tc>
          <w:tcPr>
            <w:tcW w:w="811" w:type="pct"/>
          </w:tcPr>
          <w:p w14:paraId="46AEAE8E" w14:textId="77777777" w:rsidR="00801784" w:rsidRPr="00FC708A" w:rsidRDefault="00801784" w:rsidP="00597C40">
            <w:pPr>
              <w:spacing w:after="0" w:line="276" w:lineRule="auto"/>
              <w:rPr>
                <w:rFonts w:ascii="Arial" w:hAnsi="Arial" w:cs="Arial"/>
                <w:i/>
                <w:iCs/>
                <w:sz w:val="20"/>
                <w:szCs w:val="20"/>
              </w:rPr>
            </w:pPr>
            <w:r w:rsidRPr="00FC708A">
              <w:rPr>
                <w:rFonts w:ascii="Arial" w:hAnsi="Arial" w:cs="Arial"/>
                <w:i/>
                <w:iCs/>
                <w:sz w:val="20"/>
                <w:szCs w:val="20"/>
              </w:rPr>
              <w:t xml:space="preserve">C. </w:t>
            </w:r>
            <w:proofErr w:type="spellStart"/>
            <w:r w:rsidRPr="00FC708A">
              <w:rPr>
                <w:rFonts w:ascii="Arial" w:hAnsi="Arial" w:cs="Arial"/>
                <w:i/>
                <w:iCs/>
                <w:sz w:val="20"/>
                <w:szCs w:val="20"/>
              </w:rPr>
              <w:t>fructicola</w:t>
            </w:r>
            <w:proofErr w:type="spellEnd"/>
          </w:p>
        </w:tc>
        <w:tc>
          <w:tcPr>
            <w:tcW w:w="1118" w:type="pct"/>
            <w:vAlign w:val="center"/>
          </w:tcPr>
          <w:p w14:paraId="366B62AA"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LJTJ2</w:t>
            </w:r>
          </w:p>
        </w:tc>
        <w:tc>
          <w:tcPr>
            <w:tcW w:w="864" w:type="pct"/>
            <w:vAlign w:val="center"/>
          </w:tcPr>
          <w:p w14:paraId="50B4EEDF" w14:textId="77777777" w:rsidR="00801784" w:rsidRPr="00FC708A" w:rsidRDefault="00801784" w:rsidP="00597C40">
            <w:pPr>
              <w:spacing w:after="0" w:line="276" w:lineRule="auto"/>
              <w:rPr>
                <w:rFonts w:ascii="Arial" w:hAnsi="Arial" w:cs="Arial"/>
                <w:i/>
                <w:iCs/>
                <w:sz w:val="20"/>
                <w:szCs w:val="20"/>
              </w:rPr>
            </w:pPr>
            <w:r w:rsidRPr="00FC708A">
              <w:rPr>
                <w:rFonts w:ascii="Arial" w:hAnsi="Arial" w:cs="Arial"/>
                <w:i/>
                <w:iCs/>
                <w:sz w:val="20"/>
                <w:szCs w:val="20"/>
              </w:rPr>
              <w:t xml:space="preserve">Capsicum </w:t>
            </w:r>
            <w:r w:rsidRPr="00FC708A">
              <w:rPr>
                <w:rFonts w:ascii="Arial" w:hAnsi="Arial" w:cs="Arial"/>
                <w:sz w:val="20"/>
                <w:szCs w:val="20"/>
              </w:rPr>
              <w:t>sp</w:t>
            </w:r>
            <w:r w:rsidRPr="00FC708A">
              <w:rPr>
                <w:rFonts w:ascii="Arial" w:hAnsi="Arial" w:cs="Arial"/>
                <w:i/>
                <w:iCs/>
                <w:sz w:val="20"/>
                <w:szCs w:val="20"/>
              </w:rPr>
              <w:t>.</w:t>
            </w:r>
          </w:p>
        </w:tc>
        <w:tc>
          <w:tcPr>
            <w:tcW w:w="1017" w:type="pct"/>
            <w:vAlign w:val="center"/>
          </w:tcPr>
          <w:p w14:paraId="483CB60E"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China</w:t>
            </w:r>
          </w:p>
        </w:tc>
        <w:tc>
          <w:tcPr>
            <w:tcW w:w="1190" w:type="pct"/>
            <w:vAlign w:val="center"/>
          </w:tcPr>
          <w:p w14:paraId="5C211725"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KP748192</w:t>
            </w:r>
          </w:p>
        </w:tc>
      </w:tr>
      <w:tr w:rsidR="00801784" w:rsidRPr="00FC708A" w14:paraId="5E74C477" w14:textId="77777777" w:rsidTr="00597C40">
        <w:trPr>
          <w:trHeight w:val="397"/>
        </w:trPr>
        <w:tc>
          <w:tcPr>
            <w:tcW w:w="811" w:type="pct"/>
          </w:tcPr>
          <w:p w14:paraId="17F124E2" w14:textId="77777777" w:rsidR="00801784" w:rsidRPr="00FC708A" w:rsidRDefault="00801784" w:rsidP="00597C40">
            <w:pPr>
              <w:spacing w:after="0" w:line="276" w:lineRule="auto"/>
              <w:rPr>
                <w:rFonts w:ascii="Arial" w:hAnsi="Arial" w:cs="Arial"/>
                <w:i/>
                <w:iCs/>
                <w:sz w:val="20"/>
                <w:szCs w:val="20"/>
              </w:rPr>
            </w:pPr>
            <w:r w:rsidRPr="00FC708A">
              <w:rPr>
                <w:rFonts w:ascii="Arial" w:hAnsi="Arial" w:cs="Arial"/>
                <w:i/>
                <w:iCs/>
                <w:sz w:val="20"/>
                <w:szCs w:val="20"/>
              </w:rPr>
              <w:t xml:space="preserve">C. </w:t>
            </w:r>
            <w:proofErr w:type="spellStart"/>
            <w:r w:rsidRPr="00FC708A">
              <w:rPr>
                <w:rFonts w:ascii="Arial" w:hAnsi="Arial" w:cs="Arial"/>
                <w:i/>
                <w:iCs/>
                <w:sz w:val="20"/>
                <w:szCs w:val="20"/>
              </w:rPr>
              <w:t>fructicola</w:t>
            </w:r>
            <w:proofErr w:type="spellEnd"/>
          </w:p>
        </w:tc>
        <w:tc>
          <w:tcPr>
            <w:tcW w:w="1118" w:type="pct"/>
            <w:vAlign w:val="center"/>
          </w:tcPr>
          <w:p w14:paraId="1920B910"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LJTJ10</w:t>
            </w:r>
          </w:p>
        </w:tc>
        <w:tc>
          <w:tcPr>
            <w:tcW w:w="864" w:type="pct"/>
            <w:vAlign w:val="center"/>
          </w:tcPr>
          <w:p w14:paraId="17684ED1" w14:textId="77777777" w:rsidR="00801784" w:rsidRPr="00FC708A" w:rsidRDefault="00801784" w:rsidP="00597C40">
            <w:pPr>
              <w:spacing w:after="0" w:line="276" w:lineRule="auto"/>
              <w:rPr>
                <w:rFonts w:ascii="Arial" w:hAnsi="Arial" w:cs="Arial"/>
                <w:i/>
                <w:iCs/>
                <w:sz w:val="20"/>
                <w:szCs w:val="20"/>
              </w:rPr>
            </w:pPr>
            <w:r w:rsidRPr="00FC708A">
              <w:rPr>
                <w:rFonts w:ascii="Arial" w:hAnsi="Arial" w:cs="Arial"/>
                <w:i/>
                <w:iCs/>
                <w:sz w:val="20"/>
                <w:szCs w:val="20"/>
              </w:rPr>
              <w:t xml:space="preserve">Capsicum </w:t>
            </w:r>
            <w:r w:rsidRPr="00FC708A">
              <w:rPr>
                <w:rFonts w:ascii="Arial" w:hAnsi="Arial" w:cs="Arial"/>
                <w:sz w:val="20"/>
                <w:szCs w:val="20"/>
              </w:rPr>
              <w:t>sp</w:t>
            </w:r>
            <w:r w:rsidRPr="00FC708A">
              <w:rPr>
                <w:rFonts w:ascii="Arial" w:hAnsi="Arial" w:cs="Arial"/>
                <w:i/>
                <w:iCs/>
                <w:sz w:val="20"/>
                <w:szCs w:val="20"/>
              </w:rPr>
              <w:t>.</w:t>
            </w:r>
          </w:p>
        </w:tc>
        <w:tc>
          <w:tcPr>
            <w:tcW w:w="1017" w:type="pct"/>
            <w:vAlign w:val="center"/>
          </w:tcPr>
          <w:p w14:paraId="17A45DA7"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China</w:t>
            </w:r>
          </w:p>
        </w:tc>
        <w:tc>
          <w:tcPr>
            <w:tcW w:w="1190" w:type="pct"/>
            <w:vAlign w:val="center"/>
          </w:tcPr>
          <w:p w14:paraId="17A98C36"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KP748201</w:t>
            </w:r>
          </w:p>
        </w:tc>
      </w:tr>
      <w:tr w:rsidR="00801784" w:rsidRPr="00FC708A" w14:paraId="14391624" w14:textId="77777777" w:rsidTr="00597C40">
        <w:trPr>
          <w:trHeight w:val="397"/>
        </w:trPr>
        <w:tc>
          <w:tcPr>
            <w:tcW w:w="811" w:type="pct"/>
          </w:tcPr>
          <w:p w14:paraId="40A1E2B2" w14:textId="77777777" w:rsidR="00801784" w:rsidRPr="00FC708A" w:rsidRDefault="00801784" w:rsidP="00597C40">
            <w:pPr>
              <w:spacing w:after="0" w:line="276" w:lineRule="auto"/>
              <w:rPr>
                <w:rFonts w:ascii="Arial" w:hAnsi="Arial" w:cs="Arial"/>
                <w:i/>
                <w:iCs/>
                <w:sz w:val="20"/>
                <w:szCs w:val="20"/>
              </w:rPr>
            </w:pPr>
            <w:r w:rsidRPr="00FC708A">
              <w:rPr>
                <w:rFonts w:ascii="Arial" w:hAnsi="Arial" w:cs="Arial"/>
                <w:i/>
                <w:iCs/>
                <w:sz w:val="20"/>
                <w:szCs w:val="20"/>
              </w:rPr>
              <w:t xml:space="preserve">C. </w:t>
            </w:r>
            <w:proofErr w:type="spellStart"/>
            <w:r w:rsidRPr="00FC708A">
              <w:rPr>
                <w:rFonts w:ascii="Arial" w:hAnsi="Arial" w:cs="Arial"/>
                <w:i/>
                <w:iCs/>
                <w:sz w:val="20"/>
                <w:szCs w:val="20"/>
              </w:rPr>
              <w:t>fructicola</w:t>
            </w:r>
            <w:proofErr w:type="spellEnd"/>
          </w:p>
        </w:tc>
        <w:tc>
          <w:tcPr>
            <w:tcW w:w="1118" w:type="pct"/>
            <w:vAlign w:val="center"/>
          </w:tcPr>
          <w:p w14:paraId="1D829BDC"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LJTJ20</w:t>
            </w:r>
          </w:p>
        </w:tc>
        <w:tc>
          <w:tcPr>
            <w:tcW w:w="864" w:type="pct"/>
            <w:vAlign w:val="center"/>
          </w:tcPr>
          <w:p w14:paraId="36A20E8E" w14:textId="77777777" w:rsidR="00801784" w:rsidRPr="00FC708A" w:rsidRDefault="00801784" w:rsidP="00597C40">
            <w:pPr>
              <w:spacing w:after="0" w:line="276" w:lineRule="auto"/>
              <w:rPr>
                <w:rFonts w:ascii="Arial" w:hAnsi="Arial" w:cs="Arial"/>
                <w:i/>
                <w:iCs/>
                <w:sz w:val="20"/>
                <w:szCs w:val="20"/>
              </w:rPr>
            </w:pPr>
            <w:r w:rsidRPr="00FC708A">
              <w:rPr>
                <w:rFonts w:ascii="Arial" w:hAnsi="Arial" w:cs="Arial"/>
                <w:i/>
                <w:iCs/>
                <w:sz w:val="20"/>
                <w:szCs w:val="20"/>
              </w:rPr>
              <w:t xml:space="preserve">Capsicum </w:t>
            </w:r>
            <w:r w:rsidRPr="00FC708A">
              <w:rPr>
                <w:rFonts w:ascii="Arial" w:hAnsi="Arial" w:cs="Arial"/>
                <w:sz w:val="20"/>
                <w:szCs w:val="20"/>
              </w:rPr>
              <w:t>sp</w:t>
            </w:r>
            <w:r w:rsidRPr="00FC708A">
              <w:rPr>
                <w:rFonts w:ascii="Arial" w:hAnsi="Arial" w:cs="Arial"/>
                <w:i/>
                <w:iCs/>
                <w:sz w:val="20"/>
                <w:szCs w:val="20"/>
              </w:rPr>
              <w:t>.</w:t>
            </w:r>
          </w:p>
        </w:tc>
        <w:tc>
          <w:tcPr>
            <w:tcW w:w="1017" w:type="pct"/>
            <w:vAlign w:val="center"/>
          </w:tcPr>
          <w:p w14:paraId="021529F1"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China</w:t>
            </w:r>
          </w:p>
        </w:tc>
        <w:tc>
          <w:tcPr>
            <w:tcW w:w="1190" w:type="pct"/>
            <w:vAlign w:val="center"/>
          </w:tcPr>
          <w:p w14:paraId="00F6B98D"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KP748211</w:t>
            </w:r>
          </w:p>
        </w:tc>
      </w:tr>
      <w:tr w:rsidR="00801784" w:rsidRPr="00FC708A" w14:paraId="50A1DAD5" w14:textId="77777777" w:rsidTr="00597C40">
        <w:trPr>
          <w:trHeight w:val="397"/>
        </w:trPr>
        <w:tc>
          <w:tcPr>
            <w:tcW w:w="811" w:type="pct"/>
          </w:tcPr>
          <w:p w14:paraId="6D132B3A" w14:textId="77777777" w:rsidR="00801784" w:rsidRPr="00FC708A" w:rsidRDefault="00801784" w:rsidP="00597C40">
            <w:pPr>
              <w:spacing w:after="0" w:line="276" w:lineRule="auto"/>
              <w:rPr>
                <w:rFonts w:ascii="Arial" w:hAnsi="Arial" w:cs="Arial"/>
                <w:i/>
                <w:iCs/>
                <w:sz w:val="20"/>
                <w:szCs w:val="20"/>
              </w:rPr>
            </w:pPr>
            <w:r w:rsidRPr="00FC708A">
              <w:rPr>
                <w:rFonts w:ascii="Arial" w:hAnsi="Arial" w:cs="Arial"/>
                <w:i/>
                <w:iCs/>
                <w:sz w:val="20"/>
                <w:szCs w:val="20"/>
              </w:rPr>
              <w:t xml:space="preserve">C. </w:t>
            </w:r>
            <w:proofErr w:type="spellStart"/>
            <w:r w:rsidRPr="00FC708A">
              <w:rPr>
                <w:rFonts w:ascii="Arial" w:hAnsi="Arial" w:cs="Arial"/>
                <w:i/>
                <w:iCs/>
                <w:sz w:val="20"/>
                <w:szCs w:val="20"/>
              </w:rPr>
              <w:t>fructicola</w:t>
            </w:r>
            <w:proofErr w:type="spellEnd"/>
          </w:p>
        </w:tc>
        <w:tc>
          <w:tcPr>
            <w:tcW w:w="1118" w:type="pct"/>
            <w:vAlign w:val="center"/>
          </w:tcPr>
          <w:p w14:paraId="136E3A14"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BPDI16</w:t>
            </w:r>
          </w:p>
        </w:tc>
        <w:tc>
          <w:tcPr>
            <w:tcW w:w="864" w:type="pct"/>
            <w:vAlign w:val="center"/>
          </w:tcPr>
          <w:p w14:paraId="06B6CD70" w14:textId="77777777" w:rsidR="00801784" w:rsidRPr="00FC708A" w:rsidRDefault="00801784" w:rsidP="00597C40">
            <w:pPr>
              <w:spacing w:after="0" w:line="276" w:lineRule="auto"/>
              <w:rPr>
                <w:rFonts w:ascii="Arial" w:hAnsi="Arial" w:cs="Arial"/>
                <w:i/>
                <w:iCs/>
                <w:sz w:val="20"/>
                <w:szCs w:val="20"/>
              </w:rPr>
            </w:pPr>
            <w:r w:rsidRPr="00FC708A">
              <w:rPr>
                <w:rFonts w:ascii="Arial" w:hAnsi="Arial" w:cs="Arial"/>
                <w:i/>
                <w:iCs/>
                <w:sz w:val="20"/>
                <w:szCs w:val="20"/>
              </w:rPr>
              <w:t>Coffea arabica</w:t>
            </w:r>
          </w:p>
        </w:tc>
        <w:tc>
          <w:tcPr>
            <w:tcW w:w="1017" w:type="pct"/>
            <w:vAlign w:val="center"/>
          </w:tcPr>
          <w:p w14:paraId="2DF3EFB2"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Thailand</w:t>
            </w:r>
          </w:p>
        </w:tc>
        <w:tc>
          <w:tcPr>
            <w:tcW w:w="1190" w:type="pct"/>
            <w:vAlign w:val="center"/>
          </w:tcPr>
          <w:p w14:paraId="023F4760"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FJ972603</w:t>
            </w:r>
          </w:p>
        </w:tc>
      </w:tr>
      <w:tr w:rsidR="00801784" w:rsidRPr="00FC708A" w14:paraId="009E7316" w14:textId="77777777" w:rsidTr="00597C40">
        <w:trPr>
          <w:trHeight w:val="397"/>
        </w:trPr>
        <w:tc>
          <w:tcPr>
            <w:tcW w:w="811" w:type="pct"/>
            <w:vAlign w:val="center"/>
          </w:tcPr>
          <w:p w14:paraId="6C54F69E" w14:textId="77777777" w:rsidR="00801784" w:rsidRPr="00FC708A" w:rsidRDefault="00801784" w:rsidP="00597C40">
            <w:pPr>
              <w:spacing w:after="0" w:line="276" w:lineRule="auto"/>
              <w:rPr>
                <w:rFonts w:ascii="Arial" w:hAnsi="Arial" w:cs="Arial"/>
                <w:i/>
                <w:iCs/>
                <w:sz w:val="20"/>
                <w:szCs w:val="20"/>
              </w:rPr>
            </w:pPr>
            <w:r w:rsidRPr="00FC708A">
              <w:rPr>
                <w:rFonts w:ascii="Arial" w:hAnsi="Arial" w:cs="Arial"/>
                <w:i/>
                <w:iCs/>
                <w:sz w:val="20"/>
                <w:szCs w:val="20"/>
              </w:rPr>
              <w:t xml:space="preserve">C. </w:t>
            </w:r>
            <w:proofErr w:type="spellStart"/>
            <w:r w:rsidRPr="00FC708A">
              <w:rPr>
                <w:rFonts w:ascii="Arial" w:hAnsi="Arial" w:cs="Arial"/>
                <w:i/>
                <w:iCs/>
                <w:sz w:val="20"/>
                <w:szCs w:val="20"/>
              </w:rPr>
              <w:t>gloeosporioides</w:t>
            </w:r>
            <w:proofErr w:type="spellEnd"/>
          </w:p>
        </w:tc>
        <w:tc>
          <w:tcPr>
            <w:tcW w:w="1118" w:type="pct"/>
            <w:vAlign w:val="center"/>
          </w:tcPr>
          <w:p w14:paraId="1286090E"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VPRI43076</w:t>
            </w:r>
          </w:p>
        </w:tc>
        <w:tc>
          <w:tcPr>
            <w:tcW w:w="864" w:type="pct"/>
            <w:vAlign w:val="center"/>
          </w:tcPr>
          <w:p w14:paraId="3B162917" w14:textId="77777777" w:rsidR="00801784" w:rsidRPr="00FC708A" w:rsidRDefault="00801784" w:rsidP="00597C40">
            <w:pPr>
              <w:spacing w:after="0" w:line="276" w:lineRule="auto"/>
              <w:rPr>
                <w:rFonts w:ascii="Arial" w:hAnsi="Arial" w:cs="Arial"/>
                <w:i/>
                <w:iCs/>
                <w:sz w:val="20"/>
                <w:szCs w:val="20"/>
              </w:rPr>
            </w:pPr>
            <w:r w:rsidRPr="00FC708A">
              <w:rPr>
                <w:rFonts w:ascii="Arial" w:hAnsi="Arial" w:cs="Arial"/>
                <w:i/>
                <w:iCs/>
                <w:sz w:val="20"/>
                <w:szCs w:val="20"/>
              </w:rPr>
              <w:t>Citrus sinensis</w:t>
            </w:r>
          </w:p>
        </w:tc>
        <w:tc>
          <w:tcPr>
            <w:tcW w:w="1017" w:type="pct"/>
            <w:vAlign w:val="center"/>
          </w:tcPr>
          <w:p w14:paraId="5C332A60"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Australia</w:t>
            </w:r>
          </w:p>
        </w:tc>
        <w:tc>
          <w:tcPr>
            <w:tcW w:w="1190" w:type="pct"/>
            <w:vAlign w:val="center"/>
          </w:tcPr>
          <w:p w14:paraId="31ED889B"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MG572139</w:t>
            </w:r>
          </w:p>
        </w:tc>
      </w:tr>
      <w:tr w:rsidR="00801784" w:rsidRPr="00FC708A" w14:paraId="13B72471" w14:textId="77777777" w:rsidTr="00597C40">
        <w:trPr>
          <w:trHeight w:val="397"/>
        </w:trPr>
        <w:tc>
          <w:tcPr>
            <w:tcW w:w="811" w:type="pct"/>
            <w:vAlign w:val="center"/>
          </w:tcPr>
          <w:p w14:paraId="59B1BF20" w14:textId="77777777" w:rsidR="00801784" w:rsidRPr="00FC708A" w:rsidRDefault="00801784" w:rsidP="00597C40">
            <w:pPr>
              <w:spacing w:after="0" w:line="276" w:lineRule="auto"/>
              <w:rPr>
                <w:rFonts w:ascii="Arial" w:hAnsi="Arial" w:cs="Arial"/>
                <w:i/>
                <w:iCs/>
                <w:sz w:val="20"/>
                <w:szCs w:val="20"/>
              </w:rPr>
            </w:pPr>
            <w:r w:rsidRPr="00FC708A">
              <w:rPr>
                <w:rFonts w:ascii="Arial" w:hAnsi="Arial" w:cs="Arial"/>
                <w:i/>
                <w:iCs/>
                <w:sz w:val="20"/>
                <w:szCs w:val="20"/>
              </w:rPr>
              <w:t xml:space="preserve">C. </w:t>
            </w:r>
            <w:proofErr w:type="spellStart"/>
            <w:r w:rsidRPr="00FC708A">
              <w:rPr>
                <w:rFonts w:ascii="Arial" w:hAnsi="Arial" w:cs="Arial"/>
                <w:i/>
                <w:iCs/>
                <w:sz w:val="20"/>
                <w:szCs w:val="20"/>
              </w:rPr>
              <w:t>gloeosporioides</w:t>
            </w:r>
            <w:proofErr w:type="spellEnd"/>
          </w:p>
        </w:tc>
        <w:tc>
          <w:tcPr>
            <w:tcW w:w="1118" w:type="pct"/>
            <w:vAlign w:val="center"/>
          </w:tcPr>
          <w:p w14:paraId="12FE07F2"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IMI 356878</w:t>
            </w:r>
          </w:p>
        </w:tc>
        <w:tc>
          <w:tcPr>
            <w:tcW w:w="864" w:type="pct"/>
            <w:vAlign w:val="center"/>
          </w:tcPr>
          <w:p w14:paraId="36837B46" w14:textId="77777777" w:rsidR="00801784" w:rsidRPr="00FC708A" w:rsidRDefault="00801784" w:rsidP="00597C40">
            <w:pPr>
              <w:spacing w:after="0" w:line="276" w:lineRule="auto"/>
              <w:rPr>
                <w:rFonts w:ascii="Arial" w:hAnsi="Arial" w:cs="Arial"/>
                <w:i/>
                <w:iCs/>
                <w:sz w:val="20"/>
                <w:szCs w:val="20"/>
              </w:rPr>
            </w:pPr>
            <w:r w:rsidRPr="00FC708A">
              <w:rPr>
                <w:rFonts w:ascii="Arial" w:hAnsi="Arial" w:cs="Arial"/>
                <w:i/>
                <w:iCs/>
                <w:sz w:val="20"/>
                <w:szCs w:val="20"/>
              </w:rPr>
              <w:t>Citrus sinensis</w:t>
            </w:r>
          </w:p>
        </w:tc>
        <w:tc>
          <w:tcPr>
            <w:tcW w:w="1017" w:type="pct"/>
            <w:vAlign w:val="center"/>
          </w:tcPr>
          <w:p w14:paraId="6D1CF449"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Italy</w:t>
            </w:r>
          </w:p>
        </w:tc>
        <w:tc>
          <w:tcPr>
            <w:tcW w:w="1190" w:type="pct"/>
            <w:vAlign w:val="center"/>
          </w:tcPr>
          <w:p w14:paraId="0AD475C8"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JX010152</w:t>
            </w:r>
          </w:p>
        </w:tc>
      </w:tr>
      <w:tr w:rsidR="00801784" w:rsidRPr="00FC708A" w14:paraId="2437B8BF" w14:textId="77777777" w:rsidTr="00597C40">
        <w:trPr>
          <w:trHeight w:val="397"/>
        </w:trPr>
        <w:tc>
          <w:tcPr>
            <w:tcW w:w="811" w:type="pct"/>
            <w:vAlign w:val="center"/>
          </w:tcPr>
          <w:p w14:paraId="73FDD206" w14:textId="77777777" w:rsidR="00801784" w:rsidRPr="00FC708A" w:rsidRDefault="00801784" w:rsidP="00597C40">
            <w:pPr>
              <w:spacing w:after="0" w:line="276" w:lineRule="auto"/>
              <w:rPr>
                <w:rFonts w:ascii="Arial" w:hAnsi="Arial" w:cs="Arial"/>
                <w:i/>
                <w:iCs/>
                <w:sz w:val="20"/>
                <w:szCs w:val="20"/>
              </w:rPr>
            </w:pPr>
            <w:r w:rsidRPr="00FC708A">
              <w:rPr>
                <w:rFonts w:ascii="Arial" w:hAnsi="Arial" w:cs="Arial"/>
                <w:i/>
                <w:iCs/>
                <w:sz w:val="20"/>
                <w:szCs w:val="20"/>
              </w:rPr>
              <w:t xml:space="preserve">C. </w:t>
            </w:r>
            <w:proofErr w:type="spellStart"/>
            <w:r w:rsidRPr="00FC708A">
              <w:rPr>
                <w:rFonts w:ascii="Arial" w:hAnsi="Arial" w:cs="Arial"/>
                <w:i/>
                <w:iCs/>
                <w:sz w:val="20"/>
                <w:szCs w:val="20"/>
              </w:rPr>
              <w:t>gloeosporioides</w:t>
            </w:r>
            <w:proofErr w:type="spellEnd"/>
          </w:p>
        </w:tc>
        <w:tc>
          <w:tcPr>
            <w:tcW w:w="1118" w:type="pct"/>
            <w:vAlign w:val="center"/>
          </w:tcPr>
          <w:p w14:paraId="6B6F1B40"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CBS 95397</w:t>
            </w:r>
          </w:p>
        </w:tc>
        <w:tc>
          <w:tcPr>
            <w:tcW w:w="864" w:type="pct"/>
            <w:vAlign w:val="center"/>
          </w:tcPr>
          <w:p w14:paraId="207555D2" w14:textId="77777777" w:rsidR="00801784" w:rsidRPr="00FC708A" w:rsidRDefault="00801784" w:rsidP="00597C40">
            <w:pPr>
              <w:spacing w:after="0" w:line="276" w:lineRule="auto"/>
              <w:rPr>
                <w:rFonts w:ascii="Arial" w:hAnsi="Arial" w:cs="Arial"/>
                <w:i/>
                <w:iCs/>
                <w:sz w:val="20"/>
                <w:szCs w:val="20"/>
              </w:rPr>
            </w:pPr>
            <w:r w:rsidRPr="00FC708A">
              <w:rPr>
                <w:rFonts w:ascii="Arial" w:hAnsi="Arial" w:cs="Arial"/>
                <w:i/>
                <w:iCs/>
                <w:sz w:val="20"/>
                <w:szCs w:val="20"/>
              </w:rPr>
              <w:t>Citrus sinensis</w:t>
            </w:r>
          </w:p>
        </w:tc>
        <w:tc>
          <w:tcPr>
            <w:tcW w:w="1017" w:type="pct"/>
            <w:vAlign w:val="center"/>
          </w:tcPr>
          <w:p w14:paraId="506A1E99"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Italy</w:t>
            </w:r>
          </w:p>
        </w:tc>
        <w:tc>
          <w:tcPr>
            <w:tcW w:w="1190" w:type="pct"/>
            <w:vAlign w:val="center"/>
          </w:tcPr>
          <w:p w14:paraId="1224AE19"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FJ972609</w:t>
            </w:r>
          </w:p>
        </w:tc>
      </w:tr>
      <w:tr w:rsidR="00801784" w:rsidRPr="00FC708A" w14:paraId="4E06AF85" w14:textId="77777777" w:rsidTr="00597C40">
        <w:trPr>
          <w:trHeight w:val="397"/>
        </w:trPr>
        <w:tc>
          <w:tcPr>
            <w:tcW w:w="811" w:type="pct"/>
          </w:tcPr>
          <w:p w14:paraId="08B72BB1" w14:textId="77777777" w:rsidR="00801784" w:rsidRPr="00FC708A" w:rsidRDefault="00801784" w:rsidP="00597C40">
            <w:pPr>
              <w:spacing w:after="0" w:line="276" w:lineRule="auto"/>
              <w:rPr>
                <w:rFonts w:ascii="Arial" w:hAnsi="Arial" w:cs="Arial"/>
                <w:i/>
                <w:iCs/>
                <w:sz w:val="20"/>
                <w:szCs w:val="20"/>
              </w:rPr>
            </w:pPr>
            <w:r w:rsidRPr="00FC708A">
              <w:rPr>
                <w:rFonts w:ascii="Arial" w:hAnsi="Arial" w:cs="Arial"/>
                <w:i/>
                <w:iCs/>
                <w:sz w:val="20"/>
                <w:szCs w:val="20"/>
              </w:rPr>
              <w:t xml:space="preserve">C. </w:t>
            </w:r>
            <w:proofErr w:type="spellStart"/>
            <w:r w:rsidRPr="00FC708A">
              <w:rPr>
                <w:rFonts w:ascii="Arial" w:hAnsi="Arial" w:cs="Arial"/>
                <w:i/>
                <w:iCs/>
                <w:sz w:val="20"/>
                <w:szCs w:val="20"/>
              </w:rPr>
              <w:t>gloeosporioides</w:t>
            </w:r>
            <w:proofErr w:type="spellEnd"/>
          </w:p>
        </w:tc>
        <w:tc>
          <w:tcPr>
            <w:tcW w:w="1118" w:type="pct"/>
            <w:vAlign w:val="center"/>
          </w:tcPr>
          <w:p w14:paraId="7613D088"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LJTJ13</w:t>
            </w:r>
          </w:p>
        </w:tc>
        <w:tc>
          <w:tcPr>
            <w:tcW w:w="864" w:type="pct"/>
            <w:vAlign w:val="center"/>
          </w:tcPr>
          <w:p w14:paraId="7133EA30" w14:textId="77777777" w:rsidR="00801784" w:rsidRPr="00FC708A" w:rsidRDefault="00801784" w:rsidP="00597C40">
            <w:pPr>
              <w:spacing w:after="0" w:line="276" w:lineRule="auto"/>
              <w:rPr>
                <w:rFonts w:ascii="Arial" w:hAnsi="Arial" w:cs="Arial"/>
                <w:i/>
                <w:iCs/>
                <w:sz w:val="20"/>
                <w:szCs w:val="20"/>
              </w:rPr>
            </w:pPr>
            <w:r w:rsidRPr="00FC708A">
              <w:rPr>
                <w:rFonts w:ascii="Arial" w:hAnsi="Arial" w:cs="Arial"/>
                <w:i/>
                <w:iCs/>
                <w:sz w:val="20"/>
                <w:szCs w:val="20"/>
              </w:rPr>
              <w:t xml:space="preserve">Capsicum </w:t>
            </w:r>
            <w:r w:rsidRPr="00FC708A">
              <w:rPr>
                <w:rFonts w:ascii="Arial" w:hAnsi="Arial" w:cs="Arial"/>
                <w:sz w:val="20"/>
                <w:szCs w:val="20"/>
              </w:rPr>
              <w:t>sp</w:t>
            </w:r>
            <w:r w:rsidRPr="00FC708A">
              <w:rPr>
                <w:rFonts w:ascii="Arial" w:hAnsi="Arial" w:cs="Arial"/>
                <w:i/>
                <w:iCs/>
                <w:sz w:val="20"/>
                <w:szCs w:val="20"/>
              </w:rPr>
              <w:t>.</w:t>
            </w:r>
          </w:p>
        </w:tc>
        <w:tc>
          <w:tcPr>
            <w:tcW w:w="1017" w:type="pct"/>
            <w:vAlign w:val="center"/>
          </w:tcPr>
          <w:p w14:paraId="6FAC2C25"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China</w:t>
            </w:r>
          </w:p>
        </w:tc>
        <w:tc>
          <w:tcPr>
            <w:tcW w:w="1190" w:type="pct"/>
            <w:vAlign w:val="center"/>
          </w:tcPr>
          <w:p w14:paraId="3B267942"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KP748204</w:t>
            </w:r>
          </w:p>
        </w:tc>
      </w:tr>
      <w:tr w:rsidR="00801784" w:rsidRPr="00FC708A" w14:paraId="0A149811" w14:textId="77777777" w:rsidTr="00597C40">
        <w:trPr>
          <w:trHeight w:val="397"/>
        </w:trPr>
        <w:tc>
          <w:tcPr>
            <w:tcW w:w="811" w:type="pct"/>
          </w:tcPr>
          <w:p w14:paraId="71885349" w14:textId="77777777" w:rsidR="00801784" w:rsidRPr="00FC708A" w:rsidRDefault="00801784" w:rsidP="00597C40">
            <w:pPr>
              <w:spacing w:after="0" w:line="276" w:lineRule="auto"/>
              <w:rPr>
                <w:rFonts w:ascii="Arial" w:hAnsi="Arial" w:cs="Arial"/>
                <w:i/>
                <w:iCs/>
                <w:sz w:val="20"/>
                <w:szCs w:val="20"/>
              </w:rPr>
            </w:pPr>
            <w:r w:rsidRPr="00FC708A">
              <w:rPr>
                <w:rFonts w:ascii="Arial" w:hAnsi="Arial" w:cs="Arial"/>
                <w:i/>
                <w:iCs/>
                <w:sz w:val="20"/>
                <w:szCs w:val="20"/>
              </w:rPr>
              <w:t xml:space="preserve">C. </w:t>
            </w:r>
            <w:proofErr w:type="spellStart"/>
            <w:r w:rsidRPr="00FC708A">
              <w:rPr>
                <w:rFonts w:ascii="Arial" w:hAnsi="Arial" w:cs="Arial"/>
                <w:i/>
                <w:iCs/>
                <w:sz w:val="20"/>
                <w:szCs w:val="20"/>
              </w:rPr>
              <w:t>gloeosporioides</w:t>
            </w:r>
            <w:proofErr w:type="spellEnd"/>
          </w:p>
        </w:tc>
        <w:tc>
          <w:tcPr>
            <w:tcW w:w="1118" w:type="pct"/>
            <w:vAlign w:val="center"/>
          </w:tcPr>
          <w:p w14:paraId="15F00CC9"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LJTJ15</w:t>
            </w:r>
          </w:p>
        </w:tc>
        <w:tc>
          <w:tcPr>
            <w:tcW w:w="864" w:type="pct"/>
            <w:vAlign w:val="center"/>
          </w:tcPr>
          <w:p w14:paraId="352738D6" w14:textId="77777777" w:rsidR="00801784" w:rsidRPr="00FC708A" w:rsidRDefault="00801784" w:rsidP="00597C40">
            <w:pPr>
              <w:spacing w:after="0" w:line="276" w:lineRule="auto"/>
              <w:rPr>
                <w:rFonts w:ascii="Arial" w:hAnsi="Arial" w:cs="Arial"/>
                <w:i/>
                <w:iCs/>
                <w:sz w:val="20"/>
                <w:szCs w:val="20"/>
              </w:rPr>
            </w:pPr>
            <w:r w:rsidRPr="00FC708A">
              <w:rPr>
                <w:rFonts w:ascii="Arial" w:hAnsi="Arial" w:cs="Arial"/>
                <w:i/>
                <w:iCs/>
                <w:sz w:val="20"/>
                <w:szCs w:val="20"/>
              </w:rPr>
              <w:t xml:space="preserve">Capsicum </w:t>
            </w:r>
            <w:r w:rsidRPr="00FC708A">
              <w:rPr>
                <w:rFonts w:ascii="Arial" w:hAnsi="Arial" w:cs="Arial"/>
                <w:sz w:val="20"/>
                <w:szCs w:val="20"/>
              </w:rPr>
              <w:t>sp</w:t>
            </w:r>
            <w:r w:rsidRPr="00FC708A">
              <w:rPr>
                <w:rFonts w:ascii="Arial" w:hAnsi="Arial" w:cs="Arial"/>
                <w:i/>
                <w:iCs/>
                <w:sz w:val="20"/>
                <w:szCs w:val="20"/>
              </w:rPr>
              <w:t>.</w:t>
            </w:r>
          </w:p>
        </w:tc>
        <w:tc>
          <w:tcPr>
            <w:tcW w:w="1017" w:type="pct"/>
            <w:vAlign w:val="center"/>
          </w:tcPr>
          <w:p w14:paraId="3CBC3DF6"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China</w:t>
            </w:r>
          </w:p>
        </w:tc>
        <w:tc>
          <w:tcPr>
            <w:tcW w:w="1190" w:type="pct"/>
            <w:vAlign w:val="center"/>
          </w:tcPr>
          <w:p w14:paraId="1CA1E681"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KP748206</w:t>
            </w:r>
          </w:p>
        </w:tc>
      </w:tr>
      <w:tr w:rsidR="00801784" w:rsidRPr="00FC708A" w14:paraId="600CAA4B" w14:textId="77777777" w:rsidTr="00597C40">
        <w:trPr>
          <w:trHeight w:val="397"/>
        </w:trPr>
        <w:tc>
          <w:tcPr>
            <w:tcW w:w="811" w:type="pct"/>
            <w:vAlign w:val="center"/>
          </w:tcPr>
          <w:p w14:paraId="531A764D" w14:textId="77777777" w:rsidR="00801784" w:rsidRPr="00FC708A" w:rsidRDefault="00801784" w:rsidP="00597C40">
            <w:pPr>
              <w:spacing w:after="0" w:line="276" w:lineRule="auto"/>
              <w:rPr>
                <w:rFonts w:ascii="Arial" w:hAnsi="Arial" w:cs="Arial"/>
                <w:i/>
                <w:iCs/>
                <w:sz w:val="20"/>
                <w:szCs w:val="20"/>
              </w:rPr>
            </w:pPr>
            <w:r w:rsidRPr="00FC708A">
              <w:rPr>
                <w:rFonts w:ascii="Arial" w:hAnsi="Arial" w:cs="Arial"/>
                <w:i/>
                <w:iCs/>
                <w:sz w:val="20"/>
                <w:szCs w:val="20"/>
              </w:rPr>
              <w:t xml:space="preserve">C. </w:t>
            </w:r>
            <w:proofErr w:type="spellStart"/>
            <w:r w:rsidRPr="00FC708A">
              <w:rPr>
                <w:rFonts w:ascii="Arial" w:hAnsi="Arial" w:cs="Arial"/>
                <w:i/>
                <w:iCs/>
                <w:sz w:val="20"/>
                <w:szCs w:val="20"/>
              </w:rPr>
              <w:t>kahawae</w:t>
            </w:r>
            <w:proofErr w:type="spellEnd"/>
            <w:r w:rsidRPr="00FC708A">
              <w:rPr>
                <w:rFonts w:ascii="Arial" w:hAnsi="Arial" w:cs="Arial"/>
                <w:i/>
                <w:iCs/>
                <w:sz w:val="20"/>
                <w:szCs w:val="20"/>
              </w:rPr>
              <w:t xml:space="preserve"> </w:t>
            </w:r>
            <w:r w:rsidRPr="00FC708A">
              <w:rPr>
                <w:rFonts w:ascii="Arial" w:hAnsi="Arial" w:cs="Arial"/>
                <w:sz w:val="20"/>
                <w:szCs w:val="20"/>
              </w:rPr>
              <w:t>subsp</w:t>
            </w:r>
            <w:r w:rsidRPr="00FC708A">
              <w:rPr>
                <w:rFonts w:ascii="Arial" w:hAnsi="Arial" w:cs="Arial"/>
                <w:i/>
                <w:iCs/>
                <w:sz w:val="20"/>
                <w:szCs w:val="20"/>
              </w:rPr>
              <w:t xml:space="preserve">. </w:t>
            </w:r>
            <w:proofErr w:type="spellStart"/>
            <w:r w:rsidRPr="00FC708A">
              <w:rPr>
                <w:rFonts w:ascii="Arial" w:hAnsi="Arial" w:cs="Arial"/>
                <w:i/>
                <w:iCs/>
                <w:sz w:val="20"/>
                <w:szCs w:val="20"/>
              </w:rPr>
              <w:t>kahawae</w:t>
            </w:r>
            <w:proofErr w:type="spellEnd"/>
          </w:p>
        </w:tc>
        <w:tc>
          <w:tcPr>
            <w:tcW w:w="1118" w:type="pct"/>
            <w:vAlign w:val="center"/>
          </w:tcPr>
          <w:p w14:paraId="393955AB"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ICMP 17816</w:t>
            </w:r>
          </w:p>
        </w:tc>
        <w:tc>
          <w:tcPr>
            <w:tcW w:w="864" w:type="pct"/>
            <w:vAlign w:val="center"/>
          </w:tcPr>
          <w:p w14:paraId="679857F6" w14:textId="77777777" w:rsidR="00801784" w:rsidRPr="00FC708A" w:rsidRDefault="00801784" w:rsidP="00597C40">
            <w:pPr>
              <w:spacing w:after="0" w:line="276" w:lineRule="auto"/>
              <w:rPr>
                <w:rFonts w:ascii="Arial" w:hAnsi="Arial" w:cs="Arial"/>
                <w:i/>
                <w:iCs/>
                <w:sz w:val="20"/>
                <w:szCs w:val="20"/>
              </w:rPr>
            </w:pPr>
            <w:r w:rsidRPr="00FC708A">
              <w:rPr>
                <w:rFonts w:ascii="Arial" w:hAnsi="Arial" w:cs="Arial"/>
                <w:i/>
                <w:iCs/>
                <w:sz w:val="20"/>
                <w:szCs w:val="20"/>
              </w:rPr>
              <w:t>Coffea arabica</w:t>
            </w:r>
          </w:p>
        </w:tc>
        <w:tc>
          <w:tcPr>
            <w:tcW w:w="1017" w:type="pct"/>
            <w:vAlign w:val="center"/>
          </w:tcPr>
          <w:p w14:paraId="5A736636"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Kenya</w:t>
            </w:r>
          </w:p>
        </w:tc>
        <w:tc>
          <w:tcPr>
            <w:tcW w:w="1190" w:type="pct"/>
            <w:vAlign w:val="center"/>
          </w:tcPr>
          <w:p w14:paraId="18250A66"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JX010231</w:t>
            </w:r>
          </w:p>
        </w:tc>
      </w:tr>
      <w:tr w:rsidR="00801784" w:rsidRPr="00FC708A" w14:paraId="063EDBC8" w14:textId="77777777" w:rsidTr="00597C40">
        <w:trPr>
          <w:trHeight w:val="397"/>
        </w:trPr>
        <w:tc>
          <w:tcPr>
            <w:tcW w:w="811" w:type="pct"/>
          </w:tcPr>
          <w:p w14:paraId="60EDE4C6" w14:textId="77777777" w:rsidR="00801784" w:rsidRPr="00FC708A" w:rsidRDefault="00801784" w:rsidP="00597C40">
            <w:pPr>
              <w:spacing w:after="0" w:line="276" w:lineRule="auto"/>
              <w:rPr>
                <w:rFonts w:ascii="Arial" w:hAnsi="Arial" w:cs="Arial"/>
                <w:i/>
                <w:iCs/>
                <w:sz w:val="20"/>
                <w:szCs w:val="20"/>
              </w:rPr>
            </w:pPr>
            <w:r w:rsidRPr="00FC708A">
              <w:rPr>
                <w:rFonts w:ascii="Arial" w:hAnsi="Arial" w:cs="Arial"/>
                <w:i/>
                <w:iCs/>
                <w:sz w:val="20"/>
                <w:szCs w:val="20"/>
              </w:rPr>
              <w:t xml:space="preserve">C. </w:t>
            </w:r>
            <w:proofErr w:type="spellStart"/>
            <w:r w:rsidRPr="00FC708A">
              <w:rPr>
                <w:rFonts w:ascii="Arial" w:hAnsi="Arial" w:cs="Arial"/>
                <w:i/>
                <w:iCs/>
                <w:sz w:val="20"/>
                <w:szCs w:val="20"/>
              </w:rPr>
              <w:t>siamense</w:t>
            </w:r>
            <w:proofErr w:type="spellEnd"/>
          </w:p>
        </w:tc>
        <w:tc>
          <w:tcPr>
            <w:tcW w:w="1118" w:type="pct"/>
            <w:vAlign w:val="center"/>
          </w:tcPr>
          <w:p w14:paraId="216E5E7E"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ICMP 12567</w:t>
            </w:r>
          </w:p>
        </w:tc>
        <w:tc>
          <w:tcPr>
            <w:tcW w:w="864" w:type="pct"/>
            <w:vAlign w:val="center"/>
          </w:tcPr>
          <w:p w14:paraId="222BC418" w14:textId="77777777" w:rsidR="00801784" w:rsidRPr="00FC708A" w:rsidRDefault="00801784" w:rsidP="00597C40">
            <w:pPr>
              <w:spacing w:after="0" w:line="276" w:lineRule="auto"/>
              <w:rPr>
                <w:rFonts w:ascii="Arial" w:hAnsi="Arial" w:cs="Arial"/>
                <w:i/>
                <w:iCs/>
                <w:sz w:val="20"/>
                <w:szCs w:val="20"/>
              </w:rPr>
            </w:pPr>
            <w:proofErr w:type="spellStart"/>
            <w:r w:rsidRPr="00FC708A">
              <w:rPr>
                <w:rFonts w:ascii="Arial" w:hAnsi="Arial" w:cs="Arial"/>
                <w:i/>
                <w:iCs/>
                <w:sz w:val="20"/>
                <w:szCs w:val="20"/>
              </w:rPr>
              <w:t>Persea</w:t>
            </w:r>
            <w:proofErr w:type="spellEnd"/>
            <w:r w:rsidRPr="00FC708A">
              <w:rPr>
                <w:rFonts w:ascii="Arial" w:hAnsi="Arial" w:cs="Arial"/>
                <w:i/>
                <w:iCs/>
                <w:sz w:val="20"/>
                <w:szCs w:val="20"/>
              </w:rPr>
              <w:t xml:space="preserve"> americana</w:t>
            </w:r>
          </w:p>
        </w:tc>
        <w:tc>
          <w:tcPr>
            <w:tcW w:w="1017" w:type="pct"/>
            <w:vAlign w:val="center"/>
          </w:tcPr>
          <w:p w14:paraId="040E88AA"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Australia</w:t>
            </w:r>
          </w:p>
        </w:tc>
        <w:tc>
          <w:tcPr>
            <w:tcW w:w="1190" w:type="pct"/>
            <w:vAlign w:val="center"/>
          </w:tcPr>
          <w:p w14:paraId="3C9DA139"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JX010250</w:t>
            </w:r>
          </w:p>
        </w:tc>
      </w:tr>
      <w:tr w:rsidR="00801784" w:rsidRPr="00FC708A" w14:paraId="1B297B53" w14:textId="77777777" w:rsidTr="00597C40">
        <w:trPr>
          <w:trHeight w:val="397"/>
        </w:trPr>
        <w:tc>
          <w:tcPr>
            <w:tcW w:w="811" w:type="pct"/>
            <w:vAlign w:val="center"/>
          </w:tcPr>
          <w:p w14:paraId="3482337E" w14:textId="77777777" w:rsidR="00801784" w:rsidRPr="00FC708A" w:rsidRDefault="00801784" w:rsidP="00597C40">
            <w:pPr>
              <w:spacing w:after="0" w:line="276" w:lineRule="auto"/>
              <w:rPr>
                <w:rFonts w:ascii="Arial" w:hAnsi="Arial" w:cs="Arial"/>
                <w:i/>
                <w:iCs/>
                <w:sz w:val="20"/>
                <w:szCs w:val="20"/>
              </w:rPr>
            </w:pPr>
            <w:r w:rsidRPr="00FC708A">
              <w:rPr>
                <w:rFonts w:ascii="Arial" w:hAnsi="Arial" w:cs="Arial"/>
                <w:i/>
                <w:iCs/>
                <w:sz w:val="20"/>
                <w:szCs w:val="20"/>
              </w:rPr>
              <w:t xml:space="preserve">C. </w:t>
            </w:r>
            <w:proofErr w:type="spellStart"/>
            <w:r w:rsidRPr="00FC708A">
              <w:rPr>
                <w:rFonts w:ascii="Arial" w:hAnsi="Arial" w:cs="Arial"/>
                <w:i/>
                <w:iCs/>
                <w:sz w:val="20"/>
                <w:szCs w:val="20"/>
              </w:rPr>
              <w:t>siamense</w:t>
            </w:r>
            <w:proofErr w:type="spellEnd"/>
          </w:p>
        </w:tc>
        <w:tc>
          <w:tcPr>
            <w:tcW w:w="1118" w:type="pct"/>
            <w:vAlign w:val="center"/>
          </w:tcPr>
          <w:p w14:paraId="01FE2638"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OOC18</w:t>
            </w:r>
          </w:p>
        </w:tc>
        <w:tc>
          <w:tcPr>
            <w:tcW w:w="864" w:type="pct"/>
            <w:vAlign w:val="center"/>
          </w:tcPr>
          <w:p w14:paraId="0E0CE3BA" w14:textId="77777777" w:rsidR="00801784" w:rsidRPr="00FC708A" w:rsidRDefault="00801784" w:rsidP="00597C40">
            <w:pPr>
              <w:spacing w:after="0" w:line="276" w:lineRule="auto"/>
              <w:rPr>
                <w:rFonts w:ascii="Arial" w:hAnsi="Arial" w:cs="Arial"/>
                <w:i/>
                <w:iCs/>
                <w:sz w:val="20"/>
                <w:szCs w:val="20"/>
              </w:rPr>
            </w:pPr>
            <w:r w:rsidRPr="00FC708A">
              <w:rPr>
                <w:rFonts w:ascii="Arial" w:hAnsi="Arial" w:cs="Arial"/>
                <w:i/>
                <w:iCs/>
                <w:sz w:val="20"/>
                <w:szCs w:val="20"/>
              </w:rPr>
              <w:t>Allium cepa</w:t>
            </w:r>
          </w:p>
        </w:tc>
        <w:tc>
          <w:tcPr>
            <w:tcW w:w="1017" w:type="pct"/>
            <w:vAlign w:val="center"/>
          </w:tcPr>
          <w:p w14:paraId="1F88FE96"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India</w:t>
            </w:r>
          </w:p>
        </w:tc>
        <w:tc>
          <w:tcPr>
            <w:tcW w:w="1190" w:type="pct"/>
            <w:vAlign w:val="center"/>
          </w:tcPr>
          <w:p w14:paraId="659B8AD2"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KJ486114</w:t>
            </w:r>
          </w:p>
        </w:tc>
      </w:tr>
      <w:tr w:rsidR="00801784" w:rsidRPr="00FC708A" w14:paraId="4A273E4C" w14:textId="77777777" w:rsidTr="00597C40">
        <w:trPr>
          <w:trHeight w:val="397"/>
        </w:trPr>
        <w:tc>
          <w:tcPr>
            <w:tcW w:w="811" w:type="pct"/>
            <w:vAlign w:val="center"/>
          </w:tcPr>
          <w:p w14:paraId="216CDB3F" w14:textId="77777777" w:rsidR="00801784" w:rsidRPr="00FC708A" w:rsidRDefault="00801784" w:rsidP="00597C40">
            <w:pPr>
              <w:spacing w:after="0" w:line="276" w:lineRule="auto"/>
              <w:rPr>
                <w:rFonts w:ascii="Arial" w:hAnsi="Arial" w:cs="Arial"/>
                <w:i/>
                <w:iCs/>
                <w:sz w:val="20"/>
                <w:szCs w:val="20"/>
              </w:rPr>
            </w:pPr>
            <w:r w:rsidRPr="00FC708A">
              <w:rPr>
                <w:rFonts w:ascii="Arial" w:hAnsi="Arial" w:cs="Arial"/>
                <w:i/>
                <w:iCs/>
                <w:sz w:val="20"/>
                <w:szCs w:val="20"/>
              </w:rPr>
              <w:t xml:space="preserve">C. </w:t>
            </w:r>
            <w:proofErr w:type="spellStart"/>
            <w:r w:rsidRPr="00FC708A">
              <w:rPr>
                <w:rFonts w:ascii="Arial" w:hAnsi="Arial" w:cs="Arial"/>
                <w:i/>
                <w:iCs/>
                <w:sz w:val="20"/>
                <w:szCs w:val="20"/>
              </w:rPr>
              <w:t>siamense</w:t>
            </w:r>
            <w:proofErr w:type="spellEnd"/>
          </w:p>
        </w:tc>
        <w:tc>
          <w:tcPr>
            <w:tcW w:w="1118" w:type="pct"/>
            <w:vAlign w:val="center"/>
          </w:tcPr>
          <w:p w14:paraId="6823CD49"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OOC19</w:t>
            </w:r>
          </w:p>
        </w:tc>
        <w:tc>
          <w:tcPr>
            <w:tcW w:w="864" w:type="pct"/>
            <w:vAlign w:val="center"/>
          </w:tcPr>
          <w:p w14:paraId="40875BB6" w14:textId="77777777" w:rsidR="00801784" w:rsidRPr="00FC708A" w:rsidRDefault="00801784" w:rsidP="00597C40">
            <w:pPr>
              <w:spacing w:after="0" w:line="276" w:lineRule="auto"/>
              <w:rPr>
                <w:rFonts w:ascii="Arial" w:hAnsi="Arial" w:cs="Arial"/>
                <w:i/>
                <w:iCs/>
                <w:sz w:val="20"/>
                <w:szCs w:val="20"/>
              </w:rPr>
            </w:pPr>
            <w:r w:rsidRPr="00FC708A">
              <w:rPr>
                <w:rFonts w:ascii="Arial" w:hAnsi="Arial" w:cs="Arial"/>
                <w:i/>
                <w:iCs/>
                <w:sz w:val="20"/>
                <w:szCs w:val="20"/>
              </w:rPr>
              <w:t>Allium cepa</w:t>
            </w:r>
          </w:p>
        </w:tc>
        <w:tc>
          <w:tcPr>
            <w:tcW w:w="1017" w:type="pct"/>
            <w:vAlign w:val="center"/>
          </w:tcPr>
          <w:p w14:paraId="23D62811"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India</w:t>
            </w:r>
          </w:p>
        </w:tc>
        <w:tc>
          <w:tcPr>
            <w:tcW w:w="1190" w:type="pct"/>
            <w:vAlign w:val="center"/>
          </w:tcPr>
          <w:p w14:paraId="69CBCA92"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KJ486115</w:t>
            </w:r>
          </w:p>
        </w:tc>
      </w:tr>
      <w:tr w:rsidR="00801784" w:rsidRPr="00FC708A" w14:paraId="48B722C2" w14:textId="77777777" w:rsidTr="00597C40">
        <w:trPr>
          <w:trHeight w:val="397"/>
        </w:trPr>
        <w:tc>
          <w:tcPr>
            <w:tcW w:w="811" w:type="pct"/>
            <w:vAlign w:val="center"/>
          </w:tcPr>
          <w:p w14:paraId="5E8DBBBB" w14:textId="77777777" w:rsidR="00801784" w:rsidRPr="00FC708A" w:rsidRDefault="00801784" w:rsidP="00597C40">
            <w:pPr>
              <w:spacing w:after="0" w:line="276" w:lineRule="auto"/>
              <w:rPr>
                <w:rFonts w:ascii="Arial" w:hAnsi="Arial" w:cs="Arial"/>
                <w:i/>
                <w:iCs/>
                <w:sz w:val="20"/>
                <w:szCs w:val="20"/>
              </w:rPr>
            </w:pPr>
            <w:r w:rsidRPr="00FC708A">
              <w:rPr>
                <w:rFonts w:ascii="Arial" w:hAnsi="Arial" w:cs="Arial"/>
                <w:i/>
                <w:iCs/>
                <w:sz w:val="20"/>
                <w:szCs w:val="20"/>
              </w:rPr>
              <w:t xml:space="preserve">C. </w:t>
            </w:r>
            <w:proofErr w:type="spellStart"/>
            <w:r w:rsidRPr="00FC708A">
              <w:rPr>
                <w:rFonts w:ascii="Arial" w:hAnsi="Arial" w:cs="Arial"/>
                <w:i/>
                <w:iCs/>
                <w:sz w:val="20"/>
                <w:szCs w:val="20"/>
              </w:rPr>
              <w:t>siamense</w:t>
            </w:r>
            <w:proofErr w:type="spellEnd"/>
          </w:p>
        </w:tc>
        <w:tc>
          <w:tcPr>
            <w:tcW w:w="1118" w:type="pct"/>
            <w:vAlign w:val="center"/>
          </w:tcPr>
          <w:p w14:paraId="7E67D1C4"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OOC20</w:t>
            </w:r>
          </w:p>
        </w:tc>
        <w:tc>
          <w:tcPr>
            <w:tcW w:w="864" w:type="pct"/>
            <w:vAlign w:val="center"/>
          </w:tcPr>
          <w:p w14:paraId="6FE74E6D" w14:textId="77777777" w:rsidR="00801784" w:rsidRPr="00FC708A" w:rsidRDefault="00801784" w:rsidP="00597C40">
            <w:pPr>
              <w:spacing w:after="0" w:line="276" w:lineRule="auto"/>
              <w:rPr>
                <w:rFonts w:ascii="Arial" w:hAnsi="Arial" w:cs="Arial"/>
                <w:i/>
                <w:iCs/>
                <w:sz w:val="20"/>
                <w:szCs w:val="20"/>
              </w:rPr>
            </w:pPr>
            <w:r w:rsidRPr="00FC708A">
              <w:rPr>
                <w:rFonts w:ascii="Arial" w:hAnsi="Arial" w:cs="Arial"/>
                <w:i/>
                <w:iCs/>
                <w:sz w:val="20"/>
                <w:szCs w:val="20"/>
              </w:rPr>
              <w:t>Allium cepa</w:t>
            </w:r>
          </w:p>
        </w:tc>
        <w:tc>
          <w:tcPr>
            <w:tcW w:w="1017" w:type="pct"/>
            <w:vAlign w:val="center"/>
          </w:tcPr>
          <w:p w14:paraId="17B8A01D"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India</w:t>
            </w:r>
          </w:p>
        </w:tc>
        <w:tc>
          <w:tcPr>
            <w:tcW w:w="1190" w:type="pct"/>
            <w:vAlign w:val="center"/>
          </w:tcPr>
          <w:p w14:paraId="20E33D65"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KJ486116</w:t>
            </w:r>
          </w:p>
        </w:tc>
      </w:tr>
      <w:tr w:rsidR="00801784" w:rsidRPr="00FC708A" w14:paraId="29DC6CE3" w14:textId="77777777" w:rsidTr="00597C40">
        <w:trPr>
          <w:trHeight w:val="397"/>
        </w:trPr>
        <w:tc>
          <w:tcPr>
            <w:tcW w:w="811" w:type="pct"/>
            <w:vAlign w:val="center"/>
          </w:tcPr>
          <w:p w14:paraId="34BD48DD" w14:textId="77777777" w:rsidR="00801784" w:rsidRPr="00FC708A" w:rsidRDefault="00801784" w:rsidP="00597C40">
            <w:pPr>
              <w:spacing w:after="0" w:line="276" w:lineRule="auto"/>
              <w:rPr>
                <w:rFonts w:ascii="Arial" w:hAnsi="Arial" w:cs="Arial"/>
                <w:i/>
                <w:iCs/>
                <w:sz w:val="20"/>
                <w:szCs w:val="20"/>
              </w:rPr>
            </w:pPr>
            <w:r w:rsidRPr="00FC708A">
              <w:rPr>
                <w:rFonts w:ascii="Arial" w:hAnsi="Arial" w:cs="Arial"/>
                <w:i/>
                <w:iCs/>
                <w:sz w:val="20"/>
                <w:szCs w:val="20"/>
              </w:rPr>
              <w:t xml:space="preserve">C. </w:t>
            </w:r>
            <w:proofErr w:type="spellStart"/>
            <w:r w:rsidRPr="00FC708A">
              <w:rPr>
                <w:rFonts w:ascii="Arial" w:hAnsi="Arial" w:cs="Arial"/>
                <w:i/>
                <w:iCs/>
                <w:sz w:val="20"/>
                <w:szCs w:val="20"/>
              </w:rPr>
              <w:t>siamense</w:t>
            </w:r>
            <w:proofErr w:type="spellEnd"/>
          </w:p>
        </w:tc>
        <w:tc>
          <w:tcPr>
            <w:tcW w:w="1118" w:type="pct"/>
            <w:vAlign w:val="center"/>
          </w:tcPr>
          <w:p w14:paraId="5CA11EB3"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OOC22</w:t>
            </w:r>
          </w:p>
        </w:tc>
        <w:tc>
          <w:tcPr>
            <w:tcW w:w="864" w:type="pct"/>
            <w:vAlign w:val="center"/>
          </w:tcPr>
          <w:p w14:paraId="2C239FC1" w14:textId="77777777" w:rsidR="00801784" w:rsidRPr="00FC708A" w:rsidRDefault="00801784" w:rsidP="00597C40">
            <w:pPr>
              <w:spacing w:after="0" w:line="276" w:lineRule="auto"/>
              <w:rPr>
                <w:rFonts w:ascii="Arial" w:hAnsi="Arial" w:cs="Arial"/>
                <w:i/>
                <w:iCs/>
                <w:sz w:val="20"/>
                <w:szCs w:val="20"/>
              </w:rPr>
            </w:pPr>
            <w:r w:rsidRPr="00FC708A">
              <w:rPr>
                <w:rFonts w:ascii="Arial" w:hAnsi="Arial" w:cs="Arial"/>
                <w:i/>
                <w:iCs/>
                <w:sz w:val="20"/>
                <w:szCs w:val="20"/>
              </w:rPr>
              <w:t>Allium cepa</w:t>
            </w:r>
          </w:p>
        </w:tc>
        <w:tc>
          <w:tcPr>
            <w:tcW w:w="1017" w:type="pct"/>
            <w:vAlign w:val="center"/>
          </w:tcPr>
          <w:p w14:paraId="6DB48A13"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India</w:t>
            </w:r>
          </w:p>
        </w:tc>
        <w:tc>
          <w:tcPr>
            <w:tcW w:w="1190" w:type="pct"/>
            <w:vAlign w:val="center"/>
          </w:tcPr>
          <w:p w14:paraId="4221E85F"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KJ486117</w:t>
            </w:r>
          </w:p>
        </w:tc>
      </w:tr>
      <w:tr w:rsidR="00801784" w:rsidRPr="00FC708A" w14:paraId="517CFD00" w14:textId="77777777" w:rsidTr="00597C40">
        <w:trPr>
          <w:trHeight w:val="397"/>
        </w:trPr>
        <w:tc>
          <w:tcPr>
            <w:tcW w:w="811" w:type="pct"/>
            <w:vAlign w:val="center"/>
          </w:tcPr>
          <w:p w14:paraId="084A1B48" w14:textId="77777777" w:rsidR="00801784" w:rsidRPr="00FC708A" w:rsidRDefault="00801784" w:rsidP="00597C40">
            <w:pPr>
              <w:spacing w:after="0" w:line="276" w:lineRule="auto"/>
              <w:rPr>
                <w:rFonts w:ascii="Arial" w:hAnsi="Arial" w:cs="Arial"/>
                <w:i/>
                <w:iCs/>
                <w:sz w:val="20"/>
                <w:szCs w:val="20"/>
              </w:rPr>
            </w:pPr>
            <w:r w:rsidRPr="00FC708A">
              <w:rPr>
                <w:rFonts w:ascii="Arial" w:hAnsi="Arial" w:cs="Arial"/>
                <w:i/>
                <w:iCs/>
                <w:sz w:val="20"/>
                <w:szCs w:val="20"/>
              </w:rPr>
              <w:t xml:space="preserve">C. </w:t>
            </w:r>
            <w:proofErr w:type="spellStart"/>
            <w:r w:rsidRPr="00FC708A">
              <w:rPr>
                <w:rFonts w:ascii="Arial" w:hAnsi="Arial" w:cs="Arial"/>
                <w:i/>
                <w:iCs/>
                <w:sz w:val="20"/>
                <w:szCs w:val="20"/>
              </w:rPr>
              <w:t>siamense</w:t>
            </w:r>
            <w:proofErr w:type="spellEnd"/>
          </w:p>
        </w:tc>
        <w:tc>
          <w:tcPr>
            <w:tcW w:w="1118" w:type="pct"/>
            <w:vAlign w:val="center"/>
          </w:tcPr>
          <w:p w14:paraId="1E055254"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OOC23</w:t>
            </w:r>
          </w:p>
        </w:tc>
        <w:tc>
          <w:tcPr>
            <w:tcW w:w="864" w:type="pct"/>
            <w:vAlign w:val="center"/>
          </w:tcPr>
          <w:p w14:paraId="4D342AB2" w14:textId="77777777" w:rsidR="00801784" w:rsidRPr="00FC708A" w:rsidRDefault="00801784" w:rsidP="00597C40">
            <w:pPr>
              <w:spacing w:after="0" w:line="276" w:lineRule="auto"/>
              <w:rPr>
                <w:rFonts w:ascii="Arial" w:hAnsi="Arial" w:cs="Arial"/>
                <w:i/>
                <w:iCs/>
                <w:sz w:val="20"/>
                <w:szCs w:val="20"/>
              </w:rPr>
            </w:pPr>
            <w:r w:rsidRPr="00FC708A">
              <w:rPr>
                <w:rFonts w:ascii="Arial" w:hAnsi="Arial" w:cs="Arial"/>
                <w:i/>
                <w:iCs/>
                <w:sz w:val="20"/>
                <w:szCs w:val="20"/>
              </w:rPr>
              <w:t>Allium cepa</w:t>
            </w:r>
          </w:p>
        </w:tc>
        <w:tc>
          <w:tcPr>
            <w:tcW w:w="1017" w:type="pct"/>
            <w:vAlign w:val="center"/>
          </w:tcPr>
          <w:p w14:paraId="6556C1C2"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India</w:t>
            </w:r>
          </w:p>
        </w:tc>
        <w:tc>
          <w:tcPr>
            <w:tcW w:w="1190" w:type="pct"/>
            <w:vAlign w:val="center"/>
          </w:tcPr>
          <w:p w14:paraId="4C541A2D"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KJ486118</w:t>
            </w:r>
          </w:p>
        </w:tc>
      </w:tr>
      <w:tr w:rsidR="00801784" w:rsidRPr="00FC708A" w14:paraId="25FECB9F" w14:textId="77777777" w:rsidTr="00597C40">
        <w:trPr>
          <w:trHeight w:val="397"/>
        </w:trPr>
        <w:tc>
          <w:tcPr>
            <w:tcW w:w="811" w:type="pct"/>
            <w:vAlign w:val="center"/>
          </w:tcPr>
          <w:p w14:paraId="4302BBDF" w14:textId="77777777" w:rsidR="00801784" w:rsidRPr="00FC708A" w:rsidRDefault="00801784" w:rsidP="00597C40">
            <w:pPr>
              <w:spacing w:after="0" w:line="276" w:lineRule="auto"/>
              <w:rPr>
                <w:rFonts w:ascii="Arial" w:hAnsi="Arial" w:cs="Arial"/>
                <w:i/>
                <w:iCs/>
                <w:sz w:val="20"/>
                <w:szCs w:val="20"/>
              </w:rPr>
            </w:pPr>
            <w:r w:rsidRPr="00FC708A">
              <w:rPr>
                <w:rFonts w:ascii="Arial" w:hAnsi="Arial" w:cs="Arial"/>
                <w:i/>
                <w:iCs/>
                <w:sz w:val="20"/>
                <w:szCs w:val="20"/>
              </w:rPr>
              <w:t xml:space="preserve">C. </w:t>
            </w:r>
            <w:proofErr w:type="spellStart"/>
            <w:r w:rsidRPr="00FC708A">
              <w:rPr>
                <w:rFonts w:ascii="Arial" w:hAnsi="Arial" w:cs="Arial"/>
                <w:i/>
                <w:iCs/>
                <w:sz w:val="20"/>
                <w:szCs w:val="20"/>
              </w:rPr>
              <w:t>siamense</w:t>
            </w:r>
            <w:proofErr w:type="spellEnd"/>
          </w:p>
        </w:tc>
        <w:tc>
          <w:tcPr>
            <w:tcW w:w="1118" w:type="pct"/>
            <w:vAlign w:val="center"/>
          </w:tcPr>
          <w:p w14:paraId="5AEE2FCE"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OOC24</w:t>
            </w:r>
          </w:p>
        </w:tc>
        <w:tc>
          <w:tcPr>
            <w:tcW w:w="864" w:type="pct"/>
            <w:vAlign w:val="center"/>
          </w:tcPr>
          <w:p w14:paraId="7EACCAD9" w14:textId="77777777" w:rsidR="00801784" w:rsidRPr="00FC708A" w:rsidRDefault="00801784" w:rsidP="00597C40">
            <w:pPr>
              <w:spacing w:after="0" w:line="276" w:lineRule="auto"/>
              <w:rPr>
                <w:rFonts w:ascii="Arial" w:hAnsi="Arial" w:cs="Arial"/>
                <w:i/>
                <w:iCs/>
                <w:sz w:val="20"/>
                <w:szCs w:val="20"/>
              </w:rPr>
            </w:pPr>
            <w:r w:rsidRPr="00FC708A">
              <w:rPr>
                <w:rFonts w:ascii="Arial" w:hAnsi="Arial" w:cs="Arial"/>
                <w:i/>
                <w:iCs/>
                <w:sz w:val="20"/>
                <w:szCs w:val="20"/>
              </w:rPr>
              <w:t>Allium cepa</w:t>
            </w:r>
          </w:p>
        </w:tc>
        <w:tc>
          <w:tcPr>
            <w:tcW w:w="1017" w:type="pct"/>
            <w:vAlign w:val="center"/>
          </w:tcPr>
          <w:p w14:paraId="45EEDEF1"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India</w:t>
            </w:r>
          </w:p>
        </w:tc>
        <w:tc>
          <w:tcPr>
            <w:tcW w:w="1190" w:type="pct"/>
            <w:vAlign w:val="center"/>
          </w:tcPr>
          <w:p w14:paraId="77EBA3FB"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KJ486119</w:t>
            </w:r>
          </w:p>
        </w:tc>
      </w:tr>
      <w:tr w:rsidR="00801784" w:rsidRPr="00FC708A" w14:paraId="7A05E9A7" w14:textId="77777777" w:rsidTr="00597C40">
        <w:trPr>
          <w:trHeight w:val="397"/>
        </w:trPr>
        <w:tc>
          <w:tcPr>
            <w:tcW w:w="811" w:type="pct"/>
            <w:vAlign w:val="center"/>
          </w:tcPr>
          <w:p w14:paraId="3AD65AEB" w14:textId="77777777" w:rsidR="00801784" w:rsidRPr="00FC708A" w:rsidRDefault="00801784" w:rsidP="00597C40">
            <w:pPr>
              <w:spacing w:after="0" w:line="276" w:lineRule="auto"/>
              <w:rPr>
                <w:rFonts w:ascii="Arial" w:hAnsi="Arial" w:cs="Arial"/>
                <w:i/>
                <w:iCs/>
                <w:sz w:val="20"/>
                <w:szCs w:val="20"/>
              </w:rPr>
            </w:pPr>
            <w:r w:rsidRPr="00FC708A">
              <w:rPr>
                <w:rFonts w:ascii="Arial" w:hAnsi="Arial" w:cs="Arial"/>
                <w:i/>
                <w:iCs/>
                <w:sz w:val="20"/>
                <w:szCs w:val="20"/>
              </w:rPr>
              <w:lastRenderedPageBreak/>
              <w:t xml:space="preserve">C. </w:t>
            </w:r>
            <w:proofErr w:type="spellStart"/>
            <w:r w:rsidRPr="00FC708A">
              <w:rPr>
                <w:rFonts w:ascii="Arial" w:hAnsi="Arial" w:cs="Arial"/>
                <w:i/>
                <w:iCs/>
                <w:sz w:val="20"/>
                <w:szCs w:val="20"/>
              </w:rPr>
              <w:t>siamense</w:t>
            </w:r>
            <w:proofErr w:type="spellEnd"/>
          </w:p>
        </w:tc>
        <w:tc>
          <w:tcPr>
            <w:tcW w:w="1118" w:type="pct"/>
            <w:vAlign w:val="center"/>
          </w:tcPr>
          <w:p w14:paraId="4C6AC023"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OOC30</w:t>
            </w:r>
          </w:p>
        </w:tc>
        <w:tc>
          <w:tcPr>
            <w:tcW w:w="864" w:type="pct"/>
            <w:vAlign w:val="center"/>
          </w:tcPr>
          <w:p w14:paraId="3659E598" w14:textId="77777777" w:rsidR="00801784" w:rsidRPr="00FC708A" w:rsidRDefault="00801784" w:rsidP="00597C40">
            <w:pPr>
              <w:spacing w:after="0" w:line="276" w:lineRule="auto"/>
              <w:rPr>
                <w:rFonts w:ascii="Arial" w:hAnsi="Arial" w:cs="Arial"/>
                <w:i/>
                <w:iCs/>
                <w:sz w:val="20"/>
                <w:szCs w:val="20"/>
              </w:rPr>
            </w:pPr>
            <w:r w:rsidRPr="00FC708A">
              <w:rPr>
                <w:rFonts w:ascii="Arial" w:hAnsi="Arial" w:cs="Arial"/>
                <w:i/>
                <w:iCs/>
                <w:sz w:val="20"/>
                <w:szCs w:val="20"/>
              </w:rPr>
              <w:t>Allium cepa</w:t>
            </w:r>
          </w:p>
        </w:tc>
        <w:tc>
          <w:tcPr>
            <w:tcW w:w="1017" w:type="pct"/>
            <w:vAlign w:val="center"/>
          </w:tcPr>
          <w:p w14:paraId="31C9BAC2"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India</w:t>
            </w:r>
          </w:p>
        </w:tc>
        <w:tc>
          <w:tcPr>
            <w:tcW w:w="1190" w:type="pct"/>
            <w:vAlign w:val="center"/>
          </w:tcPr>
          <w:p w14:paraId="230E6358"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KJ486124</w:t>
            </w:r>
          </w:p>
        </w:tc>
      </w:tr>
      <w:tr w:rsidR="00801784" w:rsidRPr="00FC708A" w14:paraId="4D31341A" w14:textId="77777777" w:rsidTr="00597C40">
        <w:trPr>
          <w:trHeight w:val="397"/>
        </w:trPr>
        <w:tc>
          <w:tcPr>
            <w:tcW w:w="811" w:type="pct"/>
            <w:vAlign w:val="center"/>
          </w:tcPr>
          <w:p w14:paraId="4FE19ED5" w14:textId="77777777" w:rsidR="00801784" w:rsidRPr="00FC708A" w:rsidRDefault="00801784" w:rsidP="00597C40">
            <w:pPr>
              <w:spacing w:after="0" w:line="276" w:lineRule="auto"/>
              <w:rPr>
                <w:rFonts w:ascii="Arial" w:hAnsi="Arial" w:cs="Arial"/>
                <w:i/>
                <w:iCs/>
                <w:sz w:val="20"/>
                <w:szCs w:val="20"/>
              </w:rPr>
            </w:pPr>
            <w:r w:rsidRPr="00FC708A">
              <w:rPr>
                <w:rFonts w:ascii="Arial" w:hAnsi="Arial" w:cs="Arial"/>
                <w:i/>
                <w:iCs/>
                <w:sz w:val="20"/>
                <w:szCs w:val="20"/>
              </w:rPr>
              <w:t xml:space="preserve">C. </w:t>
            </w:r>
            <w:proofErr w:type="spellStart"/>
            <w:r w:rsidRPr="00FC708A">
              <w:rPr>
                <w:rFonts w:ascii="Arial" w:hAnsi="Arial" w:cs="Arial"/>
                <w:i/>
                <w:iCs/>
                <w:sz w:val="20"/>
                <w:szCs w:val="20"/>
              </w:rPr>
              <w:t>siamense</w:t>
            </w:r>
            <w:proofErr w:type="spellEnd"/>
          </w:p>
        </w:tc>
        <w:tc>
          <w:tcPr>
            <w:tcW w:w="1118" w:type="pct"/>
            <w:vAlign w:val="center"/>
          </w:tcPr>
          <w:p w14:paraId="1D973243"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OOC32</w:t>
            </w:r>
          </w:p>
        </w:tc>
        <w:tc>
          <w:tcPr>
            <w:tcW w:w="864" w:type="pct"/>
            <w:vAlign w:val="center"/>
          </w:tcPr>
          <w:p w14:paraId="4C7008DC" w14:textId="77777777" w:rsidR="00801784" w:rsidRPr="00FC708A" w:rsidRDefault="00801784" w:rsidP="00597C40">
            <w:pPr>
              <w:spacing w:after="0" w:line="276" w:lineRule="auto"/>
              <w:rPr>
                <w:rFonts w:ascii="Arial" w:hAnsi="Arial" w:cs="Arial"/>
                <w:i/>
                <w:iCs/>
                <w:sz w:val="20"/>
                <w:szCs w:val="20"/>
              </w:rPr>
            </w:pPr>
            <w:r w:rsidRPr="00FC708A">
              <w:rPr>
                <w:rFonts w:ascii="Arial" w:hAnsi="Arial" w:cs="Arial"/>
                <w:i/>
                <w:iCs/>
                <w:sz w:val="20"/>
                <w:szCs w:val="20"/>
              </w:rPr>
              <w:t>Allium cepa</w:t>
            </w:r>
          </w:p>
        </w:tc>
        <w:tc>
          <w:tcPr>
            <w:tcW w:w="1017" w:type="pct"/>
            <w:vAlign w:val="center"/>
          </w:tcPr>
          <w:p w14:paraId="0110B592"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India</w:t>
            </w:r>
          </w:p>
        </w:tc>
        <w:tc>
          <w:tcPr>
            <w:tcW w:w="1190" w:type="pct"/>
            <w:vAlign w:val="center"/>
          </w:tcPr>
          <w:p w14:paraId="791246C0"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KJ486125</w:t>
            </w:r>
          </w:p>
        </w:tc>
      </w:tr>
      <w:tr w:rsidR="00801784" w:rsidRPr="00FC708A" w14:paraId="7047FE49" w14:textId="77777777" w:rsidTr="00597C40">
        <w:trPr>
          <w:trHeight w:val="397"/>
        </w:trPr>
        <w:tc>
          <w:tcPr>
            <w:tcW w:w="811" w:type="pct"/>
            <w:vAlign w:val="center"/>
          </w:tcPr>
          <w:p w14:paraId="73A8B4AA" w14:textId="77777777" w:rsidR="00801784" w:rsidRPr="00FC708A" w:rsidRDefault="00801784" w:rsidP="00597C40">
            <w:pPr>
              <w:spacing w:after="0" w:line="276" w:lineRule="auto"/>
              <w:rPr>
                <w:rFonts w:ascii="Arial" w:hAnsi="Arial" w:cs="Arial"/>
                <w:i/>
                <w:iCs/>
                <w:sz w:val="20"/>
                <w:szCs w:val="20"/>
              </w:rPr>
            </w:pPr>
            <w:r w:rsidRPr="00FC708A">
              <w:rPr>
                <w:rFonts w:ascii="Arial" w:hAnsi="Arial" w:cs="Arial"/>
                <w:i/>
                <w:iCs/>
                <w:sz w:val="20"/>
                <w:szCs w:val="20"/>
              </w:rPr>
              <w:t xml:space="preserve">C. </w:t>
            </w:r>
            <w:proofErr w:type="spellStart"/>
            <w:r w:rsidRPr="00FC708A">
              <w:rPr>
                <w:rFonts w:ascii="Arial" w:hAnsi="Arial" w:cs="Arial"/>
                <w:i/>
                <w:iCs/>
                <w:sz w:val="20"/>
                <w:szCs w:val="20"/>
              </w:rPr>
              <w:t>siamense</w:t>
            </w:r>
            <w:proofErr w:type="spellEnd"/>
          </w:p>
        </w:tc>
        <w:tc>
          <w:tcPr>
            <w:tcW w:w="1118" w:type="pct"/>
            <w:vAlign w:val="center"/>
          </w:tcPr>
          <w:p w14:paraId="2A27DB30"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OOC33</w:t>
            </w:r>
          </w:p>
        </w:tc>
        <w:tc>
          <w:tcPr>
            <w:tcW w:w="864" w:type="pct"/>
            <w:vAlign w:val="center"/>
          </w:tcPr>
          <w:p w14:paraId="56109CF9" w14:textId="77777777" w:rsidR="00801784" w:rsidRPr="00FC708A" w:rsidRDefault="00801784" w:rsidP="00597C40">
            <w:pPr>
              <w:spacing w:after="0" w:line="276" w:lineRule="auto"/>
              <w:rPr>
                <w:rFonts w:ascii="Arial" w:hAnsi="Arial" w:cs="Arial"/>
                <w:i/>
                <w:iCs/>
                <w:sz w:val="20"/>
                <w:szCs w:val="20"/>
              </w:rPr>
            </w:pPr>
            <w:r w:rsidRPr="00FC708A">
              <w:rPr>
                <w:rFonts w:ascii="Arial" w:hAnsi="Arial" w:cs="Arial"/>
                <w:i/>
                <w:iCs/>
                <w:sz w:val="20"/>
                <w:szCs w:val="20"/>
              </w:rPr>
              <w:t>Allium cepa</w:t>
            </w:r>
          </w:p>
        </w:tc>
        <w:tc>
          <w:tcPr>
            <w:tcW w:w="1017" w:type="pct"/>
            <w:vAlign w:val="center"/>
          </w:tcPr>
          <w:p w14:paraId="5662E2CF"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India</w:t>
            </w:r>
          </w:p>
        </w:tc>
        <w:tc>
          <w:tcPr>
            <w:tcW w:w="1190" w:type="pct"/>
            <w:vAlign w:val="center"/>
          </w:tcPr>
          <w:p w14:paraId="2AA3FDAF"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KJ486126</w:t>
            </w:r>
          </w:p>
        </w:tc>
      </w:tr>
      <w:tr w:rsidR="00801784" w:rsidRPr="00FC708A" w14:paraId="46AA69D4" w14:textId="77777777" w:rsidTr="00597C40">
        <w:trPr>
          <w:trHeight w:val="397"/>
        </w:trPr>
        <w:tc>
          <w:tcPr>
            <w:tcW w:w="811" w:type="pct"/>
            <w:vAlign w:val="center"/>
          </w:tcPr>
          <w:p w14:paraId="14F31CF3" w14:textId="77777777" w:rsidR="00801784" w:rsidRPr="00FC708A" w:rsidRDefault="00801784" w:rsidP="00597C40">
            <w:pPr>
              <w:spacing w:after="0" w:line="276" w:lineRule="auto"/>
              <w:rPr>
                <w:rFonts w:ascii="Arial" w:hAnsi="Arial" w:cs="Arial"/>
                <w:i/>
                <w:iCs/>
                <w:sz w:val="20"/>
                <w:szCs w:val="20"/>
              </w:rPr>
            </w:pPr>
            <w:r w:rsidRPr="00FC708A">
              <w:rPr>
                <w:rFonts w:ascii="Arial" w:hAnsi="Arial" w:cs="Arial"/>
                <w:i/>
                <w:iCs/>
                <w:sz w:val="20"/>
                <w:szCs w:val="20"/>
              </w:rPr>
              <w:t xml:space="preserve">C. </w:t>
            </w:r>
            <w:proofErr w:type="spellStart"/>
            <w:r w:rsidRPr="00FC708A">
              <w:rPr>
                <w:rFonts w:ascii="Arial" w:hAnsi="Arial" w:cs="Arial"/>
                <w:i/>
                <w:iCs/>
                <w:sz w:val="20"/>
                <w:szCs w:val="20"/>
              </w:rPr>
              <w:t>siamense</w:t>
            </w:r>
            <w:proofErr w:type="spellEnd"/>
          </w:p>
        </w:tc>
        <w:tc>
          <w:tcPr>
            <w:tcW w:w="1118" w:type="pct"/>
            <w:vAlign w:val="center"/>
          </w:tcPr>
          <w:p w14:paraId="4DAA5571"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OOC37</w:t>
            </w:r>
          </w:p>
        </w:tc>
        <w:tc>
          <w:tcPr>
            <w:tcW w:w="864" w:type="pct"/>
            <w:vAlign w:val="center"/>
          </w:tcPr>
          <w:p w14:paraId="1A9CAE9D" w14:textId="77777777" w:rsidR="00801784" w:rsidRPr="00FC708A" w:rsidRDefault="00801784" w:rsidP="00597C40">
            <w:pPr>
              <w:spacing w:after="0" w:line="276" w:lineRule="auto"/>
              <w:rPr>
                <w:rFonts w:ascii="Arial" w:hAnsi="Arial" w:cs="Arial"/>
                <w:i/>
                <w:iCs/>
                <w:sz w:val="20"/>
                <w:szCs w:val="20"/>
              </w:rPr>
            </w:pPr>
            <w:r w:rsidRPr="00FC708A">
              <w:rPr>
                <w:rFonts w:ascii="Arial" w:hAnsi="Arial" w:cs="Arial"/>
                <w:i/>
                <w:iCs/>
                <w:sz w:val="20"/>
                <w:szCs w:val="20"/>
              </w:rPr>
              <w:t>Allium cepa</w:t>
            </w:r>
          </w:p>
        </w:tc>
        <w:tc>
          <w:tcPr>
            <w:tcW w:w="1017" w:type="pct"/>
            <w:vAlign w:val="center"/>
          </w:tcPr>
          <w:p w14:paraId="07E3795B"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India</w:t>
            </w:r>
          </w:p>
        </w:tc>
        <w:tc>
          <w:tcPr>
            <w:tcW w:w="1190" w:type="pct"/>
            <w:vAlign w:val="center"/>
          </w:tcPr>
          <w:p w14:paraId="3CB35400"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KJ486127</w:t>
            </w:r>
          </w:p>
        </w:tc>
      </w:tr>
      <w:tr w:rsidR="00801784" w:rsidRPr="00FC708A" w14:paraId="005FFAF6" w14:textId="77777777" w:rsidTr="00597C40">
        <w:trPr>
          <w:trHeight w:val="397"/>
        </w:trPr>
        <w:tc>
          <w:tcPr>
            <w:tcW w:w="811" w:type="pct"/>
            <w:vAlign w:val="center"/>
          </w:tcPr>
          <w:p w14:paraId="12AABE17" w14:textId="77777777" w:rsidR="00801784" w:rsidRPr="00FC708A" w:rsidRDefault="00801784" w:rsidP="00597C40">
            <w:pPr>
              <w:spacing w:after="0" w:line="276" w:lineRule="auto"/>
              <w:rPr>
                <w:rFonts w:ascii="Arial" w:hAnsi="Arial" w:cs="Arial"/>
                <w:i/>
                <w:iCs/>
                <w:sz w:val="20"/>
                <w:szCs w:val="20"/>
              </w:rPr>
            </w:pPr>
            <w:r w:rsidRPr="00FC708A">
              <w:rPr>
                <w:rFonts w:ascii="Arial" w:hAnsi="Arial" w:cs="Arial"/>
                <w:i/>
                <w:iCs/>
                <w:sz w:val="20"/>
                <w:szCs w:val="20"/>
              </w:rPr>
              <w:t xml:space="preserve">C. </w:t>
            </w:r>
            <w:proofErr w:type="spellStart"/>
            <w:r w:rsidRPr="00FC708A">
              <w:rPr>
                <w:rFonts w:ascii="Arial" w:hAnsi="Arial" w:cs="Arial"/>
                <w:i/>
                <w:iCs/>
                <w:sz w:val="20"/>
                <w:szCs w:val="20"/>
              </w:rPr>
              <w:t>siamense</w:t>
            </w:r>
            <w:proofErr w:type="spellEnd"/>
          </w:p>
        </w:tc>
        <w:tc>
          <w:tcPr>
            <w:tcW w:w="1118" w:type="pct"/>
            <w:vAlign w:val="center"/>
          </w:tcPr>
          <w:p w14:paraId="3B4B2430"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OOC38</w:t>
            </w:r>
          </w:p>
        </w:tc>
        <w:tc>
          <w:tcPr>
            <w:tcW w:w="864" w:type="pct"/>
            <w:vAlign w:val="center"/>
          </w:tcPr>
          <w:p w14:paraId="4CB8293E" w14:textId="77777777" w:rsidR="00801784" w:rsidRPr="00FC708A" w:rsidRDefault="00801784" w:rsidP="00597C40">
            <w:pPr>
              <w:spacing w:after="0" w:line="276" w:lineRule="auto"/>
              <w:rPr>
                <w:rFonts w:ascii="Arial" w:hAnsi="Arial" w:cs="Arial"/>
                <w:i/>
                <w:iCs/>
                <w:sz w:val="20"/>
                <w:szCs w:val="20"/>
              </w:rPr>
            </w:pPr>
            <w:r w:rsidRPr="00FC708A">
              <w:rPr>
                <w:rFonts w:ascii="Arial" w:hAnsi="Arial" w:cs="Arial"/>
                <w:i/>
                <w:iCs/>
                <w:sz w:val="20"/>
                <w:szCs w:val="20"/>
              </w:rPr>
              <w:t>Allium cepa</w:t>
            </w:r>
          </w:p>
        </w:tc>
        <w:tc>
          <w:tcPr>
            <w:tcW w:w="1017" w:type="pct"/>
            <w:vAlign w:val="center"/>
          </w:tcPr>
          <w:p w14:paraId="50130744"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India</w:t>
            </w:r>
          </w:p>
        </w:tc>
        <w:tc>
          <w:tcPr>
            <w:tcW w:w="1190" w:type="pct"/>
            <w:vAlign w:val="center"/>
          </w:tcPr>
          <w:p w14:paraId="050A8A15"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KJ486128</w:t>
            </w:r>
          </w:p>
        </w:tc>
      </w:tr>
      <w:tr w:rsidR="00801784" w:rsidRPr="00FC708A" w14:paraId="3257B0F8" w14:textId="77777777" w:rsidTr="00597C40">
        <w:trPr>
          <w:trHeight w:val="397"/>
        </w:trPr>
        <w:tc>
          <w:tcPr>
            <w:tcW w:w="811" w:type="pct"/>
          </w:tcPr>
          <w:p w14:paraId="7D2B4CBC" w14:textId="77777777" w:rsidR="00801784" w:rsidRPr="00FC708A" w:rsidRDefault="00801784" w:rsidP="00597C40">
            <w:pPr>
              <w:spacing w:after="0" w:line="276" w:lineRule="auto"/>
              <w:rPr>
                <w:rFonts w:ascii="Arial" w:hAnsi="Arial" w:cs="Arial"/>
                <w:i/>
                <w:iCs/>
                <w:sz w:val="20"/>
                <w:szCs w:val="20"/>
              </w:rPr>
            </w:pPr>
            <w:r w:rsidRPr="00FC708A">
              <w:rPr>
                <w:rFonts w:ascii="Arial" w:hAnsi="Arial" w:cs="Arial"/>
                <w:b/>
                <w:bCs/>
                <w:i/>
                <w:iCs/>
                <w:sz w:val="20"/>
                <w:szCs w:val="20"/>
              </w:rPr>
              <w:t xml:space="preserve">C. </w:t>
            </w:r>
            <w:proofErr w:type="spellStart"/>
            <w:r w:rsidRPr="00FC708A">
              <w:rPr>
                <w:rFonts w:ascii="Arial" w:hAnsi="Arial" w:cs="Arial"/>
                <w:b/>
                <w:bCs/>
                <w:i/>
                <w:iCs/>
                <w:sz w:val="20"/>
                <w:szCs w:val="20"/>
              </w:rPr>
              <w:t>siamense</w:t>
            </w:r>
            <w:proofErr w:type="spellEnd"/>
          </w:p>
        </w:tc>
        <w:tc>
          <w:tcPr>
            <w:tcW w:w="1118" w:type="pct"/>
            <w:vAlign w:val="center"/>
          </w:tcPr>
          <w:p w14:paraId="012BD04C"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b/>
                <w:bCs/>
                <w:sz w:val="20"/>
                <w:szCs w:val="20"/>
              </w:rPr>
              <w:t xml:space="preserve"> Cs-1</w:t>
            </w:r>
          </w:p>
        </w:tc>
        <w:tc>
          <w:tcPr>
            <w:tcW w:w="864" w:type="pct"/>
          </w:tcPr>
          <w:p w14:paraId="08E2A930" w14:textId="77777777" w:rsidR="00801784" w:rsidRPr="00FC708A" w:rsidRDefault="00801784" w:rsidP="00597C40">
            <w:pPr>
              <w:spacing w:after="0" w:line="276" w:lineRule="auto"/>
              <w:rPr>
                <w:rFonts w:ascii="Arial" w:hAnsi="Arial" w:cs="Arial"/>
                <w:i/>
                <w:iCs/>
                <w:sz w:val="20"/>
                <w:szCs w:val="20"/>
              </w:rPr>
            </w:pPr>
            <w:r w:rsidRPr="00FC708A">
              <w:rPr>
                <w:rFonts w:ascii="Arial" w:hAnsi="Arial" w:cs="Arial"/>
                <w:b/>
                <w:bCs/>
                <w:i/>
                <w:iCs/>
                <w:sz w:val="20"/>
                <w:szCs w:val="20"/>
              </w:rPr>
              <w:t>Allium cepa</w:t>
            </w:r>
          </w:p>
        </w:tc>
        <w:tc>
          <w:tcPr>
            <w:tcW w:w="1017" w:type="pct"/>
            <w:vAlign w:val="center"/>
          </w:tcPr>
          <w:p w14:paraId="7A81450A"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b/>
                <w:bCs/>
                <w:sz w:val="20"/>
                <w:szCs w:val="20"/>
              </w:rPr>
              <w:t>India</w:t>
            </w:r>
          </w:p>
        </w:tc>
        <w:tc>
          <w:tcPr>
            <w:tcW w:w="1190" w:type="pct"/>
            <w:vAlign w:val="center"/>
          </w:tcPr>
          <w:p w14:paraId="4C429B96"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b/>
                <w:bCs/>
                <w:sz w:val="20"/>
                <w:szCs w:val="20"/>
              </w:rPr>
              <w:t>PX920970</w:t>
            </w:r>
          </w:p>
        </w:tc>
      </w:tr>
      <w:tr w:rsidR="00801784" w:rsidRPr="00FC708A" w14:paraId="3F8D7B70" w14:textId="77777777" w:rsidTr="00597C40">
        <w:trPr>
          <w:trHeight w:val="397"/>
        </w:trPr>
        <w:tc>
          <w:tcPr>
            <w:tcW w:w="811" w:type="pct"/>
          </w:tcPr>
          <w:p w14:paraId="692CEE03" w14:textId="77777777" w:rsidR="00801784" w:rsidRPr="00FC708A" w:rsidRDefault="00801784" w:rsidP="00597C40">
            <w:pPr>
              <w:spacing w:after="0" w:line="276" w:lineRule="auto"/>
              <w:rPr>
                <w:rFonts w:ascii="Arial" w:hAnsi="Arial" w:cs="Arial"/>
                <w:i/>
                <w:iCs/>
                <w:sz w:val="20"/>
                <w:szCs w:val="20"/>
              </w:rPr>
            </w:pPr>
            <w:r w:rsidRPr="00FC708A">
              <w:rPr>
                <w:rFonts w:ascii="Arial" w:hAnsi="Arial" w:cs="Arial"/>
                <w:b/>
                <w:bCs/>
                <w:i/>
                <w:iCs/>
                <w:sz w:val="20"/>
                <w:szCs w:val="20"/>
              </w:rPr>
              <w:t xml:space="preserve">C. </w:t>
            </w:r>
            <w:proofErr w:type="spellStart"/>
            <w:r w:rsidRPr="00FC708A">
              <w:rPr>
                <w:rFonts w:ascii="Arial" w:hAnsi="Arial" w:cs="Arial"/>
                <w:b/>
                <w:bCs/>
                <w:i/>
                <w:iCs/>
                <w:sz w:val="20"/>
                <w:szCs w:val="20"/>
              </w:rPr>
              <w:t>siamense</w:t>
            </w:r>
            <w:proofErr w:type="spellEnd"/>
          </w:p>
        </w:tc>
        <w:tc>
          <w:tcPr>
            <w:tcW w:w="1118" w:type="pct"/>
            <w:vAlign w:val="center"/>
          </w:tcPr>
          <w:p w14:paraId="7BB3D3B6"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b/>
                <w:bCs/>
                <w:sz w:val="20"/>
                <w:szCs w:val="20"/>
              </w:rPr>
              <w:t xml:space="preserve"> Cs-2</w:t>
            </w:r>
          </w:p>
        </w:tc>
        <w:tc>
          <w:tcPr>
            <w:tcW w:w="864" w:type="pct"/>
          </w:tcPr>
          <w:p w14:paraId="3CCDD92A" w14:textId="77777777" w:rsidR="00801784" w:rsidRPr="00FC708A" w:rsidRDefault="00801784" w:rsidP="00597C40">
            <w:pPr>
              <w:spacing w:after="0" w:line="276" w:lineRule="auto"/>
              <w:rPr>
                <w:rFonts w:ascii="Arial" w:hAnsi="Arial" w:cs="Arial"/>
                <w:i/>
                <w:iCs/>
                <w:sz w:val="20"/>
                <w:szCs w:val="20"/>
              </w:rPr>
            </w:pPr>
            <w:r w:rsidRPr="00FC708A">
              <w:rPr>
                <w:rFonts w:ascii="Arial" w:hAnsi="Arial" w:cs="Arial"/>
                <w:b/>
                <w:bCs/>
                <w:i/>
                <w:iCs/>
                <w:sz w:val="20"/>
                <w:szCs w:val="20"/>
              </w:rPr>
              <w:t>Allium cepa</w:t>
            </w:r>
          </w:p>
        </w:tc>
        <w:tc>
          <w:tcPr>
            <w:tcW w:w="1017" w:type="pct"/>
            <w:vAlign w:val="center"/>
          </w:tcPr>
          <w:p w14:paraId="4010F766"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b/>
                <w:bCs/>
                <w:sz w:val="20"/>
                <w:szCs w:val="20"/>
              </w:rPr>
              <w:t>India</w:t>
            </w:r>
          </w:p>
        </w:tc>
        <w:tc>
          <w:tcPr>
            <w:tcW w:w="1190" w:type="pct"/>
            <w:vAlign w:val="center"/>
          </w:tcPr>
          <w:p w14:paraId="65EFE768"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b/>
                <w:bCs/>
                <w:sz w:val="20"/>
                <w:szCs w:val="20"/>
              </w:rPr>
              <w:t>PX920971</w:t>
            </w:r>
          </w:p>
        </w:tc>
      </w:tr>
      <w:tr w:rsidR="00801784" w:rsidRPr="00FC708A" w14:paraId="74EAA934" w14:textId="77777777" w:rsidTr="00597C40">
        <w:trPr>
          <w:trHeight w:val="397"/>
        </w:trPr>
        <w:tc>
          <w:tcPr>
            <w:tcW w:w="811" w:type="pct"/>
          </w:tcPr>
          <w:p w14:paraId="31C55ECA" w14:textId="77777777" w:rsidR="00801784" w:rsidRPr="00FC708A" w:rsidRDefault="00801784" w:rsidP="00597C40">
            <w:pPr>
              <w:spacing w:after="0" w:line="276" w:lineRule="auto"/>
              <w:rPr>
                <w:rFonts w:ascii="Arial" w:hAnsi="Arial" w:cs="Arial"/>
                <w:i/>
                <w:iCs/>
                <w:sz w:val="20"/>
                <w:szCs w:val="20"/>
              </w:rPr>
            </w:pPr>
            <w:r w:rsidRPr="00FC708A">
              <w:rPr>
                <w:rFonts w:ascii="Arial" w:hAnsi="Arial" w:cs="Arial"/>
                <w:b/>
                <w:bCs/>
                <w:i/>
                <w:iCs/>
                <w:sz w:val="20"/>
                <w:szCs w:val="20"/>
              </w:rPr>
              <w:t xml:space="preserve">C. </w:t>
            </w:r>
            <w:proofErr w:type="spellStart"/>
            <w:r w:rsidRPr="00FC708A">
              <w:rPr>
                <w:rFonts w:ascii="Arial" w:hAnsi="Arial" w:cs="Arial"/>
                <w:b/>
                <w:bCs/>
                <w:i/>
                <w:iCs/>
                <w:sz w:val="20"/>
                <w:szCs w:val="20"/>
              </w:rPr>
              <w:t>siamense</w:t>
            </w:r>
            <w:proofErr w:type="spellEnd"/>
          </w:p>
        </w:tc>
        <w:tc>
          <w:tcPr>
            <w:tcW w:w="1118" w:type="pct"/>
            <w:vAlign w:val="center"/>
          </w:tcPr>
          <w:p w14:paraId="7BD242D2"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b/>
                <w:bCs/>
                <w:sz w:val="20"/>
                <w:szCs w:val="20"/>
              </w:rPr>
              <w:t xml:space="preserve"> Cs-3</w:t>
            </w:r>
          </w:p>
        </w:tc>
        <w:tc>
          <w:tcPr>
            <w:tcW w:w="864" w:type="pct"/>
          </w:tcPr>
          <w:p w14:paraId="4C5A7184" w14:textId="77777777" w:rsidR="00801784" w:rsidRPr="00FC708A" w:rsidRDefault="00801784" w:rsidP="00597C40">
            <w:pPr>
              <w:spacing w:after="0" w:line="276" w:lineRule="auto"/>
              <w:rPr>
                <w:rFonts w:ascii="Arial" w:hAnsi="Arial" w:cs="Arial"/>
                <w:i/>
                <w:iCs/>
                <w:sz w:val="20"/>
                <w:szCs w:val="20"/>
              </w:rPr>
            </w:pPr>
            <w:r w:rsidRPr="00FC708A">
              <w:rPr>
                <w:rFonts w:ascii="Arial" w:hAnsi="Arial" w:cs="Arial"/>
                <w:b/>
                <w:bCs/>
                <w:i/>
                <w:iCs/>
                <w:sz w:val="20"/>
                <w:szCs w:val="20"/>
              </w:rPr>
              <w:t>Allium cepa</w:t>
            </w:r>
          </w:p>
        </w:tc>
        <w:tc>
          <w:tcPr>
            <w:tcW w:w="1017" w:type="pct"/>
            <w:vAlign w:val="center"/>
          </w:tcPr>
          <w:p w14:paraId="44C1BF47"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b/>
                <w:bCs/>
                <w:sz w:val="20"/>
                <w:szCs w:val="20"/>
              </w:rPr>
              <w:t>India</w:t>
            </w:r>
          </w:p>
        </w:tc>
        <w:tc>
          <w:tcPr>
            <w:tcW w:w="1190" w:type="pct"/>
            <w:vAlign w:val="center"/>
          </w:tcPr>
          <w:p w14:paraId="57D3D6F7"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b/>
                <w:bCs/>
                <w:sz w:val="20"/>
                <w:szCs w:val="20"/>
              </w:rPr>
              <w:t>PX920972</w:t>
            </w:r>
          </w:p>
        </w:tc>
      </w:tr>
      <w:tr w:rsidR="00801784" w:rsidRPr="00FC708A" w14:paraId="60BD759D" w14:textId="77777777" w:rsidTr="00597C40">
        <w:trPr>
          <w:trHeight w:val="397"/>
        </w:trPr>
        <w:tc>
          <w:tcPr>
            <w:tcW w:w="811" w:type="pct"/>
          </w:tcPr>
          <w:p w14:paraId="696A2A2C" w14:textId="77777777" w:rsidR="00801784" w:rsidRPr="00FC708A" w:rsidRDefault="00801784" w:rsidP="00597C40">
            <w:pPr>
              <w:spacing w:after="0" w:line="276" w:lineRule="auto"/>
              <w:rPr>
                <w:rFonts w:ascii="Arial" w:hAnsi="Arial" w:cs="Arial"/>
                <w:i/>
                <w:iCs/>
                <w:sz w:val="20"/>
                <w:szCs w:val="20"/>
              </w:rPr>
            </w:pPr>
            <w:r w:rsidRPr="00FC708A">
              <w:rPr>
                <w:rFonts w:ascii="Arial" w:hAnsi="Arial" w:cs="Arial"/>
                <w:b/>
                <w:bCs/>
                <w:i/>
                <w:iCs/>
                <w:sz w:val="20"/>
                <w:szCs w:val="20"/>
              </w:rPr>
              <w:t xml:space="preserve">C. </w:t>
            </w:r>
            <w:proofErr w:type="spellStart"/>
            <w:r w:rsidRPr="00FC708A">
              <w:rPr>
                <w:rFonts w:ascii="Arial" w:hAnsi="Arial" w:cs="Arial"/>
                <w:b/>
                <w:bCs/>
                <w:i/>
                <w:iCs/>
                <w:sz w:val="20"/>
                <w:szCs w:val="20"/>
              </w:rPr>
              <w:t>siamense</w:t>
            </w:r>
            <w:proofErr w:type="spellEnd"/>
          </w:p>
        </w:tc>
        <w:tc>
          <w:tcPr>
            <w:tcW w:w="1118" w:type="pct"/>
            <w:vAlign w:val="center"/>
          </w:tcPr>
          <w:p w14:paraId="28E0C49C"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b/>
                <w:bCs/>
                <w:sz w:val="20"/>
                <w:szCs w:val="20"/>
              </w:rPr>
              <w:t xml:space="preserve"> Cs-4</w:t>
            </w:r>
          </w:p>
        </w:tc>
        <w:tc>
          <w:tcPr>
            <w:tcW w:w="864" w:type="pct"/>
          </w:tcPr>
          <w:p w14:paraId="51E35A5B" w14:textId="77777777" w:rsidR="00801784" w:rsidRPr="00FC708A" w:rsidRDefault="00801784" w:rsidP="00597C40">
            <w:pPr>
              <w:spacing w:after="0" w:line="276" w:lineRule="auto"/>
              <w:rPr>
                <w:rFonts w:ascii="Arial" w:hAnsi="Arial" w:cs="Arial"/>
                <w:i/>
                <w:iCs/>
                <w:sz w:val="20"/>
                <w:szCs w:val="20"/>
              </w:rPr>
            </w:pPr>
            <w:r w:rsidRPr="00FC708A">
              <w:rPr>
                <w:rFonts w:ascii="Arial" w:hAnsi="Arial" w:cs="Arial"/>
                <w:b/>
                <w:bCs/>
                <w:i/>
                <w:iCs/>
                <w:sz w:val="20"/>
                <w:szCs w:val="20"/>
              </w:rPr>
              <w:t>Allium cepa</w:t>
            </w:r>
          </w:p>
        </w:tc>
        <w:tc>
          <w:tcPr>
            <w:tcW w:w="1017" w:type="pct"/>
            <w:vAlign w:val="center"/>
          </w:tcPr>
          <w:p w14:paraId="1A0E2C0E"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b/>
                <w:bCs/>
                <w:sz w:val="20"/>
                <w:szCs w:val="20"/>
              </w:rPr>
              <w:t>India</w:t>
            </w:r>
          </w:p>
        </w:tc>
        <w:tc>
          <w:tcPr>
            <w:tcW w:w="1190" w:type="pct"/>
            <w:vAlign w:val="center"/>
          </w:tcPr>
          <w:p w14:paraId="2CBCC424"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b/>
                <w:bCs/>
                <w:sz w:val="20"/>
                <w:szCs w:val="20"/>
              </w:rPr>
              <w:t>PX920973</w:t>
            </w:r>
          </w:p>
        </w:tc>
      </w:tr>
      <w:tr w:rsidR="00801784" w:rsidRPr="00FC708A" w14:paraId="52B716A0" w14:textId="77777777" w:rsidTr="00597C40">
        <w:trPr>
          <w:trHeight w:val="397"/>
        </w:trPr>
        <w:tc>
          <w:tcPr>
            <w:tcW w:w="811" w:type="pct"/>
            <w:vAlign w:val="center"/>
          </w:tcPr>
          <w:p w14:paraId="5F55EE63" w14:textId="77777777" w:rsidR="00801784" w:rsidRPr="00FC708A" w:rsidRDefault="00801784" w:rsidP="00597C40">
            <w:pPr>
              <w:spacing w:after="0" w:line="276" w:lineRule="auto"/>
              <w:rPr>
                <w:rFonts w:ascii="Arial" w:hAnsi="Arial" w:cs="Arial"/>
                <w:i/>
                <w:iCs/>
                <w:sz w:val="20"/>
                <w:szCs w:val="20"/>
              </w:rPr>
            </w:pPr>
            <w:r w:rsidRPr="00FC708A">
              <w:rPr>
                <w:rFonts w:ascii="Arial" w:hAnsi="Arial" w:cs="Arial"/>
                <w:i/>
                <w:iCs/>
                <w:sz w:val="20"/>
                <w:szCs w:val="20"/>
              </w:rPr>
              <w:t xml:space="preserve">C. </w:t>
            </w:r>
            <w:proofErr w:type="spellStart"/>
            <w:r w:rsidRPr="00FC708A">
              <w:rPr>
                <w:rFonts w:ascii="Arial" w:hAnsi="Arial" w:cs="Arial"/>
                <w:i/>
                <w:iCs/>
                <w:sz w:val="20"/>
                <w:szCs w:val="20"/>
              </w:rPr>
              <w:t>theobromicola</w:t>
            </w:r>
            <w:proofErr w:type="spellEnd"/>
          </w:p>
        </w:tc>
        <w:tc>
          <w:tcPr>
            <w:tcW w:w="1118" w:type="pct"/>
            <w:vAlign w:val="center"/>
          </w:tcPr>
          <w:p w14:paraId="7EA72A72"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ICMP 17927</w:t>
            </w:r>
          </w:p>
        </w:tc>
        <w:tc>
          <w:tcPr>
            <w:tcW w:w="864" w:type="pct"/>
            <w:vAlign w:val="center"/>
          </w:tcPr>
          <w:p w14:paraId="6E14597D" w14:textId="77777777" w:rsidR="00801784" w:rsidRPr="00FC708A" w:rsidRDefault="00801784" w:rsidP="00597C40">
            <w:pPr>
              <w:spacing w:after="0" w:line="276" w:lineRule="auto"/>
              <w:rPr>
                <w:rFonts w:ascii="Arial" w:hAnsi="Arial" w:cs="Arial"/>
                <w:i/>
                <w:iCs/>
                <w:sz w:val="20"/>
                <w:szCs w:val="20"/>
              </w:rPr>
            </w:pPr>
            <w:r w:rsidRPr="00FC708A">
              <w:rPr>
                <w:rFonts w:ascii="Arial" w:hAnsi="Arial" w:cs="Arial"/>
                <w:i/>
                <w:iCs/>
                <w:sz w:val="20"/>
                <w:szCs w:val="20"/>
              </w:rPr>
              <w:t xml:space="preserve">Fragaria </w:t>
            </w:r>
            <w:proofErr w:type="spellStart"/>
            <w:r w:rsidRPr="00FC708A">
              <w:rPr>
                <w:rFonts w:ascii="Arial" w:hAnsi="Arial" w:cs="Arial"/>
                <w:i/>
                <w:iCs/>
                <w:sz w:val="20"/>
                <w:szCs w:val="20"/>
              </w:rPr>
              <w:t>ananassa</w:t>
            </w:r>
            <w:proofErr w:type="spellEnd"/>
          </w:p>
        </w:tc>
        <w:tc>
          <w:tcPr>
            <w:tcW w:w="1017" w:type="pct"/>
            <w:vAlign w:val="center"/>
          </w:tcPr>
          <w:p w14:paraId="1DB9F6D7"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USA</w:t>
            </w:r>
          </w:p>
        </w:tc>
        <w:tc>
          <w:tcPr>
            <w:tcW w:w="1190" w:type="pct"/>
            <w:vAlign w:val="center"/>
          </w:tcPr>
          <w:p w14:paraId="023F5546"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JX010286</w:t>
            </w:r>
          </w:p>
        </w:tc>
      </w:tr>
      <w:tr w:rsidR="00801784" w:rsidRPr="00FC708A" w14:paraId="45558B91" w14:textId="77777777" w:rsidTr="00597C40">
        <w:trPr>
          <w:trHeight w:val="397"/>
        </w:trPr>
        <w:tc>
          <w:tcPr>
            <w:tcW w:w="811" w:type="pct"/>
            <w:vAlign w:val="center"/>
          </w:tcPr>
          <w:p w14:paraId="54EBDACF" w14:textId="77777777" w:rsidR="00801784" w:rsidRPr="00FC708A" w:rsidRDefault="00801784" w:rsidP="00597C40">
            <w:pPr>
              <w:spacing w:after="0" w:line="276" w:lineRule="auto"/>
              <w:rPr>
                <w:rFonts w:ascii="Arial" w:hAnsi="Arial" w:cs="Arial"/>
                <w:i/>
                <w:iCs/>
                <w:sz w:val="20"/>
                <w:szCs w:val="20"/>
              </w:rPr>
            </w:pPr>
            <w:r w:rsidRPr="00FC708A">
              <w:rPr>
                <w:rFonts w:ascii="Arial" w:hAnsi="Arial" w:cs="Arial"/>
                <w:i/>
                <w:iCs/>
                <w:sz w:val="20"/>
                <w:szCs w:val="20"/>
              </w:rPr>
              <w:t xml:space="preserve">C. </w:t>
            </w:r>
            <w:proofErr w:type="spellStart"/>
            <w:r w:rsidRPr="00FC708A">
              <w:rPr>
                <w:rFonts w:ascii="Arial" w:hAnsi="Arial" w:cs="Arial"/>
                <w:i/>
                <w:iCs/>
                <w:sz w:val="20"/>
                <w:szCs w:val="20"/>
              </w:rPr>
              <w:t>theobromicola</w:t>
            </w:r>
            <w:proofErr w:type="spellEnd"/>
          </w:p>
        </w:tc>
        <w:tc>
          <w:tcPr>
            <w:tcW w:w="1118" w:type="pct"/>
            <w:vAlign w:val="center"/>
          </w:tcPr>
          <w:p w14:paraId="77360A24"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C12PA</w:t>
            </w:r>
          </w:p>
        </w:tc>
        <w:tc>
          <w:tcPr>
            <w:tcW w:w="864" w:type="pct"/>
            <w:vAlign w:val="center"/>
          </w:tcPr>
          <w:p w14:paraId="6F300A33" w14:textId="77777777" w:rsidR="00801784" w:rsidRPr="00FC708A" w:rsidRDefault="00801784" w:rsidP="00597C40">
            <w:pPr>
              <w:spacing w:after="0" w:line="276" w:lineRule="auto"/>
              <w:rPr>
                <w:rFonts w:ascii="Arial" w:hAnsi="Arial" w:cs="Arial"/>
                <w:i/>
                <w:iCs/>
                <w:sz w:val="20"/>
                <w:szCs w:val="20"/>
              </w:rPr>
            </w:pPr>
            <w:r w:rsidRPr="00FC708A">
              <w:rPr>
                <w:rFonts w:ascii="Arial" w:hAnsi="Arial" w:cs="Arial"/>
                <w:i/>
                <w:iCs/>
                <w:sz w:val="20"/>
                <w:szCs w:val="20"/>
              </w:rPr>
              <w:t>Coffea arabica</w:t>
            </w:r>
          </w:p>
        </w:tc>
        <w:tc>
          <w:tcPr>
            <w:tcW w:w="1017" w:type="pct"/>
            <w:vAlign w:val="center"/>
          </w:tcPr>
          <w:p w14:paraId="210441F0"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USA</w:t>
            </w:r>
          </w:p>
        </w:tc>
        <w:tc>
          <w:tcPr>
            <w:tcW w:w="1190" w:type="pct"/>
            <w:vAlign w:val="center"/>
          </w:tcPr>
          <w:p w14:paraId="3B624DF5"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MK790646</w:t>
            </w:r>
          </w:p>
        </w:tc>
      </w:tr>
      <w:tr w:rsidR="00801784" w:rsidRPr="00FC708A" w14:paraId="3D4241E4" w14:textId="77777777" w:rsidTr="00597C40">
        <w:trPr>
          <w:trHeight w:val="397"/>
        </w:trPr>
        <w:tc>
          <w:tcPr>
            <w:tcW w:w="811" w:type="pct"/>
            <w:vAlign w:val="center"/>
          </w:tcPr>
          <w:p w14:paraId="7DD8122A" w14:textId="77777777" w:rsidR="00801784" w:rsidRPr="00FC708A" w:rsidRDefault="00801784" w:rsidP="00597C40">
            <w:pPr>
              <w:spacing w:after="0" w:line="276" w:lineRule="auto"/>
              <w:rPr>
                <w:rFonts w:ascii="Arial" w:hAnsi="Arial" w:cs="Arial"/>
                <w:i/>
                <w:iCs/>
                <w:sz w:val="20"/>
                <w:szCs w:val="20"/>
              </w:rPr>
            </w:pPr>
            <w:r w:rsidRPr="00FC708A">
              <w:rPr>
                <w:rFonts w:ascii="Arial" w:hAnsi="Arial" w:cs="Arial"/>
                <w:i/>
                <w:iCs/>
                <w:sz w:val="20"/>
                <w:szCs w:val="20"/>
              </w:rPr>
              <w:t xml:space="preserve">C. </w:t>
            </w:r>
            <w:proofErr w:type="spellStart"/>
            <w:r w:rsidRPr="00FC708A">
              <w:rPr>
                <w:rFonts w:ascii="Arial" w:hAnsi="Arial" w:cs="Arial"/>
                <w:i/>
                <w:iCs/>
                <w:sz w:val="20"/>
                <w:szCs w:val="20"/>
              </w:rPr>
              <w:t>theobromicola</w:t>
            </w:r>
            <w:proofErr w:type="spellEnd"/>
          </w:p>
        </w:tc>
        <w:tc>
          <w:tcPr>
            <w:tcW w:w="1118" w:type="pct"/>
            <w:vAlign w:val="center"/>
          </w:tcPr>
          <w:p w14:paraId="653DC2F3"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CBS 124945 </w:t>
            </w:r>
          </w:p>
        </w:tc>
        <w:tc>
          <w:tcPr>
            <w:tcW w:w="864" w:type="pct"/>
            <w:vAlign w:val="center"/>
          </w:tcPr>
          <w:p w14:paraId="0D6CE17C" w14:textId="77777777" w:rsidR="00801784" w:rsidRPr="00FC708A" w:rsidRDefault="00801784" w:rsidP="00597C40">
            <w:pPr>
              <w:spacing w:after="0" w:line="276" w:lineRule="auto"/>
              <w:rPr>
                <w:rFonts w:ascii="Arial" w:hAnsi="Arial" w:cs="Arial"/>
                <w:i/>
                <w:iCs/>
                <w:sz w:val="20"/>
                <w:szCs w:val="20"/>
              </w:rPr>
            </w:pPr>
            <w:r w:rsidRPr="00FC708A">
              <w:rPr>
                <w:rFonts w:ascii="Arial" w:hAnsi="Arial" w:cs="Arial"/>
                <w:i/>
                <w:iCs/>
                <w:sz w:val="20"/>
                <w:szCs w:val="20"/>
              </w:rPr>
              <w:t>Theobroma cacao</w:t>
            </w:r>
          </w:p>
        </w:tc>
        <w:tc>
          <w:tcPr>
            <w:tcW w:w="1017" w:type="pct"/>
            <w:vAlign w:val="center"/>
          </w:tcPr>
          <w:p w14:paraId="25131988"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Panama</w:t>
            </w:r>
          </w:p>
        </w:tc>
        <w:tc>
          <w:tcPr>
            <w:tcW w:w="1190" w:type="pct"/>
            <w:vAlign w:val="center"/>
          </w:tcPr>
          <w:p w14:paraId="68C734D2"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JX010294</w:t>
            </w:r>
          </w:p>
        </w:tc>
      </w:tr>
      <w:tr w:rsidR="00801784" w:rsidRPr="00FC708A" w14:paraId="486D437B" w14:textId="77777777" w:rsidTr="00597C40">
        <w:trPr>
          <w:trHeight w:val="397"/>
        </w:trPr>
        <w:tc>
          <w:tcPr>
            <w:tcW w:w="811" w:type="pct"/>
            <w:vAlign w:val="center"/>
          </w:tcPr>
          <w:p w14:paraId="31E6AD5B" w14:textId="77777777" w:rsidR="00801784" w:rsidRPr="00FC708A" w:rsidRDefault="00801784" w:rsidP="00597C40">
            <w:pPr>
              <w:spacing w:after="0" w:line="276" w:lineRule="auto"/>
              <w:rPr>
                <w:rFonts w:ascii="Arial" w:hAnsi="Arial" w:cs="Arial"/>
                <w:i/>
                <w:iCs/>
                <w:sz w:val="20"/>
                <w:szCs w:val="20"/>
              </w:rPr>
            </w:pPr>
            <w:r w:rsidRPr="00FC708A">
              <w:rPr>
                <w:rFonts w:ascii="Arial" w:hAnsi="Arial" w:cs="Arial"/>
                <w:i/>
                <w:iCs/>
                <w:sz w:val="20"/>
                <w:szCs w:val="20"/>
              </w:rPr>
              <w:t xml:space="preserve">C. </w:t>
            </w:r>
            <w:proofErr w:type="spellStart"/>
            <w:r w:rsidRPr="00FC708A">
              <w:rPr>
                <w:rFonts w:ascii="Arial" w:hAnsi="Arial" w:cs="Arial"/>
                <w:i/>
                <w:iCs/>
                <w:sz w:val="20"/>
                <w:szCs w:val="20"/>
              </w:rPr>
              <w:t>theobromicola</w:t>
            </w:r>
            <w:proofErr w:type="spellEnd"/>
          </w:p>
        </w:tc>
        <w:tc>
          <w:tcPr>
            <w:tcW w:w="1118" w:type="pct"/>
            <w:vAlign w:val="center"/>
          </w:tcPr>
          <w:p w14:paraId="79955A9D"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C67PP</w:t>
            </w:r>
          </w:p>
        </w:tc>
        <w:tc>
          <w:tcPr>
            <w:tcW w:w="864" w:type="pct"/>
            <w:vAlign w:val="center"/>
          </w:tcPr>
          <w:p w14:paraId="71C24214" w14:textId="77777777" w:rsidR="00801784" w:rsidRPr="00FC708A" w:rsidRDefault="00801784" w:rsidP="00597C40">
            <w:pPr>
              <w:spacing w:after="0" w:line="276" w:lineRule="auto"/>
              <w:rPr>
                <w:rFonts w:ascii="Arial" w:hAnsi="Arial" w:cs="Arial"/>
                <w:i/>
                <w:iCs/>
                <w:sz w:val="20"/>
                <w:szCs w:val="20"/>
              </w:rPr>
            </w:pPr>
            <w:r w:rsidRPr="00FC708A">
              <w:rPr>
                <w:rFonts w:ascii="Arial" w:hAnsi="Arial" w:cs="Arial"/>
                <w:i/>
                <w:iCs/>
                <w:sz w:val="20"/>
                <w:szCs w:val="20"/>
              </w:rPr>
              <w:t>Coffea arabica</w:t>
            </w:r>
          </w:p>
        </w:tc>
        <w:tc>
          <w:tcPr>
            <w:tcW w:w="1017" w:type="pct"/>
            <w:vAlign w:val="center"/>
          </w:tcPr>
          <w:p w14:paraId="446DDBA6"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USA</w:t>
            </w:r>
          </w:p>
        </w:tc>
        <w:tc>
          <w:tcPr>
            <w:tcW w:w="1190" w:type="pct"/>
            <w:vAlign w:val="center"/>
          </w:tcPr>
          <w:p w14:paraId="459035D0"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 xml:space="preserve"> MK790662</w:t>
            </w:r>
          </w:p>
        </w:tc>
      </w:tr>
      <w:tr w:rsidR="00801784" w:rsidRPr="00FC708A" w14:paraId="6F0C5247" w14:textId="77777777" w:rsidTr="00597C40">
        <w:trPr>
          <w:trHeight w:val="397"/>
        </w:trPr>
        <w:tc>
          <w:tcPr>
            <w:tcW w:w="811" w:type="pct"/>
            <w:vAlign w:val="center"/>
          </w:tcPr>
          <w:p w14:paraId="22C29423" w14:textId="77777777" w:rsidR="00801784" w:rsidRPr="00FC708A" w:rsidRDefault="00801784" w:rsidP="00597C40">
            <w:pPr>
              <w:spacing w:after="0" w:line="276" w:lineRule="auto"/>
              <w:rPr>
                <w:rFonts w:ascii="Arial" w:hAnsi="Arial" w:cs="Arial"/>
                <w:i/>
                <w:iCs/>
                <w:sz w:val="20"/>
                <w:szCs w:val="20"/>
              </w:rPr>
            </w:pPr>
            <w:r w:rsidRPr="00FC708A">
              <w:rPr>
                <w:rFonts w:ascii="Arial" w:hAnsi="Arial" w:cs="Arial"/>
                <w:i/>
                <w:iCs/>
                <w:sz w:val="20"/>
                <w:szCs w:val="20"/>
              </w:rPr>
              <w:t xml:space="preserve">C. </w:t>
            </w:r>
            <w:proofErr w:type="spellStart"/>
            <w:r w:rsidRPr="00FC708A">
              <w:rPr>
                <w:rFonts w:ascii="Arial" w:hAnsi="Arial" w:cs="Arial"/>
                <w:i/>
                <w:iCs/>
                <w:sz w:val="20"/>
                <w:szCs w:val="20"/>
              </w:rPr>
              <w:t>truncatum</w:t>
            </w:r>
            <w:proofErr w:type="spellEnd"/>
          </w:p>
        </w:tc>
        <w:tc>
          <w:tcPr>
            <w:tcW w:w="1118" w:type="pct"/>
            <w:vAlign w:val="center"/>
          </w:tcPr>
          <w:p w14:paraId="1DB9BD03"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CBS 151.35</w:t>
            </w:r>
          </w:p>
        </w:tc>
        <w:tc>
          <w:tcPr>
            <w:tcW w:w="864" w:type="pct"/>
            <w:vAlign w:val="center"/>
          </w:tcPr>
          <w:p w14:paraId="7994DBB3"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Phaseolus lunatus</w:t>
            </w:r>
          </w:p>
        </w:tc>
        <w:tc>
          <w:tcPr>
            <w:tcW w:w="1017" w:type="pct"/>
            <w:vAlign w:val="center"/>
          </w:tcPr>
          <w:p w14:paraId="5EBD6A65"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USA</w:t>
            </w:r>
          </w:p>
        </w:tc>
        <w:tc>
          <w:tcPr>
            <w:tcW w:w="1190" w:type="pct"/>
            <w:vAlign w:val="center"/>
          </w:tcPr>
          <w:p w14:paraId="23A79503"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GU227862</w:t>
            </w:r>
          </w:p>
        </w:tc>
      </w:tr>
      <w:tr w:rsidR="00801784" w:rsidRPr="00FC708A" w14:paraId="7FB902DC" w14:textId="77777777" w:rsidTr="00597C40">
        <w:trPr>
          <w:trHeight w:val="397"/>
        </w:trPr>
        <w:tc>
          <w:tcPr>
            <w:tcW w:w="811" w:type="pct"/>
            <w:vAlign w:val="center"/>
          </w:tcPr>
          <w:p w14:paraId="46BD64DB" w14:textId="77777777" w:rsidR="00801784" w:rsidRPr="00FC708A" w:rsidRDefault="00801784" w:rsidP="00597C40">
            <w:pPr>
              <w:spacing w:after="0" w:line="276" w:lineRule="auto"/>
              <w:rPr>
                <w:rFonts w:ascii="Arial" w:hAnsi="Arial" w:cs="Arial"/>
                <w:i/>
                <w:iCs/>
                <w:sz w:val="20"/>
                <w:szCs w:val="20"/>
              </w:rPr>
            </w:pPr>
            <w:r w:rsidRPr="00FC708A">
              <w:rPr>
                <w:rFonts w:ascii="Arial" w:hAnsi="Arial" w:cs="Arial"/>
                <w:i/>
                <w:iCs/>
                <w:sz w:val="20"/>
                <w:szCs w:val="20"/>
              </w:rPr>
              <w:t xml:space="preserve">C. </w:t>
            </w:r>
            <w:proofErr w:type="spellStart"/>
            <w:r w:rsidRPr="00FC708A">
              <w:rPr>
                <w:rFonts w:ascii="Arial" w:hAnsi="Arial" w:cs="Arial"/>
                <w:i/>
                <w:iCs/>
                <w:sz w:val="20"/>
                <w:szCs w:val="20"/>
              </w:rPr>
              <w:t>truncatum</w:t>
            </w:r>
            <w:proofErr w:type="spellEnd"/>
          </w:p>
        </w:tc>
        <w:tc>
          <w:tcPr>
            <w:tcW w:w="1118" w:type="pct"/>
            <w:vAlign w:val="center"/>
          </w:tcPr>
          <w:p w14:paraId="6AD2F129"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OOC21</w:t>
            </w:r>
          </w:p>
        </w:tc>
        <w:tc>
          <w:tcPr>
            <w:tcW w:w="864" w:type="pct"/>
            <w:vAlign w:val="center"/>
          </w:tcPr>
          <w:p w14:paraId="397A964D" w14:textId="77777777" w:rsidR="00801784" w:rsidRPr="00FC708A" w:rsidRDefault="00801784" w:rsidP="00597C40">
            <w:pPr>
              <w:spacing w:after="0" w:line="276" w:lineRule="auto"/>
              <w:rPr>
                <w:rFonts w:ascii="Arial" w:hAnsi="Arial" w:cs="Arial"/>
                <w:i/>
                <w:iCs/>
                <w:sz w:val="20"/>
                <w:szCs w:val="20"/>
              </w:rPr>
            </w:pPr>
            <w:r w:rsidRPr="00FC708A">
              <w:rPr>
                <w:rFonts w:ascii="Arial" w:hAnsi="Arial" w:cs="Arial"/>
                <w:i/>
                <w:iCs/>
                <w:sz w:val="20"/>
                <w:szCs w:val="20"/>
              </w:rPr>
              <w:t>Allium cepa</w:t>
            </w:r>
          </w:p>
        </w:tc>
        <w:tc>
          <w:tcPr>
            <w:tcW w:w="1017" w:type="pct"/>
            <w:vAlign w:val="center"/>
          </w:tcPr>
          <w:p w14:paraId="2EE4CABC"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India</w:t>
            </w:r>
          </w:p>
        </w:tc>
        <w:tc>
          <w:tcPr>
            <w:tcW w:w="1190" w:type="pct"/>
            <w:vAlign w:val="center"/>
          </w:tcPr>
          <w:p w14:paraId="1A426212"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KJ486140</w:t>
            </w:r>
          </w:p>
        </w:tc>
      </w:tr>
      <w:tr w:rsidR="00801784" w:rsidRPr="00FC708A" w14:paraId="6F5C1EB5" w14:textId="77777777" w:rsidTr="00597C40">
        <w:trPr>
          <w:trHeight w:val="397"/>
        </w:trPr>
        <w:tc>
          <w:tcPr>
            <w:tcW w:w="811" w:type="pct"/>
            <w:vAlign w:val="center"/>
          </w:tcPr>
          <w:p w14:paraId="77AFA635" w14:textId="77777777" w:rsidR="00801784" w:rsidRPr="00FC708A" w:rsidRDefault="00801784" w:rsidP="00597C40">
            <w:pPr>
              <w:spacing w:after="0" w:line="276" w:lineRule="auto"/>
              <w:rPr>
                <w:rFonts w:ascii="Arial" w:hAnsi="Arial" w:cs="Arial"/>
                <w:i/>
                <w:iCs/>
                <w:sz w:val="20"/>
                <w:szCs w:val="20"/>
              </w:rPr>
            </w:pPr>
            <w:r w:rsidRPr="00FC708A">
              <w:rPr>
                <w:rFonts w:ascii="Arial" w:hAnsi="Arial" w:cs="Arial"/>
                <w:i/>
                <w:iCs/>
                <w:sz w:val="20"/>
                <w:szCs w:val="20"/>
              </w:rPr>
              <w:t xml:space="preserve">C. </w:t>
            </w:r>
            <w:proofErr w:type="spellStart"/>
            <w:r w:rsidRPr="00FC708A">
              <w:rPr>
                <w:rFonts w:ascii="Arial" w:hAnsi="Arial" w:cs="Arial"/>
                <w:i/>
                <w:iCs/>
                <w:sz w:val="20"/>
                <w:szCs w:val="20"/>
              </w:rPr>
              <w:t>truncatum</w:t>
            </w:r>
            <w:proofErr w:type="spellEnd"/>
          </w:p>
        </w:tc>
        <w:tc>
          <w:tcPr>
            <w:tcW w:w="1118" w:type="pct"/>
            <w:vAlign w:val="center"/>
          </w:tcPr>
          <w:p w14:paraId="28883BDD"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OOC35</w:t>
            </w:r>
          </w:p>
        </w:tc>
        <w:tc>
          <w:tcPr>
            <w:tcW w:w="864" w:type="pct"/>
            <w:vAlign w:val="center"/>
          </w:tcPr>
          <w:p w14:paraId="0D6D4376" w14:textId="77777777" w:rsidR="00801784" w:rsidRPr="00FC708A" w:rsidRDefault="00801784" w:rsidP="00597C40">
            <w:pPr>
              <w:spacing w:after="0" w:line="276" w:lineRule="auto"/>
              <w:rPr>
                <w:rFonts w:ascii="Arial" w:hAnsi="Arial" w:cs="Arial"/>
                <w:i/>
                <w:iCs/>
                <w:sz w:val="20"/>
                <w:szCs w:val="20"/>
              </w:rPr>
            </w:pPr>
            <w:r w:rsidRPr="00FC708A">
              <w:rPr>
                <w:rFonts w:ascii="Arial" w:hAnsi="Arial" w:cs="Arial"/>
                <w:i/>
                <w:iCs/>
                <w:sz w:val="20"/>
                <w:szCs w:val="20"/>
              </w:rPr>
              <w:t>Allium cepa</w:t>
            </w:r>
          </w:p>
        </w:tc>
        <w:tc>
          <w:tcPr>
            <w:tcW w:w="1017" w:type="pct"/>
            <w:vAlign w:val="center"/>
          </w:tcPr>
          <w:p w14:paraId="33C1C5DB"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India</w:t>
            </w:r>
          </w:p>
        </w:tc>
        <w:tc>
          <w:tcPr>
            <w:tcW w:w="1190" w:type="pct"/>
            <w:vAlign w:val="center"/>
          </w:tcPr>
          <w:p w14:paraId="2BD0410B"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KJ486141</w:t>
            </w:r>
          </w:p>
        </w:tc>
      </w:tr>
      <w:tr w:rsidR="00801784" w:rsidRPr="00FC708A" w14:paraId="7215545F" w14:textId="77777777" w:rsidTr="00597C40">
        <w:trPr>
          <w:trHeight w:val="397"/>
        </w:trPr>
        <w:tc>
          <w:tcPr>
            <w:tcW w:w="811" w:type="pct"/>
            <w:vAlign w:val="center"/>
          </w:tcPr>
          <w:p w14:paraId="3C12EC2E" w14:textId="77777777" w:rsidR="00801784" w:rsidRPr="00FC708A" w:rsidRDefault="00801784" w:rsidP="00597C40">
            <w:pPr>
              <w:spacing w:after="0" w:line="276" w:lineRule="auto"/>
              <w:rPr>
                <w:rFonts w:ascii="Arial" w:hAnsi="Arial" w:cs="Arial"/>
                <w:i/>
                <w:iCs/>
                <w:sz w:val="20"/>
                <w:szCs w:val="20"/>
              </w:rPr>
            </w:pPr>
            <w:r w:rsidRPr="00FC708A">
              <w:rPr>
                <w:rFonts w:ascii="Arial" w:hAnsi="Arial" w:cs="Arial"/>
                <w:i/>
                <w:iCs/>
                <w:sz w:val="20"/>
                <w:szCs w:val="20"/>
              </w:rPr>
              <w:t xml:space="preserve">C. </w:t>
            </w:r>
            <w:proofErr w:type="spellStart"/>
            <w:r w:rsidRPr="00FC708A">
              <w:rPr>
                <w:rFonts w:ascii="Arial" w:hAnsi="Arial" w:cs="Arial"/>
                <w:i/>
                <w:iCs/>
                <w:sz w:val="20"/>
                <w:szCs w:val="20"/>
              </w:rPr>
              <w:t>truncatum</w:t>
            </w:r>
            <w:proofErr w:type="spellEnd"/>
          </w:p>
        </w:tc>
        <w:tc>
          <w:tcPr>
            <w:tcW w:w="1118" w:type="pct"/>
            <w:vAlign w:val="center"/>
          </w:tcPr>
          <w:p w14:paraId="3CFB863D"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CBP002</w:t>
            </w:r>
          </w:p>
        </w:tc>
        <w:tc>
          <w:tcPr>
            <w:tcW w:w="864" w:type="pct"/>
            <w:vAlign w:val="center"/>
          </w:tcPr>
          <w:p w14:paraId="1859B0B9" w14:textId="77777777" w:rsidR="00801784" w:rsidRPr="00FC708A" w:rsidRDefault="00801784" w:rsidP="00597C40">
            <w:pPr>
              <w:spacing w:after="0" w:line="276" w:lineRule="auto"/>
              <w:rPr>
                <w:rFonts w:ascii="Arial" w:hAnsi="Arial" w:cs="Arial"/>
                <w:i/>
                <w:iCs/>
                <w:sz w:val="20"/>
                <w:szCs w:val="20"/>
              </w:rPr>
            </w:pPr>
            <w:r w:rsidRPr="00FC708A">
              <w:rPr>
                <w:rFonts w:ascii="Arial" w:hAnsi="Arial" w:cs="Arial"/>
                <w:i/>
                <w:iCs/>
                <w:sz w:val="20"/>
                <w:szCs w:val="20"/>
              </w:rPr>
              <w:t xml:space="preserve">Brassica </w:t>
            </w:r>
            <w:proofErr w:type="spellStart"/>
            <w:r w:rsidRPr="00FC708A">
              <w:rPr>
                <w:rFonts w:ascii="Arial" w:hAnsi="Arial" w:cs="Arial"/>
                <w:i/>
                <w:iCs/>
                <w:sz w:val="20"/>
                <w:szCs w:val="20"/>
              </w:rPr>
              <w:t>parachinensis</w:t>
            </w:r>
            <w:proofErr w:type="spellEnd"/>
            <w:r w:rsidRPr="00FC708A">
              <w:rPr>
                <w:rFonts w:ascii="Arial" w:hAnsi="Arial" w:cs="Arial"/>
                <w:i/>
                <w:iCs/>
                <w:sz w:val="20"/>
                <w:szCs w:val="20"/>
              </w:rPr>
              <w:t xml:space="preserve"> </w:t>
            </w:r>
          </w:p>
        </w:tc>
        <w:tc>
          <w:tcPr>
            <w:tcW w:w="1017" w:type="pct"/>
            <w:vAlign w:val="center"/>
          </w:tcPr>
          <w:p w14:paraId="43DD6586"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China</w:t>
            </w:r>
          </w:p>
        </w:tc>
        <w:tc>
          <w:tcPr>
            <w:tcW w:w="1190" w:type="pct"/>
            <w:vAlign w:val="center"/>
          </w:tcPr>
          <w:p w14:paraId="1F8CA7FD"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KF030677</w:t>
            </w:r>
          </w:p>
        </w:tc>
      </w:tr>
      <w:tr w:rsidR="00801784" w:rsidRPr="00FC708A" w14:paraId="70ED2525" w14:textId="77777777" w:rsidTr="00597C40">
        <w:trPr>
          <w:trHeight w:val="397"/>
        </w:trPr>
        <w:tc>
          <w:tcPr>
            <w:tcW w:w="811" w:type="pct"/>
            <w:vAlign w:val="center"/>
          </w:tcPr>
          <w:p w14:paraId="3752BAF2" w14:textId="77777777" w:rsidR="00801784" w:rsidRPr="00FC708A" w:rsidRDefault="00801784" w:rsidP="00597C40">
            <w:pPr>
              <w:spacing w:after="0" w:line="276" w:lineRule="auto"/>
              <w:rPr>
                <w:rFonts w:ascii="Arial" w:hAnsi="Arial" w:cs="Arial"/>
                <w:i/>
                <w:iCs/>
                <w:sz w:val="20"/>
                <w:szCs w:val="20"/>
              </w:rPr>
            </w:pPr>
            <w:proofErr w:type="spellStart"/>
            <w:r w:rsidRPr="00FC708A">
              <w:rPr>
                <w:rFonts w:ascii="Arial" w:hAnsi="Arial" w:cs="Arial"/>
                <w:i/>
                <w:iCs/>
                <w:sz w:val="20"/>
                <w:szCs w:val="20"/>
              </w:rPr>
              <w:t>Monilochaetes</w:t>
            </w:r>
            <w:proofErr w:type="spellEnd"/>
            <w:r w:rsidRPr="00FC708A">
              <w:rPr>
                <w:rFonts w:ascii="Arial" w:hAnsi="Arial" w:cs="Arial"/>
                <w:i/>
                <w:iCs/>
                <w:sz w:val="20"/>
                <w:szCs w:val="20"/>
              </w:rPr>
              <w:t xml:space="preserve"> </w:t>
            </w:r>
            <w:proofErr w:type="spellStart"/>
            <w:r w:rsidRPr="00FC708A">
              <w:rPr>
                <w:rFonts w:ascii="Arial" w:hAnsi="Arial" w:cs="Arial"/>
                <w:i/>
                <w:iCs/>
                <w:sz w:val="20"/>
                <w:szCs w:val="20"/>
              </w:rPr>
              <w:t>infuscans</w:t>
            </w:r>
            <w:proofErr w:type="spellEnd"/>
            <w:r w:rsidRPr="00FC708A">
              <w:rPr>
                <w:rFonts w:ascii="Arial" w:hAnsi="Arial" w:cs="Arial"/>
                <w:i/>
                <w:iCs/>
                <w:sz w:val="20"/>
                <w:szCs w:val="20"/>
              </w:rPr>
              <w:t>*</w:t>
            </w:r>
          </w:p>
        </w:tc>
        <w:tc>
          <w:tcPr>
            <w:tcW w:w="1118" w:type="pct"/>
            <w:vAlign w:val="center"/>
          </w:tcPr>
          <w:p w14:paraId="7BDAA842" w14:textId="77777777" w:rsidR="00801784" w:rsidRPr="00FC708A" w:rsidRDefault="00801784" w:rsidP="00597C40">
            <w:pPr>
              <w:spacing w:after="0" w:line="276" w:lineRule="auto"/>
              <w:rPr>
                <w:rFonts w:ascii="Arial" w:hAnsi="Arial" w:cs="Arial"/>
                <w:i/>
                <w:iCs/>
                <w:sz w:val="20"/>
                <w:szCs w:val="20"/>
              </w:rPr>
            </w:pPr>
            <w:r w:rsidRPr="00FC708A">
              <w:rPr>
                <w:rFonts w:ascii="Arial" w:hAnsi="Arial" w:cs="Arial"/>
                <w:sz w:val="20"/>
                <w:szCs w:val="20"/>
              </w:rPr>
              <w:t>CBS:869.96</w:t>
            </w:r>
          </w:p>
        </w:tc>
        <w:tc>
          <w:tcPr>
            <w:tcW w:w="864" w:type="pct"/>
            <w:vAlign w:val="center"/>
          </w:tcPr>
          <w:p w14:paraId="0E75DDB9" w14:textId="77777777" w:rsidR="00801784" w:rsidRPr="00FC708A" w:rsidRDefault="00801784" w:rsidP="00597C40">
            <w:pPr>
              <w:spacing w:after="0" w:line="276" w:lineRule="auto"/>
              <w:rPr>
                <w:rFonts w:ascii="Arial" w:hAnsi="Arial" w:cs="Arial"/>
                <w:i/>
                <w:iCs/>
                <w:sz w:val="20"/>
                <w:szCs w:val="20"/>
              </w:rPr>
            </w:pPr>
            <w:r w:rsidRPr="00FC708A">
              <w:rPr>
                <w:rFonts w:ascii="Arial" w:hAnsi="Arial" w:cs="Arial"/>
                <w:i/>
                <w:iCs/>
                <w:sz w:val="20"/>
                <w:szCs w:val="20"/>
              </w:rPr>
              <w:t>Ipomoea batatas</w:t>
            </w:r>
          </w:p>
        </w:tc>
        <w:tc>
          <w:tcPr>
            <w:tcW w:w="1017" w:type="pct"/>
            <w:vAlign w:val="center"/>
          </w:tcPr>
          <w:p w14:paraId="5AC7AB7E"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South Africa</w:t>
            </w:r>
          </w:p>
        </w:tc>
        <w:tc>
          <w:tcPr>
            <w:tcW w:w="1190" w:type="pct"/>
            <w:vAlign w:val="center"/>
          </w:tcPr>
          <w:p w14:paraId="390ADDD6" w14:textId="77777777" w:rsidR="00801784" w:rsidRPr="00FC708A" w:rsidRDefault="00801784" w:rsidP="00597C40">
            <w:pPr>
              <w:spacing w:after="0" w:line="276" w:lineRule="auto"/>
              <w:rPr>
                <w:rFonts w:ascii="Arial" w:hAnsi="Arial" w:cs="Arial"/>
                <w:sz w:val="20"/>
                <w:szCs w:val="20"/>
              </w:rPr>
            </w:pPr>
            <w:r w:rsidRPr="00FC708A">
              <w:rPr>
                <w:rFonts w:ascii="Arial" w:hAnsi="Arial" w:cs="Arial"/>
                <w:sz w:val="20"/>
                <w:szCs w:val="20"/>
              </w:rPr>
              <w:t>JQ005780</w:t>
            </w:r>
          </w:p>
        </w:tc>
      </w:tr>
    </w:tbl>
    <w:p w14:paraId="54B6E471" w14:textId="77777777" w:rsidR="00801784" w:rsidRPr="00FC708A" w:rsidRDefault="00801784" w:rsidP="00801784">
      <w:pPr>
        <w:spacing w:after="0" w:line="240" w:lineRule="auto"/>
        <w:jc w:val="left"/>
        <w:rPr>
          <w:rFonts w:ascii="Arial" w:hAnsi="Arial" w:cs="Arial"/>
          <w:sz w:val="20"/>
          <w:szCs w:val="20"/>
        </w:rPr>
      </w:pPr>
      <w:r w:rsidRPr="00FC708A">
        <w:rPr>
          <w:rFonts w:ascii="Arial" w:hAnsi="Arial" w:cs="Arial"/>
          <w:sz w:val="20"/>
          <w:szCs w:val="20"/>
        </w:rPr>
        <w:t xml:space="preserve">*Isolates from the present study and their corresponding GenBank accession numbers are shown in bold. </w:t>
      </w:r>
    </w:p>
    <w:p w14:paraId="0766A164" w14:textId="77777777" w:rsidR="00801784" w:rsidRPr="00FC708A" w:rsidRDefault="00801784" w:rsidP="00801784">
      <w:pPr>
        <w:spacing w:line="360" w:lineRule="auto"/>
        <w:jc w:val="both"/>
        <w:rPr>
          <w:rFonts w:ascii="Arial" w:hAnsi="Arial" w:cs="Arial"/>
          <w:b/>
          <w:bCs/>
        </w:rPr>
        <w:sectPr w:rsidR="00801784" w:rsidRPr="00FC708A" w:rsidSect="00801784">
          <w:pgSz w:w="16838" w:h="11906" w:orient="landscape"/>
          <w:pgMar w:top="1440" w:right="1440" w:bottom="1440" w:left="1440" w:header="709" w:footer="709" w:gutter="0"/>
          <w:cols w:space="708"/>
          <w:docGrid w:linePitch="360"/>
        </w:sectPr>
      </w:pPr>
      <w:proofErr w:type="spellStart"/>
      <w:r w:rsidRPr="00FC708A">
        <w:rPr>
          <w:rFonts w:ascii="Arial" w:hAnsi="Arial" w:cs="Arial"/>
          <w:i/>
          <w:iCs/>
          <w:sz w:val="20"/>
          <w:szCs w:val="20"/>
        </w:rPr>
        <w:t>Monilochaetes</w:t>
      </w:r>
      <w:proofErr w:type="spellEnd"/>
      <w:r w:rsidRPr="00FC708A">
        <w:rPr>
          <w:rFonts w:ascii="Arial" w:hAnsi="Arial" w:cs="Arial"/>
          <w:i/>
          <w:iCs/>
          <w:sz w:val="20"/>
          <w:szCs w:val="20"/>
        </w:rPr>
        <w:t xml:space="preserve"> </w:t>
      </w:r>
      <w:proofErr w:type="spellStart"/>
      <w:r w:rsidRPr="00FC708A">
        <w:rPr>
          <w:rFonts w:ascii="Arial" w:hAnsi="Arial" w:cs="Arial"/>
          <w:i/>
          <w:iCs/>
          <w:sz w:val="20"/>
          <w:szCs w:val="20"/>
        </w:rPr>
        <w:t>infuscans</w:t>
      </w:r>
      <w:proofErr w:type="spellEnd"/>
      <w:r w:rsidRPr="00FC708A">
        <w:rPr>
          <w:rFonts w:ascii="Arial" w:hAnsi="Arial" w:cs="Arial"/>
          <w:sz w:val="20"/>
          <w:szCs w:val="20"/>
        </w:rPr>
        <w:t xml:space="preserve"> (CBS 869.96) was used as the outgroup.</w:t>
      </w:r>
    </w:p>
    <w:p w14:paraId="074A20BF" w14:textId="77777777" w:rsidR="00AC3B94" w:rsidRPr="00FC708A" w:rsidRDefault="0012638F" w:rsidP="00AC3B94">
      <w:pPr>
        <w:spacing w:line="360" w:lineRule="auto"/>
        <w:jc w:val="both"/>
        <w:rPr>
          <w:rFonts w:ascii="Arial" w:hAnsi="Arial" w:cs="Arial"/>
          <w:b/>
          <w:bCs/>
        </w:rPr>
      </w:pPr>
      <w:r w:rsidRPr="00FC708A">
        <w:rPr>
          <w:rFonts w:ascii="Arial" w:hAnsi="Arial" w:cs="Arial"/>
          <w:b/>
          <w:bCs/>
        </w:rPr>
        <w:lastRenderedPageBreak/>
        <w:t xml:space="preserve">3. </w:t>
      </w:r>
      <w:r w:rsidR="00AC3B94" w:rsidRPr="00FC708A">
        <w:rPr>
          <w:rFonts w:ascii="Arial" w:hAnsi="Arial" w:cs="Arial"/>
          <w:b/>
          <w:bCs/>
        </w:rPr>
        <w:t>Results</w:t>
      </w:r>
    </w:p>
    <w:p w14:paraId="41D6E154" w14:textId="77777777" w:rsidR="001237AF" w:rsidRPr="00FC708A" w:rsidRDefault="0012638F" w:rsidP="001237AF">
      <w:pPr>
        <w:spacing w:before="240" w:after="240" w:line="240" w:lineRule="auto"/>
        <w:jc w:val="both"/>
        <w:rPr>
          <w:rFonts w:ascii="Arial" w:hAnsi="Arial" w:cs="Arial"/>
          <w:b/>
          <w:bCs/>
        </w:rPr>
      </w:pPr>
      <w:r w:rsidRPr="00FC708A">
        <w:rPr>
          <w:rFonts w:ascii="Arial" w:hAnsi="Arial" w:cs="Arial"/>
          <w:b/>
          <w:bCs/>
        </w:rPr>
        <w:t xml:space="preserve">3.1 </w:t>
      </w:r>
      <w:r w:rsidR="00750F11" w:rsidRPr="00FC708A">
        <w:rPr>
          <w:rFonts w:ascii="Arial" w:hAnsi="Arial" w:cs="Arial"/>
          <w:b/>
          <w:bCs/>
        </w:rPr>
        <w:t xml:space="preserve">Cultural </w:t>
      </w:r>
      <w:r w:rsidR="001237AF" w:rsidRPr="00FC708A">
        <w:rPr>
          <w:rFonts w:ascii="Arial" w:hAnsi="Arial" w:cs="Arial"/>
          <w:b/>
          <w:bCs/>
        </w:rPr>
        <w:t xml:space="preserve">and </w:t>
      </w:r>
      <w:r w:rsidR="00750F11" w:rsidRPr="00FC708A">
        <w:rPr>
          <w:rFonts w:ascii="Arial" w:hAnsi="Arial" w:cs="Arial"/>
          <w:b/>
          <w:bCs/>
        </w:rPr>
        <w:t xml:space="preserve">morphological identification </w:t>
      </w:r>
      <w:r w:rsidR="001237AF" w:rsidRPr="00FC708A">
        <w:rPr>
          <w:rFonts w:ascii="Arial" w:hAnsi="Arial" w:cs="Arial"/>
          <w:b/>
          <w:bCs/>
        </w:rPr>
        <w:t>of the pathogen</w:t>
      </w:r>
    </w:p>
    <w:p w14:paraId="6B8F3838" w14:textId="77777777" w:rsidR="00EF6836" w:rsidRPr="00FC708A" w:rsidRDefault="001237AF" w:rsidP="001237AF">
      <w:pPr>
        <w:spacing w:before="240" w:after="240" w:line="360" w:lineRule="auto"/>
        <w:ind w:firstLine="720"/>
        <w:jc w:val="both"/>
        <w:rPr>
          <w:rFonts w:ascii="Arial" w:hAnsi="Arial" w:cs="Arial"/>
          <w:sz w:val="20"/>
          <w:szCs w:val="20"/>
        </w:rPr>
      </w:pPr>
      <w:r w:rsidRPr="00FC708A">
        <w:rPr>
          <w:rFonts w:ascii="Arial" w:hAnsi="Arial" w:cs="Arial"/>
          <w:sz w:val="20"/>
          <w:szCs w:val="20"/>
        </w:rPr>
        <w:t xml:space="preserve">Pure cultures of four </w:t>
      </w:r>
      <w:r w:rsidRPr="00FC708A">
        <w:rPr>
          <w:rFonts w:ascii="Arial" w:hAnsi="Arial" w:cs="Arial"/>
          <w:i/>
          <w:iCs/>
          <w:sz w:val="20"/>
          <w:szCs w:val="20"/>
        </w:rPr>
        <w:t>Colletotrichum</w:t>
      </w:r>
      <w:r w:rsidRPr="00FC708A">
        <w:rPr>
          <w:rFonts w:ascii="Arial" w:hAnsi="Arial" w:cs="Arial"/>
          <w:sz w:val="20"/>
          <w:szCs w:val="20"/>
        </w:rPr>
        <w:t xml:space="preserve"> isolates obtained from twister disease-infected onion tissues were examined for key macroscopic features (colony colour, colony margin, and mycelial growth rate) and microscopic features (conidial morphology, appressorial morphology, and sporulation intensity), as summarised in Table 3. </w:t>
      </w:r>
    </w:p>
    <w:p w14:paraId="706C9AFA" w14:textId="77777777" w:rsidR="00453C19" w:rsidRPr="00FC708A" w:rsidRDefault="00EF6836" w:rsidP="001237AF">
      <w:pPr>
        <w:spacing w:before="240" w:after="240" w:line="360" w:lineRule="auto"/>
        <w:ind w:firstLine="720"/>
        <w:jc w:val="both"/>
        <w:rPr>
          <w:rFonts w:ascii="Arial" w:hAnsi="Arial" w:cs="Arial"/>
          <w:sz w:val="20"/>
          <w:szCs w:val="20"/>
        </w:rPr>
      </w:pPr>
      <w:r w:rsidRPr="00FC708A">
        <w:rPr>
          <w:rFonts w:ascii="Arial" w:hAnsi="Arial" w:cs="Arial"/>
          <w:sz w:val="20"/>
          <w:szCs w:val="20"/>
        </w:rPr>
        <w:t>Colonies were circular, with a floccose to velvety texture and flat to raised elevations. The mycelial growth rate varied significantly, ranging from 8.17 ± 0.65 to 18.00 ± 0.54 mm day</w:t>
      </w:r>
      <w:r w:rsidRPr="00FC708A">
        <w:rPr>
          <w:rFonts w:ascii="Arial" w:hAnsi="Arial" w:cs="Arial"/>
          <w:sz w:val="20"/>
          <w:szCs w:val="20"/>
          <w:vertAlign w:val="superscript"/>
        </w:rPr>
        <w:t>-1</w:t>
      </w:r>
      <w:r w:rsidRPr="00FC708A">
        <w:rPr>
          <w:rFonts w:ascii="Arial" w:hAnsi="Arial" w:cs="Arial"/>
          <w:sz w:val="20"/>
          <w:szCs w:val="20"/>
        </w:rPr>
        <w:t xml:space="preserve"> (</w:t>
      </w:r>
      <w:r w:rsidRPr="00FC708A">
        <w:rPr>
          <w:rFonts w:ascii="Arial" w:hAnsi="Arial" w:cs="Arial"/>
          <w:i/>
          <w:iCs/>
          <w:sz w:val="20"/>
          <w:szCs w:val="20"/>
        </w:rPr>
        <w:t>n</w:t>
      </w:r>
      <w:r w:rsidRPr="00FC708A">
        <w:rPr>
          <w:rFonts w:ascii="Arial" w:hAnsi="Arial" w:cs="Arial"/>
          <w:sz w:val="20"/>
          <w:szCs w:val="20"/>
        </w:rPr>
        <w:t xml:space="preserve"> = 4). Colony colour shifted from an initial creamy white to mature greyish white or light grey, while reverse colouration ranged from salmon to occasional dark brown, with prominent regular to irregular margins. Sporulation intensity ranged from high (+++) to very high (++++). Mature cultures produced abundant salmon-orange conidial masses, followed by the formation of dark </w:t>
      </w:r>
      <w:proofErr w:type="spellStart"/>
      <w:r w:rsidRPr="00FC708A">
        <w:rPr>
          <w:rFonts w:ascii="Arial" w:hAnsi="Arial" w:cs="Arial"/>
          <w:sz w:val="20"/>
          <w:szCs w:val="20"/>
        </w:rPr>
        <w:t>acervuli</w:t>
      </w:r>
      <w:proofErr w:type="spellEnd"/>
      <w:r w:rsidRPr="00FC708A">
        <w:rPr>
          <w:rFonts w:ascii="Arial" w:hAnsi="Arial" w:cs="Arial"/>
          <w:sz w:val="20"/>
          <w:szCs w:val="20"/>
        </w:rPr>
        <w:t xml:space="preserve"> predominantly along the distal periphery (Fig. 1A, B). </w:t>
      </w:r>
    </w:p>
    <w:p w14:paraId="1182528C" w14:textId="77777777" w:rsidR="00801784" w:rsidRPr="00FC708A" w:rsidRDefault="00ED5E0F" w:rsidP="008D79C5">
      <w:pPr>
        <w:spacing w:before="240" w:after="240" w:line="360" w:lineRule="auto"/>
        <w:ind w:firstLine="720"/>
        <w:jc w:val="both"/>
        <w:rPr>
          <w:rFonts w:ascii="Arial" w:hAnsi="Arial" w:cs="Arial"/>
          <w:sz w:val="20"/>
          <w:szCs w:val="20"/>
        </w:rPr>
      </w:pPr>
      <w:r w:rsidRPr="00FC708A">
        <w:rPr>
          <w:rFonts w:ascii="Arial" w:hAnsi="Arial" w:cs="Arial"/>
          <w:sz w:val="20"/>
          <w:szCs w:val="20"/>
        </w:rPr>
        <w:t xml:space="preserve">Microscopically, conidia were hyaline, unicellular, straight, cylindrical to oblong, and guttulate, and were borne on specialised, unbranched, hyaline conidiophores (Fig. 2A, B). Mean conidial dimensions ranged from 7.59–17.29 × 4.67–6.41 µm. Conidial appressoria exhibited relatively limited variation in size and shape; they were smooth-walled, dark brown to black, and predominantly globose, with occasional clavate to irregularly lobed structures (Fig. 2C). Mean appressorial size ranged from 7.48–11.44 × 5.49–7.51 µm. Mature cultures produced prominent black </w:t>
      </w:r>
      <w:proofErr w:type="spellStart"/>
      <w:r w:rsidRPr="00FC708A">
        <w:rPr>
          <w:rFonts w:ascii="Arial" w:hAnsi="Arial" w:cs="Arial"/>
          <w:sz w:val="20"/>
          <w:szCs w:val="20"/>
        </w:rPr>
        <w:t>acervuli</w:t>
      </w:r>
      <w:proofErr w:type="spellEnd"/>
      <w:r w:rsidRPr="00FC708A">
        <w:rPr>
          <w:rFonts w:ascii="Arial" w:hAnsi="Arial" w:cs="Arial"/>
          <w:sz w:val="20"/>
          <w:szCs w:val="20"/>
        </w:rPr>
        <w:t>, predominantly along the distal margin of the fungal colony (Fig. 2D).</w:t>
      </w:r>
    </w:p>
    <w:p w14:paraId="4FA583B9" w14:textId="77777777" w:rsidR="00750F11" w:rsidRPr="00FC708A" w:rsidRDefault="0012638F" w:rsidP="00750F11">
      <w:pPr>
        <w:spacing w:before="240" w:after="240" w:line="360" w:lineRule="auto"/>
        <w:jc w:val="both"/>
        <w:rPr>
          <w:rFonts w:ascii="Arial" w:hAnsi="Arial" w:cs="Arial"/>
          <w:b/>
          <w:bCs/>
        </w:rPr>
      </w:pPr>
      <w:r w:rsidRPr="00FC708A">
        <w:rPr>
          <w:rFonts w:ascii="Arial" w:hAnsi="Arial" w:cs="Arial"/>
          <w:b/>
          <w:bCs/>
        </w:rPr>
        <w:t xml:space="preserve">3.2 </w:t>
      </w:r>
      <w:r w:rsidR="00750F11" w:rsidRPr="00FC708A">
        <w:rPr>
          <w:rFonts w:ascii="Arial" w:hAnsi="Arial" w:cs="Arial"/>
          <w:b/>
          <w:bCs/>
        </w:rPr>
        <w:t>Pathogenicity test</w:t>
      </w:r>
    </w:p>
    <w:p w14:paraId="1BBB3942" w14:textId="77777777" w:rsidR="00A65A00" w:rsidRPr="00FC708A" w:rsidRDefault="00A65A00" w:rsidP="00143550">
      <w:pPr>
        <w:spacing w:before="240" w:after="240" w:line="360" w:lineRule="auto"/>
        <w:ind w:firstLine="720"/>
        <w:jc w:val="both"/>
        <w:rPr>
          <w:rFonts w:ascii="Arial" w:hAnsi="Arial" w:cs="Arial"/>
          <w:sz w:val="20"/>
          <w:szCs w:val="20"/>
        </w:rPr>
      </w:pPr>
      <w:r w:rsidRPr="00FC708A">
        <w:rPr>
          <w:rFonts w:ascii="Arial" w:hAnsi="Arial" w:cs="Arial"/>
          <w:sz w:val="20"/>
          <w:szCs w:val="20"/>
        </w:rPr>
        <w:t xml:space="preserve">A pathogenicity test was conducted on healthy onion plants under controlled greenhouse conditions. All four </w:t>
      </w:r>
      <w:r w:rsidRPr="00FC708A">
        <w:rPr>
          <w:rFonts w:ascii="Arial" w:hAnsi="Arial" w:cs="Arial"/>
          <w:i/>
          <w:iCs/>
          <w:sz w:val="20"/>
          <w:szCs w:val="20"/>
        </w:rPr>
        <w:t>Colletotrichum</w:t>
      </w:r>
      <w:r w:rsidRPr="00FC708A">
        <w:rPr>
          <w:rFonts w:ascii="Arial" w:hAnsi="Arial" w:cs="Arial"/>
          <w:sz w:val="20"/>
          <w:szCs w:val="20"/>
        </w:rPr>
        <w:t xml:space="preserve"> isolates evaluated were pathogenic and exhibited significant variation in incubation period, disease incidence, disease severity, and leaf-twisting effect. Inoculated plants developed symptoms characteristic of twister disease, including anthracnose lesions, leaf twisting, abnormal neck elongation, dieback, and plant death (Fig. 3). Anthracnose symptoms appeared 3–10 days after inoculation (DAI), followed by twister symptoms at 5–12 DAI. Mean disease incidence varied significantly (</w:t>
      </w:r>
      <w:r w:rsidRPr="00FC708A">
        <w:rPr>
          <w:rFonts w:ascii="Arial" w:hAnsi="Arial" w:cs="Arial"/>
          <w:i/>
          <w:iCs/>
          <w:sz w:val="20"/>
          <w:szCs w:val="20"/>
        </w:rPr>
        <w:t>P</w:t>
      </w:r>
      <w:r w:rsidRPr="00FC708A">
        <w:rPr>
          <w:rFonts w:ascii="Arial" w:hAnsi="Arial" w:cs="Arial"/>
          <w:sz w:val="20"/>
          <w:szCs w:val="20"/>
        </w:rPr>
        <w:t xml:space="preserve"> ≤ 0.05) among isolates. Isolate </w:t>
      </w:r>
      <w:r w:rsidRPr="00FC708A">
        <w:rPr>
          <w:rFonts w:ascii="Arial" w:hAnsi="Arial" w:cs="Arial"/>
          <w:i/>
          <w:iCs/>
          <w:sz w:val="20"/>
          <w:szCs w:val="20"/>
        </w:rPr>
        <w:t>Cs</w:t>
      </w:r>
      <w:r w:rsidRPr="00FC708A">
        <w:rPr>
          <w:rFonts w:ascii="Arial" w:hAnsi="Arial" w:cs="Arial"/>
          <w:sz w:val="20"/>
          <w:szCs w:val="20"/>
        </w:rPr>
        <w:t xml:space="preserve">-1 recorded the highest disease incidence (100%), followed by </w:t>
      </w:r>
      <w:r w:rsidRPr="00FC708A">
        <w:rPr>
          <w:rFonts w:ascii="Arial" w:hAnsi="Arial" w:cs="Arial"/>
          <w:i/>
          <w:iCs/>
          <w:sz w:val="20"/>
          <w:szCs w:val="20"/>
        </w:rPr>
        <w:t>Cs</w:t>
      </w:r>
      <w:r w:rsidRPr="00FC708A">
        <w:rPr>
          <w:rFonts w:ascii="Arial" w:hAnsi="Arial" w:cs="Arial"/>
          <w:sz w:val="20"/>
          <w:szCs w:val="20"/>
        </w:rPr>
        <w:t xml:space="preserve">-4 (90%), </w:t>
      </w:r>
      <w:r w:rsidRPr="00FC708A">
        <w:rPr>
          <w:rFonts w:ascii="Arial" w:hAnsi="Arial" w:cs="Arial"/>
          <w:i/>
          <w:iCs/>
          <w:sz w:val="20"/>
          <w:szCs w:val="20"/>
        </w:rPr>
        <w:t>Cs</w:t>
      </w:r>
      <w:r w:rsidRPr="00FC708A">
        <w:rPr>
          <w:rFonts w:ascii="Arial" w:hAnsi="Arial" w:cs="Arial"/>
          <w:sz w:val="20"/>
          <w:szCs w:val="20"/>
        </w:rPr>
        <w:t xml:space="preserve">-3 (60%), and </w:t>
      </w:r>
      <w:r w:rsidRPr="00FC708A">
        <w:rPr>
          <w:rFonts w:ascii="Arial" w:hAnsi="Arial" w:cs="Arial"/>
          <w:i/>
          <w:iCs/>
          <w:sz w:val="20"/>
          <w:szCs w:val="20"/>
        </w:rPr>
        <w:t>Cs</w:t>
      </w:r>
      <w:r w:rsidRPr="00FC708A">
        <w:rPr>
          <w:rFonts w:ascii="Arial" w:hAnsi="Arial" w:cs="Arial"/>
          <w:sz w:val="20"/>
          <w:szCs w:val="20"/>
        </w:rPr>
        <w:t>-2 (40%). Disease severity ranged from 33.33% (</w:t>
      </w:r>
      <w:r w:rsidRPr="00FC708A">
        <w:rPr>
          <w:rFonts w:ascii="Arial" w:hAnsi="Arial" w:cs="Arial"/>
          <w:i/>
          <w:iCs/>
          <w:sz w:val="20"/>
          <w:szCs w:val="20"/>
        </w:rPr>
        <w:t>Cs</w:t>
      </w:r>
      <w:r w:rsidRPr="00FC708A">
        <w:rPr>
          <w:rFonts w:ascii="Arial" w:hAnsi="Arial" w:cs="Arial"/>
          <w:sz w:val="20"/>
          <w:szCs w:val="20"/>
        </w:rPr>
        <w:t>-2) to 79.36% (</w:t>
      </w:r>
      <w:r w:rsidRPr="00FC708A">
        <w:rPr>
          <w:rFonts w:ascii="Arial" w:hAnsi="Arial" w:cs="Arial"/>
          <w:i/>
          <w:iCs/>
          <w:sz w:val="20"/>
          <w:szCs w:val="20"/>
        </w:rPr>
        <w:t>Cs</w:t>
      </w:r>
      <w:r w:rsidRPr="00FC708A">
        <w:rPr>
          <w:rFonts w:ascii="Arial" w:hAnsi="Arial" w:cs="Arial"/>
          <w:sz w:val="20"/>
          <w:szCs w:val="20"/>
        </w:rPr>
        <w:t>-1). The leaf-twisting effect ranged from 10% (</w:t>
      </w:r>
      <w:r w:rsidRPr="00FC708A">
        <w:rPr>
          <w:rFonts w:ascii="Arial" w:hAnsi="Arial" w:cs="Arial"/>
          <w:i/>
          <w:iCs/>
          <w:sz w:val="20"/>
          <w:szCs w:val="20"/>
        </w:rPr>
        <w:t>Cs</w:t>
      </w:r>
      <w:r w:rsidRPr="00FC708A">
        <w:rPr>
          <w:rFonts w:ascii="Arial" w:hAnsi="Arial" w:cs="Arial"/>
          <w:sz w:val="20"/>
          <w:szCs w:val="20"/>
        </w:rPr>
        <w:t>-2) to 50% (</w:t>
      </w:r>
      <w:r w:rsidRPr="00FC708A">
        <w:rPr>
          <w:rFonts w:ascii="Arial" w:hAnsi="Arial" w:cs="Arial"/>
          <w:i/>
          <w:iCs/>
          <w:sz w:val="20"/>
          <w:szCs w:val="20"/>
        </w:rPr>
        <w:t>Cs</w:t>
      </w:r>
      <w:r w:rsidRPr="00FC708A">
        <w:rPr>
          <w:rFonts w:ascii="Arial" w:hAnsi="Arial" w:cs="Arial"/>
          <w:sz w:val="20"/>
          <w:szCs w:val="20"/>
        </w:rPr>
        <w:t xml:space="preserve">-4) (Table 4). To satisfy Koch's postulates, the pathogen was re-isolated from symptomatic tissues and cultured on potato dextrose agar (PDA) medium. Microscopic examination confirmed that the re-isolated fungus was morphologically identical to the original inoculated isolate.  </w:t>
      </w:r>
    </w:p>
    <w:p w14:paraId="789065C6" w14:textId="77777777" w:rsidR="008D79C5" w:rsidRPr="00FC708A" w:rsidRDefault="008D79C5" w:rsidP="00143550">
      <w:pPr>
        <w:spacing w:before="240" w:after="240" w:line="360" w:lineRule="auto"/>
        <w:ind w:firstLine="720"/>
        <w:jc w:val="both"/>
        <w:rPr>
          <w:rFonts w:ascii="Arial" w:hAnsi="Arial" w:cs="Arial"/>
          <w:sz w:val="20"/>
          <w:szCs w:val="20"/>
        </w:rPr>
      </w:pPr>
    </w:p>
    <w:p w14:paraId="569D6419" w14:textId="77777777" w:rsidR="008D79C5" w:rsidRPr="00FC708A" w:rsidRDefault="008D79C5" w:rsidP="00143550">
      <w:pPr>
        <w:spacing w:before="240" w:after="240" w:line="360" w:lineRule="auto"/>
        <w:ind w:firstLine="720"/>
        <w:jc w:val="both"/>
        <w:rPr>
          <w:rFonts w:ascii="Arial" w:hAnsi="Arial" w:cs="Arial"/>
          <w:sz w:val="20"/>
          <w:szCs w:val="20"/>
        </w:rPr>
      </w:pPr>
    </w:p>
    <w:p w14:paraId="6F1606FE" w14:textId="77777777" w:rsidR="008D79C5" w:rsidRPr="00FC708A" w:rsidRDefault="008D79C5" w:rsidP="00143550">
      <w:pPr>
        <w:spacing w:before="240" w:after="240" w:line="360" w:lineRule="auto"/>
        <w:ind w:firstLine="720"/>
        <w:jc w:val="both"/>
        <w:rPr>
          <w:rFonts w:ascii="Arial" w:hAnsi="Arial" w:cs="Arial"/>
          <w:sz w:val="20"/>
          <w:szCs w:val="20"/>
        </w:rPr>
        <w:sectPr w:rsidR="008D79C5" w:rsidRPr="00FC708A">
          <w:pgSz w:w="11906" w:h="16838"/>
          <w:pgMar w:top="1440" w:right="1440" w:bottom="1440" w:left="1440" w:header="708" w:footer="708" w:gutter="0"/>
          <w:cols w:space="708"/>
          <w:docGrid w:linePitch="360"/>
        </w:sectPr>
      </w:pPr>
    </w:p>
    <w:p w14:paraId="3B173E67" w14:textId="77777777" w:rsidR="008D79C5" w:rsidRPr="00FC708A" w:rsidRDefault="008D79C5" w:rsidP="008D79C5">
      <w:pPr>
        <w:spacing w:before="240" w:after="240" w:line="360" w:lineRule="auto"/>
        <w:jc w:val="both"/>
        <w:rPr>
          <w:rFonts w:ascii="Arial" w:hAnsi="Arial" w:cs="Arial"/>
          <w:b/>
          <w:bCs/>
        </w:rPr>
      </w:pPr>
      <w:r w:rsidRPr="00FC708A">
        <w:rPr>
          <w:rFonts w:ascii="Arial" w:hAnsi="Arial" w:cs="Arial"/>
          <w:b/>
          <w:bCs/>
        </w:rPr>
        <w:lastRenderedPageBreak/>
        <w:t>Table 3.</w:t>
      </w:r>
      <w:r w:rsidRPr="00FC708A">
        <w:rPr>
          <w:rFonts w:ascii="Arial" w:hAnsi="Arial" w:cs="Arial"/>
        </w:rPr>
        <w:t xml:space="preserve"> </w:t>
      </w:r>
      <w:r w:rsidRPr="00FC708A">
        <w:rPr>
          <w:rFonts w:ascii="Arial" w:hAnsi="Arial" w:cs="Arial"/>
          <w:b/>
          <w:bCs/>
        </w:rPr>
        <w:t xml:space="preserve">Morpho-cultural characteristics of </w:t>
      </w:r>
      <w:r w:rsidRPr="00FC708A">
        <w:rPr>
          <w:rFonts w:ascii="Arial" w:hAnsi="Arial" w:cs="Arial"/>
          <w:b/>
          <w:bCs/>
          <w:i/>
          <w:iCs/>
        </w:rPr>
        <w:t xml:space="preserve">Colletotrichum </w:t>
      </w:r>
      <w:proofErr w:type="spellStart"/>
      <w:r w:rsidRPr="00FC708A">
        <w:rPr>
          <w:rFonts w:ascii="Arial" w:hAnsi="Arial" w:cs="Arial"/>
          <w:b/>
          <w:bCs/>
          <w:i/>
          <w:iCs/>
        </w:rPr>
        <w:t>siamense</w:t>
      </w:r>
      <w:proofErr w:type="spellEnd"/>
      <w:r w:rsidRPr="00FC708A">
        <w:rPr>
          <w:rFonts w:ascii="Arial" w:hAnsi="Arial" w:cs="Arial"/>
          <w:b/>
          <w:bCs/>
        </w:rPr>
        <w:t xml:space="preserve"> isolates causing onion twister disease.</w:t>
      </w:r>
    </w:p>
    <w:tbl>
      <w:tblPr>
        <w:tblStyle w:val="TableGrid"/>
        <w:tblW w:w="4780" w:type="pct"/>
        <w:tblLook w:val="04A0" w:firstRow="1" w:lastRow="0" w:firstColumn="1" w:lastColumn="0" w:noHBand="0" w:noVBand="1"/>
      </w:tblPr>
      <w:tblGrid>
        <w:gridCol w:w="868"/>
        <w:gridCol w:w="1196"/>
        <w:gridCol w:w="883"/>
        <w:gridCol w:w="806"/>
        <w:gridCol w:w="883"/>
        <w:gridCol w:w="803"/>
        <w:gridCol w:w="906"/>
        <w:gridCol w:w="995"/>
        <w:gridCol w:w="917"/>
        <w:gridCol w:w="1017"/>
        <w:gridCol w:w="1083"/>
        <w:gridCol w:w="1433"/>
        <w:gridCol w:w="1544"/>
      </w:tblGrid>
      <w:tr w:rsidR="008D79C5" w:rsidRPr="00FC708A" w14:paraId="598CAFA7" w14:textId="77777777" w:rsidTr="008D79C5">
        <w:trPr>
          <w:trHeight w:val="624"/>
        </w:trPr>
        <w:tc>
          <w:tcPr>
            <w:tcW w:w="329" w:type="pct"/>
            <w:vMerge w:val="restart"/>
            <w:vAlign w:val="center"/>
            <w:hideMark/>
          </w:tcPr>
          <w:p w14:paraId="05C1C046" w14:textId="77777777" w:rsidR="008D79C5" w:rsidRPr="00FC708A" w:rsidRDefault="008D79C5" w:rsidP="008D79C5">
            <w:pPr>
              <w:spacing w:line="480" w:lineRule="auto"/>
              <w:rPr>
                <w:rFonts w:ascii="Arial" w:eastAsia="Times New Roman" w:hAnsi="Arial" w:cs="Arial"/>
                <w:b/>
                <w:bCs/>
                <w:color w:val="000000"/>
                <w:kern w:val="0"/>
                <w:sz w:val="20"/>
                <w:szCs w:val="20"/>
                <w:lang w:eastAsia="en-IN" w:bidi="kn-IN"/>
              </w:rPr>
            </w:pPr>
            <w:r w:rsidRPr="00FC708A">
              <w:rPr>
                <w:rFonts w:ascii="Arial" w:eastAsia="Times New Roman" w:hAnsi="Arial" w:cs="Arial"/>
                <w:b/>
                <w:bCs/>
                <w:color w:val="000000"/>
                <w:kern w:val="0"/>
                <w:sz w:val="20"/>
                <w:szCs w:val="20"/>
                <w:lang w:val="en-US" w:eastAsia="en-IN" w:bidi="kn-IN"/>
              </w:rPr>
              <w:t>Isolate code</w:t>
            </w:r>
          </w:p>
        </w:tc>
        <w:tc>
          <w:tcPr>
            <w:tcW w:w="1092" w:type="pct"/>
            <w:gridSpan w:val="3"/>
            <w:vAlign w:val="center"/>
            <w:hideMark/>
          </w:tcPr>
          <w:p w14:paraId="74FA0283" w14:textId="77777777" w:rsidR="008D79C5" w:rsidRPr="00FC708A" w:rsidRDefault="008D79C5" w:rsidP="008D79C5">
            <w:pPr>
              <w:spacing w:line="480" w:lineRule="auto"/>
              <w:rPr>
                <w:rFonts w:ascii="Arial" w:eastAsia="Times New Roman" w:hAnsi="Arial" w:cs="Arial"/>
                <w:b/>
                <w:bCs/>
                <w:color w:val="000000"/>
                <w:kern w:val="0"/>
                <w:sz w:val="20"/>
                <w:szCs w:val="20"/>
                <w:lang w:eastAsia="en-IN" w:bidi="kn-IN"/>
              </w:rPr>
            </w:pPr>
            <w:r w:rsidRPr="00FC708A">
              <w:rPr>
                <w:rFonts w:ascii="Arial" w:eastAsia="Times New Roman" w:hAnsi="Arial" w:cs="Arial"/>
                <w:b/>
                <w:bCs/>
                <w:color w:val="000000"/>
                <w:kern w:val="0"/>
                <w:sz w:val="20"/>
                <w:szCs w:val="20"/>
                <w:lang w:val="en-US" w:eastAsia="en-IN" w:bidi="kn-IN"/>
              </w:rPr>
              <w:t>Conidial morphology</w:t>
            </w:r>
          </w:p>
        </w:tc>
        <w:tc>
          <w:tcPr>
            <w:tcW w:w="639" w:type="pct"/>
            <w:gridSpan w:val="2"/>
            <w:vAlign w:val="center"/>
            <w:hideMark/>
          </w:tcPr>
          <w:p w14:paraId="363F4790" w14:textId="77777777" w:rsidR="008D79C5" w:rsidRPr="00FC708A" w:rsidRDefault="008D79C5" w:rsidP="008D79C5">
            <w:pPr>
              <w:spacing w:line="480" w:lineRule="auto"/>
              <w:rPr>
                <w:rFonts w:ascii="Arial" w:eastAsia="Times New Roman" w:hAnsi="Arial" w:cs="Arial"/>
                <w:b/>
                <w:bCs/>
                <w:color w:val="000000"/>
                <w:kern w:val="0"/>
                <w:sz w:val="20"/>
                <w:szCs w:val="20"/>
                <w:lang w:eastAsia="en-IN" w:bidi="kn-IN"/>
              </w:rPr>
            </w:pPr>
            <w:r w:rsidRPr="00FC708A">
              <w:rPr>
                <w:rFonts w:ascii="Arial" w:eastAsia="Times New Roman" w:hAnsi="Arial" w:cs="Arial"/>
                <w:b/>
                <w:bCs/>
                <w:color w:val="000000"/>
                <w:kern w:val="0"/>
                <w:sz w:val="20"/>
                <w:szCs w:val="20"/>
                <w:lang w:val="en-US" w:eastAsia="en-IN" w:bidi="kn-IN"/>
              </w:rPr>
              <w:t>Appressorial morphology</w:t>
            </w:r>
          </w:p>
        </w:tc>
        <w:tc>
          <w:tcPr>
            <w:tcW w:w="2940" w:type="pct"/>
            <w:gridSpan w:val="7"/>
            <w:vAlign w:val="center"/>
            <w:hideMark/>
          </w:tcPr>
          <w:p w14:paraId="34A92F69" w14:textId="77777777" w:rsidR="008D79C5" w:rsidRPr="00FC708A" w:rsidRDefault="008D79C5" w:rsidP="008D79C5">
            <w:pPr>
              <w:spacing w:line="480" w:lineRule="auto"/>
              <w:rPr>
                <w:rFonts w:ascii="Arial" w:eastAsia="Times New Roman" w:hAnsi="Arial" w:cs="Arial"/>
                <w:b/>
                <w:bCs/>
                <w:color w:val="000000"/>
                <w:kern w:val="0"/>
                <w:sz w:val="20"/>
                <w:szCs w:val="20"/>
                <w:lang w:eastAsia="en-IN" w:bidi="kn-IN"/>
              </w:rPr>
            </w:pPr>
            <w:r w:rsidRPr="00FC708A">
              <w:rPr>
                <w:rFonts w:ascii="Arial" w:eastAsia="Times New Roman" w:hAnsi="Arial" w:cs="Arial"/>
                <w:b/>
                <w:bCs/>
                <w:color w:val="000000"/>
                <w:kern w:val="0"/>
                <w:sz w:val="20"/>
                <w:szCs w:val="20"/>
                <w:lang w:val="en-US" w:eastAsia="en-IN" w:bidi="kn-IN"/>
              </w:rPr>
              <w:t>Colony morphology</w:t>
            </w:r>
          </w:p>
        </w:tc>
      </w:tr>
      <w:tr w:rsidR="008D79C5" w:rsidRPr="00FC708A" w14:paraId="5B112B44" w14:textId="77777777" w:rsidTr="008D79C5">
        <w:trPr>
          <w:trHeight w:val="624"/>
        </w:trPr>
        <w:tc>
          <w:tcPr>
            <w:tcW w:w="329" w:type="pct"/>
            <w:vMerge/>
            <w:vAlign w:val="center"/>
            <w:hideMark/>
          </w:tcPr>
          <w:p w14:paraId="053B71B6" w14:textId="77777777" w:rsidR="008D79C5" w:rsidRPr="00FC708A" w:rsidRDefault="008D79C5" w:rsidP="008D79C5">
            <w:pPr>
              <w:spacing w:line="480" w:lineRule="auto"/>
              <w:rPr>
                <w:rFonts w:ascii="Arial" w:eastAsia="Times New Roman" w:hAnsi="Arial" w:cs="Arial"/>
                <w:b/>
                <w:bCs/>
                <w:color w:val="000000"/>
                <w:kern w:val="0"/>
                <w:sz w:val="20"/>
                <w:szCs w:val="20"/>
                <w:lang w:eastAsia="en-IN" w:bidi="kn-IN"/>
              </w:rPr>
            </w:pPr>
          </w:p>
        </w:tc>
        <w:tc>
          <w:tcPr>
            <w:tcW w:w="452" w:type="pct"/>
            <w:vMerge w:val="restart"/>
            <w:vAlign w:val="center"/>
            <w:hideMark/>
          </w:tcPr>
          <w:p w14:paraId="54861700" w14:textId="77777777" w:rsidR="008D79C5" w:rsidRPr="00FC708A" w:rsidRDefault="008D79C5" w:rsidP="008D79C5">
            <w:pPr>
              <w:spacing w:line="480" w:lineRule="auto"/>
              <w:rPr>
                <w:rFonts w:ascii="Arial" w:eastAsia="Times New Roman" w:hAnsi="Arial" w:cs="Arial"/>
                <w:b/>
                <w:bCs/>
                <w:color w:val="000000"/>
                <w:kern w:val="0"/>
                <w:sz w:val="20"/>
                <w:szCs w:val="20"/>
                <w:lang w:eastAsia="en-IN" w:bidi="kn-IN"/>
              </w:rPr>
            </w:pPr>
            <w:r w:rsidRPr="00FC708A">
              <w:rPr>
                <w:rFonts w:ascii="Arial" w:eastAsia="Times New Roman" w:hAnsi="Arial" w:cs="Arial"/>
                <w:b/>
                <w:bCs/>
                <w:color w:val="000000"/>
                <w:kern w:val="0"/>
                <w:sz w:val="20"/>
                <w:szCs w:val="20"/>
                <w:lang w:val="en-US" w:eastAsia="en-IN" w:bidi="kn-IN"/>
              </w:rPr>
              <w:t>Shape</w:t>
            </w:r>
          </w:p>
        </w:tc>
        <w:tc>
          <w:tcPr>
            <w:tcW w:w="639" w:type="pct"/>
            <w:gridSpan w:val="2"/>
            <w:vAlign w:val="center"/>
            <w:hideMark/>
          </w:tcPr>
          <w:p w14:paraId="372D4A92" w14:textId="77777777" w:rsidR="008D79C5" w:rsidRPr="00FC708A" w:rsidRDefault="008D79C5" w:rsidP="008D79C5">
            <w:pPr>
              <w:spacing w:line="480" w:lineRule="auto"/>
              <w:rPr>
                <w:rFonts w:ascii="Arial" w:eastAsia="Times New Roman" w:hAnsi="Arial" w:cs="Arial"/>
                <w:b/>
                <w:bCs/>
                <w:color w:val="000000"/>
                <w:kern w:val="0"/>
                <w:sz w:val="20"/>
                <w:szCs w:val="20"/>
                <w:lang w:eastAsia="en-IN" w:bidi="kn-IN"/>
              </w:rPr>
            </w:pPr>
            <w:r w:rsidRPr="00FC708A">
              <w:rPr>
                <w:rFonts w:ascii="Arial" w:eastAsia="Times New Roman" w:hAnsi="Arial" w:cs="Arial"/>
                <w:b/>
                <w:bCs/>
                <w:color w:val="000000"/>
                <w:kern w:val="0"/>
                <w:sz w:val="20"/>
                <w:szCs w:val="20"/>
                <w:lang w:val="en-US" w:eastAsia="en-IN" w:bidi="kn-IN"/>
              </w:rPr>
              <w:t>Conidial dimensions</w:t>
            </w:r>
          </w:p>
        </w:tc>
        <w:tc>
          <w:tcPr>
            <w:tcW w:w="333" w:type="pct"/>
            <w:vMerge w:val="restart"/>
            <w:vAlign w:val="center"/>
            <w:hideMark/>
          </w:tcPr>
          <w:p w14:paraId="5F928845" w14:textId="77777777" w:rsidR="008D79C5" w:rsidRPr="00FC708A" w:rsidRDefault="008D79C5" w:rsidP="008D79C5">
            <w:pPr>
              <w:spacing w:line="480" w:lineRule="auto"/>
              <w:rPr>
                <w:rFonts w:ascii="Arial" w:eastAsia="Times New Roman" w:hAnsi="Arial" w:cs="Arial"/>
                <w:b/>
                <w:bCs/>
                <w:color w:val="000000"/>
                <w:kern w:val="0"/>
                <w:sz w:val="20"/>
                <w:szCs w:val="20"/>
                <w:lang w:eastAsia="en-IN" w:bidi="kn-IN"/>
              </w:rPr>
            </w:pPr>
            <w:r w:rsidRPr="00FC708A">
              <w:rPr>
                <w:rFonts w:ascii="Arial" w:eastAsia="Times New Roman" w:hAnsi="Arial" w:cs="Arial"/>
                <w:b/>
                <w:bCs/>
                <w:color w:val="000000"/>
                <w:kern w:val="0"/>
                <w:sz w:val="20"/>
                <w:szCs w:val="20"/>
                <w:lang w:val="en-US" w:eastAsia="en-IN" w:bidi="kn-IN"/>
              </w:rPr>
              <w:t>Length (</w:t>
            </w:r>
            <w:proofErr w:type="spellStart"/>
            <w:r w:rsidRPr="00FC708A">
              <w:rPr>
                <w:rFonts w:ascii="Arial" w:eastAsia="Times New Roman" w:hAnsi="Arial" w:cs="Arial"/>
                <w:b/>
                <w:bCs/>
                <w:color w:val="000000"/>
                <w:kern w:val="0"/>
                <w:sz w:val="20"/>
                <w:szCs w:val="20"/>
                <w:lang w:val="en-US" w:eastAsia="en-IN" w:bidi="kn-IN"/>
              </w:rPr>
              <w:t>μm</w:t>
            </w:r>
            <w:proofErr w:type="spellEnd"/>
            <w:r w:rsidRPr="00FC708A">
              <w:rPr>
                <w:rFonts w:ascii="Arial" w:eastAsia="Times New Roman" w:hAnsi="Arial" w:cs="Arial"/>
                <w:b/>
                <w:bCs/>
                <w:color w:val="000000"/>
                <w:kern w:val="0"/>
                <w:sz w:val="20"/>
                <w:szCs w:val="20"/>
                <w:lang w:val="en-US" w:eastAsia="en-IN" w:bidi="kn-IN"/>
              </w:rPr>
              <w:t>)</w:t>
            </w:r>
          </w:p>
        </w:tc>
        <w:tc>
          <w:tcPr>
            <w:tcW w:w="306" w:type="pct"/>
            <w:vMerge w:val="restart"/>
            <w:vAlign w:val="center"/>
            <w:hideMark/>
          </w:tcPr>
          <w:p w14:paraId="1382B8FA" w14:textId="77777777" w:rsidR="008D79C5" w:rsidRPr="00FC708A" w:rsidRDefault="008D79C5" w:rsidP="008D79C5">
            <w:pPr>
              <w:spacing w:line="480" w:lineRule="auto"/>
              <w:rPr>
                <w:rFonts w:ascii="Arial" w:eastAsia="Times New Roman" w:hAnsi="Arial" w:cs="Arial"/>
                <w:b/>
                <w:bCs/>
                <w:color w:val="000000"/>
                <w:kern w:val="0"/>
                <w:sz w:val="20"/>
                <w:szCs w:val="20"/>
                <w:lang w:eastAsia="en-IN" w:bidi="kn-IN"/>
              </w:rPr>
            </w:pPr>
            <w:r w:rsidRPr="00FC708A">
              <w:rPr>
                <w:rFonts w:ascii="Arial" w:eastAsia="Times New Roman" w:hAnsi="Arial" w:cs="Arial"/>
                <w:b/>
                <w:bCs/>
                <w:color w:val="000000"/>
                <w:kern w:val="0"/>
                <w:sz w:val="20"/>
                <w:szCs w:val="20"/>
                <w:lang w:val="en-US" w:eastAsia="en-IN" w:bidi="kn-IN"/>
              </w:rPr>
              <w:t>Width (</w:t>
            </w:r>
            <w:proofErr w:type="spellStart"/>
            <w:r w:rsidRPr="00FC708A">
              <w:rPr>
                <w:rFonts w:ascii="Arial" w:eastAsia="Times New Roman" w:hAnsi="Arial" w:cs="Arial"/>
                <w:b/>
                <w:bCs/>
                <w:color w:val="000000"/>
                <w:kern w:val="0"/>
                <w:sz w:val="20"/>
                <w:szCs w:val="20"/>
                <w:lang w:val="en-US" w:eastAsia="en-IN" w:bidi="kn-IN"/>
              </w:rPr>
              <w:t>μm</w:t>
            </w:r>
            <w:proofErr w:type="spellEnd"/>
            <w:r w:rsidRPr="00FC708A">
              <w:rPr>
                <w:rFonts w:ascii="Arial" w:eastAsia="Times New Roman" w:hAnsi="Arial" w:cs="Arial"/>
                <w:b/>
                <w:bCs/>
                <w:color w:val="000000"/>
                <w:kern w:val="0"/>
                <w:sz w:val="20"/>
                <w:szCs w:val="20"/>
                <w:lang w:val="en-US" w:eastAsia="en-IN" w:bidi="kn-IN"/>
              </w:rPr>
              <w:t>)</w:t>
            </w:r>
          </w:p>
        </w:tc>
        <w:tc>
          <w:tcPr>
            <w:tcW w:w="703" w:type="pct"/>
            <w:gridSpan w:val="2"/>
            <w:vAlign w:val="center"/>
            <w:hideMark/>
          </w:tcPr>
          <w:p w14:paraId="18FF169B" w14:textId="77777777" w:rsidR="008D79C5" w:rsidRPr="00FC708A" w:rsidRDefault="008D79C5" w:rsidP="008D79C5">
            <w:pPr>
              <w:spacing w:line="480" w:lineRule="auto"/>
              <w:rPr>
                <w:rFonts w:ascii="Arial" w:eastAsia="Times New Roman" w:hAnsi="Arial" w:cs="Arial"/>
                <w:b/>
                <w:bCs/>
                <w:color w:val="000000"/>
                <w:kern w:val="0"/>
                <w:sz w:val="20"/>
                <w:szCs w:val="20"/>
                <w:lang w:eastAsia="en-IN" w:bidi="kn-IN"/>
              </w:rPr>
            </w:pPr>
            <w:r w:rsidRPr="00FC708A">
              <w:rPr>
                <w:rFonts w:ascii="Arial" w:eastAsia="Times New Roman" w:hAnsi="Arial" w:cs="Arial"/>
                <w:b/>
                <w:bCs/>
                <w:color w:val="000000"/>
                <w:kern w:val="0"/>
                <w:sz w:val="20"/>
                <w:szCs w:val="20"/>
                <w:lang w:val="en-US" w:eastAsia="en-IN" w:bidi="kn-IN"/>
              </w:rPr>
              <w:t xml:space="preserve">Colony </w:t>
            </w:r>
            <w:proofErr w:type="spellStart"/>
            <w:r w:rsidRPr="00FC708A">
              <w:rPr>
                <w:rFonts w:ascii="Arial" w:eastAsia="Times New Roman" w:hAnsi="Arial" w:cs="Arial"/>
                <w:b/>
                <w:bCs/>
                <w:color w:val="000000"/>
                <w:kern w:val="0"/>
                <w:sz w:val="20"/>
                <w:szCs w:val="20"/>
                <w:lang w:val="en-US" w:eastAsia="en-IN" w:bidi="kn-IN"/>
              </w:rPr>
              <w:t>colour</w:t>
            </w:r>
            <w:proofErr w:type="spellEnd"/>
          </w:p>
        </w:tc>
        <w:tc>
          <w:tcPr>
            <w:tcW w:w="342" w:type="pct"/>
            <w:vMerge w:val="restart"/>
            <w:vAlign w:val="center"/>
            <w:hideMark/>
          </w:tcPr>
          <w:p w14:paraId="0D12EC3D" w14:textId="77777777" w:rsidR="008D79C5" w:rsidRPr="00FC708A" w:rsidRDefault="008D79C5" w:rsidP="008D79C5">
            <w:pPr>
              <w:spacing w:line="480" w:lineRule="auto"/>
              <w:rPr>
                <w:rFonts w:ascii="Arial" w:eastAsia="Times New Roman" w:hAnsi="Arial" w:cs="Arial"/>
                <w:b/>
                <w:bCs/>
                <w:color w:val="000000"/>
                <w:kern w:val="0"/>
                <w:sz w:val="20"/>
                <w:szCs w:val="20"/>
                <w:lang w:eastAsia="en-IN" w:bidi="kn-IN"/>
              </w:rPr>
            </w:pPr>
            <w:r w:rsidRPr="00FC708A">
              <w:rPr>
                <w:rFonts w:ascii="Arial" w:eastAsia="Times New Roman" w:hAnsi="Arial" w:cs="Arial"/>
                <w:b/>
                <w:bCs/>
                <w:color w:val="000000"/>
                <w:kern w:val="0"/>
                <w:sz w:val="20"/>
                <w:szCs w:val="20"/>
                <w:lang w:val="en-US" w:eastAsia="en-IN" w:bidi="kn-IN"/>
              </w:rPr>
              <w:t>Colony margin</w:t>
            </w:r>
          </w:p>
        </w:tc>
        <w:tc>
          <w:tcPr>
            <w:tcW w:w="375" w:type="pct"/>
            <w:vMerge w:val="restart"/>
            <w:vAlign w:val="center"/>
            <w:hideMark/>
          </w:tcPr>
          <w:p w14:paraId="29FD8EEB" w14:textId="77777777" w:rsidR="008D79C5" w:rsidRPr="00FC708A" w:rsidRDefault="008D79C5" w:rsidP="008D79C5">
            <w:pPr>
              <w:spacing w:line="480" w:lineRule="auto"/>
              <w:rPr>
                <w:rFonts w:ascii="Arial" w:eastAsia="Times New Roman" w:hAnsi="Arial" w:cs="Arial"/>
                <w:b/>
                <w:bCs/>
                <w:color w:val="000000"/>
                <w:kern w:val="0"/>
                <w:sz w:val="20"/>
                <w:szCs w:val="20"/>
                <w:lang w:eastAsia="en-IN" w:bidi="kn-IN"/>
              </w:rPr>
            </w:pPr>
            <w:r w:rsidRPr="00FC708A">
              <w:rPr>
                <w:rFonts w:ascii="Arial" w:eastAsia="Times New Roman" w:hAnsi="Arial" w:cs="Arial"/>
                <w:b/>
                <w:bCs/>
                <w:color w:val="000000"/>
                <w:kern w:val="0"/>
                <w:sz w:val="20"/>
                <w:szCs w:val="20"/>
                <w:lang w:val="en-US" w:eastAsia="en-IN" w:bidi="kn-IN"/>
              </w:rPr>
              <w:t>Colony texture</w:t>
            </w:r>
          </w:p>
        </w:tc>
        <w:tc>
          <w:tcPr>
            <w:tcW w:w="397" w:type="pct"/>
            <w:vMerge w:val="restart"/>
            <w:vAlign w:val="center"/>
            <w:hideMark/>
          </w:tcPr>
          <w:p w14:paraId="7F608E08" w14:textId="77777777" w:rsidR="008D79C5" w:rsidRPr="00FC708A" w:rsidRDefault="008D79C5" w:rsidP="008D79C5">
            <w:pPr>
              <w:spacing w:line="480" w:lineRule="auto"/>
              <w:rPr>
                <w:rFonts w:ascii="Arial" w:eastAsia="Times New Roman" w:hAnsi="Arial" w:cs="Arial"/>
                <w:b/>
                <w:bCs/>
                <w:color w:val="000000"/>
                <w:kern w:val="0"/>
                <w:sz w:val="20"/>
                <w:szCs w:val="20"/>
                <w:lang w:eastAsia="en-IN" w:bidi="kn-IN"/>
              </w:rPr>
            </w:pPr>
            <w:r w:rsidRPr="00FC708A">
              <w:rPr>
                <w:rFonts w:ascii="Arial" w:eastAsia="Times New Roman" w:hAnsi="Arial" w:cs="Arial"/>
                <w:b/>
                <w:bCs/>
                <w:color w:val="000000"/>
                <w:kern w:val="0"/>
                <w:sz w:val="20"/>
                <w:szCs w:val="20"/>
                <w:lang w:val="en-US" w:eastAsia="en-IN" w:bidi="kn-IN"/>
              </w:rPr>
              <w:t>Colony elevation</w:t>
            </w:r>
          </w:p>
        </w:tc>
        <w:tc>
          <w:tcPr>
            <w:tcW w:w="541" w:type="pct"/>
            <w:vMerge w:val="restart"/>
            <w:vAlign w:val="center"/>
            <w:hideMark/>
          </w:tcPr>
          <w:p w14:paraId="3635BFBE" w14:textId="77777777" w:rsidR="008D79C5" w:rsidRPr="00FC708A" w:rsidRDefault="008D79C5" w:rsidP="008D79C5">
            <w:pPr>
              <w:spacing w:line="480" w:lineRule="auto"/>
              <w:rPr>
                <w:rFonts w:ascii="Arial" w:eastAsia="Times New Roman" w:hAnsi="Arial" w:cs="Arial"/>
                <w:b/>
                <w:bCs/>
                <w:color w:val="000000"/>
                <w:kern w:val="0"/>
                <w:sz w:val="20"/>
                <w:szCs w:val="20"/>
                <w:lang w:eastAsia="en-IN" w:bidi="kn-IN"/>
              </w:rPr>
            </w:pPr>
            <w:r w:rsidRPr="00FC708A">
              <w:rPr>
                <w:rFonts w:ascii="Arial" w:eastAsia="Times New Roman" w:hAnsi="Arial" w:cs="Arial"/>
                <w:b/>
                <w:bCs/>
                <w:color w:val="000000"/>
                <w:kern w:val="0"/>
                <w:sz w:val="20"/>
                <w:szCs w:val="20"/>
                <w:lang w:val="en-US" w:eastAsia="en-IN" w:bidi="kn-IN"/>
              </w:rPr>
              <w:t>Growth rate (mm/day) *</w:t>
            </w:r>
          </w:p>
        </w:tc>
        <w:tc>
          <w:tcPr>
            <w:tcW w:w="582" w:type="pct"/>
            <w:vMerge w:val="restart"/>
            <w:vAlign w:val="center"/>
            <w:hideMark/>
          </w:tcPr>
          <w:p w14:paraId="4709B929" w14:textId="77777777" w:rsidR="008D79C5" w:rsidRPr="00FC708A" w:rsidRDefault="008D79C5" w:rsidP="008D79C5">
            <w:pPr>
              <w:spacing w:line="480" w:lineRule="auto"/>
              <w:rPr>
                <w:rFonts w:ascii="Arial" w:eastAsia="Times New Roman" w:hAnsi="Arial" w:cs="Arial"/>
                <w:b/>
                <w:bCs/>
                <w:color w:val="000000"/>
                <w:kern w:val="0"/>
                <w:sz w:val="20"/>
                <w:szCs w:val="20"/>
                <w:lang w:eastAsia="en-IN" w:bidi="kn-IN"/>
              </w:rPr>
            </w:pPr>
            <w:r w:rsidRPr="00FC708A">
              <w:rPr>
                <w:rFonts w:ascii="Arial" w:eastAsia="Times New Roman" w:hAnsi="Arial" w:cs="Arial"/>
                <w:b/>
                <w:bCs/>
                <w:color w:val="000000"/>
                <w:kern w:val="0"/>
                <w:sz w:val="20"/>
                <w:szCs w:val="20"/>
                <w:lang w:val="en-US" w:eastAsia="en-IN" w:bidi="kn-IN"/>
              </w:rPr>
              <w:t>Sporulation**</w:t>
            </w:r>
          </w:p>
        </w:tc>
      </w:tr>
      <w:tr w:rsidR="008D79C5" w:rsidRPr="00FC708A" w14:paraId="495CBF49" w14:textId="77777777" w:rsidTr="008D79C5">
        <w:trPr>
          <w:trHeight w:val="650"/>
        </w:trPr>
        <w:tc>
          <w:tcPr>
            <w:tcW w:w="329" w:type="pct"/>
            <w:vMerge/>
            <w:vAlign w:val="center"/>
            <w:hideMark/>
          </w:tcPr>
          <w:p w14:paraId="3CB5B395" w14:textId="77777777" w:rsidR="008D79C5" w:rsidRPr="00FC708A" w:rsidRDefault="008D79C5" w:rsidP="008D79C5">
            <w:pPr>
              <w:spacing w:line="480" w:lineRule="auto"/>
              <w:rPr>
                <w:rFonts w:ascii="Arial" w:eastAsia="Times New Roman" w:hAnsi="Arial" w:cs="Arial"/>
                <w:b/>
                <w:bCs/>
                <w:color w:val="000000"/>
                <w:kern w:val="0"/>
                <w:sz w:val="20"/>
                <w:szCs w:val="20"/>
                <w:lang w:eastAsia="en-IN" w:bidi="kn-IN"/>
              </w:rPr>
            </w:pPr>
          </w:p>
        </w:tc>
        <w:tc>
          <w:tcPr>
            <w:tcW w:w="452" w:type="pct"/>
            <w:vMerge/>
            <w:vAlign w:val="center"/>
            <w:hideMark/>
          </w:tcPr>
          <w:p w14:paraId="21B739D7" w14:textId="77777777" w:rsidR="008D79C5" w:rsidRPr="00FC708A" w:rsidRDefault="008D79C5" w:rsidP="008D79C5">
            <w:pPr>
              <w:spacing w:line="480" w:lineRule="auto"/>
              <w:rPr>
                <w:rFonts w:ascii="Arial" w:eastAsia="Times New Roman" w:hAnsi="Arial" w:cs="Arial"/>
                <w:b/>
                <w:bCs/>
                <w:color w:val="000000"/>
                <w:kern w:val="0"/>
                <w:sz w:val="20"/>
                <w:szCs w:val="20"/>
                <w:lang w:eastAsia="en-IN" w:bidi="kn-IN"/>
              </w:rPr>
            </w:pPr>
          </w:p>
        </w:tc>
        <w:tc>
          <w:tcPr>
            <w:tcW w:w="333" w:type="pct"/>
            <w:vAlign w:val="center"/>
            <w:hideMark/>
          </w:tcPr>
          <w:p w14:paraId="0D32B75D" w14:textId="77777777" w:rsidR="008D79C5" w:rsidRPr="00FC708A" w:rsidRDefault="008D79C5" w:rsidP="008D79C5">
            <w:pPr>
              <w:spacing w:line="480" w:lineRule="auto"/>
              <w:rPr>
                <w:rFonts w:ascii="Arial" w:eastAsia="Times New Roman" w:hAnsi="Arial" w:cs="Arial"/>
                <w:b/>
                <w:bCs/>
                <w:color w:val="000000"/>
                <w:kern w:val="0"/>
                <w:sz w:val="20"/>
                <w:szCs w:val="20"/>
                <w:lang w:eastAsia="en-IN" w:bidi="kn-IN"/>
              </w:rPr>
            </w:pPr>
            <w:r w:rsidRPr="00FC708A">
              <w:rPr>
                <w:rFonts w:ascii="Arial" w:eastAsia="Times New Roman" w:hAnsi="Arial" w:cs="Arial"/>
                <w:b/>
                <w:bCs/>
                <w:color w:val="000000"/>
                <w:kern w:val="0"/>
                <w:sz w:val="20"/>
                <w:szCs w:val="20"/>
                <w:lang w:val="en-US" w:eastAsia="en-IN" w:bidi="kn-IN"/>
              </w:rPr>
              <w:t>Length</w:t>
            </w:r>
          </w:p>
          <w:p w14:paraId="6DB11E7C" w14:textId="77777777" w:rsidR="008D79C5" w:rsidRPr="00FC708A" w:rsidRDefault="008D79C5" w:rsidP="008D79C5">
            <w:pPr>
              <w:spacing w:line="480" w:lineRule="auto"/>
              <w:rPr>
                <w:rFonts w:ascii="Arial" w:eastAsia="Times New Roman" w:hAnsi="Arial" w:cs="Arial"/>
                <w:b/>
                <w:bCs/>
                <w:color w:val="000000"/>
                <w:kern w:val="0"/>
                <w:sz w:val="20"/>
                <w:szCs w:val="20"/>
                <w:lang w:eastAsia="en-IN" w:bidi="kn-IN"/>
              </w:rPr>
            </w:pPr>
            <w:r w:rsidRPr="00FC708A">
              <w:rPr>
                <w:rFonts w:ascii="Arial" w:eastAsia="Times New Roman" w:hAnsi="Arial" w:cs="Arial"/>
                <w:b/>
                <w:bCs/>
                <w:color w:val="000000"/>
                <w:kern w:val="0"/>
                <w:sz w:val="20"/>
                <w:szCs w:val="20"/>
                <w:lang w:val="en-US" w:eastAsia="en-IN" w:bidi="kn-IN"/>
              </w:rPr>
              <w:t>(</w:t>
            </w:r>
            <w:proofErr w:type="spellStart"/>
            <w:r w:rsidRPr="00FC708A">
              <w:rPr>
                <w:rFonts w:ascii="Arial" w:eastAsia="Times New Roman" w:hAnsi="Arial" w:cs="Arial"/>
                <w:b/>
                <w:bCs/>
                <w:color w:val="000000"/>
                <w:kern w:val="0"/>
                <w:sz w:val="20"/>
                <w:szCs w:val="20"/>
                <w:lang w:val="en-US" w:eastAsia="en-IN" w:bidi="kn-IN"/>
              </w:rPr>
              <w:t>μm</w:t>
            </w:r>
            <w:proofErr w:type="spellEnd"/>
            <w:r w:rsidRPr="00FC708A">
              <w:rPr>
                <w:rFonts w:ascii="Arial" w:eastAsia="Times New Roman" w:hAnsi="Arial" w:cs="Arial"/>
                <w:b/>
                <w:bCs/>
                <w:color w:val="000000"/>
                <w:kern w:val="0"/>
                <w:sz w:val="20"/>
                <w:szCs w:val="20"/>
                <w:lang w:val="en-US" w:eastAsia="en-IN" w:bidi="kn-IN"/>
              </w:rPr>
              <w:t>)</w:t>
            </w:r>
          </w:p>
        </w:tc>
        <w:tc>
          <w:tcPr>
            <w:tcW w:w="306" w:type="pct"/>
            <w:vAlign w:val="center"/>
            <w:hideMark/>
          </w:tcPr>
          <w:p w14:paraId="3EEB61A0" w14:textId="77777777" w:rsidR="008D79C5" w:rsidRPr="00FC708A" w:rsidRDefault="008D79C5" w:rsidP="008D79C5">
            <w:pPr>
              <w:spacing w:line="480" w:lineRule="auto"/>
              <w:rPr>
                <w:rFonts w:ascii="Arial" w:eastAsia="Times New Roman" w:hAnsi="Arial" w:cs="Arial"/>
                <w:b/>
                <w:bCs/>
                <w:color w:val="000000"/>
                <w:kern w:val="0"/>
                <w:sz w:val="20"/>
                <w:szCs w:val="20"/>
                <w:lang w:eastAsia="en-IN" w:bidi="kn-IN"/>
              </w:rPr>
            </w:pPr>
            <w:r w:rsidRPr="00FC708A">
              <w:rPr>
                <w:rFonts w:ascii="Arial" w:eastAsia="Times New Roman" w:hAnsi="Arial" w:cs="Arial"/>
                <w:b/>
                <w:bCs/>
                <w:color w:val="000000"/>
                <w:kern w:val="0"/>
                <w:sz w:val="20"/>
                <w:szCs w:val="20"/>
                <w:lang w:val="en-US" w:eastAsia="en-IN" w:bidi="kn-IN"/>
              </w:rPr>
              <w:t>Width (</w:t>
            </w:r>
            <w:proofErr w:type="spellStart"/>
            <w:r w:rsidRPr="00FC708A">
              <w:rPr>
                <w:rFonts w:ascii="Arial" w:eastAsia="Times New Roman" w:hAnsi="Arial" w:cs="Arial"/>
                <w:b/>
                <w:bCs/>
                <w:color w:val="000000"/>
                <w:kern w:val="0"/>
                <w:sz w:val="20"/>
                <w:szCs w:val="20"/>
                <w:lang w:val="en-US" w:eastAsia="en-IN" w:bidi="kn-IN"/>
              </w:rPr>
              <w:t>μm</w:t>
            </w:r>
            <w:proofErr w:type="spellEnd"/>
            <w:r w:rsidRPr="00FC708A">
              <w:rPr>
                <w:rFonts w:ascii="Arial" w:eastAsia="Times New Roman" w:hAnsi="Arial" w:cs="Arial"/>
                <w:b/>
                <w:bCs/>
                <w:color w:val="000000"/>
                <w:kern w:val="0"/>
                <w:sz w:val="20"/>
                <w:szCs w:val="20"/>
                <w:lang w:val="en-US" w:eastAsia="en-IN" w:bidi="kn-IN"/>
              </w:rPr>
              <w:t>)</w:t>
            </w:r>
          </w:p>
        </w:tc>
        <w:tc>
          <w:tcPr>
            <w:tcW w:w="333" w:type="pct"/>
            <w:vMerge/>
            <w:vAlign w:val="center"/>
            <w:hideMark/>
          </w:tcPr>
          <w:p w14:paraId="670D0439" w14:textId="77777777" w:rsidR="008D79C5" w:rsidRPr="00FC708A" w:rsidRDefault="008D79C5" w:rsidP="008D79C5">
            <w:pPr>
              <w:spacing w:line="480" w:lineRule="auto"/>
              <w:rPr>
                <w:rFonts w:ascii="Arial" w:eastAsia="Times New Roman" w:hAnsi="Arial" w:cs="Arial"/>
                <w:b/>
                <w:bCs/>
                <w:color w:val="000000"/>
                <w:kern w:val="0"/>
                <w:sz w:val="20"/>
                <w:szCs w:val="20"/>
                <w:lang w:eastAsia="en-IN" w:bidi="kn-IN"/>
              </w:rPr>
            </w:pPr>
          </w:p>
        </w:tc>
        <w:tc>
          <w:tcPr>
            <w:tcW w:w="306" w:type="pct"/>
            <w:vMerge/>
            <w:vAlign w:val="center"/>
            <w:hideMark/>
          </w:tcPr>
          <w:p w14:paraId="7967FB62" w14:textId="77777777" w:rsidR="008D79C5" w:rsidRPr="00FC708A" w:rsidRDefault="008D79C5" w:rsidP="008D79C5">
            <w:pPr>
              <w:spacing w:line="480" w:lineRule="auto"/>
              <w:rPr>
                <w:rFonts w:ascii="Arial" w:eastAsia="Times New Roman" w:hAnsi="Arial" w:cs="Arial"/>
                <w:b/>
                <w:bCs/>
                <w:color w:val="000000"/>
                <w:kern w:val="0"/>
                <w:sz w:val="20"/>
                <w:szCs w:val="20"/>
                <w:lang w:eastAsia="en-IN" w:bidi="kn-IN"/>
              </w:rPr>
            </w:pPr>
          </w:p>
        </w:tc>
        <w:tc>
          <w:tcPr>
            <w:tcW w:w="342" w:type="pct"/>
            <w:vAlign w:val="center"/>
            <w:hideMark/>
          </w:tcPr>
          <w:p w14:paraId="2523E866" w14:textId="77777777" w:rsidR="008D79C5" w:rsidRPr="00FC708A" w:rsidRDefault="008D79C5" w:rsidP="008D79C5">
            <w:pPr>
              <w:spacing w:line="480" w:lineRule="auto"/>
              <w:rPr>
                <w:rFonts w:ascii="Arial" w:eastAsia="Times New Roman" w:hAnsi="Arial" w:cs="Arial"/>
                <w:b/>
                <w:bCs/>
                <w:color w:val="000000"/>
                <w:kern w:val="0"/>
                <w:sz w:val="20"/>
                <w:szCs w:val="20"/>
                <w:lang w:eastAsia="en-IN" w:bidi="kn-IN"/>
              </w:rPr>
            </w:pPr>
            <w:r w:rsidRPr="00FC708A">
              <w:rPr>
                <w:rFonts w:ascii="Arial" w:eastAsia="Times New Roman" w:hAnsi="Arial" w:cs="Arial"/>
                <w:b/>
                <w:bCs/>
                <w:color w:val="000000"/>
                <w:kern w:val="0"/>
                <w:sz w:val="20"/>
                <w:szCs w:val="20"/>
                <w:lang w:val="en-US" w:eastAsia="en-IN" w:bidi="kn-IN"/>
              </w:rPr>
              <w:t>Front view</w:t>
            </w:r>
          </w:p>
        </w:tc>
        <w:tc>
          <w:tcPr>
            <w:tcW w:w="361" w:type="pct"/>
            <w:vAlign w:val="center"/>
            <w:hideMark/>
          </w:tcPr>
          <w:p w14:paraId="6D974607" w14:textId="77777777" w:rsidR="008D79C5" w:rsidRPr="00FC708A" w:rsidRDefault="008D79C5" w:rsidP="008D79C5">
            <w:pPr>
              <w:spacing w:line="480" w:lineRule="auto"/>
              <w:rPr>
                <w:rFonts w:ascii="Arial" w:eastAsia="Times New Roman" w:hAnsi="Arial" w:cs="Arial"/>
                <w:b/>
                <w:bCs/>
                <w:color w:val="000000"/>
                <w:kern w:val="0"/>
                <w:sz w:val="20"/>
                <w:szCs w:val="20"/>
                <w:lang w:eastAsia="en-IN" w:bidi="kn-IN"/>
              </w:rPr>
            </w:pPr>
            <w:r w:rsidRPr="00FC708A">
              <w:rPr>
                <w:rFonts w:ascii="Arial" w:eastAsia="Times New Roman" w:hAnsi="Arial" w:cs="Arial"/>
                <w:b/>
                <w:bCs/>
                <w:color w:val="000000"/>
                <w:kern w:val="0"/>
                <w:sz w:val="20"/>
                <w:szCs w:val="20"/>
                <w:lang w:val="en-US" w:eastAsia="en-IN" w:bidi="kn-IN"/>
              </w:rPr>
              <w:t>Reverse view</w:t>
            </w:r>
          </w:p>
        </w:tc>
        <w:tc>
          <w:tcPr>
            <w:tcW w:w="342" w:type="pct"/>
            <w:vMerge/>
            <w:vAlign w:val="center"/>
            <w:hideMark/>
          </w:tcPr>
          <w:p w14:paraId="5F66647D" w14:textId="77777777" w:rsidR="008D79C5" w:rsidRPr="00FC708A" w:rsidRDefault="008D79C5" w:rsidP="008D79C5">
            <w:pPr>
              <w:spacing w:line="480" w:lineRule="auto"/>
              <w:rPr>
                <w:rFonts w:ascii="Arial" w:eastAsia="Times New Roman" w:hAnsi="Arial" w:cs="Arial"/>
                <w:b/>
                <w:bCs/>
                <w:color w:val="000000"/>
                <w:kern w:val="0"/>
                <w:sz w:val="20"/>
                <w:szCs w:val="20"/>
                <w:lang w:eastAsia="en-IN" w:bidi="kn-IN"/>
              </w:rPr>
            </w:pPr>
          </w:p>
        </w:tc>
        <w:tc>
          <w:tcPr>
            <w:tcW w:w="375" w:type="pct"/>
            <w:vMerge/>
            <w:vAlign w:val="center"/>
            <w:hideMark/>
          </w:tcPr>
          <w:p w14:paraId="762A099D" w14:textId="77777777" w:rsidR="008D79C5" w:rsidRPr="00FC708A" w:rsidRDefault="008D79C5" w:rsidP="008D79C5">
            <w:pPr>
              <w:spacing w:line="480" w:lineRule="auto"/>
              <w:rPr>
                <w:rFonts w:ascii="Arial" w:eastAsia="Times New Roman" w:hAnsi="Arial" w:cs="Arial"/>
                <w:b/>
                <w:bCs/>
                <w:color w:val="000000"/>
                <w:kern w:val="0"/>
                <w:sz w:val="20"/>
                <w:szCs w:val="20"/>
                <w:lang w:eastAsia="en-IN" w:bidi="kn-IN"/>
              </w:rPr>
            </w:pPr>
          </w:p>
        </w:tc>
        <w:tc>
          <w:tcPr>
            <w:tcW w:w="397" w:type="pct"/>
            <w:vMerge/>
            <w:vAlign w:val="center"/>
            <w:hideMark/>
          </w:tcPr>
          <w:p w14:paraId="45BFD60E" w14:textId="77777777" w:rsidR="008D79C5" w:rsidRPr="00FC708A" w:rsidRDefault="008D79C5" w:rsidP="008D79C5">
            <w:pPr>
              <w:spacing w:line="480" w:lineRule="auto"/>
              <w:rPr>
                <w:rFonts w:ascii="Arial" w:eastAsia="Times New Roman" w:hAnsi="Arial" w:cs="Arial"/>
                <w:b/>
                <w:bCs/>
                <w:color w:val="000000"/>
                <w:kern w:val="0"/>
                <w:sz w:val="20"/>
                <w:szCs w:val="20"/>
                <w:lang w:eastAsia="en-IN" w:bidi="kn-IN"/>
              </w:rPr>
            </w:pPr>
          </w:p>
        </w:tc>
        <w:tc>
          <w:tcPr>
            <w:tcW w:w="541" w:type="pct"/>
            <w:vMerge/>
            <w:vAlign w:val="center"/>
            <w:hideMark/>
          </w:tcPr>
          <w:p w14:paraId="6B83A10A" w14:textId="77777777" w:rsidR="008D79C5" w:rsidRPr="00FC708A" w:rsidRDefault="008D79C5" w:rsidP="008D79C5">
            <w:pPr>
              <w:spacing w:line="480" w:lineRule="auto"/>
              <w:rPr>
                <w:rFonts w:ascii="Arial" w:eastAsia="Times New Roman" w:hAnsi="Arial" w:cs="Arial"/>
                <w:b/>
                <w:bCs/>
                <w:color w:val="000000"/>
                <w:kern w:val="0"/>
                <w:sz w:val="20"/>
                <w:szCs w:val="20"/>
                <w:lang w:eastAsia="en-IN" w:bidi="kn-IN"/>
              </w:rPr>
            </w:pPr>
          </w:p>
        </w:tc>
        <w:tc>
          <w:tcPr>
            <w:tcW w:w="582" w:type="pct"/>
            <w:vMerge/>
            <w:vAlign w:val="center"/>
            <w:hideMark/>
          </w:tcPr>
          <w:p w14:paraId="33C5E130" w14:textId="77777777" w:rsidR="008D79C5" w:rsidRPr="00FC708A" w:rsidRDefault="008D79C5" w:rsidP="008D79C5">
            <w:pPr>
              <w:spacing w:line="480" w:lineRule="auto"/>
              <w:rPr>
                <w:rFonts w:ascii="Arial" w:eastAsia="Times New Roman" w:hAnsi="Arial" w:cs="Arial"/>
                <w:b/>
                <w:bCs/>
                <w:color w:val="000000"/>
                <w:kern w:val="0"/>
                <w:sz w:val="20"/>
                <w:szCs w:val="20"/>
                <w:lang w:eastAsia="en-IN" w:bidi="kn-IN"/>
              </w:rPr>
            </w:pPr>
          </w:p>
        </w:tc>
      </w:tr>
      <w:tr w:rsidR="008D79C5" w:rsidRPr="00FC708A" w14:paraId="7C9FC831" w14:textId="77777777" w:rsidTr="008D79C5">
        <w:trPr>
          <w:trHeight w:val="610"/>
        </w:trPr>
        <w:tc>
          <w:tcPr>
            <w:tcW w:w="329" w:type="pct"/>
            <w:vAlign w:val="center"/>
            <w:hideMark/>
          </w:tcPr>
          <w:p w14:paraId="06232CFD" w14:textId="77777777" w:rsidR="008D79C5" w:rsidRPr="00FC708A" w:rsidRDefault="008D79C5" w:rsidP="008D79C5">
            <w:pPr>
              <w:spacing w:line="480" w:lineRule="auto"/>
              <w:rPr>
                <w:rFonts w:ascii="Arial" w:eastAsia="Times New Roman" w:hAnsi="Arial" w:cs="Arial"/>
                <w:i/>
                <w:iCs/>
                <w:color w:val="000000"/>
                <w:kern w:val="0"/>
                <w:sz w:val="20"/>
                <w:szCs w:val="20"/>
                <w:lang w:eastAsia="en-IN" w:bidi="kn-IN"/>
              </w:rPr>
            </w:pPr>
            <w:r w:rsidRPr="00FC708A">
              <w:rPr>
                <w:rFonts w:ascii="Arial" w:eastAsia="Times New Roman" w:hAnsi="Arial" w:cs="Arial"/>
                <w:i/>
                <w:iCs/>
                <w:color w:val="000000"/>
                <w:kern w:val="0"/>
                <w:sz w:val="20"/>
                <w:szCs w:val="20"/>
                <w:lang w:eastAsia="en-IN" w:bidi="kn-IN"/>
              </w:rPr>
              <w:t>Cs</w:t>
            </w:r>
            <w:r w:rsidRPr="00FC708A">
              <w:rPr>
                <w:rFonts w:ascii="Arial" w:eastAsia="Times New Roman" w:hAnsi="Arial" w:cs="Arial"/>
                <w:color w:val="000000"/>
                <w:kern w:val="0"/>
                <w:sz w:val="20"/>
                <w:szCs w:val="20"/>
                <w:lang w:eastAsia="en-IN" w:bidi="kn-IN"/>
              </w:rPr>
              <w:t>-1</w:t>
            </w:r>
          </w:p>
        </w:tc>
        <w:tc>
          <w:tcPr>
            <w:tcW w:w="452" w:type="pct"/>
            <w:vAlign w:val="center"/>
            <w:hideMark/>
          </w:tcPr>
          <w:p w14:paraId="0E8194BE" w14:textId="77777777" w:rsidR="008D79C5" w:rsidRPr="00FC708A" w:rsidRDefault="008D79C5" w:rsidP="008D79C5">
            <w:pPr>
              <w:spacing w:line="480" w:lineRule="auto"/>
              <w:rPr>
                <w:rFonts w:ascii="Arial" w:eastAsia="Times New Roman" w:hAnsi="Arial" w:cs="Arial"/>
                <w:color w:val="000000"/>
                <w:kern w:val="0"/>
                <w:sz w:val="20"/>
                <w:szCs w:val="20"/>
                <w:lang w:eastAsia="en-IN" w:bidi="kn-IN"/>
              </w:rPr>
            </w:pPr>
            <w:r w:rsidRPr="00FC708A">
              <w:rPr>
                <w:rFonts w:ascii="Arial" w:eastAsia="Times New Roman" w:hAnsi="Arial" w:cs="Arial"/>
                <w:color w:val="000000"/>
                <w:kern w:val="0"/>
                <w:sz w:val="20"/>
                <w:szCs w:val="20"/>
                <w:lang w:val="en-US" w:eastAsia="en-IN" w:bidi="kn-IN"/>
              </w:rPr>
              <w:t>Cylindrical</w:t>
            </w:r>
          </w:p>
        </w:tc>
        <w:tc>
          <w:tcPr>
            <w:tcW w:w="333" w:type="pct"/>
            <w:vAlign w:val="center"/>
            <w:hideMark/>
          </w:tcPr>
          <w:p w14:paraId="1C3404A8" w14:textId="77777777" w:rsidR="008D79C5" w:rsidRPr="00FC708A" w:rsidRDefault="008D79C5" w:rsidP="008D79C5">
            <w:pPr>
              <w:spacing w:line="480" w:lineRule="auto"/>
              <w:rPr>
                <w:rFonts w:ascii="Arial" w:eastAsia="Times New Roman" w:hAnsi="Arial" w:cs="Arial"/>
                <w:color w:val="000000"/>
                <w:kern w:val="0"/>
                <w:sz w:val="20"/>
                <w:szCs w:val="20"/>
                <w:lang w:eastAsia="en-IN" w:bidi="kn-IN"/>
              </w:rPr>
            </w:pPr>
            <w:r w:rsidRPr="00FC708A">
              <w:rPr>
                <w:rFonts w:ascii="Arial" w:eastAsia="Times New Roman" w:hAnsi="Arial" w:cs="Arial"/>
                <w:color w:val="000000"/>
                <w:kern w:val="0"/>
                <w:sz w:val="20"/>
                <w:szCs w:val="20"/>
                <w:lang w:val="en-US" w:eastAsia="en-IN" w:bidi="kn-IN"/>
              </w:rPr>
              <w:t>7.59</w:t>
            </w:r>
          </w:p>
        </w:tc>
        <w:tc>
          <w:tcPr>
            <w:tcW w:w="306" w:type="pct"/>
            <w:vAlign w:val="center"/>
            <w:hideMark/>
          </w:tcPr>
          <w:p w14:paraId="12A36D63" w14:textId="77777777" w:rsidR="008D79C5" w:rsidRPr="00FC708A" w:rsidRDefault="008D79C5" w:rsidP="008D79C5">
            <w:pPr>
              <w:spacing w:line="480" w:lineRule="auto"/>
              <w:rPr>
                <w:rFonts w:ascii="Arial" w:eastAsia="Times New Roman" w:hAnsi="Arial" w:cs="Arial"/>
                <w:color w:val="000000"/>
                <w:kern w:val="0"/>
                <w:sz w:val="20"/>
                <w:szCs w:val="20"/>
                <w:lang w:eastAsia="en-IN" w:bidi="kn-IN"/>
              </w:rPr>
            </w:pPr>
            <w:r w:rsidRPr="00FC708A">
              <w:rPr>
                <w:rFonts w:ascii="Arial" w:eastAsia="Times New Roman" w:hAnsi="Arial" w:cs="Arial"/>
                <w:color w:val="000000"/>
                <w:kern w:val="0"/>
                <w:sz w:val="20"/>
                <w:szCs w:val="20"/>
                <w:lang w:val="en-US" w:eastAsia="en-IN" w:bidi="kn-IN"/>
              </w:rPr>
              <w:t>6.41</w:t>
            </w:r>
          </w:p>
        </w:tc>
        <w:tc>
          <w:tcPr>
            <w:tcW w:w="333" w:type="pct"/>
            <w:vAlign w:val="center"/>
            <w:hideMark/>
          </w:tcPr>
          <w:p w14:paraId="22A825F7" w14:textId="77777777" w:rsidR="008D79C5" w:rsidRPr="00FC708A" w:rsidRDefault="008D79C5" w:rsidP="008D79C5">
            <w:pPr>
              <w:spacing w:line="480" w:lineRule="auto"/>
              <w:rPr>
                <w:rFonts w:ascii="Arial" w:eastAsia="Times New Roman" w:hAnsi="Arial" w:cs="Arial"/>
                <w:color w:val="000000"/>
                <w:kern w:val="0"/>
                <w:sz w:val="20"/>
                <w:szCs w:val="20"/>
                <w:lang w:eastAsia="en-IN" w:bidi="kn-IN"/>
              </w:rPr>
            </w:pPr>
            <w:r w:rsidRPr="00FC708A">
              <w:rPr>
                <w:rFonts w:ascii="Arial" w:eastAsia="Times New Roman" w:hAnsi="Arial" w:cs="Arial"/>
                <w:color w:val="000000"/>
                <w:kern w:val="0"/>
                <w:sz w:val="20"/>
                <w:szCs w:val="20"/>
                <w:lang w:val="en-US" w:eastAsia="en-IN" w:bidi="kn-IN"/>
              </w:rPr>
              <w:t>8.54</w:t>
            </w:r>
          </w:p>
        </w:tc>
        <w:tc>
          <w:tcPr>
            <w:tcW w:w="306" w:type="pct"/>
            <w:vAlign w:val="center"/>
            <w:hideMark/>
          </w:tcPr>
          <w:p w14:paraId="27C534A5" w14:textId="77777777" w:rsidR="008D79C5" w:rsidRPr="00FC708A" w:rsidRDefault="008D79C5" w:rsidP="008D79C5">
            <w:pPr>
              <w:spacing w:line="480" w:lineRule="auto"/>
              <w:rPr>
                <w:rFonts w:ascii="Arial" w:eastAsia="Times New Roman" w:hAnsi="Arial" w:cs="Arial"/>
                <w:color w:val="000000"/>
                <w:kern w:val="0"/>
                <w:sz w:val="20"/>
                <w:szCs w:val="20"/>
                <w:lang w:eastAsia="en-IN" w:bidi="kn-IN"/>
              </w:rPr>
            </w:pPr>
            <w:r w:rsidRPr="00FC708A">
              <w:rPr>
                <w:rFonts w:ascii="Arial" w:eastAsia="Times New Roman" w:hAnsi="Arial" w:cs="Arial"/>
                <w:color w:val="000000"/>
                <w:kern w:val="0"/>
                <w:sz w:val="20"/>
                <w:szCs w:val="20"/>
                <w:lang w:val="en-US" w:eastAsia="en-IN" w:bidi="kn-IN"/>
              </w:rPr>
              <w:t>6.23</w:t>
            </w:r>
          </w:p>
        </w:tc>
        <w:tc>
          <w:tcPr>
            <w:tcW w:w="342" w:type="pct"/>
            <w:vAlign w:val="center"/>
            <w:hideMark/>
          </w:tcPr>
          <w:p w14:paraId="53817575" w14:textId="77777777" w:rsidR="008D79C5" w:rsidRPr="00FC708A" w:rsidRDefault="008D79C5" w:rsidP="008D79C5">
            <w:pPr>
              <w:spacing w:line="480" w:lineRule="auto"/>
              <w:rPr>
                <w:rFonts w:ascii="Arial" w:eastAsia="Times New Roman" w:hAnsi="Arial" w:cs="Arial"/>
                <w:color w:val="000000"/>
                <w:kern w:val="0"/>
                <w:sz w:val="20"/>
                <w:szCs w:val="20"/>
                <w:lang w:eastAsia="en-IN" w:bidi="kn-IN"/>
              </w:rPr>
            </w:pPr>
            <w:r w:rsidRPr="00FC708A">
              <w:rPr>
                <w:rFonts w:ascii="Arial" w:eastAsia="Times New Roman" w:hAnsi="Arial" w:cs="Arial"/>
                <w:color w:val="000000"/>
                <w:kern w:val="0"/>
                <w:sz w:val="20"/>
                <w:szCs w:val="20"/>
                <w:lang w:val="en-US" w:eastAsia="en-IN" w:bidi="kn-IN"/>
              </w:rPr>
              <w:t>Light grey</w:t>
            </w:r>
          </w:p>
        </w:tc>
        <w:tc>
          <w:tcPr>
            <w:tcW w:w="361" w:type="pct"/>
            <w:vAlign w:val="center"/>
            <w:hideMark/>
          </w:tcPr>
          <w:p w14:paraId="2883E957" w14:textId="77777777" w:rsidR="008D79C5" w:rsidRPr="00FC708A" w:rsidRDefault="008D79C5" w:rsidP="008D79C5">
            <w:pPr>
              <w:spacing w:line="480" w:lineRule="auto"/>
              <w:rPr>
                <w:rFonts w:ascii="Arial" w:eastAsia="Times New Roman" w:hAnsi="Arial" w:cs="Arial"/>
                <w:color w:val="000000"/>
                <w:kern w:val="0"/>
                <w:sz w:val="20"/>
                <w:szCs w:val="20"/>
                <w:lang w:eastAsia="en-IN" w:bidi="kn-IN"/>
              </w:rPr>
            </w:pPr>
            <w:r w:rsidRPr="00FC708A">
              <w:rPr>
                <w:rFonts w:ascii="Arial" w:eastAsia="Times New Roman" w:hAnsi="Arial" w:cs="Arial"/>
                <w:color w:val="000000"/>
                <w:kern w:val="0"/>
                <w:sz w:val="20"/>
                <w:szCs w:val="20"/>
                <w:lang w:val="en-US" w:eastAsia="en-IN" w:bidi="kn-IN"/>
              </w:rPr>
              <w:t>White</w:t>
            </w:r>
          </w:p>
        </w:tc>
        <w:tc>
          <w:tcPr>
            <w:tcW w:w="342" w:type="pct"/>
            <w:vAlign w:val="center"/>
            <w:hideMark/>
          </w:tcPr>
          <w:p w14:paraId="679B6E4B" w14:textId="77777777" w:rsidR="008D79C5" w:rsidRPr="00FC708A" w:rsidRDefault="008D79C5" w:rsidP="008D79C5">
            <w:pPr>
              <w:spacing w:line="480" w:lineRule="auto"/>
              <w:rPr>
                <w:rFonts w:ascii="Arial" w:eastAsia="Times New Roman" w:hAnsi="Arial" w:cs="Arial"/>
                <w:color w:val="000000"/>
                <w:kern w:val="0"/>
                <w:sz w:val="20"/>
                <w:szCs w:val="20"/>
                <w:lang w:eastAsia="en-IN" w:bidi="kn-IN"/>
              </w:rPr>
            </w:pPr>
            <w:r w:rsidRPr="00FC708A">
              <w:rPr>
                <w:rFonts w:ascii="Arial" w:eastAsia="Times New Roman" w:hAnsi="Arial" w:cs="Arial"/>
                <w:color w:val="000000"/>
                <w:kern w:val="0"/>
                <w:sz w:val="20"/>
                <w:szCs w:val="20"/>
                <w:lang w:val="en-US" w:eastAsia="en-IN" w:bidi="kn-IN"/>
              </w:rPr>
              <w:t>Regular</w:t>
            </w:r>
          </w:p>
        </w:tc>
        <w:tc>
          <w:tcPr>
            <w:tcW w:w="375" w:type="pct"/>
            <w:vAlign w:val="center"/>
            <w:hideMark/>
          </w:tcPr>
          <w:p w14:paraId="50E31C38" w14:textId="77777777" w:rsidR="008D79C5" w:rsidRPr="00FC708A" w:rsidRDefault="008D79C5" w:rsidP="008D79C5">
            <w:pPr>
              <w:spacing w:line="480" w:lineRule="auto"/>
              <w:rPr>
                <w:rFonts w:ascii="Arial" w:eastAsia="Times New Roman" w:hAnsi="Arial" w:cs="Arial"/>
                <w:color w:val="000000"/>
                <w:kern w:val="0"/>
                <w:sz w:val="20"/>
                <w:szCs w:val="20"/>
                <w:lang w:eastAsia="en-IN" w:bidi="kn-IN"/>
              </w:rPr>
            </w:pPr>
            <w:r w:rsidRPr="00FC708A">
              <w:rPr>
                <w:rFonts w:ascii="Arial" w:eastAsia="Times New Roman" w:hAnsi="Arial" w:cs="Arial"/>
                <w:color w:val="000000"/>
                <w:kern w:val="0"/>
                <w:sz w:val="20"/>
                <w:szCs w:val="20"/>
                <w:lang w:val="en-US" w:eastAsia="en-IN" w:bidi="kn-IN"/>
              </w:rPr>
              <w:t>Floccose</w:t>
            </w:r>
          </w:p>
        </w:tc>
        <w:tc>
          <w:tcPr>
            <w:tcW w:w="397" w:type="pct"/>
            <w:vAlign w:val="center"/>
            <w:hideMark/>
          </w:tcPr>
          <w:p w14:paraId="33BE7C8B" w14:textId="77777777" w:rsidR="008D79C5" w:rsidRPr="00FC708A" w:rsidRDefault="008D79C5" w:rsidP="008D79C5">
            <w:pPr>
              <w:spacing w:line="480" w:lineRule="auto"/>
              <w:rPr>
                <w:rFonts w:ascii="Arial" w:eastAsia="Times New Roman" w:hAnsi="Arial" w:cs="Arial"/>
                <w:color w:val="000000"/>
                <w:kern w:val="0"/>
                <w:sz w:val="20"/>
                <w:szCs w:val="20"/>
                <w:lang w:eastAsia="en-IN" w:bidi="kn-IN"/>
              </w:rPr>
            </w:pPr>
            <w:r w:rsidRPr="00FC708A">
              <w:rPr>
                <w:rFonts w:ascii="Arial" w:eastAsia="Times New Roman" w:hAnsi="Arial" w:cs="Arial"/>
                <w:color w:val="000000"/>
                <w:kern w:val="0"/>
                <w:sz w:val="20"/>
                <w:szCs w:val="20"/>
                <w:lang w:val="en-US" w:eastAsia="en-IN" w:bidi="kn-IN"/>
              </w:rPr>
              <w:t>Flat</w:t>
            </w:r>
          </w:p>
        </w:tc>
        <w:tc>
          <w:tcPr>
            <w:tcW w:w="541" w:type="pct"/>
            <w:vAlign w:val="center"/>
            <w:hideMark/>
          </w:tcPr>
          <w:p w14:paraId="2DBC9F10" w14:textId="77777777" w:rsidR="008D79C5" w:rsidRPr="00FC708A" w:rsidRDefault="008D79C5" w:rsidP="008D79C5">
            <w:pPr>
              <w:spacing w:line="480" w:lineRule="auto"/>
              <w:rPr>
                <w:rFonts w:ascii="Arial" w:eastAsia="Times New Roman" w:hAnsi="Arial" w:cs="Arial"/>
                <w:color w:val="000000"/>
                <w:kern w:val="0"/>
                <w:sz w:val="20"/>
                <w:szCs w:val="20"/>
                <w:lang w:eastAsia="en-IN" w:bidi="kn-IN"/>
              </w:rPr>
            </w:pPr>
            <w:r w:rsidRPr="00FC708A">
              <w:rPr>
                <w:rFonts w:ascii="Arial" w:eastAsia="Times New Roman" w:hAnsi="Arial" w:cs="Arial"/>
                <w:color w:val="000000"/>
                <w:kern w:val="0"/>
                <w:sz w:val="20"/>
                <w:szCs w:val="20"/>
                <w:lang w:val="en-US" w:eastAsia="en-IN" w:bidi="kn-IN"/>
              </w:rPr>
              <w:t>9.00 ± 0.45</w:t>
            </w:r>
            <w:r w:rsidRPr="00FC708A">
              <w:rPr>
                <w:rFonts w:ascii="Arial" w:eastAsia="Times New Roman" w:hAnsi="Arial" w:cs="Arial"/>
                <w:color w:val="000000"/>
                <w:kern w:val="0"/>
                <w:sz w:val="20"/>
                <w:szCs w:val="20"/>
                <w:vertAlign w:val="superscript"/>
                <w:lang w:val="en-US" w:eastAsia="en-IN" w:bidi="kn-IN"/>
              </w:rPr>
              <w:t>ef</w:t>
            </w:r>
          </w:p>
        </w:tc>
        <w:tc>
          <w:tcPr>
            <w:tcW w:w="582" w:type="pct"/>
            <w:vAlign w:val="center"/>
            <w:hideMark/>
          </w:tcPr>
          <w:p w14:paraId="382EF5FD" w14:textId="77777777" w:rsidR="008D79C5" w:rsidRPr="00FC708A" w:rsidRDefault="008D79C5" w:rsidP="008D79C5">
            <w:pPr>
              <w:spacing w:line="480" w:lineRule="auto"/>
              <w:rPr>
                <w:rFonts w:ascii="Arial" w:eastAsia="Times New Roman" w:hAnsi="Arial" w:cs="Arial"/>
                <w:color w:val="000000"/>
                <w:kern w:val="0"/>
                <w:sz w:val="20"/>
                <w:szCs w:val="20"/>
                <w:lang w:eastAsia="en-IN" w:bidi="kn-IN"/>
              </w:rPr>
            </w:pPr>
            <w:r w:rsidRPr="00FC708A">
              <w:rPr>
                <w:rFonts w:ascii="Arial" w:eastAsia="Times New Roman" w:hAnsi="Arial" w:cs="Arial"/>
                <w:color w:val="000000"/>
                <w:kern w:val="0"/>
                <w:sz w:val="20"/>
                <w:szCs w:val="20"/>
                <w:lang w:val="en-US" w:eastAsia="en-IN" w:bidi="kn-IN"/>
              </w:rPr>
              <w:t>++++</w:t>
            </w:r>
          </w:p>
        </w:tc>
      </w:tr>
      <w:tr w:rsidR="008D79C5" w:rsidRPr="00FC708A" w14:paraId="0A8A5A33" w14:textId="77777777" w:rsidTr="008D79C5">
        <w:trPr>
          <w:trHeight w:val="600"/>
        </w:trPr>
        <w:tc>
          <w:tcPr>
            <w:tcW w:w="329" w:type="pct"/>
            <w:vAlign w:val="center"/>
            <w:hideMark/>
          </w:tcPr>
          <w:p w14:paraId="18D0057A" w14:textId="77777777" w:rsidR="008D79C5" w:rsidRPr="00FC708A" w:rsidRDefault="008D79C5" w:rsidP="008D79C5">
            <w:pPr>
              <w:spacing w:line="480" w:lineRule="auto"/>
              <w:rPr>
                <w:rFonts w:ascii="Arial" w:eastAsia="Times New Roman" w:hAnsi="Arial" w:cs="Arial"/>
                <w:i/>
                <w:iCs/>
                <w:color w:val="000000"/>
                <w:kern w:val="0"/>
                <w:sz w:val="20"/>
                <w:szCs w:val="20"/>
                <w:lang w:eastAsia="en-IN" w:bidi="kn-IN"/>
              </w:rPr>
            </w:pPr>
            <w:r w:rsidRPr="00FC708A">
              <w:rPr>
                <w:rFonts w:ascii="Arial" w:eastAsia="Times New Roman" w:hAnsi="Arial" w:cs="Arial"/>
                <w:i/>
                <w:iCs/>
                <w:color w:val="000000"/>
                <w:kern w:val="0"/>
                <w:sz w:val="20"/>
                <w:szCs w:val="20"/>
                <w:lang w:eastAsia="en-IN" w:bidi="kn-IN"/>
              </w:rPr>
              <w:t>Cs</w:t>
            </w:r>
            <w:r w:rsidRPr="00FC708A">
              <w:rPr>
                <w:rFonts w:ascii="Arial" w:eastAsia="Times New Roman" w:hAnsi="Arial" w:cs="Arial"/>
                <w:color w:val="000000"/>
                <w:kern w:val="0"/>
                <w:sz w:val="20"/>
                <w:szCs w:val="20"/>
                <w:lang w:eastAsia="en-IN" w:bidi="kn-IN"/>
              </w:rPr>
              <w:t>-2</w:t>
            </w:r>
          </w:p>
        </w:tc>
        <w:tc>
          <w:tcPr>
            <w:tcW w:w="452" w:type="pct"/>
            <w:vAlign w:val="center"/>
            <w:hideMark/>
          </w:tcPr>
          <w:p w14:paraId="7F6ECE97" w14:textId="77777777" w:rsidR="008D79C5" w:rsidRPr="00FC708A" w:rsidRDefault="008D79C5" w:rsidP="008D79C5">
            <w:pPr>
              <w:spacing w:line="480" w:lineRule="auto"/>
              <w:rPr>
                <w:rFonts w:ascii="Arial" w:eastAsia="Times New Roman" w:hAnsi="Arial" w:cs="Arial"/>
                <w:color w:val="000000"/>
                <w:kern w:val="0"/>
                <w:sz w:val="20"/>
                <w:szCs w:val="20"/>
                <w:lang w:eastAsia="en-IN" w:bidi="kn-IN"/>
              </w:rPr>
            </w:pPr>
            <w:r w:rsidRPr="00FC708A">
              <w:rPr>
                <w:rFonts w:ascii="Arial" w:eastAsia="Times New Roman" w:hAnsi="Arial" w:cs="Arial"/>
                <w:color w:val="000000"/>
                <w:kern w:val="0"/>
                <w:sz w:val="20"/>
                <w:szCs w:val="20"/>
                <w:lang w:val="en-US" w:eastAsia="en-IN" w:bidi="kn-IN"/>
              </w:rPr>
              <w:t>Oblong</w:t>
            </w:r>
          </w:p>
        </w:tc>
        <w:tc>
          <w:tcPr>
            <w:tcW w:w="333" w:type="pct"/>
            <w:vAlign w:val="center"/>
            <w:hideMark/>
          </w:tcPr>
          <w:p w14:paraId="58F87CAD" w14:textId="77777777" w:rsidR="008D79C5" w:rsidRPr="00FC708A" w:rsidRDefault="008D79C5" w:rsidP="008D79C5">
            <w:pPr>
              <w:spacing w:line="480" w:lineRule="auto"/>
              <w:rPr>
                <w:rFonts w:ascii="Arial" w:eastAsia="Times New Roman" w:hAnsi="Arial" w:cs="Arial"/>
                <w:color w:val="000000"/>
                <w:kern w:val="0"/>
                <w:sz w:val="20"/>
                <w:szCs w:val="20"/>
                <w:lang w:eastAsia="en-IN" w:bidi="kn-IN"/>
              </w:rPr>
            </w:pPr>
            <w:r w:rsidRPr="00FC708A">
              <w:rPr>
                <w:rFonts w:ascii="Arial" w:eastAsia="Times New Roman" w:hAnsi="Arial" w:cs="Arial"/>
                <w:color w:val="000000"/>
                <w:kern w:val="0"/>
                <w:sz w:val="20"/>
                <w:szCs w:val="20"/>
                <w:lang w:val="en-US" w:eastAsia="en-IN" w:bidi="kn-IN"/>
              </w:rPr>
              <w:t>17.29</w:t>
            </w:r>
          </w:p>
        </w:tc>
        <w:tc>
          <w:tcPr>
            <w:tcW w:w="306" w:type="pct"/>
            <w:vAlign w:val="center"/>
            <w:hideMark/>
          </w:tcPr>
          <w:p w14:paraId="4FD3E292" w14:textId="77777777" w:rsidR="008D79C5" w:rsidRPr="00FC708A" w:rsidRDefault="008D79C5" w:rsidP="008D79C5">
            <w:pPr>
              <w:spacing w:line="480" w:lineRule="auto"/>
              <w:rPr>
                <w:rFonts w:ascii="Arial" w:eastAsia="Times New Roman" w:hAnsi="Arial" w:cs="Arial"/>
                <w:color w:val="000000"/>
                <w:kern w:val="0"/>
                <w:sz w:val="20"/>
                <w:szCs w:val="20"/>
                <w:lang w:eastAsia="en-IN" w:bidi="kn-IN"/>
              </w:rPr>
            </w:pPr>
            <w:r w:rsidRPr="00FC708A">
              <w:rPr>
                <w:rFonts w:ascii="Arial" w:eastAsia="Times New Roman" w:hAnsi="Arial" w:cs="Arial"/>
                <w:color w:val="000000"/>
                <w:kern w:val="0"/>
                <w:sz w:val="20"/>
                <w:szCs w:val="20"/>
                <w:lang w:val="en-US" w:eastAsia="en-IN" w:bidi="kn-IN"/>
              </w:rPr>
              <w:t>5.44</w:t>
            </w:r>
          </w:p>
        </w:tc>
        <w:tc>
          <w:tcPr>
            <w:tcW w:w="333" w:type="pct"/>
            <w:vAlign w:val="center"/>
            <w:hideMark/>
          </w:tcPr>
          <w:p w14:paraId="0EA7E032" w14:textId="77777777" w:rsidR="008D79C5" w:rsidRPr="00FC708A" w:rsidRDefault="008D79C5" w:rsidP="008D79C5">
            <w:pPr>
              <w:spacing w:line="480" w:lineRule="auto"/>
              <w:rPr>
                <w:rFonts w:ascii="Arial" w:eastAsia="Times New Roman" w:hAnsi="Arial" w:cs="Arial"/>
                <w:color w:val="000000"/>
                <w:kern w:val="0"/>
                <w:sz w:val="20"/>
                <w:szCs w:val="20"/>
                <w:lang w:eastAsia="en-IN" w:bidi="kn-IN"/>
              </w:rPr>
            </w:pPr>
            <w:r w:rsidRPr="00FC708A">
              <w:rPr>
                <w:rFonts w:ascii="Arial" w:eastAsia="Times New Roman" w:hAnsi="Arial" w:cs="Arial"/>
                <w:color w:val="000000"/>
                <w:kern w:val="0"/>
                <w:sz w:val="20"/>
                <w:szCs w:val="20"/>
                <w:lang w:val="en-US" w:eastAsia="en-IN" w:bidi="kn-IN"/>
              </w:rPr>
              <w:t>9.96</w:t>
            </w:r>
          </w:p>
        </w:tc>
        <w:tc>
          <w:tcPr>
            <w:tcW w:w="306" w:type="pct"/>
            <w:vAlign w:val="center"/>
            <w:hideMark/>
          </w:tcPr>
          <w:p w14:paraId="595099E1" w14:textId="77777777" w:rsidR="008D79C5" w:rsidRPr="00FC708A" w:rsidRDefault="008D79C5" w:rsidP="008D79C5">
            <w:pPr>
              <w:spacing w:line="480" w:lineRule="auto"/>
              <w:rPr>
                <w:rFonts w:ascii="Arial" w:eastAsia="Times New Roman" w:hAnsi="Arial" w:cs="Arial"/>
                <w:color w:val="000000"/>
                <w:kern w:val="0"/>
                <w:sz w:val="20"/>
                <w:szCs w:val="20"/>
                <w:lang w:eastAsia="en-IN" w:bidi="kn-IN"/>
              </w:rPr>
            </w:pPr>
            <w:r w:rsidRPr="00FC708A">
              <w:rPr>
                <w:rFonts w:ascii="Arial" w:eastAsia="Times New Roman" w:hAnsi="Arial" w:cs="Arial"/>
                <w:color w:val="000000"/>
                <w:kern w:val="0"/>
                <w:sz w:val="20"/>
                <w:szCs w:val="20"/>
                <w:lang w:val="en-US" w:eastAsia="en-IN" w:bidi="kn-IN"/>
              </w:rPr>
              <w:t>7.51</w:t>
            </w:r>
          </w:p>
        </w:tc>
        <w:tc>
          <w:tcPr>
            <w:tcW w:w="342" w:type="pct"/>
            <w:vAlign w:val="center"/>
            <w:hideMark/>
          </w:tcPr>
          <w:p w14:paraId="042C4407" w14:textId="77777777" w:rsidR="008D79C5" w:rsidRPr="00FC708A" w:rsidRDefault="008D79C5" w:rsidP="008D79C5">
            <w:pPr>
              <w:spacing w:line="480" w:lineRule="auto"/>
              <w:rPr>
                <w:rFonts w:ascii="Arial" w:eastAsia="Times New Roman" w:hAnsi="Arial" w:cs="Arial"/>
                <w:color w:val="000000"/>
                <w:kern w:val="0"/>
                <w:sz w:val="20"/>
                <w:szCs w:val="20"/>
                <w:lang w:eastAsia="en-IN" w:bidi="kn-IN"/>
              </w:rPr>
            </w:pPr>
            <w:r w:rsidRPr="00FC708A">
              <w:rPr>
                <w:rFonts w:ascii="Arial" w:eastAsia="Times New Roman" w:hAnsi="Arial" w:cs="Arial"/>
                <w:color w:val="000000"/>
                <w:kern w:val="0"/>
                <w:sz w:val="20"/>
                <w:szCs w:val="20"/>
                <w:lang w:val="en-US" w:eastAsia="en-IN" w:bidi="kn-IN"/>
              </w:rPr>
              <w:t>Greyish white</w:t>
            </w:r>
          </w:p>
        </w:tc>
        <w:tc>
          <w:tcPr>
            <w:tcW w:w="361" w:type="pct"/>
            <w:vAlign w:val="center"/>
            <w:hideMark/>
          </w:tcPr>
          <w:p w14:paraId="313A7A9D" w14:textId="77777777" w:rsidR="008D79C5" w:rsidRPr="00FC708A" w:rsidRDefault="008D79C5" w:rsidP="008D79C5">
            <w:pPr>
              <w:spacing w:line="480" w:lineRule="auto"/>
              <w:rPr>
                <w:rFonts w:ascii="Arial" w:eastAsia="Times New Roman" w:hAnsi="Arial" w:cs="Arial"/>
                <w:color w:val="000000"/>
                <w:kern w:val="0"/>
                <w:sz w:val="20"/>
                <w:szCs w:val="20"/>
                <w:lang w:eastAsia="en-IN" w:bidi="kn-IN"/>
              </w:rPr>
            </w:pPr>
            <w:r w:rsidRPr="00FC708A">
              <w:rPr>
                <w:rFonts w:ascii="Arial" w:eastAsia="Times New Roman" w:hAnsi="Arial" w:cs="Arial"/>
                <w:color w:val="000000"/>
                <w:kern w:val="0"/>
                <w:sz w:val="20"/>
                <w:szCs w:val="20"/>
                <w:lang w:val="en-US" w:eastAsia="en-IN" w:bidi="kn-IN"/>
              </w:rPr>
              <w:t>Creamy white</w:t>
            </w:r>
          </w:p>
        </w:tc>
        <w:tc>
          <w:tcPr>
            <w:tcW w:w="342" w:type="pct"/>
            <w:vAlign w:val="center"/>
            <w:hideMark/>
          </w:tcPr>
          <w:p w14:paraId="2B7EAA1C" w14:textId="77777777" w:rsidR="008D79C5" w:rsidRPr="00FC708A" w:rsidRDefault="008D79C5" w:rsidP="008D79C5">
            <w:pPr>
              <w:spacing w:line="480" w:lineRule="auto"/>
              <w:rPr>
                <w:rFonts w:ascii="Arial" w:eastAsia="Times New Roman" w:hAnsi="Arial" w:cs="Arial"/>
                <w:color w:val="000000"/>
                <w:kern w:val="0"/>
                <w:sz w:val="20"/>
                <w:szCs w:val="20"/>
                <w:lang w:eastAsia="en-IN" w:bidi="kn-IN"/>
              </w:rPr>
            </w:pPr>
            <w:r w:rsidRPr="00FC708A">
              <w:rPr>
                <w:rFonts w:ascii="Arial" w:eastAsia="Times New Roman" w:hAnsi="Arial" w:cs="Arial"/>
                <w:color w:val="000000"/>
                <w:kern w:val="0"/>
                <w:sz w:val="20"/>
                <w:szCs w:val="20"/>
                <w:lang w:val="en-US" w:eastAsia="en-IN" w:bidi="kn-IN"/>
              </w:rPr>
              <w:t>Regular</w:t>
            </w:r>
          </w:p>
        </w:tc>
        <w:tc>
          <w:tcPr>
            <w:tcW w:w="375" w:type="pct"/>
            <w:vAlign w:val="center"/>
            <w:hideMark/>
          </w:tcPr>
          <w:p w14:paraId="3550BC2E" w14:textId="77777777" w:rsidR="008D79C5" w:rsidRPr="00FC708A" w:rsidRDefault="008D79C5" w:rsidP="008D79C5">
            <w:pPr>
              <w:spacing w:line="480" w:lineRule="auto"/>
              <w:rPr>
                <w:rFonts w:ascii="Arial" w:eastAsia="Times New Roman" w:hAnsi="Arial" w:cs="Arial"/>
                <w:color w:val="000000"/>
                <w:kern w:val="0"/>
                <w:sz w:val="20"/>
                <w:szCs w:val="20"/>
                <w:lang w:eastAsia="en-IN" w:bidi="kn-IN"/>
              </w:rPr>
            </w:pPr>
            <w:r w:rsidRPr="00FC708A">
              <w:rPr>
                <w:rFonts w:ascii="Arial" w:eastAsia="Times New Roman" w:hAnsi="Arial" w:cs="Arial"/>
                <w:color w:val="000000"/>
                <w:kern w:val="0"/>
                <w:sz w:val="20"/>
                <w:szCs w:val="20"/>
                <w:lang w:val="en-US" w:eastAsia="en-IN" w:bidi="kn-IN"/>
              </w:rPr>
              <w:t>Floccose</w:t>
            </w:r>
          </w:p>
        </w:tc>
        <w:tc>
          <w:tcPr>
            <w:tcW w:w="397" w:type="pct"/>
            <w:vAlign w:val="center"/>
            <w:hideMark/>
          </w:tcPr>
          <w:p w14:paraId="754FF98A" w14:textId="77777777" w:rsidR="008D79C5" w:rsidRPr="00FC708A" w:rsidRDefault="008D79C5" w:rsidP="008D79C5">
            <w:pPr>
              <w:spacing w:line="480" w:lineRule="auto"/>
              <w:rPr>
                <w:rFonts w:ascii="Arial" w:eastAsia="Times New Roman" w:hAnsi="Arial" w:cs="Arial"/>
                <w:color w:val="000000"/>
                <w:kern w:val="0"/>
                <w:sz w:val="20"/>
                <w:szCs w:val="20"/>
                <w:lang w:eastAsia="en-IN" w:bidi="kn-IN"/>
              </w:rPr>
            </w:pPr>
            <w:r w:rsidRPr="00FC708A">
              <w:rPr>
                <w:rFonts w:ascii="Arial" w:eastAsia="Times New Roman" w:hAnsi="Arial" w:cs="Arial"/>
                <w:color w:val="000000"/>
                <w:kern w:val="0"/>
                <w:sz w:val="20"/>
                <w:szCs w:val="20"/>
                <w:lang w:val="en-US" w:eastAsia="en-IN" w:bidi="kn-IN"/>
              </w:rPr>
              <w:t>Raised</w:t>
            </w:r>
          </w:p>
        </w:tc>
        <w:tc>
          <w:tcPr>
            <w:tcW w:w="541" w:type="pct"/>
            <w:vAlign w:val="center"/>
            <w:hideMark/>
          </w:tcPr>
          <w:p w14:paraId="18251241" w14:textId="77777777" w:rsidR="008D79C5" w:rsidRPr="00FC708A" w:rsidRDefault="008D79C5" w:rsidP="008D79C5">
            <w:pPr>
              <w:spacing w:line="480" w:lineRule="auto"/>
              <w:rPr>
                <w:rFonts w:ascii="Arial" w:eastAsia="Times New Roman" w:hAnsi="Arial" w:cs="Arial"/>
                <w:color w:val="000000"/>
                <w:kern w:val="0"/>
                <w:sz w:val="20"/>
                <w:szCs w:val="20"/>
                <w:lang w:eastAsia="en-IN" w:bidi="kn-IN"/>
              </w:rPr>
            </w:pPr>
            <w:r w:rsidRPr="00FC708A">
              <w:rPr>
                <w:rFonts w:ascii="Arial" w:eastAsia="Times New Roman" w:hAnsi="Arial" w:cs="Arial"/>
                <w:color w:val="000000"/>
                <w:kern w:val="0"/>
                <w:sz w:val="20"/>
                <w:szCs w:val="20"/>
                <w:lang w:val="en-US" w:eastAsia="en-IN" w:bidi="kn-IN"/>
              </w:rPr>
              <w:t>18.00 ± 0.54</w:t>
            </w:r>
            <w:r w:rsidRPr="00FC708A">
              <w:rPr>
                <w:rFonts w:ascii="Arial" w:eastAsia="Times New Roman" w:hAnsi="Arial" w:cs="Arial"/>
                <w:color w:val="000000"/>
                <w:kern w:val="0"/>
                <w:sz w:val="20"/>
                <w:szCs w:val="20"/>
                <w:vertAlign w:val="superscript"/>
                <w:lang w:val="en-US" w:eastAsia="en-IN" w:bidi="kn-IN"/>
              </w:rPr>
              <w:t>a</w:t>
            </w:r>
          </w:p>
        </w:tc>
        <w:tc>
          <w:tcPr>
            <w:tcW w:w="582" w:type="pct"/>
            <w:vAlign w:val="center"/>
            <w:hideMark/>
          </w:tcPr>
          <w:p w14:paraId="613A0979" w14:textId="77777777" w:rsidR="008D79C5" w:rsidRPr="00FC708A" w:rsidRDefault="008D79C5" w:rsidP="008D79C5">
            <w:pPr>
              <w:spacing w:line="480" w:lineRule="auto"/>
              <w:rPr>
                <w:rFonts w:ascii="Arial" w:eastAsia="Times New Roman" w:hAnsi="Arial" w:cs="Arial"/>
                <w:color w:val="000000"/>
                <w:kern w:val="0"/>
                <w:sz w:val="20"/>
                <w:szCs w:val="20"/>
                <w:lang w:eastAsia="en-IN" w:bidi="kn-IN"/>
              </w:rPr>
            </w:pPr>
            <w:r w:rsidRPr="00FC708A">
              <w:rPr>
                <w:rFonts w:ascii="Arial" w:eastAsia="Times New Roman" w:hAnsi="Arial" w:cs="Arial"/>
                <w:color w:val="000000"/>
                <w:kern w:val="0"/>
                <w:sz w:val="20"/>
                <w:szCs w:val="20"/>
                <w:lang w:val="en-US" w:eastAsia="en-IN" w:bidi="kn-IN"/>
              </w:rPr>
              <w:t>+++</w:t>
            </w:r>
          </w:p>
        </w:tc>
      </w:tr>
      <w:tr w:rsidR="008D79C5" w:rsidRPr="00FC708A" w14:paraId="421BCF3A" w14:textId="77777777" w:rsidTr="008D79C5">
        <w:trPr>
          <w:trHeight w:val="600"/>
        </w:trPr>
        <w:tc>
          <w:tcPr>
            <w:tcW w:w="329" w:type="pct"/>
            <w:vAlign w:val="center"/>
            <w:hideMark/>
          </w:tcPr>
          <w:p w14:paraId="78B317F0" w14:textId="77777777" w:rsidR="008D79C5" w:rsidRPr="00FC708A" w:rsidRDefault="008D79C5" w:rsidP="008D79C5">
            <w:pPr>
              <w:spacing w:line="480" w:lineRule="auto"/>
              <w:rPr>
                <w:rFonts w:ascii="Arial" w:eastAsia="Times New Roman" w:hAnsi="Arial" w:cs="Arial"/>
                <w:i/>
                <w:iCs/>
                <w:color w:val="000000"/>
                <w:kern w:val="0"/>
                <w:sz w:val="20"/>
                <w:szCs w:val="20"/>
                <w:lang w:eastAsia="en-IN" w:bidi="kn-IN"/>
              </w:rPr>
            </w:pPr>
            <w:r w:rsidRPr="00FC708A">
              <w:rPr>
                <w:rFonts w:ascii="Arial" w:eastAsia="Times New Roman" w:hAnsi="Arial" w:cs="Arial"/>
                <w:i/>
                <w:iCs/>
                <w:color w:val="000000"/>
                <w:kern w:val="0"/>
                <w:sz w:val="20"/>
                <w:szCs w:val="20"/>
                <w:lang w:eastAsia="en-IN" w:bidi="kn-IN"/>
              </w:rPr>
              <w:t>Cs-</w:t>
            </w:r>
            <w:r w:rsidRPr="00FC708A">
              <w:rPr>
                <w:rFonts w:ascii="Arial" w:eastAsia="Times New Roman" w:hAnsi="Arial" w:cs="Arial"/>
                <w:color w:val="000000"/>
                <w:kern w:val="0"/>
                <w:sz w:val="20"/>
                <w:szCs w:val="20"/>
                <w:lang w:eastAsia="en-IN" w:bidi="kn-IN"/>
              </w:rPr>
              <w:t>3</w:t>
            </w:r>
          </w:p>
        </w:tc>
        <w:tc>
          <w:tcPr>
            <w:tcW w:w="452" w:type="pct"/>
            <w:vAlign w:val="center"/>
            <w:hideMark/>
          </w:tcPr>
          <w:p w14:paraId="09AA41FC" w14:textId="77777777" w:rsidR="008D79C5" w:rsidRPr="00FC708A" w:rsidRDefault="008D79C5" w:rsidP="008D79C5">
            <w:pPr>
              <w:spacing w:line="480" w:lineRule="auto"/>
              <w:rPr>
                <w:rFonts w:ascii="Arial" w:eastAsia="Times New Roman" w:hAnsi="Arial" w:cs="Arial"/>
                <w:color w:val="000000"/>
                <w:kern w:val="0"/>
                <w:sz w:val="20"/>
                <w:szCs w:val="20"/>
                <w:lang w:eastAsia="en-IN" w:bidi="kn-IN"/>
              </w:rPr>
            </w:pPr>
            <w:r w:rsidRPr="00FC708A">
              <w:rPr>
                <w:rFonts w:ascii="Arial" w:eastAsia="Times New Roman" w:hAnsi="Arial" w:cs="Arial"/>
                <w:color w:val="000000"/>
                <w:kern w:val="0"/>
                <w:sz w:val="20"/>
                <w:szCs w:val="20"/>
                <w:lang w:val="en-US" w:eastAsia="en-IN" w:bidi="kn-IN"/>
              </w:rPr>
              <w:t>Cylindrical</w:t>
            </w:r>
          </w:p>
        </w:tc>
        <w:tc>
          <w:tcPr>
            <w:tcW w:w="333" w:type="pct"/>
            <w:vAlign w:val="center"/>
            <w:hideMark/>
          </w:tcPr>
          <w:p w14:paraId="63B21452" w14:textId="77777777" w:rsidR="008D79C5" w:rsidRPr="00FC708A" w:rsidRDefault="008D79C5" w:rsidP="008D79C5">
            <w:pPr>
              <w:spacing w:line="480" w:lineRule="auto"/>
              <w:rPr>
                <w:rFonts w:ascii="Arial" w:eastAsia="Times New Roman" w:hAnsi="Arial" w:cs="Arial"/>
                <w:color w:val="000000"/>
                <w:kern w:val="0"/>
                <w:sz w:val="20"/>
                <w:szCs w:val="20"/>
                <w:lang w:eastAsia="en-IN" w:bidi="kn-IN"/>
              </w:rPr>
            </w:pPr>
            <w:r w:rsidRPr="00FC708A">
              <w:rPr>
                <w:rFonts w:ascii="Arial" w:eastAsia="Times New Roman" w:hAnsi="Arial" w:cs="Arial"/>
                <w:color w:val="000000"/>
                <w:kern w:val="0"/>
                <w:sz w:val="20"/>
                <w:szCs w:val="20"/>
                <w:lang w:val="en-US" w:eastAsia="en-IN" w:bidi="kn-IN"/>
              </w:rPr>
              <w:t>14.6</w:t>
            </w:r>
          </w:p>
        </w:tc>
        <w:tc>
          <w:tcPr>
            <w:tcW w:w="306" w:type="pct"/>
            <w:vAlign w:val="center"/>
            <w:hideMark/>
          </w:tcPr>
          <w:p w14:paraId="41C27B56" w14:textId="77777777" w:rsidR="008D79C5" w:rsidRPr="00FC708A" w:rsidRDefault="008D79C5" w:rsidP="008D79C5">
            <w:pPr>
              <w:spacing w:line="480" w:lineRule="auto"/>
              <w:rPr>
                <w:rFonts w:ascii="Arial" w:eastAsia="Times New Roman" w:hAnsi="Arial" w:cs="Arial"/>
                <w:color w:val="000000"/>
                <w:kern w:val="0"/>
                <w:sz w:val="20"/>
                <w:szCs w:val="20"/>
                <w:lang w:eastAsia="en-IN" w:bidi="kn-IN"/>
              </w:rPr>
            </w:pPr>
            <w:r w:rsidRPr="00FC708A">
              <w:rPr>
                <w:rFonts w:ascii="Arial" w:eastAsia="Times New Roman" w:hAnsi="Arial" w:cs="Arial"/>
                <w:color w:val="000000"/>
                <w:kern w:val="0"/>
                <w:sz w:val="20"/>
                <w:szCs w:val="20"/>
                <w:lang w:val="en-US" w:eastAsia="en-IN" w:bidi="kn-IN"/>
              </w:rPr>
              <w:t>6.07</w:t>
            </w:r>
          </w:p>
        </w:tc>
        <w:tc>
          <w:tcPr>
            <w:tcW w:w="333" w:type="pct"/>
            <w:vAlign w:val="center"/>
            <w:hideMark/>
          </w:tcPr>
          <w:p w14:paraId="5D025B25" w14:textId="77777777" w:rsidR="008D79C5" w:rsidRPr="00FC708A" w:rsidRDefault="008D79C5" w:rsidP="008D79C5">
            <w:pPr>
              <w:spacing w:line="480" w:lineRule="auto"/>
              <w:rPr>
                <w:rFonts w:ascii="Arial" w:eastAsia="Times New Roman" w:hAnsi="Arial" w:cs="Arial"/>
                <w:color w:val="000000"/>
                <w:kern w:val="0"/>
                <w:sz w:val="20"/>
                <w:szCs w:val="20"/>
                <w:lang w:eastAsia="en-IN" w:bidi="kn-IN"/>
              </w:rPr>
            </w:pPr>
            <w:r w:rsidRPr="00FC708A">
              <w:rPr>
                <w:rFonts w:ascii="Arial" w:eastAsia="Times New Roman" w:hAnsi="Arial" w:cs="Arial"/>
                <w:color w:val="000000"/>
                <w:kern w:val="0"/>
                <w:sz w:val="20"/>
                <w:szCs w:val="20"/>
                <w:lang w:val="en-US" w:eastAsia="en-IN" w:bidi="kn-IN"/>
              </w:rPr>
              <w:t>7.48</w:t>
            </w:r>
          </w:p>
        </w:tc>
        <w:tc>
          <w:tcPr>
            <w:tcW w:w="306" w:type="pct"/>
            <w:vAlign w:val="center"/>
            <w:hideMark/>
          </w:tcPr>
          <w:p w14:paraId="3E6F9087" w14:textId="77777777" w:rsidR="008D79C5" w:rsidRPr="00FC708A" w:rsidRDefault="008D79C5" w:rsidP="008D79C5">
            <w:pPr>
              <w:spacing w:line="480" w:lineRule="auto"/>
              <w:rPr>
                <w:rFonts w:ascii="Arial" w:eastAsia="Times New Roman" w:hAnsi="Arial" w:cs="Arial"/>
                <w:color w:val="000000"/>
                <w:kern w:val="0"/>
                <w:sz w:val="20"/>
                <w:szCs w:val="20"/>
                <w:lang w:eastAsia="en-IN" w:bidi="kn-IN"/>
              </w:rPr>
            </w:pPr>
            <w:r w:rsidRPr="00FC708A">
              <w:rPr>
                <w:rFonts w:ascii="Arial" w:eastAsia="Times New Roman" w:hAnsi="Arial" w:cs="Arial"/>
                <w:color w:val="000000"/>
                <w:kern w:val="0"/>
                <w:sz w:val="20"/>
                <w:szCs w:val="20"/>
                <w:lang w:val="en-US" w:eastAsia="en-IN" w:bidi="kn-IN"/>
              </w:rPr>
              <w:t>5.49</w:t>
            </w:r>
          </w:p>
        </w:tc>
        <w:tc>
          <w:tcPr>
            <w:tcW w:w="342" w:type="pct"/>
            <w:vAlign w:val="center"/>
            <w:hideMark/>
          </w:tcPr>
          <w:p w14:paraId="59086F12" w14:textId="77777777" w:rsidR="008D79C5" w:rsidRPr="00FC708A" w:rsidRDefault="008D79C5" w:rsidP="008D79C5">
            <w:pPr>
              <w:spacing w:line="480" w:lineRule="auto"/>
              <w:rPr>
                <w:rFonts w:ascii="Arial" w:eastAsia="Times New Roman" w:hAnsi="Arial" w:cs="Arial"/>
                <w:color w:val="000000"/>
                <w:kern w:val="0"/>
                <w:sz w:val="20"/>
                <w:szCs w:val="20"/>
                <w:lang w:eastAsia="en-IN" w:bidi="kn-IN"/>
              </w:rPr>
            </w:pPr>
            <w:r w:rsidRPr="00FC708A">
              <w:rPr>
                <w:rFonts w:ascii="Arial" w:eastAsia="Times New Roman" w:hAnsi="Arial" w:cs="Arial"/>
                <w:color w:val="000000"/>
                <w:kern w:val="0"/>
                <w:sz w:val="20"/>
                <w:szCs w:val="20"/>
                <w:lang w:val="en-US" w:eastAsia="en-IN" w:bidi="kn-IN"/>
              </w:rPr>
              <w:t>Light brown</w:t>
            </w:r>
          </w:p>
        </w:tc>
        <w:tc>
          <w:tcPr>
            <w:tcW w:w="361" w:type="pct"/>
            <w:vAlign w:val="center"/>
            <w:hideMark/>
          </w:tcPr>
          <w:p w14:paraId="3399F230" w14:textId="77777777" w:rsidR="008D79C5" w:rsidRPr="00FC708A" w:rsidRDefault="008D79C5" w:rsidP="008D79C5">
            <w:pPr>
              <w:spacing w:line="480" w:lineRule="auto"/>
              <w:rPr>
                <w:rFonts w:ascii="Arial" w:eastAsia="Times New Roman" w:hAnsi="Arial" w:cs="Arial"/>
                <w:color w:val="000000"/>
                <w:kern w:val="0"/>
                <w:sz w:val="20"/>
                <w:szCs w:val="20"/>
                <w:lang w:eastAsia="en-IN" w:bidi="kn-IN"/>
              </w:rPr>
            </w:pPr>
            <w:r w:rsidRPr="00FC708A">
              <w:rPr>
                <w:rFonts w:ascii="Arial" w:eastAsia="Times New Roman" w:hAnsi="Arial" w:cs="Arial"/>
                <w:color w:val="000000"/>
                <w:kern w:val="0"/>
                <w:sz w:val="20"/>
                <w:szCs w:val="20"/>
                <w:lang w:val="en-US" w:eastAsia="en-IN" w:bidi="kn-IN"/>
              </w:rPr>
              <w:t>Dark brown</w:t>
            </w:r>
          </w:p>
        </w:tc>
        <w:tc>
          <w:tcPr>
            <w:tcW w:w="342" w:type="pct"/>
            <w:vAlign w:val="center"/>
            <w:hideMark/>
          </w:tcPr>
          <w:p w14:paraId="33ECDD73" w14:textId="77777777" w:rsidR="008D79C5" w:rsidRPr="00FC708A" w:rsidRDefault="008D79C5" w:rsidP="008D79C5">
            <w:pPr>
              <w:spacing w:line="480" w:lineRule="auto"/>
              <w:rPr>
                <w:rFonts w:ascii="Arial" w:eastAsia="Times New Roman" w:hAnsi="Arial" w:cs="Arial"/>
                <w:color w:val="000000"/>
                <w:kern w:val="0"/>
                <w:sz w:val="20"/>
                <w:szCs w:val="20"/>
                <w:lang w:eastAsia="en-IN" w:bidi="kn-IN"/>
              </w:rPr>
            </w:pPr>
            <w:r w:rsidRPr="00FC708A">
              <w:rPr>
                <w:rFonts w:ascii="Arial" w:eastAsia="Times New Roman" w:hAnsi="Arial" w:cs="Arial"/>
                <w:color w:val="000000"/>
                <w:kern w:val="0"/>
                <w:sz w:val="20"/>
                <w:szCs w:val="20"/>
                <w:lang w:val="en-US" w:eastAsia="en-IN" w:bidi="kn-IN"/>
              </w:rPr>
              <w:t>Regular</w:t>
            </w:r>
          </w:p>
        </w:tc>
        <w:tc>
          <w:tcPr>
            <w:tcW w:w="375" w:type="pct"/>
            <w:vAlign w:val="center"/>
            <w:hideMark/>
          </w:tcPr>
          <w:p w14:paraId="20F85F98" w14:textId="77777777" w:rsidR="008D79C5" w:rsidRPr="00FC708A" w:rsidRDefault="008D79C5" w:rsidP="008D79C5">
            <w:pPr>
              <w:spacing w:line="480" w:lineRule="auto"/>
              <w:rPr>
                <w:rFonts w:ascii="Arial" w:eastAsia="Times New Roman" w:hAnsi="Arial" w:cs="Arial"/>
                <w:color w:val="000000"/>
                <w:kern w:val="0"/>
                <w:sz w:val="20"/>
                <w:szCs w:val="20"/>
                <w:lang w:eastAsia="en-IN" w:bidi="kn-IN"/>
              </w:rPr>
            </w:pPr>
            <w:r w:rsidRPr="00FC708A">
              <w:rPr>
                <w:rFonts w:ascii="Arial" w:eastAsia="Times New Roman" w:hAnsi="Arial" w:cs="Arial"/>
                <w:color w:val="000000"/>
                <w:kern w:val="0"/>
                <w:sz w:val="20"/>
                <w:szCs w:val="20"/>
                <w:lang w:val="en-US" w:eastAsia="en-IN" w:bidi="kn-IN"/>
              </w:rPr>
              <w:t>Velvety</w:t>
            </w:r>
          </w:p>
        </w:tc>
        <w:tc>
          <w:tcPr>
            <w:tcW w:w="397" w:type="pct"/>
            <w:vAlign w:val="center"/>
            <w:hideMark/>
          </w:tcPr>
          <w:p w14:paraId="73780363" w14:textId="77777777" w:rsidR="008D79C5" w:rsidRPr="00FC708A" w:rsidRDefault="008D79C5" w:rsidP="008D79C5">
            <w:pPr>
              <w:spacing w:line="480" w:lineRule="auto"/>
              <w:rPr>
                <w:rFonts w:ascii="Arial" w:eastAsia="Times New Roman" w:hAnsi="Arial" w:cs="Arial"/>
                <w:color w:val="000000"/>
                <w:kern w:val="0"/>
                <w:sz w:val="20"/>
                <w:szCs w:val="20"/>
                <w:lang w:eastAsia="en-IN" w:bidi="kn-IN"/>
              </w:rPr>
            </w:pPr>
            <w:r w:rsidRPr="00FC708A">
              <w:rPr>
                <w:rFonts w:ascii="Arial" w:eastAsia="Times New Roman" w:hAnsi="Arial" w:cs="Arial"/>
                <w:color w:val="000000"/>
                <w:kern w:val="0"/>
                <w:sz w:val="20"/>
                <w:szCs w:val="20"/>
                <w:lang w:val="en-US" w:eastAsia="en-IN" w:bidi="kn-IN"/>
              </w:rPr>
              <w:t>Raised</w:t>
            </w:r>
          </w:p>
        </w:tc>
        <w:tc>
          <w:tcPr>
            <w:tcW w:w="541" w:type="pct"/>
            <w:vAlign w:val="center"/>
            <w:hideMark/>
          </w:tcPr>
          <w:p w14:paraId="5E26DD81" w14:textId="77777777" w:rsidR="008D79C5" w:rsidRPr="00FC708A" w:rsidRDefault="008D79C5" w:rsidP="008D79C5">
            <w:pPr>
              <w:spacing w:line="480" w:lineRule="auto"/>
              <w:rPr>
                <w:rFonts w:ascii="Arial" w:eastAsia="Times New Roman" w:hAnsi="Arial" w:cs="Arial"/>
                <w:color w:val="000000"/>
                <w:kern w:val="0"/>
                <w:sz w:val="20"/>
                <w:szCs w:val="20"/>
                <w:lang w:eastAsia="en-IN" w:bidi="kn-IN"/>
              </w:rPr>
            </w:pPr>
            <w:r w:rsidRPr="00FC708A">
              <w:rPr>
                <w:rFonts w:ascii="Arial" w:eastAsia="Times New Roman" w:hAnsi="Arial" w:cs="Arial"/>
                <w:color w:val="000000"/>
                <w:kern w:val="0"/>
                <w:sz w:val="20"/>
                <w:szCs w:val="20"/>
                <w:lang w:val="en-US" w:eastAsia="en-IN" w:bidi="kn-IN"/>
              </w:rPr>
              <w:t>12.85 ± 0.77</w:t>
            </w:r>
            <w:r w:rsidRPr="00FC708A">
              <w:rPr>
                <w:rFonts w:ascii="Arial" w:eastAsia="Times New Roman" w:hAnsi="Arial" w:cs="Arial"/>
                <w:color w:val="000000"/>
                <w:kern w:val="0"/>
                <w:sz w:val="20"/>
                <w:szCs w:val="20"/>
                <w:vertAlign w:val="superscript"/>
                <w:lang w:val="en-US" w:eastAsia="en-IN" w:bidi="kn-IN"/>
              </w:rPr>
              <w:t>c</w:t>
            </w:r>
          </w:p>
        </w:tc>
        <w:tc>
          <w:tcPr>
            <w:tcW w:w="582" w:type="pct"/>
            <w:vAlign w:val="center"/>
            <w:hideMark/>
          </w:tcPr>
          <w:p w14:paraId="140C977A" w14:textId="77777777" w:rsidR="008D79C5" w:rsidRPr="00FC708A" w:rsidRDefault="008D79C5" w:rsidP="008D79C5">
            <w:pPr>
              <w:spacing w:line="480" w:lineRule="auto"/>
              <w:rPr>
                <w:rFonts w:ascii="Arial" w:eastAsia="Times New Roman" w:hAnsi="Arial" w:cs="Arial"/>
                <w:color w:val="000000"/>
                <w:kern w:val="0"/>
                <w:sz w:val="20"/>
                <w:szCs w:val="20"/>
                <w:lang w:eastAsia="en-IN" w:bidi="kn-IN"/>
              </w:rPr>
            </w:pPr>
            <w:r w:rsidRPr="00FC708A">
              <w:rPr>
                <w:rFonts w:ascii="Arial" w:eastAsia="Times New Roman" w:hAnsi="Arial" w:cs="Arial"/>
                <w:color w:val="000000"/>
                <w:kern w:val="0"/>
                <w:sz w:val="20"/>
                <w:szCs w:val="20"/>
                <w:lang w:val="en-US" w:eastAsia="en-IN" w:bidi="kn-IN"/>
              </w:rPr>
              <w:t>++++</w:t>
            </w:r>
          </w:p>
        </w:tc>
      </w:tr>
      <w:tr w:rsidR="008D79C5" w:rsidRPr="00FC708A" w14:paraId="4C9AF19F" w14:textId="77777777" w:rsidTr="008D79C5">
        <w:trPr>
          <w:trHeight w:val="600"/>
        </w:trPr>
        <w:tc>
          <w:tcPr>
            <w:tcW w:w="329" w:type="pct"/>
            <w:vAlign w:val="center"/>
            <w:hideMark/>
          </w:tcPr>
          <w:p w14:paraId="3FE9CED8" w14:textId="77777777" w:rsidR="008D79C5" w:rsidRPr="00FC708A" w:rsidRDefault="008D79C5" w:rsidP="008D79C5">
            <w:pPr>
              <w:spacing w:line="480" w:lineRule="auto"/>
              <w:rPr>
                <w:rFonts w:ascii="Arial" w:eastAsia="Times New Roman" w:hAnsi="Arial" w:cs="Arial"/>
                <w:i/>
                <w:iCs/>
                <w:color w:val="000000"/>
                <w:kern w:val="0"/>
                <w:sz w:val="20"/>
                <w:szCs w:val="20"/>
                <w:lang w:eastAsia="en-IN" w:bidi="kn-IN"/>
              </w:rPr>
            </w:pPr>
            <w:r w:rsidRPr="00FC708A">
              <w:rPr>
                <w:rFonts w:ascii="Arial" w:eastAsia="Times New Roman" w:hAnsi="Arial" w:cs="Arial"/>
                <w:i/>
                <w:iCs/>
                <w:color w:val="000000"/>
                <w:kern w:val="0"/>
                <w:sz w:val="20"/>
                <w:szCs w:val="20"/>
                <w:lang w:eastAsia="en-IN" w:bidi="kn-IN"/>
              </w:rPr>
              <w:t>Cs-</w:t>
            </w:r>
            <w:r w:rsidRPr="00FC708A">
              <w:rPr>
                <w:rFonts w:ascii="Arial" w:eastAsia="Times New Roman" w:hAnsi="Arial" w:cs="Arial"/>
                <w:color w:val="000000"/>
                <w:kern w:val="0"/>
                <w:sz w:val="20"/>
                <w:szCs w:val="20"/>
                <w:lang w:eastAsia="en-IN" w:bidi="kn-IN"/>
              </w:rPr>
              <w:t>4</w:t>
            </w:r>
          </w:p>
        </w:tc>
        <w:tc>
          <w:tcPr>
            <w:tcW w:w="452" w:type="pct"/>
            <w:vAlign w:val="center"/>
            <w:hideMark/>
          </w:tcPr>
          <w:p w14:paraId="07B10818" w14:textId="77777777" w:rsidR="008D79C5" w:rsidRPr="00FC708A" w:rsidRDefault="008D79C5" w:rsidP="008D79C5">
            <w:pPr>
              <w:spacing w:line="480" w:lineRule="auto"/>
              <w:rPr>
                <w:rFonts w:ascii="Arial" w:eastAsia="Times New Roman" w:hAnsi="Arial" w:cs="Arial"/>
                <w:color w:val="000000"/>
                <w:kern w:val="0"/>
                <w:sz w:val="20"/>
                <w:szCs w:val="20"/>
                <w:lang w:eastAsia="en-IN" w:bidi="kn-IN"/>
              </w:rPr>
            </w:pPr>
            <w:r w:rsidRPr="00FC708A">
              <w:rPr>
                <w:rFonts w:ascii="Arial" w:eastAsia="Times New Roman" w:hAnsi="Arial" w:cs="Arial"/>
                <w:color w:val="000000"/>
                <w:kern w:val="0"/>
                <w:sz w:val="20"/>
                <w:szCs w:val="20"/>
                <w:lang w:val="en-US" w:eastAsia="en-IN" w:bidi="kn-IN"/>
              </w:rPr>
              <w:t>Oblong</w:t>
            </w:r>
          </w:p>
        </w:tc>
        <w:tc>
          <w:tcPr>
            <w:tcW w:w="333" w:type="pct"/>
            <w:vAlign w:val="center"/>
            <w:hideMark/>
          </w:tcPr>
          <w:p w14:paraId="2D90291B" w14:textId="77777777" w:rsidR="008D79C5" w:rsidRPr="00FC708A" w:rsidRDefault="008D79C5" w:rsidP="008D79C5">
            <w:pPr>
              <w:spacing w:line="480" w:lineRule="auto"/>
              <w:rPr>
                <w:rFonts w:ascii="Arial" w:eastAsia="Times New Roman" w:hAnsi="Arial" w:cs="Arial"/>
                <w:color w:val="000000"/>
                <w:kern w:val="0"/>
                <w:sz w:val="20"/>
                <w:szCs w:val="20"/>
                <w:lang w:eastAsia="en-IN" w:bidi="kn-IN"/>
              </w:rPr>
            </w:pPr>
            <w:r w:rsidRPr="00FC708A">
              <w:rPr>
                <w:rFonts w:ascii="Arial" w:eastAsia="Times New Roman" w:hAnsi="Arial" w:cs="Arial"/>
                <w:color w:val="000000"/>
                <w:kern w:val="0"/>
                <w:sz w:val="20"/>
                <w:szCs w:val="20"/>
                <w:lang w:val="en-US" w:eastAsia="en-IN" w:bidi="kn-IN"/>
              </w:rPr>
              <w:t>16.4</w:t>
            </w:r>
          </w:p>
        </w:tc>
        <w:tc>
          <w:tcPr>
            <w:tcW w:w="306" w:type="pct"/>
            <w:vAlign w:val="center"/>
            <w:hideMark/>
          </w:tcPr>
          <w:p w14:paraId="0E85C6FB" w14:textId="77777777" w:rsidR="008D79C5" w:rsidRPr="00FC708A" w:rsidRDefault="008D79C5" w:rsidP="008D79C5">
            <w:pPr>
              <w:spacing w:line="480" w:lineRule="auto"/>
              <w:rPr>
                <w:rFonts w:ascii="Arial" w:eastAsia="Times New Roman" w:hAnsi="Arial" w:cs="Arial"/>
                <w:color w:val="000000"/>
                <w:kern w:val="0"/>
                <w:sz w:val="20"/>
                <w:szCs w:val="20"/>
                <w:lang w:eastAsia="en-IN" w:bidi="kn-IN"/>
              </w:rPr>
            </w:pPr>
            <w:r w:rsidRPr="00FC708A">
              <w:rPr>
                <w:rFonts w:ascii="Arial" w:eastAsia="Times New Roman" w:hAnsi="Arial" w:cs="Arial"/>
                <w:color w:val="000000"/>
                <w:kern w:val="0"/>
                <w:sz w:val="20"/>
                <w:szCs w:val="20"/>
                <w:lang w:val="en-US" w:eastAsia="en-IN" w:bidi="kn-IN"/>
              </w:rPr>
              <w:t>4.82</w:t>
            </w:r>
          </w:p>
        </w:tc>
        <w:tc>
          <w:tcPr>
            <w:tcW w:w="333" w:type="pct"/>
            <w:vAlign w:val="center"/>
            <w:hideMark/>
          </w:tcPr>
          <w:p w14:paraId="3D2F3A50" w14:textId="77777777" w:rsidR="008D79C5" w:rsidRPr="00FC708A" w:rsidRDefault="008D79C5" w:rsidP="008D79C5">
            <w:pPr>
              <w:spacing w:line="480" w:lineRule="auto"/>
              <w:rPr>
                <w:rFonts w:ascii="Arial" w:eastAsia="Times New Roman" w:hAnsi="Arial" w:cs="Arial"/>
                <w:color w:val="000000"/>
                <w:kern w:val="0"/>
                <w:sz w:val="20"/>
                <w:szCs w:val="20"/>
                <w:lang w:eastAsia="en-IN" w:bidi="kn-IN"/>
              </w:rPr>
            </w:pPr>
            <w:r w:rsidRPr="00FC708A">
              <w:rPr>
                <w:rFonts w:ascii="Arial" w:eastAsia="Times New Roman" w:hAnsi="Arial" w:cs="Arial"/>
                <w:color w:val="000000"/>
                <w:kern w:val="0"/>
                <w:sz w:val="20"/>
                <w:szCs w:val="20"/>
                <w:lang w:val="en-US" w:eastAsia="en-IN" w:bidi="kn-IN"/>
              </w:rPr>
              <w:t>11.44</w:t>
            </w:r>
          </w:p>
        </w:tc>
        <w:tc>
          <w:tcPr>
            <w:tcW w:w="306" w:type="pct"/>
            <w:vAlign w:val="center"/>
            <w:hideMark/>
          </w:tcPr>
          <w:p w14:paraId="57DCF291" w14:textId="77777777" w:rsidR="008D79C5" w:rsidRPr="00FC708A" w:rsidRDefault="008D79C5" w:rsidP="008D79C5">
            <w:pPr>
              <w:spacing w:line="480" w:lineRule="auto"/>
              <w:rPr>
                <w:rFonts w:ascii="Arial" w:eastAsia="Times New Roman" w:hAnsi="Arial" w:cs="Arial"/>
                <w:color w:val="000000"/>
                <w:kern w:val="0"/>
                <w:sz w:val="20"/>
                <w:szCs w:val="20"/>
                <w:lang w:eastAsia="en-IN" w:bidi="kn-IN"/>
              </w:rPr>
            </w:pPr>
            <w:r w:rsidRPr="00FC708A">
              <w:rPr>
                <w:rFonts w:ascii="Arial" w:eastAsia="Times New Roman" w:hAnsi="Arial" w:cs="Arial"/>
                <w:color w:val="000000"/>
                <w:kern w:val="0"/>
                <w:sz w:val="20"/>
                <w:szCs w:val="20"/>
                <w:lang w:val="en-US" w:eastAsia="en-IN" w:bidi="kn-IN"/>
              </w:rPr>
              <w:t>6.03</w:t>
            </w:r>
          </w:p>
        </w:tc>
        <w:tc>
          <w:tcPr>
            <w:tcW w:w="342" w:type="pct"/>
            <w:vAlign w:val="center"/>
            <w:hideMark/>
          </w:tcPr>
          <w:p w14:paraId="525286E8" w14:textId="77777777" w:rsidR="008D79C5" w:rsidRPr="00FC708A" w:rsidRDefault="008D79C5" w:rsidP="008D79C5">
            <w:pPr>
              <w:spacing w:line="480" w:lineRule="auto"/>
              <w:rPr>
                <w:rFonts w:ascii="Arial" w:eastAsia="Times New Roman" w:hAnsi="Arial" w:cs="Arial"/>
                <w:color w:val="000000"/>
                <w:kern w:val="0"/>
                <w:sz w:val="20"/>
                <w:szCs w:val="20"/>
                <w:lang w:eastAsia="en-IN" w:bidi="kn-IN"/>
              </w:rPr>
            </w:pPr>
            <w:r w:rsidRPr="00FC708A">
              <w:rPr>
                <w:rFonts w:ascii="Arial" w:eastAsia="Times New Roman" w:hAnsi="Arial" w:cs="Arial"/>
                <w:color w:val="000000"/>
                <w:kern w:val="0"/>
                <w:sz w:val="20"/>
                <w:szCs w:val="20"/>
                <w:lang w:val="en-US" w:eastAsia="en-IN" w:bidi="kn-IN"/>
              </w:rPr>
              <w:t>Light grey</w:t>
            </w:r>
          </w:p>
        </w:tc>
        <w:tc>
          <w:tcPr>
            <w:tcW w:w="361" w:type="pct"/>
            <w:vAlign w:val="center"/>
            <w:hideMark/>
          </w:tcPr>
          <w:p w14:paraId="430E5124" w14:textId="77777777" w:rsidR="008D79C5" w:rsidRPr="00FC708A" w:rsidRDefault="008D79C5" w:rsidP="008D79C5">
            <w:pPr>
              <w:spacing w:line="480" w:lineRule="auto"/>
              <w:rPr>
                <w:rFonts w:ascii="Arial" w:eastAsia="Times New Roman" w:hAnsi="Arial" w:cs="Arial"/>
                <w:color w:val="000000"/>
                <w:kern w:val="0"/>
                <w:sz w:val="20"/>
                <w:szCs w:val="20"/>
                <w:lang w:eastAsia="en-IN" w:bidi="kn-IN"/>
              </w:rPr>
            </w:pPr>
            <w:r w:rsidRPr="00FC708A">
              <w:rPr>
                <w:rFonts w:ascii="Arial" w:eastAsia="Times New Roman" w:hAnsi="Arial" w:cs="Arial"/>
                <w:color w:val="000000"/>
                <w:kern w:val="0"/>
                <w:sz w:val="20"/>
                <w:szCs w:val="20"/>
                <w:lang w:val="en-US" w:eastAsia="en-IN" w:bidi="kn-IN"/>
              </w:rPr>
              <w:t>Light brown</w:t>
            </w:r>
          </w:p>
        </w:tc>
        <w:tc>
          <w:tcPr>
            <w:tcW w:w="342" w:type="pct"/>
            <w:vAlign w:val="center"/>
            <w:hideMark/>
          </w:tcPr>
          <w:p w14:paraId="174BAA46" w14:textId="77777777" w:rsidR="008D79C5" w:rsidRPr="00FC708A" w:rsidRDefault="008D79C5" w:rsidP="008D79C5">
            <w:pPr>
              <w:spacing w:line="480" w:lineRule="auto"/>
              <w:rPr>
                <w:rFonts w:ascii="Arial" w:eastAsia="Times New Roman" w:hAnsi="Arial" w:cs="Arial"/>
                <w:color w:val="000000"/>
                <w:kern w:val="0"/>
                <w:sz w:val="20"/>
                <w:szCs w:val="20"/>
                <w:lang w:eastAsia="en-IN" w:bidi="kn-IN"/>
              </w:rPr>
            </w:pPr>
            <w:r w:rsidRPr="00FC708A">
              <w:rPr>
                <w:rFonts w:ascii="Arial" w:eastAsia="Times New Roman" w:hAnsi="Arial" w:cs="Arial"/>
                <w:color w:val="000000"/>
                <w:kern w:val="0"/>
                <w:sz w:val="20"/>
                <w:szCs w:val="20"/>
                <w:lang w:val="en-US" w:eastAsia="en-IN" w:bidi="kn-IN"/>
              </w:rPr>
              <w:t>Regular</w:t>
            </w:r>
          </w:p>
        </w:tc>
        <w:tc>
          <w:tcPr>
            <w:tcW w:w="375" w:type="pct"/>
            <w:vAlign w:val="center"/>
            <w:hideMark/>
          </w:tcPr>
          <w:p w14:paraId="4CCFEAE3" w14:textId="77777777" w:rsidR="008D79C5" w:rsidRPr="00FC708A" w:rsidRDefault="008D79C5" w:rsidP="008D79C5">
            <w:pPr>
              <w:spacing w:line="480" w:lineRule="auto"/>
              <w:rPr>
                <w:rFonts w:ascii="Arial" w:eastAsia="Times New Roman" w:hAnsi="Arial" w:cs="Arial"/>
                <w:color w:val="000000"/>
                <w:kern w:val="0"/>
                <w:sz w:val="20"/>
                <w:szCs w:val="20"/>
                <w:lang w:eastAsia="en-IN" w:bidi="kn-IN"/>
              </w:rPr>
            </w:pPr>
            <w:r w:rsidRPr="00FC708A">
              <w:rPr>
                <w:rFonts w:ascii="Arial" w:eastAsia="Times New Roman" w:hAnsi="Arial" w:cs="Arial"/>
                <w:color w:val="000000"/>
                <w:kern w:val="0"/>
                <w:sz w:val="20"/>
                <w:szCs w:val="20"/>
                <w:lang w:val="en-US" w:eastAsia="en-IN" w:bidi="kn-IN"/>
              </w:rPr>
              <w:t>Floccose</w:t>
            </w:r>
          </w:p>
        </w:tc>
        <w:tc>
          <w:tcPr>
            <w:tcW w:w="397" w:type="pct"/>
            <w:vAlign w:val="center"/>
            <w:hideMark/>
          </w:tcPr>
          <w:p w14:paraId="5F72EDCA" w14:textId="77777777" w:rsidR="008D79C5" w:rsidRPr="00FC708A" w:rsidRDefault="008D79C5" w:rsidP="008D79C5">
            <w:pPr>
              <w:spacing w:line="480" w:lineRule="auto"/>
              <w:rPr>
                <w:rFonts w:ascii="Arial" w:eastAsia="Times New Roman" w:hAnsi="Arial" w:cs="Arial"/>
                <w:color w:val="000000"/>
                <w:kern w:val="0"/>
                <w:sz w:val="20"/>
                <w:szCs w:val="20"/>
                <w:lang w:eastAsia="en-IN" w:bidi="kn-IN"/>
              </w:rPr>
            </w:pPr>
            <w:r w:rsidRPr="00FC708A">
              <w:rPr>
                <w:rFonts w:ascii="Arial" w:eastAsia="Times New Roman" w:hAnsi="Arial" w:cs="Arial"/>
                <w:color w:val="000000"/>
                <w:kern w:val="0"/>
                <w:sz w:val="20"/>
                <w:szCs w:val="20"/>
                <w:lang w:val="en-US" w:eastAsia="en-IN" w:bidi="kn-IN"/>
              </w:rPr>
              <w:t>Flat</w:t>
            </w:r>
          </w:p>
        </w:tc>
        <w:tc>
          <w:tcPr>
            <w:tcW w:w="541" w:type="pct"/>
            <w:vAlign w:val="center"/>
            <w:hideMark/>
          </w:tcPr>
          <w:p w14:paraId="57194ABA" w14:textId="77777777" w:rsidR="008D79C5" w:rsidRPr="00FC708A" w:rsidRDefault="008D79C5" w:rsidP="008D79C5">
            <w:pPr>
              <w:spacing w:line="480" w:lineRule="auto"/>
              <w:rPr>
                <w:rFonts w:ascii="Arial" w:eastAsia="Times New Roman" w:hAnsi="Arial" w:cs="Arial"/>
                <w:color w:val="000000"/>
                <w:kern w:val="0"/>
                <w:sz w:val="20"/>
                <w:szCs w:val="20"/>
                <w:lang w:eastAsia="en-IN" w:bidi="kn-IN"/>
              </w:rPr>
            </w:pPr>
            <w:r w:rsidRPr="00FC708A">
              <w:rPr>
                <w:rFonts w:ascii="Arial" w:eastAsia="Times New Roman" w:hAnsi="Arial" w:cs="Arial"/>
                <w:color w:val="000000"/>
                <w:kern w:val="0"/>
                <w:sz w:val="20"/>
                <w:szCs w:val="20"/>
                <w:lang w:val="en-US" w:eastAsia="en-IN" w:bidi="kn-IN"/>
              </w:rPr>
              <w:t>8.17 ± 0.65</w:t>
            </w:r>
            <w:r w:rsidRPr="00FC708A">
              <w:rPr>
                <w:rFonts w:ascii="Arial" w:eastAsia="Times New Roman" w:hAnsi="Arial" w:cs="Arial"/>
                <w:color w:val="000000"/>
                <w:kern w:val="0"/>
                <w:sz w:val="20"/>
                <w:szCs w:val="20"/>
                <w:vertAlign w:val="superscript"/>
                <w:lang w:val="en-US" w:eastAsia="en-IN" w:bidi="kn-IN"/>
              </w:rPr>
              <w:t>fg</w:t>
            </w:r>
          </w:p>
        </w:tc>
        <w:tc>
          <w:tcPr>
            <w:tcW w:w="582" w:type="pct"/>
            <w:vAlign w:val="center"/>
            <w:hideMark/>
          </w:tcPr>
          <w:p w14:paraId="0054B471" w14:textId="77777777" w:rsidR="008D79C5" w:rsidRPr="00FC708A" w:rsidRDefault="008D79C5" w:rsidP="008D79C5">
            <w:pPr>
              <w:spacing w:line="480" w:lineRule="auto"/>
              <w:rPr>
                <w:rFonts w:ascii="Arial" w:eastAsia="Times New Roman" w:hAnsi="Arial" w:cs="Arial"/>
                <w:color w:val="000000"/>
                <w:kern w:val="0"/>
                <w:sz w:val="20"/>
                <w:szCs w:val="20"/>
                <w:lang w:eastAsia="en-IN" w:bidi="kn-IN"/>
              </w:rPr>
            </w:pPr>
            <w:r w:rsidRPr="00FC708A">
              <w:rPr>
                <w:rFonts w:ascii="Arial" w:eastAsia="Times New Roman" w:hAnsi="Arial" w:cs="Arial"/>
                <w:color w:val="000000"/>
                <w:kern w:val="0"/>
                <w:sz w:val="20"/>
                <w:szCs w:val="20"/>
                <w:lang w:val="en-US" w:eastAsia="en-IN" w:bidi="kn-IN"/>
              </w:rPr>
              <w:t>++++</w:t>
            </w:r>
          </w:p>
        </w:tc>
      </w:tr>
    </w:tbl>
    <w:p w14:paraId="6F343ECC" w14:textId="77777777" w:rsidR="008D79C5" w:rsidRPr="00FC708A" w:rsidRDefault="008D79C5" w:rsidP="008D79C5">
      <w:pPr>
        <w:spacing w:before="120" w:after="120" w:line="276" w:lineRule="auto"/>
        <w:jc w:val="left"/>
        <w:rPr>
          <w:rFonts w:ascii="Arial" w:eastAsia="DengXian" w:hAnsi="Arial" w:cs="Arial"/>
          <w:kern w:val="0"/>
          <w:sz w:val="20"/>
          <w:szCs w:val="20"/>
          <w:lang w:val="en-US" w:eastAsia="zh-CN"/>
        </w:rPr>
      </w:pPr>
      <w:r w:rsidRPr="00FC708A">
        <w:rPr>
          <w:rFonts w:ascii="Arial" w:eastAsia="DengXian" w:hAnsi="Arial" w:cs="Arial"/>
          <w:kern w:val="0"/>
          <w:sz w:val="20"/>
          <w:szCs w:val="20"/>
          <w:lang w:val="en-US" w:eastAsia="zh-CN"/>
        </w:rPr>
        <w:t>**++++ (very high sporulation); +++ (high sporulation); ++ (moderate sporulation); + (low sporulation)</w:t>
      </w:r>
    </w:p>
    <w:p w14:paraId="4259FEC3" w14:textId="77777777" w:rsidR="008D79C5" w:rsidRPr="00FC708A" w:rsidRDefault="008D79C5" w:rsidP="008D79C5">
      <w:pPr>
        <w:spacing w:before="120" w:after="120" w:line="276" w:lineRule="auto"/>
        <w:jc w:val="left"/>
        <w:rPr>
          <w:rFonts w:ascii="Arial" w:hAnsi="Arial" w:cs="Arial"/>
          <w:sz w:val="20"/>
          <w:szCs w:val="20"/>
        </w:rPr>
      </w:pPr>
      <w:r w:rsidRPr="00FC708A">
        <w:rPr>
          <w:rFonts w:ascii="Arial" w:eastAsia="DengXian" w:hAnsi="Arial" w:cs="Arial"/>
          <w:kern w:val="0"/>
          <w:sz w:val="24"/>
          <w:szCs w:val="24"/>
          <w:lang w:val="en-US" w:eastAsia="zh-CN"/>
        </w:rPr>
        <w:t xml:space="preserve"> </w:t>
      </w:r>
      <w:r w:rsidRPr="00FC708A">
        <w:rPr>
          <w:rFonts w:ascii="Arial" w:hAnsi="Arial" w:cs="Arial"/>
          <w:sz w:val="24"/>
          <w:szCs w:val="24"/>
        </w:rPr>
        <w:t xml:space="preserve"> </w:t>
      </w:r>
      <w:r w:rsidRPr="00FC708A">
        <w:rPr>
          <w:rFonts w:ascii="Arial" w:hAnsi="Arial" w:cs="Arial"/>
          <w:sz w:val="20"/>
          <w:szCs w:val="20"/>
        </w:rPr>
        <w:t xml:space="preserve">* Values represent mean </w:t>
      </w:r>
      <w:r w:rsidRPr="00FC708A">
        <w:rPr>
          <w:rFonts w:ascii="Arial" w:eastAsia="DengXian" w:hAnsi="Arial" w:cs="Arial"/>
          <w:kern w:val="0"/>
          <w:sz w:val="20"/>
          <w:szCs w:val="20"/>
          <w:lang w:val="en-US" w:eastAsia="zh-CN" w:bidi="kn-IN"/>
        </w:rPr>
        <w:t>± standard deviation (</w:t>
      </w:r>
      <w:r w:rsidRPr="00FC708A">
        <w:rPr>
          <w:rFonts w:ascii="Arial" w:eastAsia="DengXian" w:hAnsi="Arial" w:cs="Arial"/>
          <w:i/>
          <w:iCs/>
          <w:kern w:val="0"/>
          <w:sz w:val="20"/>
          <w:szCs w:val="20"/>
          <w:lang w:val="en-US" w:eastAsia="zh-CN" w:bidi="kn-IN"/>
        </w:rPr>
        <w:t>n=</w:t>
      </w:r>
      <w:r w:rsidRPr="00FC708A">
        <w:rPr>
          <w:rFonts w:ascii="Arial" w:eastAsia="DengXian" w:hAnsi="Arial" w:cs="Arial"/>
          <w:kern w:val="0"/>
          <w:sz w:val="20"/>
          <w:szCs w:val="20"/>
          <w:lang w:val="en-US" w:eastAsia="zh-CN" w:bidi="kn-IN"/>
        </w:rPr>
        <w:t xml:space="preserve">4); </w:t>
      </w:r>
      <w:r w:rsidRPr="00FC708A">
        <w:rPr>
          <w:rFonts w:ascii="Arial" w:hAnsi="Arial" w:cs="Arial"/>
          <w:sz w:val="20"/>
          <w:szCs w:val="20"/>
        </w:rPr>
        <w:t xml:space="preserve">Means with the same letter are not significantly different (DMRT; </w:t>
      </w:r>
      <w:r w:rsidRPr="00FC708A">
        <w:rPr>
          <w:rFonts w:ascii="Arial" w:hAnsi="Arial" w:cs="Arial"/>
          <w:i/>
          <w:iCs/>
          <w:sz w:val="20"/>
          <w:szCs w:val="20"/>
        </w:rPr>
        <w:t xml:space="preserve">P ≤ </w:t>
      </w:r>
      <w:r w:rsidRPr="00FC708A">
        <w:rPr>
          <w:rFonts w:ascii="Arial" w:hAnsi="Arial" w:cs="Arial"/>
          <w:sz w:val="20"/>
          <w:szCs w:val="20"/>
        </w:rPr>
        <w:t>0.05)</w:t>
      </w:r>
    </w:p>
    <w:p w14:paraId="118F52FD" w14:textId="77777777" w:rsidR="009C4045" w:rsidRPr="00FC708A" w:rsidRDefault="009C4045" w:rsidP="008D79C5">
      <w:pPr>
        <w:spacing w:before="120" w:after="120" w:line="276" w:lineRule="auto"/>
        <w:jc w:val="left"/>
        <w:rPr>
          <w:rFonts w:ascii="Arial" w:hAnsi="Arial" w:cs="Arial"/>
          <w:sz w:val="20"/>
          <w:szCs w:val="20"/>
        </w:rPr>
      </w:pPr>
    </w:p>
    <w:p w14:paraId="426F66B6" w14:textId="77777777" w:rsidR="009C4045" w:rsidRPr="00FC708A" w:rsidRDefault="009C4045" w:rsidP="008D79C5">
      <w:pPr>
        <w:spacing w:before="120" w:after="120" w:line="276" w:lineRule="auto"/>
        <w:jc w:val="left"/>
        <w:rPr>
          <w:rFonts w:ascii="Arial" w:hAnsi="Arial" w:cs="Arial"/>
          <w:sz w:val="20"/>
          <w:szCs w:val="20"/>
        </w:rPr>
      </w:pPr>
    </w:p>
    <w:p w14:paraId="46C433CD" w14:textId="77777777" w:rsidR="00FB77A9" w:rsidRPr="00FC708A" w:rsidRDefault="00FB77A9" w:rsidP="00143550">
      <w:pPr>
        <w:spacing w:before="240" w:after="240" w:line="360" w:lineRule="auto"/>
        <w:ind w:firstLine="720"/>
        <w:jc w:val="both"/>
        <w:rPr>
          <w:rFonts w:ascii="Arial" w:hAnsi="Arial" w:cs="Arial"/>
          <w:sz w:val="20"/>
          <w:szCs w:val="20"/>
        </w:rPr>
        <w:sectPr w:rsidR="00FB77A9" w:rsidRPr="00FC708A" w:rsidSect="008D79C5">
          <w:pgSz w:w="16838" w:h="11906" w:orient="landscape"/>
          <w:pgMar w:top="1440" w:right="1440" w:bottom="1440" w:left="1440" w:header="709" w:footer="709" w:gutter="0"/>
          <w:cols w:space="708"/>
          <w:docGrid w:linePitch="360"/>
        </w:sectPr>
      </w:pPr>
    </w:p>
    <w:p w14:paraId="70041796" w14:textId="77777777" w:rsidR="008D79C5" w:rsidRPr="00FC708A" w:rsidRDefault="00FB77A9" w:rsidP="00FB77A9">
      <w:pPr>
        <w:spacing w:before="240" w:after="240" w:line="360" w:lineRule="auto"/>
        <w:ind w:firstLine="720"/>
        <w:jc w:val="left"/>
        <w:rPr>
          <w:rFonts w:ascii="Arial" w:hAnsi="Arial" w:cs="Arial"/>
          <w:sz w:val="20"/>
          <w:szCs w:val="20"/>
        </w:rPr>
      </w:pPr>
      <w:r w:rsidRPr="00FC708A">
        <w:rPr>
          <w:noProof/>
        </w:rPr>
        <w:lastRenderedPageBreak/>
        <w:drawing>
          <wp:inline distT="0" distB="0" distL="0" distR="0" wp14:anchorId="41B5ED8D" wp14:editId="17E36277">
            <wp:extent cx="4976495" cy="3190240"/>
            <wp:effectExtent l="19050" t="19050" r="14605" b="10160"/>
            <wp:docPr id="8822013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15">
                      <a:extLst>
                        <a:ext uri="{28A0092B-C50C-407E-A947-70E740481C1C}">
                          <a14:useLocalDpi xmlns:a14="http://schemas.microsoft.com/office/drawing/2010/main" val="0"/>
                        </a:ext>
                      </a:extLst>
                    </a:blip>
                    <a:srcRect l="3848" r="9057" b="9697"/>
                    <a:stretch>
                      <a:fillRect/>
                    </a:stretch>
                  </pic:blipFill>
                  <pic:spPr bwMode="auto">
                    <a:xfrm>
                      <a:off x="0" y="0"/>
                      <a:ext cx="4986374" cy="3196573"/>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6809C6B5" w14:textId="77777777" w:rsidR="00496487" w:rsidRPr="00FC708A" w:rsidRDefault="00FB77A9" w:rsidP="00496487">
      <w:pPr>
        <w:spacing w:before="240" w:after="240" w:line="276" w:lineRule="auto"/>
        <w:ind w:left="567" w:hanging="567"/>
        <w:jc w:val="both"/>
        <w:rPr>
          <w:rFonts w:ascii="Arial" w:hAnsi="Arial" w:cs="Arial"/>
          <w:b/>
          <w:bCs/>
          <w:noProof/>
          <w:sz w:val="20"/>
          <w:szCs w:val="20"/>
          <w14:ligatures w14:val="standardContextual"/>
        </w:rPr>
      </w:pPr>
      <w:r w:rsidRPr="00FC708A">
        <w:rPr>
          <w:rFonts w:ascii="Arial" w:hAnsi="Arial" w:cs="Arial"/>
          <w:b/>
          <w:bCs/>
          <w:noProof/>
          <w:sz w:val="20"/>
          <w:szCs w:val="20"/>
          <w14:ligatures w14:val="standardContextual"/>
        </w:rPr>
        <w:t xml:space="preserve">Fig 1. </w:t>
      </w:r>
      <w:r w:rsidR="00730378" w:rsidRPr="00FC708A">
        <w:rPr>
          <w:rFonts w:ascii="Arial" w:hAnsi="Arial" w:cs="Arial"/>
          <w:b/>
          <w:bCs/>
          <w:noProof/>
          <w:sz w:val="20"/>
          <w:szCs w:val="20"/>
          <w14:ligatures w14:val="standardContextual"/>
        </w:rPr>
        <w:t>C</w:t>
      </w:r>
      <w:r w:rsidRPr="00FC708A">
        <w:rPr>
          <w:rFonts w:ascii="Arial" w:hAnsi="Arial" w:cs="Arial"/>
          <w:b/>
          <w:bCs/>
          <w:noProof/>
          <w:sz w:val="20"/>
          <w:szCs w:val="20"/>
          <w14:ligatures w14:val="standardContextual"/>
        </w:rPr>
        <w:t>ultu</w:t>
      </w:r>
      <w:r w:rsidR="00730378" w:rsidRPr="00FC708A">
        <w:rPr>
          <w:rFonts w:ascii="Arial" w:hAnsi="Arial" w:cs="Arial"/>
          <w:b/>
          <w:bCs/>
          <w:noProof/>
          <w:sz w:val="20"/>
          <w:szCs w:val="20"/>
          <w14:ligatures w14:val="standardContextual"/>
        </w:rPr>
        <w:t>ral characteristics</w:t>
      </w:r>
      <w:r w:rsidRPr="00FC708A">
        <w:rPr>
          <w:rFonts w:ascii="Arial" w:hAnsi="Arial" w:cs="Arial"/>
          <w:b/>
          <w:bCs/>
          <w:noProof/>
          <w:sz w:val="20"/>
          <w:szCs w:val="20"/>
          <w14:ligatures w14:val="standardContextual"/>
        </w:rPr>
        <w:t xml:space="preserve"> of </w:t>
      </w:r>
      <w:r w:rsidRPr="00FC708A">
        <w:rPr>
          <w:rFonts w:ascii="Arial" w:hAnsi="Arial" w:cs="Arial"/>
          <w:b/>
          <w:bCs/>
          <w:i/>
          <w:iCs/>
          <w:noProof/>
          <w:sz w:val="20"/>
          <w:szCs w:val="20"/>
          <w14:ligatures w14:val="standardContextual"/>
        </w:rPr>
        <w:t>Colletotrichum siamense</w:t>
      </w:r>
      <w:r w:rsidRPr="00FC708A">
        <w:rPr>
          <w:rFonts w:ascii="Arial" w:hAnsi="Arial" w:cs="Arial"/>
          <w:b/>
          <w:bCs/>
          <w:noProof/>
          <w:sz w:val="20"/>
          <w:szCs w:val="20"/>
          <w14:ligatures w14:val="standardContextual"/>
        </w:rPr>
        <w:t xml:space="preserve"> </w:t>
      </w:r>
      <w:r w:rsidR="00730378" w:rsidRPr="00FC708A">
        <w:rPr>
          <w:rFonts w:ascii="Arial" w:hAnsi="Arial" w:cs="Arial"/>
          <w:b/>
          <w:bCs/>
          <w:noProof/>
          <w:sz w:val="20"/>
          <w:szCs w:val="20"/>
          <w14:ligatures w14:val="standardContextual"/>
        </w:rPr>
        <w:t xml:space="preserve">isolated from twister disease-infected onion tissues </w:t>
      </w:r>
      <w:r w:rsidRPr="00FC708A">
        <w:rPr>
          <w:rFonts w:ascii="Arial" w:hAnsi="Arial" w:cs="Arial"/>
          <w:b/>
          <w:bCs/>
          <w:noProof/>
          <w:sz w:val="20"/>
          <w:szCs w:val="20"/>
          <w14:ligatures w14:val="standardContextual"/>
        </w:rPr>
        <w:t>on PDA medium</w:t>
      </w:r>
      <w:r w:rsidR="00730378" w:rsidRPr="00FC708A">
        <w:rPr>
          <w:rFonts w:ascii="Arial" w:hAnsi="Arial" w:cs="Arial"/>
          <w:b/>
          <w:bCs/>
          <w:noProof/>
          <w:sz w:val="20"/>
          <w:szCs w:val="20"/>
          <w14:ligatures w14:val="standardContextual"/>
        </w:rPr>
        <w:t>. (A) Front colony morphology; (B) Reverse colony morphology.</w:t>
      </w:r>
    </w:p>
    <w:p w14:paraId="5A18F946" w14:textId="77777777" w:rsidR="00FB77A9" w:rsidRPr="00FC708A" w:rsidRDefault="00FB77A9" w:rsidP="00496487">
      <w:pPr>
        <w:spacing w:before="240" w:after="240" w:line="276" w:lineRule="auto"/>
        <w:jc w:val="both"/>
        <w:rPr>
          <w:rFonts w:ascii="Arial" w:hAnsi="Arial" w:cs="Arial"/>
          <w:b/>
          <w:bCs/>
          <w:noProof/>
          <w14:ligatures w14:val="standardContextual"/>
        </w:rPr>
      </w:pPr>
    </w:p>
    <w:p w14:paraId="0B1FE560" w14:textId="77777777" w:rsidR="008D79C5" w:rsidRPr="00FC708A" w:rsidRDefault="00FB77A9" w:rsidP="00FB77A9">
      <w:pPr>
        <w:spacing w:before="240" w:after="240" w:line="360" w:lineRule="auto"/>
        <w:rPr>
          <w:rFonts w:ascii="Arial" w:hAnsi="Arial" w:cs="Arial"/>
          <w:b/>
          <w:bCs/>
        </w:rPr>
      </w:pPr>
      <w:r w:rsidRPr="00FC708A">
        <w:rPr>
          <w:rFonts w:ascii="Arial" w:hAnsi="Arial" w:cs="Arial"/>
          <w:b/>
          <w:bCs/>
          <w:noProof/>
          <w14:ligatures w14:val="standardContextual"/>
        </w:rPr>
        <w:drawing>
          <wp:inline distT="0" distB="0" distL="0" distR="0" wp14:anchorId="678040A8" wp14:editId="597928D1">
            <wp:extent cx="5019040" cy="3376506"/>
            <wp:effectExtent l="19050" t="19050" r="10160" b="14605"/>
            <wp:docPr id="123552336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523363" name="Picture 1235523363"/>
                    <pic:cNvPicPr/>
                  </pic:nvPicPr>
                  <pic:blipFill rotWithShape="1">
                    <a:blip r:embed="rId16">
                      <a:extLst>
                        <a:ext uri="{28A0092B-C50C-407E-A947-70E740481C1C}">
                          <a14:useLocalDpi xmlns:a14="http://schemas.microsoft.com/office/drawing/2010/main" val="0"/>
                        </a:ext>
                      </a:extLst>
                    </a:blip>
                    <a:srcRect l="4737" t="3533" r="9291" b="2700"/>
                    <a:stretch>
                      <a:fillRect/>
                    </a:stretch>
                  </pic:blipFill>
                  <pic:spPr bwMode="auto">
                    <a:xfrm>
                      <a:off x="0" y="0"/>
                      <a:ext cx="5020029" cy="3377171"/>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61AF396A" w14:textId="77777777" w:rsidR="00FB77A9" w:rsidRPr="00FC708A" w:rsidRDefault="00730378" w:rsidP="00C9339A">
      <w:pPr>
        <w:spacing w:before="240" w:after="240" w:line="360" w:lineRule="auto"/>
        <w:ind w:left="567" w:hanging="567"/>
        <w:jc w:val="both"/>
        <w:rPr>
          <w:rFonts w:ascii="Arial" w:hAnsi="Arial" w:cs="Arial"/>
          <w:b/>
          <w:bCs/>
          <w:sz w:val="20"/>
          <w:szCs w:val="20"/>
        </w:rPr>
      </w:pPr>
      <w:r w:rsidRPr="00FC708A">
        <w:rPr>
          <w:rFonts w:ascii="Arial" w:hAnsi="Arial" w:cs="Arial"/>
          <w:b/>
          <w:bCs/>
          <w:sz w:val="20"/>
          <w:szCs w:val="20"/>
        </w:rPr>
        <w:t xml:space="preserve">Fig 2. </w:t>
      </w:r>
      <w:r w:rsidR="000272DD" w:rsidRPr="00FC708A">
        <w:rPr>
          <w:rFonts w:ascii="Arial" w:hAnsi="Arial" w:cs="Arial"/>
          <w:b/>
          <w:bCs/>
          <w:sz w:val="20"/>
          <w:szCs w:val="20"/>
        </w:rPr>
        <w:t xml:space="preserve">Morphological characteristics of </w:t>
      </w:r>
      <w:r w:rsidR="000272DD" w:rsidRPr="00FC708A">
        <w:rPr>
          <w:rFonts w:ascii="Arial" w:hAnsi="Arial" w:cs="Arial"/>
          <w:b/>
          <w:bCs/>
          <w:i/>
          <w:iCs/>
          <w:noProof/>
          <w:sz w:val="20"/>
          <w:szCs w:val="20"/>
          <w14:ligatures w14:val="standardContextual"/>
        </w:rPr>
        <w:t xml:space="preserve">Colletotrichum siamense. </w:t>
      </w:r>
      <w:r w:rsidR="000272DD" w:rsidRPr="00FC708A">
        <w:rPr>
          <w:rFonts w:ascii="Arial" w:hAnsi="Arial" w:cs="Arial"/>
          <w:b/>
          <w:bCs/>
          <w:noProof/>
          <w:sz w:val="20"/>
          <w:szCs w:val="20"/>
          <w14:ligatures w14:val="standardContextual"/>
        </w:rPr>
        <w:t>(A) Conidia (20x); (B) Conidia (40x); (C) Conidial appressoria (20x); (D) Clusters of acervuli</w:t>
      </w:r>
      <w:r w:rsidR="001B69BE" w:rsidRPr="00FC708A">
        <w:rPr>
          <w:rFonts w:ascii="Arial" w:hAnsi="Arial" w:cs="Arial"/>
          <w:b/>
          <w:bCs/>
          <w:noProof/>
          <w:sz w:val="20"/>
          <w:szCs w:val="20"/>
          <w14:ligatures w14:val="standardContextual"/>
        </w:rPr>
        <w:t xml:space="preserve"> (10x)</w:t>
      </w:r>
    </w:p>
    <w:p w14:paraId="1A3A716D" w14:textId="77777777" w:rsidR="00FB77A9" w:rsidRPr="00FC708A" w:rsidRDefault="00FB77A9" w:rsidP="00554DBA">
      <w:pPr>
        <w:spacing w:before="240" w:after="240" w:line="360" w:lineRule="auto"/>
        <w:jc w:val="both"/>
        <w:rPr>
          <w:rFonts w:ascii="Arial" w:hAnsi="Arial" w:cs="Arial"/>
          <w:b/>
          <w:bCs/>
        </w:rPr>
        <w:sectPr w:rsidR="00FB77A9" w:rsidRPr="00FC708A" w:rsidSect="00FB77A9">
          <w:pgSz w:w="11906" w:h="16838"/>
          <w:pgMar w:top="1440" w:right="1440" w:bottom="1440" w:left="1440" w:header="709" w:footer="709" w:gutter="0"/>
          <w:cols w:space="708"/>
          <w:docGrid w:linePitch="360"/>
        </w:sectPr>
      </w:pPr>
    </w:p>
    <w:p w14:paraId="4F1E14E0" w14:textId="77777777" w:rsidR="008D79C5" w:rsidRPr="00FC708A" w:rsidRDefault="008D79C5" w:rsidP="00C9339A">
      <w:pPr>
        <w:spacing w:before="240" w:after="240" w:line="276" w:lineRule="auto"/>
        <w:ind w:left="993" w:hanging="993"/>
        <w:jc w:val="both"/>
        <w:rPr>
          <w:rFonts w:ascii="Arial" w:hAnsi="Arial" w:cs="Arial"/>
          <w:b/>
          <w:bCs/>
        </w:rPr>
      </w:pPr>
      <w:r w:rsidRPr="00FC708A">
        <w:rPr>
          <w:rFonts w:ascii="Arial" w:hAnsi="Arial" w:cs="Arial"/>
          <w:b/>
          <w:bCs/>
        </w:rPr>
        <w:lastRenderedPageBreak/>
        <w:t>Table 4.</w:t>
      </w:r>
      <w:r w:rsidRPr="00FC708A">
        <w:rPr>
          <w:rFonts w:ascii="Arial" w:hAnsi="Arial" w:cs="Arial"/>
        </w:rPr>
        <w:t xml:space="preserve"> </w:t>
      </w:r>
      <w:r w:rsidRPr="00FC708A">
        <w:rPr>
          <w:rFonts w:ascii="Arial" w:hAnsi="Arial" w:cs="Arial"/>
          <w:b/>
          <w:bCs/>
        </w:rPr>
        <w:t xml:space="preserve">Pathogenicity and disease reaction parameters of </w:t>
      </w:r>
      <w:r w:rsidRPr="00FC708A">
        <w:rPr>
          <w:rFonts w:ascii="Arial" w:hAnsi="Arial" w:cs="Arial"/>
          <w:b/>
          <w:bCs/>
          <w:i/>
          <w:iCs/>
        </w:rPr>
        <w:t xml:space="preserve">Colletotrichum </w:t>
      </w:r>
      <w:proofErr w:type="spellStart"/>
      <w:r w:rsidRPr="00FC708A">
        <w:rPr>
          <w:rFonts w:ascii="Arial" w:hAnsi="Arial" w:cs="Arial"/>
          <w:b/>
          <w:bCs/>
          <w:i/>
          <w:iCs/>
        </w:rPr>
        <w:t>siamense</w:t>
      </w:r>
      <w:proofErr w:type="spellEnd"/>
      <w:r w:rsidRPr="00FC708A">
        <w:rPr>
          <w:rFonts w:ascii="Arial" w:hAnsi="Arial" w:cs="Arial"/>
          <w:b/>
          <w:bCs/>
        </w:rPr>
        <w:t xml:space="preserve"> isolates inoculated on healthy onion plants.</w:t>
      </w:r>
    </w:p>
    <w:tbl>
      <w:tblPr>
        <w:tblW w:w="5000" w:type="pct"/>
        <w:tblLook w:val="04A0" w:firstRow="1" w:lastRow="0" w:firstColumn="1" w:lastColumn="0" w:noHBand="0" w:noVBand="1"/>
      </w:tblPr>
      <w:tblGrid>
        <w:gridCol w:w="1123"/>
        <w:gridCol w:w="1549"/>
        <w:gridCol w:w="1205"/>
        <w:gridCol w:w="1998"/>
        <w:gridCol w:w="1765"/>
        <w:gridCol w:w="1134"/>
        <w:gridCol w:w="242"/>
      </w:tblGrid>
      <w:tr w:rsidR="008D79C5" w:rsidRPr="00FC708A" w14:paraId="42459DC8" w14:textId="77777777" w:rsidTr="009C4045">
        <w:trPr>
          <w:gridAfter w:val="1"/>
          <w:wAfter w:w="134" w:type="pct"/>
          <w:trHeight w:val="20"/>
        </w:trPr>
        <w:tc>
          <w:tcPr>
            <w:tcW w:w="623" w:type="pct"/>
            <w:vMerge w:val="restart"/>
            <w:tcBorders>
              <w:top w:val="single" w:sz="4" w:space="0" w:color="auto"/>
              <w:left w:val="single" w:sz="4" w:space="0" w:color="auto"/>
              <w:bottom w:val="single" w:sz="4" w:space="0" w:color="auto"/>
              <w:right w:val="single" w:sz="4" w:space="0" w:color="auto"/>
            </w:tcBorders>
            <w:vAlign w:val="center"/>
            <w:hideMark/>
          </w:tcPr>
          <w:p w14:paraId="5013AAA5" w14:textId="77777777" w:rsidR="008D79C5" w:rsidRPr="00FC708A" w:rsidRDefault="008D79C5" w:rsidP="009C4045">
            <w:pPr>
              <w:spacing w:after="0" w:line="480" w:lineRule="auto"/>
              <w:rPr>
                <w:rFonts w:ascii="Arial" w:eastAsia="Times New Roman" w:hAnsi="Arial" w:cs="Arial"/>
                <w:b/>
                <w:bCs/>
                <w:color w:val="000000"/>
                <w:kern w:val="0"/>
                <w:sz w:val="20"/>
                <w:szCs w:val="20"/>
                <w:lang w:eastAsia="en-IN" w:bidi="kn-IN"/>
              </w:rPr>
            </w:pPr>
            <w:r w:rsidRPr="00FC708A">
              <w:rPr>
                <w:rFonts w:ascii="Arial" w:eastAsia="Times New Roman" w:hAnsi="Arial" w:cs="Arial"/>
                <w:b/>
                <w:bCs/>
                <w:color w:val="000000"/>
                <w:kern w:val="0"/>
                <w:sz w:val="20"/>
                <w:szCs w:val="20"/>
                <w:lang w:eastAsia="en-IN" w:bidi="kn-IN"/>
              </w:rPr>
              <w:t>Isolates</w:t>
            </w:r>
          </w:p>
        </w:tc>
        <w:tc>
          <w:tcPr>
            <w:tcW w:w="1527" w:type="pct"/>
            <w:gridSpan w:val="2"/>
            <w:tcBorders>
              <w:top w:val="single" w:sz="4" w:space="0" w:color="auto"/>
              <w:left w:val="nil"/>
              <w:bottom w:val="single" w:sz="4" w:space="0" w:color="auto"/>
              <w:right w:val="single" w:sz="4" w:space="0" w:color="auto"/>
            </w:tcBorders>
            <w:vAlign w:val="center"/>
            <w:hideMark/>
          </w:tcPr>
          <w:p w14:paraId="1D864A8B" w14:textId="77777777" w:rsidR="008D79C5" w:rsidRPr="00FC708A" w:rsidRDefault="008D79C5" w:rsidP="009C4045">
            <w:pPr>
              <w:spacing w:after="0" w:line="480" w:lineRule="auto"/>
              <w:rPr>
                <w:rFonts w:ascii="Arial" w:eastAsia="Times New Roman" w:hAnsi="Arial" w:cs="Arial"/>
                <w:b/>
                <w:bCs/>
                <w:color w:val="000000"/>
                <w:kern w:val="0"/>
                <w:sz w:val="20"/>
                <w:szCs w:val="20"/>
                <w:lang w:eastAsia="en-IN" w:bidi="kn-IN"/>
              </w:rPr>
            </w:pPr>
            <w:r w:rsidRPr="00FC708A">
              <w:rPr>
                <w:rFonts w:ascii="Arial" w:eastAsia="Times New Roman" w:hAnsi="Arial" w:cs="Arial"/>
                <w:b/>
                <w:bCs/>
                <w:color w:val="000000"/>
                <w:kern w:val="0"/>
                <w:sz w:val="20"/>
                <w:szCs w:val="20"/>
                <w:lang w:eastAsia="en-IN" w:bidi="kn-IN"/>
              </w:rPr>
              <w:t>Incubation period (DAI)</w:t>
            </w:r>
          </w:p>
        </w:tc>
        <w:tc>
          <w:tcPr>
            <w:tcW w:w="1108" w:type="pct"/>
            <w:vMerge w:val="restart"/>
            <w:tcBorders>
              <w:top w:val="single" w:sz="4" w:space="0" w:color="auto"/>
              <w:left w:val="single" w:sz="4" w:space="0" w:color="auto"/>
              <w:bottom w:val="single" w:sz="4" w:space="0" w:color="auto"/>
              <w:right w:val="single" w:sz="4" w:space="0" w:color="auto"/>
            </w:tcBorders>
            <w:vAlign w:val="center"/>
            <w:hideMark/>
          </w:tcPr>
          <w:p w14:paraId="43E67EBA" w14:textId="77777777" w:rsidR="008D79C5" w:rsidRPr="00FC708A" w:rsidRDefault="008D79C5" w:rsidP="009C4045">
            <w:pPr>
              <w:spacing w:after="0" w:line="480" w:lineRule="auto"/>
              <w:rPr>
                <w:rFonts w:ascii="Arial" w:eastAsia="Times New Roman" w:hAnsi="Arial" w:cs="Arial"/>
                <w:b/>
                <w:bCs/>
                <w:color w:val="000000"/>
                <w:kern w:val="0"/>
                <w:sz w:val="20"/>
                <w:szCs w:val="20"/>
                <w:lang w:eastAsia="en-IN" w:bidi="kn-IN"/>
              </w:rPr>
            </w:pPr>
            <w:r w:rsidRPr="00FC708A">
              <w:rPr>
                <w:rFonts w:ascii="Arial" w:eastAsia="Times New Roman" w:hAnsi="Arial" w:cs="Arial"/>
                <w:b/>
                <w:bCs/>
                <w:color w:val="000000"/>
                <w:kern w:val="0"/>
                <w:sz w:val="20"/>
                <w:szCs w:val="20"/>
                <w:lang w:eastAsia="en-IN" w:bidi="kn-IN"/>
              </w:rPr>
              <w:t>Disease incidence (%)</w:t>
            </w:r>
          </w:p>
        </w:tc>
        <w:tc>
          <w:tcPr>
            <w:tcW w:w="979" w:type="pct"/>
            <w:vMerge w:val="restart"/>
            <w:tcBorders>
              <w:top w:val="single" w:sz="4" w:space="0" w:color="auto"/>
              <w:left w:val="single" w:sz="4" w:space="0" w:color="auto"/>
              <w:bottom w:val="single" w:sz="4" w:space="0" w:color="auto"/>
              <w:right w:val="single" w:sz="4" w:space="0" w:color="auto"/>
            </w:tcBorders>
            <w:vAlign w:val="center"/>
            <w:hideMark/>
          </w:tcPr>
          <w:p w14:paraId="7C98834D" w14:textId="77777777" w:rsidR="008D79C5" w:rsidRPr="00FC708A" w:rsidRDefault="008D79C5" w:rsidP="009C4045">
            <w:pPr>
              <w:spacing w:after="0" w:line="480" w:lineRule="auto"/>
              <w:rPr>
                <w:rFonts w:ascii="Arial" w:eastAsia="Times New Roman" w:hAnsi="Arial" w:cs="Arial"/>
                <w:b/>
                <w:bCs/>
                <w:color w:val="000000"/>
                <w:kern w:val="0"/>
                <w:sz w:val="20"/>
                <w:szCs w:val="20"/>
                <w:lang w:eastAsia="en-IN" w:bidi="kn-IN"/>
              </w:rPr>
            </w:pPr>
            <w:r w:rsidRPr="00FC708A">
              <w:rPr>
                <w:rFonts w:ascii="Arial" w:eastAsia="Times New Roman" w:hAnsi="Arial" w:cs="Arial"/>
                <w:b/>
                <w:bCs/>
                <w:color w:val="000000"/>
                <w:kern w:val="0"/>
                <w:sz w:val="20"/>
                <w:szCs w:val="20"/>
                <w:lang w:eastAsia="en-IN" w:bidi="kn-IN"/>
              </w:rPr>
              <w:t>Disease severity (%)</w:t>
            </w:r>
          </w:p>
        </w:tc>
        <w:tc>
          <w:tcPr>
            <w:tcW w:w="629" w:type="pct"/>
            <w:vMerge w:val="restart"/>
            <w:tcBorders>
              <w:top w:val="single" w:sz="4" w:space="0" w:color="auto"/>
              <w:left w:val="single" w:sz="4" w:space="0" w:color="auto"/>
              <w:bottom w:val="single" w:sz="4" w:space="0" w:color="auto"/>
              <w:right w:val="single" w:sz="4" w:space="0" w:color="auto"/>
            </w:tcBorders>
            <w:vAlign w:val="center"/>
            <w:hideMark/>
          </w:tcPr>
          <w:p w14:paraId="01F22A18" w14:textId="77777777" w:rsidR="008D79C5" w:rsidRPr="00FC708A" w:rsidRDefault="008D79C5" w:rsidP="009C4045">
            <w:pPr>
              <w:spacing w:after="0" w:line="480" w:lineRule="auto"/>
              <w:rPr>
                <w:rFonts w:ascii="Arial" w:eastAsia="Times New Roman" w:hAnsi="Arial" w:cs="Arial"/>
                <w:b/>
                <w:bCs/>
                <w:color w:val="000000"/>
                <w:kern w:val="0"/>
                <w:sz w:val="20"/>
                <w:szCs w:val="20"/>
                <w:lang w:eastAsia="en-IN" w:bidi="kn-IN"/>
              </w:rPr>
            </w:pPr>
            <w:r w:rsidRPr="00FC708A">
              <w:rPr>
                <w:rFonts w:ascii="Arial" w:eastAsia="Times New Roman" w:hAnsi="Arial" w:cs="Arial"/>
                <w:b/>
                <w:bCs/>
                <w:color w:val="000000"/>
                <w:kern w:val="0"/>
                <w:sz w:val="20"/>
                <w:szCs w:val="20"/>
                <w:lang w:eastAsia="en-IN" w:bidi="kn-IN"/>
              </w:rPr>
              <w:t>Twisting effect (%)</w:t>
            </w:r>
          </w:p>
        </w:tc>
      </w:tr>
      <w:tr w:rsidR="008D79C5" w:rsidRPr="00FC708A" w14:paraId="2AE501CB" w14:textId="77777777" w:rsidTr="009C4045">
        <w:trPr>
          <w:gridAfter w:val="1"/>
          <w:wAfter w:w="134" w:type="pct"/>
          <w:trHeight w:val="450"/>
        </w:trPr>
        <w:tc>
          <w:tcPr>
            <w:tcW w:w="623" w:type="pct"/>
            <w:vMerge/>
            <w:tcBorders>
              <w:top w:val="single" w:sz="4" w:space="0" w:color="auto"/>
              <w:left w:val="single" w:sz="4" w:space="0" w:color="auto"/>
              <w:bottom w:val="single" w:sz="4" w:space="0" w:color="auto"/>
              <w:right w:val="single" w:sz="4" w:space="0" w:color="auto"/>
            </w:tcBorders>
            <w:vAlign w:val="center"/>
            <w:hideMark/>
          </w:tcPr>
          <w:p w14:paraId="03C2CAF1" w14:textId="77777777" w:rsidR="008D79C5" w:rsidRPr="00FC708A" w:rsidRDefault="008D79C5" w:rsidP="009C4045">
            <w:pPr>
              <w:spacing w:after="0" w:line="480" w:lineRule="auto"/>
              <w:rPr>
                <w:rFonts w:ascii="Arial" w:eastAsia="Times New Roman" w:hAnsi="Arial" w:cs="Arial"/>
                <w:b/>
                <w:bCs/>
                <w:color w:val="000000"/>
                <w:kern w:val="0"/>
                <w:sz w:val="20"/>
                <w:szCs w:val="20"/>
                <w:lang w:eastAsia="en-IN" w:bidi="kn-IN"/>
              </w:rPr>
            </w:pPr>
          </w:p>
        </w:tc>
        <w:tc>
          <w:tcPr>
            <w:tcW w:w="859" w:type="pct"/>
            <w:vMerge w:val="restart"/>
            <w:tcBorders>
              <w:top w:val="nil"/>
              <w:left w:val="single" w:sz="4" w:space="0" w:color="auto"/>
              <w:bottom w:val="single" w:sz="4" w:space="0" w:color="000000"/>
              <w:right w:val="single" w:sz="4" w:space="0" w:color="auto"/>
            </w:tcBorders>
            <w:vAlign w:val="center"/>
            <w:hideMark/>
          </w:tcPr>
          <w:p w14:paraId="62F03C64" w14:textId="77777777" w:rsidR="008D79C5" w:rsidRPr="00FC708A" w:rsidRDefault="008D79C5" w:rsidP="009C4045">
            <w:pPr>
              <w:spacing w:after="0" w:line="480" w:lineRule="auto"/>
              <w:rPr>
                <w:rFonts w:ascii="Arial" w:eastAsia="Times New Roman" w:hAnsi="Arial" w:cs="Arial"/>
                <w:b/>
                <w:bCs/>
                <w:color w:val="000000"/>
                <w:kern w:val="0"/>
                <w:sz w:val="20"/>
                <w:szCs w:val="20"/>
                <w:lang w:eastAsia="en-IN" w:bidi="kn-IN"/>
              </w:rPr>
            </w:pPr>
            <w:r w:rsidRPr="00FC708A">
              <w:rPr>
                <w:rFonts w:ascii="Arial" w:eastAsia="Times New Roman" w:hAnsi="Arial" w:cs="Arial"/>
                <w:b/>
                <w:bCs/>
                <w:color w:val="000000"/>
                <w:kern w:val="0"/>
                <w:sz w:val="20"/>
                <w:szCs w:val="20"/>
                <w:lang w:eastAsia="en-IN" w:bidi="kn-IN"/>
              </w:rPr>
              <w:t>Anthracnose symptom</w:t>
            </w:r>
          </w:p>
        </w:tc>
        <w:tc>
          <w:tcPr>
            <w:tcW w:w="668" w:type="pct"/>
            <w:vMerge w:val="restart"/>
            <w:tcBorders>
              <w:top w:val="nil"/>
              <w:left w:val="single" w:sz="4" w:space="0" w:color="auto"/>
              <w:bottom w:val="single" w:sz="4" w:space="0" w:color="000000"/>
              <w:right w:val="single" w:sz="4" w:space="0" w:color="auto"/>
            </w:tcBorders>
            <w:vAlign w:val="center"/>
            <w:hideMark/>
          </w:tcPr>
          <w:p w14:paraId="3549B50D" w14:textId="77777777" w:rsidR="008D79C5" w:rsidRPr="00FC708A" w:rsidRDefault="008D79C5" w:rsidP="009C4045">
            <w:pPr>
              <w:spacing w:after="0" w:line="480" w:lineRule="auto"/>
              <w:rPr>
                <w:rFonts w:ascii="Arial" w:eastAsia="Times New Roman" w:hAnsi="Arial" w:cs="Arial"/>
                <w:b/>
                <w:bCs/>
                <w:color w:val="000000"/>
                <w:kern w:val="0"/>
                <w:sz w:val="20"/>
                <w:szCs w:val="20"/>
                <w:lang w:eastAsia="en-IN" w:bidi="kn-IN"/>
              </w:rPr>
            </w:pPr>
            <w:r w:rsidRPr="00FC708A">
              <w:rPr>
                <w:rFonts w:ascii="Arial" w:eastAsia="Times New Roman" w:hAnsi="Arial" w:cs="Arial"/>
                <w:b/>
                <w:bCs/>
                <w:color w:val="000000"/>
                <w:kern w:val="0"/>
                <w:sz w:val="20"/>
                <w:szCs w:val="20"/>
                <w:lang w:eastAsia="en-IN" w:bidi="kn-IN"/>
              </w:rPr>
              <w:t>Twister symptom</w:t>
            </w:r>
          </w:p>
        </w:tc>
        <w:tc>
          <w:tcPr>
            <w:tcW w:w="1108" w:type="pct"/>
            <w:vMerge/>
            <w:tcBorders>
              <w:top w:val="single" w:sz="4" w:space="0" w:color="auto"/>
              <w:left w:val="single" w:sz="4" w:space="0" w:color="auto"/>
              <w:bottom w:val="single" w:sz="4" w:space="0" w:color="auto"/>
              <w:right w:val="single" w:sz="4" w:space="0" w:color="auto"/>
            </w:tcBorders>
            <w:vAlign w:val="center"/>
            <w:hideMark/>
          </w:tcPr>
          <w:p w14:paraId="67B37CB3" w14:textId="77777777" w:rsidR="008D79C5" w:rsidRPr="00FC708A" w:rsidRDefault="008D79C5" w:rsidP="009C4045">
            <w:pPr>
              <w:spacing w:after="0" w:line="480" w:lineRule="auto"/>
              <w:rPr>
                <w:rFonts w:ascii="Arial" w:eastAsia="Times New Roman" w:hAnsi="Arial" w:cs="Arial"/>
                <w:b/>
                <w:bCs/>
                <w:color w:val="000000"/>
                <w:kern w:val="0"/>
                <w:sz w:val="20"/>
                <w:szCs w:val="20"/>
                <w:lang w:eastAsia="en-IN" w:bidi="kn-IN"/>
              </w:rPr>
            </w:pPr>
          </w:p>
        </w:tc>
        <w:tc>
          <w:tcPr>
            <w:tcW w:w="979" w:type="pct"/>
            <w:vMerge/>
            <w:tcBorders>
              <w:top w:val="single" w:sz="4" w:space="0" w:color="auto"/>
              <w:left w:val="single" w:sz="4" w:space="0" w:color="auto"/>
              <w:bottom w:val="single" w:sz="4" w:space="0" w:color="auto"/>
              <w:right w:val="single" w:sz="4" w:space="0" w:color="auto"/>
            </w:tcBorders>
            <w:vAlign w:val="center"/>
            <w:hideMark/>
          </w:tcPr>
          <w:p w14:paraId="6BC3DC15" w14:textId="77777777" w:rsidR="008D79C5" w:rsidRPr="00FC708A" w:rsidRDefault="008D79C5" w:rsidP="009C4045">
            <w:pPr>
              <w:spacing w:after="0" w:line="480" w:lineRule="auto"/>
              <w:rPr>
                <w:rFonts w:ascii="Arial" w:eastAsia="Times New Roman" w:hAnsi="Arial" w:cs="Arial"/>
                <w:b/>
                <w:bCs/>
                <w:color w:val="000000"/>
                <w:kern w:val="0"/>
                <w:sz w:val="20"/>
                <w:szCs w:val="20"/>
                <w:lang w:eastAsia="en-IN" w:bidi="kn-IN"/>
              </w:rPr>
            </w:pPr>
          </w:p>
        </w:tc>
        <w:tc>
          <w:tcPr>
            <w:tcW w:w="629" w:type="pct"/>
            <w:vMerge/>
            <w:tcBorders>
              <w:top w:val="single" w:sz="4" w:space="0" w:color="auto"/>
              <w:left w:val="single" w:sz="4" w:space="0" w:color="auto"/>
              <w:bottom w:val="single" w:sz="4" w:space="0" w:color="auto"/>
              <w:right w:val="single" w:sz="4" w:space="0" w:color="auto"/>
            </w:tcBorders>
            <w:vAlign w:val="center"/>
            <w:hideMark/>
          </w:tcPr>
          <w:p w14:paraId="53DEF189" w14:textId="77777777" w:rsidR="008D79C5" w:rsidRPr="00FC708A" w:rsidRDefault="008D79C5" w:rsidP="009C4045">
            <w:pPr>
              <w:spacing w:after="0" w:line="480" w:lineRule="auto"/>
              <w:rPr>
                <w:rFonts w:ascii="Arial" w:eastAsia="Times New Roman" w:hAnsi="Arial" w:cs="Arial"/>
                <w:b/>
                <w:bCs/>
                <w:color w:val="000000"/>
                <w:kern w:val="0"/>
                <w:sz w:val="20"/>
                <w:szCs w:val="20"/>
                <w:lang w:eastAsia="en-IN" w:bidi="kn-IN"/>
              </w:rPr>
            </w:pPr>
          </w:p>
        </w:tc>
      </w:tr>
      <w:tr w:rsidR="008D79C5" w:rsidRPr="00FC708A" w14:paraId="467A40C7" w14:textId="77777777" w:rsidTr="009C4045">
        <w:trPr>
          <w:trHeight w:val="20"/>
        </w:trPr>
        <w:tc>
          <w:tcPr>
            <w:tcW w:w="623" w:type="pct"/>
            <w:vMerge/>
            <w:tcBorders>
              <w:top w:val="single" w:sz="4" w:space="0" w:color="auto"/>
              <w:left w:val="single" w:sz="4" w:space="0" w:color="auto"/>
              <w:bottom w:val="single" w:sz="4" w:space="0" w:color="auto"/>
              <w:right w:val="single" w:sz="4" w:space="0" w:color="auto"/>
            </w:tcBorders>
            <w:vAlign w:val="center"/>
            <w:hideMark/>
          </w:tcPr>
          <w:p w14:paraId="2E82873D" w14:textId="77777777" w:rsidR="008D79C5" w:rsidRPr="00FC708A" w:rsidRDefault="008D79C5" w:rsidP="009C4045">
            <w:pPr>
              <w:spacing w:after="0" w:line="480" w:lineRule="auto"/>
              <w:rPr>
                <w:rFonts w:ascii="Arial" w:eastAsia="Times New Roman" w:hAnsi="Arial" w:cs="Arial"/>
                <w:b/>
                <w:bCs/>
                <w:color w:val="000000"/>
                <w:kern w:val="0"/>
                <w:sz w:val="20"/>
                <w:szCs w:val="20"/>
                <w:lang w:eastAsia="en-IN" w:bidi="kn-IN"/>
              </w:rPr>
            </w:pPr>
          </w:p>
        </w:tc>
        <w:tc>
          <w:tcPr>
            <w:tcW w:w="859" w:type="pct"/>
            <w:vMerge/>
            <w:tcBorders>
              <w:top w:val="nil"/>
              <w:left w:val="single" w:sz="4" w:space="0" w:color="auto"/>
              <w:bottom w:val="single" w:sz="4" w:space="0" w:color="000000"/>
              <w:right w:val="single" w:sz="4" w:space="0" w:color="auto"/>
            </w:tcBorders>
            <w:vAlign w:val="center"/>
            <w:hideMark/>
          </w:tcPr>
          <w:p w14:paraId="608AF55E" w14:textId="77777777" w:rsidR="008D79C5" w:rsidRPr="00FC708A" w:rsidRDefault="008D79C5" w:rsidP="009C4045">
            <w:pPr>
              <w:spacing w:after="0" w:line="480" w:lineRule="auto"/>
              <w:rPr>
                <w:rFonts w:ascii="Arial" w:eastAsia="Times New Roman" w:hAnsi="Arial" w:cs="Arial"/>
                <w:b/>
                <w:bCs/>
                <w:color w:val="000000"/>
                <w:kern w:val="0"/>
                <w:sz w:val="20"/>
                <w:szCs w:val="20"/>
                <w:lang w:eastAsia="en-IN" w:bidi="kn-IN"/>
              </w:rPr>
            </w:pPr>
          </w:p>
        </w:tc>
        <w:tc>
          <w:tcPr>
            <w:tcW w:w="668" w:type="pct"/>
            <w:vMerge/>
            <w:tcBorders>
              <w:top w:val="nil"/>
              <w:left w:val="single" w:sz="4" w:space="0" w:color="auto"/>
              <w:bottom w:val="single" w:sz="4" w:space="0" w:color="000000"/>
              <w:right w:val="single" w:sz="4" w:space="0" w:color="auto"/>
            </w:tcBorders>
            <w:vAlign w:val="center"/>
            <w:hideMark/>
          </w:tcPr>
          <w:p w14:paraId="4DF3F88E" w14:textId="77777777" w:rsidR="008D79C5" w:rsidRPr="00FC708A" w:rsidRDefault="008D79C5" w:rsidP="009C4045">
            <w:pPr>
              <w:spacing w:after="0" w:line="480" w:lineRule="auto"/>
              <w:rPr>
                <w:rFonts w:ascii="Arial" w:eastAsia="Times New Roman" w:hAnsi="Arial" w:cs="Arial"/>
                <w:b/>
                <w:bCs/>
                <w:color w:val="000000"/>
                <w:kern w:val="0"/>
                <w:sz w:val="20"/>
                <w:szCs w:val="20"/>
                <w:lang w:eastAsia="en-IN" w:bidi="kn-IN"/>
              </w:rPr>
            </w:pPr>
          </w:p>
        </w:tc>
        <w:tc>
          <w:tcPr>
            <w:tcW w:w="1108" w:type="pct"/>
            <w:vMerge/>
            <w:tcBorders>
              <w:top w:val="single" w:sz="4" w:space="0" w:color="auto"/>
              <w:left w:val="single" w:sz="4" w:space="0" w:color="auto"/>
              <w:bottom w:val="single" w:sz="4" w:space="0" w:color="auto"/>
              <w:right w:val="single" w:sz="4" w:space="0" w:color="auto"/>
            </w:tcBorders>
            <w:vAlign w:val="center"/>
            <w:hideMark/>
          </w:tcPr>
          <w:p w14:paraId="23933E86" w14:textId="77777777" w:rsidR="008D79C5" w:rsidRPr="00FC708A" w:rsidRDefault="008D79C5" w:rsidP="009C4045">
            <w:pPr>
              <w:spacing w:after="0" w:line="480" w:lineRule="auto"/>
              <w:rPr>
                <w:rFonts w:ascii="Arial" w:eastAsia="Times New Roman" w:hAnsi="Arial" w:cs="Arial"/>
                <w:b/>
                <w:bCs/>
                <w:color w:val="000000"/>
                <w:kern w:val="0"/>
                <w:sz w:val="20"/>
                <w:szCs w:val="20"/>
                <w:lang w:eastAsia="en-IN" w:bidi="kn-IN"/>
              </w:rPr>
            </w:pPr>
          </w:p>
        </w:tc>
        <w:tc>
          <w:tcPr>
            <w:tcW w:w="979" w:type="pct"/>
            <w:vMerge/>
            <w:tcBorders>
              <w:top w:val="single" w:sz="4" w:space="0" w:color="auto"/>
              <w:left w:val="single" w:sz="4" w:space="0" w:color="auto"/>
              <w:bottom w:val="single" w:sz="4" w:space="0" w:color="auto"/>
              <w:right w:val="single" w:sz="4" w:space="0" w:color="auto"/>
            </w:tcBorders>
            <w:vAlign w:val="center"/>
            <w:hideMark/>
          </w:tcPr>
          <w:p w14:paraId="62D25379" w14:textId="77777777" w:rsidR="008D79C5" w:rsidRPr="00FC708A" w:rsidRDefault="008D79C5" w:rsidP="009C4045">
            <w:pPr>
              <w:spacing w:after="0" w:line="480" w:lineRule="auto"/>
              <w:rPr>
                <w:rFonts w:ascii="Arial" w:eastAsia="Times New Roman" w:hAnsi="Arial" w:cs="Arial"/>
                <w:b/>
                <w:bCs/>
                <w:color w:val="000000"/>
                <w:kern w:val="0"/>
                <w:sz w:val="20"/>
                <w:szCs w:val="20"/>
                <w:lang w:eastAsia="en-IN" w:bidi="kn-IN"/>
              </w:rPr>
            </w:pPr>
          </w:p>
        </w:tc>
        <w:tc>
          <w:tcPr>
            <w:tcW w:w="629" w:type="pct"/>
            <w:vMerge/>
            <w:tcBorders>
              <w:top w:val="single" w:sz="4" w:space="0" w:color="auto"/>
              <w:left w:val="single" w:sz="4" w:space="0" w:color="auto"/>
              <w:bottom w:val="single" w:sz="4" w:space="0" w:color="auto"/>
              <w:right w:val="single" w:sz="4" w:space="0" w:color="auto"/>
            </w:tcBorders>
            <w:vAlign w:val="center"/>
            <w:hideMark/>
          </w:tcPr>
          <w:p w14:paraId="39D93D06" w14:textId="77777777" w:rsidR="008D79C5" w:rsidRPr="00FC708A" w:rsidRDefault="008D79C5" w:rsidP="009C4045">
            <w:pPr>
              <w:spacing w:after="0" w:line="480" w:lineRule="auto"/>
              <w:rPr>
                <w:rFonts w:ascii="Arial" w:eastAsia="Times New Roman" w:hAnsi="Arial" w:cs="Arial"/>
                <w:b/>
                <w:bCs/>
                <w:color w:val="000000"/>
                <w:kern w:val="0"/>
                <w:sz w:val="20"/>
                <w:szCs w:val="20"/>
                <w:lang w:eastAsia="en-IN" w:bidi="kn-IN"/>
              </w:rPr>
            </w:pPr>
          </w:p>
        </w:tc>
        <w:tc>
          <w:tcPr>
            <w:tcW w:w="134" w:type="pct"/>
            <w:tcBorders>
              <w:top w:val="nil"/>
              <w:left w:val="nil"/>
              <w:bottom w:val="nil"/>
              <w:right w:val="nil"/>
            </w:tcBorders>
            <w:noWrap/>
            <w:vAlign w:val="center"/>
            <w:hideMark/>
          </w:tcPr>
          <w:p w14:paraId="5E06D084" w14:textId="77777777" w:rsidR="008D79C5" w:rsidRPr="00FC708A" w:rsidRDefault="008D79C5" w:rsidP="009C4045">
            <w:pPr>
              <w:spacing w:after="0" w:line="480" w:lineRule="auto"/>
              <w:rPr>
                <w:rFonts w:ascii="Arial" w:eastAsia="Times New Roman" w:hAnsi="Arial" w:cs="Arial"/>
                <w:b/>
                <w:bCs/>
                <w:color w:val="000000"/>
                <w:kern w:val="0"/>
                <w:sz w:val="20"/>
                <w:szCs w:val="20"/>
                <w:lang w:eastAsia="en-IN" w:bidi="kn-IN"/>
              </w:rPr>
            </w:pPr>
          </w:p>
        </w:tc>
      </w:tr>
      <w:tr w:rsidR="008D79C5" w:rsidRPr="00FC708A" w14:paraId="480DE4A8" w14:textId="77777777" w:rsidTr="009C4045">
        <w:trPr>
          <w:trHeight w:val="20"/>
        </w:trPr>
        <w:tc>
          <w:tcPr>
            <w:tcW w:w="623" w:type="pct"/>
            <w:tcBorders>
              <w:top w:val="nil"/>
              <w:left w:val="single" w:sz="4" w:space="0" w:color="auto"/>
              <w:bottom w:val="single" w:sz="4" w:space="0" w:color="auto"/>
              <w:right w:val="single" w:sz="4" w:space="0" w:color="auto"/>
            </w:tcBorders>
            <w:vAlign w:val="center"/>
            <w:hideMark/>
          </w:tcPr>
          <w:p w14:paraId="5B13F08D" w14:textId="77777777" w:rsidR="008D79C5" w:rsidRPr="00FC708A" w:rsidRDefault="008D79C5" w:rsidP="009C4045">
            <w:pPr>
              <w:spacing w:after="0" w:line="480" w:lineRule="auto"/>
              <w:rPr>
                <w:rFonts w:ascii="Arial" w:eastAsia="Times New Roman" w:hAnsi="Arial" w:cs="Arial"/>
                <w:i/>
                <w:iCs/>
                <w:color w:val="000000"/>
                <w:kern w:val="0"/>
                <w:sz w:val="20"/>
                <w:szCs w:val="20"/>
                <w:lang w:eastAsia="en-IN" w:bidi="kn-IN"/>
              </w:rPr>
            </w:pPr>
            <w:r w:rsidRPr="00FC708A">
              <w:rPr>
                <w:rFonts w:ascii="Arial" w:eastAsia="Times New Roman" w:hAnsi="Arial" w:cs="Arial"/>
                <w:i/>
                <w:iCs/>
                <w:color w:val="000000"/>
                <w:kern w:val="0"/>
                <w:sz w:val="20"/>
                <w:szCs w:val="20"/>
                <w:lang w:eastAsia="en-IN" w:bidi="kn-IN"/>
              </w:rPr>
              <w:t>Cs</w:t>
            </w:r>
            <w:r w:rsidRPr="00FC708A">
              <w:rPr>
                <w:rFonts w:ascii="Arial" w:eastAsia="Times New Roman" w:hAnsi="Arial" w:cs="Arial"/>
                <w:color w:val="000000"/>
                <w:kern w:val="0"/>
                <w:sz w:val="20"/>
                <w:szCs w:val="20"/>
                <w:lang w:eastAsia="en-IN" w:bidi="kn-IN"/>
              </w:rPr>
              <w:t>-1</w:t>
            </w:r>
          </w:p>
        </w:tc>
        <w:tc>
          <w:tcPr>
            <w:tcW w:w="859" w:type="pct"/>
            <w:tcBorders>
              <w:top w:val="nil"/>
              <w:left w:val="nil"/>
              <w:bottom w:val="single" w:sz="4" w:space="0" w:color="auto"/>
              <w:right w:val="single" w:sz="4" w:space="0" w:color="auto"/>
            </w:tcBorders>
            <w:vAlign w:val="center"/>
            <w:hideMark/>
          </w:tcPr>
          <w:p w14:paraId="27003E65" w14:textId="77777777" w:rsidR="008D79C5" w:rsidRPr="00FC708A" w:rsidRDefault="008D79C5" w:rsidP="009C4045">
            <w:pPr>
              <w:spacing w:after="0" w:line="480" w:lineRule="auto"/>
              <w:rPr>
                <w:rFonts w:ascii="Arial" w:eastAsia="Times New Roman" w:hAnsi="Arial" w:cs="Arial"/>
                <w:color w:val="000000"/>
                <w:kern w:val="0"/>
                <w:sz w:val="20"/>
                <w:szCs w:val="20"/>
                <w:lang w:eastAsia="en-IN" w:bidi="kn-IN"/>
              </w:rPr>
            </w:pPr>
            <w:r w:rsidRPr="00FC708A">
              <w:rPr>
                <w:rFonts w:ascii="Arial" w:eastAsia="Times New Roman" w:hAnsi="Arial" w:cs="Arial"/>
                <w:color w:val="000000"/>
                <w:kern w:val="0"/>
                <w:sz w:val="20"/>
                <w:szCs w:val="20"/>
                <w:lang w:eastAsia="en-IN" w:bidi="kn-IN"/>
              </w:rPr>
              <w:t>5</w:t>
            </w:r>
          </w:p>
        </w:tc>
        <w:tc>
          <w:tcPr>
            <w:tcW w:w="668" w:type="pct"/>
            <w:tcBorders>
              <w:top w:val="nil"/>
              <w:left w:val="nil"/>
              <w:bottom w:val="single" w:sz="4" w:space="0" w:color="auto"/>
              <w:right w:val="single" w:sz="4" w:space="0" w:color="auto"/>
            </w:tcBorders>
            <w:vAlign w:val="center"/>
            <w:hideMark/>
          </w:tcPr>
          <w:p w14:paraId="4F66751E" w14:textId="77777777" w:rsidR="008D79C5" w:rsidRPr="00FC708A" w:rsidRDefault="008D79C5" w:rsidP="009C4045">
            <w:pPr>
              <w:spacing w:after="0" w:line="480" w:lineRule="auto"/>
              <w:rPr>
                <w:rFonts w:ascii="Arial" w:eastAsia="Times New Roman" w:hAnsi="Arial" w:cs="Arial"/>
                <w:color w:val="000000"/>
                <w:kern w:val="0"/>
                <w:sz w:val="20"/>
                <w:szCs w:val="20"/>
                <w:lang w:eastAsia="en-IN" w:bidi="kn-IN"/>
              </w:rPr>
            </w:pPr>
            <w:r w:rsidRPr="00FC708A">
              <w:rPr>
                <w:rFonts w:ascii="Arial" w:eastAsia="Times New Roman" w:hAnsi="Arial" w:cs="Arial"/>
                <w:color w:val="000000"/>
                <w:kern w:val="0"/>
                <w:sz w:val="20"/>
                <w:szCs w:val="20"/>
                <w:lang w:eastAsia="en-IN" w:bidi="kn-IN"/>
              </w:rPr>
              <w:t>7</w:t>
            </w:r>
          </w:p>
        </w:tc>
        <w:tc>
          <w:tcPr>
            <w:tcW w:w="1108" w:type="pct"/>
            <w:tcBorders>
              <w:top w:val="nil"/>
              <w:left w:val="nil"/>
              <w:bottom w:val="single" w:sz="4" w:space="0" w:color="auto"/>
              <w:right w:val="single" w:sz="4" w:space="0" w:color="auto"/>
            </w:tcBorders>
            <w:vAlign w:val="center"/>
            <w:hideMark/>
          </w:tcPr>
          <w:p w14:paraId="28A7E43B" w14:textId="77777777" w:rsidR="008D79C5" w:rsidRPr="00FC708A" w:rsidRDefault="008D79C5" w:rsidP="009C4045">
            <w:pPr>
              <w:spacing w:after="0" w:line="480" w:lineRule="auto"/>
              <w:rPr>
                <w:rFonts w:ascii="Arial" w:eastAsia="Times New Roman" w:hAnsi="Arial" w:cs="Arial"/>
                <w:color w:val="000000"/>
                <w:kern w:val="0"/>
                <w:sz w:val="20"/>
                <w:szCs w:val="20"/>
                <w:lang w:eastAsia="en-IN" w:bidi="kn-IN"/>
              </w:rPr>
            </w:pPr>
            <w:r w:rsidRPr="00FC708A">
              <w:rPr>
                <w:rFonts w:ascii="Arial" w:eastAsia="Times New Roman" w:hAnsi="Arial" w:cs="Arial"/>
                <w:color w:val="000000"/>
                <w:kern w:val="0"/>
                <w:sz w:val="20"/>
                <w:szCs w:val="20"/>
                <w:lang w:eastAsia="en-IN" w:bidi="kn-IN"/>
              </w:rPr>
              <w:t>100.00 ± 2.64</w:t>
            </w:r>
            <w:r w:rsidRPr="00FC708A">
              <w:rPr>
                <w:rFonts w:ascii="Arial" w:eastAsia="Times New Roman" w:hAnsi="Arial" w:cs="Arial"/>
                <w:color w:val="000000"/>
                <w:kern w:val="0"/>
                <w:sz w:val="20"/>
                <w:szCs w:val="20"/>
                <w:vertAlign w:val="superscript"/>
                <w:lang w:eastAsia="en-IN" w:bidi="kn-IN"/>
              </w:rPr>
              <w:t>a</w:t>
            </w:r>
          </w:p>
        </w:tc>
        <w:tc>
          <w:tcPr>
            <w:tcW w:w="979" w:type="pct"/>
            <w:tcBorders>
              <w:top w:val="nil"/>
              <w:left w:val="nil"/>
              <w:bottom w:val="single" w:sz="4" w:space="0" w:color="auto"/>
              <w:right w:val="single" w:sz="4" w:space="0" w:color="auto"/>
            </w:tcBorders>
            <w:vAlign w:val="center"/>
            <w:hideMark/>
          </w:tcPr>
          <w:p w14:paraId="4BEB673A" w14:textId="77777777" w:rsidR="008D79C5" w:rsidRPr="00FC708A" w:rsidRDefault="008D79C5" w:rsidP="009C4045">
            <w:pPr>
              <w:spacing w:after="0" w:line="480" w:lineRule="auto"/>
              <w:rPr>
                <w:rFonts w:ascii="Arial" w:eastAsia="Times New Roman" w:hAnsi="Arial" w:cs="Arial"/>
                <w:color w:val="000000"/>
                <w:kern w:val="0"/>
                <w:sz w:val="20"/>
                <w:szCs w:val="20"/>
                <w:lang w:eastAsia="en-IN" w:bidi="kn-IN"/>
              </w:rPr>
            </w:pPr>
            <w:r w:rsidRPr="00FC708A">
              <w:rPr>
                <w:rFonts w:ascii="Arial" w:eastAsia="Times New Roman" w:hAnsi="Arial" w:cs="Arial"/>
                <w:color w:val="000000"/>
                <w:kern w:val="0"/>
                <w:sz w:val="20"/>
                <w:szCs w:val="20"/>
                <w:lang w:eastAsia="en-IN" w:bidi="kn-IN"/>
              </w:rPr>
              <w:t>79.36 ± 2.83</w:t>
            </w:r>
            <w:r w:rsidRPr="00FC708A">
              <w:rPr>
                <w:rFonts w:ascii="Arial" w:eastAsia="Times New Roman" w:hAnsi="Arial" w:cs="Arial"/>
                <w:color w:val="000000"/>
                <w:kern w:val="0"/>
                <w:sz w:val="20"/>
                <w:szCs w:val="20"/>
                <w:vertAlign w:val="superscript"/>
                <w:lang w:eastAsia="en-IN" w:bidi="kn-IN"/>
              </w:rPr>
              <w:t>a</w:t>
            </w:r>
          </w:p>
        </w:tc>
        <w:tc>
          <w:tcPr>
            <w:tcW w:w="629" w:type="pct"/>
            <w:tcBorders>
              <w:top w:val="nil"/>
              <w:left w:val="nil"/>
              <w:bottom w:val="single" w:sz="4" w:space="0" w:color="auto"/>
              <w:right w:val="single" w:sz="4" w:space="0" w:color="auto"/>
            </w:tcBorders>
            <w:vAlign w:val="center"/>
            <w:hideMark/>
          </w:tcPr>
          <w:p w14:paraId="20E3F3F7" w14:textId="77777777" w:rsidR="008D79C5" w:rsidRPr="00FC708A" w:rsidRDefault="008D79C5" w:rsidP="009C4045">
            <w:pPr>
              <w:spacing w:after="0" w:line="480" w:lineRule="auto"/>
              <w:rPr>
                <w:rFonts w:ascii="Arial" w:eastAsia="Times New Roman" w:hAnsi="Arial" w:cs="Arial"/>
                <w:color w:val="000000"/>
                <w:kern w:val="0"/>
                <w:sz w:val="20"/>
                <w:szCs w:val="20"/>
                <w:lang w:eastAsia="en-IN" w:bidi="kn-IN"/>
              </w:rPr>
            </w:pPr>
            <w:r w:rsidRPr="00FC708A">
              <w:rPr>
                <w:rFonts w:ascii="Arial" w:eastAsia="Times New Roman" w:hAnsi="Arial" w:cs="Arial"/>
                <w:color w:val="000000"/>
                <w:kern w:val="0"/>
                <w:sz w:val="20"/>
                <w:szCs w:val="20"/>
                <w:lang w:eastAsia="en-IN" w:bidi="kn-IN"/>
              </w:rPr>
              <w:t>14.29</w:t>
            </w:r>
          </w:p>
        </w:tc>
        <w:tc>
          <w:tcPr>
            <w:tcW w:w="134" w:type="pct"/>
            <w:vAlign w:val="center"/>
            <w:hideMark/>
          </w:tcPr>
          <w:p w14:paraId="641300AD" w14:textId="77777777" w:rsidR="008D79C5" w:rsidRPr="00FC708A" w:rsidRDefault="008D79C5" w:rsidP="009C4045">
            <w:pPr>
              <w:spacing w:after="0" w:line="480" w:lineRule="auto"/>
              <w:rPr>
                <w:rFonts w:ascii="Arial" w:eastAsia="Times New Roman" w:hAnsi="Arial" w:cs="Arial"/>
                <w:kern w:val="0"/>
                <w:sz w:val="20"/>
                <w:szCs w:val="20"/>
                <w:lang w:eastAsia="en-IN" w:bidi="kn-IN"/>
              </w:rPr>
            </w:pPr>
          </w:p>
        </w:tc>
      </w:tr>
      <w:tr w:rsidR="008D79C5" w:rsidRPr="00FC708A" w14:paraId="52B0483E" w14:textId="77777777" w:rsidTr="009C4045">
        <w:trPr>
          <w:trHeight w:val="20"/>
        </w:trPr>
        <w:tc>
          <w:tcPr>
            <w:tcW w:w="623" w:type="pct"/>
            <w:tcBorders>
              <w:top w:val="nil"/>
              <w:left w:val="single" w:sz="4" w:space="0" w:color="auto"/>
              <w:bottom w:val="single" w:sz="4" w:space="0" w:color="auto"/>
              <w:right w:val="single" w:sz="4" w:space="0" w:color="auto"/>
            </w:tcBorders>
            <w:vAlign w:val="center"/>
            <w:hideMark/>
          </w:tcPr>
          <w:p w14:paraId="5809EBE1" w14:textId="77777777" w:rsidR="008D79C5" w:rsidRPr="00FC708A" w:rsidRDefault="008D79C5" w:rsidP="009C4045">
            <w:pPr>
              <w:spacing w:after="0" w:line="480" w:lineRule="auto"/>
              <w:rPr>
                <w:rFonts w:ascii="Arial" w:eastAsia="Times New Roman" w:hAnsi="Arial" w:cs="Arial"/>
                <w:i/>
                <w:iCs/>
                <w:color w:val="000000"/>
                <w:kern w:val="0"/>
                <w:sz w:val="20"/>
                <w:szCs w:val="20"/>
                <w:lang w:eastAsia="en-IN" w:bidi="kn-IN"/>
              </w:rPr>
            </w:pPr>
            <w:r w:rsidRPr="00FC708A">
              <w:rPr>
                <w:rFonts w:ascii="Arial" w:eastAsia="Times New Roman" w:hAnsi="Arial" w:cs="Arial"/>
                <w:i/>
                <w:iCs/>
                <w:color w:val="000000"/>
                <w:kern w:val="0"/>
                <w:sz w:val="20"/>
                <w:szCs w:val="20"/>
                <w:lang w:eastAsia="en-IN" w:bidi="kn-IN"/>
              </w:rPr>
              <w:t>Cs</w:t>
            </w:r>
            <w:r w:rsidRPr="00FC708A">
              <w:rPr>
                <w:rFonts w:ascii="Arial" w:eastAsia="Times New Roman" w:hAnsi="Arial" w:cs="Arial"/>
                <w:color w:val="000000"/>
                <w:kern w:val="0"/>
                <w:sz w:val="20"/>
                <w:szCs w:val="20"/>
                <w:lang w:eastAsia="en-IN" w:bidi="kn-IN"/>
              </w:rPr>
              <w:t>-</w:t>
            </w:r>
            <w:r w:rsidR="003C3E3A" w:rsidRPr="00FC708A">
              <w:rPr>
                <w:rFonts w:ascii="Arial" w:eastAsia="Times New Roman" w:hAnsi="Arial" w:cs="Arial"/>
                <w:i/>
                <w:iCs/>
                <w:color w:val="000000"/>
                <w:kern w:val="0"/>
                <w:sz w:val="20"/>
                <w:szCs w:val="20"/>
                <w:lang w:eastAsia="en-IN" w:bidi="kn-IN"/>
              </w:rPr>
              <w:t>2</w:t>
            </w:r>
          </w:p>
        </w:tc>
        <w:tc>
          <w:tcPr>
            <w:tcW w:w="859" w:type="pct"/>
            <w:tcBorders>
              <w:top w:val="nil"/>
              <w:left w:val="nil"/>
              <w:bottom w:val="single" w:sz="4" w:space="0" w:color="auto"/>
              <w:right w:val="single" w:sz="4" w:space="0" w:color="auto"/>
            </w:tcBorders>
            <w:vAlign w:val="center"/>
            <w:hideMark/>
          </w:tcPr>
          <w:p w14:paraId="0FAAF154" w14:textId="77777777" w:rsidR="008D79C5" w:rsidRPr="00FC708A" w:rsidRDefault="008D79C5" w:rsidP="009C4045">
            <w:pPr>
              <w:spacing w:after="0" w:line="480" w:lineRule="auto"/>
              <w:rPr>
                <w:rFonts w:ascii="Arial" w:eastAsia="Times New Roman" w:hAnsi="Arial" w:cs="Arial"/>
                <w:color w:val="000000"/>
                <w:kern w:val="0"/>
                <w:sz w:val="20"/>
                <w:szCs w:val="20"/>
                <w:lang w:eastAsia="en-IN" w:bidi="kn-IN"/>
              </w:rPr>
            </w:pPr>
            <w:r w:rsidRPr="00FC708A">
              <w:rPr>
                <w:rFonts w:ascii="Arial" w:eastAsia="Times New Roman" w:hAnsi="Arial" w:cs="Arial"/>
                <w:color w:val="000000"/>
                <w:kern w:val="0"/>
                <w:sz w:val="20"/>
                <w:szCs w:val="20"/>
                <w:lang w:eastAsia="en-IN" w:bidi="kn-IN"/>
              </w:rPr>
              <w:t>6</w:t>
            </w:r>
          </w:p>
        </w:tc>
        <w:tc>
          <w:tcPr>
            <w:tcW w:w="668" w:type="pct"/>
            <w:tcBorders>
              <w:top w:val="nil"/>
              <w:left w:val="nil"/>
              <w:bottom w:val="single" w:sz="4" w:space="0" w:color="auto"/>
              <w:right w:val="single" w:sz="4" w:space="0" w:color="auto"/>
            </w:tcBorders>
            <w:vAlign w:val="center"/>
            <w:hideMark/>
          </w:tcPr>
          <w:p w14:paraId="2BF8EE25" w14:textId="77777777" w:rsidR="008D79C5" w:rsidRPr="00FC708A" w:rsidRDefault="008D79C5" w:rsidP="009C4045">
            <w:pPr>
              <w:spacing w:after="0" w:line="480" w:lineRule="auto"/>
              <w:rPr>
                <w:rFonts w:ascii="Arial" w:eastAsia="Times New Roman" w:hAnsi="Arial" w:cs="Arial"/>
                <w:color w:val="000000"/>
                <w:kern w:val="0"/>
                <w:sz w:val="20"/>
                <w:szCs w:val="20"/>
                <w:lang w:eastAsia="en-IN" w:bidi="kn-IN"/>
              </w:rPr>
            </w:pPr>
            <w:r w:rsidRPr="00FC708A">
              <w:rPr>
                <w:rFonts w:ascii="Arial" w:eastAsia="Times New Roman" w:hAnsi="Arial" w:cs="Arial"/>
                <w:color w:val="000000"/>
                <w:kern w:val="0"/>
                <w:sz w:val="20"/>
                <w:szCs w:val="20"/>
                <w:lang w:eastAsia="en-IN" w:bidi="kn-IN"/>
              </w:rPr>
              <w:t>10</w:t>
            </w:r>
          </w:p>
        </w:tc>
        <w:tc>
          <w:tcPr>
            <w:tcW w:w="1108" w:type="pct"/>
            <w:tcBorders>
              <w:top w:val="nil"/>
              <w:left w:val="nil"/>
              <w:bottom w:val="single" w:sz="4" w:space="0" w:color="auto"/>
              <w:right w:val="single" w:sz="4" w:space="0" w:color="auto"/>
            </w:tcBorders>
            <w:vAlign w:val="center"/>
            <w:hideMark/>
          </w:tcPr>
          <w:p w14:paraId="07D4D7FD" w14:textId="77777777" w:rsidR="008D79C5" w:rsidRPr="00FC708A" w:rsidRDefault="008D79C5" w:rsidP="009C4045">
            <w:pPr>
              <w:spacing w:after="0" w:line="480" w:lineRule="auto"/>
              <w:rPr>
                <w:rFonts w:ascii="Arial" w:eastAsia="Times New Roman" w:hAnsi="Arial" w:cs="Arial"/>
                <w:color w:val="000000"/>
                <w:kern w:val="0"/>
                <w:sz w:val="20"/>
                <w:szCs w:val="20"/>
                <w:lang w:eastAsia="en-IN" w:bidi="kn-IN"/>
              </w:rPr>
            </w:pPr>
            <w:r w:rsidRPr="00FC708A">
              <w:rPr>
                <w:rFonts w:ascii="Arial" w:eastAsia="Times New Roman" w:hAnsi="Arial" w:cs="Arial"/>
                <w:color w:val="000000"/>
                <w:kern w:val="0"/>
                <w:sz w:val="20"/>
                <w:szCs w:val="20"/>
                <w:lang w:eastAsia="en-IN" w:bidi="kn-IN"/>
              </w:rPr>
              <w:t>40.00 ± 2.12</w:t>
            </w:r>
            <w:r w:rsidRPr="00FC708A">
              <w:rPr>
                <w:rFonts w:ascii="Arial" w:eastAsia="Times New Roman" w:hAnsi="Arial" w:cs="Arial"/>
                <w:color w:val="000000"/>
                <w:kern w:val="0"/>
                <w:sz w:val="20"/>
                <w:szCs w:val="20"/>
                <w:vertAlign w:val="superscript"/>
                <w:lang w:eastAsia="en-IN" w:bidi="kn-IN"/>
              </w:rPr>
              <w:t>d</w:t>
            </w:r>
          </w:p>
        </w:tc>
        <w:tc>
          <w:tcPr>
            <w:tcW w:w="979" w:type="pct"/>
            <w:tcBorders>
              <w:top w:val="nil"/>
              <w:left w:val="nil"/>
              <w:bottom w:val="single" w:sz="4" w:space="0" w:color="auto"/>
              <w:right w:val="single" w:sz="4" w:space="0" w:color="auto"/>
            </w:tcBorders>
            <w:vAlign w:val="center"/>
            <w:hideMark/>
          </w:tcPr>
          <w:p w14:paraId="0B6EB086" w14:textId="77777777" w:rsidR="008D79C5" w:rsidRPr="00FC708A" w:rsidRDefault="008D79C5" w:rsidP="009C4045">
            <w:pPr>
              <w:spacing w:after="0" w:line="480" w:lineRule="auto"/>
              <w:rPr>
                <w:rFonts w:ascii="Arial" w:eastAsia="Times New Roman" w:hAnsi="Arial" w:cs="Arial"/>
                <w:color w:val="000000"/>
                <w:kern w:val="0"/>
                <w:sz w:val="20"/>
                <w:szCs w:val="20"/>
                <w:lang w:eastAsia="en-IN" w:bidi="kn-IN"/>
              </w:rPr>
            </w:pPr>
            <w:r w:rsidRPr="00FC708A">
              <w:rPr>
                <w:rFonts w:ascii="Arial" w:eastAsia="Times New Roman" w:hAnsi="Arial" w:cs="Arial"/>
                <w:color w:val="000000"/>
                <w:kern w:val="0"/>
                <w:sz w:val="20"/>
                <w:szCs w:val="20"/>
                <w:lang w:eastAsia="en-IN" w:bidi="kn-IN"/>
              </w:rPr>
              <w:t>33.33 ± 2.04</w:t>
            </w:r>
            <w:r w:rsidRPr="00FC708A">
              <w:rPr>
                <w:rFonts w:ascii="Arial" w:eastAsia="Times New Roman" w:hAnsi="Arial" w:cs="Arial"/>
                <w:color w:val="000000"/>
                <w:kern w:val="0"/>
                <w:sz w:val="20"/>
                <w:szCs w:val="20"/>
                <w:vertAlign w:val="superscript"/>
                <w:lang w:eastAsia="en-IN" w:bidi="kn-IN"/>
              </w:rPr>
              <w:t>d</w:t>
            </w:r>
          </w:p>
        </w:tc>
        <w:tc>
          <w:tcPr>
            <w:tcW w:w="629" w:type="pct"/>
            <w:tcBorders>
              <w:top w:val="nil"/>
              <w:left w:val="nil"/>
              <w:bottom w:val="single" w:sz="4" w:space="0" w:color="auto"/>
              <w:right w:val="single" w:sz="4" w:space="0" w:color="auto"/>
            </w:tcBorders>
            <w:vAlign w:val="center"/>
            <w:hideMark/>
          </w:tcPr>
          <w:p w14:paraId="3076AD38" w14:textId="77777777" w:rsidR="008D79C5" w:rsidRPr="00FC708A" w:rsidRDefault="008D79C5" w:rsidP="009C4045">
            <w:pPr>
              <w:spacing w:after="0" w:line="480" w:lineRule="auto"/>
              <w:rPr>
                <w:rFonts w:ascii="Arial" w:eastAsia="Times New Roman" w:hAnsi="Arial" w:cs="Arial"/>
                <w:color w:val="000000"/>
                <w:kern w:val="0"/>
                <w:sz w:val="20"/>
                <w:szCs w:val="20"/>
                <w:lang w:eastAsia="en-IN" w:bidi="kn-IN"/>
              </w:rPr>
            </w:pPr>
            <w:r w:rsidRPr="00FC708A">
              <w:rPr>
                <w:rFonts w:ascii="Arial" w:eastAsia="Times New Roman" w:hAnsi="Arial" w:cs="Arial"/>
                <w:color w:val="000000"/>
                <w:kern w:val="0"/>
                <w:sz w:val="20"/>
                <w:szCs w:val="20"/>
                <w:lang w:eastAsia="en-IN" w:bidi="kn-IN"/>
              </w:rPr>
              <w:t>10</w:t>
            </w:r>
            <w:r w:rsidR="003C3E3A" w:rsidRPr="00FC708A">
              <w:rPr>
                <w:rFonts w:ascii="Arial" w:eastAsia="Times New Roman" w:hAnsi="Arial" w:cs="Arial"/>
                <w:color w:val="000000"/>
                <w:kern w:val="0"/>
                <w:sz w:val="20"/>
                <w:szCs w:val="20"/>
                <w:lang w:eastAsia="en-IN" w:bidi="kn-IN"/>
              </w:rPr>
              <w:t>.00</w:t>
            </w:r>
          </w:p>
        </w:tc>
        <w:tc>
          <w:tcPr>
            <w:tcW w:w="134" w:type="pct"/>
            <w:vAlign w:val="center"/>
            <w:hideMark/>
          </w:tcPr>
          <w:p w14:paraId="53DFFB15" w14:textId="77777777" w:rsidR="008D79C5" w:rsidRPr="00FC708A" w:rsidRDefault="008D79C5" w:rsidP="009C4045">
            <w:pPr>
              <w:spacing w:after="0" w:line="480" w:lineRule="auto"/>
              <w:rPr>
                <w:rFonts w:ascii="Arial" w:eastAsia="Times New Roman" w:hAnsi="Arial" w:cs="Arial"/>
                <w:kern w:val="0"/>
                <w:sz w:val="20"/>
                <w:szCs w:val="20"/>
                <w:lang w:eastAsia="en-IN" w:bidi="kn-IN"/>
              </w:rPr>
            </w:pPr>
          </w:p>
        </w:tc>
      </w:tr>
      <w:tr w:rsidR="008D79C5" w:rsidRPr="00FC708A" w14:paraId="05E6588E" w14:textId="77777777" w:rsidTr="009C4045">
        <w:trPr>
          <w:trHeight w:val="20"/>
        </w:trPr>
        <w:tc>
          <w:tcPr>
            <w:tcW w:w="623" w:type="pct"/>
            <w:tcBorders>
              <w:top w:val="nil"/>
              <w:left w:val="single" w:sz="4" w:space="0" w:color="auto"/>
              <w:bottom w:val="single" w:sz="4" w:space="0" w:color="auto"/>
              <w:right w:val="single" w:sz="4" w:space="0" w:color="auto"/>
            </w:tcBorders>
            <w:vAlign w:val="center"/>
            <w:hideMark/>
          </w:tcPr>
          <w:p w14:paraId="4FD056C7" w14:textId="77777777" w:rsidR="008D79C5" w:rsidRPr="00FC708A" w:rsidRDefault="008D79C5" w:rsidP="009C4045">
            <w:pPr>
              <w:spacing w:after="0" w:line="480" w:lineRule="auto"/>
              <w:rPr>
                <w:rFonts w:ascii="Arial" w:eastAsia="Times New Roman" w:hAnsi="Arial" w:cs="Arial"/>
                <w:i/>
                <w:iCs/>
                <w:color w:val="000000"/>
                <w:kern w:val="0"/>
                <w:sz w:val="20"/>
                <w:szCs w:val="20"/>
                <w:lang w:eastAsia="en-IN" w:bidi="kn-IN"/>
              </w:rPr>
            </w:pPr>
            <w:r w:rsidRPr="00FC708A">
              <w:rPr>
                <w:rFonts w:ascii="Arial" w:eastAsia="Times New Roman" w:hAnsi="Arial" w:cs="Arial"/>
                <w:i/>
                <w:iCs/>
                <w:color w:val="000000"/>
                <w:kern w:val="0"/>
                <w:sz w:val="20"/>
                <w:szCs w:val="20"/>
                <w:lang w:eastAsia="en-IN" w:bidi="kn-IN"/>
              </w:rPr>
              <w:t>Cs-</w:t>
            </w:r>
            <w:r w:rsidR="003C3E3A" w:rsidRPr="00FC708A">
              <w:rPr>
                <w:rFonts w:ascii="Arial" w:eastAsia="Times New Roman" w:hAnsi="Arial" w:cs="Arial"/>
                <w:color w:val="000000"/>
                <w:kern w:val="0"/>
                <w:sz w:val="20"/>
                <w:szCs w:val="20"/>
                <w:lang w:eastAsia="en-IN" w:bidi="kn-IN"/>
              </w:rPr>
              <w:t>3</w:t>
            </w:r>
          </w:p>
        </w:tc>
        <w:tc>
          <w:tcPr>
            <w:tcW w:w="859" w:type="pct"/>
            <w:tcBorders>
              <w:top w:val="nil"/>
              <w:left w:val="nil"/>
              <w:bottom w:val="single" w:sz="4" w:space="0" w:color="auto"/>
              <w:right w:val="single" w:sz="4" w:space="0" w:color="auto"/>
            </w:tcBorders>
            <w:vAlign w:val="center"/>
            <w:hideMark/>
          </w:tcPr>
          <w:p w14:paraId="069DEB7C" w14:textId="77777777" w:rsidR="008D79C5" w:rsidRPr="00FC708A" w:rsidRDefault="008D79C5" w:rsidP="009C4045">
            <w:pPr>
              <w:spacing w:after="0" w:line="480" w:lineRule="auto"/>
              <w:rPr>
                <w:rFonts w:ascii="Arial" w:eastAsia="Times New Roman" w:hAnsi="Arial" w:cs="Arial"/>
                <w:color w:val="000000"/>
                <w:kern w:val="0"/>
                <w:sz w:val="20"/>
                <w:szCs w:val="20"/>
                <w:lang w:eastAsia="en-IN" w:bidi="kn-IN"/>
              </w:rPr>
            </w:pPr>
            <w:r w:rsidRPr="00FC708A">
              <w:rPr>
                <w:rFonts w:ascii="Arial" w:eastAsia="Times New Roman" w:hAnsi="Arial" w:cs="Arial"/>
                <w:color w:val="000000"/>
                <w:kern w:val="0"/>
                <w:sz w:val="20"/>
                <w:szCs w:val="20"/>
                <w:lang w:eastAsia="en-IN" w:bidi="kn-IN"/>
              </w:rPr>
              <w:t>7</w:t>
            </w:r>
          </w:p>
        </w:tc>
        <w:tc>
          <w:tcPr>
            <w:tcW w:w="668" w:type="pct"/>
            <w:tcBorders>
              <w:top w:val="nil"/>
              <w:left w:val="nil"/>
              <w:bottom w:val="single" w:sz="4" w:space="0" w:color="auto"/>
              <w:right w:val="single" w:sz="4" w:space="0" w:color="auto"/>
            </w:tcBorders>
            <w:vAlign w:val="center"/>
            <w:hideMark/>
          </w:tcPr>
          <w:p w14:paraId="735FA9B1" w14:textId="77777777" w:rsidR="008D79C5" w:rsidRPr="00FC708A" w:rsidRDefault="008D79C5" w:rsidP="009C4045">
            <w:pPr>
              <w:spacing w:after="0" w:line="480" w:lineRule="auto"/>
              <w:rPr>
                <w:rFonts w:ascii="Arial" w:eastAsia="Times New Roman" w:hAnsi="Arial" w:cs="Arial"/>
                <w:color w:val="000000"/>
                <w:kern w:val="0"/>
                <w:sz w:val="20"/>
                <w:szCs w:val="20"/>
                <w:lang w:eastAsia="en-IN" w:bidi="kn-IN"/>
              </w:rPr>
            </w:pPr>
            <w:r w:rsidRPr="00FC708A">
              <w:rPr>
                <w:rFonts w:ascii="Arial" w:eastAsia="Times New Roman" w:hAnsi="Arial" w:cs="Arial"/>
                <w:color w:val="000000"/>
                <w:kern w:val="0"/>
                <w:sz w:val="20"/>
                <w:szCs w:val="20"/>
                <w:lang w:eastAsia="en-IN" w:bidi="kn-IN"/>
              </w:rPr>
              <w:t>12</w:t>
            </w:r>
          </w:p>
        </w:tc>
        <w:tc>
          <w:tcPr>
            <w:tcW w:w="1108" w:type="pct"/>
            <w:tcBorders>
              <w:top w:val="nil"/>
              <w:left w:val="nil"/>
              <w:bottom w:val="single" w:sz="4" w:space="0" w:color="auto"/>
              <w:right w:val="single" w:sz="4" w:space="0" w:color="auto"/>
            </w:tcBorders>
            <w:vAlign w:val="center"/>
            <w:hideMark/>
          </w:tcPr>
          <w:p w14:paraId="37FDED9A" w14:textId="77777777" w:rsidR="008D79C5" w:rsidRPr="00FC708A" w:rsidRDefault="008D79C5" w:rsidP="009C4045">
            <w:pPr>
              <w:spacing w:after="0" w:line="480" w:lineRule="auto"/>
              <w:rPr>
                <w:rFonts w:ascii="Arial" w:eastAsia="Times New Roman" w:hAnsi="Arial" w:cs="Arial"/>
                <w:color w:val="000000"/>
                <w:kern w:val="0"/>
                <w:sz w:val="20"/>
                <w:szCs w:val="20"/>
                <w:vertAlign w:val="superscript"/>
                <w:lang w:eastAsia="en-IN" w:bidi="kn-IN"/>
              </w:rPr>
            </w:pPr>
            <w:r w:rsidRPr="00FC708A">
              <w:rPr>
                <w:rFonts w:ascii="Arial" w:eastAsia="Times New Roman" w:hAnsi="Arial" w:cs="Arial"/>
                <w:color w:val="000000"/>
                <w:kern w:val="0"/>
                <w:sz w:val="20"/>
                <w:szCs w:val="20"/>
                <w:lang w:eastAsia="en-IN" w:bidi="kn-IN"/>
              </w:rPr>
              <w:t>60.00 ± 2.87</w:t>
            </w:r>
            <w:r w:rsidR="003C3E3A" w:rsidRPr="00FC708A">
              <w:rPr>
                <w:rFonts w:ascii="Arial" w:eastAsia="Times New Roman" w:hAnsi="Arial" w:cs="Arial"/>
                <w:color w:val="000000"/>
                <w:kern w:val="0"/>
                <w:sz w:val="20"/>
                <w:szCs w:val="20"/>
                <w:vertAlign w:val="superscript"/>
                <w:lang w:eastAsia="en-IN" w:bidi="kn-IN"/>
              </w:rPr>
              <w:t>c</w:t>
            </w:r>
          </w:p>
        </w:tc>
        <w:tc>
          <w:tcPr>
            <w:tcW w:w="979" w:type="pct"/>
            <w:tcBorders>
              <w:top w:val="nil"/>
              <w:left w:val="nil"/>
              <w:bottom w:val="single" w:sz="4" w:space="0" w:color="auto"/>
              <w:right w:val="single" w:sz="4" w:space="0" w:color="auto"/>
            </w:tcBorders>
            <w:vAlign w:val="center"/>
            <w:hideMark/>
          </w:tcPr>
          <w:p w14:paraId="239101FE" w14:textId="77777777" w:rsidR="008D79C5" w:rsidRPr="00FC708A" w:rsidRDefault="008D79C5" w:rsidP="009C4045">
            <w:pPr>
              <w:spacing w:after="0" w:line="480" w:lineRule="auto"/>
              <w:rPr>
                <w:rFonts w:ascii="Arial" w:eastAsia="Times New Roman" w:hAnsi="Arial" w:cs="Arial"/>
                <w:color w:val="000000"/>
                <w:kern w:val="0"/>
                <w:sz w:val="20"/>
                <w:szCs w:val="20"/>
                <w:vertAlign w:val="superscript"/>
                <w:lang w:eastAsia="en-IN" w:bidi="kn-IN"/>
              </w:rPr>
            </w:pPr>
            <w:r w:rsidRPr="00FC708A">
              <w:rPr>
                <w:rFonts w:ascii="Arial" w:eastAsia="Times New Roman" w:hAnsi="Arial" w:cs="Arial"/>
                <w:color w:val="000000"/>
                <w:kern w:val="0"/>
                <w:sz w:val="20"/>
                <w:szCs w:val="20"/>
                <w:lang w:eastAsia="en-IN" w:bidi="kn-IN"/>
              </w:rPr>
              <w:t>53.33 ± 2.37</w:t>
            </w:r>
            <w:r w:rsidR="003C3E3A" w:rsidRPr="00FC708A">
              <w:rPr>
                <w:rFonts w:ascii="Arial" w:eastAsia="Times New Roman" w:hAnsi="Arial" w:cs="Arial"/>
                <w:color w:val="000000"/>
                <w:kern w:val="0"/>
                <w:sz w:val="20"/>
                <w:szCs w:val="20"/>
                <w:vertAlign w:val="superscript"/>
                <w:lang w:eastAsia="en-IN" w:bidi="kn-IN"/>
              </w:rPr>
              <w:t>b</w:t>
            </w:r>
          </w:p>
        </w:tc>
        <w:tc>
          <w:tcPr>
            <w:tcW w:w="629" w:type="pct"/>
            <w:tcBorders>
              <w:top w:val="nil"/>
              <w:left w:val="nil"/>
              <w:bottom w:val="single" w:sz="4" w:space="0" w:color="auto"/>
              <w:right w:val="single" w:sz="4" w:space="0" w:color="auto"/>
            </w:tcBorders>
            <w:vAlign w:val="center"/>
            <w:hideMark/>
          </w:tcPr>
          <w:p w14:paraId="0D0626F9" w14:textId="77777777" w:rsidR="008D79C5" w:rsidRPr="00FC708A" w:rsidRDefault="008D79C5" w:rsidP="009C4045">
            <w:pPr>
              <w:spacing w:after="0" w:line="480" w:lineRule="auto"/>
              <w:rPr>
                <w:rFonts w:ascii="Arial" w:eastAsia="Times New Roman" w:hAnsi="Arial" w:cs="Arial"/>
                <w:color w:val="000000"/>
                <w:kern w:val="0"/>
                <w:sz w:val="20"/>
                <w:szCs w:val="20"/>
                <w:lang w:eastAsia="en-IN" w:bidi="kn-IN"/>
              </w:rPr>
            </w:pPr>
            <w:r w:rsidRPr="00FC708A">
              <w:rPr>
                <w:rFonts w:ascii="Arial" w:eastAsia="Times New Roman" w:hAnsi="Arial" w:cs="Arial"/>
                <w:color w:val="000000"/>
                <w:kern w:val="0"/>
                <w:sz w:val="20"/>
                <w:szCs w:val="20"/>
                <w:lang w:eastAsia="en-IN" w:bidi="kn-IN"/>
              </w:rPr>
              <w:t>30</w:t>
            </w:r>
            <w:r w:rsidR="003C3E3A" w:rsidRPr="00FC708A">
              <w:rPr>
                <w:rFonts w:ascii="Arial" w:eastAsia="Times New Roman" w:hAnsi="Arial" w:cs="Arial"/>
                <w:color w:val="000000"/>
                <w:kern w:val="0"/>
                <w:sz w:val="20"/>
                <w:szCs w:val="20"/>
                <w:lang w:eastAsia="en-IN" w:bidi="kn-IN"/>
              </w:rPr>
              <w:t>.00</w:t>
            </w:r>
          </w:p>
        </w:tc>
        <w:tc>
          <w:tcPr>
            <w:tcW w:w="134" w:type="pct"/>
            <w:vAlign w:val="center"/>
            <w:hideMark/>
          </w:tcPr>
          <w:p w14:paraId="4011CCB0" w14:textId="77777777" w:rsidR="008D79C5" w:rsidRPr="00FC708A" w:rsidRDefault="008D79C5" w:rsidP="009C4045">
            <w:pPr>
              <w:spacing w:after="0" w:line="480" w:lineRule="auto"/>
              <w:rPr>
                <w:rFonts w:ascii="Arial" w:eastAsia="Times New Roman" w:hAnsi="Arial" w:cs="Arial"/>
                <w:kern w:val="0"/>
                <w:sz w:val="20"/>
                <w:szCs w:val="20"/>
                <w:lang w:eastAsia="en-IN" w:bidi="kn-IN"/>
              </w:rPr>
            </w:pPr>
          </w:p>
        </w:tc>
      </w:tr>
      <w:tr w:rsidR="008D79C5" w:rsidRPr="00FC708A" w14:paraId="7DAF5AE8" w14:textId="77777777" w:rsidTr="009C4045">
        <w:trPr>
          <w:trHeight w:val="20"/>
        </w:trPr>
        <w:tc>
          <w:tcPr>
            <w:tcW w:w="623" w:type="pct"/>
            <w:tcBorders>
              <w:top w:val="nil"/>
              <w:left w:val="single" w:sz="4" w:space="0" w:color="auto"/>
              <w:bottom w:val="single" w:sz="4" w:space="0" w:color="auto"/>
              <w:right w:val="single" w:sz="4" w:space="0" w:color="auto"/>
            </w:tcBorders>
            <w:vAlign w:val="center"/>
            <w:hideMark/>
          </w:tcPr>
          <w:p w14:paraId="70DFE02D" w14:textId="77777777" w:rsidR="008D79C5" w:rsidRPr="00FC708A" w:rsidRDefault="008D79C5" w:rsidP="009C4045">
            <w:pPr>
              <w:spacing w:after="0" w:line="480" w:lineRule="auto"/>
              <w:rPr>
                <w:rFonts w:ascii="Arial" w:eastAsia="Times New Roman" w:hAnsi="Arial" w:cs="Arial"/>
                <w:i/>
                <w:iCs/>
                <w:color w:val="000000"/>
                <w:kern w:val="0"/>
                <w:sz w:val="20"/>
                <w:szCs w:val="20"/>
                <w:lang w:eastAsia="en-IN" w:bidi="kn-IN"/>
              </w:rPr>
            </w:pPr>
            <w:r w:rsidRPr="00FC708A">
              <w:rPr>
                <w:rFonts w:ascii="Arial" w:eastAsia="Times New Roman" w:hAnsi="Arial" w:cs="Arial"/>
                <w:i/>
                <w:iCs/>
                <w:color w:val="000000"/>
                <w:kern w:val="0"/>
                <w:sz w:val="20"/>
                <w:szCs w:val="20"/>
                <w:lang w:eastAsia="en-IN" w:bidi="kn-IN"/>
              </w:rPr>
              <w:t>Cs-</w:t>
            </w:r>
            <w:r w:rsidR="003C3E3A" w:rsidRPr="00FC708A">
              <w:rPr>
                <w:rFonts w:ascii="Arial" w:eastAsia="Times New Roman" w:hAnsi="Arial" w:cs="Arial"/>
                <w:color w:val="000000"/>
                <w:kern w:val="0"/>
                <w:sz w:val="20"/>
                <w:szCs w:val="20"/>
                <w:lang w:eastAsia="en-IN" w:bidi="kn-IN"/>
              </w:rPr>
              <w:t>4</w:t>
            </w:r>
          </w:p>
        </w:tc>
        <w:tc>
          <w:tcPr>
            <w:tcW w:w="859" w:type="pct"/>
            <w:tcBorders>
              <w:top w:val="nil"/>
              <w:left w:val="nil"/>
              <w:bottom w:val="single" w:sz="4" w:space="0" w:color="auto"/>
              <w:right w:val="single" w:sz="4" w:space="0" w:color="auto"/>
            </w:tcBorders>
            <w:vAlign w:val="center"/>
            <w:hideMark/>
          </w:tcPr>
          <w:p w14:paraId="57A81F13" w14:textId="77777777" w:rsidR="008D79C5" w:rsidRPr="00FC708A" w:rsidRDefault="008D79C5" w:rsidP="009C4045">
            <w:pPr>
              <w:spacing w:after="0" w:line="480" w:lineRule="auto"/>
              <w:rPr>
                <w:rFonts w:ascii="Arial" w:eastAsia="Times New Roman" w:hAnsi="Arial" w:cs="Arial"/>
                <w:color w:val="000000"/>
                <w:kern w:val="0"/>
                <w:sz w:val="20"/>
                <w:szCs w:val="20"/>
                <w:lang w:eastAsia="en-IN" w:bidi="kn-IN"/>
              </w:rPr>
            </w:pPr>
            <w:r w:rsidRPr="00FC708A">
              <w:rPr>
                <w:rFonts w:ascii="Arial" w:eastAsia="Times New Roman" w:hAnsi="Arial" w:cs="Arial"/>
                <w:color w:val="000000"/>
                <w:kern w:val="0"/>
                <w:sz w:val="20"/>
                <w:szCs w:val="20"/>
                <w:lang w:eastAsia="en-IN" w:bidi="kn-IN"/>
              </w:rPr>
              <w:t>6</w:t>
            </w:r>
          </w:p>
        </w:tc>
        <w:tc>
          <w:tcPr>
            <w:tcW w:w="668" w:type="pct"/>
            <w:tcBorders>
              <w:top w:val="nil"/>
              <w:left w:val="nil"/>
              <w:bottom w:val="single" w:sz="4" w:space="0" w:color="auto"/>
              <w:right w:val="single" w:sz="4" w:space="0" w:color="auto"/>
            </w:tcBorders>
            <w:vAlign w:val="center"/>
            <w:hideMark/>
          </w:tcPr>
          <w:p w14:paraId="67BCF823" w14:textId="77777777" w:rsidR="008D79C5" w:rsidRPr="00FC708A" w:rsidRDefault="008D79C5" w:rsidP="009C4045">
            <w:pPr>
              <w:spacing w:after="0" w:line="480" w:lineRule="auto"/>
              <w:rPr>
                <w:rFonts w:ascii="Arial" w:eastAsia="Times New Roman" w:hAnsi="Arial" w:cs="Arial"/>
                <w:color w:val="000000"/>
                <w:kern w:val="0"/>
                <w:sz w:val="20"/>
                <w:szCs w:val="20"/>
                <w:lang w:eastAsia="en-IN" w:bidi="kn-IN"/>
              </w:rPr>
            </w:pPr>
            <w:r w:rsidRPr="00FC708A">
              <w:rPr>
                <w:rFonts w:ascii="Arial" w:eastAsia="Times New Roman" w:hAnsi="Arial" w:cs="Arial"/>
                <w:color w:val="000000"/>
                <w:kern w:val="0"/>
                <w:sz w:val="20"/>
                <w:szCs w:val="20"/>
                <w:lang w:eastAsia="en-IN" w:bidi="kn-IN"/>
              </w:rPr>
              <w:t>6</w:t>
            </w:r>
          </w:p>
        </w:tc>
        <w:tc>
          <w:tcPr>
            <w:tcW w:w="1108" w:type="pct"/>
            <w:tcBorders>
              <w:top w:val="nil"/>
              <w:left w:val="nil"/>
              <w:bottom w:val="single" w:sz="4" w:space="0" w:color="auto"/>
              <w:right w:val="single" w:sz="4" w:space="0" w:color="auto"/>
            </w:tcBorders>
            <w:vAlign w:val="center"/>
            <w:hideMark/>
          </w:tcPr>
          <w:p w14:paraId="5788478E" w14:textId="77777777" w:rsidR="008D79C5" w:rsidRPr="00FC708A" w:rsidRDefault="008D79C5" w:rsidP="009C4045">
            <w:pPr>
              <w:spacing w:after="0" w:line="480" w:lineRule="auto"/>
              <w:rPr>
                <w:rFonts w:ascii="Arial" w:eastAsia="Times New Roman" w:hAnsi="Arial" w:cs="Arial"/>
                <w:color w:val="000000"/>
                <w:kern w:val="0"/>
                <w:sz w:val="20"/>
                <w:szCs w:val="20"/>
                <w:lang w:eastAsia="en-IN" w:bidi="kn-IN"/>
              </w:rPr>
            </w:pPr>
            <w:r w:rsidRPr="00FC708A">
              <w:rPr>
                <w:rFonts w:ascii="Arial" w:eastAsia="Times New Roman" w:hAnsi="Arial" w:cs="Arial"/>
                <w:color w:val="000000"/>
                <w:kern w:val="0"/>
                <w:sz w:val="20"/>
                <w:szCs w:val="20"/>
                <w:lang w:eastAsia="en-IN" w:bidi="kn-IN"/>
              </w:rPr>
              <w:t>90.00 ± 1.95</w:t>
            </w:r>
            <w:r w:rsidRPr="00FC708A">
              <w:rPr>
                <w:rFonts w:ascii="Arial" w:eastAsia="Times New Roman" w:hAnsi="Arial" w:cs="Arial"/>
                <w:color w:val="000000"/>
                <w:kern w:val="0"/>
                <w:sz w:val="20"/>
                <w:szCs w:val="20"/>
                <w:vertAlign w:val="superscript"/>
                <w:lang w:eastAsia="en-IN" w:bidi="kn-IN"/>
              </w:rPr>
              <w:t>b</w:t>
            </w:r>
          </w:p>
        </w:tc>
        <w:tc>
          <w:tcPr>
            <w:tcW w:w="979" w:type="pct"/>
            <w:tcBorders>
              <w:top w:val="nil"/>
              <w:left w:val="nil"/>
              <w:bottom w:val="single" w:sz="4" w:space="0" w:color="auto"/>
              <w:right w:val="single" w:sz="4" w:space="0" w:color="auto"/>
            </w:tcBorders>
            <w:vAlign w:val="center"/>
            <w:hideMark/>
          </w:tcPr>
          <w:p w14:paraId="222E018F" w14:textId="77777777" w:rsidR="008D79C5" w:rsidRPr="00FC708A" w:rsidRDefault="008D79C5" w:rsidP="009C4045">
            <w:pPr>
              <w:spacing w:after="0" w:line="480" w:lineRule="auto"/>
              <w:rPr>
                <w:rFonts w:ascii="Arial" w:eastAsia="Times New Roman" w:hAnsi="Arial" w:cs="Arial"/>
                <w:color w:val="000000"/>
                <w:kern w:val="0"/>
                <w:sz w:val="20"/>
                <w:szCs w:val="20"/>
                <w:lang w:eastAsia="en-IN" w:bidi="kn-IN"/>
              </w:rPr>
            </w:pPr>
            <w:r w:rsidRPr="00FC708A">
              <w:rPr>
                <w:rFonts w:ascii="Arial" w:eastAsia="Times New Roman" w:hAnsi="Arial" w:cs="Arial"/>
                <w:color w:val="000000"/>
                <w:kern w:val="0"/>
                <w:sz w:val="20"/>
                <w:szCs w:val="20"/>
                <w:lang w:eastAsia="en-IN" w:bidi="kn-IN"/>
              </w:rPr>
              <w:t>46.91 ± 1.42</w:t>
            </w:r>
            <w:r w:rsidRPr="00FC708A">
              <w:rPr>
                <w:rFonts w:ascii="Arial" w:eastAsia="Times New Roman" w:hAnsi="Arial" w:cs="Arial"/>
                <w:color w:val="000000"/>
                <w:kern w:val="0"/>
                <w:sz w:val="20"/>
                <w:szCs w:val="20"/>
                <w:vertAlign w:val="superscript"/>
                <w:lang w:eastAsia="en-IN" w:bidi="kn-IN"/>
              </w:rPr>
              <w:t>c</w:t>
            </w:r>
          </w:p>
        </w:tc>
        <w:tc>
          <w:tcPr>
            <w:tcW w:w="629" w:type="pct"/>
            <w:tcBorders>
              <w:top w:val="nil"/>
              <w:left w:val="nil"/>
              <w:bottom w:val="single" w:sz="4" w:space="0" w:color="auto"/>
              <w:right w:val="single" w:sz="4" w:space="0" w:color="auto"/>
            </w:tcBorders>
            <w:vAlign w:val="center"/>
            <w:hideMark/>
          </w:tcPr>
          <w:p w14:paraId="59FE7ECC" w14:textId="77777777" w:rsidR="008D79C5" w:rsidRPr="00FC708A" w:rsidRDefault="008D79C5" w:rsidP="009C4045">
            <w:pPr>
              <w:spacing w:after="0" w:line="480" w:lineRule="auto"/>
              <w:rPr>
                <w:rFonts w:ascii="Arial" w:eastAsia="Times New Roman" w:hAnsi="Arial" w:cs="Arial"/>
                <w:color w:val="000000"/>
                <w:kern w:val="0"/>
                <w:sz w:val="20"/>
                <w:szCs w:val="20"/>
                <w:lang w:eastAsia="en-IN" w:bidi="kn-IN"/>
              </w:rPr>
            </w:pPr>
            <w:r w:rsidRPr="00FC708A">
              <w:rPr>
                <w:rFonts w:ascii="Arial" w:eastAsia="Times New Roman" w:hAnsi="Arial" w:cs="Arial"/>
                <w:color w:val="000000"/>
                <w:kern w:val="0"/>
                <w:sz w:val="20"/>
                <w:szCs w:val="20"/>
                <w:lang w:eastAsia="en-IN" w:bidi="kn-IN"/>
              </w:rPr>
              <w:t>50</w:t>
            </w:r>
            <w:r w:rsidR="003C3E3A" w:rsidRPr="00FC708A">
              <w:rPr>
                <w:rFonts w:ascii="Arial" w:eastAsia="Times New Roman" w:hAnsi="Arial" w:cs="Arial"/>
                <w:color w:val="000000"/>
                <w:kern w:val="0"/>
                <w:sz w:val="20"/>
                <w:szCs w:val="20"/>
                <w:lang w:eastAsia="en-IN" w:bidi="kn-IN"/>
              </w:rPr>
              <w:t>.00</w:t>
            </w:r>
          </w:p>
        </w:tc>
        <w:tc>
          <w:tcPr>
            <w:tcW w:w="134" w:type="pct"/>
            <w:vAlign w:val="center"/>
            <w:hideMark/>
          </w:tcPr>
          <w:p w14:paraId="13534CA0" w14:textId="77777777" w:rsidR="008D79C5" w:rsidRPr="00FC708A" w:rsidRDefault="008D79C5" w:rsidP="009C4045">
            <w:pPr>
              <w:spacing w:after="0" w:line="480" w:lineRule="auto"/>
              <w:rPr>
                <w:rFonts w:ascii="Arial" w:eastAsia="Times New Roman" w:hAnsi="Arial" w:cs="Arial"/>
                <w:kern w:val="0"/>
                <w:sz w:val="20"/>
                <w:szCs w:val="20"/>
                <w:lang w:eastAsia="en-IN" w:bidi="kn-IN"/>
              </w:rPr>
            </w:pPr>
          </w:p>
        </w:tc>
      </w:tr>
    </w:tbl>
    <w:p w14:paraId="4B3F6CBE" w14:textId="77777777" w:rsidR="003C3E3A" w:rsidRPr="00FC708A" w:rsidRDefault="003C3E3A" w:rsidP="003C3E3A">
      <w:pPr>
        <w:spacing w:before="120" w:after="120" w:line="276" w:lineRule="auto"/>
        <w:jc w:val="left"/>
        <w:rPr>
          <w:rFonts w:ascii="Arial" w:hAnsi="Arial" w:cs="Arial"/>
          <w:sz w:val="18"/>
          <w:szCs w:val="18"/>
        </w:rPr>
      </w:pPr>
      <w:r w:rsidRPr="00FC708A">
        <w:rPr>
          <w:rFonts w:ascii="Arial" w:hAnsi="Arial" w:cs="Arial"/>
          <w:sz w:val="18"/>
          <w:szCs w:val="18"/>
        </w:rPr>
        <w:t xml:space="preserve">Values represent mean </w:t>
      </w:r>
      <w:r w:rsidRPr="00FC708A">
        <w:rPr>
          <w:rFonts w:ascii="Arial" w:eastAsia="DengXian" w:hAnsi="Arial" w:cs="Arial"/>
          <w:kern w:val="0"/>
          <w:sz w:val="18"/>
          <w:szCs w:val="18"/>
          <w:lang w:val="en-US" w:eastAsia="zh-CN" w:bidi="kn-IN"/>
        </w:rPr>
        <w:t>± standard deviation (</w:t>
      </w:r>
      <w:r w:rsidRPr="00FC708A">
        <w:rPr>
          <w:rFonts w:ascii="Arial" w:eastAsia="DengXian" w:hAnsi="Arial" w:cs="Arial"/>
          <w:i/>
          <w:iCs/>
          <w:kern w:val="0"/>
          <w:sz w:val="18"/>
          <w:szCs w:val="18"/>
          <w:lang w:val="en-US" w:eastAsia="zh-CN" w:bidi="kn-IN"/>
        </w:rPr>
        <w:t>n=</w:t>
      </w:r>
      <w:r w:rsidRPr="00FC708A">
        <w:rPr>
          <w:rFonts w:ascii="Arial" w:eastAsia="DengXian" w:hAnsi="Arial" w:cs="Arial"/>
          <w:kern w:val="0"/>
          <w:sz w:val="18"/>
          <w:szCs w:val="18"/>
          <w:lang w:val="en-US" w:eastAsia="zh-CN" w:bidi="kn-IN"/>
        </w:rPr>
        <w:t xml:space="preserve">4); </w:t>
      </w:r>
      <w:r w:rsidRPr="00FC708A">
        <w:rPr>
          <w:rFonts w:ascii="Arial" w:hAnsi="Arial" w:cs="Arial"/>
          <w:sz w:val="18"/>
          <w:szCs w:val="18"/>
        </w:rPr>
        <w:t xml:space="preserve">Means with the same letter are not significantly different (DMRT; </w:t>
      </w:r>
      <w:r w:rsidRPr="00FC708A">
        <w:rPr>
          <w:rFonts w:ascii="Arial" w:hAnsi="Arial" w:cs="Arial"/>
          <w:i/>
          <w:iCs/>
          <w:sz w:val="18"/>
          <w:szCs w:val="18"/>
        </w:rPr>
        <w:t xml:space="preserve">P ≤ </w:t>
      </w:r>
      <w:r w:rsidRPr="00FC708A">
        <w:rPr>
          <w:rFonts w:ascii="Arial" w:hAnsi="Arial" w:cs="Arial"/>
          <w:sz w:val="18"/>
          <w:szCs w:val="18"/>
        </w:rPr>
        <w:t>0.05)</w:t>
      </w:r>
      <w:r w:rsidR="00C9339A" w:rsidRPr="00FC708A">
        <w:rPr>
          <w:rFonts w:ascii="Arial" w:hAnsi="Arial" w:cs="Arial"/>
          <w:sz w:val="18"/>
          <w:szCs w:val="18"/>
        </w:rPr>
        <w:t>.</w:t>
      </w:r>
    </w:p>
    <w:p w14:paraId="5B3B959B" w14:textId="77777777" w:rsidR="00C9339A" w:rsidRPr="00FC708A" w:rsidRDefault="00C9339A" w:rsidP="003C3E3A">
      <w:pPr>
        <w:spacing w:before="120" w:after="120" w:line="276" w:lineRule="auto"/>
        <w:jc w:val="left"/>
        <w:rPr>
          <w:rFonts w:ascii="Arial" w:hAnsi="Arial" w:cs="Arial"/>
          <w:sz w:val="18"/>
          <w:szCs w:val="18"/>
        </w:rPr>
      </w:pPr>
    </w:p>
    <w:p w14:paraId="17E73A52" w14:textId="77777777" w:rsidR="00C9339A" w:rsidRPr="00FC708A" w:rsidRDefault="00C9339A" w:rsidP="00C9339A">
      <w:pPr>
        <w:spacing w:before="120" w:after="120" w:line="276" w:lineRule="auto"/>
        <w:rPr>
          <w:rFonts w:ascii="Arial" w:hAnsi="Arial" w:cs="Arial"/>
          <w:sz w:val="18"/>
          <w:szCs w:val="18"/>
        </w:rPr>
      </w:pPr>
      <w:r w:rsidRPr="00FC708A">
        <w:rPr>
          <w:rFonts w:ascii="Arial" w:hAnsi="Arial" w:cs="Arial"/>
          <w:noProof/>
          <w:sz w:val="18"/>
          <w:szCs w:val="18"/>
          <w14:ligatures w14:val="standardContextual"/>
        </w:rPr>
        <w:drawing>
          <wp:inline distT="0" distB="0" distL="0" distR="0" wp14:anchorId="40BA3B7E" wp14:editId="3FE6422C">
            <wp:extent cx="3400214" cy="3396207"/>
            <wp:effectExtent l="19050" t="19050" r="10160" b="13970"/>
            <wp:docPr id="187917296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172963" name="Picture 1879172963"/>
                    <pic:cNvPicPr/>
                  </pic:nvPicPr>
                  <pic:blipFill>
                    <a:blip r:embed="rId17">
                      <a:extLst>
                        <a:ext uri="{28A0092B-C50C-407E-A947-70E740481C1C}">
                          <a14:useLocalDpi xmlns:a14="http://schemas.microsoft.com/office/drawing/2010/main" val="0"/>
                        </a:ext>
                      </a:extLst>
                    </a:blip>
                    <a:stretch>
                      <a:fillRect/>
                    </a:stretch>
                  </pic:blipFill>
                  <pic:spPr>
                    <a:xfrm>
                      <a:off x="0" y="0"/>
                      <a:ext cx="3411225" cy="3407205"/>
                    </a:xfrm>
                    <a:prstGeom prst="rect">
                      <a:avLst/>
                    </a:prstGeom>
                    <a:ln>
                      <a:solidFill>
                        <a:schemeClr val="tx1"/>
                      </a:solidFill>
                    </a:ln>
                  </pic:spPr>
                </pic:pic>
              </a:graphicData>
            </a:graphic>
          </wp:inline>
        </w:drawing>
      </w:r>
    </w:p>
    <w:p w14:paraId="1CB51B8E" w14:textId="77777777" w:rsidR="00C9339A" w:rsidRPr="00FC708A" w:rsidRDefault="00C9339A" w:rsidP="00C9339A">
      <w:pPr>
        <w:spacing w:before="120" w:after="120" w:line="276" w:lineRule="auto"/>
        <w:ind w:left="567" w:hanging="567"/>
        <w:jc w:val="left"/>
        <w:rPr>
          <w:rFonts w:ascii="Arial" w:hAnsi="Arial" w:cs="Arial"/>
          <w:sz w:val="20"/>
          <w:szCs w:val="20"/>
        </w:rPr>
      </w:pPr>
      <w:r w:rsidRPr="00FC708A">
        <w:rPr>
          <w:rFonts w:ascii="Arial" w:hAnsi="Arial" w:cs="Arial"/>
          <w:b/>
          <w:bCs/>
          <w:sz w:val="20"/>
          <w:szCs w:val="20"/>
        </w:rPr>
        <w:t xml:space="preserve">Fig 3. </w:t>
      </w:r>
      <w:r w:rsidRPr="00FC708A">
        <w:rPr>
          <w:rFonts w:ascii="Arial" w:hAnsi="Arial" w:cs="Arial"/>
          <w:sz w:val="20"/>
          <w:szCs w:val="20"/>
        </w:rPr>
        <w:t>Pathogenicity test of four isolates showing characteristic twisting symptoms on healthy onion plants (45-day-old)</w:t>
      </w:r>
    </w:p>
    <w:p w14:paraId="6AEEE02A" w14:textId="77777777" w:rsidR="00554DBA" w:rsidRPr="00FC708A" w:rsidRDefault="0012638F" w:rsidP="00554DBA">
      <w:pPr>
        <w:spacing w:before="240" w:after="240" w:line="360" w:lineRule="auto"/>
        <w:jc w:val="both"/>
        <w:rPr>
          <w:rFonts w:ascii="Arial" w:hAnsi="Arial" w:cs="Arial"/>
          <w:b/>
          <w:bCs/>
        </w:rPr>
      </w:pPr>
      <w:r w:rsidRPr="00FC708A">
        <w:rPr>
          <w:rFonts w:ascii="Arial" w:hAnsi="Arial" w:cs="Arial"/>
          <w:b/>
          <w:bCs/>
        </w:rPr>
        <w:t xml:space="preserve">3.3 </w:t>
      </w:r>
      <w:r w:rsidR="00554DBA" w:rsidRPr="00FC708A">
        <w:rPr>
          <w:rFonts w:ascii="Arial" w:hAnsi="Arial" w:cs="Arial"/>
          <w:b/>
          <w:bCs/>
        </w:rPr>
        <w:t>Molecular identification of the pathogen</w:t>
      </w:r>
    </w:p>
    <w:p w14:paraId="691A9355" w14:textId="77777777" w:rsidR="00F06B82" w:rsidRPr="00FC708A" w:rsidRDefault="00F06B82" w:rsidP="00F06B82">
      <w:pPr>
        <w:spacing w:before="240" w:after="240" w:line="360" w:lineRule="auto"/>
        <w:ind w:firstLine="720"/>
        <w:jc w:val="both"/>
        <w:rPr>
          <w:rFonts w:ascii="Arial" w:hAnsi="Arial" w:cs="Arial"/>
          <w:bCs/>
          <w:sz w:val="20"/>
          <w:szCs w:val="20"/>
        </w:rPr>
      </w:pPr>
      <w:r w:rsidRPr="00FC708A">
        <w:rPr>
          <w:rFonts w:ascii="Arial" w:hAnsi="Arial" w:cs="Arial"/>
          <w:bCs/>
          <w:sz w:val="20"/>
          <w:szCs w:val="20"/>
        </w:rPr>
        <w:t xml:space="preserve">Molecular identification of four </w:t>
      </w:r>
      <w:r w:rsidRPr="00FC708A">
        <w:rPr>
          <w:rFonts w:ascii="Arial" w:hAnsi="Arial" w:cs="Arial"/>
          <w:bCs/>
          <w:i/>
          <w:iCs/>
          <w:sz w:val="20"/>
          <w:szCs w:val="20"/>
        </w:rPr>
        <w:t>Colletotrichum</w:t>
      </w:r>
      <w:r w:rsidRPr="00FC708A">
        <w:rPr>
          <w:rFonts w:ascii="Arial" w:hAnsi="Arial" w:cs="Arial"/>
          <w:bCs/>
          <w:sz w:val="20"/>
          <w:szCs w:val="20"/>
        </w:rPr>
        <w:t xml:space="preserve"> isolates was performed by PCR amplification and sequencing of the internal transcribed spacer (ITS) rDNA region, yielding the expected amplicons of approximately 550 bp. BLAST sequence analysis demonstrated 97.54–100% nucleotide identity with reference sequences of </w:t>
      </w:r>
      <w:r w:rsidRPr="00FC708A">
        <w:rPr>
          <w:rFonts w:ascii="Arial" w:hAnsi="Arial" w:cs="Arial"/>
          <w:bCs/>
          <w:i/>
          <w:iCs/>
          <w:sz w:val="20"/>
          <w:szCs w:val="20"/>
        </w:rPr>
        <w:t xml:space="preserve">Colletotrichum </w:t>
      </w:r>
      <w:proofErr w:type="spellStart"/>
      <w:r w:rsidRPr="00FC708A">
        <w:rPr>
          <w:rFonts w:ascii="Arial" w:hAnsi="Arial" w:cs="Arial"/>
          <w:bCs/>
          <w:i/>
          <w:iCs/>
          <w:sz w:val="20"/>
          <w:szCs w:val="20"/>
        </w:rPr>
        <w:t>siamense</w:t>
      </w:r>
      <w:proofErr w:type="spellEnd"/>
      <w:r w:rsidRPr="00FC708A">
        <w:rPr>
          <w:rFonts w:ascii="Arial" w:hAnsi="Arial" w:cs="Arial"/>
          <w:bCs/>
          <w:sz w:val="20"/>
          <w:szCs w:val="20"/>
        </w:rPr>
        <w:t xml:space="preserve">. The generated ITS sequences were deposited in </w:t>
      </w:r>
      <w:r w:rsidRPr="00FC708A">
        <w:rPr>
          <w:rFonts w:ascii="Arial" w:hAnsi="Arial" w:cs="Arial"/>
          <w:bCs/>
          <w:sz w:val="20"/>
          <w:szCs w:val="20"/>
        </w:rPr>
        <w:lastRenderedPageBreak/>
        <w:t>GenBank under accession numbers PX920970 (</w:t>
      </w:r>
      <w:r w:rsidRPr="00FC708A">
        <w:rPr>
          <w:rFonts w:ascii="Arial" w:hAnsi="Arial" w:cs="Arial"/>
          <w:bCs/>
          <w:i/>
          <w:iCs/>
          <w:sz w:val="20"/>
          <w:szCs w:val="20"/>
        </w:rPr>
        <w:t>Cs</w:t>
      </w:r>
      <w:r w:rsidRPr="00FC708A">
        <w:rPr>
          <w:rFonts w:ascii="Arial" w:hAnsi="Arial" w:cs="Arial"/>
          <w:bCs/>
          <w:sz w:val="20"/>
          <w:szCs w:val="20"/>
        </w:rPr>
        <w:t>-1), PX920971 (</w:t>
      </w:r>
      <w:r w:rsidRPr="00FC708A">
        <w:rPr>
          <w:rFonts w:ascii="Arial" w:hAnsi="Arial" w:cs="Arial"/>
          <w:bCs/>
          <w:i/>
          <w:iCs/>
          <w:sz w:val="20"/>
          <w:szCs w:val="20"/>
        </w:rPr>
        <w:t>Cs</w:t>
      </w:r>
      <w:r w:rsidRPr="00FC708A">
        <w:rPr>
          <w:rFonts w:ascii="Arial" w:hAnsi="Arial" w:cs="Arial"/>
          <w:bCs/>
          <w:sz w:val="20"/>
          <w:szCs w:val="20"/>
        </w:rPr>
        <w:t>-2), PX920972 (</w:t>
      </w:r>
      <w:r w:rsidRPr="00FC708A">
        <w:rPr>
          <w:rFonts w:ascii="Arial" w:hAnsi="Arial" w:cs="Arial"/>
          <w:bCs/>
          <w:i/>
          <w:iCs/>
          <w:sz w:val="20"/>
          <w:szCs w:val="20"/>
        </w:rPr>
        <w:t>Cs</w:t>
      </w:r>
      <w:r w:rsidRPr="00FC708A">
        <w:rPr>
          <w:rFonts w:ascii="Arial" w:hAnsi="Arial" w:cs="Arial"/>
          <w:bCs/>
          <w:sz w:val="20"/>
          <w:szCs w:val="20"/>
        </w:rPr>
        <w:t>-3), and PX920973 (</w:t>
      </w:r>
      <w:r w:rsidRPr="00FC708A">
        <w:rPr>
          <w:rFonts w:ascii="Arial" w:hAnsi="Arial" w:cs="Arial"/>
          <w:bCs/>
          <w:i/>
          <w:iCs/>
          <w:sz w:val="20"/>
          <w:szCs w:val="20"/>
        </w:rPr>
        <w:t>Cs</w:t>
      </w:r>
      <w:r w:rsidRPr="00FC708A">
        <w:rPr>
          <w:rFonts w:ascii="Arial" w:hAnsi="Arial" w:cs="Arial"/>
          <w:bCs/>
          <w:sz w:val="20"/>
          <w:szCs w:val="20"/>
        </w:rPr>
        <w:t>-4).</w:t>
      </w:r>
    </w:p>
    <w:p w14:paraId="3B930942" w14:textId="77777777" w:rsidR="0035549F" w:rsidRPr="00FC708A" w:rsidRDefault="00F06B82" w:rsidP="00F06B82">
      <w:pPr>
        <w:spacing w:before="240" w:after="240" w:line="360" w:lineRule="auto"/>
        <w:ind w:firstLine="720"/>
        <w:jc w:val="both"/>
        <w:rPr>
          <w:rFonts w:ascii="Arial" w:hAnsi="Arial" w:cs="Arial"/>
          <w:bCs/>
          <w:sz w:val="20"/>
          <w:szCs w:val="20"/>
        </w:rPr>
      </w:pPr>
      <w:r w:rsidRPr="00FC708A">
        <w:rPr>
          <w:rFonts w:ascii="Arial" w:hAnsi="Arial" w:cs="Arial"/>
          <w:bCs/>
          <w:sz w:val="20"/>
          <w:szCs w:val="20"/>
        </w:rPr>
        <w:t xml:space="preserve">Phylogenetic inference using the Neighbour-Joining method further supported species identity. The four isolates clustered tightly in a distinct clade alongside reference </w:t>
      </w:r>
      <w:r w:rsidRPr="00FC708A">
        <w:rPr>
          <w:rFonts w:ascii="Arial" w:hAnsi="Arial" w:cs="Arial"/>
          <w:bCs/>
          <w:i/>
          <w:iCs/>
          <w:sz w:val="20"/>
          <w:szCs w:val="20"/>
        </w:rPr>
        <w:t xml:space="preserve">C. </w:t>
      </w:r>
      <w:proofErr w:type="spellStart"/>
      <w:r w:rsidRPr="00FC708A">
        <w:rPr>
          <w:rFonts w:ascii="Arial" w:hAnsi="Arial" w:cs="Arial"/>
          <w:bCs/>
          <w:i/>
          <w:iCs/>
          <w:sz w:val="20"/>
          <w:szCs w:val="20"/>
        </w:rPr>
        <w:t>siamense</w:t>
      </w:r>
      <w:proofErr w:type="spellEnd"/>
      <w:r w:rsidRPr="00FC708A">
        <w:rPr>
          <w:rFonts w:ascii="Arial" w:hAnsi="Arial" w:cs="Arial"/>
          <w:bCs/>
          <w:sz w:val="20"/>
          <w:szCs w:val="20"/>
        </w:rPr>
        <w:t xml:space="preserve"> strains, forming a well-supported branch that was clearly separated from closely related species within the </w:t>
      </w:r>
      <w:r w:rsidRPr="00FC708A">
        <w:rPr>
          <w:rFonts w:ascii="Arial" w:hAnsi="Arial" w:cs="Arial"/>
          <w:bCs/>
          <w:i/>
          <w:iCs/>
          <w:sz w:val="20"/>
          <w:szCs w:val="20"/>
        </w:rPr>
        <w:t xml:space="preserve">Colletotrichum </w:t>
      </w:r>
      <w:proofErr w:type="spellStart"/>
      <w:r w:rsidRPr="00FC708A">
        <w:rPr>
          <w:rFonts w:ascii="Arial" w:hAnsi="Arial" w:cs="Arial"/>
          <w:bCs/>
          <w:i/>
          <w:iCs/>
          <w:sz w:val="20"/>
          <w:szCs w:val="20"/>
        </w:rPr>
        <w:t>gloeosporioides</w:t>
      </w:r>
      <w:proofErr w:type="spellEnd"/>
      <w:r w:rsidRPr="00FC708A">
        <w:rPr>
          <w:rFonts w:ascii="Arial" w:hAnsi="Arial" w:cs="Arial"/>
          <w:bCs/>
          <w:sz w:val="20"/>
          <w:szCs w:val="20"/>
        </w:rPr>
        <w:t xml:space="preserve"> species complex. The phylogenetic tree was rooted with </w:t>
      </w:r>
      <w:proofErr w:type="spellStart"/>
      <w:r w:rsidRPr="00FC708A">
        <w:rPr>
          <w:rFonts w:ascii="Arial" w:hAnsi="Arial" w:cs="Arial"/>
          <w:bCs/>
          <w:i/>
          <w:iCs/>
          <w:sz w:val="20"/>
          <w:szCs w:val="20"/>
        </w:rPr>
        <w:t>Monilochaetes</w:t>
      </w:r>
      <w:proofErr w:type="spellEnd"/>
      <w:r w:rsidRPr="00FC708A">
        <w:rPr>
          <w:rFonts w:ascii="Arial" w:hAnsi="Arial" w:cs="Arial"/>
          <w:bCs/>
          <w:i/>
          <w:iCs/>
          <w:sz w:val="20"/>
          <w:szCs w:val="20"/>
        </w:rPr>
        <w:t xml:space="preserve"> </w:t>
      </w:r>
      <w:proofErr w:type="spellStart"/>
      <w:r w:rsidRPr="00FC708A">
        <w:rPr>
          <w:rFonts w:ascii="Arial" w:hAnsi="Arial" w:cs="Arial"/>
          <w:bCs/>
          <w:i/>
          <w:iCs/>
          <w:sz w:val="20"/>
          <w:szCs w:val="20"/>
        </w:rPr>
        <w:t>infuscans</w:t>
      </w:r>
      <w:proofErr w:type="spellEnd"/>
      <w:r w:rsidRPr="00FC708A">
        <w:rPr>
          <w:rFonts w:ascii="Arial" w:hAnsi="Arial" w:cs="Arial"/>
          <w:bCs/>
          <w:sz w:val="20"/>
          <w:szCs w:val="20"/>
        </w:rPr>
        <w:t xml:space="preserve"> (CBS 869.96) as the outgroup (Fig. 4).</w:t>
      </w:r>
    </w:p>
    <w:p w14:paraId="12D6F99A" w14:textId="77777777" w:rsidR="00D46330" w:rsidRPr="00FC708A" w:rsidRDefault="00D46330" w:rsidP="009C4045">
      <w:pPr>
        <w:spacing w:line="360" w:lineRule="auto"/>
        <w:ind w:firstLine="720"/>
        <w:rPr>
          <w:rFonts w:ascii="Arial" w:hAnsi="Arial" w:cs="Arial"/>
          <w:sz w:val="20"/>
          <w:szCs w:val="20"/>
        </w:rPr>
      </w:pPr>
      <w:r w:rsidRPr="00FC708A">
        <w:rPr>
          <w:noProof/>
        </w:rPr>
        <w:drawing>
          <wp:inline distT="0" distB="0" distL="0" distR="0" wp14:anchorId="6803ACF8" wp14:editId="5F57E1F7">
            <wp:extent cx="3184737" cy="5366489"/>
            <wp:effectExtent l="19050" t="19050" r="15875" b="24765"/>
            <wp:docPr id="14543777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18">
                      <a:extLst>
                        <a:ext uri="{28A0092B-C50C-407E-A947-70E740481C1C}">
                          <a14:useLocalDpi xmlns:a14="http://schemas.microsoft.com/office/drawing/2010/main" val="0"/>
                        </a:ext>
                      </a:extLst>
                    </a:blip>
                    <a:srcRect l="7962" r="11049" b="5509"/>
                    <a:stretch>
                      <a:fillRect/>
                    </a:stretch>
                  </pic:blipFill>
                  <pic:spPr bwMode="auto">
                    <a:xfrm>
                      <a:off x="0" y="0"/>
                      <a:ext cx="3193027" cy="5380457"/>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5C324D81" w14:textId="77777777" w:rsidR="00BF2E57" w:rsidRPr="00FC708A" w:rsidRDefault="00D46330" w:rsidP="00BF2E57">
      <w:pPr>
        <w:spacing w:after="0" w:line="276" w:lineRule="auto"/>
        <w:ind w:left="709" w:hanging="709"/>
        <w:jc w:val="both"/>
        <w:rPr>
          <w:rFonts w:ascii="Arial" w:hAnsi="Arial" w:cs="Arial"/>
          <w:sz w:val="20"/>
          <w:szCs w:val="20"/>
        </w:rPr>
      </w:pPr>
      <w:r w:rsidRPr="00FC708A">
        <w:rPr>
          <w:rFonts w:ascii="Arial" w:hAnsi="Arial" w:cs="Arial"/>
          <w:b/>
          <w:bCs/>
          <w:sz w:val="20"/>
          <w:szCs w:val="20"/>
        </w:rPr>
        <w:t xml:space="preserve">Fig. </w:t>
      </w:r>
      <w:r w:rsidR="00BD251C" w:rsidRPr="00FC708A">
        <w:rPr>
          <w:rFonts w:ascii="Arial" w:hAnsi="Arial" w:cs="Arial"/>
          <w:b/>
          <w:bCs/>
          <w:sz w:val="20"/>
          <w:szCs w:val="20"/>
        </w:rPr>
        <w:t>4</w:t>
      </w:r>
      <w:r w:rsidRPr="00FC708A">
        <w:rPr>
          <w:rFonts w:ascii="Arial" w:hAnsi="Arial" w:cs="Arial"/>
          <w:sz w:val="20"/>
          <w:szCs w:val="20"/>
        </w:rPr>
        <w:t xml:space="preserve"> </w:t>
      </w:r>
      <w:r w:rsidRPr="00FC708A">
        <w:rPr>
          <w:rFonts w:ascii="Arial" w:hAnsi="Arial" w:cs="Arial"/>
          <w:b/>
          <w:bCs/>
          <w:sz w:val="20"/>
          <w:szCs w:val="20"/>
        </w:rPr>
        <w:t xml:space="preserve">Phylogenetic tree based on ITS-rDNA sequence showing the evolutionary relationship between </w:t>
      </w:r>
      <w:r w:rsidRPr="00FC708A">
        <w:rPr>
          <w:rFonts w:ascii="Arial" w:hAnsi="Arial" w:cs="Arial"/>
          <w:b/>
          <w:bCs/>
          <w:i/>
          <w:iCs/>
          <w:sz w:val="20"/>
          <w:szCs w:val="20"/>
        </w:rPr>
        <w:t>Colletotrichum</w:t>
      </w:r>
      <w:r w:rsidRPr="00FC708A">
        <w:rPr>
          <w:rFonts w:ascii="Arial" w:hAnsi="Arial" w:cs="Arial"/>
          <w:b/>
          <w:bCs/>
          <w:sz w:val="20"/>
          <w:szCs w:val="20"/>
        </w:rPr>
        <w:t xml:space="preserve"> isolates obtained in the present study and reference sequences retrieved from GenBank</w:t>
      </w:r>
      <w:r w:rsidRPr="00FC708A">
        <w:rPr>
          <w:rFonts w:ascii="Arial" w:hAnsi="Arial" w:cs="Arial"/>
          <w:sz w:val="20"/>
          <w:szCs w:val="20"/>
        </w:rPr>
        <w:t xml:space="preserve">. </w:t>
      </w:r>
    </w:p>
    <w:p w14:paraId="10D42F6C" w14:textId="77777777" w:rsidR="00D46330" w:rsidRPr="00FC708A" w:rsidRDefault="00BF2E57" w:rsidP="00BF2E57">
      <w:pPr>
        <w:spacing w:after="0" w:line="276" w:lineRule="auto"/>
        <w:ind w:left="709" w:hanging="709"/>
        <w:jc w:val="both"/>
        <w:rPr>
          <w:rFonts w:ascii="Arial" w:hAnsi="Arial" w:cs="Arial"/>
          <w:sz w:val="18"/>
          <w:szCs w:val="18"/>
        </w:rPr>
      </w:pPr>
      <w:r w:rsidRPr="00FC708A">
        <w:rPr>
          <w:rFonts w:ascii="Arial" w:hAnsi="Arial" w:cs="Arial"/>
          <w:b/>
          <w:bCs/>
          <w:sz w:val="20"/>
          <w:szCs w:val="20"/>
        </w:rPr>
        <w:t xml:space="preserve">            </w:t>
      </w:r>
      <w:r w:rsidR="00D46330" w:rsidRPr="00FC708A">
        <w:rPr>
          <w:rFonts w:ascii="Arial" w:hAnsi="Arial" w:cs="Arial"/>
          <w:sz w:val="18"/>
          <w:szCs w:val="18"/>
        </w:rPr>
        <w:t xml:space="preserve">The tree was constructed using the </w:t>
      </w:r>
      <w:proofErr w:type="spellStart"/>
      <w:r w:rsidR="00D46330" w:rsidRPr="00FC708A">
        <w:rPr>
          <w:rFonts w:ascii="Arial" w:hAnsi="Arial" w:cs="Arial"/>
          <w:sz w:val="18"/>
          <w:szCs w:val="18"/>
        </w:rPr>
        <w:t>Neighbor</w:t>
      </w:r>
      <w:proofErr w:type="spellEnd"/>
      <w:r w:rsidR="00D46330" w:rsidRPr="00FC708A">
        <w:rPr>
          <w:rFonts w:ascii="Arial" w:hAnsi="Arial" w:cs="Arial"/>
          <w:sz w:val="18"/>
          <w:szCs w:val="18"/>
        </w:rPr>
        <w:t xml:space="preserve">-Joining method with 1000 bootstrap replicates and bootstrap values (&gt;50%) are indicated at the nodes. The isolates generated in the present study are highlighted in red, whereas the remaining taxa represent reference sequences retrieved from the NCBI GenBank database. </w:t>
      </w:r>
      <w:proofErr w:type="spellStart"/>
      <w:r w:rsidR="00404D0B" w:rsidRPr="00FC708A">
        <w:rPr>
          <w:rFonts w:ascii="Arial" w:hAnsi="Arial" w:cs="Arial"/>
          <w:i/>
          <w:iCs/>
          <w:sz w:val="18"/>
          <w:szCs w:val="18"/>
        </w:rPr>
        <w:t>Monilochaetes</w:t>
      </w:r>
      <w:proofErr w:type="spellEnd"/>
      <w:r w:rsidR="00404D0B" w:rsidRPr="00FC708A">
        <w:rPr>
          <w:rFonts w:ascii="Arial" w:hAnsi="Arial" w:cs="Arial"/>
          <w:i/>
          <w:iCs/>
          <w:sz w:val="18"/>
          <w:szCs w:val="18"/>
        </w:rPr>
        <w:t xml:space="preserve"> </w:t>
      </w:r>
      <w:proofErr w:type="spellStart"/>
      <w:r w:rsidR="00404D0B" w:rsidRPr="00FC708A">
        <w:rPr>
          <w:rFonts w:ascii="Arial" w:hAnsi="Arial" w:cs="Arial"/>
          <w:i/>
          <w:iCs/>
          <w:sz w:val="18"/>
          <w:szCs w:val="18"/>
        </w:rPr>
        <w:t>infuscans</w:t>
      </w:r>
      <w:proofErr w:type="spellEnd"/>
      <w:r w:rsidR="00D46330" w:rsidRPr="00FC708A">
        <w:rPr>
          <w:rFonts w:ascii="Arial" w:hAnsi="Arial" w:cs="Arial"/>
          <w:sz w:val="18"/>
          <w:szCs w:val="18"/>
        </w:rPr>
        <w:t xml:space="preserve"> was used as an outgroup. </w:t>
      </w:r>
    </w:p>
    <w:p w14:paraId="372C08BE" w14:textId="77777777" w:rsidR="00BF2E57" w:rsidRPr="00FC708A" w:rsidRDefault="00BF2E57" w:rsidP="00C9339A">
      <w:pPr>
        <w:spacing w:before="240" w:after="240" w:line="360" w:lineRule="auto"/>
        <w:jc w:val="both"/>
        <w:rPr>
          <w:rFonts w:ascii="Arial" w:hAnsi="Arial" w:cs="Arial"/>
          <w:b/>
        </w:rPr>
      </w:pPr>
    </w:p>
    <w:p w14:paraId="2F5837F1" w14:textId="77777777" w:rsidR="00C9339A" w:rsidRPr="00FC708A" w:rsidRDefault="00C9339A" w:rsidP="00C9339A">
      <w:pPr>
        <w:spacing w:before="240" w:after="240" w:line="360" w:lineRule="auto"/>
        <w:jc w:val="both"/>
        <w:rPr>
          <w:rFonts w:ascii="Arial" w:hAnsi="Arial" w:cs="Arial"/>
          <w:b/>
        </w:rPr>
      </w:pPr>
      <w:r w:rsidRPr="00FC708A">
        <w:rPr>
          <w:rFonts w:ascii="Arial" w:hAnsi="Arial" w:cs="Arial"/>
          <w:b/>
        </w:rPr>
        <w:lastRenderedPageBreak/>
        <w:t>4. Discussion</w:t>
      </w:r>
    </w:p>
    <w:p w14:paraId="6666E700" w14:textId="77777777" w:rsidR="000F7D38" w:rsidRPr="00FC708A" w:rsidRDefault="00C9339A" w:rsidP="00C9339A">
      <w:pPr>
        <w:spacing w:line="360" w:lineRule="auto"/>
        <w:ind w:firstLine="720"/>
        <w:jc w:val="both"/>
        <w:rPr>
          <w:rFonts w:ascii="Arial" w:hAnsi="Arial" w:cs="Arial"/>
          <w:sz w:val="20"/>
          <w:szCs w:val="20"/>
        </w:rPr>
      </w:pPr>
      <w:r w:rsidRPr="00FC708A">
        <w:rPr>
          <w:rFonts w:ascii="Arial" w:hAnsi="Arial" w:cs="Arial"/>
          <w:sz w:val="20"/>
          <w:szCs w:val="20"/>
        </w:rPr>
        <w:t xml:space="preserve">The genus </w:t>
      </w:r>
      <w:r w:rsidRPr="00FC708A">
        <w:rPr>
          <w:rFonts w:ascii="Arial" w:hAnsi="Arial" w:cs="Arial"/>
          <w:i/>
          <w:iCs/>
          <w:sz w:val="20"/>
          <w:szCs w:val="20"/>
        </w:rPr>
        <w:t>Colletotrichum</w:t>
      </w:r>
      <w:r w:rsidRPr="00FC708A">
        <w:rPr>
          <w:rFonts w:ascii="Arial" w:hAnsi="Arial" w:cs="Arial"/>
          <w:sz w:val="20"/>
          <w:szCs w:val="20"/>
        </w:rPr>
        <w:t xml:space="preserve"> comprises more than 189 species distributed across tropical and temperate regions and causes substantial economic losses in various crops worldwide (Weir </w:t>
      </w:r>
      <w:r w:rsidRPr="00FC708A">
        <w:rPr>
          <w:rFonts w:ascii="Arial" w:hAnsi="Arial" w:cs="Arial"/>
          <w:i/>
          <w:iCs/>
          <w:sz w:val="20"/>
          <w:szCs w:val="20"/>
        </w:rPr>
        <w:t>et al.,</w:t>
      </w:r>
      <w:r w:rsidRPr="00FC708A">
        <w:rPr>
          <w:rFonts w:ascii="Arial" w:hAnsi="Arial" w:cs="Arial"/>
          <w:sz w:val="20"/>
          <w:szCs w:val="20"/>
        </w:rPr>
        <w:t xml:space="preserve"> 2012; Freeman &amp; Rodriguez, 1995; Jayawardena </w:t>
      </w:r>
      <w:r w:rsidRPr="00FC708A">
        <w:rPr>
          <w:rFonts w:ascii="Arial" w:hAnsi="Arial" w:cs="Arial"/>
          <w:i/>
          <w:iCs/>
          <w:sz w:val="20"/>
          <w:szCs w:val="20"/>
        </w:rPr>
        <w:t>et al.,</w:t>
      </w:r>
      <w:r w:rsidRPr="00FC708A">
        <w:rPr>
          <w:rFonts w:ascii="Arial" w:hAnsi="Arial" w:cs="Arial"/>
          <w:sz w:val="20"/>
          <w:szCs w:val="20"/>
        </w:rPr>
        <w:t xml:space="preserve"> 2016). Although several </w:t>
      </w:r>
      <w:r w:rsidRPr="00FC708A">
        <w:rPr>
          <w:rFonts w:ascii="Arial" w:hAnsi="Arial" w:cs="Arial"/>
          <w:i/>
          <w:iCs/>
          <w:sz w:val="20"/>
          <w:szCs w:val="20"/>
        </w:rPr>
        <w:t>Colletotrichum</w:t>
      </w:r>
      <w:r w:rsidRPr="00FC708A">
        <w:rPr>
          <w:rFonts w:ascii="Arial" w:hAnsi="Arial" w:cs="Arial"/>
          <w:sz w:val="20"/>
          <w:szCs w:val="20"/>
        </w:rPr>
        <w:t xml:space="preserve"> species within the </w:t>
      </w:r>
      <w:r w:rsidRPr="00FC708A">
        <w:rPr>
          <w:rFonts w:ascii="Arial" w:hAnsi="Arial" w:cs="Arial"/>
          <w:i/>
          <w:iCs/>
          <w:sz w:val="20"/>
          <w:szCs w:val="20"/>
        </w:rPr>
        <w:t xml:space="preserve">Colletotrichum </w:t>
      </w:r>
      <w:proofErr w:type="spellStart"/>
      <w:r w:rsidRPr="00FC708A">
        <w:rPr>
          <w:rFonts w:ascii="Arial" w:hAnsi="Arial" w:cs="Arial"/>
          <w:i/>
          <w:iCs/>
          <w:sz w:val="20"/>
          <w:szCs w:val="20"/>
        </w:rPr>
        <w:t>gloeosporioides</w:t>
      </w:r>
      <w:proofErr w:type="spellEnd"/>
      <w:r w:rsidRPr="00FC708A">
        <w:rPr>
          <w:rFonts w:ascii="Arial" w:hAnsi="Arial" w:cs="Arial"/>
          <w:sz w:val="20"/>
          <w:szCs w:val="20"/>
        </w:rPr>
        <w:t xml:space="preserve"> complex cause onion anthracnose globally, </w:t>
      </w:r>
      <w:r w:rsidRPr="00FC708A">
        <w:rPr>
          <w:rFonts w:ascii="Arial" w:hAnsi="Arial" w:cs="Arial"/>
          <w:i/>
          <w:iCs/>
          <w:sz w:val="20"/>
          <w:szCs w:val="20"/>
        </w:rPr>
        <w:t xml:space="preserve">C. </w:t>
      </w:r>
      <w:proofErr w:type="spellStart"/>
      <w:r w:rsidRPr="00FC708A">
        <w:rPr>
          <w:rFonts w:ascii="Arial" w:hAnsi="Arial" w:cs="Arial"/>
          <w:i/>
          <w:iCs/>
          <w:sz w:val="20"/>
          <w:szCs w:val="20"/>
        </w:rPr>
        <w:t>siamense</w:t>
      </w:r>
      <w:proofErr w:type="spellEnd"/>
      <w:r w:rsidRPr="00FC708A">
        <w:rPr>
          <w:rFonts w:ascii="Arial" w:hAnsi="Arial" w:cs="Arial"/>
          <w:sz w:val="20"/>
          <w:szCs w:val="20"/>
        </w:rPr>
        <w:t xml:space="preserve"> has been implicated in onion twister disease in India (</w:t>
      </w:r>
      <w:proofErr w:type="spellStart"/>
      <w:r w:rsidRPr="00FC708A">
        <w:rPr>
          <w:rFonts w:ascii="Arial" w:hAnsi="Arial" w:cs="Arial"/>
          <w:sz w:val="20"/>
          <w:szCs w:val="20"/>
        </w:rPr>
        <w:t>Chowdappa</w:t>
      </w:r>
      <w:proofErr w:type="spellEnd"/>
      <w:r w:rsidRPr="00FC708A">
        <w:rPr>
          <w:rFonts w:ascii="Arial" w:hAnsi="Arial" w:cs="Arial"/>
          <w:sz w:val="20"/>
          <w:szCs w:val="20"/>
        </w:rPr>
        <w:t xml:space="preserve"> </w:t>
      </w:r>
      <w:r w:rsidRPr="00FC708A">
        <w:rPr>
          <w:rFonts w:ascii="Arial" w:hAnsi="Arial" w:cs="Arial"/>
          <w:i/>
          <w:iCs/>
          <w:sz w:val="20"/>
          <w:szCs w:val="20"/>
        </w:rPr>
        <w:t>et al</w:t>
      </w:r>
      <w:r w:rsidRPr="00FC708A">
        <w:rPr>
          <w:rFonts w:ascii="Arial" w:hAnsi="Arial" w:cs="Arial"/>
          <w:sz w:val="20"/>
          <w:szCs w:val="20"/>
        </w:rPr>
        <w:t xml:space="preserve">., 2015) and Sri Lanka (Herath </w:t>
      </w:r>
      <w:r w:rsidRPr="00FC708A">
        <w:rPr>
          <w:rFonts w:ascii="Arial" w:hAnsi="Arial" w:cs="Arial"/>
          <w:i/>
          <w:iCs/>
          <w:sz w:val="20"/>
          <w:szCs w:val="20"/>
        </w:rPr>
        <w:t>et al.,</w:t>
      </w:r>
      <w:r w:rsidRPr="00FC708A">
        <w:rPr>
          <w:rFonts w:ascii="Arial" w:hAnsi="Arial" w:cs="Arial"/>
          <w:sz w:val="20"/>
          <w:szCs w:val="20"/>
        </w:rPr>
        <w:t xml:space="preserve"> 2021). Originally described from coffee in Thailand (</w:t>
      </w:r>
      <w:proofErr w:type="spellStart"/>
      <w:r w:rsidRPr="00FC708A">
        <w:rPr>
          <w:rFonts w:ascii="Arial" w:hAnsi="Arial" w:cs="Arial"/>
          <w:sz w:val="20"/>
          <w:szCs w:val="20"/>
        </w:rPr>
        <w:t>Prihastuti</w:t>
      </w:r>
      <w:proofErr w:type="spellEnd"/>
      <w:r w:rsidRPr="00FC708A">
        <w:rPr>
          <w:rFonts w:ascii="Arial" w:hAnsi="Arial" w:cs="Arial"/>
          <w:sz w:val="20"/>
          <w:szCs w:val="20"/>
        </w:rPr>
        <w:t xml:space="preserve"> </w:t>
      </w:r>
      <w:r w:rsidRPr="00FC708A">
        <w:rPr>
          <w:rFonts w:ascii="Arial" w:hAnsi="Arial" w:cs="Arial"/>
          <w:i/>
          <w:iCs/>
          <w:sz w:val="20"/>
          <w:szCs w:val="20"/>
        </w:rPr>
        <w:t>et al</w:t>
      </w:r>
      <w:r w:rsidRPr="00FC708A">
        <w:rPr>
          <w:rFonts w:ascii="Arial" w:hAnsi="Arial" w:cs="Arial"/>
          <w:sz w:val="20"/>
          <w:szCs w:val="20"/>
        </w:rPr>
        <w:t xml:space="preserve">., 2009), the occurrence of </w:t>
      </w:r>
      <w:r w:rsidRPr="00FC708A">
        <w:rPr>
          <w:rFonts w:ascii="Arial" w:hAnsi="Arial" w:cs="Arial"/>
          <w:i/>
          <w:iCs/>
          <w:sz w:val="20"/>
          <w:szCs w:val="20"/>
        </w:rPr>
        <w:t xml:space="preserve">C. </w:t>
      </w:r>
      <w:proofErr w:type="spellStart"/>
      <w:r w:rsidRPr="00FC708A">
        <w:rPr>
          <w:rFonts w:ascii="Arial" w:hAnsi="Arial" w:cs="Arial"/>
          <w:i/>
          <w:iCs/>
          <w:sz w:val="20"/>
          <w:szCs w:val="20"/>
        </w:rPr>
        <w:t>siamense</w:t>
      </w:r>
      <w:proofErr w:type="spellEnd"/>
      <w:r w:rsidRPr="00FC708A">
        <w:rPr>
          <w:rFonts w:ascii="Arial" w:hAnsi="Arial" w:cs="Arial"/>
          <w:sz w:val="20"/>
          <w:szCs w:val="20"/>
        </w:rPr>
        <w:t xml:space="preserve"> on onion in India has remained largely confined to the initial report by </w:t>
      </w:r>
      <w:proofErr w:type="spellStart"/>
      <w:r w:rsidRPr="00FC708A">
        <w:rPr>
          <w:rFonts w:ascii="Arial" w:hAnsi="Arial" w:cs="Arial"/>
          <w:sz w:val="20"/>
          <w:szCs w:val="20"/>
        </w:rPr>
        <w:t>Chowdappa</w:t>
      </w:r>
      <w:proofErr w:type="spellEnd"/>
      <w:r w:rsidRPr="00FC708A">
        <w:rPr>
          <w:rFonts w:ascii="Arial" w:hAnsi="Arial" w:cs="Arial"/>
          <w:sz w:val="20"/>
          <w:szCs w:val="20"/>
        </w:rPr>
        <w:t xml:space="preserve"> </w:t>
      </w:r>
      <w:r w:rsidRPr="00FC708A">
        <w:rPr>
          <w:rFonts w:ascii="Arial" w:hAnsi="Arial" w:cs="Arial"/>
          <w:i/>
          <w:iCs/>
          <w:sz w:val="20"/>
          <w:szCs w:val="20"/>
        </w:rPr>
        <w:t>et al.</w:t>
      </w:r>
      <w:r w:rsidRPr="00FC708A">
        <w:rPr>
          <w:rFonts w:ascii="Arial" w:hAnsi="Arial" w:cs="Arial"/>
          <w:sz w:val="20"/>
          <w:szCs w:val="20"/>
        </w:rPr>
        <w:t xml:space="preserve"> (2015). The present study extends this baseline knowledge by providing cultural, morphological, molecular, and pathogenic characterisation of </w:t>
      </w:r>
      <w:r w:rsidRPr="00FC708A">
        <w:rPr>
          <w:rFonts w:ascii="Arial" w:hAnsi="Arial" w:cs="Arial"/>
          <w:i/>
          <w:iCs/>
          <w:sz w:val="20"/>
          <w:szCs w:val="20"/>
        </w:rPr>
        <w:t xml:space="preserve">C. </w:t>
      </w:r>
      <w:proofErr w:type="spellStart"/>
      <w:r w:rsidRPr="00FC708A">
        <w:rPr>
          <w:rFonts w:ascii="Arial" w:hAnsi="Arial" w:cs="Arial"/>
          <w:i/>
          <w:iCs/>
          <w:sz w:val="20"/>
          <w:szCs w:val="20"/>
        </w:rPr>
        <w:t>siamense</w:t>
      </w:r>
      <w:proofErr w:type="spellEnd"/>
      <w:r w:rsidRPr="00FC708A">
        <w:rPr>
          <w:rFonts w:ascii="Arial" w:hAnsi="Arial" w:cs="Arial"/>
          <w:sz w:val="20"/>
          <w:szCs w:val="20"/>
        </w:rPr>
        <w:t xml:space="preserve"> associated with onion twister disease in India. Pathogenicity testing further supported </w:t>
      </w:r>
      <w:r w:rsidRPr="00FC708A">
        <w:rPr>
          <w:rFonts w:ascii="Arial" w:hAnsi="Arial" w:cs="Arial"/>
          <w:i/>
          <w:iCs/>
          <w:sz w:val="20"/>
          <w:szCs w:val="20"/>
        </w:rPr>
        <w:t xml:space="preserve">C. </w:t>
      </w:r>
      <w:proofErr w:type="spellStart"/>
      <w:r w:rsidRPr="00FC708A">
        <w:rPr>
          <w:rFonts w:ascii="Arial" w:hAnsi="Arial" w:cs="Arial"/>
          <w:i/>
          <w:iCs/>
          <w:sz w:val="20"/>
          <w:szCs w:val="20"/>
        </w:rPr>
        <w:t>siamense</w:t>
      </w:r>
      <w:proofErr w:type="spellEnd"/>
      <w:r w:rsidRPr="00FC708A">
        <w:rPr>
          <w:rFonts w:ascii="Arial" w:hAnsi="Arial" w:cs="Arial"/>
          <w:sz w:val="20"/>
          <w:szCs w:val="20"/>
        </w:rPr>
        <w:t xml:space="preserve"> as a causal agent by reproducing the complete symptom complex, including anthracnose lesions, leaf twisting, abnormal neck elongation, dieback, and plant death.</w:t>
      </w:r>
    </w:p>
    <w:p w14:paraId="14B8CBA9" w14:textId="77777777" w:rsidR="000F7D38" w:rsidRPr="00FC708A" w:rsidRDefault="000F7D38" w:rsidP="000F7D38">
      <w:pPr>
        <w:spacing w:line="360" w:lineRule="auto"/>
        <w:ind w:firstLine="720"/>
        <w:jc w:val="both"/>
        <w:rPr>
          <w:rFonts w:ascii="Arial" w:hAnsi="Arial" w:cs="Arial"/>
          <w:sz w:val="20"/>
          <w:szCs w:val="20"/>
        </w:rPr>
      </w:pPr>
      <w:r w:rsidRPr="00FC708A">
        <w:rPr>
          <w:rFonts w:ascii="Arial" w:hAnsi="Arial" w:cs="Arial"/>
          <w:sz w:val="20"/>
          <w:szCs w:val="20"/>
        </w:rPr>
        <w:t xml:space="preserve">Traditionally, species identification within </w:t>
      </w:r>
      <w:r w:rsidRPr="00FC708A">
        <w:rPr>
          <w:rFonts w:ascii="Arial" w:hAnsi="Arial" w:cs="Arial"/>
          <w:i/>
          <w:iCs/>
          <w:sz w:val="20"/>
          <w:szCs w:val="20"/>
        </w:rPr>
        <w:t>Colletotrichum</w:t>
      </w:r>
      <w:r w:rsidRPr="00FC708A">
        <w:rPr>
          <w:rFonts w:ascii="Arial" w:hAnsi="Arial" w:cs="Arial"/>
          <w:sz w:val="20"/>
          <w:szCs w:val="20"/>
        </w:rPr>
        <w:t xml:space="preserve"> has relied on phenotypic traits, including conidial dimensions, colony texture, colour, growth rate, and the presence or morphology of setae and appressoria (Sutton, 1980). In this study, isolates exhibited significant variation in colony growth rate and conidial dimensions, whereas appressorial morphology showed limited differentiation. Although the dimensions of conidia and appressoria were consistent with previous descriptions of </w:t>
      </w:r>
      <w:r w:rsidRPr="00FC708A">
        <w:rPr>
          <w:rFonts w:ascii="Arial" w:hAnsi="Arial" w:cs="Arial"/>
          <w:i/>
          <w:iCs/>
          <w:sz w:val="20"/>
          <w:szCs w:val="20"/>
        </w:rPr>
        <w:t xml:space="preserve">C. </w:t>
      </w:r>
      <w:proofErr w:type="spellStart"/>
      <w:r w:rsidRPr="00FC708A">
        <w:rPr>
          <w:rFonts w:ascii="Arial" w:hAnsi="Arial" w:cs="Arial"/>
          <w:i/>
          <w:iCs/>
          <w:sz w:val="20"/>
          <w:szCs w:val="20"/>
        </w:rPr>
        <w:t>siamense</w:t>
      </w:r>
      <w:proofErr w:type="spellEnd"/>
      <w:r w:rsidRPr="00FC708A">
        <w:rPr>
          <w:rFonts w:ascii="Arial" w:hAnsi="Arial" w:cs="Arial"/>
          <w:sz w:val="20"/>
          <w:szCs w:val="20"/>
        </w:rPr>
        <w:t xml:space="preserve"> (</w:t>
      </w:r>
      <w:proofErr w:type="spellStart"/>
      <w:r w:rsidRPr="00FC708A">
        <w:rPr>
          <w:rFonts w:ascii="Arial" w:hAnsi="Arial" w:cs="Arial"/>
          <w:sz w:val="20"/>
          <w:szCs w:val="20"/>
        </w:rPr>
        <w:t>Chowdappa</w:t>
      </w:r>
      <w:proofErr w:type="spellEnd"/>
      <w:r w:rsidRPr="00FC708A">
        <w:rPr>
          <w:rFonts w:ascii="Arial" w:hAnsi="Arial" w:cs="Arial"/>
          <w:sz w:val="20"/>
          <w:szCs w:val="20"/>
        </w:rPr>
        <w:t xml:space="preserve"> </w:t>
      </w:r>
      <w:r w:rsidRPr="00FC708A">
        <w:rPr>
          <w:rFonts w:ascii="Arial" w:hAnsi="Arial" w:cs="Arial"/>
          <w:i/>
          <w:iCs/>
          <w:sz w:val="20"/>
          <w:szCs w:val="20"/>
        </w:rPr>
        <w:t>et al.,</w:t>
      </w:r>
      <w:r w:rsidRPr="00FC708A">
        <w:rPr>
          <w:rFonts w:ascii="Arial" w:hAnsi="Arial" w:cs="Arial"/>
          <w:sz w:val="20"/>
          <w:szCs w:val="20"/>
        </w:rPr>
        <w:t xml:space="preserve"> 2015; </w:t>
      </w:r>
      <w:proofErr w:type="spellStart"/>
      <w:r w:rsidRPr="00FC708A">
        <w:rPr>
          <w:rFonts w:ascii="Arial" w:hAnsi="Arial" w:cs="Arial"/>
          <w:sz w:val="20"/>
          <w:szCs w:val="20"/>
        </w:rPr>
        <w:t>Prihastuti</w:t>
      </w:r>
      <w:proofErr w:type="spellEnd"/>
      <w:r w:rsidRPr="00FC708A">
        <w:rPr>
          <w:rFonts w:ascii="Arial" w:hAnsi="Arial" w:cs="Arial"/>
          <w:sz w:val="20"/>
          <w:szCs w:val="20"/>
        </w:rPr>
        <w:t xml:space="preserve"> </w:t>
      </w:r>
      <w:r w:rsidRPr="00FC708A">
        <w:rPr>
          <w:rFonts w:ascii="Arial" w:hAnsi="Arial" w:cs="Arial"/>
          <w:i/>
          <w:iCs/>
          <w:sz w:val="20"/>
          <w:szCs w:val="20"/>
        </w:rPr>
        <w:t>et al.,</w:t>
      </w:r>
      <w:r w:rsidRPr="00FC708A">
        <w:rPr>
          <w:rFonts w:ascii="Arial" w:hAnsi="Arial" w:cs="Arial"/>
          <w:sz w:val="20"/>
          <w:szCs w:val="20"/>
        </w:rPr>
        <w:t xml:space="preserve"> 2009; Herath </w:t>
      </w:r>
      <w:r w:rsidRPr="00FC708A">
        <w:rPr>
          <w:rFonts w:ascii="Arial" w:hAnsi="Arial" w:cs="Arial"/>
          <w:i/>
          <w:iCs/>
          <w:sz w:val="20"/>
          <w:szCs w:val="20"/>
        </w:rPr>
        <w:t>et al</w:t>
      </w:r>
      <w:r w:rsidRPr="00FC708A">
        <w:rPr>
          <w:rFonts w:ascii="Arial" w:hAnsi="Arial" w:cs="Arial"/>
          <w:sz w:val="20"/>
          <w:szCs w:val="20"/>
        </w:rPr>
        <w:t xml:space="preserve">., 2021), overlapping morphological characteristics limit the taxonomic utility of these traits (Crouch </w:t>
      </w:r>
      <w:r w:rsidRPr="00FC708A">
        <w:rPr>
          <w:rFonts w:ascii="Arial" w:hAnsi="Arial" w:cs="Arial"/>
          <w:i/>
          <w:iCs/>
          <w:sz w:val="20"/>
          <w:szCs w:val="20"/>
        </w:rPr>
        <w:t>et al.,</w:t>
      </w:r>
      <w:r w:rsidRPr="00FC708A">
        <w:rPr>
          <w:rFonts w:ascii="Arial" w:hAnsi="Arial" w:cs="Arial"/>
          <w:sz w:val="20"/>
          <w:szCs w:val="20"/>
        </w:rPr>
        <w:t xml:space="preserve"> 2009; Cai </w:t>
      </w:r>
      <w:r w:rsidRPr="00FC708A">
        <w:rPr>
          <w:rFonts w:ascii="Arial" w:hAnsi="Arial" w:cs="Arial"/>
          <w:i/>
          <w:iCs/>
          <w:sz w:val="20"/>
          <w:szCs w:val="20"/>
        </w:rPr>
        <w:t>et al.,</w:t>
      </w:r>
      <w:r w:rsidRPr="00FC708A">
        <w:rPr>
          <w:rFonts w:ascii="Arial" w:hAnsi="Arial" w:cs="Arial"/>
          <w:sz w:val="20"/>
          <w:szCs w:val="20"/>
        </w:rPr>
        <w:t xml:space="preserve"> 2009). Nevertheless, variation in cultural characteristics, such as mycelial growth rate, reflects the heterogeneous nature of the pathogen and provides a limited but useful preliminary criterion (Zakaria &amp; Bailey, 2000; Abera </w:t>
      </w:r>
      <w:r w:rsidRPr="00FC708A">
        <w:rPr>
          <w:rFonts w:ascii="Arial" w:hAnsi="Arial" w:cs="Arial"/>
          <w:i/>
          <w:iCs/>
          <w:sz w:val="20"/>
          <w:szCs w:val="20"/>
        </w:rPr>
        <w:t>et al</w:t>
      </w:r>
      <w:r w:rsidRPr="00FC708A">
        <w:rPr>
          <w:rFonts w:ascii="Arial" w:hAnsi="Arial" w:cs="Arial"/>
          <w:sz w:val="20"/>
          <w:szCs w:val="20"/>
        </w:rPr>
        <w:t xml:space="preserve">., 2016; Amare </w:t>
      </w:r>
      <w:r w:rsidRPr="00FC708A">
        <w:rPr>
          <w:rFonts w:ascii="Arial" w:hAnsi="Arial" w:cs="Arial"/>
          <w:i/>
          <w:iCs/>
          <w:sz w:val="20"/>
          <w:szCs w:val="20"/>
        </w:rPr>
        <w:t>et al</w:t>
      </w:r>
      <w:r w:rsidRPr="00FC708A">
        <w:rPr>
          <w:rFonts w:ascii="Arial" w:hAnsi="Arial" w:cs="Arial"/>
          <w:sz w:val="20"/>
          <w:szCs w:val="20"/>
        </w:rPr>
        <w:t>., 2021).</w:t>
      </w:r>
    </w:p>
    <w:p w14:paraId="1069D203" w14:textId="77777777" w:rsidR="000F7D38" w:rsidRPr="00FC708A" w:rsidRDefault="000F7D38" w:rsidP="007F6D66">
      <w:pPr>
        <w:spacing w:line="360" w:lineRule="auto"/>
        <w:ind w:firstLine="720"/>
        <w:jc w:val="both"/>
        <w:rPr>
          <w:rFonts w:ascii="Arial" w:hAnsi="Arial" w:cs="Arial"/>
          <w:sz w:val="20"/>
          <w:szCs w:val="20"/>
        </w:rPr>
      </w:pPr>
      <w:r w:rsidRPr="00FC708A">
        <w:rPr>
          <w:rFonts w:ascii="Arial" w:hAnsi="Arial" w:cs="Arial"/>
          <w:sz w:val="20"/>
          <w:szCs w:val="20"/>
        </w:rPr>
        <w:t xml:space="preserve">However, phenotypic characters vary in response to environmental conditions, growth media, host factors, and prolonged subculturing (Hyde </w:t>
      </w:r>
      <w:r w:rsidRPr="00FC708A">
        <w:rPr>
          <w:rFonts w:ascii="Arial" w:hAnsi="Arial" w:cs="Arial"/>
          <w:i/>
          <w:iCs/>
          <w:sz w:val="20"/>
          <w:szCs w:val="20"/>
        </w:rPr>
        <w:t>et al</w:t>
      </w:r>
      <w:r w:rsidRPr="00FC708A">
        <w:rPr>
          <w:rFonts w:ascii="Arial" w:hAnsi="Arial" w:cs="Arial"/>
          <w:sz w:val="20"/>
          <w:szCs w:val="20"/>
        </w:rPr>
        <w:t xml:space="preserve">., 2009; Weir </w:t>
      </w:r>
      <w:r w:rsidRPr="00FC708A">
        <w:rPr>
          <w:rFonts w:ascii="Arial" w:hAnsi="Arial" w:cs="Arial"/>
          <w:i/>
          <w:iCs/>
          <w:sz w:val="20"/>
          <w:szCs w:val="20"/>
        </w:rPr>
        <w:t>et al.,</w:t>
      </w:r>
      <w:r w:rsidRPr="00FC708A">
        <w:rPr>
          <w:rFonts w:ascii="Arial" w:hAnsi="Arial" w:cs="Arial"/>
          <w:sz w:val="20"/>
          <w:szCs w:val="20"/>
        </w:rPr>
        <w:t xml:space="preserve"> 2012; Hu </w:t>
      </w:r>
      <w:r w:rsidRPr="00FC708A">
        <w:rPr>
          <w:rFonts w:ascii="Arial" w:hAnsi="Arial" w:cs="Arial"/>
          <w:i/>
          <w:iCs/>
          <w:sz w:val="20"/>
          <w:szCs w:val="20"/>
        </w:rPr>
        <w:t>et al</w:t>
      </w:r>
      <w:r w:rsidRPr="00FC708A">
        <w:rPr>
          <w:rFonts w:ascii="Arial" w:hAnsi="Arial" w:cs="Arial"/>
          <w:sz w:val="20"/>
          <w:szCs w:val="20"/>
        </w:rPr>
        <w:t xml:space="preserve">., 2015). Because many species within </w:t>
      </w:r>
      <w:r w:rsidRPr="00FC708A">
        <w:rPr>
          <w:rFonts w:ascii="Arial" w:hAnsi="Arial" w:cs="Arial"/>
          <w:i/>
          <w:iCs/>
          <w:sz w:val="20"/>
          <w:szCs w:val="20"/>
        </w:rPr>
        <w:t>Colletotrichum</w:t>
      </w:r>
      <w:r w:rsidRPr="00FC708A">
        <w:rPr>
          <w:rFonts w:ascii="Arial" w:hAnsi="Arial" w:cs="Arial"/>
          <w:sz w:val="20"/>
          <w:szCs w:val="20"/>
        </w:rPr>
        <w:t xml:space="preserve"> lack distinct diagnostic morphological features, phenotypic characterisation alone cannot reliably resolve species identity (Cannon </w:t>
      </w:r>
      <w:r w:rsidRPr="00FC708A">
        <w:rPr>
          <w:rFonts w:ascii="Arial" w:hAnsi="Arial" w:cs="Arial"/>
          <w:i/>
          <w:iCs/>
          <w:sz w:val="20"/>
          <w:szCs w:val="20"/>
        </w:rPr>
        <w:t>et al</w:t>
      </w:r>
      <w:r w:rsidRPr="00FC708A">
        <w:rPr>
          <w:rFonts w:ascii="Arial" w:hAnsi="Arial" w:cs="Arial"/>
          <w:sz w:val="20"/>
          <w:szCs w:val="20"/>
        </w:rPr>
        <w:t xml:space="preserve">., 2012; Liu </w:t>
      </w:r>
      <w:r w:rsidRPr="00FC708A">
        <w:rPr>
          <w:rFonts w:ascii="Arial" w:hAnsi="Arial" w:cs="Arial"/>
          <w:i/>
          <w:iCs/>
          <w:sz w:val="20"/>
          <w:szCs w:val="20"/>
        </w:rPr>
        <w:t>et al</w:t>
      </w:r>
      <w:r w:rsidRPr="00FC708A">
        <w:rPr>
          <w:rFonts w:ascii="Arial" w:hAnsi="Arial" w:cs="Arial"/>
          <w:sz w:val="20"/>
          <w:szCs w:val="20"/>
        </w:rPr>
        <w:t xml:space="preserve">., 2016). To complement phenotypic assessment, molecular tools targeting the internal transcribed spacer (ITS) region, designated as the official fungal barcode (Schoch et al., 2012), are widely used for species identification. The </w:t>
      </w:r>
      <w:r w:rsidRPr="00FC708A">
        <w:rPr>
          <w:rFonts w:ascii="Arial" w:hAnsi="Arial" w:cs="Arial"/>
          <w:i/>
          <w:iCs/>
          <w:sz w:val="20"/>
          <w:szCs w:val="20"/>
        </w:rPr>
        <w:t xml:space="preserve">C. </w:t>
      </w:r>
      <w:proofErr w:type="spellStart"/>
      <w:r w:rsidRPr="00FC708A">
        <w:rPr>
          <w:rFonts w:ascii="Arial" w:hAnsi="Arial" w:cs="Arial"/>
          <w:i/>
          <w:iCs/>
          <w:sz w:val="20"/>
          <w:szCs w:val="20"/>
        </w:rPr>
        <w:t>gloeosporioides</w:t>
      </w:r>
      <w:proofErr w:type="spellEnd"/>
      <w:r w:rsidRPr="00FC708A">
        <w:rPr>
          <w:rFonts w:ascii="Arial" w:hAnsi="Arial" w:cs="Arial"/>
          <w:sz w:val="20"/>
          <w:szCs w:val="20"/>
        </w:rPr>
        <w:t xml:space="preserve"> species complex encompasses at least 22 phylogenetically distinct species (Weir </w:t>
      </w:r>
      <w:r w:rsidRPr="00FC708A">
        <w:rPr>
          <w:rFonts w:ascii="Arial" w:hAnsi="Arial" w:cs="Arial"/>
          <w:i/>
          <w:iCs/>
          <w:sz w:val="20"/>
          <w:szCs w:val="20"/>
        </w:rPr>
        <w:t>et al</w:t>
      </w:r>
      <w:r w:rsidRPr="00FC708A">
        <w:rPr>
          <w:rFonts w:ascii="Arial" w:hAnsi="Arial" w:cs="Arial"/>
          <w:sz w:val="20"/>
          <w:szCs w:val="20"/>
        </w:rPr>
        <w:t xml:space="preserve">., 2012), underscoring </w:t>
      </w:r>
      <w:r w:rsidRPr="00FC708A">
        <w:rPr>
          <w:rFonts w:ascii="Arial" w:eastAsiaTheme="minorHAnsi" w:hAnsi="Arial" w:cs="Arial"/>
          <w:sz w:val="20"/>
          <w:szCs w:val="20"/>
          <w14:ligatures w14:val="standardContextual"/>
        </w:rPr>
        <w:t>its taxonomic complexity and diversity</w:t>
      </w:r>
      <w:r w:rsidRPr="00FC708A">
        <w:rPr>
          <w:rFonts w:ascii="Arial" w:hAnsi="Arial" w:cs="Arial"/>
          <w:sz w:val="20"/>
          <w:szCs w:val="20"/>
        </w:rPr>
        <w:t xml:space="preserve">. In the present study, phylogenetic analysis of the ITS region placed all four isolates with </w:t>
      </w:r>
      <w:r w:rsidRPr="00FC708A">
        <w:rPr>
          <w:rFonts w:ascii="Arial" w:hAnsi="Arial" w:cs="Arial"/>
          <w:i/>
          <w:iCs/>
          <w:sz w:val="20"/>
          <w:szCs w:val="20"/>
        </w:rPr>
        <w:t xml:space="preserve">C. </w:t>
      </w:r>
      <w:proofErr w:type="spellStart"/>
      <w:r w:rsidRPr="00FC708A">
        <w:rPr>
          <w:rFonts w:ascii="Arial" w:hAnsi="Arial" w:cs="Arial"/>
          <w:i/>
          <w:iCs/>
          <w:sz w:val="20"/>
          <w:szCs w:val="20"/>
        </w:rPr>
        <w:t>siamense</w:t>
      </w:r>
      <w:proofErr w:type="spellEnd"/>
      <w:r w:rsidRPr="00FC708A">
        <w:rPr>
          <w:rFonts w:ascii="Arial" w:hAnsi="Arial" w:cs="Arial"/>
          <w:sz w:val="20"/>
          <w:szCs w:val="20"/>
        </w:rPr>
        <w:t xml:space="preserve"> reference strains, supporting the cultural and morphological observations.</w:t>
      </w:r>
    </w:p>
    <w:p w14:paraId="46AA78BC" w14:textId="77777777" w:rsidR="00EA4850" w:rsidRPr="00FC708A" w:rsidRDefault="00EA4850" w:rsidP="00EA4850">
      <w:pPr>
        <w:spacing w:line="360" w:lineRule="auto"/>
        <w:jc w:val="both"/>
        <w:rPr>
          <w:rFonts w:ascii="Arial" w:hAnsi="Arial" w:cs="Arial"/>
          <w:b/>
          <w:bCs/>
        </w:rPr>
      </w:pPr>
      <w:r w:rsidRPr="00FC708A">
        <w:rPr>
          <w:rFonts w:ascii="Arial" w:hAnsi="Arial" w:cs="Arial"/>
          <w:b/>
          <w:bCs/>
        </w:rPr>
        <w:t>5. CONCLUSION</w:t>
      </w:r>
    </w:p>
    <w:p w14:paraId="4257F7F4" w14:textId="0051EADC" w:rsidR="007F0A13" w:rsidRDefault="00352DB7" w:rsidP="00B50A64">
      <w:pPr>
        <w:spacing w:line="360" w:lineRule="auto"/>
        <w:ind w:firstLine="720"/>
        <w:jc w:val="both"/>
        <w:rPr>
          <w:rFonts w:ascii="Arial" w:hAnsi="Arial" w:cs="Arial"/>
          <w:sz w:val="20"/>
          <w:szCs w:val="20"/>
        </w:rPr>
      </w:pPr>
      <w:r>
        <w:t xml:space="preserve">This study characterised four </w:t>
      </w:r>
      <w:r>
        <w:rPr>
          <w:rStyle w:val="Emphasis"/>
        </w:rPr>
        <w:t>Colletotrichum</w:t>
      </w:r>
      <w:r>
        <w:t xml:space="preserve"> isolates recovered from onion plants showing twister disease symptoms in Karnataka, India. Cultural and morphological observations revealed variation in colony growth, colour, texture, sporulation, conidial dimensions, and appressorial features. </w:t>
      </w:r>
      <w:r>
        <w:lastRenderedPageBreak/>
        <w:t xml:space="preserve">ITS rDNA sequencing and phylogenetic analysis placed all four isolates within the </w:t>
      </w:r>
      <w:r>
        <w:rPr>
          <w:rStyle w:val="Emphasis"/>
        </w:rPr>
        <w:t xml:space="preserve">Colletotrichum </w:t>
      </w:r>
      <w:proofErr w:type="spellStart"/>
      <w:r>
        <w:rPr>
          <w:rStyle w:val="Emphasis"/>
        </w:rPr>
        <w:t>siamense</w:t>
      </w:r>
      <w:proofErr w:type="spellEnd"/>
      <w:r>
        <w:t xml:space="preserve"> clade, while pathogenicity assays reproduced anthracnose lesions, leaf twisting, abnormal neck elongation, dieback, and plant death. Disease incidence, severity, and twisting responses differed among the isolates, indicating measurable pathogenic variability. Re-isolation of the fungus from symptomatic tissues fulfilled Koch’s postulates and supported its association with the observed disease complex. Collectively, the findings identify </w:t>
      </w:r>
      <w:r>
        <w:rPr>
          <w:rStyle w:val="Emphasis"/>
        </w:rPr>
        <w:t xml:space="preserve">C. </w:t>
      </w:r>
      <w:proofErr w:type="spellStart"/>
      <w:r>
        <w:rPr>
          <w:rStyle w:val="Emphasis"/>
        </w:rPr>
        <w:t>siamense</w:t>
      </w:r>
      <w:proofErr w:type="spellEnd"/>
      <w:r>
        <w:t xml:space="preserve"> as a causal agent of onion twister disease among the isolates examined. Because ITS data alone may not provide complete resolution within the </w:t>
      </w:r>
      <w:r>
        <w:rPr>
          <w:rStyle w:val="Emphasis"/>
        </w:rPr>
        <w:t xml:space="preserve">C. </w:t>
      </w:r>
      <w:proofErr w:type="spellStart"/>
      <w:r>
        <w:rPr>
          <w:rStyle w:val="Emphasis"/>
        </w:rPr>
        <w:t>gloeosporioides</w:t>
      </w:r>
      <w:proofErr w:type="spellEnd"/>
      <w:r>
        <w:t xml:space="preserve"> species complex, future taxonomic confirmation should incorporate suitable protein-coding loci. The results provide a basis for subsequent epidemiological investigations, evaluation of resistant onion cultivars, and development of targeted disease-management approaches.</w:t>
      </w:r>
    </w:p>
    <w:p w14:paraId="70B42A0B" w14:textId="1061F20B" w:rsidR="007F0A13" w:rsidRPr="007F0A13" w:rsidRDefault="007F0A13" w:rsidP="007F0A13">
      <w:pPr>
        <w:spacing w:line="360" w:lineRule="auto"/>
        <w:jc w:val="both"/>
        <w:rPr>
          <w:rFonts w:ascii="Arial" w:hAnsi="Arial" w:cs="Arial"/>
          <w:b/>
          <w:bCs/>
          <w:sz w:val="20"/>
          <w:szCs w:val="20"/>
        </w:rPr>
      </w:pPr>
      <w:r w:rsidRPr="007F0A13">
        <w:rPr>
          <w:rFonts w:ascii="Arial" w:hAnsi="Arial" w:cs="Arial"/>
          <w:b/>
          <w:bCs/>
          <w:sz w:val="20"/>
          <w:szCs w:val="20"/>
        </w:rPr>
        <w:t xml:space="preserve">Limitation </w:t>
      </w:r>
    </w:p>
    <w:p w14:paraId="251ABBC3" w14:textId="091A512F" w:rsidR="007F0A13" w:rsidRPr="00FC708A" w:rsidRDefault="007F0A13" w:rsidP="007F0A13">
      <w:pPr>
        <w:spacing w:line="360" w:lineRule="auto"/>
        <w:jc w:val="both"/>
        <w:rPr>
          <w:rFonts w:ascii="Arial" w:hAnsi="Arial" w:cs="Arial"/>
          <w:sz w:val="20"/>
          <w:szCs w:val="20"/>
        </w:rPr>
      </w:pPr>
      <w:r w:rsidRPr="007F0A13">
        <w:rPr>
          <w:rFonts w:ascii="Arial" w:hAnsi="Arial" w:cs="Arial"/>
          <w:sz w:val="20"/>
          <w:szCs w:val="20"/>
        </w:rPr>
        <w:t xml:space="preserve">The study was limited to four isolates obtained from symptomatic onion tissues collected in Karnataka during Kharif 2024. Species identification relied primarily on cultural and morphological characteristics, pathogenicity testing, and ITS rDNA sequence analysis. Because ITS may not fully resolve closely related taxa within the Colletotrichum </w:t>
      </w:r>
      <w:proofErr w:type="spellStart"/>
      <w:r w:rsidRPr="007F0A13">
        <w:rPr>
          <w:rFonts w:ascii="Arial" w:hAnsi="Arial" w:cs="Arial"/>
          <w:sz w:val="20"/>
          <w:szCs w:val="20"/>
        </w:rPr>
        <w:t>gloeosporioides</w:t>
      </w:r>
      <w:proofErr w:type="spellEnd"/>
      <w:r w:rsidRPr="007F0A13">
        <w:rPr>
          <w:rFonts w:ascii="Arial" w:hAnsi="Arial" w:cs="Arial"/>
          <w:sz w:val="20"/>
          <w:szCs w:val="20"/>
        </w:rPr>
        <w:t xml:space="preserve"> species complex, </w:t>
      </w:r>
      <w:proofErr w:type="spellStart"/>
      <w:r w:rsidRPr="007F0A13">
        <w:rPr>
          <w:rFonts w:ascii="Arial" w:hAnsi="Arial" w:cs="Arial"/>
          <w:sz w:val="20"/>
          <w:szCs w:val="20"/>
        </w:rPr>
        <w:t>multilocus</w:t>
      </w:r>
      <w:proofErr w:type="spellEnd"/>
      <w:r w:rsidRPr="007F0A13">
        <w:rPr>
          <w:rFonts w:ascii="Arial" w:hAnsi="Arial" w:cs="Arial"/>
          <w:sz w:val="20"/>
          <w:szCs w:val="20"/>
        </w:rPr>
        <w:t xml:space="preserve"> analysis using suitable protein-coding genes is required for stronger taxonomic confirmation. The limited number and geographical origin of the isolates also restrict broader inference regarding pathogen diversity and distribution across India.</w:t>
      </w:r>
    </w:p>
    <w:p w14:paraId="6BEC11CD" w14:textId="77777777" w:rsidR="00520554" w:rsidRPr="00FC708A" w:rsidRDefault="00520554" w:rsidP="00520554">
      <w:pPr>
        <w:spacing w:line="360" w:lineRule="auto"/>
        <w:jc w:val="both"/>
        <w:rPr>
          <w:rFonts w:ascii="Arial" w:hAnsi="Arial" w:cs="Arial"/>
          <w:sz w:val="20"/>
          <w:szCs w:val="20"/>
        </w:rPr>
      </w:pPr>
      <w:r w:rsidRPr="00FC708A">
        <w:rPr>
          <w:rFonts w:ascii="Arial" w:hAnsi="Arial" w:cs="Arial"/>
          <w:b/>
          <w:bCs/>
        </w:rPr>
        <w:t>Acknowledgements</w:t>
      </w:r>
    </w:p>
    <w:p w14:paraId="5A73DC88" w14:textId="77777777" w:rsidR="00520554" w:rsidRPr="00FC708A" w:rsidRDefault="00520554" w:rsidP="00520554">
      <w:pPr>
        <w:spacing w:before="120" w:after="120" w:line="360" w:lineRule="auto"/>
        <w:ind w:firstLine="720"/>
        <w:jc w:val="both"/>
        <w:rPr>
          <w:rFonts w:ascii="Arial" w:hAnsi="Arial" w:cs="Arial"/>
          <w:sz w:val="20"/>
          <w:szCs w:val="20"/>
        </w:rPr>
      </w:pPr>
      <w:r w:rsidRPr="00FC708A">
        <w:rPr>
          <w:rFonts w:ascii="Arial" w:hAnsi="Arial" w:cs="Arial"/>
          <w:sz w:val="20"/>
          <w:szCs w:val="20"/>
        </w:rPr>
        <w:t xml:space="preserve">The authors express their sincere gratitude to the Department of Plant Pathology, University of Agricultural Sciences, Raichur, Karnataka, India, for providing the necessary laboratory and greenhouse facilities to conduct this research. </w:t>
      </w:r>
    </w:p>
    <w:p w14:paraId="29E03F60" w14:textId="77777777" w:rsidR="0052484C" w:rsidRPr="00FC708A" w:rsidRDefault="0052484C" w:rsidP="0052484C">
      <w:pPr>
        <w:spacing w:line="360" w:lineRule="auto"/>
        <w:jc w:val="both"/>
        <w:rPr>
          <w:rFonts w:ascii="Arial" w:hAnsi="Arial" w:cs="Arial"/>
          <w:b/>
          <w:bCs/>
        </w:rPr>
      </w:pPr>
      <w:r w:rsidRPr="00FC708A">
        <w:rPr>
          <w:rFonts w:ascii="Arial" w:hAnsi="Arial" w:cs="Arial"/>
          <w:b/>
          <w:bCs/>
        </w:rPr>
        <w:t>Competing Interests</w:t>
      </w:r>
    </w:p>
    <w:p w14:paraId="1AEC03EB" w14:textId="77777777" w:rsidR="0052484C" w:rsidRPr="00FC708A" w:rsidRDefault="0052484C" w:rsidP="0052484C">
      <w:pPr>
        <w:spacing w:line="360" w:lineRule="auto"/>
        <w:jc w:val="both"/>
        <w:rPr>
          <w:rFonts w:ascii="Arial" w:hAnsi="Arial" w:cs="Arial"/>
          <w:sz w:val="20"/>
          <w:szCs w:val="20"/>
        </w:rPr>
      </w:pPr>
      <w:r w:rsidRPr="00FC708A">
        <w:rPr>
          <w:rFonts w:ascii="Arial" w:hAnsi="Arial" w:cs="Arial"/>
          <w:sz w:val="20"/>
          <w:szCs w:val="20"/>
        </w:rPr>
        <w:t>Authors have declared that no competing interests exist.</w:t>
      </w:r>
    </w:p>
    <w:p w14:paraId="6B5F1121" w14:textId="77777777" w:rsidR="00796A6F" w:rsidRPr="00FC708A" w:rsidRDefault="00796A6F" w:rsidP="0052484C">
      <w:pPr>
        <w:spacing w:line="360" w:lineRule="auto"/>
        <w:jc w:val="both"/>
        <w:rPr>
          <w:rFonts w:ascii="Arial" w:hAnsi="Arial" w:cs="Arial"/>
          <w:b/>
          <w:bCs/>
        </w:rPr>
      </w:pPr>
      <w:r w:rsidRPr="00FC708A">
        <w:rPr>
          <w:rFonts w:ascii="Arial" w:hAnsi="Arial" w:cs="Arial"/>
          <w:b/>
          <w:bCs/>
        </w:rPr>
        <w:t>Authors' contributions</w:t>
      </w:r>
    </w:p>
    <w:p w14:paraId="3921191F" w14:textId="77777777" w:rsidR="00520554" w:rsidRPr="00FC708A" w:rsidRDefault="00520554" w:rsidP="0052484C">
      <w:pPr>
        <w:spacing w:line="360" w:lineRule="auto"/>
        <w:jc w:val="both"/>
        <w:rPr>
          <w:rFonts w:ascii="Arial" w:hAnsi="Arial" w:cs="Arial"/>
          <w:sz w:val="20"/>
          <w:szCs w:val="20"/>
        </w:rPr>
      </w:pPr>
      <w:proofErr w:type="spellStart"/>
      <w:r w:rsidRPr="00FC708A">
        <w:rPr>
          <w:rFonts w:ascii="Arial" w:hAnsi="Arial" w:cs="Arial"/>
          <w:b/>
          <w:bCs/>
          <w:sz w:val="20"/>
          <w:szCs w:val="20"/>
        </w:rPr>
        <w:t>Manikchandra</w:t>
      </w:r>
      <w:proofErr w:type="spellEnd"/>
      <w:r w:rsidRPr="00FC708A">
        <w:rPr>
          <w:rFonts w:ascii="Arial" w:hAnsi="Arial" w:cs="Arial"/>
          <w:b/>
          <w:bCs/>
          <w:sz w:val="20"/>
          <w:szCs w:val="20"/>
        </w:rPr>
        <w:t xml:space="preserve"> </w:t>
      </w:r>
      <w:proofErr w:type="spellStart"/>
      <w:r w:rsidRPr="00FC708A">
        <w:rPr>
          <w:rFonts w:ascii="Arial" w:hAnsi="Arial" w:cs="Arial"/>
          <w:b/>
          <w:bCs/>
          <w:sz w:val="20"/>
          <w:szCs w:val="20"/>
        </w:rPr>
        <w:t>Sharanappa</w:t>
      </w:r>
      <w:proofErr w:type="spellEnd"/>
      <w:r w:rsidRPr="00FC708A">
        <w:rPr>
          <w:rFonts w:ascii="Arial" w:hAnsi="Arial" w:cs="Arial"/>
          <w:b/>
          <w:bCs/>
          <w:sz w:val="20"/>
          <w:szCs w:val="20"/>
        </w:rPr>
        <w:t xml:space="preserve"> Patil</w:t>
      </w:r>
      <w:r w:rsidRPr="00FC708A">
        <w:rPr>
          <w:rFonts w:ascii="Arial" w:hAnsi="Arial" w:cs="Arial"/>
          <w:sz w:val="20"/>
          <w:szCs w:val="20"/>
        </w:rPr>
        <w:t xml:space="preserve">: Conceptualization, Methodology, Investigation, Formal analysis, Writing - original draft. </w:t>
      </w:r>
      <w:r w:rsidRPr="00FC708A">
        <w:rPr>
          <w:rFonts w:ascii="Arial" w:hAnsi="Arial" w:cs="Arial"/>
          <w:b/>
          <w:bCs/>
          <w:sz w:val="20"/>
          <w:szCs w:val="20"/>
        </w:rPr>
        <w:t>Amaresh YS:</w:t>
      </w:r>
      <w:r w:rsidRPr="00FC708A">
        <w:rPr>
          <w:rFonts w:ascii="Arial" w:hAnsi="Arial" w:cs="Arial"/>
          <w:sz w:val="20"/>
          <w:szCs w:val="20"/>
        </w:rPr>
        <w:t xml:space="preserve"> Writing - review &amp; editing, Resources, Project administration, Data curation. </w:t>
      </w:r>
      <w:r w:rsidRPr="00FC708A">
        <w:rPr>
          <w:rFonts w:ascii="Arial" w:hAnsi="Arial" w:cs="Arial"/>
          <w:b/>
          <w:bCs/>
          <w:sz w:val="20"/>
          <w:szCs w:val="20"/>
        </w:rPr>
        <w:t xml:space="preserve">SB </w:t>
      </w:r>
      <w:proofErr w:type="spellStart"/>
      <w:r w:rsidRPr="00FC708A">
        <w:rPr>
          <w:rFonts w:ascii="Arial" w:hAnsi="Arial" w:cs="Arial"/>
          <w:b/>
          <w:bCs/>
          <w:sz w:val="20"/>
          <w:szCs w:val="20"/>
        </w:rPr>
        <w:t>Gowdar</w:t>
      </w:r>
      <w:proofErr w:type="spellEnd"/>
      <w:r w:rsidRPr="00FC708A">
        <w:rPr>
          <w:rFonts w:ascii="Arial" w:hAnsi="Arial" w:cs="Arial"/>
          <w:sz w:val="20"/>
          <w:szCs w:val="20"/>
        </w:rPr>
        <w:t xml:space="preserve">: Writing - review &amp; editing, Supervision, Methodology, Validation, Data curation. </w:t>
      </w:r>
      <w:proofErr w:type="spellStart"/>
      <w:r w:rsidRPr="00FC708A">
        <w:rPr>
          <w:rFonts w:ascii="Arial" w:hAnsi="Arial" w:cs="Arial"/>
          <w:b/>
          <w:bCs/>
          <w:sz w:val="20"/>
          <w:szCs w:val="20"/>
        </w:rPr>
        <w:t>Yenjerappa</w:t>
      </w:r>
      <w:proofErr w:type="spellEnd"/>
      <w:r w:rsidRPr="00FC708A">
        <w:rPr>
          <w:rFonts w:ascii="Arial" w:hAnsi="Arial" w:cs="Arial"/>
          <w:b/>
          <w:bCs/>
          <w:sz w:val="20"/>
          <w:szCs w:val="20"/>
        </w:rPr>
        <w:t xml:space="preserve"> ST:</w:t>
      </w:r>
      <w:r w:rsidRPr="00FC708A">
        <w:rPr>
          <w:rFonts w:ascii="Arial" w:hAnsi="Arial" w:cs="Arial"/>
          <w:sz w:val="20"/>
          <w:szCs w:val="20"/>
        </w:rPr>
        <w:t xml:space="preserve"> Conceptualization, Methodology, Supervision, Writing - review &amp; editing. </w:t>
      </w:r>
      <w:r w:rsidRPr="00FC708A">
        <w:rPr>
          <w:rFonts w:ascii="Arial" w:hAnsi="Arial" w:cs="Arial"/>
          <w:b/>
          <w:bCs/>
          <w:sz w:val="20"/>
          <w:szCs w:val="20"/>
        </w:rPr>
        <w:t>Arunkumar Hosamani:</w:t>
      </w:r>
      <w:r w:rsidRPr="00FC708A">
        <w:rPr>
          <w:rFonts w:ascii="Arial" w:hAnsi="Arial" w:cs="Arial"/>
          <w:sz w:val="20"/>
          <w:szCs w:val="20"/>
        </w:rPr>
        <w:t xml:space="preserve"> Writing - review &amp; editing, Formal analysis, Resources. </w:t>
      </w:r>
      <w:proofErr w:type="spellStart"/>
      <w:r w:rsidRPr="00FC708A">
        <w:rPr>
          <w:rFonts w:ascii="Arial" w:hAnsi="Arial" w:cs="Arial"/>
          <w:b/>
          <w:bCs/>
          <w:sz w:val="20"/>
          <w:szCs w:val="20"/>
        </w:rPr>
        <w:t>Pampanna</w:t>
      </w:r>
      <w:proofErr w:type="spellEnd"/>
      <w:r w:rsidRPr="00FC708A">
        <w:rPr>
          <w:rFonts w:ascii="Arial" w:hAnsi="Arial" w:cs="Arial"/>
          <w:b/>
          <w:bCs/>
          <w:sz w:val="20"/>
          <w:szCs w:val="20"/>
        </w:rPr>
        <w:t xml:space="preserve"> Y:</w:t>
      </w:r>
      <w:r w:rsidRPr="00FC708A">
        <w:rPr>
          <w:rFonts w:ascii="Arial" w:hAnsi="Arial" w:cs="Arial"/>
          <w:sz w:val="20"/>
          <w:szCs w:val="20"/>
        </w:rPr>
        <w:t xml:space="preserve"> Resources, Writing - review &amp; editing, Supervision. </w:t>
      </w:r>
    </w:p>
    <w:p w14:paraId="45CD9719" w14:textId="77777777" w:rsidR="007607DE" w:rsidRPr="00FC708A" w:rsidRDefault="007607DE" w:rsidP="0052484C">
      <w:pPr>
        <w:spacing w:line="360" w:lineRule="auto"/>
        <w:jc w:val="both"/>
        <w:rPr>
          <w:rFonts w:ascii="Arial" w:hAnsi="Arial" w:cs="Arial"/>
          <w:sz w:val="20"/>
          <w:szCs w:val="20"/>
        </w:rPr>
      </w:pPr>
    </w:p>
    <w:p w14:paraId="7B2A75F1" w14:textId="77777777" w:rsidR="007607DE" w:rsidRPr="00FC708A" w:rsidRDefault="007607DE" w:rsidP="007607DE">
      <w:pPr>
        <w:pStyle w:val="NoSpacing"/>
        <w:rPr>
          <w:rFonts w:ascii="Arial" w:hAnsi="Arial" w:cs="Arial"/>
          <w:b/>
          <w:bCs/>
        </w:rPr>
      </w:pPr>
      <w:r w:rsidRPr="00FC708A">
        <w:rPr>
          <w:rFonts w:ascii="Arial" w:hAnsi="Arial" w:cs="Arial"/>
          <w:b/>
          <w:bCs/>
        </w:rPr>
        <w:t>Declaration of AI Use</w:t>
      </w:r>
    </w:p>
    <w:p w14:paraId="26FB92EB" w14:textId="77777777" w:rsidR="007607DE" w:rsidRPr="00FC708A" w:rsidRDefault="007607DE" w:rsidP="007607DE">
      <w:pPr>
        <w:pStyle w:val="NoSpacing"/>
        <w:rPr>
          <w:rFonts w:ascii="Arial" w:hAnsi="Arial" w:cs="Arial"/>
        </w:rPr>
      </w:pPr>
    </w:p>
    <w:p w14:paraId="1C3FF84C" w14:textId="77777777" w:rsidR="007607DE" w:rsidRPr="00FC708A" w:rsidRDefault="007607DE" w:rsidP="007607DE">
      <w:pPr>
        <w:pStyle w:val="NoSpacing"/>
        <w:rPr>
          <w:rFonts w:ascii="Arial" w:hAnsi="Arial" w:cs="Arial"/>
        </w:rPr>
      </w:pPr>
      <w:r w:rsidRPr="00FC708A">
        <w:rPr>
          <w:rFonts w:ascii="Arial" w:hAnsi="Arial" w:cs="Arial"/>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judgement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D25348E" w14:textId="77777777" w:rsidR="007607DE" w:rsidRPr="00FC708A" w:rsidRDefault="007607DE" w:rsidP="0052484C">
      <w:pPr>
        <w:spacing w:line="360" w:lineRule="auto"/>
        <w:jc w:val="both"/>
        <w:rPr>
          <w:rFonts w:ascii="Arial" w:hAnsi="Arial" w:cs="Arial"/>
          <w:sz w:val="20"/>
          <w:szCs w:val="20"/>
        </w:rPr>
      </w:pPr>
    </w:p>
    <w:p w14:paraId="775E0738" w14:textId="77777777" w:rsidR="00616A67" w:rsidRPr="00FC708A" w:rsidRDefault="00616A67" w:rsidP="00616A67">
      <w:pPr>
        <w:spacing w:before="120" w:after="120" w:line="360" w:lineRule="auto"/>
        <w:ind w:left="720" w:hanging="720"/>
        <w:jc w:val="both"/>
        <w:rPr>
          <w:rFonts w:ascii="Arial" w:hAnsi="Arial" w:cs="Arial"/>
          <w:b/>
          <w:bCs/>
        </w:rPr>
      </w:pPr>
      <w:r w:rsidRPr="00FC708A">
        <w:rPr>
          <w:rFonts w:ascii="Arial" w:hAnsi="Arial" w:cs="Arial"/>
          <w:b/>
          <w:bCs/>
        </w:rPr>
        <w:t>6. REFERENCES</w:t>
      </w:r>
    </w:p>
    <w:p w14:paraId="36935576" w14:textId="77777777" w:rsidR="003D7CE3" w:rsidRDefault="003D7CE3" w:rsidP="0035549F">
      <w:pPr>
        <w:spacing w:before="240" w:after="240" w:line="360" w:lineRule="auto"/>
        <w:jc w:val="both"/>
        <w:rPr>
          <w:rFonts w:ascii="Times New Roman" w:hAnsi="Times New Roman" w:cs="Times New Roman"/>
          <w:sz w:val="24"/>
          <w:szCs w:val="24"/>
        </w:rPr>
      </w:pPr>
    </w:p>
    <w:p w14:paraId="069F04C9" w14:textId="77777777" w:rsidR="003D71E8" w:rsidRDefault="003D71E8" w:rsidP="0035549F">
      <w:pPr>
        <w:spacing w:before="240" w:after="240" w:line="360" w:lineRule="auto"/>
        <w:jc w:val="both"/>
        <w:rPr>
          <w:rFonts w:ascii="Times New Roman" w:hAnsi="Times New Roman" w:cs="Times New Roman"/>
          <w:sz w:val="24"/>
          <w:szCs w:val="24"/>
        </w:rPr>
      </w:pPr>
    </w:p>
    <w:p w14:paraId="6C89501F" w14:textId="77777777" w:rsidR="003D71E8" w:rsidRDefault="003D71E8" w:rsidP="003D71E8">
      <w:pPr>
        <w:pStyle w:val="isselectedend"/>
      </w:pPr>
      <w:r>
        <w:t xml:space="preserve">Abera, A. (2016). Morphological characteristics of </w:t>
      </w:r>
      <w:r>
        <w:rPr>
          <w:rStyle w:val="Emphasis"/>
        </w:rPr>
        <w:t>Colletotrichum</w:t>
      </w:r>
      <w:r>
        <w:t xml:space="preserve"> species associated with mango (</w:t>
      </w:r>
      <w:r>
        <w:rPr>
          <w:rStyle w:val="Emphasis"/>
        </w:rPr>
        <w:t>Mangifera indica</w:t>
      </w:r>
      <w:r>
        <w:t xml:space="preserve"> L.) in Southwest Ethiopia. </w:t>
      </w:r>
      <w:r>
        <w:rPr>
          <w:rStyle w:val="Emphasis"/>
        </w:rPr>
        <w:t>Food Science and Quality Management, 48</w:t>
      </w:r>
      <w:r>
        <w:t xml:space="preserve">, 106–115. </w:t>
      </w:r>
      <w:hyperlink r:id="rId19" w:history="1">
        <w:r>
          <w:rPr>
            <w:rStyle w:val="Hyperlink"/>
          </w:rPr>
          <w:t>https://www.iiste.org/Journals/index.php/FSQM/article/view/28686</w:t>
        </w:r>
      </w:hyperlink>
    </w:p>
    <w:p w14:paraId="6AD3B995" w14:textId="77777777" w:rsidR="003D71E8" w:rsidRDefault="003D71E8" w:rsidP="003D71E8">
      <w:pPr>
        <w:pStyle w:val="isselectedend"/>
      </w:pPr>
      <w:r>
        <w:t xml:space="preserve">Alberto, R. T. (2014). Pathological response and biochemical changes in </w:t>
      </w:r>
      <w:r>
        <w:rPr>
          <w:rStyle w:val="Emphasis"/>
        </w:rPr>
        <w:t>Allium cepa</w:t>
      </w:r>
      <w:r>
        <w:t xml:space="preserve"> L. (bulb onions) infected with anthracnose-twister disease. </w:t>
      </w:r>
      <w:r>
        <w:rPr>
          <w:rStyle w:val="Emphasis"/>
        </w:rPr>
        <w:t>Plant Pathology &amp; Quarantine, 4</w:t>
      </w:r>
      <w:r>
        <w:t xml:space="preserve">(1), 23–31. </w:t>
      </w:r>
      <w:hyperlink r:id="rId20" w:history="1">
        <w:r>
          <w:rPr>
            <w:rStyle w:val="Hyperlink"/>
          </w:rPr>
          <w:t>https://doi.org/10.5943/ppq/4/1/4</w:t>
        </w:r>
      </w:hyperlink>
    </w:p>
    <w:p w14:paraId="578380F0" w14:textId="77777777" w:rsidR="003D71E8" w:rsidRDefault="003D71E8" w:rsidP="003D71E8">
      <w:pPr>
        <w:pStyle w:val="isselectedend"/>
      </w:pPr>
      <w:r>
        <w:t xml:space="preserve">Alberto, R. T., &amp; Aquino, V. M. (2010). Characterization of </w:t>
      </w:r>
      <w:r>
        <w:rPr>
          <w:rStyle w:val="Emphasis"/>
        </w:rPr>
        <w:t xml:space="preserve">Colletotrichum </w:t>
      </w:r>
      <w:proofErr w:type="spellStart"/>
      <w:r>
        <w:rPr>
          <w:rStyle w:val="Emphasis"/>
        </w:rPr>
        <w:t>gloeosporioides</w:t>
      </w:r>
      <w:proofErr w:type="spellEnd"/>
      <w:r>
        <w:t xml:space="preserve"> (Penzig) Penzig and </w:t>
      </w:r>
      <w:proofErr w:type="spellStart"/>
      <w:r>
        <w:t>Sacc</w:t>
      </w:r>
      <w:proofErr w:type="spellEnd"/>
      <w:r>
        <w:t xml:space="preserve">. (anthracnose) and </w:t>
      </w:r>
      <w:proofErr w:type="spellStart"/>
      <w:r>
        <w:rPr>
          <w:rStyle w:val="Emphasis"/>
        </w:rPr>
        <w:t>Gibberella</w:t>
      </w:r>
      <w:proofErr w:type="spellEnd"/>
      <w:r>
        <w:rPr>
          <w:rStyle w:val="Emphasis"/>
        </w:rPr>
        <w:t xml:space="preserve"> moniliformis</w:t>
      </w:r>
      <w:r>
        <w:t xml:space="preserve"> Wineland (twister) infecting onions in the Philippines. </w:t>
      </w:r>
      <w:r>
        <w:rPr>
          <w:rStyle w:val="Emphasis"/>
        </w:rPr>
        <w:t>Asia Life Sciences, 19</w:t>
      </w:r>
      <w:r>
        <w:t xml:space="preserve">(1), 23–58. </w:t>
      </w:r>
      <w:hyperlink r:id="rId21" w:history="1">
        <w:r>
          <w:rPr>
            <w:rStyle w:val="Hyperlink"/>
          </w:rPr>
          <w:t>https://agris.fao.org/search/en/records/64724e5b53aa8c896305bcb3</w:t>
        </w:r>
      </w:hyperlink>
    </w:p>
    <w:p w14:paraId="6AF6621C" w14:textId="77777777" w:rsidR="003D71E8" w:rsidRDefault="003D71E8" w:rsidP="003D71E8">
      <w:pPr>
        <w:pStyle w:val="isselectedend"/>
      </w:pPr>
      <w:r>
        <w:t>Alberto, R. T., Duca, M. S. V., Santiago, S. E., Miller, S. E., &amp; Black, L. L. (2004). First report of anthracnose of onion (</w:t>
      </w:r>
      <w:r>
        <w:rPr>
          <w:rStyle w:val="Emphasis"/>
        </w:rPr>
        <w:t>Allium cepa</w:t>
      </w:r>
      <w:r>
        <w:t xml:space="preserve"> L.) caused by </w:t>
      </w:r>
      <w:r>
        <w:rPr>
          <w:rStyle w:val="Emphasis"/>
        </w:rPr>
        <w:t xml:space="preserve">Colletotrichum </w:t>
      </w:r>
      <w:proofErr w:type="spellStart"/>
      <w:r>
        <w:rPr>
          <w:rStyle w:val="Emphasis"/>
        </w:rPr>
        <w:t>gloeosporioides</w:t>
      </w:r>
      <w:proofErr w:type="spellEnd"/>
      <w:r>
        <w:t xml:space="preserve"> (Penzig) Penzig and </w:t>
      </w:r>
      <w:proofErr w:type="spellStart"/>
      <w:r>
        <w:t>Sacc</w:t>
      </w:r>
      <w:proofErr w:type="spellEnd"/>
      <w:r>
        <w:t xml:space="preserve">. in the Philippines. </w:t>
      </w:r>
      <w:r>
        <w:rPr>
          <w:rStyle w:val="Emphasis"/>
        </w:rPr>
        <w:t>Journal of Tropical Plant Pathology, 37</w:t>
      </w:r>
      <w:r>
        <w:t xml:space="preserve">(1), 46–51. </w:t>
      </w:r>
      <w:hyperlink r:id="rId22" w:history="1">
        <w:r>
          <w:rPr>
            <w:rStyle w:val="Hyperlink"/>
          </w:rPr>
          <w:t>https://worldveg.tind.io/record/14263</w:t>
        </w:r>
      </w:hyperlink>
    </w:p>
    <w:p w14:paraId="091EADBB" w14:textId="77777777" w:rsidR="003D71E8" w:rsidRDefault="003D71E8" w:rsidP="003D71E8">
      <w:pPr>
        <w:pStyle w:val="isselectedend"/>
      </w:pPr>
      <w:r>
        <w:t xml:space="preserve">Amare, D., Hailu, B., &amp; Daba, G. (2021). Cultural, morphological and pathogenic variability of </w:t>
      </w:r>
      <w:r>
        <w:rPr>
          <w:rStyle w:val="Emphasis"/>
        </w:rPr>
        <w:t xml:space="preserve">Colletotrichum </w:t>
      </w:r>
      <w:proofErr w:type="spellStart"/>
      <w:r>
        <w:rPr>
          <w:rStyle w:val="Emphasis"/>
        </w:rPr>
        <w:t>kahawae</w:t>
      </w:r>
      <w:proofErr w:type="spellEnd"/>
      <w:r>
        <w:t xml:space="preserve"> isolate of Gurage Zone. </w:t>
      </w:r>
      <w:r>
        <w:rPr>
          <w:rStyle w:val="Emphasis"/>
        </w:rPr>
        <w:t>Journal of Plant Pathology &amp; Microbiology, 12</w:t>
      </w:r>
      <w:r>
        <w:t xml:space="preserve">, 532. </w:t>
      </w:r>
      <w:hyperlink r:id="rId23" w:history="1">
        <w:r>
          <w:rPr>
            <w:rStyle w:val="Hyperlink"/>
          </w:rPr>
          <w:t>https://doi.org/10.35248/2157-7471.21.12.532</w:t>
        </w:r>
      </w:hyperlink>
    </w:p>
    <w:p w14:paraId="78FBA596" w14:textId="77777777" w:rsidR="003D71E8" w:rsidRDefault="003D71E8" w:rsidP="003D71E8">
      <w:pPr>
        <w:pStyle w:val="isselectedend"/>
      </w:pPr>
      <w:r>
        <w:t xml:space="preserve">Cai, L., Hyde, K. D., Taylor, P. W. J., Weir, B. S., Waller, J., Abang, M. M., Zhang, J. Z., Yang, Y. L., </w:t>
      </w:r>
      <w:proofErr w:type="spellStart"/>
      <w:r>
        <w:t>Phoulivong</w:t>
      </w:r>
      <w:proofErr w:type="spellEnd"/>
      <w:r>
        <w:t xml:space="preserve">, S., Liu, Z. Y., </w:t>
      </w:r>
      <w:proofErr w:type="spellStart"/>
      <w:r>
        <w:t>Prihastuti</w:t>
      </w:r>
      <w:proofErr w:type="spellEnd"/>
      <w:r>
        <w:t xml:space="preserve">, H., Shivas, R. G., McKenzie, E. H. C., &amp; Johnston, P. R. (2009). A polyphasic approach for studying </w:t>
      </w:r>
      <w:r>
        <w:rPr>
          <w:rStyle w:val="Emphasis"/>
        </w:rPr>
        <w:t>Colletotrichum</w:t>
      </w:r>
      <w:r>
        <w:t xml:space="preserve">. </w:t>
      </w:r>
      <w:r>
        <w:rPr>
          <w:rStyle w:val="Emphasis"/>
        </w:rPr>
        <w:t>Fungal Diversity, 39</w:t>
      </w:r>
      <w:r>
        <w:t xml:space="preserve">, 183–204. </w:t>
      </w:r>
      <w:hyperlink r:id="rId24" w:history="1">
        <w:r>
          <w:rPr>
            <w:rStyle w:val="Hyperlink"/>
          </w:rPr>
          <w:t>https://era.dpi.qld.gov.au/id/eprint/8483/</w:t>
        </w:r>
      </w:hyperlink>
    </w:p>
    <w:p w14:paraId="690C76B5" w14:textId="77777777" w:rsidR="003D71E8" w:rsidRDefault="003D71E8" w:rsidP="003D71E8">
      <w:pPr>
        <w:pStyle w:val="isselectedend"/>
      </w:pPr>
      <w:r>
        <w:t xml:space="preserve">Cannon, P. F., Damm, U., Johnston, P. R., &amp; Weir, B. S. (2012). </w:t>
      </w:r>
      <w:r>
        <w:rPr>
          <w:rStyle w:val="Emphasis"/>
        </w:rPr>
        <w:t>Colletotrichum</w:t>
      </w:r>
      <w:r>
        <w:t xml:space="preserve">—Current status and future directions. </w:t>
      </w:r>
      <w:r>
        <w:rPr>
          <w:rStyle w:val="Emphasis"/>
        </w:rPr>
        <w:t>Studies in Mycology, 73</w:t>
      </w:r>
      <w:r>
        <w:t xml:space="preserve">(1), 181–213. </w:t>
      </w:r>
      <w:hyperlink r:id="rId25" w:history="1">
        <w:r>
          <w:rPr>
            <w:rStyle w:val="Hyperlink"/>
          </w:rPr>
          <w:t>https://doi.org/10.3114/sim0014</w:t>
        </w:r>
      </w:hyperlink>
    </w:p>
    <w:p w14:paraId="1E32EA7A" w14:textId="77777777" w:rsidR="003D71E8" w:rsidRDefault="003D71E8" w:rsidP="003D71E8">
      <w:pPr>
        <w:pStyle w:val="isselectedend"/>
      </w:pPr>
      <w:proofErr w:type="spellStart"/>
      <w:r>
        <w:lastRenderedPageBreak/>
        <w:t>Chowdappa</w:t>
      </w:r>
      <w:proofErr w:type="spellEnd"/>
      <w:r>
        <w:t xml:space="preserve">, P., Chethana, C. S., &amp; Pavani, K. V. (2015). </w:t>
      </w:r>
      <w:r>
        <w:rPr>
          <w:rStyle w:val="Emphasis"/>
        </w:rPr>
        <w:t xml:space="preserve">Colletotrichum </w:t>
      </w:r>
      <w:proofErr w:type="spellStart"/>
      <w:r>
        <w:rPr>
          <w:rStyle w:val="Emphasis"/>
        </w:rPr>
        <w:t>siamense</w:t>
      </w:r>
      <w:proofErr w:type="spellEnd"/>
      <w:r>
        <w:t xml:space="preserve"> and </w:t>
      </w:r>
      <w:r>
        <w:rPr>
          <w:rStyle w:val="Emphasis"/>
        </w:rPr>
        <w:t xml:space="preserve">C. </w:t>
      </w:r>
      <w:proofErr w:type="spellStart"/>
      <w:r>
        <w:rPr>
          <w:rStyle w:val="Emphasis"/>
        </w:rPr>
        <w:t>truncatum</w:t>
      </w:r>
      <w:proofErr w:type="spellEnd"/>
      <w:r>
        <w:t xml:space="preserve"> are responsible for severe outbreaks of anthracnose on onion in Southwest India. </w:t>
      </w:r>
      <w:r>
        <w:rPr>
          <w:rStyle w:val="Emphasis"/>
        </w:rPr>
        <w:t>Journal of Plant Pathology, 97</w:t>
      </w:r>
      <w:r>
        <w:t xml:space="preserve">(1), 77–86. </w:t>
      </w:r>
      <w:hyperlink r:id="rId26" w:history="1">
        <w:r>
          <w:rPr>
            <w:rStyle w:val="Hyperlink"/>
          </w:rPr>
          <w:t>https://doi.org/10.4454/JPP.V97I1.015</w:t>
        </w:r>
      </w:hyperlink>
    </w:p>
    <w:p w14:paraId="225A134D" w14:textId="77777777" w:rsidR="003D71E8" w:rsidRDefault="003D71E8" w:rsidP="003D71E8">
      <w:pPr>
        <w:pStyle w:val="isselectedend"/>
      </w:pPr>
      <w:r>
        <w:t xml:space="preserve">Crouch, J. A., Clarke, B. B., White, J. F., &amp; Hillman, B. I. (2009). Systematic analysis of the falcate-spored </w:t>
      </w:r>
      <w:proofErr w:type="spellStart"/>
      <w:r>
        <w:t>graminicolous</w:t>
      </w:r>
      <w:proofErr w:type="spellEnd"/>
      <w:r>
        <w:t xml:space="preserve"> </w:t>
      </w:r>
      <w:r>
        <w:rPr>
          <w:rStyle w:val="Emphasis"/>
        </w:rPr>
        <w:t>Colletotrichum</w:t>
      </w:r>
      <w:r>
        <w:t xml:space="preserve"> and a description of six new species from warm-season grasses. </w:t>
      </w:r>
      <w:proofErr w:type="spellStart"/>
      <w:r>
        <w:rPr>
          <w:rStyle w:val="Emphasis"/>
        </w:rPr>
        <w:t>Mycologia</w:t>
      </w:r>
      <w:proofErr w:type="spellEnd"/>
      <w:r>
        <w:rPr>
          <w:rStyle w:val="Emphasis"/>
        </w:rPr>
        <w:t>, 101</w:t>
      </w:r>
      <w:r>
        <w:t xml:space="preserve">(5), 717–732. </w:t>
      </w:r>
      <w:hyperlink r:id="rId27" w:history="1">
        <w:r>
          <w:rPr>
            <w:rStyle w:val="Hyperlink"/>
          </w:rPr>
          <w:t>https://doi.org/10.3852/08-230</w:t>
        </w:r>
      </w:hyperlink>
    </w:p>
    <w:p w14:paraId="74A347A9" w14:textId="77777777" w:rsidR="003D71E8" w:rsidRDefault="003D71E8" w:rsidP="003D71E8">
      <w:pPr>
        <w:pStyle w:val="isselectedend"/>
      </w:pPr>
      <w:r>
        <w:t xml:space="preserve">Dean, R., Van Kan, J. A. L., Pretorius, Z. A., Hammond-Kosack, K. E., Di Pietro, A., </w:t>
      </w:r>
      <w:proofErr w:type="spellStart"/>
      <w:r>
        <w:t>Spanu</w:t>
      </w:r>
      <w:proofErr w:type="spellEnd"/>
      <w:r>
        <w:t xml:space="preserve">, P. D., Rudd, J. J., Dickman, M., Kahmann, R., Ellis, J., &amp; Foster, G. D. (2012). The top 10 fungal pathogens in molecular plant pathology. </w:t>
      </w:r>
      <w:r>
        <w:rPr>
          <w:rStyle w:val="Emphasis"/>
        </w:rPr>
        <w:t>Molecular Plant Pathology, 13</w:t>
      </w:r>
      <w:r>
        <w:t xml:space="preserve">(4), 414–430. </w:t>
      </w:r>
      <w:hyperlink r:id="rId28" w:history="1">
        <w:r>
          <w:rPr>
            <w:rStyle w:val="Hyperlink"/>
          </w:rPr>
          <w:t>https://doi.org/10.1111/j.1364-3703.2011.00783.x</w:t>
        </w:r>
      </w:hyperlink>
    </w:p>
    <w:p w14:paraId="370124AB" w14:textId="77777777" w:rsidR="003D71E8" w:rsidRDefault="003D71E8" w:rsidP="003D71E8">
      <w:pPr>
        <w:pStyle w:val="isselectedend"/>
      </w:pPr>
      <w:r>
        <w:t xml:space="preserve">Dimayacyac, D. A., &amp; </w:t>
      </w:r>
      <w:proofErr w:type="spellStart"/>
      <w:r>
        <w:t>Balendres</w:t>
      </w:r>
      <w:proofErr w:type="spellEnd"/>
      <w:r>
        <w:t xml:space="preserve">, M. A. (2024). </w:t>
      </w:r>
      <w:r>
        <w:rPr>
          <w:rStyle w:val="Emphasis"/>
        </w:rPr>
        <w:t xml:space="preserve">Colletotrichum </w:t>
      </w:r>
      <w:proofErr w:type="spellStart"/>
      <w:r>
        <w:rPr>
          <w:rStyle w:val="Emphasis"/>
        </w:rPr>
        <w:t>siamense</w:t>
      </w:r>
      <w:proofErr w:type="spellEnd"/>
      <w:r>
        <w:t xml:space="preserve"> is associated with postharvest anthracnose of red onion in the Philippines. </w:t>
      </w:r>
      <w:r>
        <w:rPr>
          <w:rStyle w:val="Emphasis"/>
        </w:rPr>
        <w:t>Journal of Phytopathology, 172</w:t>
      </w:r>
      <w:r>
        <w:t xml:space="preserve">(2), e13283. </w:t>
      </w:r>
      <w:hyperlink r:id="rId29" w:history="1">
        <w:r>
          <w:rPr>
            <w:rStyle w:val="Hyperlink"/>
          </w:rPr>
          <w:t>https://doi.org/10.1111/jph.13283</w:t>
        </w:r>
      </w:hyperlink>
    </w:p>
    <w:p w14:paraId="41E87AC7" w14:textId="77777777" w:rsidR="003D71E8" w:rsidRDefault="003D71E8" w:rsidP="003D71E8">
      <w:pPr>
        <w:pStyle w:val="isselectedend"/>
      </w:pPr>
      <w:r>
        <w:t xml:space="preserve">Dutta, R., Jayalakshmi, K., Nadig, S. M., </w:t>
      </w:r>
      <w:proofErr w:type="spellStart"/>
      <w:r>
        <w:t>Manjunathagowda</w:t>
      </w:r>
      <w:proofErr w:type="spellEnd"/>
      <w:r>
        <w:t>, D. C., Gurav, V. S., &amp; Singh, M. (2022). Anthracnose of onion (</w:t>
      </w:r>
      <w:r>
        <w:rPr>
          <w:rStyle w:val="Emphasis"/>
        </w:rPr>
        <w:t>Allium cepa</w:t>
      </w:r>
      <w:r>
        <w:t xml:space="preserve"> L.): A twister disease. </w:t>
      </w:r>
      <w:r>
        <w:rPr>
          <w:rStyle w:val="Emphasis"/>
        </w:rPr>
        <w:t>Pathogens, 11</w:t>
      </w:r>
      <w:r>
        <w:t xml:space="preserve">(8), 884. </w:t>
      </w:r>
      <w:hyperlink r:id="rId30" w:history="1">
        <w:r>
          <w:rPr>
            <w:rStyle w:val="Hyperlink"/>
          </w:rPr>
          <w:t>https://doi.org/10.3390/pathogens11080884</w:t>
        </w:r>
      </w:hyperlink>
    </w:p>
    <w:p w14:paraId="0EBB0926" w14:textId="77777777" w:rsidR="003D71E8" w:rsidRDefault="003D71E8" w:rsidP="003D71E8">
      <w:pPr>
        <w:pStyle w:val="isselectedend"/>
      </w:pPr>
      <w:proofErr w:type="spellStart"/>
      <w:r>
        <w:t>Ebenebe</w:t>
      </w:r>
      <w:proofErr w:type="spellEnd"/>
      <w:r>
        <w:t xml:space="preserve">, A. C. (1980). Onion twister disease caused by </w:t>
      </w:r>
      <w:proofErr w:type="spellStart"/>
      <w:r>
        <w:rPr>
          <w:rStyle w:val="Emphasis"/>
        </w:rPr>
        <w:t>Glomerella</w:t>
      </w:r>
      <w:proofErr w:type="spellEnd"/>
      <w:r>
        <w:rPr>
          <w:rStyle w:val="Emphasis"/>
        </w:rPr>
        <w:t xml:space="preserve"> cingulata</w:t>
      </w:r>
      <w:r>
        <w:t xml:space="preserve"> in northern Nigeria. </w:t>
      </w:r>
      <w:r>
        <w:rPr>
          <w:rStyle w:val="Emphasis"/>
        </w:rPr>
        <w:t>Plant Disease, 64</w:t>
      </w:r>
      <w:r>
        <w:t xml:space="preserve">, 1030–1032. </w:t>
      </w:r>
      <w:hyperlink r:id="rId31" w:history="1">
        <w:r>
          <w:rPr>
            <w:rStyle w:val="Hyperlink"/>
          </w:rPr>
          <w:t>https://doi.org/10.1094/PD-64-1030</w:t>
        </w:r>
      </w:hyperlink>
    </w:p>
    <w:p w14:paraId="385ABD03" w14:textId="77777777" w:rsidR="003D71E8" w:rsidRDefault="003D71E8" w:rsidP="003D71E8">
      <w:pPr>
        <w:pStyle w:val="isselectedend"/>
      </w:pPr>
      <w:r>
        <w:t xml:space="preserve">Felsenstein, J. (1985). Confidence limits on phylogenies: An approach using the bootstrap. </w:t>
      </w:r>
      <w:r>
        <w:rPr>
          <w:rStyle w:val="Emphasis"/>
        </w:rPr>
        <w:t>Evolution, 39</w:t>
      </w:r>
      <w:r>
        <w:t xml:space="preserve">(4), 783–791. </w:t>
      </w:r>
      <w:hyperlink r:id="rId32" w:history="1">
        <w:r>
          <w:rPr>
            <w:rStyle w:val="Hyperlink"/>
          </w:rPr>
          <w:t>https://doi.org/10.1111/j.1558-5646.1985.tb00420.x</w:t>
        </w:r>
      </w:hyperlink>
    </w:p>
    <w:p w14:paraId="0C11FD80" w14:textId="77777777" w:rsidR="003D71E8" w:rsidRDefault="003D71E8" w:rsidP="003D71E8">
      <w:pPr>
        <w:pStyle w:val="isselectedend"/>
      </w:pPr>
      <w:r>
        <w:t xml:space="preserve">Freeman, S., &amp; Rodriguez, R. J. (1995). Differentiation of </w:t>
      </w:r>
      <w:r>
        <w:rPr>
          <w:rStyle w:val="Emphasis"/>
        </w:rPr>
        <w:t>Colletotrichum</w:t>
      </w:r>
      <w:r>
        <w:t xml:space="preserve"> species responsible for anthracnose of strawberry by arbitrarily primed PCR. </w:t>
      </w:r>
      <w:r>
        <w:rPr>
          <w:rStyle w:val="Emphasis"/>
        </w:rPr>
        <w:t>Mycological Research, 99</w:t>
      </w:r>
      <w:r>
        <w:t xml:space="preserve">(4), 501–504. </w:t>
      </w:r>
      <w:hyperlink r:id="rId33" w:history="1">
        <w:r>
          <w:rPr>
            <w:rStyle w:val="Hyperlink"/>
          </w:rPr>
          <w:t>https://doi.org/10.1016/S0953-7562(09)80653-9</w:t>
        </w:r>
      </w:hyperlink>
    </w:p>
    <w:p w14:paraId="2936D013" w14:textId="77777777" w:rsidR="003D71E8" w:rsidRDefault="003D71E8" w:rsidP="003D71E8">
      <w:pPr>
        <w:pStyle w:val="isselectedend"/>
      </w:pPr>
      <w:proofErr w:type="spellStart"/>
      <w:r>
        <w:t>Gardes</w:t>
      </w:r>
      <w:proofErr w:type="spellEnd"/>
      <w:r>
        <w:t xml:space="preserve">, M., &amp; Bruns, T. D. (1993). ITS primers with enhanced specificity for basidiomycetes—Application to the identification of mycorrhizae and rusts. </w:t>
      </w:r>
      <w:r>
        <w:rPr>
          <w:rStyle w:val="Emphasis"/>
        </w:rPr>
        <w:t>Molecular Ecology, 2</w:t>
      </w:r>
      <w:r>
        <w:t xml:space="preserve">(2), 113–118. </w:t>
      </w:r>
      <w:hyperlink r:id="rId34" w:history="1">
        <w:r>
          <w:rPr>
            <w:rStyle w:val="Hyperlink"/>
          </w:rPr>
          <w:t>https://doi.org/10.1111/j.1365-294X.1993.tb00005.x</w:t>
        </w:r>
      </w:hyperlink>
    </w:p>
    <w:p w14:paraId="36D921B3" w14:textId="77777777" w:rsidR="003D71E8" w:rsidRDefault="003D71E8" w:rsidP="003D71E8">
      <w:pPr>
        <w:pStyle w:val="isselectedend"/>
      </w:pPr>
      <w:r>
        <w:t xml:space="preserve">Gawande, D. K., Matale, R. G., Ingle, R. W., &amp; </w:t>
      </w:r>
      <w:proofErr w:type="spellStart"/>
      <w:r>
        <w:t>Paradhi</w:t>
      </w:r>
      <w:proofErr w:type="spellEnd"/>
      <w:r>
        <w:t xml:space="preserve">, G. P. (2026). Unveiling the pathogenicity and cultural behavior of </w:t>
      </w:r>
      <w:r>
        <w:rPr>
          <w:rStyle w:val="Emphasis"/>
        </w:rPr>
        <w:t xml:space="preserve">Colletotrichum </w:t>
      </w:r>
      <w:proofErr w:type="spellStart"/>
      <w:r>
        <w:rPr>
          <w:rStyle w:val="Emphasis"/>
        </w:rPr>
        <w:t>capsici</w:t>
      </w:r>
      <w:proofErr w:type="spellEnd"/>
      <w:r>
        <w:t xml:space="preserve"> causing </w:t>
      </w:r>
      <w:proofErr w:type="spellStart"/>
      <w:r>
        <w:t>chilli</w:t>
      </w:r>
      <w:proofErr w:type="spellEnd"/>
      <w:r>
        <w:t xml:space="preserve"> anthracnose. </w:t>
      </w:r>
      <w:r>
        <w:rPr>
          <w:rStyle w:val="Emphasis"/>
        </w:rPr>
        <w:t>Asian Journal of Microbiology and Biotechnology, 11</w:t>
      </w:r>
      <w:r>
        <w:t xml:space="preserve">(1), 115–124. </w:t>
      </w:r>
      <w:hyperlink r:id="rId35" w:history="1">
        <w:r>
          <w:rPr>
            <w:rStyle w:val="Hyperlink"/>
          </w:rPr>
          <w:t>https://doi.org/10.56557/ajmab/2026/v11i110329</w:t>
        </w:r>
      </w:hyperlink>
    </w:p>
    <w:p w14:paraId="42EE9DBA" w14:textId="77777777" w:rsidR="003D71E8" w:rsidRDefault="003D71E8" w:rsidP="003D71E8">
      <w:pPr>
        <w:pStyle w:val="isselectedend"/>
      </w:pPr>
      <w:r>
        <w:t xml:space="preserve">Gupta, R., Khokhar, M. K., &amp; Lal, R. (2012). Management of the black </w:t>
      </w:r>
      <w:proofErr w:type="spellStart"/>
      <w:r>
        <w:t>mould</w:t>
      </w:r>
      <w:proofErr w:type="spellEnd"/>
      <w:r>
        <w:t xml:space="preserve"> disease of onion. </w:t>
      </w:r>
      <w:r>
        <w:rPr>
          <w:rStyle w:val="Emphasis"/>
        </w:rPr>
        <w:t>Journal of Plant Pathology &amp; Microbiology, 3</w:t>
      </w:r>
      <w:r>
        <w:t xml:space="preserve">(5), 133. </w:t>
      </w:r>
      <w:hyperlink r:id="rId36" w:history="1">
        <w:r>
          <w:rPr>
            <w:rStyle w:val="Hyperlink"/>
          </w:rPr>
          <w:t>https://doi.org/10.4172/2157-7471.1000133</w:t>
        </w:r>
      </w:hyperlink>
    </w:p>
    <w:p w14:paraId="5725D045" w14:textId="77777777" w:rsidR="003D71E8" w:rsidRDefault="003D71E8" w:rsidP="003D71E8">
      <w:pPr>
        <w:pStyle w:val="isselectedend"/>
      </w:pPr>
      <w:r>
        <w:t xml:space="preserve">Hall, T. A. (1999). </w:t>
      </w:r>
      <w:proofErr w:type="spellStart"/>
      <w:r>
        <w:t>BioEdit</w:t>
      </w:r>
      <w:proofErr w:type="spellEnd"/>
      <w:r>
        <w:t xml:space="preserve">: A user-friendly biological sequence alignment editor and analysis program for Windows 95/98/NT. </w:t>
      </w:r>
      <w:r>
        <w:rPr>
          <w:rStyle w:val="Emphasis"/>
        </w:rPr>
        <w:t>Nucleic Acids Symposium Series, 41</w:t>
      </w:r>
      <w:r>
        <w:t xml:space="preserve">, 95–98. </w:t>
      </w:r>
      <w:hyperlink r:id="rId37" w:history="1">
        <w:r>
          <w:rPr>
            <w:rStyle w:val="Hyperlink"/>
          </w:rPr>
          <w:t>https://kfrserver.natur.cuni.cz/lide/fatima/lbm/BioEdit_Hall.pdf</w:t>
        </w:r>
      </w:hyperlink>
    </w:p>
    <w:p w14:paraId="60B3CFE4" w14:textId="77777777" w:rsidR="003D71E8" w:rsidRDefault="003D71E8" w:rsidP="003D71E8">
      <w:pPr>
        <w:pStyle w:val="isselectedend"/>
      </w:pPr>
      <w:r>
        <w:t xml:space="preserve">Herath, I. S., Udayanga, D., </w:t>
      </w:r>
      <w:proofErr w:type="spellStart"/>
      <w:r>
        <w:t>Miriyagalla</w:t>
      </w:r>
      <w:proofErr w:type="spellEnd"/>
      <w:r>
        <w:t xml:space="preserve">, S., Castlebury, L. A., &amp; </w:t>
      </w:r>
      <w:proofErr w:type="spellStart"/>
      <w:r>
        <w:t>Manamgoda</w:t>
      </w:r>
      <w:proofErr w:type="spellEnd"/>
      <w:r>
        <w:t xml:space="preserve">, D. S. (2021). </w:t>
      </w:r>
      <w:r>
        <w:rPr>
          <w:rStyle w:val="Emphasis"/>
        </w:rPr>
        <w:t xml:space="preserve">Colletotrichum </w:t>
      </w:r>
      <w:proofErr w:type="spellStart"/>
      <w:r>
        <w:rPr>
          <w:rStyle w:val="Emphasis"/>
        </w:rPr>
        <w:t>siamense</w:t>
      </w:r>
      <w:proofErr w:type="spellEnd"/>
      <w:r>
        <w:t xml:space="preserve"> causing anthracnose-twister disease of onion (</w:t>
      </w:r>
      <w:r>
        <w:rPr>
          <w:rStyle w:val="Emphasis"/>
        </w:rPr>
        <w:t>Allium cepa</w:t>
      </w:r>
      <w:r>
        <w:t xml:space="preserve">) in Sri </w:t>
      </w:r>
      <w:r>
        <w:lastRenderedPageBreak/>
        <w:t xml:space="preserve">Lanka. </w:t>
      </w:r>
      <w:r>
        <w:rPr>
          <w:rStyle w:val="Emphasis"/>
        </w:rPr>
        <w:t>Australasian Plant Disease Notes, 16</w:t>
      </w:r>
      <w:r>
        <w:t xml:space="preserve">, 30. </w:t>
      </w:r>
      <w:hyperlink r:id="rId38" w:history="1">
        <w:r>
          <w:rPr>
            <w:rStyle w:val="Hyperlink"/>
          </w:rPr>
          <w:t>https://doi.org/10.1007/s13314-021-00444-w</w:t>
        </w:r>
      </w:hyperlink>
    </w:p>
    <w:p w14:paraId="6D3B3C16" w14:textId="77777777" w:rsidR="003D71E8" w:rsidRDefault="003D71E8" w:rsidP="003D71E8">
      <w:pPr>
        <w:pStyle w:val="isselectedend"/>
      </w:pPr>
      <w:r>
        <w:t xml:space="preserve">Hu, M. J., </w:t>
      </w:r>
      <w:proofErr w:type="spellStart"/>
      <w:r>
        <w:t>Grabke</w:t>
      </w:r>
      <w:proofErr w:type="spellEnd"/>
      <w:r>
        <w:t xml:space="preserve">, A., &amp; Schnabel, G. (2015). Investigation of the </w:t>
      </w:r>
      <w:r>
        <w:rPr>
          <w:rStyle w:val="Emphasis"/>
        </w:rPr>
        <w:t xml:space="preserve">Colletotrichum </w:t>
      </w:r>
      <w:proofErr w:type="spellStart"/>
      <w:r>
        <w:rPr>
          <w:rStyle w:val="Emphasis"/>
        </w:rPr>
        <w:t>gloeosporioides</w:t>
      </w:r>
      <w:proofErr w:type="spellEnd"/>
      <w:r>
        <w:t xml:space="preserve"> species complex causing peach anthracnose in South Carolina. </w:t>
      </w:r>
      <w:r>
        <w:rPr>
          <w:rStyle w:val="Emphasis"/>
        </w:rPr>
        <w:t>Plant Disease, 99</w:t>
      </w:r>
      <w:r>
        <w:t xml:space="preserve">(6), 797–805. </w:t>
      </w:r>
      <w:hyperlink r:id="rId39" w:history="1">
        <w:r>
          <w:rPr>
            <w:rStyle w:val="Hyperlink"/>
          </w:rPr>
          <w:t>https://doi.org/10.1094/PDIS-10-14-1076-RE</w:t>
        </w:r>
      </w:hyperlink>
    </w:p>
    <w:p w14:paraId="147D052A" w14:textId="77777777" w:rsidR="003D71E8" w:rsidRDefault="003D71E8" w:rsidP="003D71E8">
      <w:pPr>
        <w:pStyle w:val="isselectedend"/>
      </w:pPr>
      <w:r>
        <w:t xml:space="preserve">Hyde, K. D., Cai, L., McKenzie, E. H. C., Yang, Y. L., Zhang, J. Z., &amp; </w:t>
      </w:r>
      <w:proofErr w:type="spellStart"/>
      <w:r>
        <w:t>Prihastuti</w:t>
      </w:r>
      <w:proofErr w:type="spellEnd"/>
      <w:r>
        <w:t xml:space="preserve">, H. (2009). </w:t>
      </w:r>
      <w:r>
        <w:rPr>
          <w:rStyle w:val="Emphasis"/>
        </w:rPr>
        <w:t>Colletotrichum</w:t>
      </w:r>
      <w:r>
        <w:t xml:space="preserve">: A catalogue of confusion. </w:t>
      </w:r>
      <w:r>
        <w:rPr>
          <w:rStyle w:val="Emphasis"/>
        </w:rPr>
        <w:t>Fungal Diversity, 39</w:t>
      </w:r>
      <w:r>
        <w:t xml:space="preserve">, 1–17. </w:t>
      </w:r>
      <w:hyperlink r:id="rId40" w:history="1">
        <w:r>
          <w:rPr>
            <w:rStyle w:val="Hyperlink"/>
          </w:rPr>
          <w:t>https://www.fungaldiversity.org/fdp/sfdp/FD39-1-E.pdf</w:t>
        </w:r>
      </w:hyperlink>
    </w:p>
    <w:p w14:paraId="1B3BE8C3" w14:textId="77777777" w:rsidR="003D71E8" w:rsidRDefault="003D71E8" w:rsidP="003D71E8">
      <w:pPr>
        <w:pStyle w:val="isselectedend"/>
      </w:pPr>
      <w:r>
        <w:t xml:space="preserve">Jayawardena, R. S., Hyde, K. D., Damm, U., Cai, L., Liu, M., Li, X. H., Zhang, W., Zhao, W. S., &amp; Yan, J. Y. (2016). Notes on currently accepted species of </w:t>
      </w:r>
      <w:r>
        <w:rPr>
          <w:rStyle w:val="Emphasis"/>
        </w:rPr>
        <w:t>Colletotrichum</w:t>
      </w:r>
      <w:r>
        <w:t xml:space="preserve">. </w:t>
      </w:r>
      <w:proofErr w:type="spellStart"/>
      <w:r>
        <w:rPr>
          <w:rStyle w:val="Emphasis"/>
        </w:rPr>
        <w:t>Mycosphere</w:t>
      </w:r>
      <w:proofErr w:type="spellEnd"/>
      <w:r>
        <w:rPr>
          <w:rStyle w:val="Emphasis"/>
        </w:rPr>
        <w:t>, 7</w:t>
      </w:r>
      <w:r>
        <w:t xml:space="preserve">(8), 1192–1260. </w:t>
      </w:r>
      <w:hyperlink r:id="rId41" w:history="1">
        <w:r>
          <w:rPr>
            <w:rStyle w:val="Hyperlink"/>
          </w:rPr>
          <w:t>https://doi.org/10.5943/mycosphere/si/2c/9</w:t>
        </w:r>
      </w:hyperlink>
    </w:p>
    <w:p w14:paraId="645D45C6" w14:textId="77777777" w:rsidR="003D71E8" w:rsidRDefault="003D71E8" w:rsidP="003D71E8">
      <w:pPr>
        <w:pStyle w:val="isselectedend"/>
      </w:pPr>
      <w:r>
        <w:t xml:space="preserve">Johnston, P. R., &amp; Jones, D. (1997). Relationships among </w:t>
      </w:r>
      <w:r>
        <w:rPr>
          <w:rStyle w:val="Emphasis"/>
        </w:rPr>
        <w:t>Colletotrichum</w:t>
      </w:r>
      <w:r>
        <w:t xml:space="preserve"> isolates from fruit-rots assessed using rDNA sequences. </w:t>
      </w:r>
      <w:proofErr w:type="spellStart"/>
      <w:r>
        <w:rPr>
          <w:rStyle w:val="Emphasis"/>
        </w:rPr>
        <w:t>Mycologia</w:t>
      </w:r>
      <w:proofErr w:type="spellEnd"/>
      <w:r>
        <w:rPr>
          <w:rStyle w:val="Emphasis"/>
        </w:rPr>
        <w:t>, 89</w:t>
      </w:r>
      <w:r>
        <w:t xml:space="preserve">(3), 420–430. </w:t>
      </w:r>
      <w:hyperlink r:id="rId42" w:history="1">
        <w:r>
          <w:rPr>
            <w:rStyle w:val="Hyperlink"/>
          </w:rPr>
          <w:t>https://doi.org/10.1080/00275514.1997.12026801</w:t>
        </w:r>
      </w:hyperlink>
    </w:p>
    <w:p w14:paraId="694A9AF6" w14:textId="77777777" w:rsidR="003D71E8" w:rsidRDefault="003D71E8" w:rsidP="003D71E8">
      <w:pPr>
        <w:pStyle w:val="isselectedend"/>
      </w:pPr>
      <w:r>
        <w:t xml:space="preserve">Kumar, S., Stecher, G., Suleski, M., Sanderford, M., Sharma, S., &amp; Tamura, K. (2024). MEGA12: Molecular evolutionary genetic analysis version 12 for adaptive and green computing. </w:t>
      </w:r>
      <w:r>
        <w:rPr>
          <w:rStyle w:val="Emphasis"/>
        </w:rPr>
        <w:t>Molecular Biology and Evolution, 41</w:t>
      </w:r>
      <w:r>
        <w:t xml:space="preserve">(12), msae263. </w:t>
      </w:r>
      <w:hyperlink r:id="rId43" w:history="1">
        <w:r>
          <w:rPr>
            <w:rStyle w:val="Hyperlink"/>
          </w:rPr>
          <w:t>https://doi.org/10.1093/molbev/msae263</w:t>
        </w:r>
      </w:hyperlink>
    </w:p>
    <w:p w14:paraId="6E27CDFE" w14:textId="77777777" w:rsidR="003D71E8" w:rsidRDefault="003D71E8" w:rsidP="003D71E8">
      <w:pPr>
        <w:pStyle w:val="isselectedend"/>
      </w:pPr>
      <w:r>
        <w:t xml:space="preserve">Liu, F., Tang, G., Zheng, X., Li, Y., Sun, X., Qi, X., Zhou, Y., Xu, J., Chen, H., Chang, X., Zhang, S., &amp; Gong, G. (2016). Molecular and phenotypic characterization of </w:t>
      </w:r>
      <w:r>
        <w:rPr>
          <w:rStyle w:val="Emphasis"/>
        </w:rPr>
        <w:t>Colletotrichum</w:t>
      </w:r>
      <w:r>
        <w:t xml:space="preserve"> species associated with anthracnose disease in peppers from Sichuan Province, China. </w:t>
      </w:r>
      <w:r>
        <w:rPr>
          <w:rStyle w:val="Emphasis"/>
        </w:rPr>
        <w:t>Scientific Reports, 6</w:t>
      </w:r>
      <w:r>
        <w:t xml:space="preserve">, 32761. </w:t>
      </w:r>
      <w:hyperlink r:id="rId44" w:history="1">
        <w:r>
          <w:rPr>
            <w:rStyle w:val="Hyperlink"/>
          </w:rPr>
          <w:t>https://doi.org/10.1038/srep32761</w:t>
        </w:r>
      </w:hyperlink>
    </w:p>
    <w:p w14:paraId="0816886E" w14:textId="17D7A9AF" w:rsidR="003D71E8" w:rsidRDefault="003D71E8" w:rsidP="003D71E8">
      <w:pPr>
        <w:pStyle w:val="isselectedend"/>
      </w:pPr>
      <w:r>
        <w:t xml:space="preserve">McKinney, H. H. (1923). Influence of soil temperature and moisture on infection of wheat seedlings by </w:t>
      </w:r>
      <w:proofErr w:type="spellStart"/>
      <w:r>
        <w:rPr>
          <w:rStyle w:val="Emphasis"/>
        </w:rPr>
        <w:t>Helminthosporium</w:t>
      </w:r>
      <w:proofErr w:type="spellEnd"/>
      <w:r>
        <w:rPr>
          <w:rStyle w:val="Emphasis"/>
        </w:rPr>
        <w:t xml:space="preserve"> sativum</w:t>
      </w:r>
      <w:r>
        <w:t xml:space="preserve">. </w:t>
      </w:r>
      <w:r>
        <w:rPr>
          <w:rStyle w:val="Emphasis"/>
        </w:rPr>
        <w:t>Journal of Agricultural Research, 26</w:t>
      </w:r>
      <w:r>
        <w:t xml:space="preserve">, 195–217. </w:t>
      </w:r>
    </w:p>
    <w:p w14:paraId="637CA0E0" w14:textId="77777777" w:rsidR="003D71E8" w:rsidRDefault="003D71E8" w:rsidP="003D71E8">
      <w:pPr>
        <w:pStyle w:val="isselectedend"/>
      </w:pPr>
      <w:r>
        <w:t xml:space="preserve">Nisha, H. A. C. (2013). </w:t>
      </w:r>
      <w:r>
        <w:rPr>
          <w:rStyle w:val="Emphasis"/>
        </w:rPr>
        <w:t xml:space="preserve">Cultural, morphological and molecular characterization of Stemphylium </w:t>
      </w:r>
      <w:proofErr w:type="spellStart"/>
      <w:r>
        <w:rPr>
          <w:rStyle w:val="Emphasis"/>
        </w:rPr>
        <w:t>vesicarium</w:t>
      </w:r>
      <w:proofErr w:type="spellEnd"/>
      <w:r>
        <w:rPr>
          <w:rStyle w:val="Emphasis"/>
        </w:rPr>
        <w:t xml:space="preserve"> causing white blotch of onion</w:t>
      </w:r>
      <w:r>
        <w:t xml:space="preserve"> </w:t>
      </w:r>
      <w:r>
        <w:rPr>
          <w:rStyle w:val="text-token-text-primary"/>
        </w:rPr>
        <w:t>[Master’s thesis, Sher-e-Bangla Agricultural University]</w:t>
      </w:r>
      <w:r>
        <w:t xml:space="preserve">. </w:t>
      </w:r>
      <w:hyperlink r:id="rId45" w:history="1">
        <w:r>
          <w:rPr>
            <w:rStyle w:val="Hyperlink"/>
          </w:rPr>
          <w:t>https://saulibrary.edu.bd/daatj/public/uploads/SAU201301_92-07-02192_11.pdf</w:t>
        </w:r>
      </w:hyperlink>
    </w:p>
    <w:p w14:paraId="3F34A511" w14:textId="77777777" w:rsidR="003D71E8" w:rsidRDefault="003D71E8" w:rsidP="003D71E8">
      <w:pPr>
        <w:pStyle w:val="isselectedend"/>
      </w:pPr>
      <w:r>
        <w:t xml:space="preserve">Panday, S. S., Alberto, R. T., &amp; Labe, M. S. (2012). Ultrastructural characterization of infection and colonization of </w:t>
      </w:r>
      <w:r>
        <w:rPr>
          <w:rStyle w:val="Emphasis"/>
        </w:rPr>
        <w:t xml:space="preserve">Colletotrichum </w:t>
      </w:r>
      <w:proofErr w:type="spellStart"/>
      <w:r>
        <w:rPr>
          <w:rStyle w:val="Emphasis"/>
        </w:rPr>
        <w:t>gloeosporioides</w:t>
      </w:r>
      <w:proofErr w:type="spellEnd"/>
      <w:r>
        <w:t xml:space="preserve"> in onion. </w:t>
      </w:r>
      <w:r>
        <w:rPr>
          <w:rStyle w:val="Emphasis"/>
        </w:rPr>
        <w:t>Plant Pathology &amp; Quarantine, 2</w:t>
      </w:r>
      <w:r>
        <w:t xml:space="preserve">(2), 168–177. </w:t>
      </w:r>
      <w:hyperlink r:id="rId46" w:history="1">
        <w:r>
          <w:rPr>
            <w:rStyle w:val="Hyperlink"/>
          </w:rPr>
          <w:t>https://doi.org/10.5943/ppq/2/2/10</w:t>
        </w:r>
      </w:hyperlink>
    </w:p>
    <w:p w14:paraId="61AD4208" w14:textId="77777777" w:rsidR="003D71E8" w:rsidRDefault="003D71E8" w:rsidP="003D71E8">
      <w:pPr>
        <w:pStyle w:val="isselectedend"/>
      </w:pPr>
      <w:proofErr w:type="spellStart"/>
      <w:r>
        <w:t>Prihastuti</w:t>
      </w:r>
      <w:proofErr w:type="spellEnd"/>
      <w:r>
        <w:t xml:space="preserve">, H., Cai, L., Chen, H., McKenzie, E. H. C., &amp; Hyde, K. D. (2009). Characterization of </w:t>
      </w:r>
      <w:r>
        <w:rPr>
          <w:rStyle w:val="Emphasis"/>
        </w:rPr>
        <w:t>Colletotrichum</w:t>
      </w:r>
      <w:r>
        <w:t xml:space="preserve"> species associated with coffee berries in northern Thailand. </w:t>
      </w:r>
      <w:r>
        <w:rPr>
          <w:rStyle w:val="Emphasis"/>
        </w:rPr>
        <w:t>Fungal Diversity, 39</w:t>
      </w:r>
      <w:r>
        <w:t xml:space="preserve">, 89–109. </w:t>
      </w:r>
      <w:hyperlink r:id="rId47" w:history="1">
        <w:r>
          <w:rPr>
            <w:rStyle w:val="Hyperlink"/>
          </w:rPr>
          <w:t>https://www.fungaldiversity.org/fdp/sfdp/FD39-4-E.pdf</w:t>
        </w:r>
      </w:hyperlink>
    </w:p>
    <w:p w14:paraId="4ECB2A56" w14:textId="77777777" w:rsidR="003D71E8" w:rsidRDefault="003D71E8" w:rsidP="003D71E8">
      <w:pPr>
        <w:pStyle w:val="isselectedend"/>
      </w:pPr>
      <w:proofErr w:type="spellStart"/>
      <w:r>
        <w:t>Ramjegathesh</w:t>
      </w:r>
      <w:proofErr w:type="spellEnd"/>
      <w:r>
        <w:t xml:space="preserve">, R., Ebenezar, E. G., &amp; Muthusamy, M. (2011). Management of onion leaf blight by </w:t>
      </w:r>
      <w:r>
        <w:rPr>
          <w:rStyle w:val="Emphasis"/>
        </w:rPr>
        <w:t xml:space="preserve">Alternaria </w:t>
      </w:r>
      <w:proofErr w:type="spellStart"/>
      <w:r>
        <w:rPr>
          <w:rStyle w:val="Emphasis"/>
        </w:rPr>
        <w:t>alternata</w:t>
      </w:r>
      <w:proofErr w:type="spellEnd"/>
      <w:r>
        <w:t xml:space="preserve"> (Fr.) </w:t>
      </w:r>
      <w:proofErr w:type="spellStart"/>
      <w:r>
        <w:t>Keissler</w:t>
      </w:r>
      <w:proofErr w:type="spellEnd"/>
      <w:r>
        <w:t xml:space="preserve"> using botanicals and biocontrol agents. </w:t>
      </w:r>
      <w:r>
        <w:rPr>
          <w:rStyle w:val="Emphasis"/>
        </w:rPr>
        <w:t>Plant Pathology Journal, 10</w:t>
      </w:r>
      <w:r>
        <w:t xml:space="preserve">(4), 192–196. </w:t>
      </w:r>
      <w:hyperlink r:id="rId48" w:history="1">
        <w:r>
          <w:rPr>
            <w:rStyle w:val="Hyperlink"/>
          </w:rPr>
          <w:t>https://doi.org/10.3923/ppj.2011.192.196</w:t>
        </w:r>
      </w:hyperlink>
    </w:p>
    <w:p w14:paraId="632401A0" w14:textId="77777777" w:rsidR="003D71E8" w:rsidRDefault="003D71E8" w:rsidP="003D71E8">
      <w:pPr>
        <w:pStyle w:val="isselectedend"/>
      </w:pPr>
      <w:r>
        <w:lastRenderedPageBreak/>
        <w:t xml:space="preserve">Rayner, R. W. (1970). </w:t>
      </w:r>
      <w:r>
        <w:rPr>
          <w:rStyle w:val="Emphasis"/>
        </w:rPr>
        <w:t xml:space="preserve">A mycological </w:t>
      </w:r>
      <w:proofErr w:type="spellStart"/>
      <w:r>
        <w:rPr>
          <w:rStyle w:val="Emphasis"/>
        </w:rPr>
        <w:t>colour</w:t>
      </w:r>
      <w:proofErr w:type="spellEnd"/>
      <w:r>
        <w:rPr>
          <w:rStyle w:val="Emphasis"/>
        </w:rPr>
        <w:t xml:space="preserve"> chart</w:t>
      </w:r>
      <w:r>
        <w:t xml:space="preserve">. Commonwealth Mycological Institute. </w:t>
      </w:r>
      <w:hyperlink r:id="rId49" w:history="1">
        <w:r>
          <w:rPr>
            <w:rStyle w:val="Hyperlink"/>
          </w:rPr>
          <w:t>https://www.ncbi.nlm.nih.gov/nlmcatalog/1264063</w:t>
        </w:r>
      </w:hyperlink>
    </w:p>
    <w:p w14:paraId="775F55E7" w14:textId="77777777" w:rsidR="003D71E8" w:rsidRDefault="003D71E8" w:rsidP="003D71E8">
      <w:pPr>
        <w:pStyle w:val="isselectedend"/>
      </w:pPr>
      <w:r>
        <w:t xml:space="preserve">Rodriguez-Salamanca, L. M., Enzenbacher, T. B., Derie, M. L., Du Toit, L. J., Feng, C., Correll, J. C., &amp; Hausbeck, M. K. (2012). First report of </w:t>
      </w:r>
      <w:r>
        <w:rPr>
          <w:rStyle w:val="Emphasis"/>
        </w:rPr>
        <w:t xml:space="preserve">Colletotrichum </w:t>
      </w:r>
      <w:proofErr w:type="spellStart"/>
      <w:r>
        <w:rPr>
          <w:rStyle w:val="Emphasis"/>
        </w:rPr>
        <w:t>coccodes</w:t>
      </w:r>
      <w:proofErr w:type="spellEnd"/>
      <w:r>
        <w:t xml:space="preserve"> causing leaf and neck anthracnose on onions (</w:t>
      </w:r>
      <w:r>
        <w:rPr>
          <w:rStyle w:val="Emphasis"/>
        </w:rPr>
        <w:t>Allium cepa</w:t>
      </w:r>
      <w:r>
        <w:t xml:space="preserve">) in Michigan and the United States. </w:t>
      </w:r>
      <w:r>
        <w:rPr>
          <w:rStyle w:val="Emphasis"/>
        </w:rPr>
        <w:t>Plant Disease, 96</w:t>
      </w:r>
      <w:r>
        <w:t xml:space="preserve">(5), 769. </w:t>
      </w:r>
      <w:hyperlink r:id="rId50" w:history="1">
        <w:r>
          <w:rPr>
            <w:rStyle w:val="Hyperlink"/>
          </w:rPr>
          <w:t>https://doi.org/10.1094/PDIS-01-12-0022-PDN</w:t>
        </w:r>
      </w:hyperlink>
    </w:p>
    <w:p w14:paraId="1F6F65A6" w14:textId="77777777" w:rsidR="003D71E8" w:rsidRDefault="003D71E8" w:rsidP="003D71E8">
      <w:pPr>
        <w:pStyle w:val="isselectedend"/>
      </w:pPr>
      <w:r>
        <w:t xml:space="preserve">Saitou, N., &amp; Nei, M. (1987). The neighbor-joining method: A new method for reconstructing phylogenetic trees. </w:t>
      </w:r>
      <w:r>
        <w:rPr>
          <w:rStyle w:val="Emphasis"/>
        </w:rPr>
        <w:t>Molecular Biology and Evolution, 4</w:t>
      </w:r>
      <w:r>
        <w:t xml:space="preserve">(4), 406–425. </w:t>
      </w:r>
      <w:hyperlink r:id="rId51" w:history="1">
        <w:r>
          <w:rPr>
            <w:rStyle w:val="Hyperlink"/>
          </w:rPr>
          <w:t>https://doi.org/10.1093/oxfordjournals.molbev.a040454</w:t>
        </w:r>
      </w:hyperlink>
    </w:p>
    <w:p w14:paraId="0F9B45FC" w14:textId="77777777" w:rsidR="003D71E8" w:rsidRDefault="003D71E8" w:rsidP="003D71E8">
      <w:pPr>
        <w:pStyle w:val="isselectedend"/>
      </w:pPr>
      <w:r>
        <w:t xml:space="preserve">Schoch, C. L., Seifert, K. A., </w:t>
      </w:r>
      <w:proofErr w:type="spellStart"/>
      <w:r>
        <w:t>Huhndorf</w:t>
      </w:r>
      <w:proofErr w:type="spellEnd"/>
      <w:r>
        <w:t xml:space="preserve">, S., Robert, V., Spouge, J. L., Levesque, C. A., Chen, W., &amp; Fungal Barcoding Consortium. (2012). Nuclear ribosomal internal transcribed spacer (ITS) region as a universal DNA barcode marker for fungi. </w:t>
      </w:r>
      <w:r>
        <w:rPr>
          <w:rStyle w:val="Emphasis"/>
        </w:rPr>
        <w:t>Proceedings of the National Academy of Sciences of the United States of America, 109</w:t>
      </w:r>
      <w:r>
        <w:t xml:space="preserve">(16), 6241–6246. </w:t>
      </w:r>
      <w:hyperlink r:id="rId52" w:history="1">
        <w:r>
          <w:rPr>
            <w:rStyle w:val="Hyperlink"/>
          </w:rPr>
          <w:t>https://doi.org/10.1073/pnas.1117018109</w:t>
        </w:r>
      </w:hyperlink>
    </w:p>
    <w:p w14:paraId="52D87C42" w14:textId="77777777" w:rsidR="003D71E8" w:rsidRDefault="003D71E8" w:rsidP="003D71E8">
      <w:pPr>
        <w:pStyle w:val="isselectedend"/>
      </w:pPr>
      <w:r>
        <w:t xml:space="preserve">Sibi, G., Wadhavan, R., Singh, S., Dhananjaya, K., Ravikumar, K. R., &amp; Mallesha, H. (2013). Biological control of onion black </w:t>
      </w:r>
      <w:proofErr w:type="spellStart"/>
      <w:r>
        <w:t>mould</w:t>
      </w:r>
      <w:proofErr w:type="spellEnd"/>
      <w:r>
        <w:t xml:space="preserve"> by Indian culinary spices under </w:t>
      </w:r>
      <w:r>
        <w:rPr>
          <w:rStyle w:val="Emphasis"/>
        </w:rPr>
        <w:t>in vitro</w:t>
      </w:r>
      <w:r>
        <w:t xml:space="preserve"> conditions. </w:t>
      </w:r>
      <w:r>
        <w:rPr>
          <w:rStyle w:val="Emphasis"/>
        </w:rPr>
        <w:t>Asian Journal of Pharmaceutical and Clinical Research, 6</w:t>
      </w:r>
      <w:r>
        <w:t xml:space="preserve">(2), 156–158. </w:t>
      </w:r>
      <w:hyperlink r:id="rId53" w:history="1">
        <w:r>
          <w:rPr>
            <w:rStyle w:val="Hyperlink"/>
          </w:rPr>
          <w:t>https://innovareacademics.in/journal/ajpcr/Vol6Issue2/1676.pdf</w:t>
        </w:r>
      </w:hyperlink>
    </w:p>
    <w:p w14:paraId="5623D428" w14:textId="2250FBC6" w:rsidR="003D71E8" w:rsidRDefault="003D71E8" w:rsidP="003D71E8">
      <w:pPr>
        <w:pStyle w:val="isselectedend"/>
      </w:pPr>
      <w:r>
        <w:t xml:space="preserve">Sutton, B. C. (1980). </w:t>
      </w:r>
      <w:r>
        <w:rPr>
          <w:rStyle w:val="Emphasis"/>
        </w:rPr>
        <w:t xml:space="preserve">The coelomycetes: Fungi </w:t>
      </w:r>
      <w:proofErr w:type="spellStart"/>
      <w:r>
        <w:rPr>
          <w:rStyle w:val="Emphasis"/>
        </w:rPr>
        <w:t>imperfecti</w:t>
      </w:r>
      <w:proofErr w:type="spellEnd"/>
      <w:r>
        <w:rPr>
          <w:rStyle w:val="Emphasis"/>
        </w:rPr>
        <w:t xml:space="preserve"> with pycnidia, </w:t>
      </w:r>
      <w:proofErr w:type="spellStart"/>
      <w:r>
        <w:rPr>
          <w:rStyle w:val="Emphasis"/>
        </w:rPr>
        <w:t>acervuli</w:t>
      </w:r>
      <w:proofErr w:type="spellEnd"/>
      <w:r>
        <w:rPr>
          <w:rStyle w:val="Emphasis"/>
        </w:rPr>
        <w:t>, and stromata</w:t>
      </w:r>
      <w:r>
        <w:t xml:space="preserve">. Commonwealth Mycological Institute. </w:t>
      </w:r>
    </w:p>
    <w:p w14:paraId="378ED6C0" w14:textId="77777777" w:rsidR="003D71E8" w:rsidRDefault="003D71E8" w:rsidP="003D71E8">
      <w:pPr>
        <w:pStyle w:val="isselectedend"/>
      </w:pPr>
      <w:r>
        <w:t xml:space="preserve">Tamura, K., Nei, M., &amp; Kumar, S. (2004). Prospects for inferring very large phylogenies by using the neighbor-joining method. </w:t>
      </w:r>
      <w:r>
        <w:rPr>
          <w:rStyle w:val="Emphasis"/>
        </w:rPr>
        <w:t>Proceedings of the National Academy of Sciences of the United States of America, 101</w:t>
      </w:r>
      <w:r>
        <w:t xml:space="preserve">(30), 11030–11035. </w:t>
      </w:r>
      <w:hyperlink r:id="rId54" w:history="1">
        <w:r>
          <w:rPr>
            <w:rStyle w:val="Hyperlink"/>
          </w:rPr>
          <w:t>https://doi.org/10.1073/pnas.0404206101</w:t>
        </w:r>
      </w:hyperlink>
    </w:p>
    <w:p w14:paraId="7DD163E1" w14:textId="77777777" w:rsidR="003D71E8" w:rsidRDefault="003D71E8" w:rsidP="003D71E8">
      <w:pPr>
        <w:pStyle w:val="isselectedend"/>
      </w:pPr>
      <w:r>
        <w:t xml:space="preserve">Vavilov, N. I. (1951). </w:t>
      </w:r>
      <w:r>
        <w:rPr>
          <w:rStyle w:val="Emphasis"/>
        </w:rPr>
        <w:t>The origin, variation, immunity and breeding of cultivated plants: Selected writings</w:t>
      </w:r>
      <w:r>
        <w:t xml:space="preserve"> (K. S. Chester, Trans.). Chronica Botanica Company. </w:t>
      </w:r>
      <w:hyperlink r:id="rId55" w:history="1">
        <w:r>
          <w:rPr>
            <w:rStyle w:val="Hyperlink"/>
          </w:rPr>
          <w:t>https://searchworks.stanford.edu/view/1138296</w:t>
        </w:r>
      </w:hyperlink>
    </w:p>
    <w:p w14:paraId="64F1B0A9" w14:textId="77777777" w:rsidR="003D71E8" w:rsidRDefault="003D71E8" w:rsidP="003D71E8">
      <w:pPr>
        <w:pStyle w:val="isselectedend"/>
      </w:pPr>
      <w:r>
        <w:t xml:space="preserve">Weir, B. S., Johnston, P. R., &amp; Damm, U. (2012). The </w:t>
      </w:r>
      <w:r>
        <w:rPr>
          <w:rStyle w:val="Emphasis"/>
        </w:rPr>
        <w:t xml:space="preserve">Colletotrichum </w:t>
      </w:r>
      <w:proofErr w:type="spellStart"/>
      <w:r>
        <w:rPr>
          <w:rStyle w:val="Emphasis"/>
        </w:rPr>
        <w:t>gloeosporioides</w:t>
      </w:r>
      <w:proofErr w:type="spellEnd"/>
      <w:r>
        <w:t xml:space="preserve"> species complex. </w:t>
      </w:r>
      <w:r>
        <w:rPr>
          <w:rStyle w:val="Emphasis"/>
        </w:rPr>
        <w:t>Studies in Mycology, 73</w:t>
      </w:r>
      <w:r>
        <w:t xml:space="preserve">(1), 115–180. </w:t>
      </w:r>
      <w:hyperlink r:id="rId56" w:history="1">
        <w:r>
          <w:rPr>
            <w:rStyle w:val="Hyperlink"/>
          </w:rPr>
          <w:t>https://doi.org/10.3114/sim0011</w:t>
        </w:r>
      </w:hyperlink>
    </w:p>
    <w:p w14:paraId="27134266" w14:textId="77777777" w:rsidR="003D71E8" w:rsidRDefault="003D71E8" w:rsidP="003D71E8">
      <w:pPr>
        <w:pStyle w:val="isselectedend"/>
      </w:pPr>
      <w:r>
        <w:t xml:space="preserve">White, T. J., Bruns, T. D., Lee, S., &amp; Taylor, J. W. (1990). Amplification and direct sequencing of fungal ribosomal RNA genes for phylogenetics. In M. A. Innis, D. H. Gelfand, J. J. Sninsky, &amp; T. J. White (Eds.), </w:t>
      </w:r>
      <w:r>
        <w:rPr>
          <w:rStyle w:val="Emphasis"/>
        </w:rPr>
        <w:t>PCR protocols: A guide to methods and applications</w:t>
      </w:r>
      <w:r>
        <w:t xml:space="preserve"> (pp. 315–322). Academic Press. </w:t>
      </w:r>
      <w:hyperlink r:id="rId57" w:history="1">
        <w:r>
          <w:rPr>
            <w:rStyle w:val="Hyperlink"/>
          </w:rPr>
          <w:t>https://doi.org/10.1016/B978-0-12-372180-8.50042-1</w:t>
        </w:r>
      </w:hyperlink>
    </w:p>
    <w:p w14:paraId="28E71853" w14:textId="77777777" w:rsidR="003D71E8" w:rsidRDefault="003D71E8" w:rsidP="003D71E8">
      <w:pPr>
        <w:pStyle w:val="isselectedend"/>
      </w:pPr>
      <w:proofErr w:type="spellStart"/>
      <w:r>
        <w:t>Wikee</w:t>
      </w:r>
      <w:proofErr w:type="spellEnd"/>
      <w:r>
        <w:t xml:space="preserve">, S., Cai, L., Pairin, N., McKenzie, E. H. C., Su, Y. Y., </w:t>
      </w:r>
      <w:proofErr w:type="spellStart"/>
      <w:r>
        <w:t>Chukeatirote</w:t>
      </w:r>
      <w:proofErr w:type="spellEnd"/>
      <w:r>
        <w:t xml:space="preserve">, E., </w:t>
      </w:r>
      <w:proofErr w:type="spellStart"/>
      <w:r>
        <w:t>Thi</w:t>
      </w:r>
      <w:proofErr w:type="spellEnd"/>
      <w:r>
        <w:t xml:space="preserve">, H. N., </w:t>
      </w:r>
      <w:proofErr w:type="spellStart"/>
      <w:r>
        <w:t>Bahkali</w:t>
      </w:r>
      <w:proofErr w:type="spellEnd"/>
      <w:r>
        <w:t xml:space="preserve">, A. H., Moslem, M. A., Abdelsalam, K., &amp; Hyde, K. D. (2011). </w:t>
      </w:r>
      <w:r>
        <w:rPr>
          <w:rStyle w:val="Emphasis"/>
        </w:rPr>
        <w:t>Colletotrichum</w:t>
      </w:r>
      <w:r>
        <w:t xml:space="preserve"> species from jasmine (</w:t>
      </w:r>
      <w:r>
        <w:rPr>
          <w:rStyle w:val="Emphasis"/>
        </w:rPr>
        <w:t xml:space="preserve">Jasminum </w:t>
      </w:r>
      <w:proofErr w:type="spellStart"/>
      <w:r>
        <w:rPr>
          <w:rStyle w:val="Emphasis"/>
        </w:rPr>
        <w:t>sambac</w:t>
      </w:r>
      <w:proofErr w:type="spellEnd"/>
      <w:r>
        <w:t xml:space="preserve">). </w:t>
      </w:r>
      <w:r>
        <w:rPr>
          <w:rStyle w:val="Emphasis"/>
        </w:rPr>
        <w:t>Fungal Diversity, 46</w:t>
      </w:r>
      <w:r>
        <w:t xml:space="preserve">, 171–182. </w:t>
      </w:r>
      <w:hyperlink r:id="rId58" w:history="1">
        <w:r>
          <w:rPr>
            <w:rStyle w:val="Hyperlink"/>
          </w:rPr>
          <w:t>https://doi.org/10.1007/s13225-010-0049-x</w:t>
        </w:r>
      </w:hyperlink>
    </w:p>
    <w:p w14:paraId="449CF6C1" w14:textId="77777777" w:rsidR="003D71E8" w:rsidRDefault="003D71E8" w:rsidP="003D71E8">
      <w:pPr>
        <w:pStyle w:val="isselectedend"/>
      </w:pPr>
      <w:r>
        <w:t xml:space="preserve">Yuan, C.-Y., Huang, C.-W., Lin, C.-P., &amp; Huang, J.-H. (2023). First report of anthracnose-twister disease of Welsh onion caused by </w:t>
      </w:r>
      <w:r>
        <w:rPr>
          <w:rStyle w:val="Emphasis"/>
        </w:rPr>
        <w:t xml:space="preserve">Colletotrichum </w:t>
      </w:r>
      <w:proofErr w:type="spellStart"/>
      <w:r>
        <w:rPr>
          <w:rStyle w:val="Emphasis"/>
        </w:rPr>
        <w:t>siamense</w:t>
      </w:r>
      <w:proofErr w:type="spellEnd"/>
      <w:r>
        <w:t xml:space="preserve"> in Taiwan. </w:t>
      </w:r>
      <w:r>
        <w:rPr>
          <w:rStyle w:val="Emphasis"/>
        </w:rPr>
        <w:t>Journal of General Plant Pathology, 89</w:t>
      </w:r>
      <w:r>
        <w:t xml:space="preserve">, 288–291. </w:t>
      </w:r>
      <w:hyperlink r:id="rId59" w:history="1">
        <w:r>
          <w:rPr>
            <w:rStyle w:val="Hyperlink"/>
          </w:rPr>
          <w:t>https://doi.org/10.1007/s10327-023-01132-6</w:t>
        </w:r>
      </w:hyperlink>
    </w:p>
    <w:p w14:paraId="54B31258" w14:textId="77777777" w:rsidR="003D71E8" w:rsidRDefault="003D71E8" w:rsidP="003D71E8">
      <w:pPr>
        <w:pStyle w:val="isselectedend"/>
      </w:pPr>
      <w:r>
        <w:lastRenderedPageBreak/>
        <w:t xml:space="preserve">Zakaria, M., &amp; Bailey, J. A. (2000). Morphology and cultural variation among </w:t>
      </w:r>
      <w:r>
        <w:rPr>
          <w:rStyle w:val="Emphasis"/>
        </w:rPr>
        <w:t>Colletotrichum</w:t>
      </w:r>
      <w:r>
        <w:t xml:space="preserve"> isolates obtained from tropical forest nurseries. </w:t>
      </w:r>
      <w:r>
        <w:rPr>
          <w:rStyle w:val="Emphasis"/>
        </w:rPr>
        <w:t>Journal of Tropical Forest Science, 12</w:t>
      </w:r>
      <w:r>
        <w:t xml:space="preserve">(1), 1–20. </w:t>
      </w:r>
      <w:hyperlink r:id="rId60" w:history="1">
        <w:r>
          <w:rPr>
            <w:rStyle w:val="Hyperlink"/>
          </w:rPr>
          <w:t>https://jtfs.frim.gov.my/jtfs/article/download/1389/1177</w:t>
        </w:r>
      </w:hyperlink>
    </w:p>
    <w:p w14:paraId="74D397B3" w14:textId="77777777" w:rsidR="003D71E8" w:rsidRDefault="003D71E8" w:rsidP="003D71E8">
      <w:pPr>
        <w:pStyle w:val="NormalWeb"/>
      </w:pPr>
      <w:r>
        <w:t xml:space="preserve">Zaw, M. M., Lin, M., Zaw, M., Win, N. K. K., &amp; Naing, T. A. A. (2025). Characterization of </w:t>
      </w:r>
      <w:r>
        <w:rPr>
          <w:rStyle w:val="Emphasis"/>
        </w:rPr>
        <w:t>Colletotrichum</w:t>
      </w:r>
      <w:r>
        <w:t xml:space="preserve"> isolates: Causal agents of postharvest anthracnose disease of avocado cv. Hass in Myanmar. </w:t>
      </w:r>
      <w:r>
        <w:rPr>
          <w:rStyle w:val="Emphasis"/>
        </w:rPr>
        <w:t>Asian Journal of Research in Crop Science, 10</w:t>
      </w:r>
      <w:r>
        <w:t xml:space="preserve">(4), 119–126. </w:t>
      </w:r>
      <w:hyperlink r:id="rId61" w:history="1">
        <w:r>
          <w:rPr>
            <w:rStyle w:val="Hyperlink"/>
          </w:rPr>
          <w:t>https://doi.org/10.9734/ajrcs/2025/v10i4397</w:t>
        </w:r>
      </w:hyperlink>
    </w:p>
    <w:p w14:paraId="1E009804" w14:textId="77777777" w:rsidR="003D71E8" w:rsidRDefault="003D71E8" w:rsidP="0035549F">
      <w:pPr>
        <w:spacing w:before="240" w:after="240" w:line="360" w:lineRule="auto"/>
        <w:jc w:val="both"/>
        <w:rPr>
          <w:rFonts w:ascii="Times New Roman" w:hAnsi="Times New Roman" w:cs="Times New Roman"/>
          <w:sz w:val="24"/>
          <w:szCs w:val="24"/>
        </w:rPr>
        <w:sectPr w:rsidR="003D71E8">
          <w:pgSz w:w="11906" w:h="16838"/>
          <w:pgMar w:top="1440" w:right="1440" w:bottom="1440" w:left="1440" w:header="708" w:footer="708" w:gutter="0"/>
          <w:cols w:space="708"/>
          <w:docGrid w:linePitch="360"/>
        </w:sectPr>
      </w:pPr>
    </w:p>
    <w:p w14:paraId="17D48CA6" w14:textId="77777777" w:rsidR="00C738E0" w:rsidRDefault="00C738E0" w:rsidP="00C738E0">
      <w:pPr>
        <w:spacing w:before="240" w:after="240" w:line="360" w:lineRule="auto"/>
        <w:jc w:val="both"/>
      </w:pPr>
    </w:p>
    <w:sectPr w:rsidR="00C738E0" w:rsidSect="00C738E0">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680F2" w14:textId="77777777" w:rsidR="008371F4" w:rsidRDefault="008371F4" w:rsidP="001F4C79">
      <w:pPr>
        <w:spacing w:after="0" w:line="240" w:lineRule="auto"/>
      </w:pPr>
      <w:r>
        <w:separator/>
      </w:r>
    </w:p>
  </w:endnote>
  <w:endnote w:type="continuationSeparator" w:id="0">
    <w:p w14:paraId="6AF8A8AB" w14:textId="77777777" w:rsidR="008371F4" w:rsidRDefault="008371F4" w:rsidP="001F4C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unga">
    <w:panose1 w:val="00000400000000000000"/>
    <w:charset w:val="00"/>
    <w:family w:val="swiss"/>
    <w:pitch w:val="variable"/>
    <w:sig w:usb0="004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5147F" w14:textId="77777777" w:rsidR="001F4C79" w:rsidRDefault="001F4C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B6CB4" w14:textId="77777777" w:rsidR="001F4C79" w:rsidRDefault="001F4C7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F3680" w14:textId="77777777" w:rsidR="001F4C79" w:rsidRDefault="001F4C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A0EF3" w14:textId="77777777" w:rsidR="008371F4" w:rsidRDefault="008371F4" w:rsidP="001F4C79">
      <w:pPr>
        <w:spacing w:after="0" w:line="240" w:lineRule="auto"/>
      </w:pPr>
      <w:r>
        <w:separator/>
      </w:r>
    </w:p>
  </w:footnote>
  <w:footnote w:type="continuationSeparator" w:id="0">
    <w:p w14:paraId="0AD4D417" w14:textId="77777777" w:rsidR="008371F4" w:rsidRDefault="008371F4" w:rsidP="001F4C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48A16" w14:textId="77777777" w:rsidR="001F4C79" w:rsidRDefault="00000000">
    <w:pPr>
      <w:pStyle w:val="Header"/>
    </w:pPr>
    <w:r>
      <w:rPr>
        <w:noProof/>
      </w:rPr>
      <w:pict w14:anchorId="79D020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4540610" o:spid="_x0000_s1026" type="#_x0000_t136" style="position:absolute;left:0;text-align:left;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481D9" w14:textId="77777777" w:rsidR="001F4C79" w:rsidRDefault="00000000">
    <w:pPr>
      <w:pStyle w:val="Header"/>
    </w:pPr>
    <w:r>
      <w:rPr>
        <w:noProof/>
      </w:rPr>
      <w:pict w14:anchorId="2BB35CC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4540611" o:spid="_x0000_s1027" type="#_x0000_t136" style="position:absolute;left:0;text-align:left;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B3930" w14:textId="77777777" w:rsidR="001F4C79" w:rsidRDefault="00000000">
    <w:pPr>
      <w:pStyle w:val="Header"/>
    </w:pPr>
    <w:r>
      <w:rPr>
        <w:noProof/>
      </w:rPr>
      <w:pict w14:anchorId="3D4560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4540609" o:spid="_x0000_s1025" type="#_x0000_t136" style="position:absolute;left:0;text-align:left;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jAwsTCwMDE0tTQ0M7FU0lEKTi0uzszPAykwrAUAVswL6CwAAAA="/>
  </w:docVars>
  <w:rsids>
    <w:rsidRoot w:val="0035549F"/>
    <w:rsid w:val="000272DD"/>
    <w:rsid w:val="00044330"/>
    <w:rsid w:val="00053DE9"/>
    <w:rsid w:val="000545D6"/>
    <w:rsid w:val="0005773C"/>
    <w:rsid w:val="0007787E"/>
    <w:rsid w:val="00080ADF"/>
    <w:rsid w:val="00086DAD"/>
    <w:rsid w:val="000D3D02"/>
    <w:rsid w:val="000F7D38"/>
    <w:rsid w:val="00114377"/>
    <w:rsid w:val="001237AF"/>
    <w:rsid w:val="0012638F"/>
    <w:rsid w:val="00143550"/>
    <w:rsid w:val="00164CDA"/>
    <w:rsid w:val="00180BB2"/>
    <w:rsid w:val="001A5D17"/>
    <w:rsid w:val="001B69BE"/>
    <w:rsid w:val="001D51FF"/>
    <w:rsid w:val="001E73B6"/>
    <w:rsid w:val="001F4C79"/>
    <w:rsid w:val="002020E4"/>
    <w:rsid w:val="002038E6"/>
    <w:rsid w:val="0022713B"/>
    <w:rsid w:val="00282384"/>
    <w:rsid w:val="002854AC"/>
    <w:rsid w:val="00290BFC"/>
    <w:rsid w:val="002A733C"/>
    <w:rsid w:val="002B72E8"/>
    <w:rsid w:val="002D1CF0"/>
    <w:rsid w:val="002E4745"/>
    <w:rsid w:val="002F669B"/>
    <w:rsid w:val="00311B56"/>
    <w:rsid w:val="00333D2C"/>
    <w:rsid w:val="00352DB7"/>
    <w:rsid w:val="0035549F"/>
    <w:rsid w:val="00360A79"/>
    <w:rsid w:val="003B07A9"/>
    <w:rsid w:val="003B086A"/>
    <w:rsid w:val="003C3E3A"/>
    <w:rsid w:val="003D0508"/>
    <w:rsid w:val="003D71E8"/>
    <w:rsid w:val="003D7CE3"/>
    <w:rsid w:val="003D7D46"/>
    <w:rsid w:val="003E2401"/>
    <w:rsid w:val="00404D0B"/>
    <w:rsid w:val="0041058F"/>
    <w:rsid w:val="004269C7"/>
    <w:rsid w:val="004433A1"/>
    <w:rsid w:val="00447CBB"/>
    <w:rsid w:val="00453C19"/>
    <w:rsid w:val="00483C85"/>
    <w:rsid w:val="00496487"/>
    <w:rsid w:val="004B5C0B"/>
    <w:rsid w:val="004E6A2D"/>
    <w:rsid w:val="004F6CC1"/>
    <w:rsid w:val="005071F6"/>
    <w:rsid w:val="00520554"/>
    <w:rsid w:val="0052484C"/>
    <w:rsid w:val="00531775"/>
    <w:rsid w:val="00545744"/>
    <w:rsid w:val="00554DBA"/>
    <w:rsid w:val="005604A2"/>
    <w:rsid w:val="00574495"/>
    <w:rsid w:val="005C0671"/>
    <w:rsid w:val="005C29EA"/>
    <w:rsid w:val="005D0D03"/>
    <w:rsid w:val="005D1DF8"/>
    <w:rsid w:val="005E4C0E"/>
    <w:rsid w:val="005F67E3"/>
    <w:rsid w:val="00616A67"/>
    <w:rsid w:val="006222AB"/>
    <w:rsid w:val="00630D19"/>
    <w:rsid w:val="00653AB3"/>
    <w:rsid w:val="00684F9C"/>
    <w:rsid w:val="006C0E9D"/>
    <w:rsid w:val="00730378"/>
    <w:rsid w:val="00750F11"/>
    <w:rsid w:val="007607DE"/>
    <w:rsid w:val="00766CC0"/>
    <w:rsid w:val="00796A6F"/>
    <w:rsid w:val="007A6D7C"/>
    <w:rsid w:val="007B77F2"/>
    <w:rsid w:val="007F0A13"/>
    <w:rsid w:val="007F6D66"/>
    <w:rsid w:val="00801784"/>
    <w:rsid w:val="00805F06"/>
    <w:rsid w:val="008371F4"/>
    <w:rsid w:val="008425EB"/>
    <w:rsid w:val="00865510"/>
    <w:rsid w:val="00872B5C"/>
    <w:rsid w:val="0089094F"/>
    <w:rsid w:val="0089095C"/>
    <w:rsid w:val="008A4977"/>
    <w:rsid w:val="008D79C5"/>
    <w:rsid w:val="008E2879"/>
    <w:rsid w:val="009000CC"/>
    <w:rsid w:val="0094160A"/>
    <w:rsid w:val="009616C3"/>
    <w:rsid w:val="00981DED"/>
    <w:rsid w:val="009C4045"/>
    <w:rsid w:val="00A073D0"/>
    <w:rsid w:val="00A33E59"/>
    <w:rsid w:val="00A659E9"/>
    <w:rsid w:val="00A65A00"/>
    <w:rsid w:val="00A661FB"/>
    <w:rsid w:val="00AC3B94"/>
    <w:rsid w:val="00B25EF9"/>
    <w:rsid w:val="00B50A64"/>
    <w:rsid w:val="00B73C6B"/>
    <w:rsid w:val="00BA5EA9"/>
    <w:rsid w:val="00BA6B0D"/>
    <w:rsid w:val="00BD251C"/>
    <w:rsid w:val="00BF2E57"/>
    <w:rsid w:val="00BF67D9"/>
    <w:rsid w:val="00C02C0B"/>
    <w:rsid w:val="00C0572F"/>
    <w:rsid w:val="00C60A80"/>
    <w:rsid w:val="00C630C1"/>
    <w:rsid w:val="00C70589"/>
    <w:rsid w:val="00C738E0"/>
    <w:rsid w:val="00C770F4"/>
    <w:rsid w:val="00C9339A"/>
    <w:rsid w:val="00CD321B"/>
    <w:rsid w:val="00D11847"/>
    <w:rsid w:val="00D2184F"/>
    <w:rsid w:val="00D30C06"/>
    <w:rsid w:val="00D356BB"/>
    <w:rsid w:val="00D426AA"/>
    <w:rsid w:val="00D46330"/>
    <w:rsid w:val="00D60F92"/>
    <w:rsid w:val="00D93AF6"/>
    <w:rsid w:val="00DF0E7D"/>
    <w:rsid w:val="00DF148E"/>
    <w:rsid w:val="00DF3A86"/>
    <w:rsid w:val="00E32FD5"/>
    <w:rsid w:val="00E45852"/>
    <w:rsid w:val="00E54EC8"/>
    <w:rsid w:val="00EA4850"/>
    <w:rsid w:val="00EB1256"/>
    <w:rsid w:val="00ED0B98"/>
    <w:rsid w:val="00ED5E0F"/>
    <w:rsid w:val="00EE3B29"/>
    <w:rsid w:val="00EF6836"/>
    <w:rsid w:val="00F05C28"/>
    <w:rsid w:val="00F06B82"/>
    <w:rsid w:val="00F3156A"/>
    <w:rsid w:val="00F463AF"/>
    <w:rsid w:val="00F51B11"/>
    <w:rsid w:val="00F653E8"/>
    <w:rsid w:val="00F83587"/>
    <w:rsid w:val="00F85F7C"/>
    <w:rsid w:val="00F87FD9"/>
    <w:rsid w:val="00FA2031"/>
    <w:rsid w:val="00FA7E53"/>
    <w:rsid w:val="00FB28EA"/>
    <w:rsid w:val="00FB77A9"/>
    <w:rsid w:val="00FC59E6"/>
    <w:rsid w:val="00FC708A"/>
    <w:rsid w:val="00FC77CA"/>
    <w:rsid w:val="00FD0C24"/>
    <w:rsid w:val="00FD2163"/>
    <w:rsid w:val="00FE1F4F"/>
    <w:rsid w:val="00FF0AA5"/>
  </w:rsids>
  <m:mathPr>
    <m:mathFont m:val="Cambria Math"/>
    <m:brkBin m:val="before"/>
    <m:brkBinSub m:val="--"/>
    <m:smallFrac m:val="0"/>
    <m:dispDef/>
    <m:lMargin m:val="0"/>
    <m:rMargin m:val="0"/>
    <m:defJc m:val="centerGroup"/>
    <m:wrapIndent m:val="1440"/>
    <m:intLim m:val="subSup"/>
    <m:naryLim m:val="undOvr"/>
  </m:mathPr>
  <w:themeFontLang w:val="en-IN" w:bidi="k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B037B"/>
  <w15:chartTrackingRefBased/>
  <w15:docId w15:val="{BCC60169-743A-4858-BEA5-F49948907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549F"/>
    <w:pPr>
      <w:jc w:val="center"/>
    </w:pPr>
    <w:rPr>
      <w:rFonts w:ascii="Calibri" w:eastAsia="Calibri" w:hAnsi="Calibri" w:cs="Tunga"/>
      <w14:ligatures w14:val="none"/>
    </w:rPr>
  </w:style>
  <w:style w:type="paragraph" w:styleId="Heading1">
    <w:name w:val="heading 1"/>
    <w:basedOn w:val="Normal"/>
    <w:next w:val="Normal"/>
    <w:link w:val="Heading1Char"/>
    <w:uiPriority w:val="9"/>
    <w:qFormat/>
    <w:rsid w:val="0035549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5549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5549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5549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5549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554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54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54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54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549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5549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5549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5549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5549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554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54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54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549F"/>
    <w:rPr>
      <w:rFonts w:eastAsiaTheme="majorEastAsia" w:cstheme="majorBidi"/>
      <w:color w:val="272727" w:themeColor="text1" w:themeTint="D8"/>
    </w:rPr>
  </w:style>
  <w:style w:type="paragraph" w:styleId="Title">
    <w:name w:val="Title"/>
    <w:basedOn w:val="Normal"/>
    <w:next w:val="Normal"/>
    <w:link w:val="TitleChar"/>
    <w:uiPriority w:val="10"/>
    <w:qFormat/>
    <w:rsid w:val="003554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54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54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54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549F"/>
    <w:pPr>
      <w:spacing w:before="160"/>
    </w:pPr>
    <w:rPr>
      <w:i/>
      <w:iCs/>
      <w:color w:val="404040" w:themeColor="text1" w:themeTint="BF"/>
    </w:rPr>
  </w:style>
  <w:style w:type="character" w:customStyle="1" w:styleId="QuoteChar">
    <w:name w:val="Quote Char"/>
    <w:basedOn w:val="DefaultParagraphFont"/>
    <w:link w:val="Quote"/>
    <w:uiPriority w:val="29"/>
    <w:rsid w:val="0035549F"/>
    <w:rPr>
      <w:i/>
      <w:iCs/>
      <w:color w:val="404040" w:themeColor="text1" w:themeTint="BF"/>
    </w:rPr>
  </w:style>
  <w:style w:type="paragraph" w:styleId="ListParagraph">
    <w:name w:val="List Paragraph"/>
    <w:basedOn w:val="Normal"/>
    <w:uiPriority w:val="34"/>
    <w:qFormat/>
    <w:rsid w:val="0035549F"/>
    <w:pPr>
      <w:ind w:left="720"/>
      <w:contextualSpacing/>
    </w:pPr>
  </w:style>
  <w:style w:type="character" w:styleId="IntenseEmphasis">
    <w:name w:val="Intense Emphasis"/>
    <w:basedOn w:val="DefaultParagraphFont"/>
    <w:uiPriority w:val="21"/>
    <w:qFormat/>
    <w:rsid w:val="0035549F"/>
    <w:rPr>
      <w:i/>
      <w:iCs/>
      <w:color w:val="2F5496" w:themeColor="accent1" w:themeShade="BF"/>
    </w:rPr>
  </w:style>
  <w:style w:type="paragraph" w:styleId="IntenseQuote">
    <w:name w:val="Intense Quote"/>
    <w:basedOn w:val="Normal"/>
    <w:next w:val="Normal"/>
    <w:link w:val="IntenseQuoteChar"/>
    <w:uiPriority w:val="30"/>
    <w:qFormat/>
    <w:rsid w:val="0035549F"/>
    <w:pPr>
      <w:pBdr>
        <w:top w:val="single" w:sz="4" w:space="10" w:color="2F5496" w:themeColor="accent1" w:themeShade="BF"/>
        <w:bottom w:val="single" w:sz="4" w:space="10" w:color="2F5496" w:themeColor="accent1" w:themeShade="BF"/>
      </w:pBdr>
      <w:spacing w:before="360" w:after="360"/>
      <w:ind w:left="864" w:right="864"/>
    </w:pPr>
    <w:rPr>
      <w:i/>
      <w:iCs/>
      <w:color w:val="2F5496" w:themeColor="accent1" w:themeShade="BF"/>
    </w:rPr>
  </w:style>
  <w:style w:type="character" w:customStyle="1" w:styleId="IntenseQuoteChar">
    <w:name w:val="Intense Quote Char"/>
    <w:basedOn w:val="DefaultParagraphFont"/>
    <w:link w:val="IntenseQuote"/>
    <w:uiPriority w:val="30"/>
    <w:rsid w:val="0035549F"/>
    <w:rPr>
      <w:i/>
      <w:iCs/>
      <w:color w:val="2F5496" w:themeColor="accent1" w:themeShade="BF"/>
    </w:rPr>
  </w:style>
  <w:style w:type="character" w:styleId="IntenseReference">
    <w:name w:val="Intense Reference"/>
    <w:basedOn w:val="DefaultParagraphFont"/>
    <w:uiPriority w:val="32"/>
    <w:qFormat/>
    <w:rsid w:val="0035549F"/>
    <w:rPr>
      <w:b/>
      <w:bCs/>
      <w:smallCaps/>
      <w:color w:val="2F5496" w:themeColor="accent1" w:themeShade="BF"/>
      <w:spacing w:val="5"/>
    </w:rPr>
  </w:style>
  <w:style w:type="character" w:styleId="CommentReference">
    <w:name w:val="annotation reference"/>
    <w:basedOn w:val="DefaultParagraphFont"/>
    <w:uiPriority w:val="99"/>
    <w:semiHidden/>
    <w:unhideWhenUsed/>
    <w:rsid w:val="00D426AA"/>
    <w:rPr>
      <w:sz w:val="16"/>
      <w:szCs w:val="16"/>
    </w:rPr>
  </w:style>
  <w:style w:type="paragraph" w:styleId="CommentText">
    <w:name w:val="annotation text"/>
    <w:basedOn w:val="Normal"/>
    <w:link w:val="CommentTextChar"/>
    <w:uiPriority w:val="99"/>
    <w:unhideWhenUsed/>
    <w:rsid w:val="00D426AA"/>
    <w:pPr>
      <w:spacing w:line="240" w:lineRule="auto"/>
    </w:pPr>
    <w:rPr>
      <w:sz w:val="20"/>
      <w:szCs w:val="20"/>
    </w:rPr>
  </w:style>
  <w:style w:type="character" w:customStyle="1" w:styleId="CommentTextChar">
    <w:name w:val="Comment Text Char"/>
    <w:basedOn w:val="DefaultParagraphFont"/>
    <w:link w:val="CommentText"/>
    <w:uiPriority w:val="99"/>
    <w:rsid w:val="00D426AA"/>
    <w:rPr>
      <w:rFonts w:ascii="Calibri" w:eastAsia="Calibri" w:hAnsi="Calibri" w:cs="Tunga"/>
      <w:sz w:val="20"/>
      <w:szCs w:val="20"/>
      <w14:ligatures w14:val="none"/>
    </w:rPr>
  </w:style>
  <w:style w:type="table" w:styleId="TableGrid">
    <w:name w:val="Table Grid"/>
    <w:basedOn w:val="TableNormal"/>
    <w:uiPriority w:val="39"/>
    <w:rsid w:val="003D7C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F4C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4C79"/>
    <w:rPr>
      <w:rFonts w:ascii="Calibri" w:eastAsia="Calibri" w:hAnsi="Calibri" w:cs="Tunga"/>
      <w14:ligatures w14:val="none"/>
    </w:rPr>
  </w:style>
  <w:style w:type="paragraph" w:styleId="Footer">
    <w:name w:val="footer"/>
    <w:basedOn w:val="Normal"/>
    <w:link w:val="FooterChar"/>
    <w:uiPriority w:val="99"/>
    <w:unhideWhenUsed/>
    <w:rsid w:val="001F4C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4C79"/>
    <w:rPr>
      <w:rFonts w:ascii="Calibri" w:eastAsia="Calibri" w:hAnsi="Calibri" w:cs="Tunga"/>
      <w14:ligatures w14:val="none"/>
    </w:rPr>
  </w:style>
  <w:style w:type="paragraph" w:styleId="NoSpacing">
    <w:name w:val="No Spacing"/>
    <w:uiPriority w:val="1"/>
    <w:qFormat/>
    <w:rsid w:val="007607DE"/>
    <w:pPr>
      <w:spacing w:after="0" w:line="240" w:lineRule="auto"/>
    </w:pPr>
    <w:rPr>
      <w:kern w:val="0"/>
      <w:lang w:val="en-GB"/>
      <w14:ligatures w14:val="none"/>
    </w:rPr>
  </w:style>
  <w:style w:type="paragraph" w:styleId="Revision">
    <w:name w:val="Revision"/>
    <w:hidden/>
    <w:uiPriority w:val="99"/>
    <w:semiHidden/>
    <w:rsid w:val="00FC77CA"/>
    <w:pPr>
      <w:spacing w:after="0" w:line="240" w:lineRule="auto"/>
    </w:pPr>
    <w:rPr>
      <w:rFonts w:ascii="Calibri" w:eastAsia="Calibri" w:hAnsi="Calibri" w:cs="Tunga"/>
      <w14:ligatures w14:val="none"/>
    </w:rPr>
  </w:style>
  <w:style w:type="character" w:styleId="Strong">
    <w:name w:val="Strong"/>
    <w:basedOn w:val="DefaultParagraphFont"/>
    <w:uiPriority w:val="22"/>
    <w:qFormat/>
    <w:rsid w:val="00D30C06"/>
    <w:rPr>
      <w:b/>
      <w:bCs/>
    </w:rPr>
  </w:style>
  <w:style w:type="character" w:styleId="Emphasis">
    <w:name w:val="Emphasis"/>
    <w:basedOn w:val="DefaultParagraphFont"/>
    <w:uiPriority w:val="20"/>
    <w:qFormat/>
    <w:rsid w:val="00D30C06"/>
    <w:rPr>
      <w:i/>
      <w:iCs/>
    </w:rPr>
  </w:style>
  <w:style w:type="paragraph" w:customStyle="1" w:styleId="isselectedend">
    <w:name w:val="isselectedend"/>
    <w:basedOn w:val="Normal"/>
    <w:rsid w:val="003D71E8"/>
    <w:pPr>
      <w:spacing w:before="100" w:beforeAutospacing="1" w:after="100" w:afterAutospacing="1" w:line="240" w:lineRule="auto"/>
      <w:jc w:val="left"/>
    </w:pPr>
    <w:rPr>
      <w:rFonts w:ascii="Times New Roman" w:eastAsia="Times New Roman" w:hAnsi="Times New Roman" w:cs="Times New Roman"/>
      <w:kern w:val="0"/>
      <w:sz w:val="24"/>
      <w:szCs w:val="24"/>
      <w:lang w:val="en-US"/>
    </w:rPr>
  </w:style>
  <w:style w:type="character" w:styleId="Hyperlink">
    <w:name w:val="Hyperlink"/>
    <w:basedOn w:val="DefaultParagraphFont"/>
    <w:uiPriority w:val="99"/>
    <w:semiHidden/>
    <w:unhideWhenUsed/>
    <w:rsid w:val="003D71E8"/>
    <w:rPr>
      <w:color w:val="0000FF"/>
      <w:u w:val="single"/>
    </w:rPr>
  </w:style>
  <w:style w:type="character" w:customStyle="1" w:styleId="text-token-text-primary">
    <w:name w:val="text-token-text-primary"/>
    <w:basedOn w:val="DefaultParagraphFont"/>
    <w:rsid w:val="003D71E8"/>
  </w:style>
  <w:style w:type="paragraph" w:styleId="NormalWeb">
    <w:name w:val="Normal (Web)"/>
    <w:basedOn w:val="Normal"/>
    <w:uiPriority w:val="99"/>
    <w:semiHidden/>
    <w:unhideWhenUsed/>
    <w:rsid w:val="003D71E8"/>
    <w:pPr>
      <w:spacing w:before="100" w:beforeAutospacing="1" w:after="100" w:afterAutospacing="1" w:line="240" w:lineRule="auto"/>
      <w:jc w:val="left"/>
    </w:pPr>
    <w:rPr>
      <w:rFonts w:ascii="Times New Roman" w:eastAsia="Times New Roman" w:hAnsi="Times New Roman" w:cs="Times New Roman"/>
      <w:kern w:val="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4.tiff"/><Relationship Id="rId26" Type="http://schemas.openxmlformats.org/officeDocument/2006/relationships/hyperlink" Target="https://doi.org/10.4454/JPP.V97I1.015" TargetMode="External"/><Relationship Id="rId39" Type="http://schemas.openxmlformats.org/officeDocument/2006/relationships/hyperlink" Target="https://doi.org/10.1094/PDIS-10-14-1076-RE" TargetMode="External"/><Relationship Id="rId21" Type="http://schemas.openxmlformats.org/officeDocument/2006/relationships/hyperlink" Target="https://agris.fao.org/search/en/records/64724e5b53aa8c896305bcb3" TargetMode="External"/><Relationship Id="rId34" Type="http://schemas.openxmlformats.org/officeDocument/2006/relationships/hyperlink" Target="https://doi.org/10.1111/j.1365-294X.1993.tb00005.x" TargetMode="External"/><Relationship Id="rId42" Type="http://schemas.openxmlformats.org/officeDocument/2006/relationships/hyperlink" Target="https://doi.org/10.1080/00275514.1997.12026801" TargetMode="External"/><Relationship Id="rId47" Type="http://schemas.openxmlformats.org/officeDocument/2006/relationships/hyperlink" Target="https://www.fungaldiversity.org/fdp/sfdp/FD39-4-E.pdf" TargetMode="External"/><Relationship Id="rId50" Type="http://schemas.openxmlformats.org/officeDocument/2006/relationships/hyperlink" Target="https://doi.org/10.1094/PDIS-01-12-0022-PDN" TargetMode="External"/><Relationship Id="rId55" Type="http://schemas.openxmlformats.org/officeDocument/2006/relationships/hyperlink" Target="https://searchworks.stanford.edu/view/1138296" TargetMode="External"/><Relationship Id="rId63" Type="http://schemas.openxmlformats.org/officeDocument/2006/relationships/theme" Target="theme/theme1.xml"/><Relationship Id="rId7" Type="http://schemas.openxmlformats.org/officeDocument/2006/relationships/hyperlink" Target="https://pmc.ncbi.nlm.nih.gov/articles/PMC9415854/" TargetMode="External"/><Relationship Id="rId2" Type="http://schemas.openxmlformats.org/officeDocument/2006/relationships/styles" Target="styles.xml"/><Relationship Id="rId16" Type="http://schemas.openxmlformats.org/officeDocument/2006/relationships/image" Target="media/image2.TIF"/><Relationship Id="rId29" Type="http://schemas.openxmlformats.org/officeDocument/2006/relationships/hyperlink" Target="https://doi.org/10.1111/jph.13283" TargetMode="External"/><Relationship Id="rId11" Type="http://schemas.openxmlformats.org/officeDocument/2006/relationships/footer" Target="footer1.xml"/><Relationship Id="rId24" Type="http://schemas.openxmlformats.org/officeDocument/2006/relationships/hyperlink" Target="https://era.dpi.qld.gov.au/id/eprint/8483/" TargetMode="External"/><Relationship Id="rId32" Type="http://schemas.openxmlformats.org/officeDocument/2006/relationships/hyperlink" Target="https://doi.org/10.1111/j.1558-5646.1985.tb00420.x" TargetMode="External"/><Relationship Id="rId37" Type="http://schemas.openxmlformats.org/officeDocument/2006/relationships/hyperlink" Target="https://kfrserver.natur.cuni.cz/lide/fatima/lbm/BioEdit_Hall.pdf" TargetMode="External"/><Relationship Id="rId40" Type="http://schemas.openxmlformats.org/officeDocument/2006/relationships/hyperlink" Target="https://www.fungaldiversity.org/fdp/sfdp/FD39-1-E.pdf" TargetMode="External"/><Relationship Id="rId45" Type="http://schemas.openxmlformats.org/officeDocument/2006/relationships/hyperlink" Target="https://saulibrary.edu.bd/daatj/public/uploads/SAU201301_92-07-02192_11.pdf" TargetMode="External"/><Relationship Id="rId53" Type="http://schemas.openxmlformats.org/officeDocument/2006/relationships/hyperlink" Target="https://innovareacademics.in/journal/ajpcr/Vol6Issue2/1676.pdf" TargetMode="External"/><Relationship Id="rId58" Type="http://schemas.openxmlformats.org/officeDocument/2006/relationships/hyperlink" Target="https://doi.org/10.1007/s13225-010-0049-x" TargetMode="External"/><Relationship Id="rId5" Type="http://schemas.openxmlformats.org/officeDocument/2006/relationships/footnotes" Target="footnotes.xml"/><Relationship Id="rId61" Type="http://schemas.openxmlformats.org/officeDocument/2006/relationships/hyperlink" Target="https://doi.org/10.9734/ajrcs/2025/v10i4397" TargetMode="External"/><Relationship Id="rId19" Type="http://schemas.openxmlformats.org/officeDocument/2006/relationships/hyperlink" Target="https://www.iiste.org/Journals/index.php/FSQM/article/view/28686" TargetMode="External"/><Relationship Id="rId14" Type="http://schemas.openxmlformats.org/officeDocument/2006/relationships/footer" Target="footer3.xml"/><Relationship Id="rId22" Type="http://schemas.openxmlformats.org/officeDocument/2006/relationships/hyperlink" Target="https://worldveg.tind.io/record/14263" TargetMode="External"/><Relationship Id="rId27" Type="http://schemas.openxmlformats.org/officeDocument/2006/relationships/hyperlink" Target="https://doi.org/10.3852/08-230" TargetMode="External"/><Relationship Id="rId30" Type="http://schemas.openxmlformats.org/officeDocument/2006/relationships/hyperlink" Target="https://doi.org/10.3390/pathogens11080884" TargetMode="External"/><Relationship Id="rId35" Type="http://schemas.openxmlformats.org/officeDocument/2006/relationships/hyperlink" Target="https://doi.org/10.56557/ajmab/2026/v11i110329" TargetMode="External"/><Relationship Id="rId43" Type="http://schemas.openxmlformats.org/officeDocument/2006/relationships/hyperlink" Target="https://doi.org/10.1093/molbev/msae263" TargetMode="External"/><Relationship Id="rId48" Type="http://schemas.openxmlformats.org/officeDocument/2006/relationships/hyperlink" Target="https://doi.org/10.3923/ppj.2011.192.196" TargetMode="External"/><Relationship Id="rId56" Type="http://schemas.openxmlformats.org/officeDocument/2006/relationships/hyperlink" Target="https://doi.org/10.3114/sim0011" TargetMode="External"/><Relationship Id="rId8" Type="http://schemas.openxmlformats.org/officeDocument/2006/relationships/hyperlink" Target="https://pmc.ncbi.nlm.nih.gov/articles/PMC9415854/" TargetMode="External"/><Relationship Id="rId51" Type="http://schemas.openxmlformats.org/officeDocument/2006/relationships/hyperlink" Target="https://doi.org/10.1093/oxfordjournals.molbev.a040454" TargetMode="External"/><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image" Target="media/image3.tif"/><Relationship Id="rId25" Type="http://schemas.openxmlformats.org/officeDocument/2006/relationships/hyperlink" Target="https://doi.org/10.3114/sim0014" TargetMode="External"/><Relationship Id="rId33" Type="http://schemas.openxmlformats.org/officeDocument/2006/relationships/hyperlink" Target="https://doi.org/10.1016/S0953-7562(09)80653-9" TargetMode="External"/><Relationship Id="rId38" Type="http://schemas.openxmlformats.org/officeDocument/2006/relationships/hyperlink" Target="https://doi.org/10.1007/s13314-021-00444-w" TargetMode="External"/><Relationship Id="rId46" Type="http://schemas.openxmlformats.org/officeDocument/2006/relationships/hyperlink" Target="https://doi.org/10.5943/ppq/2/2/10" TargetMode="External"/><Relationship Id="rId59" Type="http://schemas.openxmlformats.org/officeDocument/2006/relationships/hyperlink" Target="https://doi.org/10.1007/s10327-023-01132-6" TargetMode="External"/><Relationship Id="rId20" Type="http://schemas.openxmlformats.org/officeDocument/2006/relationships/hyperlink" Target="https://doi.org/10.5943/ppq/4/1/4" TargetMode="External"/><Relationship Id="rId41" Type="http://schemas.openxmlformats.org/officeDocument/2006/relationships/hyperlink" Target="https://doi.org/10.5943/mycosphere/si/2c/9" TargetMode="External"/><Relationship Id="rId54" Type="http://schemas.openxmlformats.org/officeDocument/2006/relationships/hyperlink" Target="https://doi.org/10.1073/pnas.0404206101"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1.tiff"/><Relationship Id="rId23" Type="http://schemas.openxmlformats.org/officeDocument/2006/relationships/hyperlink" Target="https://doi.org/10.35248/2157-7471.21.12.532" TargetMode="External"/><Relationship Id="rId28" Type="http://schemas.openxmlformats.org/officeDocument/2006/relationships/hyperlink" Target="https://doi.org/10.1111/j.1364-3703.2011.00783.x" TargetMode="External"/><Relationship Id="rId36" Type="http://schemas.openxmlformats.org/officeDocument/2006/relationships/hyperlink" Target="https://doi.org/10.4172/2157-7471.1000133" TargetMode="External"/><Relationship Id="rId49" Type="http://schemas.openxmlformats.org/officeDocument/2006/relationships/hyperlink" Target="https://www.ncbi.nlm.nih.gov/nlmcatalog/1264063" TargetMode="External"/><Relationship Id="rId57" Type="http://schemas.openxmlformats.org/officeDocument/2006/relationships/hyperlink" Target="https://doi.org/10.1016/B978-0-12-372180-8.50042-1" TargetMode="External"/><Relationship Id="rId10" Type="http://schemas.openxmlformats.org/officeDocument/2006/relationships/header" Target="header2.xml"/><Relationship Id="rId31" Type="http://schemas.openxmlformats.org/officeDocument/2006/relationships/hyperlink" Target="https://doi.org/10.1094/PD-64-1030" TargetMode="External"/><Relationship Id="rId44" Type="http://schemas.openxmlformats.org/officeDocument/2006/relationships/hyperlink" Target="https://doi.org/10.1038/srep32761" TargetMode="External"/><Relationship Id="rId52" Type="http://schemas.openxmlformats.org/officeDocument/2006/relationships/hyperlink" Target="https://doi.org/10.1073/pnas.1117018109" TargetMode="External"/><Relationship Id="rId60" Type="http://schemas.openxmlformats.org/officeDocument/2006/relationships/hyperlink" Target="https://jtfs.frim.gov.my/jtfs/article/download/1389/1177" TargetMode="Externa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09C008-A073-45D5-9880-AB4AA9ACE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3128</TotalTime>
  <Pages>21</Pages>
  <Words>6633</Words>
  <Characters>37811</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Revised-ms_PCBMB_15433_v1_FINAL_EDITED</dc:title>
  <dc:subject/>
  <dc:creator>Manikyaa</dc:creator>
  <cp:keywords/>
  <dc:description/>
  <cp:lastModifiedBy>SDI 1087</cp:lastModifiedBy>
  <cp:revision>96</cp:revision>
  <dcterms:created xsi:type="dcterms:W3CDTF">2026-07-24T14:47:00Z</dcterms:created>
  <dcterms:modified xsi:type="dcterms:W3CDTF">2026-08-01T11:00:00Z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08f0c7c1-4b47-4d09-8138-8f1887e02280</vt:lpwstr>
  </property>
</Properties>
</file>