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CA69A" w14:textId="77777777" w:rsidR="00754C9A" w:rsidRPr="00356DE4" w:rsidRDefault="00523911" w:rsidP="00441B6F">
      <w:pPr>
        <w:pStyle w:val="Title"/>
        <w:spacing w:after="0"/>
        <w:jc w:val="both"/>
        <w:rPr>
          <w:rFonts w:ascii="Arial" w:hAnsi="Arial" w:cs="Arial"/>
        </w:rPr>
      </w:pPr>
      <w:r w:rsidRPr="00356DE4">
        <w:rPr>
          <w:rFonts w:ascii="Arial" w:hAnsi="Arial" w:cs="Arial"/>
        </w:rPr>
        <w:t>Original Research Article</w:t>
      </w:r>
    </w:p>
    <w:p w14:paraId="5B90356A" w14:textId="77777777" w:rsidR="00523911" w:rsidRPr="00356DE4" w:rsidRDefault="00523911" w:rsidP="00441B6F">
      <w:pPr>
        <w:pStyle w:val="Title"/>
        <w:spacing w:after="0"/>
        <w:jc w:val="both"/>
        <w:rPr>
          <w:rFonts w:ascii="Arial" w:hAnsi="Arial" w:cs="Arial"/>
        </w:rPr>
      </w:pPr>
    </w:p>
    <w:p w14:paraId="465E0AAF" w14:textId="77777777" w:rsidR="00406F3C" w:rsidRPr="00356DE4" w:rsidRDefault="00406F3C" w:rsidP="00406F3C">
      <w:pPr>
        <w:pStyle w:val="pdq2pgselectionanchorcontainer"/>
        <w:rPr>
          <w:sz w:val="36"/>
          <w:szCs w:val="36"/>
        </w:rPr>
      </w:pPr>
      <w:r w:rsidRPr="00356DE4">
        <w:rPr>
          <w:rStyle w:val="Strong"/>
          <w:sz w:val="36"/>
          <w:szCs w:val="36"/>
        </w:rPr>
        <w:t>Combining Ability and Gene Action for Yield and Component Traits in Green Gram [</w:t>
      </w:r>
      <w:r w:rsidRPr="00356DE4">
        <w:rPr>
          <w:rStyle w:val="Emphasis"/>
          <w:b/>
          <w:bCs/>
          <w:sz w:val="36"/>
          <w:szCs w:val="36"/>
        </w:rPr>
        <w:t>Vigna radiata</w:t>
      </w:r>
      <w:r w:rsidRPr="00356DE4">
        <w:rPr>
          <w:rStyle w:val="Strong"/>
          <w:sz w:val="36"/>
          <w:szCs w:val="36"/>
        </w:rPr>
        <w:t xml:space="preserve"> (L.) Wilczek] Using Line × Tester Analysis</w:t>
      </w:r>
    </w:p>
    <w:p w14:paraId="20CCB9FC" w14:textId="77777777" w:rsidR="00A258C3" w:rsidRPr="00356DE4" w:rsidRDefault="00A258C3" w:rsidP="00441B6F">
      <w:pPr>
        <w:pStyle w:val="Author"/>
        <w:spacing w:line="240" w:lineRule="auto"/>
        <w:jc w:val="both"/>
        <w:rPr>
          <w:rFonts w:ascii="Arial" w:hAnsi="Arial" w:cs="Arial"/>
          <w:sz w:val="36"/>
        </w:rPr>
      </w:pPr>
    </w:p>
    <w:p w14:paraId="6907CD4A" w14:textId="77777777" w:rsidR="00523911" w:rsidRPr="00356DE4" w:rsidRDefault="00523911" w:rsidP="008D0E2D">
      <w:pPr>
        <w:pStyle w:val="Author"/>
        <w:rPr>
          <w:rFonts w:ascii="Arial" w:hAnsi="Arial" w:cs="Arial"/>
          <w:sz w:val="20"/>
        </w:rPr>
      </w:pPr>
    </w:p>
    <w:p w14:paraId="6B5B7A6E" w14:textId="77777777" w:rsidR="002C57D2" w:rsidRPr="00356DE4" w:rsidRDefault="00067712" w:rsidP="00067712">
      <w:pPr>
        <w:pStyle w:val="Author"/>
        <w:spacing w:line="240" w:lineRule="auto"/>
        <w:rPr>
          <w:rFonts w:ascii="Arial" w:hAnsi="Arial" w:cs="Arial"/>
          <w:sz w:val="20"/>
        </w:rPr>
      </w:pPr>
      <w:r w:rsidRPr="00356DE4">
        <w:rPr>
          <w:rFonts w:ascii="Arial" w:hAnsi="Arial" w:cs="Arial"/>
          <w:sz w:val="20"/>
        </w:rPr>
        <w:br/>
      </w:r>
    </w:p>
    <w:p w14:paraId="2F74B30A" w14:textId="77777777" w:rsidR="00067712" w:rsidRPr="00356DE4" w:rsidRDefault="00FC7527" w:rsidP="00067712">
      <w:pPr>
        <w:pStyle w:val="Copyright"/>
        <w:spacing w:after="0" w:line="240" w:lineRule="auto"/>
        <w:rPr>
          <w:rFonts w:ascii="Arial" w:hAnsi="Arial" w:cs="Arial"/>
          <w:b/>
          <w:bCs/>
          <w:sz w:val="22"/>
          <w:szCs w:val="22"/>
        </w:rPr>
      </w:pPr>
      <w:r w:rsidRPr="00356DE4">
        <w:rPr>
          <w:rFonts w:ascii="Arial" w:hAnsi="Arial" w:cs="Arial"/>
          <w:noProof/>
        </w:rPr>
        <mc:AlternateContent>
          <mc:Choice Requires="wps">
            <w:drawing>
              <wp:inline distT="0" distB="0" distL="0" distR="0" wp14:anchorId="09E6298B" wp14:editId="182C6E31">
                <wp:extent cx="5303520" cy="635"/>
                <wp:effectExtent l="13335" t="12700" r="17145" b="15875"/>
                <wp:docPr id="6236786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FFF6F70"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2B0561D2" w14:textId="77777777" w:rsidR="00067712" w:rsidRPr="00356DE4" w:rsidRDefault="00067712" w:rsidP="00067712">
      <w:pPr>
        <w:pStyle w:val="Copyright"/>
        <w:spacing w:after="0" w:line="240" w:lineRule="auto"/>
        <w:rPr>
          <w:rFonts w:ascii="Arial" w:hAnsi="Arial" w:cs="Arial"/>
          <w:b/>
          <w:bCs/>
          <w:sz w:val="22"/>
          <w:szCs w:val="22"/>
        </w:rPr>
      </w:pPr>
    </w:p>
    <w:p w14:paraId="0886914E" w14:textId="77777777" w:rsidR="00790ADA" w:rsidRPr="00356DE4" w:rsidRDefault="00B01FCD" w:rsidP="005441A4">
      <w:pPr>
        <w:pStyle w:val="Copyright"/>
        <w:spacing w:after="0" w:line="240" w:lineRule="auto"/>
        <w:rPr>
          <w:rFonts w:ascii="Arial" w:hAnsi="Arial" w:cs="Arial"/>
        </w:rPr>
      </w:pPr>
      <w:r w:rsidRPr="00356DE4">
        <w:rPr>
          <w:rFonts w:ascii="Arial" w:hAnsi="Arial" w:cs="Arial"/>
          <w:b/>
          <w:bCs/>
          <w:sz w:val="22"/>
          <w:szCs w:val="22"/>
        </w:rPr>
        <w:t>ABSTRACT</w:t>
      </w:r>
      <w:r w:rsidR="0066510A" w:rsidRPr="00356DE4">
        <w:rPr>
          <w:rFonts w:ascii="Arial" w:hAnsi="Arial" w:cs="Arial"/>
          <w:b/>
          <w:bCs/>
          <w:sz w:val="22"/>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210"/>
      </w:tblGrid>
      <w:tr w:rsidR="00296529" w:rsidRPr="00356DE4" w14:paraId="6D6BB108" w14:textId="77777777" w:rsidTr="003769E5">
        <w:trPr>
          <w:trHeight w:val="6058"/>
        </w:trPr>
        <w:tc>
          <w:tcPr>
            <w:tcW w:w="9210" w:type="dxa"/>
            <w:shd w:val="clear" w:color="auto" w:fill="F2F2F2"/>
          </w:tcPr>
          <w:p w14:paraId="1E5B8713" w14:textId="77777777" w:rsidR="00AF6F05" w:rsidRDefault="00AF6F05" w:rsidP="00441B6F">
            <w:pPr>
              <w:pStyle w:val="Body"/>
              <w:spacing w:after="0"/>
              <w:rPr>
                <w:b/>
              </w:rPr>
            </w:pPr>
          </w:p>
          <w:p w14:paraId="796329AE" w14:textId="397F8306" w:rsidR="00AF6F05" w:rsidRDefault="00AF6F05" w:rsidP="00441B6F">
            <w:pPr>
              <w:pStyle w:val="Body"/>
              <w:spacing w:after="0"/>
            </w:pPr>
            <w:r w:rsidRPr="007C3A26">
              <w:rPr>
                <w:b/>
                <w:bCs/>
              </w:rPr>
              <w:t>Background</w:t>
            </w:r>
            <w:r>
              <w:t xml:space="preserve">: </w:t>
            </w:r>
            <w:r>
              <w:t>Green gram (</w:t>
            </w:r>
            <w:r>
              <w:rPr>
                <w:rStyle w:val="Emphasis"/>
              </w:rPr>
              <w:t>Vigna radiata</w:t>
            </w:r>
            <w:r>
              <w:t xml:space="preserve"> L.) is an important short-duration pulse crop, and its improvement requires reliable information on parental combining ability and the gene action governing yield-related traits. </w:t>
            </w:r>
          </w:p>
          <w:p w14:paraId="5DA5EA42" w14:textId="77777777" w:rsidR="00AF6F05" w:rsidRDefault="00AF6F05" w:rsidP="00441B6F">
            <w:pPr>
              <w:pStyle w:val="Body"/>
              <w:spacing w:after="0"/>
              <w:rPr>
                <w:b/>
              </w:rPr>
            </w:pPr>
          </w:p>
          <w:p w14:paraId="2D8112E9" w14:textId="4D7F2C43" w:rsidR="00BA1B01" w:rsidRPr="00356DE4" w:rsidRDefault="00BA1B01" w:rsidP="00441B6F">
            <w:pPr>
              <w:pStyle w:val="Body"/>
              <w:spacing w:after="0"/>
              <w:rPr>
                <w:rFonts w:ascii="Arial" w:eastAsia="Calibri" w:hAnsi="Arial" w:cs="Arial"/>
                <w:bCs/>
              </w:rPr>
            </w:pPr>
            <w:r w:rsidRPr="00356DE4">
              <w:rPr>
                <w:b/>
              </w:rPr>
              <w:t>Aims:</w:t>
            </w:r>
            <w:r w:rsidRPr="00356DE4">
              <w:t xml:space="preserve"> </w:t>
            </w:r>
            <w:r w:rsidR="0000553F">
              <w:t>The study aims to</w:t>
            </w:r>
            <w:r w:rsidRPr="00356DE4">
              <w:t xml:space="preserve"> assess combining ability and gene action for agronomic traits using a line × tester mating design in green gram (</w:t>
            </w:r>
            <w:r w:rsidRPr="00356DE4">
              <w:rPr>
                <w:i/>
              </w:rPr>
              <w:t>Vigna radiata</w:t>
            </w:r>
            <w:r w:rsidRPr="00356DE4">
              <w:t xml:space="preserve"> L.).</w:t>
            </w:r>
          </w:p>
          <w:p w14:paraId="4BBF499D" w14:textId="77777777" w:rsidR="00BA1B01" w:rsidRPr="00356DE4" w:rsidRDefault="00BA1B01" w:rsidP="00441B6F">
            <w:pPr>
              <w:pStyle w:val="Body"/>
              <w:spacing w:after="0"/>
              <w:rPr>
                <w:rFonts w:ascii="Arial" w:eastAsia="Calibri" w:hAnsi="Arial" w:cs="Arial"/>
              </w:rPr>
            </w:pPr>
            <w:r w:rsidRPr="00356DE4">
              <w:rPr>
                <w:b/>
              </w:rPr>
              <w:t>Study design:</w:t>
            </w:r>
            <w:r w:rsidRPr="00356DE4">
              <w:t xml:space="preserve"> Line × tester mating design.</w:t>
            </w:r>
          </w:p>
          <w:p w14:paraId="0477E521" w14:textId="77777777" w:rsidR="004C264F" w:rsidRPr="00356DE4" w:rsidRDefault="00BA1B01" w:rsidP="00441B6F">
            <w:pPr>
              <w:pStyle w:val="Body"/>
              <w:spacing w:after="0"/>
              <w:rPr>
                <w:rFonts w:ascii="Arial" w:eastAsia="Calibri" w:hAnsi="Arial" w:cs="Arial"/>
              </w:rPr>
            </w:pPr>
            <w:r w:rsidRPr="00356DE4">
              <w:rPr>
                <w:b/>
              </w:rPr>
              <w:t>Place and Duration of Study:</w:t>
            </w:r>
            <w:r w:rsidRPr="00356DE4">
              <w:t xml:space="preserve"> Experimental Farm, Department of Genetics and Plant Breeding, College of Agriculture, Latur, during the summer season of 2025–26.</w:t>
            </w:r>
          </w:p>
          <w:p w14:paraId="069DD558" w14:textId="77777777" w:rsidR="004C264F" w:rsidRPr="00356DE4" w:rsidRDefault="00BA1B01" w:rsidP="00441B6F">
            <w:pPr>
              <w:pStyle w:val="Body"/>
              <w:spacing w:after="0"/>
              <w:rPr>
                <w:rFonts w:ascii="Arial" w:eastAsia="Calibri" w:hAnsi="Arial" w:cs="Arial"/>
              </w:rPr>
            </w:pPr>
            <w:r w:rsidRPr="00356DE4">
              <w:rPr>
                <w:b/>
              </w:rPr>
              <w:t>Methodology:</w:t>
            </w:r>
            <w:r w:rsidRPr="00356DE4">
              <w:t xml:space="preserve"> A line × tester mating framework comprising three female lines (TAKM-140, PANT-M-5 and SML-668), seven male testers (BMB-2302, BMB-2311, BMB-2314, BMB-2315, BPMR-32, BPMR-48 and BPMR-93) and one standard check variety (BM-2003-2) was used to develop 21 cross combinations. The 21 hybrids, their ten parents and the check variety were evaluated. Field observations were recorded for ten quantitative traits: days to 50% flowering, days to maturity, plant height (cm), number of branches per plant, number of clusters per plant, number of pods per cluster, number of pods per plant, number of seeds per pod, 100-seed weight (g) and seed yield per plant (g).</w:t>
            </w:r>
          </w:p>
          <w:p w14:paraId="700E46D7" w14:textId="77777777" w:rsidR="00BA1B01" w:rsidRPr="00356DE4" w:rsidRDefault="00BA1B01" w:rsidP="004C264F">
            <w:pPr>
              <w:pStyle w:val="Body"/>
              <w:spacing w:after="0"/>
              <w:rPr>
                <w:rFonts w:ascii="Arial" w:eastAsia="Calibri" w:hAnsi="Arial" w:cs="Arial"/>
              </w:rPr>
            </w:pPr>
            <w:r w:rsidRPr="00356DE4">
              <w:rPr>
                <w:rFonts w:ascii="Arial" w:eastAsia="Calibri" w:hAnsi="Arial" w:cs="Arial"/>
                <w:b/>
                <w:bCs/>
              </w:rPr>
              <w:t>Results:</w:t>
            </w:r>
            <w:r w:rsidRPr="00356DE4">
              <w:rPr>
                <w:rFonts w:ascii="Arial" w:eastAsia="Calibri" w:hAnsi="Arial" w:cs="Arial"/>
              </w:rPr>
              <w:t xml:space="preserve"> </w:t>
            </w:r>
            <w:r w:rsidR="004C264F" w:rsidRPr="00356DE4">
              <w:rPr>
                <w:rFonts w:ascii="Arial" w:eastAsia="Calibri" w:hAnsi="Arial" w:cs="Arial"/>
              </w:rPr>
              <w:t xml:space="preserve">Combining ability analysis identified PANT-M-5 and testers BMB-2314, BMB-2315 and BPMR-32 as effective general combiners for seed yield and earliness. The crosses TAKM-140 </w:t>
            </w:r>
            <w:r w:rsidR="00CE4465" w:rsidRPr="00356DE4">
              <w:rPr>
                <w:rFonts w:ascii="Arial" w:eastAsia="Calibri" w:hAnsi="Arial" w:cs="Arial"/>
              </w:rPr>
              <w:t>×</w:t>
            </w:r>
            <w:r w:rsidR="004C264F" w:rsidRPr="00356DE4">
              <w:rPr>
                <w:rFonts w:ascii="Arial" w:eastAsia="Calibri" w:hAnsi="Arial" w:cs="Arial"/>
              </w:rPr>
              <w:t xml:space="preserve"> BMB-2302, PANT-M-5 </w:t>
            </w:r>
            <w:r w:rsidR="00CE4465" w:rsidRPr="00356DE4">
              <w:rPr>
                <w:rFonts w:ascii="Arial" w:eastAsia="Calibri" w:hAnsi="Arial" w:cs="Arial"/>
              </w:rPr>
              <w:t>×</w:t>
            </w:r>
            <w:r w:rsidR="004C264F" w:rsidRPr="00356DE4">
              <w:rPr>
                <w:rFonts w:ascii="Arial" w:eastAsia="Calibri" w:hAnsi="Arial" w:cs="Arial"/>
              </w:rPr>
              <w:t xml:space="preserve"> BPMR-32 and SML-668 </w:t>
            </w:r>
            <w:r w:rsidR="00CE4465" w:rsidRPr="00356DE4">
              <w:rPr>
                <w:rFonts w:ascii="Arial" w:eastAsia="Calibri" w:hAnsi="Arial" w:cs="Arial"/>
              </w:rPr>
              <w:t>×</w:t>
            </w:r>
            <w:r w:rsidR="004C264F" w:rsidRPr="00356DE4">
              <w:rPr>
                <w:rFonts w:ascii="Arial" w:eastAsia="Calibri" w:hAnsi="Arial" w:cs="Arial"/>
              </w:rPr>
              <w:t xml:space="preserve"> BMB-2311 showed significant positive specific combining ability (SCA) effects for seed yield per plant. Gene action analysis indicated that specific combining ability variance (</w:t>
            </w:r>
            <m:oMath>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SCA</m:t>
                  </m:r>
                </m:sub>
                <m:sup>
                  <m:r>
                    <w:rPr>
                      <w:rFonts w:ascii="Cambria Math" w:eastAsia="Calibri" w:hAnsi="Cambria Math" w:cs="Arial"/>
                    </w:rPr>
                    <m:t>2</m:t>
                  </m:r>
                </m:sup>
              </m:sSubSup>
            </m:oMath>
            <w:r w:rsidR="004C264F" w:rsidRPr="00356DE4">
              <w:rPr>
                <w:rFonts w:ascii="Arial" w:eastAsia="Calibri" w:hAnsi="Arial" w:cs="Arial"/>
              </w:rPr>
              <w:t>) exceeded</w:t>
            </w:r>
            <w:r w:rsidR="00CE4465" w:rsidRPr="00356DE4">
              <w:rPr>
                <w:rFonts w:ascii="Arial" w:eastAsia="Calibri" w:hAnsi="Arial" w:cs="Arial"/>
              </w:rPr>
              <w:t xml:space="preserve"> </w:t>
            </w:r>
            <w:r w:rsidR="004C264F" w:rsidRPr="00356DE4">
              <w:rPr>
                <w:rFonts w:ascii="Arial" w:eastAsia="Calibri" w:hAnsi="Arial" w:cs="Arial"/>
              </w:rPr>
              <w:t>general combining ability variance (</w:t>
            </w:r>
            <m:oMath>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GCA</m:t>
                  </m:r>
                </m:sub>
                <m:sup>
                  <m:r>
                    <w:rPr>
                      <w:rFonts w:ascii="Cambria Math" w:eastAsia="Calibri" w:hAnsi="Cambria Math" w:cs="Arial"/>
                    </w:rPr>
                    <m:t>2</m:t>
                  </m:r>
                </m:sup>
              </m:sSubSup>
            </m:oMath>
            <w:r w:rsidR="004C264F" w:rsidRPr="00356DE4">
              <w:rPr>
                <w:rFonts w:ascii="Arial" w:eastAsia="Calibri" w:hAnsi="Arial" w:cs="Arial"/>
              </w:rPr>
              <w:t>) for all evaluated traits. Furthermore, the variance ratio (</w:t>
            </w:r>
            <m:oMath>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GCA</m:t>
                  </m:r>
                </m:sub>
                <m:sup>
                  <m:r>
                    <w:rPr>
                      <w:rFonts w:ascii="Cambria Math" w:eastAsia="Calibri" w:hAnsi="Cambria Math" w:cs="Arial"/>
                    </w:rPr>
                    <m:t>2</m:t>
                  </m:r>
                </m:sup>
              </m:sSubSup>
              <m:r>
                <w:rPr>
                  <w:rFonts w:ascii="Cambria Math" w:eastAsia="Calibri" w:hAnsi="Cambria Math" w:cs="Arial"/>
                </w:rPr>
                <m:t>/</m:t>
              </m:r>
              <m:sSubSup>
                <m:sSubSupPr>
                  <m:ctrlPr>
                    <w:rPr>
                      <w:rFonts w:ascii="Cambria Math" w:eastAsia="Calibri" w:hAnsi="Cambria Math" w:cs="Arial"/>
                    </w:rPr>
                  </m:ctrlPr>
                </m:sSubSupPr>
                <m:e>
                  <m:r>
                    <w:rPr>
                      <w:rFonts w:ascii="Cambria Math" w:eastAsia="Calibri" w:hAnsi="Cambria Math" w:cs="Arial"/>
                    </w:rPr>
                    <m:t>σ</m:t>
                  </m:r>
                </m:e>
                <m:sub>
                  <m:r>
                    <w:rPr>
                      <w:rFonts w:ascii="Cambria Math" w:eastAsia="Calibri" w:hAnsi="Cambria Math" w:cs="Arial"/>
                    </w:rPr>
                    <m:t>SCA</m:t>
                  </m:r>
                </m:sub>
                <m:sup>
                  <m:r>
                    <w:rPr>
                      <w:rFonts w:ascii="Cambria Math" w:eastAsia="Calibri" w:hAnsi="Cambria Math" w:cs="Arial"/>
                    </w:rPr>
                    <m:t>2</m:t>
                  </m:r>
                </m:sup>
              </m:sSubSup>
            </m:oMath>
            <w:r w:rsidR="004C264F" w:rsidRPr="00356DE4">
              <w:rPr>
                <w:rFonts w:ascii="Arial" w:eastAsia="Calibri" w:hAnsi="Arial" w:cs="Arial"/>
              </w:rPr>
              <w:t>) was less than unity for all traits.</w:t>
            </w:r>
          </w:p>
          <w:p w14:paraId="6EC096F2" w14:textId="77777777" w:rsidR="00505F06" w:rsidRPr="00356DE4" w:rsidRDefault="00BA1B01" w:rsidP="00441B6F">
            <w:pPr>
              <w:pStyle w:val="Body"/>
              <w:spacing w:after="0"/>
              <w:rPr>
                <w:rFonts w:ascii="Arial" w:eastAsia="Calibri" w:hAnsi="Arial" w:cs="Arial"/>
              </w:rPr>
            </w:pPr>
            <w:r w:rsidRPr="00356DE4">
              <w:rPr>
                <w:b/>
              </w:rPr>
              <w:t>Conclusion:</w:t>
            </w:r>
            <w:r w:rsidRPr="00356DE4">
              <w:t xml:space="preserve"> The findings indicated a predominance of non-additive gene action in the inheritance of the evaluated agronomic traits. Breeding approaches such as biparental mating or recurrent selection in early segregating generations may therefore be used to exploit this non-additive variance for crop improvement.</w:t>
            </w:r>
          </w:p>
        </w:tc>
      </w:tr>
    </w:tbl>
    <w:p w14:paraId="57736821" w14:textId="77777777" w:rsidR="00067712" w:rsidRPr="00356DE4" w:rsidRDefault="00067712" w:rsidP="00441B6F">
      <w:pPr>
        <w:pStyle w:val="Body"/>
        <w:spacing w:after="0"/>
        <w:rPr>
          <w:rFonts w:ascii="Arial" w:hAnsi="Arial" w:cs="Arial"/>
          <w:i/>
        </w:rPr>
      </w:pPr>
    </w:p>
    <w:p w14:paraId="7B1B9ED5" w14:textId="4754F7A2" w:rsidR="00694AB7" w:rsidRDefault="00A24E7E" w:rsidP="00694AB7">
      <w:pPr>
        <w:pStyle w:val="Body"/>
        <w:spacing w:after="0"/>
      </w:pPr>
      <w:r w:rsidRPr="00356DE4">
        <w:rPr>
          <w:rFonts w:ascii="Arial" w:hAnsi="Arial" w:cs="Arial"/>
          <w:i/>
        </w:rPr>
        <w:t xml:space="preserve">Keywords: </w:t>
      </w:r>
      <w:r w:rsidR="00694AB7">
        <w:t xml:space="preserve">Green gram; </w:t>
      </w:r>
      <w:r w:rsidR="00694AB7">
        <w:rPr>
          <w:rStyle w:val="Emphasis"/>
        </w:rPr>
        <w:t>Vigna radiata</w:t>
      </w:r>
      <w:r w:rsidR="00694AB7">
        <w:t xml:space="preserve">; line × tester analysis; general combining ability; specific combining ability; gene action; non-additive variance; seed yield; yield components; </w:t>
      </w:r>
      <w:proofErr w:type="spellStart"/>
      <w:r w:rsidR="00694AB7">
        <w:t>mungbean</w:t>
      </w:r>
      <w:proofErr w:type="spellEnd"/>
      <w:r w:rsidR="00694AB7">
        <w:t xml:space="preserve"> breeding</w:t>
      </w:r>
    </w:p>
    <w:p w14:paraId="693AD56D" w14:textId="77777777" w:rsidR="00672351" w:rsidRDefault="00672351" w:rsidP="00694AB7">
      <w:pPr>
        <w:pStyle w:val="Body"/>
        <w:spacing w:after="0"/>
        <w:rPr>
          <w:rFonts w:ascii="Arial" w:hAnsi="Arial" w:cs="Arial"/>
          <w:i/>
          <w:iCs/>
          <w:color w:val="000000" w:themeColor="text1"/>
        </w:rPr>
      </w:pPr>
    </w:p>
    <w:p w14:paraId="0DFB51B8" w14:textId="7C8450C5" w:rsidR="007F7B32" w:rsidRPr="00356DE4" w:rsidRDefault="00902823" w:rsidP="00694AB7">
      <w:pPr>
        <w:pStyle w:val="Body"/>
        <w:spacing w:after="0"/>
        <w:rPr>
          <w:rFonts w:ascii="Arial" w:hAnsi="Arial" w:cs="Arial"/>
        </w:rPr>
      </w:pPr>
      <w:r w:rsidRPr="00356DE4">
        <w:rPr>
          <w:rFonts w:ascii="Arial" w:hAnsi="Arial" w:cs="Arial"/>
        </w:rPr>
        <w:t xml:space="preserve">1. </w:t>
      </w:r>
      <w:r w:rsidR="00B01FCD" w:rsidRPr="00356DE4">
        <w:rPr>
          <w:rFonts w:ascii="Arial" w:hAnsi="Arial" w:cs="Arial"/>
        </w:rPr>
        <w:t>INTRODUCTION</w:t>
      </w:r>
      <w:r w:rsidR="007F7B32" w:rsidRPr="00356DE4">
        <w:rPr>
          <w:rFonts w:ascii="Arial" w:hAnsi="Arial" w:cs="Arial"/>
        </w:rPr>
        <w:t xml:space="preserve"> </w:t>
      </w:r>
    </w:p>
    <w:p w14:paraId="7D7AC526" w14:textId="77777777" w:rsidR="00790ADA" w:rsidRPr="00356DE4" w:rsidRDefault="00790ADA" w:rsidP="00441B6F">
      <w:pPr>
        <w:pStyle w:val="AbstHead"/>
        <w:spacing w:after="0"/>
        <w:jc w:val="both"/>
        <w:rPr>
          <w:rFonts w:ascii="Arial" w:hAnsi="Arial" w:cs="Arial"/>
        </w:rPr>
      </w:pPr>
    </w:p>
    <w:p w14:paraId="69EA4F2E" w14:textId="77777777" w:rsidR="00167360" w:rsidRPr="00356DE4" w:rsidRDefault="0053343C" w:rsidP="0053343C">
      <w:pPr>
        <w:jc w:val="both"/>
        <w:rPr>
          <w:rFonts w:ascii="Arial" w:hAnsi="Arial" w:cs="Arial"/>
        </w:rPr>
      </w:pPr>
      <w:proofErr w:type="spellStart"/>
      <w:r w:rsidRPr="00356DE4">
        <w:rPr>
          <w:rFonts w:ascii="Arial" w:hAnsi="Arial" w:cs="Arial"/>
        </w:rPr>
        <w:t>Mungbean</w:t>
      </w:r>
      <w:proofErr w:type="spellEnd"/>
      <w:r w:rsidRPr="00356DE4">
        <w:rPr>
          <w:rFonts w:ascii="Arial" w:hAnsi="Arial" w:cs="Arial"/>
        </w:rPr>
        <w:t xml:space="preserve"> (</w:t>
      </w:r>
      <w:r w:rsidR="00AC5F61" w:rsidRPr="00356DE4">
        <w:rPr>
          <w:rFonts w:ascii="Arial" w:hAnsi="Arial" w:cs="Arial"/>
          <w:i/>
          <w:iCs/>
        </w:rPr>
        <w:t>Vigna radiata</w:t>
      </w:r>
      <w:r w:rsidRPr="00356DE4">
        <w:rPr>
          <w:rFonts w:ascii="Arial" w:hAnsi="Arial" w:cs="Arial"/>
        </w:rPr>
        <w:t xml:space="preserve"> L. Wilczek), commonly known as green gram, is a fast-growing, warm-season annual legume belonging to the family Fabaceae. It is a self-pollinated, short-duration crop with a life cycle of 75 to 90 days. It has a relatively small genome of approximately 579 Mb and a diploid chromosome number of </w:t>
      </w:r>
      <m:oMath>
        <m:r>
          <m:rPr>
            <m:sty m:val="p"/>
          </m:rPr>
          <w:rPr>
            <w:rFonts w:ascii="Cambria Math" w:hAnsi="Cambria Math" w:cs="Arial"/>
          </w:rPr>
          <m:t>2n=2x=22</m:t>
        </m:r>
      </m:oMath>
      <w:r w:rsidRPr="00356DE4">
        <w:rPr>
          <w:rFonts w:ascii="Arial" w:hAnsi="Arial" w:cs="Arial"/>
        </w:rPr>
        <w:t xml:space="preserve"> (Arumuganathan &amp; Earle, 1991; Kang </w:t>
      </w:r>
      <w:r w:rsidRPr="00356DE4">
        <w:rPr>
          <w:rFonts w:ascii="Arial" w:hAnsi="Arial" w:cs="Arial"/>
          <w:i/>
          <w:iCs/>
        </w:rPr>
        <w:t>et al</w:t>
      </w:r>
      <w:r w:rsidRPr="00356DE4">
        <w:rPr>
          <w:rFonts w:ascii="Arial" w:hAnsi="Arial" w:cs="Arial"/>
        </w:rPr>
        <w:t xml:space="preserve">., 2014; Liu </w:t>
      </w:r>
      <w:r w:rsidRPr="00356DE4">
        <w:rPr>
          <w:rFonts w:ascii="Arial" w:hAnsi="Arial" w:cs="Arial"/>
          <w:i/>
          <w:iCs/>
        </w:rPr>
        <w:t>et al</w:t>
      </w:r>
      <w:r w:rsidRPr="00356DE4">
        <w:rPr>
          <w:rFonts w:ascii="Arial" w:hAnsi="Arial" w:cs="Arial"/>
        </w:rPr>
        <w:t xml:space="preserve">., 2016). Pulses are cultivated globally, with Asia, particularly India, dominating production. India is the world's largest producer and consumer of pulses, accounting for 36.8% of the global cultivated area. For </w:t>
      </w:r>
      <w:proofErr w:type="spellStart"/>
      <w:r w:rsidRPr="00356DE4">
        <w:rPr>
          <w:rFonts w:ascii="Arial" w:hAnsi="Arial" w:cs="Arial"/>
        </w:rPr>
        <w:t>mungbean</w:t>
      </w:r>
      <w:proofErr w:type="spellEnd"/>
      <w:r w:rsidRPr="00356DE4">
        <w:rPr>
          <w:rFonts w:ascii="Arial" w:hAnsi="Arial" w:cs="Arial"/>
        </w:rPr>
        <w:t xml:space="preserve">, India accounts for 65% of the global cultivation area and produces 54% to 70% of the world's supply (Kumari </w:t>
      </w:r>
      <w:r w:rsidRPr="00356DE4">
        <w:rPr>
          <w:rFonts w:ascii="Arial" w:hAnsi="Arial" w:cs="Arial"/>
          <w:i/>
          <w:iCs/>
        </w:rPr>
        <w:t>et al</w:t>
      </w:r>
      <w:r w:rsidRPr="00356DE4">
        <w:rPr>
          <w:rFonts w:ascii="Arial" w:hAnsi="Arial" w:cs="Arial"/>
        </w:rPr>
        <w:t xml:space="preserve">., 2023). </w:t>
      </w:r>
    </w:p>
    <w:p w14:paraId="5CEC906B" w14:textId="77777777" w:rsidR="00167360" w:rsidRPr="00356DE4" w:rsidRDefault="0053343C" w:rsidP="00604F10">
      <w:pPr>
        <w:spacing w:before="120" w:after="120"/>
        <w:jc w:val="both"/>
        <w:rPr>
          <w:rFonts w:ascii="Arial" w:hAnsi="Arial" w:cs="Arial"/>
        </w:rPr>
      </w:pPr>
      <w:r w:rsidRPr="00356DE4">
        <w:t xml:space="preserve">In India, </w:t>
      </w:r>
      <w:proofErr w:type="spellStart"/>
      <w:r w:rsidRPr="00356DE4">
        <w:t>mungbean</w:t>
      </w:r>
      <w:proofErr w:type="spellEnd"/>
      <w:r w:rsidRPr="00356DE4">
        <w:t xml:space="preserve"> occupied 5.13 million hectares, produced 3.09 million </w:t>
      </w:r>
      <w:proofErr w:type="spellStart"/>
      <w:r w:rsidRPr="00356DE4">
        <w:t>tonnes</w:t>
      </w:r>
      <w:proofErr w:type="spellEnd"/>
      <w:r w:rsidRPr="00356DE4">
        <w:t xml:space="preserve"> and achieved a productivity of 601 kg/ha in 2020–21 (ICAR–Indian Institute of Pulses Research, 2023). </w:t>
      </w:r>
      <w:proofErr w:type="spellStart"/>
      <w:r w:rsidRPr="00356DE4">
        <w:t>Mungbean</w:t>
      </w:r>
      <w:proofErr w:type="spellEnd"/>
      <w:r w:rsidRPr="00356DE4">
        <w:t xml:space="preserve"> has considerable economic and dietary importance, particularly as a high-quality protein source for India's predominantly vegetarian population (Rahim </w:t>
      </w:r>
      <w:r w:rsidRPr="00356DE4">
        <w:rPr>
          <w:i/>
        </w:rPr>
        <w:t>et al</w:t>
      </w:r>
      <w:r w:rsidRPr="00356DE4">
        <w:t xml:space="preserve">., 2010). It is </w:t>
      </w:r>
      <w:proofErr w:type="spellStart"/>
      <w:r w:rsidRPr="00356DE4">
        <w:t>recognised</w:t>
      </w:r>
      <w:proofErr w:type="spellEnd"/>
      <w:r w:rsidRPr="00356DE4">
        <w:t xml:space="preserve"> as a sustainable, low-carbon food option that can contribute to addressing malnutrition (Agarwal </w:t>
      </w:r>
      <w:r w:rsidRPr="00356DE4">
        <w:rPr>
          <w:i/>
        </w:rPr>
        <w:t>et al</w:t>
      </w:r>
      <w:r w:rsidRPr="00356DE4">
        <w:t xml:space="preserve">., 2024; </w:t>
      </w:r>
      <w:proofErr w:type="spellStart"/>
      <w:r w:rsidRPr="00356DE4">
        <w:t>Gunathunga</w:t>
      </w:r>
      <w:proofErr w:type="spellEnd"/>
      <w:r w:rsidRPr="00356DE4">
        <w:t xml:space="preserve"> </w:t>
      </w:r>
      <w:r w:rsidRPr="00356DE4">
        <w:rPr>
          <w:i/>
        </w:rPr>
        <w:t>et al</w:t>
      </w:r>
      <w:r w:rsidRPr="00356DE4">
        <w:t xml:space="preserve">., 2024). Mature seeds are highly nutritious, containing 59% to 65% carbohydrates and 22% to 28% protein and providing 334 to 347 kcal of energy per 100 g (Dahiya </w:t>
      </w:r>
      <w:r w:rsidRPr="00356DE4">
        <w:rPr>
          <w:i/>
        </w:rPr>
        <w:t>et al</w:t>
      </w:r>
      <w:r w:rsidRPr="00356DE4">
        <w:t xml:space="preserve">., 2015; Majhi </w:t>
      </w:r>
      <w:r w:rsidRPr="00356DE4">
        <w:rPr>
          <w:i/>
        </w:rPr>
        <w:t>et al</w:t>
      </w:r>
      <w:r w:rsidRPr="00356DE4">
        <w:t xml:space="preserve">., 2020). </w:t>
      </w:r>
      <w:proofErr w:type="spellStart"/>
      <w:r w:rsidRPr="00356DE4">
        <w:t>Mungbean</w:t>
      </w:r>
      <w:proofErr w:type="spellEnd"/>
      <w:r w:rsidRPr="00356DE4">
        <w:t xml:space="preserve"> also provides folate and iron (Keatinge </w:t>
      </w:r>
      <w:r w:rsidRPr="00356DE4">
        <w:rPr>
          <w:i/>
        </w:rPr>
        <w:t>et al</w:t>
      </w:r>
      <w:r w:rsidRPr="00356DE4">
        <w:t>., 2011) and contains essential amino acids such as phenylalanine, isoleucine, leucine and lysine (</w:t>
      </w:r>
      <w:proofErr w:type="spellStart"/>
      <w:r w:rsidRPr="00356DE4">
        <w:t>Lambrides</w:t>
      </w:r>
      <w:proofErr w:type="spellEnd"/>
      <w:r w:rsidRPr="00356DE4">
        <w:t xml:space="preserve"> &amp; Godwin, 2007).</w:t>
      </w:r>
    </w:p>
    <w:p w14:paraId="7A6D4A9C" w14:textId="77777777" w:rsidR="00167360" w:rsidRPr="00356DE4" w:rsidRDefault="0053343C" w:rsidP="0053343C">
      <w:pPr>
        <w:jc w:val="both"/>
        <w:rPr>
          <w:rFonts w:ascii="Arial" w:hAnsi="Arial" w:cs="Arial"/>
        </w:rPr>
      </w:pPr>
      <w:r w:rsidRPr="00356DE4">
        <w:t xml:space="preserve">Agronomically, </w:t>
      </w:r>
      <w:proofErr w:type="spellStart"/>
      <w:r w:rsidRPr="00356DE4">
        <w:t>mungbean</w:t>
      </w:r>
      <w:proofErr w:type="spellEnd"/>
      <w:r w:rsidRPr="00356DE4">
        <w:t xml:space="preserve"> is valued in diverse cropping systems because it biologically fixes atmospheric nitrogen, thereby improving the chemical, biological and physical properties of soil (</w:t>
      </w:r>
      <w:proofErr w:type="spellStart"/>
      <w:r w:rsidRPr="00356DE4">
        <w:t>Mundiyara</w:t>
      </w:r>
      <w:proofErr w:type="spellEnd"/>
      <w:r w:rsidRPr="00356DE4">
        <w:t xml:space="preserve"> </w:t>
      </w:r>
      <w:r w:rsidRPr="00356DE4">
        <w:rPr>
          <w:i/>
        </w:rPr>
        <w:t>et al</w:t>
      </w:r>
      <w:r w:rsidRPr="00356DE4">
        <w:t xml:space="preserve">., 2024), while also increasing the income of small-scale farmers (Rahim </w:t>
      </w:r>
      <w:r w:rsidRPr="00356DE4">
        <w:rPr>
          <w:i/>
        </w:rPr>
        <w:t>et al</w:t>
      </w:r>
      <w:r w:rsidRPr="00356DE4">
        <w:t xml:space="preserve">., 2010). Future </w:t>
      </w:r>
      <w:proofErr w:type="spellStart"/>
      <w:r w:rsidRPr="00356DE4">
        <w:t>mungbean</w:t>
      </w:r>
      <w:proofErr w:type="spellEnd"/>
      <w:r w:rsidRPr="00356DE4">
        <w:t xml:space="preserve"> improvement </w:t>
      </w:r>
      <w:proofErr w:type="spellStart"/>
      <w:r w:rsidRPr="00356DE4">
        <w:t>programmes</w:t>
      </w:r>
      <w:proofErr w:type="spellEnd"/>
      <w:r w:rsidRPr="00356DE4">
        <w:t xml:space="preserve"> depend on exploiting the available gene pool to achieve greater heterosis. Designing an efficient breeding strategy requires a thorough understanding of the underlying gene action, particularly the additive and dominance components of genetic variance that govern seed yield and its associated traits.</w:t>
      </w:r>
    </w:p>
    <w:p w14:paraId="4DD43889" w14:textId="77777777" w:rsidR="00790ADA" w:rsidRPr="00356DE4" w:rsidRDefault="0053343C" w:rsidP="00604F10">
      <w:pPr>
        <w:spacing w:before="120" w:after="120"/>
        <w:jc w:val="both"/>
        <w:rPr>
          <w:rFonts w:ascii="Arial" w:hAnsi="Arial" w:cs="Arial"/>
        </w:rPr>
      </w:pPr>
      <w:r w:rsidRPr="00356DE4">
        <w:t>The line × tester mating design, introduced by Kempthorne (1957), is an effective biometrical tool for screening germplasm. This technique estimates general combining ability (GCA) to identify superior parents and specific combining ability (SCA) to identify promising cross combinations. Although the design does not estimate epistatic variance, the evaluation of GCA and SCA effects is important for understanding gene action, estimating heterosis and selecting appropriate breeding procedures for developing superior green gram varieties. Accordingly, the present investigation examined general and specific combining ability and the nature and magnitude of gene action for seed yield and its component traits using line × tester analysis in green gram (</w:t>
      </w:r>
      <w:r w:rsidRPr="00356DE4">
        <w:rPr>
          <w:i/>
        </w:rPr>
        <w:t>Vigna radiata</w:t>
      </w:r>
      <w:r w:rsidRPr="00356DE4">
        <w:t xml:space="preserve"> L.) during the </w:t>
      </w:r>
      <w:r w:rsidRPr="00356DE4">
        <w:rPr>
          <w:i/>
        </w:rPr>
        <w:t>Summer</w:t>
      </w:r>
      <w:r w:rsidRPr="00356DE4">
        <w:t xml:space="preserve"> season of 2025–26 at the Experimental Farm, Department of Genetics and Plant Breeding, College of Agriculture, Latur.</w:t>
      </w:r>
    </w:p>
    <w:p w14:paraId="6189AEF8" w14:textId="77777777" w:rsidR="006E19E1" w:rsidRPr="00356DE4" w:rsidRDefault="00000000">
      <w:pPr>
        <w:spacing w:before="120" w:after="120"/>
        <w:jc w:val="both"/>
        <w:rPr>
          <w:rFonts w:ascii="Arial" w:hAnsi="Arial" w:cs="Arial"/>
        </w:rPr>
      </w:pPr>
      <w:r w:rsidRPr="00356DE4">
        <w:rPr>
          <w:rFonts w:ascii="Arial" w:hAnsi="Arial"/>
          <w:b/>
        </w:rPr>
        <w:t xml:space="preserve">Recent studies indicate that </w:t>
      </w:r>
      <w:proofErr w:type="spellStart"/>
      <w:r w:rsidRPr="00356DE4">
        <w:rPr>
          <w:rFonts w:ascii="Arial" w:hAnsi="Arial"/>
          <w:b/>
        </w:rPr>
        <w:t>mungbean</w:t>
      </w:r>
      <w:proofErr w:type="spellEnd"/>
      <w:r w:rsidRPr="00356DE4">
        <w:rPr>
          <w:rFonts w:ascii="Arial" w:hAnsi="Arial"/>
          <w:b/>
        </w:rPr>
        <w:t xml:space="preserve"> improvement benefits from the combined evaluation of phenotypic diversity, parental divergence, combining ability and the genetic architecture of yield-related traits. Broad germplasm assessments have documented variation in flowering, maturity, pod number, seed number and seed weight, while QTL meta-analysis and GWAS-based syntheses have further clarified the complex genetic basis of these traits (Ahmed </w:t>
      </w:r>
      <w:r w:rsidRPr="00356DE4">
        <w:rPr>
          <w:rFonts w:ascii="Arial" w:hAnsi="Arial"/>
          <w:b/>
          <w:i/>
        </w:rPr>
        <w:t>et al.</w:t>
      </w:r>
      <w:r w:rsidRPr="00356DE4">
        <w:rPr>
          <w:rFonts w:ascii="Arial" w:hAnsi="Arial"/>
          <w:b/>
        </w:rPr>
        <w:t xml:space="preserve">, 2024; Du </w:t>
      </w:r>
      <w:r w:rsidRPr="00356DE4">
        <w:rPr>
          <w:rFonts w:ascii="Arial" w:hAnsi="Arial"/>
          <w:b/>
          <w:i/>
        </w:rPr>
        <w:t>et al.</w:t>
      </w:r>
      <w:r w:rsidRPr="00356DE4">
        <w:rPr>
          <w:rFonts w:ascii="Arial" w:hAnsi="Arial"/>
          <w:b/>
        </w:rPr>
        <w:t xml:space="preserve">, 2025; Irfan </w:t>
      </w:r>
      <w:r w:rsidRPr="00356DE4">
        <w:rPr>
          <w:rFonts w:ascii="Arial" w:hAnsi="Arial"/>
          <w:b/>
          <w:i/>
        </w:rPr>
        <w:t>et al.</w:t>
      </w:r>
      <w:r w:rsidRPr="00356DE4">
        <w:rPr>
          <w:rFonts w:ascii="Arial" w:hAnsi="Arial"/>
          <w:b/>
        </w:rPr>
        <w:t xml:space="preserve">, 2025). Within conventional </w:t>
      </w:r>
      <w:proofErr w:type="spellStart"/>
      <w:r w:rsidRPr="00356DE4">
        <w:rPr>
          <w:rFonts w:ascii="Arial" w:hAnsi="Arial"/>
          <w:b/>
        </w:rPr>
        <w:t>hybridisation</w:t>
      </w:r>
      <w:proofErr w:type="spellEnd"/>
      <w:r w:rsidRPr="00356DE4">
        <w:rPr>
          <w:rFonts w:ascii="Arial" w:hAnsi="Arial"/>
          <w:b/>
        </w:rPr>
        <w:t xml:space="preserve"> </w:t>
      </w:r>
      <w:proofErr w:type="spellStart"/>
      <w:r w:rsidRPr="00356DE4">
        <w:rPr>
          <w:rFonts w:ascii="Arial" w:hAnsi="Arial"/>
          <w:b/>
        </w:rPr>
        <w:t>programmes</w:t>
      </w:r>
      <w:proofErr w:type="spellEnd"/>
      <w:r w:rsidRPr="00356DE4">
        <w:rPr>
          <w:rFonts w:ascii="Arial" w:hAnsi="Arial"/>
          <w:b/>
        </w:rPr>
        <w:t xml:space="preserve">, line × tester analysis remains useful for differentiating general and specific combining ability and for identifying parents and cross combinations with potential value for yield improvement (Singh </w:t>
      </w:r>
      <w:r w:rsidRPr="00356DE4">
        <w:rPr>
          <w:rFonts w:ascii="Arial" w:hAnsi="Arial"/>
          <w:b/>
          <w:i/>
        </w:rPr>
        <w:t>et al.</w:t>
      </w:r>
      <w:r w:rsidRPr="00356DE4">
        <w:rPr>
          <w:rFonts w:ascii="Arial" w:hAnsi="Arial"/>
          <w:b/>
        </w:rPr>
        <w:t xml:space="preserve">, 2025). The use of genetically divergent parents may further improve the probability of obtaining heterotic combinations and useful segregants in </w:t>
      </w:r>
      <w:proofErr w:type="spellStart"/>
      <w:r w:rsidRPr="00356DE4">
        <w:rPr>
          <w:rFonts w:ascii="Arial" w:hAnsi="Arial"/>
          <w:b/>
        </w:rPr>
        <w:t>mungbean</w:t>
      </w:r>
      <w:proofErr w:type="spellEnd"/>
      <w:r w:rsidRPr="00356DE4">
        <w:rPr>
          <w:rFonts w:ascii="Arial" w:hAnsi="Arial"/>
          <w:b/>
        </w:rPr>
        <w:t xml:space="preserve"> (Parashar </w:t>
      </w:r>
      <w:r w:rsidRPr="00356DE4">
        <w:rPr>
          <w:rFonts w:ascii="Arial" w:hAnsi="Arial"/>
          <w:b/>
          <w:i/>
        </w:rPr>
        <w:t>et al.</w:t>
      </w:r>
      <w:r w:rsidRPr="00356DE4">
        <w:rPr>
          <w:rFonts w:ascii="Arial" w:hAnsi="Arial"/>
          <w:b/>
        </w:rPr>
        <w:t>, 2026).</w:t>
      </w:r>
    </w:p>
    <w:p w14:paraId="7A0A39B4" w14:textId="77777777" w:rsidR="006E19E1" w:rsidRPr="00356DE4" w:rsidRDefault="00000000">
      <w:pPr>
        <w:spacing w:before="120" w:after="120"/>
        <w:jc w:val="both"/>
        <w:rPr>
          <w:rFonts w:ascii="Arial" w:hAnsi="Arial" w:cs="Arial"/>
        </w:rPr>
      </w:pPr>
      <w:r w:rsidRPr="00356DE4">
        <w:rPr>
          <w:rFonts w:ascii="Arial" w:hAnsi="Arial"/>
          <w:b/>
        </w:rPr>
        <w:t xml:space="preserve">Research gap: Within the context of the present investigation, the combining </w:t>
      </w:r>
      <w:proofErr w:type="spellStart"/>
      <w:r w:rsidRPr="00356DE4">
        <w:rPr>
          <w:rFonts w:ascii="Arial" w:hAnsi="Arial"/>
          <w:b/>
        </w:rPr>
        <w:t>behaviour</w:t>
      </w:r>
      <w:proofErr w:type="spellEnd"/>
      <w:r w:rsidRPr="00356DE4">
        <w:rPr>
          <w:rFonts w:ascii="Arial" w:hAnsi="Arial"/>
          <w:b/>
        </w:rPr>
        <w:t xml:space="preserve"> of the selected three lines and seven testers under the summer conditions of Latur had not been </w:t>
      </w:r>
      <w:proofErr w:type="spellStart"/>
      <w:r w:rsidRPr="00356DE4">
        <w:rPr>
          <w:rFonts w:ascii="Arial" w:hAnsi="Arial"/>
          <w:b/>
        </w:rPr>
        <w:t>characterised</w:t>
      </w:r>
      <w:proofErr w:type="spellEnd"/>
      <w:r w:rsidRPr="00356DE4">
        <w:rPr>
          <w:rFonts w:ascii="Arial" w:hAnsi="Arial"/>
          <w:b/>
        </w:rPr>
        <w:t xml:space="preserve"> for the ten recorded traits. Therefore, the relative contributions of general combining ability, specific combining ability and additive versus non-additive gene action required systematic evaluation in this specific set of materials.</w:t>
      </w:r>
    </w:p>
    <w:p w14:paraId="7554B7E2" w14:textId="77777777" w:rsidR="006E19E1" w:rsidRPr="00356DE4" w:rsidRDefault="00000000">
      <w:pPr>
        <w:spacing w:before="120" w:after="120"/>
        <w:jc w:val="both"/>
        <w:rPr>
          <w:rFonts w:ascii="Arial" w:hAnsi="Arial" w:cs="Arial"/>
        </w:rPr>
      </w:pPr>
      <w:r w:rsidRPr="00356DE4">
        <w:rPr>
          <w:rFonts w:ascii="Arial" w:hAnsi="Arial"/>
          <w:b/>
        </w:rPr>
        <w:lastRenderedPageBreak/>
        <w:t>Objective: The present study aimed to estimate the general and specific combining ability of the selected lines and testers and to determine the nature and magnitude of gene action governing seed yield and its component traits in green gram under the stated experimental conditions.</w:t>
      </w:r>
    </w:p>
    <w:p w14:paraId="4E1F3EEE" w14:textId="77777777" w:rsidR="0053343C" w:rsidRPr="00356DE4" w:rsidRDefault="0053343C" w:rsidP="0053343C">
      <w:pPr>
        <w:jc w:val="both"/>
        <w:rPr>
          <w:rFonts w:ascii="Arial" w:hAnsi="Arial" w:cs="Arial"/>
        </w:rPr>
      </w:pPr>
    </w:p>
    <w:p w14:paraId="1FBE049C" w14:textId="77777777" w:rsidR="007F7B32" w:rsidRPr="00356DE4" w:rsidRDefault="00902823" w:rsidP="00441B6F">
      <w:pPr>
        <w:pStyle w:val="AbstHead"/>
        <w:spacing w:after="0"/>
        <w:jc w:val="both"/>
        <w:rPr>
          <w:rFonts w:ascii="Arial" w:hAnsi="Arial" w:cs="Arial"/>
        </w:rPr>
      </w:pPr>
      <w:r w:rsidRPr="00356DE4">
        <w:rPr>
          <w:b w:val="0"/>
        </w:rPr>
        <w:t>2. MATERIAL AND METHODS</w:t>
      </w:r>
    </w:p>
    <w:p w14:paraId="57C38779" w14:textId="77777777" w:rsidR="00790ADA" w:rsidRPr="00356DE4" w:rsidRDefault="00790ADA" w:rsidP="00441B6F">
      <w:pPr>
        <w:pStyle w:val="AbstHead"/>
        <w:spacing w:after="0"/>
        <w:jc w:val="both"/>
        <w:rPr>
          <w:rFonts w:ascii="Arial" w:hAnsi="Arial" w:cs="Arial"/>
        </w:rPr>
      </w:pPr>
    </w:p>
    <w:p w14:paraId="03310CA5" w14:textId="77777777" w:rsidR="0066687F" w:rsidRPr="00356DE4" w:rsidRDefault="0066687F" w:rsidP="0066687F">
      <w:pPr>
        <w:pStyle w:val="NormalWeb"/>
        <w:jc w:val="both"/>
      </w:pPr>
      <w:r w:rsidRPr="00356DE4">
        <w:t>The present investigation, entitled “Genetic Studies for Yield and Yield-Attributing Traits in Green Gram (</w:t>
      </w:r>
      <w:r w:rsidRPr="00356DE4">
        <w:rPr>
          <w:i/>
        </w:rPr>
        <w:t>Vigna radiata</w:t>
      </w:r>
      <w:r w:rsidRPr="00356DE4">
        <w:t xml:space="preserve"> (L.) Wilczek)”, was conducted at the Experimental Farm, Department of Genetics and Plant Breeding, College of Agriculture, Latur, during the summer season of 2025–26. The experimental site is located at 18°25′9.2″ N latitude and 76°36′53.4″ E longitude, at an elevation of approximately 631 m above mean sea level. The experimental field was predominantly </w:t>
      </w:r>
      <w:proofErr w:type="spellStart"/>
      <w:r w:rsidRPr="00356DE4">
        <w:t>characterised</w:t>
      </w:r>
      <w:proofErr w:type="spellEnd"/>
      <w:r w:rsidRPr="00356DE4">
        <w:t xml:space="preserve"> by </w:t>
      </w:r>
      <w:proofErr w:type="spellStart"/>
      <w:r w:rsidRPr="00356DE4">
        <w:t>Vertisol</w:t>
      </w:r>
      <w:proofErr w:type="spellEnd"/>
      <w:r w:rsidRPr="00356DE4">
        <w:t>, commonly referred to as deep black soil.</w:t>
      </w:r>
    </w:p>
    <w:p w14:paraId="0BBEC7B3" w14:textId="77777777" w:rsidR="0066687F" w:rsidRPr="00356DE4" w:rsidRDefault="0066687F" w:rsidP="0066687F">
      <w:pPr>
        <w:pStyle w:val="NormalWeb"/>
        <w:jc w:val="both"/>
      </w:pPr>
      <w:r w:rsidRPr="00356DE4">
        <w:t xml:space="preserve">The experimental material comprised ten parents. Three genotypes, namely TAKM-140, PANT-M-5 and SML-668, were used as lines, while seven genotypes, namely BMB-2302, BMB-2311, BMB-2314, BMB-2315, BPMR-32, BPMR-48 and BPMR-93, were used as testers. BM-2003-2 was included as the standard check variety. The three lines and seven testers were grown during the </w:t>
      </w:r>
      <w:r w:rsidRPr="00356DE4">
        <w:rPr>
          <w:i/>
        </w:rPr>
        <w:t>kharif</w:t>
      </w:r>
      <w:r w:rsidRPr="00356DE4">
        <w:t xml:space="preserve"> season of 2025 and crossed according to a line × tester mating design, producing seeds from 21 F₁ hybrids. The final field trial comprised 32 treatments: ten parents, 21 F₁ hybrids and one check variety. The trial was laid out in a </w:t>
      </w:r>
      <w:proofErr w:type="spellStart"/>
      <w:r w:rsidRPr="00356DE4">
        <w:t>randomised</w:t>
      </w:r>
      <w:proofErr w:type="spellEnd"/>
      <w:r w:rsidRPr="00356DE4">
        <w:t xml:space="preserve"> block design with two replications during the summer season of 2025–26 at the same experimental farm. Each treatment was planted in a two-row plot, with each row measuring 3 m in length. Thus, the 31 experimental genotypes, comprising the ten parents and their 21 crosses, were evaluated together with the standard check under uniform field conditions. Observations were recorded from randomly selected competitive plants in each plot across both replications for ten agronomic and yield-related traits: days to 50% flowering, days to maturity, plant height (cm), number of branches per plant, number of clusters per plant, number of pods per cluster, number of pods per plant, number of seeds per pod, 100-seed weight (g) and seed yield per plant (g). To ensure the accuracy of seed-yield-related measurements, the number of pods per plant was determined directly from field observations rather than being calculated from the number of clusters per plant and the number of pods per cluster. The analysis of variance for combining ability under the line × tester mating design, together with significance testing of differences among genotypes, was performed according to Kempthorne (1957). General combining ability (GCA) effects of the parental lines and testers and specific combining ability (SCA) effects of individual crosses were estimated using a two-way classification of the female and male parents. The corresponding values were subsequently summed across replications to obtain estimates of combining ability effects.</w:t>
      </w:r>
    </w:p>
    <w:p w14:paraId="30FFC285" w14:textId="77777777" w:rsidR="00472C7C" w:rsidRPr="00356DE4" w:rsidRDefault="00472C7C" w:rsidP="00441B6F">
      <w:pPr>
        <w:pStyle w:val="Head1"/>
        <w:spacing w:after="0"/>
        <w:jc w:val="both"/>
        <w:rPr>
          <w:rFonts w:ascii="Arial" w:hAnsi="Arial" w:cs="Arial"/>
          <w:b w:val="0"/>
          <w:bCs/>
          <w:sz w:val="20"/>
        </w:rPr>
      </w:pPr>
    </w:p>
    <w:p w14:paraId="5ED64464" w14:textId="77777777" w:rsidR="00902823" w:rsidRPr="00356DE4" w:rsidRDefault="00000F8F" w:rsidP="005A150E">
      <w:pPr>
        <w:pStyle w:val="Head1"/>
        <w:spacing w:before="120" w:after="120"/>
        <w:jc w:val="both"/>
        <w:rPr>
          <w:rFonts w:ascii="Arial" w:hAnsi="Arial" w:cs="Arial"/>
        </w:rPr>
      </w:pPr>
      <w:r w:rsidRPr="00356DE4">
        <w:rPr>
          <w:b w:val="0"/>
        </w:rPr>
        <w:t>3. RESULTS AND DISCUSSION</w:t>
      </w:r>
    </w:p>
    <w:p w14:paraId="5D0AAA59" w14:textId="77777777" w:rsidR="009F2F26" w:rsidRPr="00356DE4" w:rsidRDefault="00B14ED0" w:rsidP="00291BBF">
      <w:pPr>
        <w:pStyle w:val="Heading3"/>
        <w:keepNext w:val="0"/>
        <w:keepLines w:val="0"/>
        <w:widowControl w:val="0"/>
        <w:numPr>
          <w:ilvl w:val="0"/>
          <w:numId w:val="0"/>
        </w:numPr>
        <w:spacing w:before="120" w:after="120"/>
        <w:rPr>
          <w:rFonts w:ascii="Arial" w:eastAsiaTheme="minorEastAsia" w:hAnsi="Arial" w:cs="Arial"/>
          <w:color w:val="auto"/>
          <w:sz w:val="20"/>
          <w:szCs w:val="20"/>
        </w:rPr>
      </w:pPr>
      <w:r w:rsidRPr="00356DE4">
        <w:rPr>
          <w:rFonts w:ascii="Arial" w:hAnsi="Arial" w:cs="Arial"/>
          <w:b/>
          <w:bCs/>
          <w:color w:val="000000" w:themeColor="text1"/>
          <w:sz w:val="22"/>
          <w:szCs w:val="22"/>
        </w:rPr>
        <w:t>Analysis of Variance (ANOVA)</w:t>
      </w:r>
      <w:r w:rsidRPr="00356DE4">
        <w:rPr>
          <w:rFonts w:ascii="Arial" w:eastAsiaTheme="minorEastAsia" w:hAnsi="Arial" w:cs="Arial"/>
          <w:color w:val="auto"/>
          <w:sz w:val="20"/>
          <w:szCs w:val="20"/>
        </w:rPr>
        <w:t xml:space="preserve">. </w:t>
      </w:r>
    </w:p>
    <w:p w14:paraId="7D35FDC8" w14:textId="77777777" w:rsidR="00291BBF" w:rsidRPr="00356DE4" w:rsidRDefault="00291BBF" w:rsidP="00291BBF"/>
    <w:p w14:paraId="1B55DF9D" w14:textId="77777777" w:rsidR="009F2F26" w:rsidRPr="00356DE4" w:rsidRDefault="009F2F26" w:rsidP="009F2F26">
      <w:pPr>
        <w:pStyle w:val="Body"/>
        <w:spacing w:after="0"/>
        <w:ind w:left="907" w:hanging="907"/>
        <w:rPr>
          <w:rFonts w:ascii="Arial" w:hAnsi="Arial" w:cs="Arial"/>
          <w:b/>
        </w:rPr>
      </w:pPr>
      <w:r w:rsidRPr="00356DE4">
        <w:rPr>
          <w:rFonts w:ascii="Arial" w:hAnsi="Arial" w:cs="Arial"/>
          <w:b/>
        </w:rPr>
        <w:t xml:space="preserve">Table 1. Analysis of variance for parents and hybrids for ten quantitative traits in </w:t>
      </w:r>
      <w:r w:rsidR="003D242E" w:rsidRPr="00356DE4">
        <w:rPr>
          <w:rFonts w:ascii="Arial" w:hAnsi="Arial" w:cs="Arial"/>
          <w:b/>
        </w:rPr>
        <w:t>Green gram</w:t>
      </w:r>
      <w:r w:rsidR="00D37883" w:rsidRPr="00356DE4">
        <w:rPr>
          <w:rFonts w:ascii="Arial" w:hAnsi="Arial" w:cs="Arial"/>
          <w:b/>
        </w:rPr>
        <w:t xml:space="preserve"> </w:t>
      </w:r>
      <w:r w:rsidRPr="00356DE4">
        <w:rPr>
          <w:rFonts w:ascii="Arial" w:hAnsi="Arial" w:cs="Arial"/>
          <w:b/>
        </w:rPr>
        <w:t>(</w:t>
      </w:r>
      <w:r w:rsidR="00AC5F61" w:rsidRPr="00356DE4">
        <w:rPr>
          <w:rFonts w:ascii="Arial" w:hAnsi="Arial" w:cs="Arial"/>
          <w:b/>
          <w:i/>
          <w:iCs/>
        </w:rPr>
        <w:t>Vigna radiata</w:t>
      </w:r>
      <w:r w:rsidRPr="00356DE4">
        <w:rPr>
          <w:rFonts w:ascii="Arial" w:hAnsi="Arial" w:cs="Arial"/>
          <w:b/>
        </w:rPr>
        <w:t xml:space="preserve"> L.)</w:t>
      </w:r>
    </w:p>
    <w:p w14:paraId="48704A8C" w14:textId="77777777" w:rsidR="009F2F26" w:rsidRPr="00356DE4" w:rsidRDefault="009F2F26" w:rsidP="009F2F26"/>
    <w:tbl>
      <w:tblPr>
        <w:tblStyle w:val="PlainTable2"/>
        <w:tblW w:w="5000" w:type="pct"/>
        <w:jc w:val="center"/>
        <w:tblLook w:val="06A0" w:firstRow="1" w:lastRow="0" w:firstColumn="1" w:lastColumn="0" w:noHBand="1" w:noVBand="1"/>
      </w:tblPr>
      <w:tblGrid>
        <w:gridCol w:w="781"/>
        <w:gridCol w:w="2747"/>
        <w:gridCol w:w="2060"/>
        <w:gridCol w:w="2059"/>
        <w:gridCol w:w="1584"/>
      </w:tblGrid>
      <w:tr w:rsidR="0032007B" w:rsidRPr="00356DE4" w14:paraId="1384A62E" w14:textId="77777777" w:rsidTr="00D37883">
        <w:trPr>
          <w:cnfStyle w:val="100000000000" w:firstRow="1" w:lastRow="0" w:firstColumn="0" w:lastColumn="0" w:oddVBand="0" w:evenVBand="0" w:oddHBand="0" w:evenHBand="0" w:firstRowFirstColumn="0" w:firstRowLastColumn="0" w:lastRowFirstColumn="0" w:lastRowLastColumn="0"/>
          <w:trHeight w:val="849"/>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16E8C5C3" w14:textId="77777777" w:rsidR="0032007B" w:rsidRPr="00356DE4" w:rsidRDefault="0032007B" w:rsidP="00D37883">
            <w:pPr>
              <w:pStyle w:val="Body"/>
              <w:spacing w:after="0"/>
              <w:jc w:val="center"/>
              <w:rPr>
                <w:rFonts w:ascii="Arial" w:hAnsi="Arial" w:cs="Arial"/>
                <w:b w:val="0"/>
                <w:bCs w:val="0"/>
                <w:lang w:val="en-IN"/>
              </w:rPr>
            </w:pPr>
            <w:r w:rsidRPr="00356DE4">
              <w:rPr>
                <w:rFonts w:ascii="Arial" w:hAnsi="Arial" w:cs="Arial"/>
                <w:lang w:val="en-IN"/>
              </w:rPr>
              <w:t>Sr. No.</w:t>
            </w:r>
          </w:p>
        </w:tc>
        <w:tc>
          <w:tcPr>
            <w:tcW w:w="1488" w:type="pct"/>
            <w:vAlign w:val="center"/>
            <w:hideMark/>
          </w:tcPr>
          <w:p w14:paraId="7AF788B4" w14:textId="77777777" w:rsidR="0032007B" w:rsidRPr="00356DE4"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Character</w:t>
            </w:r>
          </w:p>
        </w:tc>
        <w:tc>
          <w:tcPr>
            <w:tcW w:w="1116" w:type="pct"/>
            <w:vAlign w:val="center"/>
            <w:hideMark/>
          </w:tcPr>
          <w:p w14:paraId="05444A72" w14:textId="77777777" w:rsidR="0032007B" w:rsidRPr="00356DE4"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Replication</w:t>
            </w:r>
          </w:p>
          <w:p w14:paraId="27E89E01" w14:textId="77777777" w:rsidR="0032007B" w:rsidRPr="00356DE4"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w:t>
            </w:r>
            <w:proofErr w:type="spellStart"/>
            <w:r w:rsidRPr="00356DE4">
              <w:rPr>
                <w:rFonts w:ascii="Arial" w:hAnsi="Arial" w:cs="Arial"/>
                <w:lang w:val="en-IN"/>
              </w:rPr>
              <w:t>df</w:t>
            </w:r>
            <w:proofErr w:type="spellEnd"/>
            <w:r w:rsidRPr="00356DE4">
              <w:rPr>
                <w:rFonts w:ascii="Arial" w:hAnsi="Arial" w:cs="Arial"/>
                <w:lang w:val="en-IN"/>
              </w:rPr>
              <w:t xml:space="preserve"> = 1)</w:t>
            </w:r>
          </w:p>
        </w:tc>
        <w:tc>
          <w:tcPr>
            <w:tcW w:w="1115" w:type="pct"/>
            <w:vAlign w:val="center"/>
            <w:hideMark/>
          </w:tcPr>
          <w:p w14:paraId="220254BF" w14:textId="77777777" w:rsidR="0032007B" w:rsidRPr="00356DE4"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Treatment</w:t>
            </w:r>
          </w:p>
          <w:p w14:paraId="4E79E8B2" w14:textId="77777777" w:rsidR="0032007B" w:rsidRPr="00356DE4"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w:t>
            </w:r>
            <w:proofErr w:type="spellStart"/>
            <w:r w:rsidRPr="00356DE4">
              <w:rPr>
                <w:rFonts w:ascii="Arial" w:hAnsi="Arial" w:cs="Arial"/>
                <w:lang w:val="en-IN"/>
              </w:rPr>
              <w:t>df</w:t>
            </w:r>
            <w:proofErr w:type="spellEnd"/>
            <w:r w:rsidRPr="00356DE4">
              <w:rPr>
                <w:rFonts w:ascii="Arial" w:hAnsi="Arial" w:cs="Arial"/>
                <w:lang w:val="en-IN"/>
              </w:rPr>
              <w:t xml:space="preserve"> = 30)</w:t>
            </w:r>
          </w:p>
        </w:tc>
        <w:tc>
          <w:tcPr>
            <w:tcW w:w="858" w:type="pct"/>
            <w:vAlign w:val="center"/>
            <w:hideMark/>
          </w:tcPr>
          <w:p w14:paraId="35E0CF2E" w14:textId="77777777" w:rsidR="0032007B" w:rsidRPr="00356DE4"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Error</w:t>
            </w:r>
          </w:p>
          <w:p w14:paraId="0C78DB60" w14:textId="77777777" w:rsidR="0032007B" w:rsidRPr="00356DE4" w:rsidRDefault="0032007B"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w:t>
            </w:r>
            <w:proofErr w:type="spellStart"/>
            <w:r w:rsidRPr="00356DE4">
              <w:rPr>
                <w:rFonts w:ascii="Arial" w:hAnsi="Arial" w:cs="Arial"/>
                <w:lang w:val="en-IN"/>
              </w:rPr>
              <w:t>df</w:t>
            </w:r>
            <w:proofErr w:type="spellEnd"/>
            <w:r w:rsidRPr="00356DE4">
              <w:rPr>
                <w:rFonts w:ascii="Arial" w:hAnsi="Arial" w:cs="Arial"/>
                <w:lang w:val="en-IN"/>
              </w:rPr>
              <w:t xml:space="preserve"> = 30)</w:t>
            </w:r>
          </w:p>
        </w:tc>
      </w:tr>
      <w:tr w:rsidR="0032007B" w:rsidRPr="00356DE4" w14:paraId="320FD992"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62E7DDF1"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1</w:t>
            </w:r>
          </w:p>
        </w:tc>
        <w:tc>
          <w:tcPr>
            <w:tcW w:w="1488" w:type="pct"/>
            <w:vAlign w:val="center"/>
            <w:hideMark/>
          </w:tcPr>
          <w:p w14:paraId="743A5F55"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lang w:val="en-IN"/>
              </w:rPr>
              <w:t>Days to 50% flowering</w:t>
            </w:r>
          </w:p>
        </w:tc>
        <w:tc>
          <w:tcPr>
            <w:tcW w:w="1116" w:type="pct"/>
            <w:vAlign w:val="center"/>
            <w:hideMark/>
          </w:tcPr>
          <w:p w14:paraId="7E683896"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0.06</w:t>
            </w:r>
          </w:p>
        </w:tc>
        <w:tc>
          <w:tcPr>
            <w:tcW w:w="1115" w:type="pct"/>
            <w:vAlign w:val="center"/>
            <w:hideMark/>
          </w:tcPr>
          <w:p w14:paraId="7F4FC44E"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3.33**</w:t>
            </w:r>
          </w:p>
        </w:tc>
        <w:tc>
          <w:tcPr>
            <w:tcW w:w="858" w:type="pct"/>
            <w:vAlign w:val="center"/>
            <w:hideMark/>
          </w:tcPr>
          <w:p w14:paraId="322AE13E"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0.64</w:t>
            </w:r>
          </w:p>
        </w:tc>
      </w:tr>
      <w:tr w:rsidR="0032007B" w:rsidRPr="00356DE4" w14:paraId="27616A23" w14:textId="77777777" w:rsidTr="00D37883">
        <w:trPr>
          <w:trHeight w:val="279"/>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251A8BE9"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2</w:t>
            </w:r>
          </w:p>
        </w:tc>
        <w:tc>
          <w:tcPr>
            <w:tcW w:w="1488" w:type="pct"/>
            <w:vAlign w:val="center"/>
            <w:hideMark/>
          </w:tcPr>
          <w:p w14:paraId="06762345"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lang w:val="en-IN"/>
              </w:rPr>
              <w:t>Days to maturity</w:t>
            </w:r>
          </w:p>
        </w:tc>
        <w:tc>
          <w:tcPr>
            <w:tcW w:w="1116" w:type="pct"/>
            <w:vAlign w:val="center"/>
            <w:hideMark/>
          </w:tcPr>
          <w:p w14:paraId="7D33B553"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1.61</w:t>
            </w:r>
          </w:p>
        </w:tc>
        <w:tc>
          <w:tcPr>
            <w:tcW w:w="1115" w:type="pct"/>
            <w:vAlign w:val="center"/>
            <w:hideMark/>
          </w:tcPr>
          <w:p w14:paraId="43C03840"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11.36**</w:t>
            </w:r>
          </w:p>
        </w:tc>
        <w:tc>
          <w:tcPr>
            <w:tcW w:w="858" w:type="pct"/>
            <w:vAlign w:val="center"/>
            <w:hideMark/>
          </w:tcPr>
          <w:p w14:paraId="403AB5E8"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1.38</w:t>
            </w:r>
          </w:p>
        </w:tc>
      </w:tr>
      <w:tr w:rsidR="0032007B" w:rsidRPr="00356DE4" w14:paraId="6DA998B8"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5F3186EC"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3</w:t>
            </w:r>
          </w:p>
        </w:tc>
        <w:tc>
          <w:tcPr>
            <w:tcW w:w="1488" w:type="pct"/>
            <w:vAlign w:val="center"/>
            <w:hideMark/>
          </w:tcPr>
          <w:p w14:paraId="0A11ED25"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lang w:val="en-IN"/>
              </w:rPr>
              <w:t>Plant height (cm)</w:t>
            </w:r>
          </w:p>
        </w:tc>
        <w:tc>
          <w:tcPr>
            <w:tcW w:w="1116" w:type="pct"/>
            <w:vAlign w:val="center"/>
            <w:hideMark/>
          </w:tcPr>
          <w:p w14:paraId="6CC35D03"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1.08</w:t>
            </w:r>
          </w:p>
        </w:tc>
        <w:tc>
          <w:tcPr>
            <w:tcW w:w="1115" w:type="pct"/>
            <w:vAlign w:val="center"/>
            <w:hideMark/>
          </w:tcPr>
          <w:p w14:paraId="1DD41B40"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40.01**</w:t>
            </w:r>
          </w:p>
        </w:tc>
        <w:tc>
          <w:tcPr>
            <w:tcW w:w="858" w:type="pct"/>
            <w:vAlign w:val="center"/>
            <w:hideMark/>
          </w:tcPr>
          <w:p w14:paraId="6D263419"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2.86</w:t>
            </w:r>
          </w:p>
        </w:tc>
      </w:tr>
      <w:tr w:rsidR="0032007B" w:rsidRPr="00356DE4" w14:paraId="03FBD1C8"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1E54AB94"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4</w:t>
            </w:r>
          </w:p>
        </w:tc>
        <w:tc>
          <w:tcPr>
            <w:tcW w:w="1488" w:type="pct"/>
            <w:vAlign w:val="center"/>
            <w:hideMark/>
          </w:tcPr>
          <w:p w14:paraId="3147136D"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No. of branches per plant</w:t>
            </w:r>
          </w:p>
        </w:tc>
        <w:tc>
          <w:tcPr>
            <w:tcW w:w="1116" w:type="pct"/>
            <w:vAlign w:val="center"/>
            <w:hideMark/>
          </w:tcPr>
          <w:p w14:paraId="0EC0FB17"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0.03</w:t>
            </w:r>
          </w:p>
        </w:tc>
        <w:tc>
          <w:tcPr>
            <w:tcW w:w="1115" w:type="pct"/>
            <w:vAlign w:val="center"/>
            <w:hideMark/>
          </w:tcPr>
          <w:p w14:paraId="1C6D6791"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0.62**</w:t>
            </w:r>
          </w:p>
        </w:tc>
        <w:tc>
          <w:tcPr>
            <w:tcW w:w="858" w:type="pct"/>
            <w:vAlign w:val="center"/>
            <w:hideMark/>
          </w:tcPr>
          <w:p w14:paraId="2C2AE0B9"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0.03</w:t>
            </w:r>
          </w:p>
        </w:tc>
      </w:tr>
      <w:tr w:rsidR="0032007B" w:rsidRPr="00356DE4" w14:paraId="2572900B"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6EAB9E73"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5</w:t>
            </w:r>
          </w:p>
        </w:tc>
        <w:tc>
          <w:tcPr>
            <w:tcW w:w="1488" w:type="pct"/>
            <w:vAlign w:val="center"/>
            <w:hideMark/>
          </w:tcPr>
          <w:p w14:paraId="48EA95D7"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No. of clusters per plant</w:t>
            </w:r>
          </w:p>
        </w:tc>
        <w:tc>
          <w:tcPr>
            <w:tcW w:w="1116" w:type="pct"/>
            <w:vAlign w:val="center"/>
            <w:hideMark/>
          </w:tcPr>
          <w:p w14:paraId="6A8340E1"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0.03</w:t>
            </w:r>
          </w:p>
        </w:tc>
        <w:tc>
          <w:tcPr>
            <w:tcW w:w="1115" w:type="pct"/>
            <w:vAlign w:val="center"/>
            <w:hideMark/>
          </w:tcPr>
          <w:p w14:paraId="485CE788"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0.47**</w:t>
            </w:r>
          </w:p>
        </w:tc>
        <w:tc>
          <w:tcPr>
            <w:tcW w:w="858" w:type="pct"/>
            <w:vAlign w:val="center"/>
            <w:hideMark/>
          </w:tcPr>
          <w:p w14:paraId="2F2B268C"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0.10</w:t>
            </w:r>
          </w:p>
        </w:tc>
      </w:tr>
      <w:tr w:rsidR="0032007B" w:rsidRPr="00356DE4" w14:paraId="5A4CDF28"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370CBEE7"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6</w:t>
            </w:r>
          </w:p>
        </w:tc>
        <w:tc>
          <w:tcPr>
            <w:tcW w:w="1488" w:type="pct"/>
            <w:vAlign w:val="center"/>
            <w:hideMark/>
          </w:tcPr>
          <w:p w14:paraId="7F0473A3"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No. of pods per cluster</w:t>
            </w:r>
          </w:p>
        </w:tc>
        <w:tc>
          <w:tcPr>
            <w:tcW w:w="1116" w:type="pct"/>
            <w:vAlign w:val="center"/>
            <w:hideMark/>
          </w:tcPr>
          <w:p w14:paraId="68D53E9B"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0.16</w:t>
            </w:r>
          </w:p>
        </w:tc>
        <w:tc>
          <w:tcPr>
            <w:tcW w:w="1115" w:type="pct"/>
            <w:vAlign w:val="center"/>
            <w:hideMark/>
          </w:tcPr>
          <w:p w14:paraId="57CFAD07"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0.60**</w:t>
            </w:r>
          </w:p>
        </w:tc>
        <w:tc>
          <w:tcPr>
            <w:tcW w:w="858" w:type="pct"/>
            <w:vAlign w:val="center"/>
            <w:hideMark/>
          </w:tcPr>
          <w:p w14:paraId="552DD4E3"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0.20</w:t>
            </w:r>
          </w:p>
        </w:tc>
      </w:tr>
      <w:tr w:rsidR="0032007B" w:rsidRPr="00356DE4" w14:paraId="7E52FB5F"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5219E170"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7</w:t>
            </w:r>
          </w:p>
        </w:tc>
        <w:tc>
          <w:tcPr>
            <w:tcW w:w="1488" w:type="pct"/>
            <w:vAlign w:val="center"/>
            <w:hideMark/>
          </w:tcPr>
          <w:p w14:paraId="45EA72B5"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No. of pods per plant</w:t>
            </w:r>
          </w:p>
        </w:tc>
        <w:tc>
          <w:tcPr>
            <w:tcW w:w="1116" w:type="pct"/>
            <w:vAlign w:val="center"/>
            <w:hideMark/>
          </w:tcPr>
          <w:p w14:paraId="4E3F6E9B"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2.81</w:t>
            </w:r>
          </w:p>
        </w:tc>
        <w:tc>
          <w:tcPr>
            <w:tcW w:w="1115" w:type="pct"/>
            <w:vAlign w:val="center"/>
            <w:hideMark/>
          </w:tcPr>
          <w:p w14:paraId="72831CE0"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20.43**</w:t>
            </w:r>
          </w:p>
        </w:tc>
        <w:tc>
          <w:tcPr>
            <w:tcW w:w="858" w:type="pct"/>
            <w:vAlign w:val="center"/>
            <w:hideMark/>
          </w:tcPr>
          <w:p w14:paraId="2AF7C526"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2.93</w:t>
            </w:r>
          </w:p>
        </w:tc>
      </w:tr>
      <w:tr w:rsidR="0032007B" w:rsidRPr="00356DE4" w14:paraId="7C344E84"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50827109"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8</w:t>
            </w:r>
          </w:p>
        </w:tc>
        <w:tc>
          <w:tcPr>
            <w:tcW w:w="1488" w:type="pct"/>
            <w:vAlign w:val="center"/>
            <w:hideMark/>
          </w:tcPr>
          <w:p w14:paraId="3737341F"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No. of seeds per pod</w:t>
            </w:r>
          </w:p>
        </w:tc>
        <w:tc>
          <w:tcPr>
            <w:tcW w:w="1116" w:type="pct"/>
            <w:vAlign w:val="center"/>
            <w:hideMark/>
          </w:tcPr>
          <w:p w14:paraId="5BD75889"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0.07</w:t>
            </w:r>
          </w:p>
        </w:tc>
        <w:tc>
          <w:tcPr>
            <w:tcW w:w="1115" w:type="pct"/>
            <w:vAlign w:val="center"/>
            <w:hideMark/>
          </w:tcPr>
          <w:p w14:paraId="6F6C6059"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1.49**</w:t>
            </w:r>
          </w:p>
        </w:tc>
        <w:tc>
          <w:tcPr>
            <w:tcW w:w="858" w:type="pct"/>
            <w:vAlign w:val="center"/>
            <w:hideMark/>
          </w:tcPr>
          <w:p w14:paraId="2BB93BB5"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0.45</w:t>
            </w:r>
          </w:p>
        </w:tc>
      </w:tr>
      <w:tr w:rsidR="0032007B" w:rsidRPr="00356DE4" w14:paraId="193D8848" w14:textId="77777777" w:rsidTr="00D37883">
        <w:trPr>
          <w:trHeight w:val="279"/>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7DB50DE4"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9</w:t>
            </w:r>
          </w:p>
        </w:tc>
        <w:tc>
          <w:tcPr>
            <w:tcW w:w="1488" w:type="pct"/>
            <w:vAlign w:val="center"/>
            <w:hideMark/>
          </w:tcPr>
          <w:p w14:paraId="25E2F26B"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100 seed weight (g)</w:t>
            </w:r>
          </w:p>
        </w:tc>
        <w:tc>
          <w:tcPr>
            <w:tcW w:w="1116" w:type="pct"/>
            <w:vAlign w:val="center"/>
            <w:hideMark/>
          </w:tcPr>
          <w:p w14:paraId="0E7ABFD3"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0.11</w:t>
            </w:r>
          </w:p>
        </w:tc>
        <w:tc>
          <w:tcPr>
            <w:tcW w:w="1115" w:type="pct"/>
            <w:vAlign w:val="center"/>
            <w:hideMark/>
          </w:tcPr>
          <w:p w14:paraId="161DCA09"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0.70**</w:t>
            </w:r>
          </w:p>
        </w:tc>
        <w:tc>
          <w:tcPr>
            <w:tcW w:w="858" w:type="pct"/>
            <w:vAlign w:val="center"/>
            <w:hideMark/>
          </w:tcPr>
          <w:p w14:paraId="0FDC8095"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0.05</w:t>
            </w:r>
          </w:p>
        </w:tc>
      </w:tr>
      <w:tr w:rsidR="0032007B" w:rsidRPr="00356DE4" w14:paraId="6C44F7C5" w14:textId="77777777" w:rsidTr="00D37883">
        <w:trPr>
          <w:trHeight w:val="294"/>
          <w:jc w:val="cent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68A1F5D0" w14:textId="77777777" w:rsidR="0032007B" w:rsidRPr="00356DE4" w:rsidRDefault="0032007B" w:rsidP="00D37883">
            <w:pPr>
              <w:pStyle w:val="Body"/>
              <w:spacing w:after="0"/>
              <w:jc w:val="center"/>
              <w:rPr>
                <w:rFonts w:ascii="Arial" w:hAnsi="Arial" w:cs="Arial"/>
                <w:lang w:val="en-IN"/>
              </w:rPr>
            </w:pPr>
            <w:r w:rsidRPr="00356DE4">
              <w:rPr>
                <w:rFonts w:ascii="Arial" w:hAnsi="Arial" w:cs="Arial"/>
                <w:lang w:val="en-IN"/>
              </w:rPr>
              <w:t>10</w:t>
            </w:r>
          </w:p>
        </w:tc>
        <w:tc>
          <w:tcPr>
            <w:tcW w:w="1488" w:type="pct"/>
            <w:vAlign w:val="center"/>
            <w:hideMark/>
          </w:tcPr>
          <w:p w14:paraId="28602D97"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Seed yield per plant (g)</w:t>
            </w:r>
          </w:p>
        </w:tc>
        <w:tc>
          <w:tcPr>
            <w:tcW w:w="1116" w:type="pct"/>
            <w:vAlign w:val="center"/>
            <w:hideMark/>
          </w:tcPr>
          <w:p w14:paraId="0CC1CB75"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1.01</w:t>
            </w:r>
          </w:p>
        </w:tc>
        <w:tc>
          <w:tcPr>
            <w:tcW w:w="1115" w:type="pct"/>
            <w:vAlign w:val="center"/>
            <w:hideMark/>
          </w:tcPr>
          <w:p w14:paraId="01A6F391"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6.77**</w:t>
            </w:r>
          </w:p>
        </w:tc>
        <w:tc>
          <w:tcPr>
            <w:tcW w:w="858" w:type="pct"/>
            <w:vAlign w:val="center"/>
            <w:hideMark/>
          </w:tcPr>
          <w:p w14:paraId="7CDAADA8" w14:textId="77777777" w:rsidR="0032007B" w:rsidRPr="00356DE4" w:rsidRDefault="0032007B"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1.06</w:t>
            </w:r>
          </w:p>
        </w:tc>
      </w:tr>
    </w:tbl>
    <w:p w14:paraId="2CE241F8" w14:textId="77777777" w:rsidR="009F2F26" w:rsidRPr="00356DE4" w:rsidRDefault="0032007B" w:rsidP="009F2F26">
      <w:pPr>
        <w:rPr>
          <w:rFonts w:ascii="Arial" w:hAnsi="Arial" w:cs="Arial"/>
          <w:lang w:val="en-IN" w:eastAsia="en-IN"/>
        </w:rPr>
      </w:pPr>
      <w:r w:rsidRPr="00356DE4">
        <w:rPr>
          <w:rFonts w:ascii="Arial" w:hAnsi="Arial" w:cs="Arial"/>
          <w:lang w:val="en-IN" w:eastAsia="en-IN"/>
        </w:rPr>
        <w:t xml:space="preserve"> </w:t>
      </w:r>
      <w:r w:rsidR="003D242E" w:rsidRPr="00356DE4">
        <w:rPr>
          <w:rFonts w:ascii="Arial" w:hAnsi="Arial" w:cs="Arial"/>
          <w:lang w:val="en-IN" w:eastAsia="en-IN"/>
        </w:rPr>
        <w:t xml:space="preserve">Significant at the 5% probability level; ** Significant at the 1% probability level. </w:t>
      </w:r>
    </w:p>
    <w:p w14:paraId="7F09953E" w14:textId="77777777" w:rsidR="00291BBF" w:rsidRPr="00356DE4" w:rsidRDefault="00291BBF" w:rsidP="009F2F26">
      <w:pPr>
        <w:rPr>
          <w:rFonts w:ascii="Arial" w:hAnsi="Arial" w:cs="Arial"/>
          <w:lang w:val="en-IN" w:eastAsia="en-IN"/>
        </w:rPr>
      </w:pPr>
    </w:p>
    <w:p w14:paraId="2DAF56AC" w14:textId="77777777" w:rsidR="00B82F42" w:rsidRPr="00356DE4" w:rsidRDefault="00291BBF" w:rsidP="009F2F26">
      <w:pPr>
        <w:rPr>
          <w:rFonts w:ascii="Arial" w:eastAsiaTheme="minorEastAsia" w:hAnsi="Arial" w:cs="Arial"/>
        </w:rPr>
        <w:sectPr w:rsidR="00B82F42" w:rsidRPr="00356DE4" w:rsidSect="0052391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2016" w:bottom="2016" w:left="993" w:header="720" w:footer="1123" w:gutter="0"/>
          <w:cols w:space="720"/>
          <w:titlePg/>
          <w:docGrid w:linePitch="272"/>
        </w:sectPr>
      </w:pPr>
      <w:r w:rsidRPr="00356DE4">
        <w:t xml:space="preserve">As shown in Table 1, highly significant differences were observed for all parameters in the ANOVA, indicating substantial genetic variation among the genotypes and supporting their inclusion in the combining ability analysis. The analysis of variance also showed highly significant differences among the parents and F₁s for all ten traits, indicating a wide range of variation. In addition, highly significant differences between the parents and their crosses (parents </w:t>
      </w:r>
      <w:r w:rsidRPr="00356DE4">
        <w:rPr>
          <w:i/>
        </w:rPr>
        <w:t>vs</w:t>
      </w:r>
      <w:r w:rsidRPr="00356DE4">
        <w:t>. crosses contrast) were detected for all traits, providing evidence of heterosis and exploitable genetic variability.</w:t>
      </w:r>
    </w:p>
    <w:p w14:paraId="3A9CD4BC" w14:textId="77777777" w:rsidR="00B82F42" w:rsidRPr="00356DE4" w:rsidRDefault="00B82F42" w:rsidP="00B82F42">
      <w:pPr>
        <w:pStyle w:val="Body"/>
        <w:spacing w:after="0"/>
        <w:ind w:left="907" w:hanging="907"/>
        <w:rPr>
          <w:rFonts w:ascii="Arial" w:hAnsi="Arial" w:cs="Arial"/>
          <w:b/>
        </w:rPr>
      </w:pPr>
      <w:r w:rsidRPr="00356DE4">
        <w:rPr>
          <w:rFonts w:ascii="Arial" w:hAnsi="Arial" w:cs="Arial"/>
          <w:b/>
        </w:rPr>
        <w:lastRenderedPageBreak/>
        <w:t xml:space="preserve">Table 2. Line </w:t>
      </w:r>
      <w:r w:rsidR="00CE4465" w:rsidRPr="00356DE4">
        <w:rPr>
          <w:rFonts w:ascii="Arial" w:hAnsi="Arial" w:cs="Arial"/>
          <w:b/>
        </w:rPr>
        <w:t>x</w:t>
      </w:r>
      <w:r w:rsidRPr="00356DE4">
        <w:rPr>
          <w:rFonts w:ascii="Arial" w:hAnsi="Arial" w:cs="Arial"/>
          <w:b/>
        </w:rPr>
        <w:t xml:space="preserve"> tester analysis of variance and variance components for ten quantitative traits in Green gram (</w:t>
      </w:r>
      <w:r w:rsidR="00AC5F61" w:rsidRPr="00356DE4">
        <w:rPr>
          <w:rFonts w:ascii="Arial" w:hAnsi="Arial" w:cs="Arial"/>
          <w:b/>
          <w:i/>
          <w:iCs/>
        </w:rPr>
        <w:t>Vigna radiata</w:t>
      </w:r>
      <w:r w:rsidRPr="00356DE4">
        <w:rPr>
          <w:rFonts w:ascii="Arial" w:hAnsi="Arial" w:cs="Arial"/>
          <w:b/>
        </w:rPr>
        <w:t xml:space="preserve"> L.)</w:t>
      </w:r>
    </w:p>
    <w:p w14:paraId="2D99F861" w14:textId="77777777" w:rsidR="00291BBF" w:rsidRPr="00356DE4" w:rsidRDefault="00291BBF" w:rsidP="009F2F26">
      <w:pPr>
        <w:rPr>
          <w:rFonts w:ascii="Arial" w:eastAsiaTheme="minorEastAsia" w:hAnsi="Arial" w:cs="Arial"/>
        </w:rPr>
      </w:pPr>
    </w:p>
    <w:tbl>
      <w:tblPr>
        <w:tblStyle w:val="PlainTable2"/>
        <w:tblW w:w="5000" w:type="pct"/>
        <w:jc w:val="center"/>
        <w:tblLook w:val="06A0" w:firstRow="1" w:lastRow="0" w:firstColumn="1" w:lastColumn="0" w:noHBand="1" w:noVBand="1"/>
      </w:tblPr>
      <w:tblGrid>
        <w:gridCol w:w="1690"/>
        <w:gridCol w:w="638"/>
        <w:gridCol w:w="917"/>
        <w:gridCol w:w="953"/>
        <w:gridCol w:w="913"/>
        <w:gridCol w:w="889"/>
        <w:gridCol w:w="918"/>
        <w:gridCol w:w="1057"/>
        <w:gridCol w:w="1057"/>
        <w:gridCol w:w="1057"/>
        <w:gridCol w:w="1446"/>
        <w:gridCol w:w="849"/>
      </w:tblGrid>
      <w:tr w:rsidR="00B82F42" w:rsidRPr="00356DE4" w14:paraId="6B7BB8BA" w14:textId="77777777" w:rsidTr="00D37883">
        <w:trPr>
          <w:cnfStyle w:val="100000000000" w:firstRow="1" w:lastRow="0" w:firstColumn="0" w:lastColumn="0" w:oddVBand="0" w:evenVBand="0" w:oddHBand="0" w:evenHBand="0" w:firstRowFirstColumn="0" w:firstRowLastColumn="0" w:lastRowFirstColumn="0" w:lastRowLastColumn="0"/>
          <w:trHeight w:val="894"/>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06DA710A" w14:textId="77777777" w:rsidR="00B82F42" w:rsidRPr="00356DE4" w:rsidRDefault="00B82F42" w:rsidP="00A81D84">
            <w:pPr>
              <w:pStyle w:val="Body"/>
              <w:spacing w:after="0"/>
              <w:ind w:left="907" w:hanging="907"/>
              <w:jc w:val="center"/>
              <w:rPr>
                <w:rFonts w:ascii="Arial" w:hAnsi="Arial" w:cs="Arial"/>
                <w:b w:val="0"/>
                <w:bCs w:val="0"/>
                <w:lang w:val="en-IN"/>
              </w:rPr>
            </w:pPr>
            <w:r w:rsidRPr="00356DE4">
              <w:rPr>
                <w:rFonts w:ascii="Arial" w:hAnsi="Arial" w:cs="Arial"/>
                <w:lang w:val="en-IN"/>
              </w:rPr>
              <w:t>Source of</w:t>
            </w:r>
          </w:p>
          <w:p w14:paraId="052F5145" w14:textId="77777777" w:rsidR="00B82F42" w:rsidRPr="00356DE4" w:rsidRDefault="00B82F42" w:rsidP="00A81D84">
            <w:pPr>
              <w:pStyle w:val="Body"/>
              <w:spacing w:after="0"/>
              <w:ind w:left="907" w:hanging="907"/>
              <w:jc w:val="center"/>
              <w:rPr>
                <w:rFonts w:ascii="Arial" w:hAnsi="Arial" w:cs="Arial"/>
                <w:b w:val="0"/>
                <w:bCs w:val="0"/>
                <w:lang w:val="en-IN"/>
              </w:rPr>
            </w:pPr>
            <w:r w:rsidRPr="00356DE4">
              <w:rPr>
                <w:rFonts w:ascii="Arial" w:hAnsi="Arial" w:cs="Arial"/>
                <w:lang w:val="en-IN"/>
              </w:rPr>
              <w:t>variation</w:t>
            </w:r>
          </w:p>
        </w:tc>
        <w:tc>
          <w:tcPr>
            <w:tcW w:w="278" w:type="pct"/>
            <w:vAlign w:val="center"/>
            <w:hideMark/>
          </w:tcPr>
          <w:p w14:paraId="034D863B"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proofErr w:type="spellStart"/>
            <w:r w:rsidRPr="00356DE4">
              <w:rPr>
                <w:rFonts w:ascii="Arial" w:hAnsi="Arial" w:cs="Arial"/>
                <w:lang w:val="en-IN"/>
              </w:rPr>
              <w:t>df</w:t>
            </w:r>
            <w:proofErr w:type="spellEnd"/>
          </w:p>
        </w:tc>
        <w:tc>
          <w:tcPr>
            <w:tcW w:w="391" w:type="pct"/>
            <w:vAlign w:val="center"/>
            <w:hideMark/>
          </w:tcPr>
          <w:p w14:paraId="502347D2"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DF</w:t>
            </w:r>
            <w:r w:rsidR="00A81D84" w:rsidRPr="00356DE4">
              <w:rPr>
                <w:rFonts w:ascii="Arial" w:hAnsi="Arial" w:cs="Arial"/>
                <w:lang w:val="en-IN"/>
              </w:rPr>
              <w:t>F</w:t>
            </w:r>
          </w:p>
        </w:tc>
        <w:tc>
          <w:tcPr>
            <w:tcW w:w="405" w:type="pct"/>
            <w:vAlign w:val="center"/>
            <w:hideMark/>
          </w:tcPr>
          <w:p w14:paraId="74871A94"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DM</w:t>
            </w:r>
          </w:p>
        </w:tc>
        <w:tc>
          <w:tcPr>
            <w:tcW w:w="389" w:type="pct"/>
            <w:vAlign w:val="center"/>
            <w:hideMark/>
          </w:tcPr>
          <w:p w14:paraId="7E13A80F"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PH</w:t>
            </w:r>
          </w:p>
        </w:tc>
        <w:tc>
          <w:tcPr>
            <w:tcW w:w="379" w:type="pct"/>
            <w:vAlign w:val="center"/>
            <w:hideMark/>
          </w:tcPr>
          <w:p w14:paraId="532330DF"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NBPP</w:t>
            </w:r>
          </w:p>
        </w:tc>
        <w:tc>
          <w:tcPr>
            <w:tcW w:w="391" w:type="pct"/>
            <w:vAlign w:val="center"/>
            <w:hideMark/>
          </w:tcPr>
          <w:p w14:paraId="0816CABC"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NCPP</w:t>
            </w:r>
          </w:p>
        </w:tc>
        <w:tc>
          <w:tcPr>
            <w:tcW w:w="447" w:type="pct"/>
            <w:vAlign w:val="center"/>
            <w:hideMark/>
          </w:tcPr>
          <w:p w14:paraId="6D6C3B1A"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NPPC</w:t>
            </w:r>
          </w:p>
        </w:tc>
        <w:tc>
          <w:tcPr>
            <w:tcW w:w="447" w:type="pct"/>
            <w:vAlign w:val="center"/>
            <w:hideMark/>
          </w:tcPr>
          <w:p w14:paraId="6C24461C" w14:textId="77777777" w:rsidR="00B82F42" w:rsidRPr="00356DE4" w:rsidRDefault="00B82F42"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NPPP</w:t>
            </w:r>
          </w:p>
        </w:tc>
        <w:tc>
          <w:tcPr>
            <w:tcW w:w="447" w:type="pct"/>
            <w:vAlign w:val="center"/>
            <w:hideMark/>
          </w:tcPr>
          <w:p w14:paraId="46A28F24" w14:textId="77777777" w:rsidR="00B82F42" w:rsidRPr="00356DE4" w:rsidRDefault="00ED4200"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NSPP</w:t>
            </w:r>
          </w:p>
        </w:tc>
        <w:tc>
          <w:tcPr>
            <w:tcW w:w="449" w:type="pct"/>
            <w:vAlign w:val="center"/>
            <w:hideMark/>
          </w:tcPr>
          <w:p w14:paraId="655A325D" w14:textId="77777777" w:rsidR="00B82F42" w:rsidRPr="00356DE4" w:rsidRDefault="00ED4200"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100-SW</w:t>
            </w:r>
          </w:p>
        </w:tc>
        <w:tc>
          <w:tcPr>
            <w:tcW w:w="365" w:type="pct"/>
            <w:vAlign w:val="center"/>
            <w:hideMark/>
          </w:tcPr>
          <w:p w14:paraId="504B1544" w14:textId="77777777" w:rsidR="00B82F42" w:rsidRPr="00356DE4" w:rsidRDefault="00ED4200" w:rsidP="00A81D84">
            <w:pPr>
              <w:pStyle w:val="Body"/>
              <w:spacing w:after="0"/>
              <w:ind w:left="907" w:hanging="907"/>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SYPP</w:t>
            </w:r>
          </w:p>
        </w:tc>
      </w:tr>
      <w:tr w:rsidR="00B82F42" w:rsidRPr="00356DE4" w14:paraId="3DBB9A4B"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046AAE69" w14:textId="77777777" w:rsidR="00B82F42" w:rsidRPr="00356DE4" w:rsidRDefault="00B82F42" w:rsidP="00A81D84">
            <w:pPr>
              <w:pStyle w:val="Body"/>
              <w:spacing w:after="0"/>
              <w:ind w:left="907" w:hanging="907"/>
              <w:jc w:val="center"/>
              <w:rPr>
                <w:rFonts w:ascii="Arial" w:hAnsi="Arial" w:cs="Arial"/>
                <w:b w:val="0"/>
                <w:bCs w:val="0"/>
                <w:lang w:val="en-IN"/>
              </w:rPr>
            </w:pPr>
            <w:r w:rsidRPr="00356DE4">
              <w:rPr>
                <w:rFonts w:ascii="Arial" w:hAnsi="Arial" w:cs="Arial"/>
                <w:b w:val="0"/>
                <w:bCs w:val="0"/>
                <w:lang w:val="en-IN"/>
              </w:rPr>
              <w:t>Replications</w:t>
            </w:r>
          </w:p>
        </w:tc>
        <w:tc>
          <w:tcPr>
            <w:tcW w:w="278" w:type="pct"/>
            <w:vAlign w:val="center"/>
            <w:hideMark/>
          </w:tcPr>
          <w:p w14:paraId="0BB1A8EC"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w:t>
            </w:r>
          </w:p>
        </w:tc>
        <w:tc>
          <w:tcPr>
            <w:tcW w:w="391" w:type="pct"/>
            <w:vAlign w:val="center"/>
            <w:hideMark/>
          </w:tcPr>
          <w:p w14:paraId="39AA10BE"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0.10</w:t>
            </w:r>
          </w:p>
        </w:tc>
        <w:tc>
          <w:tcPr>
            <w:tcW w:w="405" w:type="pct"/>
            <w:vAlign w:val="center"/>
            <w:hideMark/>
          </w:tcPr>
          <w:p w14:paraId="4C512CE7"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0.60</w:t>
            </w:r>
          </w:p>
        </w:tc>
        <w:tc>
          <w:tcPr>
            <w:tcW w:w="389" w:type="pct"/>
            <w:vAlign w:val="center"/>
            <w:hideMark/>
          </w:tcPr>
          <w:p w14:paraId="613478A0"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1.49</w:t>
            </w:r>
          </w:p>
        </w:tc>
        <w:tc>
          <w:tcPr>
            <w:tcW w:w="379" w:type="pct"/>
            <w:vAlign w:val="center"/>
            <w:hideMark/>
          </w:tcPr>
          <w:p w14:paraId="350482BE"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0.01</w:t>
            </w:r>
          </w:p>
        </w:tc>
        <w:tc>
          <w:tcPr>
            <w:tcW w:w="391" w:type="pct"/>
            <w:vAlign w:val="center"/>
            <w:hideMark/>
          </w:tcPr>
          <w:p w14:paraId="09188D17"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0.03</w:t>
            </w:r>
          </w:p>
        </w:tc>
        <w:tc>
          <w:tcPr>
            <w:tcW w:w="447" w:type="pct"/>
            <w:vAlign w:val="center"/>
            <w:hideMark/>
          </w:tcPr>
          <w:p w14:paraId="0DE96B93"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0.03</w:t>
            </w:r>
          </w:p>
        </w:tc>
        <w:tc>
          <w:tcPr>
            <w:tcW w:w="447" w:type="pct"/>
            <w:vAlign w:val="center"/>
            <w:hideMark/>
          </w:tcPr>
          <w:p w14:paraId="4ED08D11"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3.04</w:t>
            </w:r>
          </w:p>
        </w:tc>
        <w:tc>
          <w:tcPr>
            <w:tcW w:w="447" w:type="pct"/>
            <w:vAlign w:val="center"/>
            <w:hideMark/>
          </w:tcPr>
          <w:p w14:paraId="31C09487"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0.44</w:t>
            </w:r>
          </w:p>
        </w:tc>
        <w:tc>
          <w:tcPr>
            <w:tcW w:w="449" w:type="pct"/>
            <w:vAlign w:val="center"/>
            <w:hideMark/>
          </w:tcPr>
          <w:p w14:paraId="440EC03B"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0.24*</w:t>
            </w:r>
          </w:p>
        </w:tc>
        <w:tc>
          <w:tcPr>
            <w:tcW w:w="365" w:type="pct"/>
            <w:vAlign w:val="center"/>
            <w:hideMark/>
          </w:tcPr>
          <w:p w14:paraId="04F17253" w14:textId="77777777" w:rsidR="00B82F42" w:rsidRPr="00356DE4" w:rsidRDefault="00B82F42"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1.04</w:t>
            </w:r>
          </w:p>
        </w:tc>
      </w:tr>
      <w:tr w:rsidR="00B82F42" w:rsidRPr="00356DE4" w14:paraId="26FEBC2E" w14:textId="77777777" w:rsidTr="00D37883">
        <w:trPr>
          <w:trHeight w:val="420"/>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611AF54D" w14:textId="77777777" w:rsidR="00B82F42" w:rsidRPr="00356DE4" w:rsidRDefault="00B82F42" w:rsidP="00A81D84">
            <w:pPr>
              <w:pStyle w:val="Body"/>
              <w:spacing w:after="0"/>
              <w:ind w:left="907" w:hanging="907"/>
              <w:jc w:val="center"/>
              <w:rPr>
                <w:rFonts w:ascii="Arial" w:hAnsi="Arial" w:cs="Arial"/>
                <w:b w:val="0"/>
                <w:bCs w:val="0"/>
                <w:lang w:val="en-IN"/>
              </w:rPr>
            </w:pPr>
            <w:r w:rsidRPr="00356DE4">
              <w:rPr>
                <w:rFonts w:ascii="Arial" w:hAnsi="Arial" w:cs="Arial"/>
                <w:b w:val="0"/>
                <w:bCs w:val="0"/>
                <w:lang w:val="en-IN"/>
              </w:rPr>
              <w:t>Crosses</w:t>
            </w:r>
          </w:p>
        </w:tc>
        <w:tc>
          <w:tcPr>
            <w:tcW w:w="278" w:type="pct"/>
            <w:vAlign w:val="center"/>
            <w:hideMark/>
          </w:tcPr>
          <w:p w14:paraId="624184CE"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2</w:t>
            </w:r>
            <w:r w:rsidR="00ED4200" w:rsidRPr="00356DE4">
              <w:rPr>
                <w:rFonts w:ascii="Arial" w:hAnsi="Arial" w:cs="Arial"/>
              </w:rPr>
              <w:t>0</w:t>
            </w:r>
          </w:p>
        </w:tc>
        <w:tc>
          <w:tcPr>
            <w:tcW w:w="391" w:type="pct"/>
            <w:vAlign w:val="center"/>
            <w:hideMark/>
          </w:tcPr>
          <w:p w14:paraId="0690BA04"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3.99**</w:t>
            </w:r>
          </w:p>
        </w:tc>
        <w:tc>
          <w:tcPr>
            <w:tcW w:w="405" w:type="pct"/>
            <w:vAlign w:val="center"/>
            <w:hideMark/>
          </w:tcPr>
          <w:p w14:paraId="793CE37F"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13.36**</w:t>
            </w:r>
          </w:p>
        </w:tc>
        <w:tc>
          <w:tcPr>
            <w:tcW w:w="389" w:type="pct"/>
            <w:vAlign w:val="center"/>
            <w:hideMark/>
          </w:tcPr>
          <w:p w14:paraId="2FF07A3F"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28.00**</w:t>
            </w:r>
          </w:p>
        </w:tc>
        <w:tc>
          <w:tcPr>
            <w:tcW w:w="379" w:type="pct"/>
            <w:vAlign w:val="center"/>
            <w:hideMark/>
          </w:tcPr>
          <w:p w14:paraId="378E8726"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0.69**</w:t>
            </w:r>
          </w:p>
        </w:tc>
        <w:tc>
          <w:tcPr>
            <w:tcW w:w="391" w:type="pct"/>
            <w:vAlign w:val="center"/>
            <w:hideMark/>
          </w:tcPr>
          <w:p w14:paraId="71E3827C"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0.45**</w:t>
            </w:r>
          </w:p>
        </w:tc>
        <w:tc>
          <w:tcPr>
            <w:tcW w:w="447" w:type="pct"/>
            <w:vAlign w:val="center"/>
            <w:hideMark/>
          </w:tcPr>
          <w:p w14:paraId="4011CC67"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0.59**</w:t>
            </w:r>
          </w:p>
        </w:tc>
        <w:tc>
          <w:tcPr>
            <w:tcW w:w="447" w:type="pct"/>
            <w:vAlign w:val="center"/>
            <w:hideMark/>
          </w:tcPr>
          <w:p w14:paraId="05DB60EA"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11.84**</w:t>
            </w:r>
          </w:p>
        </w:tc>
        <w:tc>
          <w:tcPr>
            <w:tcW w:w="447" w:type="pct"/>
            <w:vAlign w:val="center"/>
            <w:hideMark/>
          </w:tcPr>
          <w:p w14:paraId="4C21AE26"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1.35**</w:t>
            </w:r>
          </w:p>
        </w:tc>
        <w:tc>
          <w:tcPr>
            <w:tcW w:w="449" w:type="pct"/>
            <w:vAlign w:val="center"/>
            <w:hideMark/>
          </w:tcPr>
          <w:p w14:paraId="4322CA09"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0.73**</w:t>
            </w:r>
          </w:p>
        </w:tc>
        <w:tc>
          <w:tcPr>
            <w:tcW w:w="365" w:type="pct"/>
            <w:vAlign w:val="center"/>
            <w:hideMark/>
          </w:tcPr>
          <w:p w14:paraId="28AD9A21" w14:textId="77777777" w:rsidR="00B82F42" w:rsidRPr="00356DE4" w:rsidRDefault="00B82F42"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rPr>
              <w:t>7.12**</w:t>
            </w:r>
          </w:p>
        </w:tc>
      </w:tr>
      <w:tr w:rsidR="00ED4200" w:rsidRPr="00356DE4" w14:paraId="0F6255C9"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15860289" w14:textId="77777777" w:rsidR="00ED4200" w:rsidRPr="00356DE4" w:rsidRDefault="00ED4200" w:rsidP="00A81D84">
            <w:pPr>
              <w:pStyle w:val="Body"/>
              <w:spacing w:after="0"/>
              <w:ind w:left="907" w:hanging="907"/>
              <w:jc w:val="center"/>
              <w:rPr>
                <w:rFonts w:ascii="Arial" w:hAnsi="Arial" w:cs="Arial"/>
                <w:b w:val="0"/>
                <w:bCs w:val="0"/>
                <w:lang w:val="en-IN"/>
              </w:rPr>
            </w:pPr>
            <w:r w:rsidRPr="00356DE4">
              <w:rPr>
                <w:rFonts w:ascii="Arial" w:hAnsi="Arial" w:cs="Arial"/>
                <w:b w:val="0"/>
                <w:bCs w:val="0"/>
                <w:lang w:val="en-IN"/>
              </w:rPr>
              <w:t>Lines</w:t>
            </w:r>
          </w:p>
        </w:tc>
        <w:tc>
          <w:tcPr>
            <w:tcW w:w="278" w:type="pct"/>
            <w:vAlign w:val="center"/>
            <w:hideMark/>
          </w:tcPr>
          <w:p w14:paraId="511C02BB"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2</w:t>
            </w:r>
          </w:p>
        </w:tc>
        <w:tc>
          <w:tcPr>
            <w:tcW w:w="391" w:type="pct"/>
            <w:vAlign w:val="center"/>
            <w:hideMark/>
          </w:tcPr>
          <w:p w14:paraId="3AA1AC48"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58</w:t>
            </w:r>
          </w:p>
        </w:tc>
        <w:tc>
          <w:tcPr>
            <w:tcW w:w="405" w:type="pct"/>
            <w:vAlign w:val="center"/>
            <w:hideMark/>
          </w:tcPr>
          <w:p w14:paraId="675B12A8"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4</w:t>
            </w:r>
            <w:r w:rsidR="00ED4200" w:rsidRPr="00356DE4">
              <w:rPr>
                <w:rFonts w:ascii="Arial" w:hAnsi="Arial" w:cs="Arial"/>
                <w:color w:val="000000" w:themeColor="text1"/>
              </w:rPr>
              <w:t>2.</w:t>
            </w:r>
            <w:r w:rsidRPr="00356DE4">
              <w:rPr>
                <w:rFonts w:ascii="Arial" w:hAnsi="Arial" w:cs="Arial"/>
                <w:color w:val="000000" w:themeColor="text1"/>
              </w:rPr>
              <w:t>00**</w:t>
            </w:r>
          </w:p>
        </w:tc>
        <w:tc>
          <w:tcPr>
            <w:tcW w:w="389" w:type="pct"/>
            <w:vAlign w:val="center"/>
            <w:hideMark/>
          </w:tcPr>
          <w:p w14:paraId="2BE7A255"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4</w:t>
            </w:r>
            <w:r w:rsidR="00ED4200" w:rsidRPr="00356DE4">
              <w:rPr>
                <w:rFonts w:ascii="Arial" w:hAnsi="Arial" w:cs="Arial"/>
                <w:color w:val="000000" w:themeColor="text1"/>
              </w:rPr>
              <w:t>.</w:t>
            </w:r>
            <w:r w:rsidRPr="00356DE4">
              <w:rPr>
                <w:rFonts w:ascii="Arial" w:hAnsi="Arial" w:cs="Arial"/>
                <w:color w:val="000000" w:themeColor="text1"/>
              </w:rPr>
              <w:t>28</w:t>
            </w:r>
          </w:p>
        </w:tc>
        <w:tc>
          <w:tcPr>
            <w:tcW w:w="379" w:type="pct"/>
            <w:vAlign w:val="center"/>
            <w:hideMark/>
          </w:tcPr>
          <w:p w14:paraId="704B4E8C"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2</w:t>
            </w:r>
            <w:r w:rsidR="00ED4200" w:rsidRPr="00356DE4">
              <w:rPr>
                <w:rFonts w:ascii="Arial" w:hAnsi="Arial" w:cs="Arial"/>
                <w:color w:val="000000" w:themeColor="text1"/>
              </w:rPr>
              <w:t>.0</w:t>
            </w:r>
            <w:r w:rsidRPr="00356DE4">
              <w:rPr>
                <w:rFonts w:ascii="Arial" w:hAnsi="Arial" w:cs="Arial"/>
                <w:color w:val="000000" w:themeColor="text1"/>
              </w:rPr>
              <w:t>0</w:t>
            </w:r>
          </w:p>
        </w:tc>
        <w:tc>
          <w:tcPr>
            <w:tcW w:w="391" w:type="pct"/>
            <w:vAlign w:val="center"/>
            <w:hideMark/>
          </w:tcPr>
          <w:p w14:paraId="14114F7E"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50</w:t>
            </w:r>
          </w:p>
        </w:tc>
        <w:tc>
          <w:tcPr>
            <w:tcW w:w="447" w:type="pct"/>
            <w:vAlign w:val="center"/>
            <w:hideMark/>
          </w:tcPr>
          <w:p w14:paraId="77234759"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ED4200" w:rsidRPr="00356DE4">
              <w:rPr>
                <w:rFonts w:ascii="Arial" w:hAnsi="Arial" w:cs="Arial"/>
                <w:color w:val="000000" w:themeColor="text1"/>
              </w:rPr>
              <w:t>.</w:t>
            </w:r>
            <w:r w:rsidRPr="00356DE4">
              <w:rPr>
                <w:rFonts w:ascii="Arial" w:hAnsi="Arial" w:cs="Arial"/>
                <w:color w:val="000000" w:themeColor="text1"/>
              </w:rPr>
              <w:t>95</w:t>
            </w:r>
          </w:p>
        </w:tc>
        <w:tc>
          <w:tcPr>
            <w:tcW w:w="447" w:type="pct"/>
            <w:vAlign w:val="center"/>
            <w:hideMark/>
          </w:tcPr>
          <w:p w14:paraId="1F75127A"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10</w:t>
            </w:r>
            <w:r w:rsidR="00ED4200" w:rsidRPr="00356DE4">
              <w:rPr>
                <w:rFonts w:ascii="Arial" w:hAnsi="Arial" w:cs="Arial"/>
                <w:color w:val="000000" w:themeColor="text1"/>
              </w:rPr>
              <w:t>.</w:t>
            </w:r>
            <w:r w:rsidRPr="00356DE4">
              <w:rPr>
                <w:rFonts w:ascii="Arial" w:hAnsi="Arial" w:cs="Arial"/>
                <w:color w:val="000000" w:themeColor="text1"/>
              </w:rPr>
              <w:t>95</w:t>
            </w:r>
          </w:p>
        </w:tc>
        <w:tc>
          <w:tcPr>
            <w:tcW w:w="447" w:type="pct"/>
            <w:vAlign w:val="center"/>
            <w:hideMark/>
          </w:tcPr>
          <w:p w14:paraId="69529095"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ED4200" w:rsidRPr="00356DE4">
              <w:rPr>
                <w:rFonts w:ascii="Arial" w:hAnsi="Arial" w:cs="Arial"/>
                <w:color w:val="000000" w:themeColor="text1"/>
              </w:rPr>
              <w:t>.</w:t>
            </w:r>
            <w:r w:rsidRPr="00356DE4">
              <w:rPr>
                <w:rFonts w:ascii="Arial" w:hAnsi="Arial" w:cs="Arial"/>
                <w:color w:val="000000" w:themeColor="text1"/>
              </w:rPr>
              <w:t>38</w:t>
            </w:r>
          </w:p>
        </w:tc>
        <w:tc>
          <w:tcPr>
            <w:tcW w:w="449" w:type="pct"/>
            <w:vAlign w:val="center"/>
            <w:hideMark/>
          </w:tcPr>
          <w:p w14:paraId="1F81A229"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ED4200" w:rsidRPr="00356DE4">
              <w:rPr>
                <w:rFonts w:ascii="Arial" w:hAnsi="Arial" w:cs="Arial"/>
                <w:color w:val="000000" w:themeColor="text1"/>
              </w:rPr>
              <w:t>.</w:t>
            </w:r>
            <w:r w:rsidRPr="00356DE4">
              <w:rPr>
                <w:rFonts w:ascii="Arial" w:hAnsi="Arial" w:cs="Arial"/>
                <w:color w:val="000000" w:themeColor="text1"/>
              </w:rPr>
              <w:t>89</w:t>
            </w:r>
          </w:p>
        </w:tc>
        <w:tc>
          <w:tcPr>
            <w:tcW w:w="365" w:type="pct"/>
            <w:vAlign w:val="center"/>
            <w:hideMark/>
          </w:tcPr>
          <w:p w14:paraId="4B36C64D"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w:t>
            </w:r>
            <w:r w:rsidR="00731D8B" w:rsidRPr="00356DE4">
              <w:rPr>
                <w:rFonts w:ascii="Arial" w:hAnsi="Arial" w:cs="Arial"/>
                <w:color w:val="000000" w:themeColor="text1"/>
              </w:rPr>
              <w:t>1</w:t>
            </w:r>
            <w:r w:rsidRPr="00356DE4">
              <w:rPr>
                <w:rFonts w:ascii="Arial" w:hAnsi="Arial" w:cs="Arial"/>
                <w:color w:val="000000" w:themeColor="text1"/>
              </w:rPr>
              <w:t>.</w:t>
            </w:r>
            <w:r w:rsidR="00731D8B" w:rsidRPr="00356DE4">
              <w:rPr>
                <w:rFonts w:ascii="Arial" w:hAnsi="Arial" w:cs="Arial"/>
                <w:color w:val="000000" w:themeColor="text1"/>
              </w:rPr>
              <w:t>99</w:t>
            </w:r>
          </w:p>
        </w:tc>
      </w:tr>
      <w:tr w:rsidR="00ED4200" w:rsidRPr="00356DE4" w14:paraId="58016184"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4A81C361" w14:textId="77777777" w:rsidR="00ED4200" w:rsidRPr="00356DE4" w:rsidRDefault="00ED4200" w:rsidP="00A81D84">
            <w:pPr>
              <w:pStyle w:val="Body"/>
              <w:spacing w:after="0"/>
              <w:ind w:left="907" w:hanging="907"/>
              <w:jc w:val="center"/>
              <w:rPr>
                <w:rFonts w:ascii="Arial" w:hAnsi="Arial" w:cs="Arial"/>
                <w:b w:val="0"/>
                <w:bCs w:val="0"/>
                <w:lang w:val="en-IN"/>
              </w:rPr>
            </w:pPr>
            <w:r w:rsidRPr="00356DE4">
              <w:rPr>
                <w:rFonts w:ascii="Arial" w:hAnsi="Arial" w:cs="Arial"/>
                <w:b w:val="0"/>
                <w:bCs w:val="0"/>
                <w:lang w:val="en-IN"/>
              </w:rPr>
              <w:t>Testers</w:t>
            </w:r>
          </w:p>
        </w:tc>
        <w:tc>
          <w:tcPr>
            <w:tcW w:w="278" w:type="pct"/>
            <w:vAlign w:val="center"/>
            <w:hideMark/>
          </w:tcPr>
          <w:p w14:paraId="6F314564"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6</w:t>
            </w:r>
          </w:p>
        </w:tc>
        <w:tc>
          <w:tcPr>
            <w:tcW w:w="391" w:type="pct"/>
            <w:vAlign w:val="center"/>
            <w:hideMark/>
          </w:tcPr>
          <w:p w14:paraId="503FEF69"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6.39</w:t>
            </w:r>
          </w:p>
        </w:tc>
        <w:tc>
          <w:tcPr>
            <w:tcW w:w="405" w:type="pct"/>
            <w:vAlign w:val="center"/>
            <w:hideMark/>
          </w:tcPr>
          <w:p w14:paraId="3FD06024" w14:textId="77777777" w:rsidR="00ED4200" w:rsidRPr="00356DE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18.75*</w:t>
            </w:r>
          </w:p>
        </w:tc>
        <w:tc>
          <w:tcPr>
            <w:tcW w:w="389" w:type="pct"/>
            <w:vAlign w:val="center"/>
            <w:hideMark/>
          </w:tcPr>
          <w:p w14:paraId="38052C7B" w14:textId="77777777" w:rsidR="00ED4200" w:rsidRPr="00356DE4" w:rsidRDefault="00F16D64" w:rsidP="00A81D84">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14.53</w:t>
            </w:r>
          </w:p>
        </w:tc>
        <w:tc>
          <w:tcPr>
            <w:tcW w:w="379" w:type="pct"/>
            <w:vAlign w:val="center"/>
            <w:hideMark/>
          </w:tcPr>
          <w:p w14:paraId="398837A3" w14:textId="77777777" w:rsidR="00ED4200" w:rsidRPr="00356DE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0.13</w:t>
            </w:r>
          </w:p>
        </w:tc>
        <w:tc>
          <w:tcPr>
            <w:tcW w:w="391" w:type="pct"/>
            <w:vAlign w:val="center"/>
            <w:hideMark/>
          </w:tcPr>
          <w:p w14:paraId="39CB3099"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F16D64" w:rsidRPr="00356DE4">
              <w:rPr>
                <w:rFonts w:ascii="Arial" w:hAnsi="Arial" w:cs="Arial"/>
                <w:color w:val="000000" w:themeColor="text1"/>
              </w:rPr>
              <w:t>25</w:t>
            </w:r>
          </w:p>
        </w:tc>
        <w:tc>
          <w:tcPr>
            <w:tcW w:w="447" w:type="pct"/>
            <w:vAlign w:val="center"/>
            <w:hideMark/>
          </w:tcPr>
          <w:p w14:paraId="431422E4" w14:textId="77777777" w:rsidR="00ED4200" w:rsidRPr="00356DE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w:t>
            </w:r>
            <w:r w:rsidR="00ED4200" w:rsidRPr="00356DE4">
              <w:rPr>
                <w:rFonts w:ascii="Arial" w:hAnsi="Arial" w:cs="Arial"/>
                <w:color w:val="000000" w:themeColor="text1"/>
              </w:rPr>
              <w:t>.0</w:t>
            </w:r>
            <w:r w:rsidRPr="00356DE4">
              <w:rPr>
                <w:rFonts w:ascii="Arial" w:hAnsi="Arial" w:cs="Arial"/>
                <w:color w:val="000000" w:themeColor="text1"/>
              </w:rPr>
              <w:t>3*</w:t>
            </w:r>
          </w:p>
        </w:tc>
        <w:tc>
          <w:tcPr>
            <w:tcW w:w="447" w:type="pct"/>
            <w:vAlign w:val="center"/>
            <w:hideMark/>
          </w:tcPr>
          <w:p w14:paraId="768B5F57" w14:textId="77777777" w:rsidR="00ED4200" w:rsidRPr="00356DE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8</w:t>
            </w:r>
            <w:r w:rsidR="00ED4200" w:rsidRPr="00356DE4">
              <w:rPr>
                <w:rFonts w:ascii="Arial" w:hAnsi="Arial" w:cs="Arial"/>
                <w:color w:val="000000" w:themeColor="text1"/>
              </w:rPr>
              <w:t>.</w:t>
            </w:r>
            <w:r w:rsidRPr="00356DE4">
              <w:rPr>
                <w:rFonts w:ascii="Arial" w:hAnsi="Arial" w:cs="Arial"/>
                <w:color w:val="000000" w:themeColor="text1"/>
              </w:rPr>
              <w:t>22</w:t>
            </w:r>
          </w:p>
        </w:tc>
        <w:tc>
          <w:tcPr>
            <w:tcW w:w="447" w:type="pct"/>
            <w:vAlign w:val="center"/>
            <w:hideMark/>
          </w:tcPr>
          <w:p w14:paraId="5BD576A1" w14:textId="77777777" w:rsidR="00ED4200" w:rsidRPr="00356DE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2</w:t>
            </w:r>
            <w:r w:rsidR="00ED4200" w:rsidRPr="00356DE4">
              <w:rPr>
                <w:rFonts w:ascii="Arial" w:hAnsi="Arial" w:cs="Arial"/>
                <w:color w:val="000000" w:themeColor="text1"/>
              </w:rPr>
              <w:t>.</w:t>
            </w:r>
            <w:r w:rsidRPr="00356DE4">
              <w:rPr>
                <w:rFonts w:ascii="Arial" w:hAnsi="Arial" w:cs="Arial"/>
                <w:color w:val="000000" w:themeColor="text1"/>
              </w:rPr>
              <w:t>3</w:t>
            </w:r>
            <w:r w:rsidR="00ED4200" w:rsidRPr="00356DE4">
              <w:rPr>
                <w:rFonts w:ascii="Arial" w:hAnsi="Arial" w:cs="Arial"/>
                <w:color w:val="000000" w:themeColor="text1"/>
              </w:rPr>
              <w:t>4</w:t>
            </w:r>
          </w:p>
        </w:tc>
        <w:tc>
          <w:tcPr>
            <w:tcW w:w="449" w:type="pct"/>
            <w:vAlign w:val="center"/>
            <w:hideMark/>
          </w:tcPr>
          <w:p w14:paraId="2734D93A" w14:textId="77777777" w:rsidR="00ED4200" w:rsidRPr="00356DE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w:t>
            </w:r>
            <w:r w:rsidR="00ED4200" w:rsidRPr="00356DE4">
              <w:rPr>
                <w:rFonts w:ascii="Arial" w:hAnsi="Arial" w:cs="Arial"/>
                <w:color w:val="000000" w:themeColor="text1"/>
              </w:rPr>
              <w:t>.</w:t>
            </w:r>
            <w:r w:rsidRPr="00356DE4">
              <w:rPr>
                <w:rFonts w:ascii="Arial" w:hAnsi="Arial" w:cs="Arial"/>
                <w:color w:val="000000" w:themeColor="text1"/>
              </w:rPr>
              <w:t>1</w:t>
            </w:r>
            <w:r w:rsidR="00ED4200" w:rsidRPr="00356DE4">
              <w:rPr>
                <w:rFonts w:ascii="Arial" w:hAnsi="Arial" w:cs="Arial"/>
                <w:color w:val="000000" w:themeColor="text1"/>
              </w:rPr>
              <w:t>6</w:t>
            </w:r>
          </w:p>
        </w:tc>
        <w:tc>
          <w:tcPr>
            <w:tcW w:w="365" w:type="pct"/>
            <w:vAlign w:val="center"/>
            <w:hideMark/>
          </w:tcPr>
          <w:p w14:paraId="317E5EA3" w14:textId="77777777" w:rsidR="00ED4200" w:rsidRPr="00356DE4" w:rsidRDefault="00F16D64"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4</w:t>
            </w:r>
            <w:r w:rsidR="00ED4200" w:rsidRPr="00356DE4">
              <w:rPr>
                <w:rFonts w:ascii="Arial" w:hAnsi="Arial" w:cs="Arial"/>
                <w:color w:val="000000" w:themeColor="text1"/>
              </w:rPr>
              <w:t>.</w:t>
            </w:r>
            <w:r w:rsidRPr="00356DE4">
              <w:rPr>
                <w:rFonts w:ascii="Arial" w:hAnsi="Arial" w:cs="Arial"/>
                <w:color w:val="000000" w:themeColor="text1"/>
              </w:rPr>
              <w:t>77</w:t>
            </w:r>
          </w:p>
        </w:tc>
      </w:tr>
      <w:tr w:rsidR="00ED4200" w:rsidRPr="00356DE4" w14:paraId="1A12D220" w14:textId="77777777" w:rsidTr="00D37883">
        <w:trPr>
          <w:trHeight w:val="432"/>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4806D7AC" w14:textId="77777777" w:rsidR="00ED4200" w:rsidRPr="00356DE4" w:rsidRDefault="00ED4200" w:rsidP="00A81D84">
            <w:pPr>
              <w:pStyle w:val="Body"/>
              <w:spacing w:after="0"/>
              <w:ind w:left="907" w:hanging="907"/>
              <w:jc w:val="center"/>
              <w:rPr>
                <w:rFonts w:ascii="Arial" w:hAnsi="Arial" w:cs="Arial"/>
                <w:b w:val="0"/>
                <w:bCs w:val="0"/>
                <w:lang w:val="en-IN"/>
              </w:rPr>
            </w:pPr>
            <w:r w:rsidRPr="00356DE4">
              <w:rPr>
                <w:rFonts w:ascii="Arial" w:hAnsi="Arial" w:cs="Arial"/>
                <w:b w:val="0"/>
                <w:bCs w:val="0"/>
                <w:lang w:val="en-IN"/>
              </w:rPr>
              <w:t xml:space="preserve">Line </w:t>
            </w:r>
            <w:r w:rsidR="00CE4465" w:rsidRPr="00356DE4">
              <w:rPr>
                <w:rFonts w:ascii="Arial" w:hAnsi="Arial" w:cs="Arial"/>
                <w:b w:val="0"/>
                <w:bCs w:val="0"/>
                <w:lang w:val="en-IN"/>
              </w:rPr>
              <w:t>x</w:t>
            </w:r>
            <w:r w:rsidRPr="00356DE4">
              <w:rPr>
                <w:rFonts w:ascii="Arial" w:hAnsi="Arial" w:cs="Arial"/>
                <w:b w:val="0"/>
                <w:bCs w:val="0"/>
                <w:lang w:val="en-IN"/>
              </w:rPr>
              <w:t xml:space="preserve"> Tester</w:t>
            </w:r>
          </w:p>
        </w:tc>
        <w:tc>
          <w:tcPr>
            <w:tcW w:w="278" w:type="pct"/>
            <w:vAlign w:val="center"/>
            <w:hideMark/>
          </w:tcPr>
          <w:p w14:paraId="498CCFB4"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w:t>
            </w:r>
            <w:r w:rsidR="00731D8B" w:rsidRPr="00356DE4">
              <w:rPr>
                <w:rFonts w:ascii="Arial" w:hAnsi="Arial" w:cs="Arial"/>
                <w:color w:val="000000" w:themeColor="text1"/>
              </w:rPr>
              <w:t>2</w:t>
            </w:r>
          </w:p>
        </w:tc>
        <w:tc>
          <w:tcPr>
            <w:tcW w:w="391" w:type="pct"/>
            <w:vAlign w:val="center"/>
            <w:hideMark/>
          </w:tcPr>
          <w:p w14:paraId="3A090DA6" w14:textId="77777777" w:rsidR="00ED4200" w:rsidRPr="00356DE4" w:rsidRDefault="00731D8B" w:rsidP="00731D8B">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3</w:t>
            </w:r>
            <w:r w:rsidR="00ED4200" w:rsidRPr="00356DE4">
              <w:rPr>
                <w:rFonts w:ascii="Arial" w:hAnsi="Arial" w:cs="Arial"/>
                <w:color w:val="000000" w:themeColor="text1"/>
              </w:rPr>
              <w:t>.</w:t>
            </w:r>
            <w:r w:rsidRPr="00356DE4">
              <w:rPr>
                <w:rFonts w:ascii="Arial" w:hAnsi="Arial" w:cs="Arial"/>
                <w:color w:val="000000" w:themeColor="text1"/>
              </w:rPr>
              <w:t>36**</w:t>
            </w:r>
          </w:p>
        </w:tc>
        <w:tc>
          <w:tcPr>
            <w:tcW w:w="405" w:type="pct"/>
            <w:vAlign w:val="center"/>
            <w:hideMark/>
          </w:tcPr>
          <w:p w14:paraId="085D6A4E"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lang w:val="en-IN"/>
              </w:rPr>
              <w:t>5.89**</w:t>
            </w:r>
          </w:p>
        </w:tc>
        <w:tc>
          <w:tcPr>
            <w:tcW w:w="389" w:type="pct"/>
            <w:vAlign w:val="center"/>
            <w:hideMark/>
          </w:tcPr>
          <w:p w14:paraId="02C3F361"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38.69</w:t>
            </w:r>
            <w:r w:rsidR="00ED4200" w:rsidRPr="00356DE4">
              <w:rPr>
                <w:rFonts w:ascii="Arial" w:hAnsi="Arial" w:cs="Arial"/>
                <w:color w:val="000000" w:themeColor="text1"/>
              </w:rPr>
              <w:t>**</w:t>
            </w:r>
          </w:p>
        </w:tc>
        <w:tc>
          <w:tcPr>
            <w:tcW w:w="379" w:type="pct"/>
            <w:vAlign w:val="center"/>
            <w:hideMark/>
          </w:tcPr>
          <w:p w14:paraId="325C76D4"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76**</w:t>
            </w:r>
          </w:p>
        </w:tc>
        <w:tc>
          <w:tcPr>
            <w:tcW w:w="391" w:type="pct"/>
            <w:vAlign w:val="center"/>
            <w:hideMark/>
          </w:tcPr>
          <w:p w14:paraId="20476B67"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55**</w:t>
            </w:r>
          </w:p>
        </w:tc>
        <w:tc>
          <w:tcPr>
            <w:tcW w:w="447" w:type="pct"/>
            <w:vAlign w:val="center"/>
            <w:hideMark/>
          </w:tcPr>
          <w:p w14:paraId="6EF0045D"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31*</w:t>
            </w:r>
          </w:p>
        </w:tc>
        <w:tc>
          <w:tcPr>
            <w:tcW w:w="447" w:type="pct"/>
            <w:vAlign w:val="center"/>
            <w:hideMark/>
          </w:tcPr>
          <w:p w14:paraId="08E45B99"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13.80**</w:t>
            </w:r>
          </w:p>
        </w:tc>
        <w:tc>
          <w:tcPr>
            <w:tcW w:w="447" w:type="pct"/>
            <w:vAlign w:val="center"/>
            <w:hideMark/>
          </w:tcPr>
          <w:p w14:paraId="3B9AC124"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lang w:val="en-IN"/>
              </w:rPr>
              <w:t>1.01</w:t>
            </w:r>
          </w:p>
        </w:tc>
        <w:tc>
          <w:tcPr>
            <w:tcW w:w="449" w:type="pct"/>
            <w:vAlign w:val="center"/>
            <w:hideMark/>
          </w:tcPr>
          <w:p w14:paraId="3AF063A3"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.49**</w:t>
            </w:r>
          </w:p>
        </w:tc>
        <w:tc>
          <w:tcPr>
            <w:tcW w:w="365" w:type="pct"/>
            <w:vAlign w:val="center"/>
            <w:hideMark/>
          </w:tcPr>
          <w:p w14:paraId="332B2AB9"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lang w:val="en-IN"/>
              </w:rPr>
              <w:t>7.49**</w:t>
            </w:r>
          </w:p>
        </w:tc>
      </w:tr>
      <w:tr w:rsidR="00ED4200" w:rsidRPr="00356DE4" w14:paraId="6CC62EAE" w14:textId="77777777" w:rsidTr="00D37883">
        <w:trPr>
          <w:trHeight w:val="459"/>
          <w:jc w:val="center"/>
        </w:trPr>
        <w:tc>
          <w:tcPr>
            <w:cnfStyle w:val="001000000000" w:firstRow="0" w:lastRow="0" w:firstColumn="1" w:lastColumn="0" w:oddVBand="0" w:evenVBand="0" w:oddHBand="0" w:evenHBand="0" w:firstRowFirstColumn="0" w:firstRowLastColumn="0" w:lastRowFirstColumn="0" w:lastRowLastColumn="0"/>
            <w:tcW w:w="614" w:type="pct"/>
            <w:vAlign w:val="center"/>
            <w:hideMark/>
          </w:tcPr>
          <w:p w14:paraId="5F13E413" w14:textId="77777777" w:rsidR="00ED4200" w:rsidRPr="00356DE4" w:rsidRDefault="00ED4200" w:rsidP="00A81D84">
            <w:pPr>
              <w:pStyle w:val="Body"/>
              <w:spacing w:after="0"/>
              <w:ind w:left="907" w:hanging="907"/>
              <w:jc w:val="center"/>
              <w:rPr>
                <w:rFonts w:ascii="Arial" w:hAnsi="Arial" w:cs="Arial"/>
                <w:b w:val="0"/>
                <w:bCs w:val="0"/>
                <w:lang w:val="en-IN"/>
              </w:rPr>
            </w:pPr>
            <w:r w:rsidRPr="00356DE4">
              <w:rPr>
                <w:rFonts w:ascii="Arial" w:hAnsi="Arial" w:cs="Arial"/>
                <w:b w:val="0"/>
                <w:bCs w:val="0"/>
                <w:lang w:val="en-IN"/>
              </w:rPr>
              <w:t>Error</w:t>
            </w:r>
          </w:p>
        </w:tc>
        <w:tc>
          <w:tcPr>
            <w:tcW w:w="278" w:type="pct"/>
            <w:vAlign w:val="center"/>
            <w:hideMark/>
          </w:tcPr>
          <w:p w14:paraId="19218D90"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lang w:val="en-IN"/>
              </w:rPr>
              <w:t>20</w:t>
            </w:r>
          </w:p>
        </w:tc>
        <w:tc>
          <w:tcPr>
            <w:tcW w:w="391" w:type="pct"/>
            <w:vAlign w:val="center"/>
            <w:hideMark/>
          </w:tcPr>
          <w:p w14:paraId="37408CED"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56</w:t>
            </w:r>
          </w:p>
        </w:tc>
        <w:tc>
          <w:tcPr>
            <w:tcW w:w="405" w:type="pct"/>
            <w:vAlign w:val="center"/>
            <w:hideMark/>
          </w:tcPr>
          <w:p w14:paraId="426B421B"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w:t>
            </w:r>
            <w:r w:rsidR="00731D8B" w:rsidRPr="00356DE4">
              <w:rPr>
                <w:rFonts w:ascii="Arial" w:hAnsi="Arial" w:cs="Arial"/>
                <w:color w:val="000000" w:themeColor="text1"/>
              </w:rPr>
              <w:t>.5</w:t>
            </w:r>
          </w:p>
        </w:tc>
        <w:tc>
          <w:tcPr>
            <w:tcW w:w="389" w:type="pct"/>
            <w:vAlign w:val="center"/>
            <w:hideMark/>
          </w:tcPr>
          <w:p w14:paraId="27D3CFC4"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3</w:t>
            </w:r>
            <w:r w:rsidR="00ED4200" w:rsidRPr="00356DE4">
              <w:rPr>
                <w:rFonts w:ascii="Arial" w:hAnsi="Arial" w:cs="Arial"/>
                <w:color w:val="000000" w:themeColor="text1"/>
              </w:rPr>
              <w:t>.6</w:t>
            </w:r>
            <w:r w:rsidRPr="00356DE4">
              <w:rPr>
                <w:rFonts w:ascii="Arial" w:hAnsi="Arial" w:cs="Arial"/>
                <w:color w:val="000000" w:themeColor="text1"/>
              </w:rPr>
              <w:t>1</w:t>
            </w:r>
          </w:p>
        </w:tc>
        <w:tc>
          <w:tcPr>
            <w:tcW w:w="379" w:type="pct"/>
            <w:vAlign w:val="center"/>
            <w:hideMark/>
          </w:tcPr>
          <w:p w14:paraId="03D65066"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0.03</w:t>
            </w:r>
          </w:p>
        </w:tc>
        <w:tc>
          <w:tcPr>
            <w:tcW w:w="391" w:type="pct"/>
            <w:vAlign w:val="center"/>
            <w:hideMark/>
          </w:tcPr>
          <w:p w14:paraId="4FD70363"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0.1</w:t>
            </w:r>
            <w:r w:rsidR="00731D8B" w:rsidRPr="00356DE4">
              <w:rPr>
                <w:rFonts w:ascii="Arial" w:hAnsi="Arial" w:cs="Arial"/>
                <w:color w:val="000000" w:themeColor="text1"/>
              </w:rPr>
              <w:t>3</w:t>
            </w:r>
          </w:p>
        </w:tc>
        <w:tc>
          <w:tcPr>
            <w:tcW w:w="447" w:type="pct"/>
            <w:vAlign w:val="center"/>
            <w:hideMark/>
          </w:tcPr>
          <w:p w14:paraId="06A9DEDC"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w:t>
            </w:r>
            <w:r w:rsidR="00731D8B" w:rsidRPr="00356DE4">
              <w:rPr>
                <w:rFonts w:ascii="Arial" w:hAnsi="Arial" w:cs="Arial"/>
                <w:color w:val="000000" w:themeColor="text1"/>
              </w:rPr>
              <w:t>13</w:t>
            </w:r>
          </w:p>
        </w:tc>
        <w:tc>
          <w:tcPr>
            <w:tcW w:w="447" w:type="pct"/>
            <w:vAlign w:val="center"/>
            <w:hideMark/>
          </w:tcPr>
          <w:p w14:paraId="3DD754FF" w14:textId="77777777" w:rsidR="00ED4200" w:rsidRPr="00356DE4" w:rsidRDefault="00731D8B"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3</w:t>
            </w:r>
            <w:r w:rsidR="00ED4200" w:rsidRPr="00356DE4">
              <w:rPr>
                <w:rFonts w:ascii="Arial" w:hAnsi="Arial" w:cs="Arial"/>
                <w:color w:val="000000" w:themeColor="text1"/>
              </w:rPr>
              <w:t>.</w:t>
            </w:r>
            <w:r w:rsidRPr="00356DE4">
              <w:rPr>
                <w:rFonts w:ascii="Arial" w:hAnsi="Arial" w:cs="Arial"/>
                <w:color w:val="000000" w:themeColor="text1"/>
              </w:rPr>
              <w:t>06</w:t>
            </w:r>
          </w:p>
        </w:tc>
        <w:tc>
          <w:tcPr>
            <w:tcW w:w="447" w:type="pct"/>
            <w:vAlign w:val="center"/>
            <w:hideMark/>
          </w:tcPr>
          <w:p w14:paraId="08E48186"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0.45</w:t>
            </w:r>
          </w:p>
        </w:tc>
        <w:tc>
          <w:tcPr>
            <w:tcW w:w="449" w:type="pct"/>
            <w:vAlign w:val="center"/>
            <w:hideMark/>
          </w:tcPr>
          <w:p w14:paraId="41499EB6"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0.0</w:t>
            </w:r>
            <w:r w:rsidR="00731D8B" w:rsidRPr="00356DE4">
              <w:rPr>
                <w:rFonts w:ascii="Arial" w:hAnsi="Arial" w:cs="Arial"/>
                <w:color w:val="000000" w:themeColor="text1"/>
              </w:rPr>
              <w:t>6</w:t>
            </w:r>
          </w:p>
        </w:tc>
        <w:tc>
          <w:tcPr>
            <w:tcW w:w="365" w:type="pct"/>
            <w:vAlign w:val="center"/>
            <w:hideMark/>
          </w:tcPr>
          <w:p w14:paraId="405A8C53" w14:textId="77777777" w:rsidR="00ED4200" w:rsidRPr="00356DE4" w:rsidRDefault="00ED4200" w:rsidP="00A81D84">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lang w:val="en-IN"/>
              </w:rPr>
            </w:pPr>
            <w:r w:rsidRPr="00356DE4">
              <w:rPr>
                <w:rFonts w:ascii="Arial" w:hAnsi="Arial" w:cs="Arial"/>
                <w:color w:val="000000" w:themeColor="text1"/>
              </w:rPr>
              <w:t>1.</w:t>
            </w:r>
            <w:r w:rsidR="00731D8B" w:rsidRPr="00356DE4">
              <w:rPr>
                <w:rFonts w:ascii="Arial" w:hAnsi="Arial" w:cs="Arial"/>
                <w:color w:val="000000" w:themeColor="text1"/>
              </w:rPr>
              <w:t>41</w:t>
            </w:r>
          </w:p>
        </w:tc>
      </w:tr>
    </w:tbl>
    <w:p w14:paraId="09F9C3F2" w14:textId="77777777" w:rsidR="00B82F42" w:rsidRPr="00356DE4" w:rsidRDefault="00C271C2" w:rsidP="00C271C2">
      <w:pPr>
        <w:rPr>
          <w:rFonts w:ascii="Arial" w:hAnsi="Arial" w:cs="Arial"/>
          <w:lang w:val="en-IN"/>
        </w:rPr>
      </w:pPr>
      <w:r w:rsidRPr="00356DE4">
        <w:rPr>
          <w:rFonts w:ascii="Arial" w:hAnsi="Arial" w:cs="Arial"/>
          <w:b/>
          <w:bCs/>
          <w:lang w:val="en-IN"/>
        </w:rPr>
        <w:t>*</w:t>
      </w:r>
      <w:r w:rsidRPr="00356DE4">
        <w:rPr>
          <w:rFonts w:ascii="Arial" w:hAnsi="Arial" w:cs="Arial"/>
          <w:lang w:val="en-IN"/>
        </w:rPr>
        <w:t xml:space="preserve"> Significant at </w:t>
      </w:r>
      <w:r w:rsidRPr="00356DE4">
        <w:rPr>
          <w:rFonts w:ascii="Arial" w:hAnsi="Arial" w:cs="Arial"/>
          <w:i/>
          <w:iCs/>
          <w:lang w:val="en-IN"/>
        </w:rPr>
        <w:t>P</w:t>
      </w:r>
      <w:r w:rsidRPr="00356DE4">
        <w:rPr>
          <w:rFonts w:ascii="Arial" w:hAnsi="Arial" w:cs="Arial"/>
          <w:lang w:val="en-IN"/>
        </w:rPr>
        <w:t xml:space="preserve"> ≤ .05; </w:t>
      </w:r>
      <w:r w:rsidRPr="00356DE4">
        <w:rPr>
          <w:rFonts w:ascii="Arial" w:hAnsi="Arial" w:cs="Arial"/>
          <w:b/>
          <w:bCs/>
          <w:lang w:val="en-IN"/>
        </w:rPr>
        <w:t>**</w:t>
      </w:r>
      <w:r w:rsidRPr="00356DE4">
        <w:rPr>
          <w:rFonts w:ascii="Arial" w:hAnsi="Arial" w:cs="Arial"/>
          <w:lang w:val="en-IN"/>
        </w:rPr>
        <w:t xml:space="preserve"> Significant at </w:t>
      </w:r>
      <w:r w:rsidRPr="00356DE4">
        <w:rPr>
          <w:rFonts w:ascii="Arial" w:hAnsi="Arial" w:cs="Arial"/>
          <w:i/>
          <w:iCs/>
          <w:lang w:val="en-IN"/>
        </w:rPr>
        <w:t>P</w:t>
      </w:r>
      <w:r w:rsidRPr="00356DE4">
        <w:rPr>
          <w:rFonts w:ascii="Arial" w:hAnsi="Arial" w:cs="Arial"/>
          <w:lang w:val="en-IN"/>
        </w:rPr>
        <w:t xml:space="preserve"> ≤ .01.=</w:t>
      </w:r>
    </w:p>
    <w:p w14:paraId="4DDEE2C5" w14:textId="77777777" w:rsidR="00C271C2" w:rsidRPr="00356DE4" w:rsidRDefault="00C271C2" w:rsidP="00C271C2">
      <w:pPr>
        <w:rPr>
          <w:rFonts w:ascii="Arial" w:hAnsi="Arial" w:cs="Arial"/>
          <w:b/>
        </w:rPr>
      </w:pPr>
    </w:p>
    <w:p w14:paraId="7AAE80D2" w14:textId="77777777" w:rsidR="0097098C" w:rsidRPr="00356DE4" w:rsidRDefault="0097098C" w:rsidP="0097098C">
      <w:pPr>
        <w:rPr>
          <w:rFonts w:ascii="Arial" w:hAnsi="Arial" w:cs="Arial"/>
          <w:b/>
        </w:rPr>
      </w:pPr>
      <w:r w:rsidRPr="00356DE4">
        <w:rPr>
          <w:rFonts w:ascii="Arial" w:hAnsi="Arial" w:cs="Arial"/>
          <w:b/>
        </w:rPr>
        <w:t>Estimates of variance components</w:t>
      </w:r>
    </w:p>
    <w:p w14:paraId="1390EFA7" w14:textId="77777777" w:rsidR="0097098C" w:rsidRPr="00356DE4" w:rsidRDefault="0097098C" w:rsidP="0097098C"/>
    <w:tbl>
      <w:tblPr>
        <w:tblStyle w:val="PlainTable2"/>
        <w:tblW w:w="5000" w:type="pct"/>
        <w:tblLook w:val="06A0" w:firstRow="1" w:lastRow="0" w:firstColumn="1" w:lastColumn="0" w:noHBand="1" w:noVBand="1"/>
      </w:tblPr>
      <w:tblGrid>
        <w:gridCol w:w="1370"/>
        <w:gridCol w:w="984"/>
        <w:gridCol w:w="1160"/>
        <w:gridCol w:w="1177"/>
        <w:gridCol w:w="1100"/>
        <w:gridCol w:w="1100"/>
        <w:gridCol w:w="1236"/>
        <w:gridCol w:w="1100"/>
        <w:gridCol w:w="961"/>
        <w:gridCol w:w="1207"/>
        <w:gridCol w:w="989"/>
      </w:tblGrid>
      <w:tr w:rsidR="0097098C" w:rsidRPr="00356DE4" w14:paraId="6F887A68" w14:textId="77777777" w:rsidTr="00D37883">
        <w:trPr>
          <w:cnfStyle w:val="100000000000" w:firstRow="1" w:lastRow="0" w:firstColumn="0" w:lastColumn="0" w:oddVBand="0" w:evenVBand="0" w:oddHBand="0"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3A469AC8" w14:textId="77777777" w:rsidR="0097098C" w:rsidRPr="00356DE4" w:rsidRDefault="0097098C" w:rsidP="00D37883">
            <w:pPr>
              <w:pStyle w:val="Body"/>
              <w:spacing w:after="0"/>
              <w:jc w:val="center"/>
              <w:rPr>
                <w:rFonts w:ascii="Arial" w:hAnsi="Arial" w:cs="Arial"/>
                <w:b w:val="0"/>
                <w:bCs w:val="0"/>
                <w:lang w:val="en-IN"/>
              </w:rPr>
            </w:pPr>
            <w:r w:rsidRPr="00356DE4">
              <w:rPr>
                <w:rFonts w:ascii="Arial" w:hAnsi="Arial" w:cs="Arial"/>
                <w:lang w:val="en-IN"/>
              </w:rPr>
              <w:t>Variance component</w:t>
            </w:r>
          </w:p>
        </w:tc>
        <w:tc>
          <w:tcPr>
            <w:tcW w:w="389" w:type="pct"/>
            <w:vAlign w:val="center"/>
            <w:hideMark/>
          </w:tcPr>
          <w:p w14:paraId="41ACBE93"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DF</w:t>
            </w:r>
            <w:r w:rsidR="00D37883" w:rsidRPr="00356DE4">
              <w:rPr>
                <w:rFonts w:ascii="Arial" w:hAnsi="Arial" w:cs="Arial"/>
                <w:lang w:val="en-IN"/>
              </w:rPr>
              <w:t>F</w:t>
            </w:r>
          </w:p>
        </w:tc>
        <w:tc>
          <w:tcPr>
            <w:tcW w:w="469" w:type="pct"/>
            <w:vAlign w:val="center"/>
            <w:hideMark/>
          </w:tcPr>
          <w:p w14:paraId="1B17F807"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DM</w:t>
            </w:r>
          </w:p>
        </w:tc>
        <w:tc>
          <w:tcPr>
            <w:tcW w:w="476" w:type="pct"/>
            <w:vAlign w:val="center"/>
            <w:hideMark/>
          </w:tcPr>
          <w:p w14:paraId="0192EA3B"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PH</w:t>
            </w:r>
          </w:p>
        </w:tc>
        <w:tc>
          <w:tcPr>
            <w:tcW w:w="445" w:type="pct"/>
            <w:vAlign w:val="center"/>
            <w:hideMark/>
          </w:tcPr>
          <w:p w14:paraId="7C308A0F"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NBPP</w:t>
            </w:r>
          </w:p>
        </w:tc>
        <w:tc>
          <w:tcPr>
            <w:tcW w:w="445" w:type="pct"/>
            <w:vAlign w:val="center"/>
            <w:hideMark/>
          </w:tcPr>
          <w:p w14:paraId="6D2D5D3B"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NCPP</w:t>
            </w:r>
          </w:p>
        </w:tc>
        <w:tc>
          <w:tcPr>
            <w:tcW w:w="500" w:type="pct"/>
            <w:vAlign w:val="center"/>
            <w:hideMark/>
          </w:tcPr>
          <w:p w14:paraId="005E8883"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NPPC</w:t>
            </w:r>
          </w:p>
        </w:tc>
        <w:tc>
          <w:tcPr>
            <w:tcW w:w="445" w:type="pct"/>
            <w:vAlign w:val="center"/>
            <w:hideMark/>
          </w:tcPr>
          <w:p w14:paraId="45A7C89B"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NPPP</w:t>
            </w:r>
          </w:p>
        </w:tc>
        <w:tc>
          <w:tcPr>
            <w:tcW w:w="389" w:type="pct"/>
            <w:vAlign w:val="center"/>
            <w:hideMark/>
          </w:tcPr>
          <w:p w14:paraId="50C7B2EF"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NSPP</w:t>
            </w:r>
          </w:p>
        </w:tc>
        <w:tc>
          <w:tcPr>
            <w:tcW w:w="488" w:type="pct"/>
            <w:vAlign w:val="center"/>
            <w:hideMark/>
          </w:tcPr>
          <w:p w14:paraId="18284DC6"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100-SW</w:t>
            </w:r>
          </w:p>
        </w:tc>
        <w:tc>
          <w:tcPr>
            <w:tcW w:w="401" w:type="pct"/>
            <w:vAlign w:val="center"/>
            <w:hideMark/>
          </w:tcPr>
          <w:p w14:paraId="5D3C5B54" w14:textId="77777777" w:rsidR="0097098C" w:rsidRPr="00356DE4" w:rsidRDefault="0097098C" w:rsidP="00D37883">
            <w:pPr>
              <w:pStyle w:val="Body"/>
              <w:spacing w:after="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lang w:val="en-IN"/>
              </w:rPr>
            </w:pPr>
            <w:r w:rsidRPr="00356DE4">
              <w:rPr>
                <w:rFonts w:ascii="Arial" w:hAnsi="Arial" w:cs="Arial"/>
                <w:lang w:val="en-IN"/>
              </w:rPr>
              <w:t>SYPP</w:t>
            </w:r>
          </w:p>
        </w:tc>
      </w:tr>
      <w:tr w:rsidR="0097098C" w:rsidRPr="00356DE4" w14:paraId="60E2D718" w14:textId="77777777" w:rsidTr="00D37883">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61CCE044" w14:textId="77777777" w:rsidR="0097098C" w:rsidRPr="00356DE4" w:rsidRDefault="0097098C" w:rsidP="00D37883">
            <w:pPr>
              <w:pStyle w:val="Body"/>
              <w:spacing w:after="0"/>
              <w:jc w:val="center"/>
              <w:rPr>
                <w:rFonts w:ascii="Arial" w:hAnsi="Arial" w:cs="Arial"/>
                <w:bCs w:val="0"/>
                <w:lang w:val="en-IN"/>
              </w:rPr>
            </w:pPr>
            <w:r w:rsidRPr="00356DE4">
              <w:rPr>
                <w:rFonts w:ascii="Arial" w:hAnsi="Arial" w:cs="Arial"/>
                <w:lang w:val="en-IN"/>
              </w:rPr>
              <w:t>σ²GCA</w:t>
            </w:r>
          </w:p>
        </w:tc>
        <w:tc>
          <w:tcPr>
            <w:tcW w:w="389" w:type="pct"/>
            <w:vAlign w:val="center"/>
            <w:hideMark/>
          </w:tcPr>
          <w:p w14:paraId="0BC46D8B" w14:textId="77777777" w:rsidR="0097098C" w:rsidRPr="00356DE4"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rPr>
              <w:t>0.0213*</w:t>
            </w:r>
          </w:p>
        </w:tc>
        <w:tc>
          <w:tcPr>
            <w:tcW w:w="469" w:type="pct"/>
            <w:vAlign w:val="center"/>
            <w:hideMark/>
          </w:tcPr>
          <w:p w14:paraId="09AB2300"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0.2523*</w:t>
            </w:r>
            <w:r w:rsidR="0097098C" w:rsidRPr="00356DE4">
              <w:rPr>
                <w:rFonts w:ascii="Arial" w:hAnsi="Arial" w:cs="Arial"/>
              </w:rPr>
              <w:t>*</w:t>
            </w:r>
          </w:p>
        </w:tc>
        <w:tc>
          <w:tcPr>
            <w:tcW w:w="476" w:type="pct"/>
            <w:vAlign w:val="center"/>
            <w:hideMark/>
          </w:tcPr>
          <w:p w14:paraId="056A5EA4"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-0.3611</w:t>
            </w:r>
          </w:p>
        </w:tc>
        <w:tc>
          <w:tcPr>
            <w:tcW w:w="445" w:type="pct"/>
            <w:vAlign w:val="center"/>
            <w:hideMark/>
          </w:tcPr>
          <w:p w14:paraId="5CBD706D"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-0.0022</w:t>
            </w:r>
          </w:p>
        </w:tc>
        <w:tc>
          <w:tcPr>
            <w:tcW w:w="445" w:type="pct"/>
            <w:vAlign w:val="center"/>
            <w:hideMark/>
          </w:tcPr>
          <w:p w14:paraId="6A8EDDF0" w14:textId="77777777" w:rsidR="0097098C" w:rsidRPr="00356DE4"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-0.0033</w:t>
            </w:r>
          </w:p>
        </w:tc>
        <w:tc>
          <w:tcPr>
            <w:tcW w:w="500" w:type="pct"/>
            <w:vAlign w:val="center"/>
            <w:hideMark/>
          </w:tcPr>
          <w:p w14:paraId="05E51FF3" w14:textId="77777777" w:rsidR="0097098C" w:rsidRPr="00356DE4"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0.0095*</w:t>
            </w:r>
          </w:p>
        </w:tc>
        <w:tc>
          <w:tcPr>
            <w:tcW w:w="445" w:type="pct"/>
            <w:vAlign w:val="center"/>
            <w:hideMark/>
          </w:tcPr>
          <w:p w14:paraId="42076600" w14:textId="77777777" w:rsidR="0097098C" w:rsidRPr="00356DE4"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-0.0662</w:t>
            </w:r>
          </w:p>
        </w:tc>
        <w:tc>
          <w:tcPr>
            <w:tcW w:w="389" w:type="pct"/>
            <w:vAlign w:val="center"/>
            <w:hideMark/>
          </w:tcPr>
          <w:p w14:paraId="30E0D4BC" w14:textId="77777777" w:rsidR="0097098C" w:rsidRPr="00356DE4"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0.0113*</w:t>
            </w:r>
          </w:p>
        </w:tc>
        <w:tc>
          <w:tcPr>
            <w:tcW w:w="488" w:type="pct"/>
            <w:vAlign w:val="center"/>
            <w:hideMark/>
          </w:tcPr>
          <w:p w14:paraId="3C4DF5C2" w14:textId="77777777" w:rsidR="0097098C" w:rsidRPr="00356DE4"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0.0081**</w:t>
            </w:r>
          </w:p>
        </w:tc>
        <w:tc>
          <w:tcPr>
            <w:tcW w:w="401" w:type="pct"/>
            <w:vAlign w:val="center"/>
            <w:hideMark/>
          </w:tcPr>
          <w:p w14:paraId="15D9D591" w14:textId="77777777" w:rsidR="0097098C" w:rsidRPr="00356DE4" w:rsidRDefault="0097098C"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-0.0123</w:t>
            </w:r>
          </w:p>
        </w:tc>
      </w:tr>
      <w:tr w:rsidR="0097098C" w:rsidRPr="00356DE4" w14:paraId="5BD8AE28" w14:textId="77777777" w:rsidTr="00D37883">
        <w:trPr>
          <w:trHeight w:val="633"/>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79628F21" w14:textId="77777777" w:rsidR="0097098C" w:rsidRPr="00356DE4" w:rsidRDefault="0097098C" w:rsidP="00D37883">
            <w:pPr>
              <w:pStyle w:val="Body"/>
              <w:spacing w:after="0"/>
              <w:jc w:val="center"/>
              <w:rPr>
                <w:rFonts w:ascii="Arial" w:hAnsi="Arial" w:cs="Arial"/>
                <w:bCs w:val="0"/>
                <w:lang w:val="en-IN"/>
              </w:rPr>
            </w:pPr>
            <w:r w:rsidRPr="00356DE4">
              <w:rPr>
                <w:rFonts w:ascii="Arial" w:hAnsi="Arial" w:cs="Arial"/>
                <w:lang w:val="en-IN"/>
              </w:rPr>
              <w:t>σ²SCA</w:t>
            </w:r>
          </w:p>
        </w:tc>
        <w:tc>
          <w:tcPr>
            <w:tcW w:w="389" w:type="pct"/>
            <w:vAlign w:val="center"/>
            <w:hideMark/>
          </w:tcPr>
          <w:p w14:paraId="5519D5E7"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1.4022**</w:t>
            </w:r>
          </w:p>
        </w:tc>
        <w:tc>
          <w:tcPr>
            <w:tcW w:w="469" w:type="pct"/>
            <w:vAlign w:val="center"/>
            <w:hideMark/>
          </w:tcPr>
          <w:p w14:paraId="5B2FF4EE" w14:textId="77777777" w:rsidR="0097098C" w:rsidRPr="00356DE4" w:rsidRDefault="00E508F2" w:rsidP="00D37883">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2.1968**</w:t>
            </w:r>
          </w:p>
        </w:tc>
        <w:tc>
          <w:tcPr>
            <w:tcW w:w="476" w:type="pct"/>
            <w:vAlign w:val="center"/>
            <w:hideMark/>
          </w:tcPr>
          <w:p w14:paraId="59D42B85"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17.5412**</w:t>
            </w:r>
          </w:p>
        </w:tc>
        <w:tc>
          <w:tcPr>
            <w:tcW w:w="445" w:type="pct"/>
            <w:vAlign w:val="center"/>
            <w:hideMark/>
          </w:tcPr>
          <w:p w14:paraId="3B967E16"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0.3644**</w:t>
            </w:r>
          </w:p>
        </w:tc>
        <w:tc>
          <w:tcPr>
            <w:tcW w:w="445" w:type="pct"/>
            <w:vAlign w:val="center"/>
            <w:hideMark/>
          </w:tcPr>
          <w:p w14:paraId="176FD3A2"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0.2085**</w:t>
            </w:r>
          </w:p>
        </w:tc>
        <w:tc>
          <w:tcPr>
            <w:tcW w:w="500" w:type="pct"/>
            <w:vAlign w:val="center"/>
            <w:hideMark/>
          </w:tcPr>
          <w:p w14:paraId="3816A5D3"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0.0864</w:t>
            </w:r>
          </w:p>
        </w:tc>
        <w:tc>
          <w:tcPr>
            <w:tcW w:w="445" w:type="pct"/>
            <w:vAlign w:val="center"/>
            <w:hideMark/>
          </w:tcPr>
          <w:p w14:paraId="57E45D6D"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5.3688**</w:t>
            </w:r>
          </w:p>
        </w:tc>
        <w:tc>
          <w:tcPr>
            <w:tcW w:w="389" w:type="pct"/>
            <w:vAlign w:val="center"/>
            <w:hideMark/>
          </w:tcPr>
          <w:p w14:paraId="6EE10D44"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0.2828*</w:t>
            </w:r>
          </w:p>
        </w:tc>
        <w:tc>
          <w:tcPr>
            <w:tcW w:w="488" w:type="pct"/>
            <w:vAlign w:val="center"/>
            <w:hideMark/>
          </w:tcPr>
          <w:p w14:paraId="4AC6CE68"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0.2160**</w:t>
            </w:r>
          </w:p>
        </w:tc>
        <w:tc>
          <w:tcPr>
            <w:tcW w:w="401" w:type="pct"/>
            <w:vAlign w:val="center"/>
            <w:hideMark/>
          </w:tcPr>
          <w:p w14:paraId="47E94A6A"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3.0401**</w:t>
            </w:r>
          </w:p>
        </w:tc>
      </w:tr>
      <w:tr w:rsidR="0097098C" w:rsidRPr="00356DE4" w14:paraId="3CBEF07C" w14:textId="77777777" w:rsidTr="00D37883">
        <w:trPr>
          <w:trHeight w:val="670"/>
        </w:trPr>
        <w:tc>
          <w:tcPr>
            <w:cnfStyle w:val="001000000000" w:firstRow="0" w:lastRow="0" w:firstColumn="1" w:lastColumn="0" w:oddVBand="0" w:evenVBand="0" w:oddHBand="0" w:evenHBand="0" w:firstRowFirstColumn="0" w:firstRowLastColumn="0" w:lastRowFirstColumn="0" w:lastRowLastColumn="0"/>
            <w:tcW w:w="554" w:type="pct"/>
            <w:vAlign w:val="center"/>
            <w:hideMark/>
          </w:tcPr>
          <w:p w14:paraId="229E12B8" w14:textId="77777777" w:rsidR="0097098C" w:rsidRPr="00356DE4" w:rsidRDefault="0097098C" w:rsidP="00D37883">
            <w:pPr>
              <w:pStyle w:val="Body"/>
              <w:spacing w:after="0"/>
              <w:jc w:val="center"/>
              <w:rPr>
                <w:rFonts w:ascii="Arial" w:hAnsi="Arial" w:cs="Arial"/>
                <w:bCs w:val="0"/>
                <w:lang w:val="en-IN"/>
              </w:rPr>
            </w:pPr>
            <w:r w:rsidRPr="00356DE4">
              <w:rPr>
                <w:rFonts w:ascii="Arial" w:hAnsi="Arial" w:cs="Arial"/>
                <w:lang w:val="en-IN"/>
              </w:rPr>
              <w:t>GCA/SCA</w:t>
            </w:r>
          </w:p>
        </w:tc>
        <w:tc>
          <w:tcPr>
            <w:tcW w:w="389" w:type="pct"/>
            <w:vAlign w:val="center"/>
            <w:hideMark/>
          </w:tcPr>
          <w:p w14:paraId="2540DCAF"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0.02</w:t>
            </w:r>
          </w:p>
        </w:tc>
        <w:tc>
          <w:tcPr>
            <w:tcW w:w="469" w:type="pct"/>
            <w:vAlign w:val="center"/>
            <w:hideMark/>
          </w:tcPr>
          <w:p w14:paraId="445EF61F" w14:textId="77777777" w:rsidR="0097098C" w:rsidRPr="00356DE4" w:rsidRDefault="00E508F2" w:rsidP="00D37883">
            <w:pPr>
              <w:pStyle w:val="Body"/>
              <w:spacing w:after="0"/>
              <w:ind w:left="907" w:hanging="907"/>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0.11</w:t>
            </w:r>
          </w:p>
        </w:tc>
        <w:tc>
          <w:tcPr>
            <w:tcW w:w="476" w:type="pct"/>
            <w:vAlign w:val="center"/>
            <w:hideMark/>
          </w:tcPr>
          <w:p w14:paraId="0A14E738"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-0.02</w:t>
            </w:r>
          </w:p>
        </w:tc>
        <w:tc>
          <w:tcPr>
            <w:tcW w:w="445" w:type="pct"/>
            <w:vAlign w:val="center"/>
            <w:hideMark/>
          </w:tcPr>
          <w:p w14:paraId="5EF70EA8"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-0.01</w:t>
            </w:r>
          </w:p>
        </w:tc>
        <w:tc>
          <w:tcPr>
            <w:tcW w:w="445" w:type="pct"/>
            <w:vAlign w:val="center"/>
            <w:hideMark/>
          </w:tcPr>
          <w:p w14:paraId="46FA2F87"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-0.02</w:t>
            </w:r>
          </w:p>
        </w:tc>
        <w:tc>
          <w:tcPr>
            <w:tcW w:w="500" w:type="pct"/>
            <w:vAlign w:val="center"/>
            <w:hideMark/>
          </w:tcPr>
          <w:p w14:paraId="06FE287C"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0.11</w:t>
            </w:r>
          </w:p>
        </w:tc>
        <w:tc>
          <w:tcPr>
            <w:tcW w:w="445" w:type="pct"/>
            <w:vAlign w:val="center"/>
            <w:hideMark/>
          </w:tcPr>
          <w:p w14:paraId="5F63D9BD" w14:textId="77777777" w:rsidR="0097098C" w:rsidRPr="00356DE4" w:rsidRDefault="00E508F2"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-0.01</w:t>
            </w:r>
          </w:p>
        </w:tc>
        <w:tc>
          <w:tcPr>
            <w:tcW w:w="389" w:type="pct"/>
            <w:vAlign w:val="center"/>
            <w:hideMark/>
          </w:tcPr>
          <w:p w14:paraId="14A50673" w14:textId="77777777" w:rsidR="0097098C" w:rsidRPr="00356DE4" w:rsidRDefault="00246169"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0.04</w:t>
            </w:r>
          </w:p>
        </w:tc>
        <w:tc>
          <w:tcPr>
            <w:tcW w:w="488" w:type="pct"/>
            <w:vAlign w:val="center"/>
            <w:hideMark/>
          </w:tcPr>
          <w:p w14:paraId="19F514A4" w14:textId="77777777" w:rsidR="0097098C" w:rsidRPr="00356DE4" w:rsidRDefault="00246169"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0.04</w:t>
            </w:r>
          </w:p>
        </w:tc>
        <w:tc>
          <w:tcPr>
            <w:tcW w:w="401" w:type="pct"/>
            <w:vAlign w:val="center"/>
            <w:hideMark/>
          </w:tcPr>
          <w:p w14:paraId="6A258728" w14:textId="77777777" w:rsidR="0097098C" w:rsidRPr="00356DE4" w:rsidRDefault="00246169" w:rsidP="00D37883">
            <w:pPr>
              <w:pStyle w:val="Body"/>
              <w:spacing w:after="0"/>
              <w:jc w:val="center"/>
              <w:cnfStyle w:val="000000000000" w:firstRow="0" w:lastRow="0" w:firstColumn="0" w:lastColumn="0" w:oddVBand="0" w:evenVBand="0" w:oddHBand="0" w:evenHBand="0" w:firstRowFirstColumn="0" w:firstRowLastColumn="0" w:lastRowFirstColumn="0" w:lastRowLastColumn="0"/>
              <w:rPr>
                <w:rFonts w:ascii="Arial" w:hAnsi="Arial" w:cs="Arial"/>
                <w:bCs/>
                <w:lang w:val="en-IN"/>
              </w:rPr>
            </w:pPr>
            <w:r w:rsidRPr="00356DE4">
              <w:rPr>
                <w:rFonts w:ascii="Arial" w:hAnsi="Arial" w:cs="Arial"/>
                <w:color w:val="000000" w:themeColor="text1"/>
              </w:rPr>
              <w:t>0.01</w:t>
            </w:r>
          </w:p>
        </w:tc>
      </w:tr>
    </w:tbl>
    <w:p w14:paraId="041C8E8E" w14:textId="77777777" w:rsidR="00246169" w:rsidRPr="00356DE4" w:rsidRDefault="00246169" w:rsidP="00246169">
      <w:pPr>
        <w:rPr>
          <w:rFonts w:ascii="Arial" w:hAnsi="Arial" w:cs="Arial"/>
          <w:b/>
        </w:rPr>
      </w:pPr>
      <w:r w:rsidRPr="00356DE4">
        <w:rPr>
          <w:rFonts w:ascii="Arial" w:hAnsi="Arial" w:cs="Arial"/>
          <w:b/>
          <w:bCs/>
          <w:lang w:val="en-IN"/>
        </w:rPr>
        <w:t>*</w:t>
      </w:r>
      <w:r w:rsidRPr="00356DE4">
        <w:rPr>
          <w:rFonts w:ascii="Arial" w:hAnsi="Arial" w:cs="Arial"/>
          <w:lang w:val="en-IN"/>
        </w:rPr>
        <w:t xml:space="preserve"> Significant at </w:t>
      </w:r>
      <w:r w:rsidRPr="00356DE4">
        <w:rPr>
          <w:rFonts w:ascii="Arial" w:hAnsi="Arial" w:cs="Arial"/>
          <w:i/>
          <w:iCs/>
          <w:lang w:val="en-IN"/>
        </w:rPr>
        <w:t>P</w:t>
      </w:r>
      <w:r w:rsidRPr="00356DE4">
        <w:rPr>
          <w:rFonts w:ascii="Arial" w:hAnsi="Arial" w:cs="Arial"/>
          <w:lang w:val="en-IN"/>
        </w:rPr>
        <w:t xml:space="preserve"> ≤ .05; </w:t>
      </w:r>
      <w:r w:rsidRPr="00356DE4">
        <w:rPr>
          <w:rFonts w:ascii="Arial" w:hAnsi="Arial" w:cs="Arial"/>
          <w:b/>
          <w:bCs/>
          <w:lang w:val="en-IN"/>
        </w:rPr>
        <w:t>**</w:t>
      </w:r>
      <w:r w:rsidRPr="00356DE4">
        <w:rPr>
          <w:rFonts w:ascii="Arial" w:hAnsi="Arial" w:cs="Arial"/>
          <w:lang w:val="en-IN"/>
        </w:rPr>
        <w:t xml:space="preserve"> Significant at </w:t>
      </w:r>
      <w:r w:rsidRPr="00356DE4">
        <w:rPr>
          <w:rFonts w:ascii="Arial" w:hAnsi="Arial" w:cs="Arial"/>
          <w:i/>
          <w:iCs/>
          <w:lang w:val="en-IN"/>
        </w:rPr>
        <w:t>P</w:t>
      </w:r>
      <w:r w:rsidRPr="00356DE4">
        <w:rPr>
          <w:rFonts w:ascii="Arial" w:hAnsi="Arial" w:cs="Arial"/>
          <w:lang w:val="en-IN"/>
        </w:rPr>
        <w:t xml:space="preserve"> ≤ .01.</w:t>
      </w:r>
    </w:p>
    <w:p w14:paraId="56959854" w14:textId="77777777" w:rsidR="0097098C" w:rsidRPr="00356DE4" w:rsidRDefault="0097098C" w:rsidP="0097098C"/>
    <w:p w14:paraId="4401B7F1" w14:textId="77777777" w:rsidR="00E36C41" w:rsidRPr="00356DE4" w:rsidRDefault="00246169" w:rsidP="00C271C2">
      <w:pPr>
        <w:jc w:val="both"/>
        <w:rPr>
          <w:rFonts w:ascii="Arial" w:hAnsi="Arial" w:cs="Arial"/>
          <w:lang w:val="en-IN"/>
        </w:rPr>
        <w:sectPr w:rsidR="00E36C41" w:rsidRPr="00356DE4" w:rsidSect="00523911">
          <w:type w:val="continuous"/>
          <w:pgSz w:w="15840" w:h="12240" w:orient="landscape"/>
          <w:pgMar w:top="993" w:right="1440" w:bottom="2016" w:left="2016" w:header="720" w:footer="1123" w:gutter="0"/>
          <w:cols w:space="720"/>
          <w:docGrid w:linePitch="272"/>
        </w:sectPr>
      </w:pPr>
      <w:r w:rsidRPr="00356DE4">
        <w:rPr>
          <w:rFonts w:ascii="Arial" w:hAnsi="Arial" w:cs="Arial"/>
          <w:b/>
          <w:bCs/>
          <w:lang w:val="en-IN"/>
        </w:rPr>
        <w:t>Abbreviations:</w:t>
      </w:r>
      <w:r w:rsidRPr="00356DE4">
        <w:rPr>
          <w:rFonts w:ascii="Arial" w:hAnsi="Arial" w:cs="Arial"/>
          <w:lang w:val="en-IN"/>
        </w:rPr>
        <w:t xml:space="preserve"> DF</w:t>
      </w:r>
      <w:r w:rsidR="00D37883" w:rsidRPr="00356DE4">
        <w:rPr>
          <w:rFonts w:ascii="Arial" w:hAnsi="Arial" w:cs="Arial"/>
          <w:lang w:val="en-IN"/>
        </w:rPr>
        <w:t>F</w:t>
      </w:r>
      <w:r w:rsidRPr="00356DE4">
        <w:rPr>
          <w:rFonts w:ascii="Arial" w:hAnsi="Arial" w:cs="Arial"/>
          <w:lang w:val="en-IN"/>
        </w:rPr>
        <w:t xml:space="preserve"> = Days to 50% flowering; DM = Days to maturity; PH = Plant height; NBPP = Number of branches per plant; </w:t>
      </w:r>
      <w:r w:rsidR="00C271C2" w:rsidRPr="00356DE4">
        <w:rPr>
          <w:rFonts w:ascii="Arial" w:hAnsi="Arial" w:cs="Arial"/>
          <w:lang w:val="en-IN"/>
        </w:rPr>
        <w:t>NCPP</w:t>
      </w:r>
      <w:r w:rsidRPr="00356DE4">
        <w:rPr>
          <w:rFonts w:ascii="Arial" w:hAnsi="Arial" w:cs="Arial"/>
          <w:lang w:val="en-IN"/>
        </w:rPr>
        <w:t xml:space="preserve"> = </w:t>
      </w:r>
      <w:r w:rsidR="00C271C2" w:rsidRPr="00356DE4">
        <w:rPr>
          <w:rFonts w:ascii="Arial" w:hAnsi="Arial" w:cs="Arial"/>
          <w:lang w:val="en-IN"/>
        </w:rPr>
        <w:t>Number of clusters per plant</w:t>
      </w:r>
      <w:r w:rsidRPr="00356DE4">
        <w:rPr>
          <w:rFonts w:ascii="Arial" w:hAnsi="Arial" w:cs="Arial"/>
          <w:lang w:val="en-IN"/>
        </w:rPr>
        <w:t xml:space="preserve">; </w:t>
      </w:r>
      <w:r w:rsidR="00C271C2" w:rsidRPr="00356DE4">
        <w:rPr>
          <w:rFonts w:ascii="Arial" w:hAnsi="Arial" w:cs="Arial"/>
          <w:lang w:val="en-IN"/>
        </w:rPr>
        <w:t xml:space="preserve">NPPC = Number of pods per plant; NPPP = Number of pods per plant; NSPP = Number of seeds per pod; </w:t>
      </w:r>
      <w:r w:rsidRPr="00356DE4">
        <w:rPr>
          <w:rFonts w:ascii="Arial" w:hAnsi="Arial" w:cs="Arial"/>
          <w:lang w:val="en-IN"/>
        </w:rPr>
        <w:t>100-SW = 100-seed weight; SYP = Seed yield per plant</w:t>
      </w:r>
      <w:r w:rsidR="00FC2C1B" w:rsidRPr="00356DE4">
        <w:rPr>
          <w:rFonts w:ascii="Arial" w:hAnsi="Arial" w:cs="Arial"/>
          <w:lang w:val="en-IN"/>
        </w:rPr>
        <w:t>.</w:t>
      </w:r>
    </w:p>
    <w:p w14:paraId="10FA61D5" w14:textId="77777777" w:rsidR="00B14ED0" w:rsidRPr="00356DE4" w:rsidRDefault="00B14ED0" w:rsidP="00213C70">
      <w:pPr>
        <w:pStyle w:val="Heading3"/>
        <w:keepNext w:val="0"/>
        <w:keepLines w:val="0"/>
        <w:widowControl w:val="0"/>
        <w:numPr>
          <w:ilvl w:val="0"/>
          <w:numId w:val="0"/>
        </w:numPr>
        <w:spacing w:before="120" w:after="120"/>
        <w:jc w:val="both"/>
        <w:rPr>
          <w:rFonts w:ascii="Arial" w:hAnsi="Arial" w:cs="Arial"/>
          <w:b/>
          <w:bCs/>
          <w:color w:val="000000" w:themeColor="text1"/>
          <w:sz w:val="22"/>
          <w:szCs w:val="22"/>
        </w:rPr>
      </w:pPr>
      <w:r w:rsidRPr="00356DE4">
        <w:rPr>
          <w:rFonts w:ascii="Arial" w:hAnsi="Arial" w:cs="Arial"/>
          <w:b/>
          <w:bCs/>
          <w:color w:val="000000" w:themeColor="text1"/>
          <w:sz w:val="22"/>
          <w:szCs w:val="22"/>
        </w:rPr>
        <w:lastRenderedPageBreak/>
        <w:t>Combining Ability Effects</w:t>
      </w:r>
    </w:p>
    <w:p w14:paraId="7087F494" w14:textId="77777777" w:rsidR="00B14ED0" w:rsidRPr="00356DE4" w:rsidRDefault="00B14ED0" w:rsidP="00B14ED0">
      <w:pPr>
        <w:pStyle w:val="BodyText"/>
        <w:spacing w:after="0" w:line="240" w:lineRule="auto"/>
        <w:jc w:val="both"/>
        <w:rPr>
          <w:rFonts w:ascii="Arial" w:hAnsi="Arial" w:cs="Arial"/>
          <w:sz w:val="20"/>
          <w:szCs w:val="20"/>
          <w:lang w:val="en-IN"/>
        </w:rPr>
      </w:pPr>
      <w:r w:rsidRPr="00356DE4">
        <w:rPr>
          <w:rFonts w:ascii="Arial" w:hAnsi="Arial" w:cs="Arial"/>
          <w:sz w:val="20"/>
          <w:szCs w:val="20"/>
        </w:rPr>
        <w:t>Table 2 shows that the mean squares due to the line × tester (L × T) interaction were highly significant for nine of the ten evaluated traits, including seed yield per plant, plant height and number of pods per plant. The GCA/SCA variance ratio was used to interpret the genetic variation involved. Examination of the variance components showed that specific combining ability variance (</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SCA</m:t>
            </m:r>
          </m:sub>
          <m:sup>
            <m:r>
              <w:rPr>
                <w:rFonts w:ascii="Cambria Math" w:hAnsi="Cambria Math" w:cs="Arial"/>
                <w:sz w:val="20"/>
                <w:szCs w:val="20"/>
              </w:rPr>
              <m:t>2</m:t>
            </m:r>
          </m:sup>
        </m:sSubSup>
      </m:oMath>
      <w:r w:rsidRPr="00356DE4">
        <w:rPr>
          <w:rFonts w:ascii="Arial" w:hAnsi="Arial" w:cs="Arial"/>
          <w:sz w:val="20"/>
          <w:szCs w:val="20"/>
        </w:rPr>
        <w:t>) was substantially higher than general combining ability variance (</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GCA</m:t>
            </m:r>
          </m:sub>
          <m:sup>
            <m:r>
              <w:rPr>
                <w:rFonts w:ascii="Cambria Math" w:hAnsi="Cambria Math" w:cs="Arial"/>
                <w:sz w:val="20"/>
                <w:szCs w:val="20"/>
              </w:rPr>
              <m:t>2</m:t>
            </m:r>
          </m:sup>
        </m:sSubSup>
      </m:oMath>
      <w:r w:rsidRPr="00356DE4">
        <w:rPr>
          <w:rFonts w:ascii="Arial" w:hAnsi="Arial" w:cs="Arial"/>
          <w:sz w:val="20"/>
          <w:szCs w:val="20"/>
        </w:rPr>
        <w:t>) for all ten quantitative traits. Consequently, the variance ratio (</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GCA</m:t>
            </m:r>
          </m:sub>
          <m:sup>
            <m:r>
              <w:rPr>
                <w:rFonts w:ascii="Cambria Math" w:hAnsi="Cambria Math" w:cs="Arial"/>
                <w:sz w:val="20"/>
                <w:szCs w:val="20"/>
              </w:rPr>
              <m:t>2</m:t>
            </m:r>
          </m:sup>
        </m:sSubSup>
      </m:oMath>
      <w:r w:rsidRPr="00356DE4">
        <w:rPr>
          <w:rFonts w:ascii="Arial" w:hAnsi="Arial" w:cs="Arial"/>
          <w:sz w:val="20"/>
          <w:szCs w:val="20"/>
        </w:rPr>
        <w:t>/</w:t>
      </w:r>
      <m:oMath>
        <m:sSubSup>
          <m:sSubSupPr>
            <m:ctrlPr>
              <w:rPr>
                <w:rFonts w:ascii="Cambria Math" w:hAnsi="Cambria Math" w:cs="Arial"/>
                <w:sz w:val="20"/>
                <w:szCs w:val="20"/>
              </w:rPr>
            </m:ctrlPr>
          </m:sSubSupPr>
          <m:e>
            <m:r>
              <w:rPr>
                <w:rFonts w:ascii="Cambria Math" w:hAnsi="Cambria Math" w:cs="Arial"/>
                <w:sz w:val="20"/>
                <w:szCs w:val="20"/>
              </w:rPr>
              <m:t>σ</m:t>
            </m:r>
          </m:e>
          <m:sub>
            <m:r>
              <w:rPr>
                <w:rFonts w:ascii="Cambria Math" w:hAnsi="Cambria Math" w:cs="Arial"/>
                <w:sz w:val="20"/>
                <w:szCs w:val="20"/>
              </w:rPr>
              <m:t>SCA</m:t>
            </m:r>
          </m:sub>
          <m:sup>
            <m:r>
              <w:rPr>
                <w:rFonts w:ascii="Cambria Math" w:hAnsi="Cambria Math" w:cs="Arial"/>
                <w:sz w:val="20"/>
                <w:szCs w:val="20"/>
              </w:rPr>
              <m:t>2</m:t>
            </m:r>
          </m:sup>
        </m:sSubSup>
      </m:oMath>
      <w:r w:rsidRPr="00356DE4">
        <w:rPr>
          <w:rFonts w:ascii="Arial" w:hAnsi="Arial" w:cs="Arial"/>
          <w:sz w:val="20"/>
          <w:szCs w:val="20"/>
        </w:rPr>
        <w:t>) was less than unity (&lt;1) for all morphological and yield-related traits. This pattern indicates a predominance of non-additive gene action, including dominance and epistatic interactions, in the inheritance of these traits. Early-generation selection may therefore be less effective, and breeding strategies such as recurrent selection or biparental mating may be appropriate.</w:t>
      </w:r>
      <w:r w:rsidRPr="00356DE4">
        <w:t xml:space="preserve"> These results agree with previous reports by </w:t>
      </w:r>
      <w:proofErr w:type="spellStart"/>
      <w:r w:rsidRPr="00356DE4">
        <w:t>Surashe</w:t>
      </w:r>
      <w:proofErr w:type="spellEnd"/>
      <w:r w:rsidRPr="00356DE4">
        <w:t xml:space="preserve"> </w:t>
      </w:r>
      <w:r w:rsidRPr="00356DE4">
        <w:rPr>
          <w:i/>
        </w:rPr>
        <w:t>et al</w:t>
      </w:r>
      <w:r w:rsidRPr="00356DE4">
        <w:t xml:space="preserve">. (2017), Yadav and Lavanya (2011), Nath </w:t>
      </w:r>
      <w:r w:rsidRPr="00356DE4">
        <w:rPr>
          <w:i/>
        </w:rPr>
        <w:t>et al</w:t>
      </w:r>
      <w:r w:rsidRPr="00356DE4">
        <w:t xml:space="preserve">. (2017), Mohan and Sheeba (2019), and Kakde </w:t>
      </w:r>
      <w:r w:rsidRPr="00356DE4">
        <w:rPr>
          <w:i/>
        </w:rPr>
        <w:t>et al</w:t>
      </w:r>
      <w:r w:rsidRPr="00356DE4">
        <w:t>. (2019).</w:t>
      </w:r>
    </w:p>
    <w:p w14:paraId="2ABEC78E" w14:textId="77777777" w:rsidR="00B14ED0" w:rsidRPr="00356DE4" w:rsidRDefault="00B14ED0" w:rsidP="00213C70">
      <w:pPr>
        <w:spacing w:before="120" w:after="120"/>
        <w:jc w:val="both"/>
        <w:rPr>
          <w:rFonts w:ascii="Arial" w:hAnsi="Arial" w:cs="Arial"/>
          <w:sz w:val="22"/>
          <w:szCs w:val="22"/>
        </w:rPr>
      </w:pPr>
      <w:r w:rsidRPr="00356DE4">
        <w:rPr>
          <w:rFonts w:ascii="Arial" w:hAnsi="Arial" w:cs="Arial"/>
          <w:b/>
          <w:bCs/>
          <w:sz w:val="22"/>
          <w:szCs w:val="22"/>
        </w:rPr>
        <w:t>General Combining Ability Effects</w:t>
      </w:r>
      <w:r w:rsidRPr="00356DE4">
        <w:rPr>
          <w:rFonts w:ascii="Arial" w:hAnsi="Arial" w:cs="Arial"/>
          <w:sz w:val="22"/>
          <w:szCs w:val="22"/>
        </w:rPr>
        <w:t xml:space="preserve"> </w:t>
      </w:r>
    </w:p>
    <w:p w14:paraId="73FA5ABD" w14:textId="77777777" w:rsidR="00C271C2" w:rsidRPr="00356DE4" w:rsidRDefault="00B14ED0" w:rsidP="00560A55">
      <w:pPr>
        <w:jc w:val="both"/>
        <w:rPr>
          <w:rFonts w:ascii="Arial" w:hAnsi="Arial" w:cs="Arial"/>
          <w:color w:val="000000" w:themeColor="text1"/>
        </w:rPr>
      </w:pPr>
      <w:r w:rsidRPr="00356DE4">
        <w:t xml:space="preserve">General combining ability reflects the additive component of gene action. Table 3 presents the GCA effects of the lines and testers. In the present investigation, significant positive GCA effects for number of pods per plant, number of branches per plant, 100-seed weight and seed yield per plant were considered desirable, whereas significant negative effects for days to 50% flowering and days to maturity were desirable for earliness. Among the female lines, PANT-M-5 was the best general combiner, showing significant positive GCA effects for seed yield per plant (0.79), 100-seed weight (0.29) and number of pods per cluster (0.24), together with a desirable significant negative effect for days to maturity (−1.00). Among the male testers, BMB-2314 and BMB-2315 showed significant positive GCA effects for seed yield per plant (1.82 and 0.76, respectively), indicating their potential as general combiners in the breeding </w:t>
      </w:r>
      <w:proofErr w:type="spellStart"/>
      <w:r w:rsidRPr="00356DE4">
        <w:t>programme</w:t>
      </w:r>
      <w:proofErr w:type="spellEnd"/>
      <w:r w:rsidRPr="00356DE4">
        <w:t xml:space="preserve">. Testers BPMR-32 and BMB-2302 were also useful combiners for earliness because they showed significant negative GCA effects for both days to 50% flowering and days to maturity. None of the parents was a good general combiner for all traits simultaneously. However, line SML-668 and tester BMB-2302 were poor general combiners for seed yield because of their negative GCA effects. These results are consistent with previous combining ability evaluations (Nath </w:t>
      </w:r>
      <w:r w:rsidRPr="00356DE4">
        <w:rPr>
          <w:i/>
        </w:rPr>
        <w:t>et al</w:t>
      </w:r>
      <w:r w:rsidRPr="00356DE4">
        <w:t>., 2017).</w:t>
      </w:r>
    </w:p>
    <w:p w14:paraId="667801CA" w14:textId="77777777" w:rsidR="00560A55" w:rsidRPr="00356DE4" w:rsidRDefault="00B14ED0" w:rsidP="00213C70">
      <w:pPr>
        <w:spacing w:before="120" w:after="120"/>
        <w:jc w:val="both"/>
        <w:rPr>
          <w:rFonts w:ascii="Arial" w:hAnsi="Arial" w:cs="Arial"/>
          <w:sz w:val="22"/>
          <w:szCs w:val="22"/>
        </w:rPr>
      </w:pPr>
      <w:r w:rsidRPr="00356DE4">
        <w:t>Specific Combining Ability Effects</w:t>
      </w:r>
    </w:p>
    <w:p w14:paraId="24E98969" w14:textId="77777777" w:rsidR="00560A55" w:rsidRPr="00356DE4" w:rsidRDefault="00B14ED0" w:rsidP="00560A55">
      <w:pPr>
        <w:jc w:val="both"/>
        <w:rPr>
          <w:rFonts w:ascii="Arial" w:hAnsi="Arial" w:cs="Arial"/>
        </w:rPr>
      </w:pPr>
      <w:r w:rsidRPr="00356DE4">
        <w:t xml:space="preserve">Specific combining ability reflects the contribution of non-additive gene action to trait expression. Table 4 presents the SCA effects of the 21 crosses. No hybrid showed </w:t>
      </w:r>
      <w:proofErr w:type="spellStart"/>
      <w:r w:rsidRPr="00356DE4">
        <w:t>favourable</w:t>
      </w:r>
      <w:proofErr w:type="spellEnd"/>
      <w:r w:rsidRPr="00356DE4">
        <w:t xml:space="preserve"> SCA effects for all evaluated traits. For days to maturity, a desirable significant negative SCA effect was observed in TAKM-140 × BPMR-32 (−3.33). For number of pods per plant, TAKM-140 × BMB-2302 (5.37) and SML-668 × BMB-2311 (4.18) showed significant positive SCA effects based on field observations. Three of the 21 crosses—TAKM-140 × BMB-2302, PANT-M-5 × BPMR-32 and SML-668 × BMB-2311—showed significant positive SCA effects for seed yield per plant. Crosses with high SCA estimates for seed yield per plant also showed positive SCA effects for one or more yield-related traits. These results agree with the findings of </w:t>
      </w:r>
      <w:proofErr w:type="spellStart"/>
      <w:r w:rsidRPr="00356DE4">
        <w:t>Narasimhulu</w:t>
      </w:r>
      <w:proofErr w:type="spellEnd"/>
      <w:r w:rsidRPr="00356DE4">
        <w:t xml:space="preserve"> </w:t>
      </w:r>
      <w:r w:rsidRPr="00356DE4">
        <w:rPr>
          <w:i/>
        </w:rPr>
        <w:t>et al</w:t>
      </w:r>
      <w:r w:rsidRPr="00356DE4">
        <w:t>. (2016) and Mohan and Sheeba (2019). Crosses involving parents with average or low GCA may show high SCA estimates because of interaction effects; for example, TAKM-140 × BMB-2302 was a desirable combination derived from an “average × low” GCA combination. Conversely, PANT-M-5 × BMB-2314, derived from parents with “high × high” GCA, showed a negative SCA effect for seed yield (−0.82).</w:t>
      </w:r>
    </w:p>
    <w:p w14:paraId="2E49519E" w14:textId="77777777" w:rsidR="00560A55" w:rsidRPr="00356DE4" w:rsidRDefault="00B14ED0" w:rsidP="00213C70">
      <w:pPr>
        <w:spacing w:before="120" w:after="120"/>
        <w:jc w:val="both"/>
        <w:rPr>
          <w:rFonts w:ascii="Times New Roman" w:hAnsi="Times New Roman"/>
          <w:b/>
          <w:bCs/>
          <w:color w:val="000000" w:themeColor="text1"/>
          <w:spacing w:val="-2"/>
          <w:sz w:val="24"/>
          <w:szCs w:val="24"/>
        </w:rPr>
      </w:pPr>
      <w:r w:rsidRPr="00356DE4">
        <w:t>Gene Action</w:t>
      </w:r>
    </w:p>
    <w:p w14:paraId="4DCCF762" w14:textId="77777777" w:rsidR="00E577A6" w:rsidRPr="00356DE4" w:rsidRDefault="00B14ED0" w:rsidP="00560A55">
      <w:pPr>
        <w:jc w:val="both"/>
        <w:rPr>
          <w:rFonts w:ascii="Arial" w:hAnsi="Arial" w:cs="Arial"/>
          <w:color w:val="000000" w:themeColor="text1"/>
          <w:spacing w:val="-2"/>
        </w:rPr>
        <w:sectPr w:rsidR="00E577A6" w:rsidRPr="00356DE4" w:rsidSect="00523911">
          <w:type w:val="continuous"/>
          <w:pgSz w:w="12240" w:h="15840"/>
          <w:pgMar w:top="1440" w:right="2016" w:bottom="2016" w:left="993" w:header="720" w:footer="1123" w:gutter="0"/>
          <w:cols w:space="720"/>
          <w:docGrid w:linePitch="272"/>
        </w:sectPr>
      </w:pPr>
      <w:r w:rsidRPr="00356DE4">
        <w:t xml:space="preserve">The estimates of genetic variance components showed that specific combining ability (SCA) variance was substantially higher than general combining ability (GCA) variance for all ten quantitative traits, resulting in a GCA/SCA ratio of less than unity. This pattern indicates a predominance of non-additive gene action, including dominance and epistatic interactions, in the inheritance of these traits. The SCA variances were significant for seed yield per plant (3.0401) and number of pods per plant (5.3688). This pattern suggests that </w:t>
      </w:r>
      <w:proofErr w:type="spellStart"/>
      <w:r w:rsidRPr="00356DE4">
        <w:t>favourable</w:t>
      </w:r>
      <w:proofErr w:type="spellEnd"/>
      <w:r w:rsidRPr="00356DE4">
        <w:t xml:space="preserve"> alleles governing yield were dispersed among the parental lines and could be brought </w:t>
      </w:r>
      <w:r w:rsidRPr="00356DE4">
        <w:lastRenderedPageBreak/>
        <w:t xml:space="preserve">together through crossing, as observed in the TAKM-140 × BMB-2302 combination. Negative GCA variance estimates for plant height, number of branches, number of clusters, number of pods per plant and seed yield were treated as zero for interpretation, indicating a limited contribution of additive genetic variance. Because non-additive gene action predominated, early-generation pedigree selection may be less effective. Breeding strategies such as recurrent selection, biparental mating or diallel selective mating may therefore be used to break undesirable linkages and identify superior transgressive segregants. Biparental mating in early segregating generations may facilitate the accumulation of </w:t>
      </w:r>
      <w:proofErr w:type="spellStart"/>
      <w:r w:rsidRPr="00356DE4">
        <w:t>favourable</w:t>
      </w:r>
      <w:proofErr w:type="spellEnd"/>
      <w:r w:rsidRPr="00356DE4">
        <w:t xml:space="preserve"> gene combinations while breaking linkages with </w:t>
      </w:r>
      <w:proofErr w:type="spellStart"/>
      <w:r w:rsidRPr="00356DE4">
        <w:t>unfavourable</w:t>
      </w:r>
      <w:proofErr w:type="spellEnd"/>
      <w:r w:rsidRPr="00356DE4">
        <w:t xml:space="preserve"> traits. These findings are consistent with earlier reports in green gram and </w:t>
      </w:r>
      <w:proofErr w:type="spellStart"/>
      <w:r w:rsidRPr="00356DE4">
        <w:t>mungbean</w:t>
      </w:r>
      <w:proofErr w:type="spellEnd"/>
      <w:r w:rsidRPr="00356DE4">
        <w:t xml:space="preserve"> by Mohan and Sheeba (2019), Dhare </w:t>
      </w:r>
      <w:r w:rsidRPr="00356DE4">
        <w:rPr>
          <w:i/>
        </w:rPr>
        <w:t>et al</w:t>
      </w:r>
      <w:r w:rsidRPr="00356DE4">
        <w:t xml:space="preserve">. (2024), and </w:t>
      </w:r>
      <w:proofErr w:type="spellStart"/>
      <w:r w:rsidRPr="00356DE4">
        <w:t>Narasimhulu</w:t>
      </w:r>
      <w:proofErr w:type="spellEnd"/>
      <w:r w:rsidRPr="00356DE4">
        <w:t xml:space="preserve"> </w:t>
      </w:r>
      <w:r w:rsidRPr="00356DE4">
        <w:rPr>
          <w:i/>
        </w:rPr>
        <w:t>et al</w:t>
      </w:r>
      <w:r w:rsidRPr="00356DE4">
        <w:t>. (2014, 2016).</w:t>
      </w:r>
    </w:p>
    <w:p w14:paraId="4B3B5466" w14:textId="77777777" w:rsidR="0033799C" w:rsidRPr="00356DE4" w:rsidRDefault="0033799C" w:rsidP="00FC2C1B">
      <w:pPr>
        <w:pStyle w:val="Heading1"/>
        <w:keepNext w:val="0"/>
        <w:widowControl w:val="0"/>
        <w:numPr>
          <w:ilvl w:val="0"/>
          <w:numId w:val="0"/>
        </w:numPr>
        <w:spacing w:before="120" w:after="120" w:line="360" w:lineRule="auto"/>
        <w:rPr>
          <w:rFonts w:cs="Arial"/>
          <w:color w:val="000000" w:themeColor="text1"/>
          <w:spacing w:val="-4"/>
          <w:sz w:val="20"/>
        </w:rPr>
      </w:pPr>
      <w:r w:rsidRPr="00356DE4">
        <w:rPr>
          <w:rFonts w:cs="Arial"/>
          <w:color w:val="000000" w:themeColor="text1"/>
          <w:sz w:val="20"/>
        </w:rPr>
        <w:lastRenderedPageBreak/>
        <w:t xml:space="preserve">Table </w:t>
      </w:r>
      <w:r w:rsidR="00142A85" w:rsidRPr="00356DE4">
        <w:rPr>
          <w:rFonts w:cs="Arial"/>
          <w:color w:val="000000" w:themeColor="text1"/>
          <w:sz w:val="20"/>
        </w:rPr>
        <w:t>3</w:t>
      </w:r>
      <w:r w:rsidRPr="00356DE4">
        <w:rPr>
          <w:rFonts w:cs="Arial"/>
          <w:color w:val="000000" w:themeColor="text1"/>
          <w:sz w:val="20"/>
        </w:rPr>
        <w:t>: Estimates</w:t>
      </w:r>
      <w:r w:rsidRPr="00356DE4">
        <w:rPr>
          <w:rFonts w:cs="Arial"/>
          <w:color w:val="000000" w:themeColor="text1"/>
          <w:spacing w:val="-3"/>
          <w:sz w:val="20"/>
        </w:rPr>
        <w:t xml:space="preserve"> </w:t>
      </w:r>
      <w:r w:rsidRPr="00356DE4">
        <w:rPr>
          <w:rFonts w:cs="Arial"/>
          <w:color w:val="000000" w:themeColor="text1"/>
          <w:sz w:val="20"/>
        </w:rPr>
        <w:t>of</w:t>
      </w:r>
      <w:r w:rsidRPr="00356DE4">
        <w:rPr>
          <w:rFonts w:cs="Arial"/>
          <w:color w:val="000000" w:themeColor="text1"/>
          <w:spacing w:val="-2"/>
          <w:sz w:val="20"/>
        </w:rPr>
        <w:t xml:space="preserve"> </w:t>
      </w:r>
      <w:r w:rsidRPr="00356DE4">
        <w:rPr>
          <w:rFonts w:cs="Arial"/>
          <w:color w:val="000000" w:themeColor="text1"/>
          <w:sz w:val="20"/>
        </w:rPr>
        <w:t>general</w:t>
      </w:r>
      <w:r w:rsidRPr="00356DE4">
        <w:rPr>
          <w:rFonts w:cs="Arial"/>
          <w:color w:val="000000" w:themeColor="text1"/>
          <w:spacing w:val="-2"/>
          <w:sz w:val="20"/>
        </w:rPr>
        <w:t xml:space="preserve"> </w:t>
      </w:r>
      <w:r w:rsidRPr="00356DE4">
        <w:rPr>
          <w:rFonts w:cs="Arial"/>
          <w:color w:val="000000" w:themeColor="text1"/>
          <w:sz w:val="20"/>
        </w:rPr>
        <w:t>combining</w:t>
      </w:r>
      <w:r w:rsidRPr="00356DE4">
        <w:rPr>
          <w:rFonts w:cs="Arial"/>
          <w:color w:val="000000" w:themeColor="text1"/>
          <w:spacing w:val="-2"/>
          <w:sz w:val="20"/>
        </w:rPr>
        <w:t xml:space="preserve"> </w:t>
      </w:r>
      <w:r w:rsidRPr="00356DE4">
        <w:rPr>
          <w:rFonts w:cs="Arial"/>
          <w:color w:val="000000" w:themeColor="text1"/>
          <w:sz w:val="20"/>
        </w:rPr>
        <w:t>ability</w:t>
      </w:r>
      <w:r w:rsidRPr="00356DE4">
        <w:rPr>
          <w:rFonts w:cs="Arial"/>
          <w:color w:val="000000" w:themeColor="text1"/>
          <w:spacing w:val="-2"/>
          <w:sz w:val="20"/>
        </w:rPr>
        <w:t xml:space="preserve"> </w:t>
      </w:r>
      <w:r w:rsidRPr="00356DE4">
        <w:rPr>
          <w:rFonts w:cs="Arial"/>
          <w:color w:val="000000" w:themeColor="text1"/>
          <w:sz w:val="20"/>
        </w:rPr>
        <w:t>(GCA)</w:t>
      </w:r>
      <w:r w:rsidRPr="00356DE4">
        <w:rPr>
          <w:rFonts w:cs="Arial"/>
          <w:color w:val="000000" w:themeColor="text1"/>
          <w:spacing w:val="-4"/>
          <w:sz w:val="20"/>
        </w:rPr>
        <w:t xml:space="preserve"> </w:t>
      </w:r>
      <w:r w:rsidRPr="00356DE4">
        <w:rPr>
          <w:rFonts w:cs="Arial"/>
          <w:color w:val="000000" w:themeColor="text1"/>
          <w:sz w:val="20"/>
        </w:rPr>
        <w:t>of</w:t>
      </w:r>
      <w:r w:rsidRPr="00356DE4">
        <w:rPr>
          <w:rFonts w:cs="Arial"/>
          <w:color w:val="000000" w:themeColor="text1"/>
          <w:spacing w:val="-2"/>
          <w:sz w:val="20"/>
        </w:rPr>
        <w:t xml:space="preserve"> </w:t>
      </w:r>
      <w:r w:rsidRPr="00356DE4">
        <w:rPr>
          <w:rFonts w:cs="Arial"/>
          <w:color w:val="000000" w:themeColor="text1"/>
          <w:sz w:val="20"/>
        </w:rPr>
        <w:t>lines</w:t>
      </w:r>
      <w:r w:rsidRPr="00356DE4">
        <w:rPr>
          <w:rFonts w:cs="Arial"/>
          <w:color w:val="000000" w:themeColor="text1"/>
          <w:spacing w:val="-3"/>
          <w:sz w:val="20"/>
        </w:rPr>
        <w:t xml:space="preserve"> </w:t>
      </w:r>
      <w:r w:rsidRPr="00356DE4">
        <w:rPr>
          <w:rFonts w:cs="Arial"/>
          <w:color w:val="000000" w:themeColor="text1"/>
          <w:sz w:val="20"/>
        </w:rPr>
        <w:t>and</w:t>
      </w:r>
      <w:r w:rsidRPr="00356DE4">
        <w:rPr>
          <w:rFonts w:cs="Arial"/>
          <w:color w:val="000000" w:themeColor="text1"/>
          <w:spacing w:val="-2"/>
          <w:sz w:val="20"/>
        </w:rPr>
        <w:t xml:space="preserve"> </w:t>
      </w:r>
      <w:r w:rsidRPr="00356DE4">
        <w:rPr>
          <w:rFonts w:cs="Arial"/>
          <w:color w:val="000000" w:themeColor="text1"/>
          <w:sz w:val="20"/>
        </w:rPr>
        <w:t>testers</w:t>
      </w:r>
      <w:r w:rsidRPr="00356DE4">
        <w:rPr>
          <w:rFonts w:cs="Arial"/>
          <w:color w:val="000000" w:themeColor="text1"/>
          <w:spacing w:val="-3"/>
          <w:sz w:val="20"/>
        </w:rPr>
        <w:t xml:space="preserve"> </w:t>
      </w:r>
      <w:r w:rsidRPr="00356DE4">
        <w:rPr>
          <w:rFonts w:cs="Arial"/>
          <w:color w:val="000000" w:themeColor="text1"/>
          <w:sz w:val="20"/>
        </w:rPr>
        <w:t>for</w:t>
      </w:r>
      <w:r w:rsidRPr="00356DE4">
        <w:rPr>
          <w:rFonts w:cs="Arial"/>
          <w:color w:val="000000" w:themeColor="text1"/>
          <w:spacing w:val="-3"/>
          <w:sz w:val="20"/>
        </w:rPr>
        <w:t xml:space="preserve"> </w:t>
      </w:r>
      <w:r w:rsidRPr="00356DE4">
        <w:rPr>
          <w:rFonts w:cs="Arial"/>
          <w:color w:val="000000" w:themeColor="text1"/>
          <w:sz w:val="20"/>
        </w:rPr>
        <w:t>yield</w:t>
      </w:r>
      <w:r w:rsidRPr="00356DE4">
        <w:rPr>
          <w:rFonts w:cs="Arial"/>
          <w:color w:val="000000" w:themeColor="text1"/>
          <w:spacing w:val="-2"/>
          <w:sz w:val="20"/>
        </w:rPr>
        <w:t xml:space="preserve"> </w:t>
      </w:r>
      <w:r w:rsidRPr="00356DE4">
        <w:rPr>
          <w:rFonts w:cs="Arial"/>
          <w:color w:val="000000" w:themeColor="text1"/>
          <w:sz w:val="20"/>
        </w:rPr>
        <w:t>and</w:t>
      </w:r>
      <w:r w:rsidRPr="00356DE4">
        <w:rPr>
          <w:rFonts w:cs="Arial"/>
          <w:color w:val="000000" w:themeColor="text1"/>
          <w:spacing w:val="-2"/>
          <w:sz w:val="20"/>
        </w:rPr>
        <w:t xml:space="preserve"> </w:t>
      </w:r>
      <w:r w:rsidRPr="00356DE4">
        <w:rPr>
          <w:rFonts w:cs="Arial"/>
          <w:color w:val="000000" w:themeColor="text1"/>
          <w:sz w:val="20"/>
        </w:rPr>
        <w:t>its</w:t>
      </w:r>
      <w:r w:rsidRPr="00356DE4">
        <w:rPr>
          <w:rFonts w:cs="Arial"/>
          <w:color w:val="000000" w:themeColor="text1"/>
          <w:spacing w:val="-3"/>
          <w:sz w:val="20"/>
        </w:rPr>
        <w:t xml:space="preserve"> </w:t>
      </w:r>
      <w:r w:rsidRPr="00356DE4">
        <w:rPr>
          <w:rFonts w:cs="Arial"/>
          <w:color w:val="000000" w:themeColor="text1"/>
          <w:sz w:val="20"/>
        </w:rPr>
        <w:t>contributing</w:t>
      </w:r>
      <w:r w:rsidRPr="00356DE4">
        <w:rPr>
          <w:rFonts w:cs="Arial"/>
          <w:color w:val="000000" w:themeColor="text1"/>
          <w:spacing w:val="-2"/>
          <w:sz w:val="20"/>
        </w:rPr>
        <w:t xml:space="preserve"> </w:t>
      </w:r>
      <w:r w:rsidRPr="00356DE4">
        <w:rPr>
          <w:rFonts w:cs="Arial"/>
          <w:color w:val="000000" w:themeColor="text1"/>
          <w:sz w:val="20"/>
        </w:rPr>
        <w:t>traits</w:t>
      </w:r>
      <w:r w:rsidRPr="00356DE4">
        <w:rPr>
          <w:rFonts w:cs="Arial"/>
          <w:color w:val="000000" w:themeColor="text1"/>
          <w:spacing w:val="-3"/>
          <w:sz w:val="20"/>
        </w:rPr>
        <w:t xml:space="preserve"> </w:t>
      </w:r>
      <w:r w:rsidRPr="00356DE4">
        <w:rPr>
          <w:rFonts w:cs="Arial"/>
          <w:color w:val="000000" w:themeColor="text1"/>
          <w:sz w:val="20"/>
        </w:rPr>
        <w:t>in</w:t>
      </w:r>
      <w:r w:rsidRPr="00356DE4">
        <w:rPr>
          <w:rFonts w:cs="Arial"/>
          <w:color w:val="000000" w:themeColor="text1"/>
          <w:spacing w:val="-1"/>
          <w:sz w:val="20"/>
        </w:rPr>
        <w:t xml:space="preserve"> </w:t>
      </w:r>
      <w:r w:rsidRPr="00356DE4">
        <w:rPr>
          <w:rFonts w:cs="Arial"/>
          <w:color w:val="000000" w:themeColor="text1"/>
          <w:sz w:val="20"/>
        </w:rPr>
        <w:t>Green gram</w:t>
      </w:r>
      <w:r w:rsidRPr="00356DE4">
        <w:rPr>
          <w:rFonts w:cs="Arial"/>
          <w:color w:val="000000" w:themeColor="text1"/>
          <w:spacing w:val="-2"/>
          <w:sz w:val="20"/>
        </w:rPr>
        <w:t xml:space="preserve"> </w:t>
      </w:r>
      <w:r w:rsidR="00142A85" w:rsidRPr="00356DE4">
        <w:rPr>
          <w:rFonts w:cs="Arial"/>
          <w:color w:val="000000" w:themeColor="text1"/>
          <w:spacing w:val="-2"/>
          <w:sz w:val="20"/>
        </w:rPr>
        <w:br/>
        <w:t xml:space="preserve">               </w:t>
      </w:r>
      <w:r w:rsidRPr="00356DE4">
        <w:rPr>
          <w:rFonts w:cs="Arial"/>
          <w:color w:val="000000" w:themeColor="text1"/>
          <w:sz w:val="20"/>
        </w:rPr>
        <w:t>(</w:t>
      </w:r>
      <w:r w:rsidRPr="00356DE4">
        <w:rPr>
          <w:rFonts w:cs="Arial"/>
          <w:i/>
          <w:color w:val="000000" w:themeColor="text1"/>
          <w:sz w:val="20"/>
        </w:rPr>
        <w:t>Vigna</w:t>
      </w:r>
      <w:r w:rsidRPr="00356DE4">
        <w:rPr>
          <w:rFonts w:cs="Arial"/>
          <w:i/>
          <w:color w:val="000000" w:themeColor="text1"/>
          <w:spacing w:val="-4"/>
          <w:sz w:val="20"/>
        </w:rPr>
        <w:t xml:space="preserve">  radiata</w:t>
      </w:r>
      <w:r w:rsidRPr="00356DE4">
        <w:rPr>
          <w:rFonts w:cs="Arial"/>
          <w:i/>
          <w:color w:val="000000" w:themeColor="text1"/>
          <w:spacing w:val="-2"/>
          <w:sz w:val="20"/>
        </w:rPr>
        <w:t xml:space="preserve"> </w:t>
      </w:r>
      <w:r w:rsidRPr="00356DE4">
        <w:rPr>
          <w:rFonts w:cs="Arial"/>
          <w:color w:val="000000" w:themeColor="text1"/>
          <w:spacing w:val="-4"/>
          <w:sz w:val="20"/>
        </w:rPr>
        <w:t>L.).</w:t>
      </w:r>
    </w:p>
    <w:tbl>
      <w:tblPr>
        <w:tblW w:w="5022" w:type="pct"/>
        <w:jc w:val="center"/>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1275"/>
        <w:gridCol w:w="1550"/>
        <w:gridCol w:w="1095"/>
        <w:gridCol w:w="1124"/>
        <w:gridCol w:w="1704"/>
        <w:gridCol w:w="1503"/>
        <w:gridCol w:w="1503"/>
        <w:gridCol w:w="1246"/>
        <w:gridCol w:w="1423"/>
        <w:gridCol w:w="15"/>
      </w:tblGrid>
      <w:tr w:rsidR="006020DE" w:rsidRPr="00356DE4" w14:paraId="08534EFA" w14:textId="77777777" w:rsidTr="00D37883">
        <w:trPr>
          <w:gridAfter w:val="1"/>
          <w:wAfter w:w="6" w:type="pct"/>
          <w:trHeight w:val="573"/>
          <w:jc w:val="center"/>
        </w:trPr>
        <w:tc>
          <w:tcPr>
            <w:tcW w:w="513" w:type="pct"/>
            <w:tcBorders>
              <w:top w:val="single" w:sz="4" w:space="0" w:color="auto"/>
              <w:bottom w:val="single" w:sz="4" w:space="0" w:color="auto"/>
            </w:tcBorders>
            <w:tcMar>
              <w:top w:w="20" w:type="dxa"/>
              <w:left w:w="78" w:type="dxa"/>
              <w:bottom w:w="20" w:type="dxa"/>
              <w:right w:w="78" w:type="dxa"/>
            </w:tcMar>
            <w:vAlign w:val="center"/>
            <w:hideMark/>
          </w:tcPr>
          <w:p w14:paraId="3E21B92D" w14:textId="77777777" w:rsidR="006020DE" w:rsidRPr="00356DE4" w:rsidRDefault="006020DE" w:rsidP="00D37883">
            <w:pPr>
              <w:jc w:val="center"/>
              <w:rPr>
                <w:rFonts w:ascii="Arial" w:hAnsi="Arial" w:cs="Arial"/>
                <w:b/>
                <w:bCs/>
                <w:lang w:eastAsia="en-GB"/>
              </w:rPr>
            </w:pPr>
            <w:r w:rsidRPr="00356DE4">
              <w:rPr>
                <w:rFonts w:ascii="Arial" w:hAnsi="Arial" w:cs="Arial"/>
                <w:b/>
                <w:bCs/>
                <w:lang w:eastAsia="en-GB"/>
              </w:rPr>
              <w:t>Parents</w:t>
            </w:r>
          </w:p>
        </w:tc>
        <w:tc>
          <w:tcPr>
            <w:tcW w:w="623" w:type="pct"/>
            <w:tcBorders>
              <w:top w:val="single" w:sz="4" w:space="0" w:color="auto"/>
              <w:bottom w:val="single" w:sz="4" w:space="0" w:color="auto"/>
            </w:tcBorders>
            <w:tcMar>
              <w:top w:w="20" w:type="dxa"/>
              <w:left w:w="78" w:type="dxa"/>
              <w:bottom w:w="20" w:type="dxa"/>
              <w:right w:w="78" w:type="dxa"/>
            </w:tcMar>
            <w:vAlign w:val="center"/>
            <w:hideMark/>
          </w:tcPr>
          <w:p w14:paraId="2EC9D14F"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DF</w:t>
            </w:r>
            <w:r w:rsidR="00D37883" w:rsidRPr="00356DE4">
              <w:rPr>
                <w:rFonts w:ascii="Arial" w:hAnsi="Arial" w:cs="Arial"/>
                <w:b/>
                <w:bCs/>
                <w:lang w:val="en-IN"/>
              </w:rPr>
              <w:t>F</w:t>
            </w:r>
          </w:p>
        </w:tc>
        <w:tc>
          <w:tcPr>
            <w:tcW w:w="440" w:type="pct"/>
            <w:tcBorders>
              <w:top w:val="single" w:sz="4" w:space="0" w:color="auto"/>
              <w:bottom w:val="single" w:sz="4" w:space="0" w:color="auto"/>
            </w:tcBorders>
            <w:tcMar>
              <w:top w:w="20" w:type="dxa"/>
              <w:left w:w="78" w:type="dxa"/>
              <w:bottom w:w="20" w:type="dxa"/>
              <w:right w:w="78" w:type="dxa"/>
            </w:tcMar>
            <w:vAlign w:val="center"/>
            <w:hideMark/>
          </w:tcPr>
          <w:p w14:paraId="0F6F9500"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DM</w:t>
            </w:r>
          </w:p>
        </w:tc>
        <w:tc>
          <w:tcPr>
            <w:tcW w:w="452" w:type="pct"/>
            <w:tcBorders>
              <w:top w:val="single" w:sz="4" w:space="0" w:color="auto"/>
              <w:bottom w:val="single" w:sz="4" w:space="0" w:color="auto"/>
            </w:tcBorders>
            <w:tcMar>
              <w:top w:w="20" w:type="dxa"/>
              <w:left w:w="78" w:type="dxa"/>
              <w:bottom w:w="20" w:type="dxa"/>
              <w:right w:w="78" w:type="dxa"/>
            </w:tcMar>
            <w:vAlign w:val="center"/>
            <w:hideMark/>
          </w:tcPr>
          <w:p w14:paraId="46B3D78C"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PH</w:t>
            </w:r>
          </w:p>
        </w:tc>
        <w:tc>
          <w:tcPr>
            <w:tcW w:w="685" w:type="pct"/>
            <w:tcBorders>
              <w:top w:val="single" w:sz="4" w:space="0" w:color="auto"/>
              <w:bottom w:val="single" w:sz="4" w:space="0" w:color="auto"/>
            </w:tcBorders>
            <w:tcMar>
              <w:top w:w="20" w:type="dxa"/>
              <w:left w:w="78" w:type="dxa"/>
              <w:bottom w:w="20" w:type="dxa"/>
              <w:right w:w="78" w:type="dxa"/>
            </w:tcMar>
            <w:vAlign w:val="center"/>
            <w:hideMark/>
          </w:tcPr>
          <w:p w14:paraId="7C60F8B0"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NBPP</w:t>
            </w:r>
          </w:p>
        </w:tc>
        <w:tc>
          <w:tcPr>
            <w:tcW w:w="604" w:type="pct"/>
            <w:tcBorders>
              <w:top w:val="single" w:sz="4" w:space="0" w:color="auto"/>
              <w:bottom w:val="single" w:sz="4" w:space="0" w:color="auto"/>
            </w:tcBorders>
            <w:tcMar>
              <w:top w:w="20" w:type="dxa"/>
              <w:left w:w="78" w:type="dxa"/>
              <w:bottom w:w="20" w:type="dxa"/>
              <w:right w:w="78" w:type="dxa"/>
            </w:tcMar>
            <w:vAlign w:val="center"/>
            <w:hideMark/>
          </w:tcPr>
          <w:p w14:paraId="2F31682E"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NCPP</w:t>
            </w:r>
          </w:p>
        </w:tc>
        <w:tc>
          <w:tcPr>
            <w:tcW w:w="604" w:type="pct"/>
            <w:tcBorders>
              <w:top w:val="single" w:sz="4" w:space="0" w:color="auto"/>
              <w:bottom w:val="single" w:sz="4" w:space="0" w:color="auto"/>
            </w:tcBorders>
            <w:tcMar>
              <w:top w:w="20" w:type="dxa"/>
              <w:left w:w="78" w:type="dxa"/>
              <w:bottom w:w="20" w:type="dxa"/>
              <w:right w:w="78" w:type="dxa"/>
            </w:tcMar>
            <w:vAlign w:val="center"/>
            <w:hideMark/>
          </w:tcPr>
          <w:p w14:paraId="15768A73"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NPPC</w:t>
            </w:r>
          </w:p>
        </w:tc>
        <w:tc>
          <w:tcPr>
            <w:tcW w:w="501" w:type="pct"/>
            <w:tcBorders>
              <w:top w:val="single" w:sz="4" w:space="0" w:color="auto"/>
              <w:bottom w:val="single" w:sz="4" w:space="0" w:color="auto"/>
            </w:tcBorders>
            <w:tcMar>
              <w:top w:w="20" w:type="dxa"/>
              <w:left w:w="78" w:type="dxa"/>
              <w:bottom w:w="20" w:type="dxa"/>
              <w:right w:w="78" w:type="dxa"/>
            </w:tcMar>
            <w:vAlign w:val="center"/>
            <w:hideMark/>
          </w:tcPr>
          <w:p w14:paraId="7FAA1A2A"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NPPP</w:t>
            </w:r>
          </w:p>
        </w:tc>
        <w:tc>
          <w:tcPr>
            <w:tcW w:w="572" w:type="pct"/>
            <w:tcBorders>
              <w:top w:val="single" w:sz="4" w:space="0" w:color="auto"/>
              <w:bottom w:val="single" w:sz="4" w:space="0" w:color="auto"/>
            </w:tcBorders>
            <w:tcMar>
              <w:top w:w="20" w:type="dxa"/>
              <w:left w:w="78" w:type="dxa"/>
              <w:bottom w:w="20" w:type="dxa"/>
              <w:right w:w="78" w:type="dxa"/>
            </w:tcMar>
            <w:vAlign w:val="center"/>
            <w:hideMark/>
          </w:tcPr>
          <w:p w14:paraId="3BBACCE5" w14:textId="77777777" w:rsidR="006020DE" w:rsidRPr="00356DE4" w:rsidRDefault="006020DE" w:rsidP="00D37883">
            <w:pPr>
              <w:jc w:val="center"/>
              <w:rPr>
                <w:rFonts w:ascii="Arial" w:hAnsi="Arial" w:cs="Arial"/>
                <w:b/>
                <w:bCs/>
                <w:lang w:eastAsia="en-GB"/>
              </w:rPr>
            </w:pPr>
            <w:r w:rsidRPr="00356DE4">
              <w:rPr>
                <w:rFonts w:ascii="Arial" w:hAnsi="Arial" w:cs="Arial"/>
                <w:b/>
                <w:bCs/>
                <w:lang w:val="en-IN"/>
              </w:rPr>
              <w:t>NSPP</w:t>
            </w:r>
          </w:p>
        </w:tc>
      </w:tr>
      <w:tr w:rsidR="00FC2C1B" w:rsidRPr="00356DE4" w14:paraId="2AC81291" w14:textId="77777777" w:rsidTr="00D37883">
        <w:trPr>
          <w:trHeight w:val="331"/>
          <w:jc w:val="center"/>
        </w:trPr>
        <w:tc>
          <w:tcPr>
            <w:tcW w:w="5000" w:type="pct"/>
            <w:gridSpan w:val="10"/>
            <w:tcBorders>
              <w:top w:val="single" w:sz="4" w:space="0" w:color="auto"/>
            </w:tcBorders>
            <w:tcMar>
              <w:top w:w="20" w:type="dxa"/>
              <w:left w:w="78" w:type="dxa"/>
              <w:bottom w:w="20" w:type="dxa"/>
              <w:right w:w="78" w:type="dxa"/>
            </w:tcMar>
            <w:vAlign w:val="center"/>
            <w:hideMark/>
          </w:tcPr>
          <w:p w14:paraId="7F0981DE"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Lines</w:t>
            </w:r>
          </w:p>
        </w:tc>
      </w:tr>
      <w:tr w:rsidR="00FC2C1B" w:rsidRPr="00356DE4" w14:paraId="2582645E"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587D1453" w14:textId="77777777" w:rsidR="00FC2C1B" w:rsidRPr="00356DE4" w:rsidRDefault="00FC2C1B" w:rsidP="00D37883">
            <w:pPr>
              <w:jc w:val="center"/>
              <w:rPr>
                <w:rFonts w:ascii="Arial" w:hAnsi="Arial" w:cs="Arial"/>
                <w:lang w:eastAsia="en-GB"/>
              </w:rPr>
            </w:pPr>
            <w:r w:rsidRPr="00356DE4">
              <w:rPr>
                <w:rFonts w:ascii="Arial" w:hAnsi="Arial" w:cs="Arial"/>
                <w:lang w:eastAsia="en-GB"/>
              </w:rPr>
              <w:t>TAKM-140</w:t>
            </w:r>
          </w:p>
        </w:tc>
        <w:tc>
          <w:tcPr>
            <w:tcW w:w="623" w:type="pct"/>
            <w:tcMar>
              <w:top w:w="20" w:type="dxa"/>
              <w:left w:w="78" w:type="dxa"/>
              <w:bottom w:w="20" w:type="dxa"/>
              <w:right w:w="78" w:type="dxa"/>
            </w:tcMar>
            <w:vAlign w:val="center"/>
            <w:hideMark/>
          </w:tcPr>
          <w:p w14:paraId="51819136" w14:textId="77777777" w:rsidR="00FC2C1B" w:rsidRPr="00356DE4" w:rsidRDefault="00FC2C1B" w:rsidP="00D37883">
            <w:pPr>
              <w:jc w:val="center"/>
              <w:rPr>
                <w:rFonts w:ascii="Arial" w:hAnsi="Arial" w:cs="Arial"/>
                <w:lang w:eastAsia="en-GB"/>
              </w:rPr>
            </w:pPr>
            <w:r w:rsidRPr="00356DE4">
              <w:rPr>
                <w:rFonts w:ascii="Arial" w:hAnsi="Arial" w:cs="Arial"/>
                <w:lang w:eastAsia="en-GB"/>
              </w:rPr>
              <w:t>0.06</w:t>
            </w:r>
          </w:p>
        </w:tc>
        <w:tc>
          <w:tcPr>
            <w:tcW w:w="440" w:type="pct"/>
            <w:tcMar>
              <w:top w:w="20" w:type="dxa"/>
              <w:left w:w="78" w:type="dxa"/>
              <w:bottom w:w="20" w:type="dxa"/>
              <w:right w:w="78" w:type="dxa"/>
            </w:tcMar>
            <w:vAlign w:val="center"/>
            <w:hideMark/>
          </w:tcPr>
          <w:p w14:paraId="72ACB562" w14:textId="77777777" w:rsidR="00FC2C1B" w:rsidRPr="00356DE4" w:rsidRDefault="00FC2C1B" w:rsidP="00D37883">
            <w:pPr>
              <w:jc w:val="center"/>
              <w:rPr>
                <w:rFonts w:ascii="Arial" w:hAnsi="Arial" w:cs="Arial"/>
                <w:lang w:eastAsia="en-GB"/>
              </w:rPr>
            </w:pPr>
            <w:r w:rsidRPr="00356DE4">
              <w:rPr>
                <w:rFonts w:ascii="Arial" w:hAnsi="Arial" w:cs="Arial"/>
                <w:lang w:eastAsia="en-GB"/>
              </w:rPr>
              <w:t>2.00**</w:t>
            </w:r>
          </w:p>
        </w:tc>
        <w:tc>
          <w:tcPr>
            <w:tcW w:w="452" w:type="pct"/>
            <w:tcMar>
              <w:top w:w="20" w:type="dxa"/>
              <w:left w:w="78" w:type="dxa"/>
              <w:bottom w:w="20" w:type="dxa"/>
              <w:right w:w="78" w:type="dxa"/>
            </w:tcMar>
            <w:vAlign w:val="center"/>
            <w:hideMark/>
          </w:tcPr>
          <w:p w14:paraId="66B7589A" w14:textId="77777777" w:rsidR="00FC2C1B" w:rsidRPr="00356DE4" w:rsidRDefault="00FC2C1B" w:rsidP="00D37883">
            <w:pPr>
              <w:jc w:val="center"/>
              <w:rPr>
                <w:rFonts w:ascii="Arial" w:hAnsi="Arial" w:cs="Arial"/>
                <w:lang w:eastAsia="en-GB"/>
              </w:rPr>
            </w:pPr>
            <w:r w:rsidRPr="00356DE4">
              <w:rPr>
                <w:rFonts w:ascii="Arial" w:hAnsi="Arial" w:cs="Arial"/>
                <w:lang w:eastAsia="en-GB"/>
              </w:rPr>
              <w:t>0.64</w:t>
            </w:r>
          </w:p>
        </w:tc>
        <w:tc>
          <w:tcPr>
            <w:tcW w:w="685" w:type="pct"/>
            <w:tcMar>
              <w:top w:w="20" w:type="dxa"/>
              <w:left w:w="78" w:type="dxa"/>
              <w:bottom w:w="20" w:type="dxa"/>
              <w:right w:w="78" w:type="dxa"/>
            </w:tcMar>
            <w:vAlign w:val="center"/>
            <w:hideMark/>
          </w:tcPr>
          <w:p w14:paraId="22CEEA48" w14:textId="77777777" w:rsidR="00FC2C1B" w:rsidRPr="00356DE4" w:rsidRDefault="00FC2C1B" w:rsidP="00D37883">
            <w:pPr>
              <w:jc w:val="center"/>
              <w:rPr>
                <w:rFonts w:ascii="Arial" w:hAnsi="Arial" w:cs="Arial"/>
                <w:lang w:eastAsia="en-GB"/>
              </w:rPr>
            </w:pPr>
            <w:r w:rsidRPr="00356DE4">
              <w:rPr>
                <w:rFonts w:ascii="Arial" w:hAnsi="Arial" w:cs="Arial"/>
                <w:lang w:eastAsia="en-GB"/>
              </w:rPr>
              <w:t>0.44**</w:t>
            </w:r>
          </w:p>
        </w:tc>
        <w:tc>
          <w:tcPr>
            <w:tcW w:w="604" w:type="pct"/>
            <w:tcMar>
              <w:top w:w="20" w:type="dxa"/>
              <w:left w:w="78" w:type="dxa"/>
              <w:bottom w:w="20" w:type="dxa"/>
              <w:right w:w="78" w:type="dxa"/>
            </w:tcMar>
            <w:vAlign w:val="center"/>
            <w:hideMark/>
          </w:tcPr>
          <w:p w14:paraId="76FE99EE" w14:textId="77777777" w:rsidR="00FC2C1B" w:rsidRPr="00356DE4" w:rsidRDefault="00FC2C1B" w:rsidP="00D37883">
            <w:pPr>
              <w:jc w:val="center"/>
              <w:rPr>
                <w:rFonts w:ascii="Arial" w:hAnsi="Arial" w:cs="Arial"/>
                <w:lang w:eastAsia="en-GB"/>
              </w:rPr>
            </w:pPr>
            <w:r w:rsidRPr="00356DE4">
              <w:rPr>
                <w:rFonts w:ascii="Arial" w:hAnsi="Arial" w:cs="Arial"/>
                <w:lang w:eastAsia="en-GB"/>
              </w:rPr>
              <w:t>1.00*</w:t>
            </w:r>
          </w:p>
        </w:tc>
        <w:tc>
          <w:tcPr>
            <w:tcW w:w="604" w:type="pct"/>
            <w:tcMar>
              <w:top w:w="20" w:type="dxa"/>
              <w:left w:w="78" w:type="dxa"/>
              <w:bottom w:w="20" w:type="dxa"/>
              <w:right w:w="78" w:type="dxa"/>
            </w:tcMar>
            <w:vAlign w:val="center"/>
            <w:hideMark/>
          </w:tcPr>
          <w:p w14:paraId="20642E22" w14:textId="77777777" w:rsidR="00FC2C1B" w:rsidRPr="00356DE4" w:rsidRDefault="00FC2C1B" w:rsidP="00D37883">
            <w:pPr>
              <w:jc w:val="center"/>
              <w:rPr>
                <w:rFonts w:ascii="Arial" w:hAnsi="Arial" w:cs="Arial"/>
                <w:lang w:eastAsia="en-GB"/>
              </w:rPr>
            </w:pPr>
            <w:r w:rsidRPr="00356DE4">
              <w:rPr>
                <w:rFonts w:ascii="Arial" w:hAnsi="Arial" w:cs="Arial"/>
                <w:lang w:eastAsia="en-GB"/>
              </w:rPr>
              <w:t>-0.14</w:t>
            </w:r>
          </w:p>
        </w:tc>
        <w:tc>
          <w:tcPr>
            <w:tcW w:w="501" w:type="pct"/>
            <w:tcMar>
              <w:top w:w="20" w:type="dxa"/>
              <w:left w:w="78" w:type="dxa"/>
              <w:bottom w:w="20" w:type="dxa"/>
              <w:right w:w="78" w:type="dxa"/>
            </w:tcMar>
            <w:vAlign w:val="center"/>
            <w:hideMark/>
          </w:tcPr>
          <w:p w14:paraId="3E4A8CC4" w14:textId="77777777" w:rsidR="00FC2C1B" w:rsidRPr="00356DE4" w:rsidRDefault="00FC2C1B" w:rsidP="00D37883">
            <w:pPr>
              <w:jc w:val="center"/>
              <w:rPr>
                <w:rFonts w:ascii="Arial" w:hAnsi="Arial" w:cs="Arial"/>
                <w:lang w:eastAsia="en-GB"/>
              </w:rPr>
            </w:pPr>
            <w:r w:rsidRPr="00356DE4">
              <w:rPr>
                <w:rFonts w:ascii="Arial" w:hAnsi="Arial" w:cs="Arial"/>
                <w:lang w:eastAsia="en-GB"/>
              </w:rPr>
              <w:t>-0.14*</w:t>
            </w:r>
          </w:p>
        </w:tc>
        <w:tc>
          <w:tcPr>
            <w:tcW w:w="572" w:type="pct"/>
            <w:tcMar>
              <w:top w:w="20" w:type="dxa"/>
              <w:left w:w="78" w:type="dxa"/>
              <w:bottom w:w="20" w:type="dxa"/>
              <w:right w:w="78" w:type="dxa"/>
            </w:tcMar>
            <w:vAlign w:val="center"/>
            <w:hideMark/>
          </w:tcPr>
          <w:p w14:paraId="4D0720CE" w14:textId="77777777" w:rsidR="00FC2C1B" w:rsidRPr="00356DE4" w:rsidRDefault="00FC2C1B" w:rsidP="00D37883">
            <w:pPr>
              <w:jc w:val="center"/>
              <w:rPr>
                <w:rFonts w:ascii="Arial" w:hAnsi="Arial" w:cs="Arial"/>
                <w:lang w:eastAsia="en-GB"/>
              </w:rPr>
            </w:pPr>
            <w:r w:rsidRPr="00356DE4">
              <w:rPr>
                <w:rFonts w:ascii="Arial" w:hAnsi="Arial" w:cs="Arial"/>
                <w:lang w:eastAsia="en-GB"/>
              </w:rPr>
              <w:t>0.23</w:t>
            </w:r>
          </w:p>
        </w:tc>
      </w:tr>
      <w:tr w:rsidR="00FC2C1B" w:rsidRPr="00356DE4" w14:paraId="2E4AFDA0"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16512259" w14:textId="77777777" w:rsidR="00FC2C1B" w:rsidRPr="00356DE4" w:rsidRDefault="00FC2C1B" w:rsidP="00D37883">
            <w:pPr>
              <w:jc w:val="center"/>
              <w:rPr>
                <w:rFonts w:ascii="Arial" w:hAnsi="Arial" w:cs="Arial"/>
                <w:lang w:eastAsia="en-GB"/>
              </w:rPr>
            </w:pPr>
            <w:r w:rsidRPr="00356DE4">
              <w:rPr>
                <w:rFonts w:ascii="Arial" w:hAnsi="Arial" w:cs="Arial"/>
                <w:lang w:eastAsia="en-GB"/>
              </w:rPr>
              <w:t>PANT-M-5</w:t>
            </w:r>
          </w:p>
        </w:tc>
        <w:tc>
          <w:tcPr>
            <w:tcW w:w="623" w:type="pct"/>
            <w:tcMar>
              <w:top w:w="20" w:type="dxa"/>
              <w:left w:w="78" w:type="dxa"/>
              <w:bottom w:w="20" w:type="dxa"/>
              <w:right w:w="78" w:type="dxa"/>
            </w:tcMar>
            <w:vAlign w:val="center"/>
            <w:hideMark/>
          </w:tcPr>
          <w:p w14:paraId="419F6CA6" w14:textId="77777777" w:rsidR="00FC2C1B" w:rsidRPr="00356DE4" w:rsidRDefault="00FC2C1B" w:rsidP="00D37883">
            <w:pPr>
              <w:jc w:val="center"/>
              <w:rPr>
                <w:rFonts w:ascii="Arial" w:hAnsi="Arial" w:cs="Arial"/>
                <w:lang w:eastAsia="en-GB"/>
              </w:rPr>
            </w:pPr>
            <w:r w:rsidRPr="00356DE4">
              <w:rPr>
                <w:rFonts w:ascii="Arial" w:hAnsi="Arial" w:cs="Arial"/>
                <w:lang w:eastAsia="en-GB"/>
              </w:rPr>
              <w:t>0.17</w:t>
            </w:r>
          </w:p>
        </w:tc>
        <w:tc>
          <w:tcPr>
            <w:tcW w:w="440" w:type="pct"/>
            <w:tcMar>
              <w:top w:w="20" w:type="dxa"/>
              <w:left w:w="78" w:type="dxa"/>
              <w:bottom w:w="20" w:type="dxa"/>
              <w:right w:w="78" w:type="dxa"/>
            </w:tcMar>
            <w:vAlign w:val="center"/>
            <w:hideMark/>
          </w:tcPr>
          <w:p w14:paraId="1C17FE9D" w14:textId="77777777" w:rsidR="00FC2C1B" w:rsidRPr="00356DE4" w:rsidRDefault="00FC2C1B" w:rsidP="00D37883">
            <w:pPr>
              <w:jc w:val="center"/>
              <w:rPr>
                <w:rFonts w:ascii="Arial" w:hAnsi="Arial" w:cs="Arial"/>
                <w:lang w:eastAsia="en-GB"/>
              </w:rPr>
            </w:pPr>
            <w:r w:rsidRPr="00356DE4">
              <w:rPr>
                <w:rFonts w:ascii="Arial" w:hAnsi="Arial" w:cs="Arial"/>
                <w:lang w:eastAsia="en-GB"/>
              </w:rPr>
              <w:t>-1.00**</w:t>
            </w:r>
          </w:p>
        </w:tc>
        <w:tc>
          <w:tcPr>
            <w:tcW w:w="452" w:type="pct"/>
            <w:tcMar>
              <w:top w:w="20" w:type="dxa"/>
              <w:left w:w="78" w:type="dxa"/>
              <w:bottom w:w="20" w:type="dxa"/>
              <w:right w:w="78" w:type="dxa"/>
            </w:tcMar>
            <w:vAlign w:val="center"/>
            <w:hideMark/>
          </w:tcPr>
          <w:p w14:paraId="5F8F8C7F" w14:textId="77777777" w:rsidR="00FC2C1B" w:rsidRPr="00356DE4" w:rsidRDefault="00FC2C1B" w:rsidP="00D37883">
            <w:pPr>
              <w:jc w:val="center"/>
              <w:rPr>
                <w:rFonts w:ascii="Arial" w:hAnsi="Arial" w:cs="Arial"/>
                <w:lang w:eastAsia="en-GB"/>
              </w:rPr>
            </w:pPr>
            <w:r w:rsidRPr="00356DE4">
              <w:rPr>
                <w:rFonts w:ascii="Arial" w:hAnsi="Arial" w:cs="Arial"/>
                <w:lang w:eastAsia="en-GB"/>
              </w:rPr>
              <w:t>-0.34</w:t>
            </w:r>
          </w:p>
        </w:tc>
        <w:tc>
          <w:tcPr>
            <w:tcW w:w="685" w:type="pct"/>
            <w:tcMar>
              <w:top w:w="20" w:type="dxa"/>
              <w:left w:w="78" w:type="dxa"/>
              <w:bottom w:w="20" w:type="dxa"/>
              <w:right w:w="78" w:type="dxa"/>
            </w:tcMar>
            <w:vAlign w:val="center"/>
            <w:hideMark/>
          </w:tcPr>
          <w:p w14:paraId="210DDE92" w14:textId="77777777" w:rsidR="00FC2C1B" w:rsidRPr="00356DE4" w:rsidRDefault="00FC2C1B" w:rsidP="00D37883">
            <w:pPr>
              <w:jc w:val="center"/>
              <w:rPr>
                <w:rFonts w:ascii="Arial" w:hAnsi="Arial" w:cs="Arial"/>
                <w:lang w:eastAsia="en-GB"/>
              </w:rPr>
            </w:pPr>
            <w:r w:rsidRPr="00356DE4">
              <w:rPr>
                <w:rFonts w:ascii="Arial" w:hAnsi="Arial" w:cs="Arial"/>
                <w:lang w:eastAsia="en-GB"/>
              </w:rPr>
              <w:t>-0.19**</w:t>
            </w:r>
          </w:p>
        </w:tc>
        <w:tc>
          <w:tcPr>
            <w:tcW w:w="604" w:type="pct"/>
            <w:tcMar>
              <w:top w:w="20" w:type="dxa"/>
              <w:left w:w="78" w:type="dxa"/>
              <w:bottom w:w="20" w:type="dxa"/>
              <w:right w:w="78" w:type="dxa"/>
            </w:tcMar>
            <w:vAlign w:val="center"/>
            <w:hideMark/>
          </w:tcPr>
          <w:p w14:paraId="2C20593D" w14:textId="77777777" w:rsidR="00FC2C1B" w:rsidRPr="00356DE4" w:rsidRDefault="00FC2C1B" w:rsidP="00D37883">
            <w:pPr>
              <w:jc w:val="center"/>
              <w:rPr>
                <w:rFonts w:ascii="Arial" w:hAnsi="Arial" w:cs="Arial"/>
                <w:lang w:eastAsia="en-GB"/>
              </w:rPr>
            </w:pPr>
            <w:r w:rsidRPr="00356DE4">
              <w:rPr>
                <w:rFonts w:ascii="Arial" w:hAnsi="Arial" w:cs="Arial"/>
                <w:lang w:eastAsia="en-GB"/>
              </w:rPr>
              <w:t>-0.32</w:t>
            </w:r>
          </w:p>
        </w:tc>
        <w:tc>
          <w:tcPr>
            <w:tcW w:w="604" w:type="pct"/>
            <w:tcMar>
              <w:top w:w="20" w:type="dxa"/>
              <w:left w:w="78" w:type="dxa"/>
              <w:bottom w:w="20" w:type="dxa"/>
              <w:right w:w="78" w:type="dxa"/>
            </w:tcMar>
            <w:vAlign w:val="center"/>
            <w:hideMark/>
          </w:tcPr>
          <w:p w14:paraId="700C3699" w14:textId="77777777" w:rsidR="00FC2C1B" w:rsidRPr="00356DE4" w:rsidRDefault="00FC2C1B" w:rsidP="00D37883">
            <w:pPr>
              <w:jc w:val="center"/>
              <w:rPr>
                <w:rFonts w:ascii="Arial" w:hAnsi="Arial" w:cs="Arial"/>
                <w:lang w:eastAsia="en-GB"/>
              </w:rPr>
            </w:pPr>
            <w:r w:rsidRPr="00356DE4">
              <w:rPr>
                <w:rFonts w:ascii="Arial" w:hAnsi="Arial" w:cs="Arial"/>
                <w:lang w:eastAsia="en-GB"/>
              </w:rPr>
              <w:t>-0.04</w:t>
            </w:r>
          </w:p>
        </w:tc>
        <w:tc>
          <w:tcPr>
            <w:tcW w:w="501" w:type="pct"/>
            <w:tcMar>
              <w:top w:w="20" w:type="dxa"/>
              <w:left w:w="78" w:type="dxa"/>
              <w:bottom w:w="20" w:type="dxa"/>
              <w:right w:w="78" w:type="dxa"/>
            </w:tcMar>
            <w:vAlign w:val="center"/>
            <w:hideMark/>
          </w:tcPr>
          <w:p w14:paraId="1F9789B0" w14:textId="77777777" w:rsidR="00FC2C1B" w:rsidRPr="00356DE4" w:rsidRDefault="00FC2C1B" w:rsidP="00D37883">
            <w:pPr>
              <w:jc w:val="center"/>
              <w:rPr>
                <w:rFonts w:ascii="Arial" w:hAnsi="Arial" w:cs="Arial"/>
                <w:lang w:eastAsia="en-GB"/>
              </w:rPr>
            </w:pPr>
            <w:r w:rsidRPr="00356DE4">
              <w:rPr>
                <w:rFonts w:ascii="Arial" w:hAnsi="Arial" w:cs="Arial"/>
                <w:lang w:eastAsia="en-GB"/>
              </w:rPr>
              <w:t>0.29**</w:t>
            </w:r>
          </w:p>
        </w:tc>
        <w:tc>
          <w:tcPr>
            <w:tcW w:w="572" w:type="pct"/>
            <w:tcMar>
              <w:top w:w="20" w:type="dxa"/>
              <w:left w:w="78" w:type="dxa"/>
              <w:bottom w:w="20" w:type="dxa"/>
              <w:right w:w="78" w:type="dxa"/>
            </w:tcMar>
            <w:vAlign w:val="center"/>
            <w:hideMark/>
          </w:tcPr>
          <w:p w14:paraId="1389F364" w14:textId="77777777" w:rsidR="00FC2C1B" w:rsidRPr="00356DE4" w:rsidRDefault="00FC2C1B" w:rsidP="00D37883">
            <w:pPr>
              <w:jc w:val="center"/>
              <w:rPr>
                <w:rFonts w:ascii="Arial" w:hAnsi="Arial" w:cs="Arial"/>
                <w:lang w:eastAsia="en-GB"/>
              </w:rPr>
            </w:pPr>
            <w:r w:rsidRPr="00356DE4">
              <w:rPr>
                <w:rFonts w:ascii="Arial" w:hAnsi="Arial" w:cs="Arial"/>
                <w:lang w:eastAsia="en-GB"/>
              </w:rPr>
              <w:t>0.79*</w:t>
            </w:r>
          </w:p>
        </w:tc>
      </w:tr>
      <w:tr w:rsidR="00FC2C1B" w:rsidRPr="00356DE4" w14:paraId="2E9DFEF5"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0DF0A2BE" w14:textId="77777777" w:rsidR="00FC2C1B" w:rsidRPr="00356DE4" w:rsidRDefault="00FC2C1B" w:rsidP="00D37883">
            <w:pPr>
              <w:jc w:val="center"/>
              <w:rPr>
                <w:rFonts w:ascii="Arial" w:hAnsi="Arial" w:cs="Arial"/>
                <w:lang w:eastAsia="en-GB"/>
              </w:rPr>
            </w:pPr>
            <w:r w:rsidRPr="00356DE4">
              <w:rPr>
                <w:rFonts w:ascii="Arial" w:hAnsi="Arial" w:cs="Arial"/>
                <w:lang w:eastAsia="en-GB"/>
              </w:rPr>
              <w:t>SML-668</w:t>
            </w:r>
          </w:p>
        </w:tc>
        <w:tc>
          <w:tcPr>
            <w:tcW w:w="623" w:type="pct"/>
            <w:tcMar>
              <w:top w:w="20" w:type="dxa"/>
              <w:left w:w="78" w:type="dxa"/>
              <w:bottom w:w="20" w:type="dxa"/>
              <w:right w:w="78" w:type="dxa"/>
            </w:tcMar>
            <w:vAlign w:val="center"/>
            <w:hideMark/>
          </w:tcPr>
          <w:p w14:paraId="63A00EAA" w14:textId="77777777" w:rsidR="00FC2C1B" w:rsidRPr="00356DE4" w:rsidRDefault="00FC2C1B" w:rsidP="00D37883">
            <w:pPr>
              <w:jc w:val="center"/>
              <w:rPr>
                <w:rFonts w:ascii="Arial" w:hAnsi="Arial" w:cs="Arial"/>
                <w:lang w:eastAsia="en-GB"/>
              </w:rPr>
            </w:pPr>
            <w:r w:rsidRPr="00356DE4">
              <w:rPr>
                <w:rFonts w:ascii="Arial" w:hAnsi="Arial" w:cs="Arial"/>
                <w:lang w:eastAsia="en-GB"/>
              </w:rPr>
              <w:t>-0.23</w:t>
            </w:r>
          </w:p>
        </w:tc>
        <w:tc>
          <w:tcPr>
            <w:tcW w:w="440" w:type="pct"/>
            <w:tcMar>
              <w:top w:w="20" w:type="dxa"/>
              <w:left w:w="78" w:type="dxa"/>
              <w:bottom w:w="20" w:type="dxa"/>
              <w:right w:w="78" w:type="dxa"/>
            </w:tcMar>
            <w:vAlign w:val="center"/>
            <w:hideMark/>
          </w:tcPr>
          <w:p w14:paraId="0E5F8014" w14:textId="77777777" w:rsidR="00FC2C1B" w:rsidRPr="00356DE4" w:rsidRDefault="00FC2C1B" w:rsidP="00D37883">
            <w:pPr>
              <w:jc w:val="center"/>
              <w:rPr>
                <w:rFonts w:ascii="Arial" w:hAnsi="Arial" w:cs="Arial"/>
                <w:lang w:eastAsia="en-GB"/>
              </w:rPr>
            </w:pPr>
            <w:r w:rsidRPr="00356DE4">
              <w:rPr>
                <w:rFonts w:ascii="Arial" w:hAnsi="Arial" w:cs="Arial"/>
                <w:lang w:eastAsia="en-GB"/>
              </w:rPr>
              <w:t>-1.00**</w:t>
            </w:r>
          </w:p>
        </w:tc>
        <w:tc>
          <w:tcPr>
            <w:tcW w:w="452" w:type="pct"/>
            <w:tcMar>
              <w:top w:w="20" w:type="dxa"/>
              <w:left w:w="78" w:type="dxa"/>
              <w:bottom w:w="20" w:type="dxa"/>
              <w:right w:w="78" w:type="dxa"/>
            </w:tcMar>
            <w:vAlign w:val="center"/>
            <w:hideMark/>
          </w:tcPr>
          <w:p w14:paraId="00C13D76" w14:textId="77777777" w:rsidR="00FC2C1B" w:rsidRPr="00356DE4" w:rsidRDefault="00FC2C1B" w:rsidP="00D37883">
            <w:pPr>
              <w:jc w:val="center"/>
              <w:rPr>
                <w:rFonts w:ascii="Arial" w:hAnsi="Arial" w:cs="Arial"/>
                <w:lang w:eastAsia="en-GB"/>
              </w:rPr>
            </w:pPr>
            <w:r w:rsidRPr="00356DE4">
              <w:rPr>
                <w:rFonts w:ascii="Arial" w:hAnsi="Arial" w:cs="Arial"/>
                <w:lang w:eastAsia="en-GB"/>
              </w:rPr>
              <w:t>-0.3</w:t>
            </w:r>
          </w:p>
        </w:tc>
        <w:tc>
          <w:tcPr>
            <w:tcW w:w="685" w:type="pct"/>
            <w:tcMar>
              <w:top w:w="20" w:type="dxa"/>
              <w:left w:w="78" w:type="dxa"/>
              <w:bottom w:w="20" w:type="dxa"/>
              <w:right w:w="78" w:type="dxa"/>
            </w:tcMar>
            <w:vAlign w:val="center"/>
            <w:hideMark/>
          </w:tcPr>
          <w:p w14:paraId="105F8234" w14:textId="77777777" w:rsidR="00FC2C1B" w:rsidRPr="00356DE4" w:rsidRDefault="00FC2C1B" w:rsidP="00D37883">
            <w:pPr>
              <w:jc w:val="center"/>
              <w:rPr>
                <w:rFonts w:ascii="Arial" w:hAnsi="Arial" w:cs="Arial"/>
                <w:lang w:eastAsia="en-GB"/>
              </w:rPr>
            </w:pPr>
            <w:r w:rsidRPr="00356DE4">
              <w:rPr>
                <w:rFonts w:ascii="Arial" w:hAnsi="Arial" w:cs="Arial"/>
                <w:lang w:eastAsia="en-GB"/>
              </w:rPr>
              <w:t>-0.24**</w:t>
            </w:r>
          </w:p>
        </w:tc>
        <w:tc>
          <w:tcPr>
            <w:tcW w:w="604" w:type="pct"/>
            <w:tcMar>
              <w:top w:w="20" w:type="dxa"/>
              <w:left w:w="78" w:type="dxa"/>
              <w:bottom w:w="20" w:type="dxa"/>
              <w:right w:w="78" w:type="dxa"/>
            </w:tcMar>
            <w:vAlign w:val="center"/>
            <w:hideMark/>
          </w:tcPr>
          <w:p w14:paraId="3B12D06C" w14:textId="77777777" w:rsidR="00FC2C1B" w:rsidRPr="00356DE4" w:rsidRDefault="00FC2C1B" w:rsidP="00D37883">
            <w:pPr>
              <w:jc w:val="center"/>
              <w:rPr>
                <w:rFonts w:ascii="Arial" w:hAnsi="Arial" w:cs="Arial"/>
                <w:lang w:eastAsia="en-GB"/>
              </w:rPr>
            </w:pPr>
            <w:r w:rsidRPr="00356DE4">
              <w:rPr>
                <w:rFonts w:ascii="Arial" w:hAnsi="Arial" w:cs="Arial"/>
                <w:lang w:eastAsia="en-GB"/>
              </w:rPr>
              <w:t>-0.68</w:t>
            </w:r>
          </w:p>
        </w:tc>
        <w:tc>
          <w:tcPr>
            <w:tcW w:w="604" w:type="pct"/>
            <w:tcMar>
              <w:top w:w="20" w:type="dxa"/>
              <w:left w:w="78" w:type="dxa"/>
              <w:bottom w:w="20" w:type="dxa"/>
              <w:right w:w="78" w:type="dxa"/>
            </w:tcMar>
            <w:vAlign w:val="center"/>
            <w:hideMark/>
          </w:tcPr>
          <w:p w14:paraId="5BD281CF" w14:textId="77777777" w:rsidR="00FC2C1B" w:rsidRPr="00356DE4" w:rsidRDefault="00FC2C1B" w:rsidP="00D37883">
            <w:pPr>
              <w:jc w:val="center"/>
              <w:rPr>
                <w:rFonts w:ascii="Arial" w:hAnsi="Arial" w:cs="Arial"/>
                <w:lang w:eastAsia="en-GB"/>
              </w:rPr>
            </w:pPr>
            <w:r w:rsidRPr="00356DE4">
              <w:rPr>
                <w:rFonts w:ascii="Arial" w:hAnsi="Arial" w:cs="Arial"/>
                <w:lang w:eastAsia="en-GB"/>
              </w:rPr>
              <w:t>0.18</w:t>
            </w:r>
          </w:p>
        </w:tc>
        <w:tc>
          <w:tcPr>
            <w:tcW w:w="501" w:type="pct"/>
            <w:tcMar>
              <w:top w:w="20" w:type="dxa"/>
              <w:left w:w="78" w:type="dxa"/>
              <w:bottom w:w="20" w:type="dxa"/>
              <w:right w:w="78" w:type="dxa"/>
            </w:tcMar>
            <w:vAlign w:val="center"/>
            <w:hideMark/>
          </w:tcPr>
          <w:p w14:paraId="35CAB7C5" w14:textId="77777777" w:rsidR="00FC2C1B" w:rsidRPr="00356DE4" w:rsidRDefault="00FC2C1B" w:rsidP="00D37883">
            <w:pPr>
              <w:jc w:val="center"/>
              <w:rPr>
                <w:rFonts w:ascii="Arial" w:hAnsi="Arial" w:cs="Arial"/>
                <w:lang w:eastAsia="en-GB"/>
              </w:rPr>
            </w:pPr>
            <w:r w:rsidRPr="00356DE4">
              <w:rPr>
                <w:rFonts w:ascii="Arial" w:hAnsi="Arial" w:cs="Arial"/>
                <w:lang w:eastAsia="en-GB"/>
              </w:rPr>
              <w:t>-0.15*</w:t>
            </w:r>
          </w:p>
        </w:tc>
        <w:tc>
          <w:tcPr>
            <w:tcW w:w="572" w:type="pct"/>
            <w:tcMar>
              <w:top w:w="20" w:type="dxa"/>
              <w:left w:w="78" w:type="dxa"/>
              <w:bottom w:w="20" w:type="dxa"/>
              <w:right w:w="78" w:type="dxa"/>
            </w:tcMar>
            <w:vAlign w:val="center"/>
            <w:hideMark/>
          </w:tcPr>
          <w:p w14:paraId="3CF8C4AD" w14:textId="77777777" w:rsidR="00FC2C1B" w:rsidRPr="00356DE4" w:rsidRDefault="00FC2C1B" w:rsidP="00D37883">
            <w:pPr>
              <w:jc w:val="center"/>
              <w:rPr>
                <w:rFonts w:ascii="Arial" w:hAnsi="Arial" w:cs="Arial"/>
                <w:lang w:eastAsia="en-GB"/>
              </w:rPr>
            </w:pPr>
            <w:r w:rsidRPr="00356DE4">
              <w:rPr>
                <w:rFonts w:ascii="Arial" w:hAnsi="Arial" w:cs="Arial"/>
                <w:lang w:eastAsia="en-GB"/>
              </w:rPr>
              <w:t>-1.02**</w:t>
            </w:r>
          </w:p>
        </w:tc>
      </w:tr>
      <w:tr w:rsidR="00FC2C1B" w:rsidRPr="00356DE4" w14:paraId="6B2A2495"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7E4ADC3C"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S.E.(Gi)</w:t>
            </w:r>
          </w:p>
        </w:tc>
        <w:tc>
          <w:tcPr>
            <w:tcW w:w="623" w:type="pct"/>
            <w:tcMar>
              <w:top w:w="20" w:type="dxa"/>
              <w:left w:w="78" w:type="dxa"/>
              <w:bottom w:w="20" w:type="dxa"/>
              <w:right w:w="78" w:type="dxa"/>
            </w:tcMar>
            <w:vAlign w:val="center"/>
            <w:hideMark/>
          </w:tcPr>
          <w:p w14:paraId="18EFE4D5" w14:textId="77777777" w:rsidR="00FC2C1B" w:rsidRPr="00356DE4" w:rsidRDefault="00FC2C1B" w:rsidP="00D37883">
            <w:pPr>
              <w:jc w:val="center"/>
              <w:rPr>
                <w:rFonts w:ascii="Arial" w:hAnsi="Arial" w:cs="Arial"/>
                <w:lang w:eastAsia="en-GB"/>
              </w:rPr>
            </w:pPr>
            <w:r w:rsidRPr="00356DE4">
              <w:rPr>
                <w:rFonts w:ascii="Arial" w:hAnsi="Arial" w:cs="Arial"/>
                <w:lang w:eastAsia="en-GB"/>
              </w:rPr>
              <w:t>0.1996</w:t>
            </w:r>
          </w:p>
        </w:tc>
        <w:tc>
          <w:tcPr>
            <w:tcW w:w="440" w:type="pct"/>
            <w:tcMar>
              <w:top w:w="20" w:type="dxa"/>
              <w:left w:w="78" w:type="dxa"/>
              <w:bottom w:w="20" w:type="dxa"/>
              <w:right w:w="78" w:type="dxa"/>
            </w:tcMar>
            <w:vAlign w:val="center"/>
            <w:hideMark/>
          </w:tcPr>
          <w:p w14:paraId="462A7CBF" w14:textId="77777777" w:rsidR="00FC2C1B" w:rsidRPr="00356DE4" w:rsidRDefault="00FC2C1B" w:rsidP="00D37883">
            <w:pPr>
              <w:jc w:val="center"/>
              <w:rPr>
                <w:rFonts w:ascii="Arial" w:hAnsi="Arial" w:cs="Arial"/>
                <w:lang w:eastAsia="en-GB"/>
              </w:rPr>
            </w:pPr>
            <w:r w:rsidRPr="00356DE4">
              <w:rPr>
                <w:rFonts w:ascii="Arial" w:hAnsi="Arial" w:cs="Arial"/>
                <w:lang w:eastAsia="en-GB"/>
              </w:rPr>
              <w:t>0.3268</w:t>
            </w:r>
          </w:p>
        </w:tc>
        <w:tc>
          <w:tcPr>
            <w:tcW w:w="452" w:type="pct"/>
            <w:tcMar>
              <w:top w:w="20" w:type="dxa"/>
              <w:left w:w="78" w:type="dxa"/>
              <w:bottom w:w="20" w:type="dxa"/>
              <w:right w:w="78" w:type="dxa"/>
            </w:tcMar>
            <w:vAlign w:val="center"/>
            <w:hideMark/>
          </w:tcPr>
          <w:p w14:paraId="67007C28" w14:textId="77777777" w:rsidR="00FC2C1B" w:rsidRPr="00356DE4" w:rsidRDefault="00FC2C1B" w:rsidP="00D37883">
            <w:pPr>
              <w:jc w:val="center"/>
              <w:rPr>
                <w:rFonts w:ascii="Arial" w:hAnsi="Arial" w:cs="Arial"/>
                <w:lang w:eastAsia="en-GB"/>
              </w:rPr>
            </w:pPr>
            <w:r w:rsidRPr="00356DE4">
              <w:rPr>
                <w:rFonts w:ascii="Arial" w:hAnsi="Arial" w:cs="Arial"/>
                <w:lang w:eastAsia="en-GB"/>
              </w:rPr>
              <w:t>0.5079</w:t>
            </w:r>
          </w:p>
        </w:tc>
        <w:tc>
          <w:tcPr>
            <w:tcW w:w="685" w:type="pct"/>
            <w:tcMar>
              <w:top w:w="20" w:type="dxa"/>
              <w:left w:w="78" w:type="dxa"/>
              <w:bottom w:w="20" w:type="dxa"/>
              <w:right w:w="78" w:type="dxa"/>
            </w:tcMar>
            <w:vAlign w:val="center"/>
            <w:hideMark/>
          </w:tcPr>
          <w:p w14:paraId="18A80365" w14:textId="77777777" w:rsidR="00FC2C1B" w:rsidRPr="00356DE4" w:rsidRDefault="00FC2C1B" w:rsidP="00D37883">
            <w:pPr>
              <w:jc w:val="center"/>
              <w:rPr>
                <w:rFonts w:ascii="Arial" w:hAnsi="Arial" w:cs="Arial"/>
                <w:lang w:eastAsia="en-GB"/>
              </w:rPr>
            </w:pPr>
            <w:r w:rsidRPr="00356DE4">
              <w:rPr>
                <w:rFonts w:ascii="Arial" w:hAnsi="Arial" w:cs="Arial"/>
                <w:lang w:eastAsia="en-GB"/>
              </w:rPr>
              <w:t>0.0476</w:t>
            </w:r>
          </w:p>
        </w:tc>
        <w:tc>
          <w:tcPr>
            <w:tcW w:w="604" w:type="pct"/>
            <w:tcMar>
              <w:top w:w="20" w:type="dxa"/>
              <w:left w:w="78" w:type="dxa"/>
              <w:bottom w:w="20" w:type="dxa"/>
              <w:right w:w="78" w:type="dxa"/>
            </w:tcMar>
            <w:vAlign w:val="center"/>
            <w:hideMark/>
          </w:tcPr>
          <w:p w14:paraId="0096ECA6" w14:textId="77777777" w:rsidR="00FC2C1B" w:rsidRPr="00356DE4" w:rsidRDefault="00FC2C1B" w:rsidP="00D37883">
            <w:pPr>
              <w:jc w:val="center"/>
              <w:rPr>
                <w:rFonts w:ascii="Arial" w:hAnsi="Arial" w:cs="Arial"/>
                <w:lang w:eastAsia="en-GB"/>
              </w:rPr>
            </w:pPr>
            <w:r w:rsidRPr="00356DE4">
              <w:rPr>
                <w:rFonts w:ascii="Arial" w:hAnsi="Arial" w:cs="Arial"/>
                <w:lang w:eastAsia="en-GB"/>
              </w:rPr>
              <w:t>0.4677</w:t>
            </w:r>
          </w:p>
        </w:tc>
        <w:tc>
          <w:tcPr>
            <w:tcW w:w="604" w:type="pct"/>
            <w:tcMar>
              <w:top w:w="20" w:type="dxa"/>
              <w:left w:w="78" w:type="dxa"/>
              <w:bottom w:w="20" w:type="dxa"/>
              <w:right w:w="78" w:type="dxa"/>
            </w:tcMar>
            <w:vAlign w:val="center"/>
            <w:hideMark/>
          </w:tcPr>
          <w:p w14:paraId="39013D33" w14:textId="77777777" w:rsidR="00FC2C1B" w:rsidRPr="00356DE4" w:rsidRDefault="00FC2C1B" w:rsidP="00D37883">
            <w:pPr>
              <w:jc w:val="center"/>
              <w:rPr>
                <w:rFonts w:ascii="Arial" w:hAnsi="Arial" w:cs="Arial"/>
                <w:lang w:eastAsia="en-GB"/>
              </w:rPr>
            </w:pPr>
            <w:r w:rsidRPr="00356DE4">
              <w:rPr>
                <w:rFonts w:ascii="Arial" w:hAnsi="Arial" w:cs="Arial"/>
                <w:lang w:eastAsia="en-GB"/>
              </w:rPr>
              <w:t>0.1784</w:t>
            </w:r>
          </w:p>
        </w:tc>
        <w:tc>
          <w:tcPr>
            <w:tcW w:w="501" w:type="pct"/>
            <w:tcMar>
              <w:top w:w="20" w:type="dxa"/>
              <w:left w:w="78" w:type="dxa"/>
              <w:bottom w:w="20" w:type="dxa"/>
              <w:right w:w="78" w:type="dxa"/>
            </w:tcMar>
            <w:vAlign w:val="center"/>
            <w:hideMark/>
          </w:tcPr>
          <w:p w14:paraId="7F959D66" w14:textId="77777777" w:rsidR="00FC2C1B" w:rsidRPr="00356DE4" w:rsidRDefault="00FC2C1B" w:rsidP="00D37883">
            <w:pPr>
              <w:jc w:val="center"/>
              <w:rPr>
                <w:rFonts w:ascii="Arial" w:hAnsi="Arial" w:cs="Arial"/>
                <w:lang w:eastAsia="en-GB"/>
              </w:rPr>
            </w:pPr>
            <w:r w:rsidRPr="00356DE4">
              <w:rPr>
                <w:rFonts w:ascii="Arial" w:hAnsi="Arial" w:cs="Arial"/>
                <w:lang w:eastAsia="en-GB"/>
              </w:rPr>
              <w:t>0.0631</w:t>
            </w:r>
          </w:p>
        </w:tc>
        <w:tc>
          <w:tcPr>
            <w:tcW w:w="572" w:type="pct"/>
            <w:tcMar>
              <w:top w:w="20" w:type="dxa"/>
              <w:left w:w="78" w:type="dxa"/>
              <w:bottom w:w="20" w:type="dxa"/>
              <w:right w:w="78" w:type="dxa"/>
            </w:tcMar>
            <w:vAlign w:val="center"/>
            <w:hideMark/>
          </w:tcPr>
          <w:p w14:paraId="29C44F7D" w14:textId="77777777" w:rsidR="00FC2C1B" w:rsidRPr="00356DE4" w:rsidRDefault="00FC2C1B" w:rsidP="00D37883">
            <w:pPr>
              <w:jc w:val="center"/>
              <w:rPr>
                <w:rFonts w:ascii="Arial" w:hAnsi="Arial" w:cs="Arial"/>
                <w:lang w:eastAsia="en-GB"/>
              </w:rPr>
            </w:pPr>
            <w:r w:rsidRPr="00356DE4">
              <w:rPr>
                <w:rFonts w:ascii="Arial" w:hAnsi="Arial" w:cs="Arial"/>
                <w:lang w:eastAsia="en-GB"/>
              </w:rPr>
              <w:t>0.3171</w:t>
            </w:r>
          </w:p>
        </w:tc>
      </w:tr>
      <w:tr w:rsidR="00FC2C1B" w:rsidRPr="00356DE4" w14:paraId="66CFF9C2"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4ACA4E7B"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S.E.(Gi-</w:t>
            </w:r>
            <w:proofErr w:type="spellStart"/>
            <w:r w:rsidRPr="00356DE4">
              <w:rPr>
                <w:rFonts w:ascii="Arial" w:hAnsi="Arial" w:cs="Arial"/>
                <w:b/>
                <w:bCs/>
                <w:lang w:eastAsia="en-GB"/>
              </w:rPr>
              <w:t>Gj</w:t>
            </w:r>
            <w:proofErr w:type="spellEnd"/>
            <w:r w:rsidRPr="00356DE4">
              <w:rPr>
                <w:rFonts w:ascii="Arial" w:hAnsi="Arial" w:cs="Arial"/>
                <w:b/>
                <w:bCs/>
                <w:lang w:eastAsia="en-GB"/>
              </w:rPr>
              <w:t>)</w:t>
            </w:r>
          </w:p>
        </w:tc>
        <w:tc>
          <w:tcPr>
            <w:tcW w:w="623" w:type="pct"/>
            <w:tcMar>
              <w:top w:w="20" w:type="dxa"/>
              <w:left w:w="78" w:type="dxa"/>
              <w:bottom w:w="20" w:type="dxa"/>
              <w:right w:w="78" w:type="dxa"/>
            </w:tcMar>
            <w:vAlign w:val="center"/>
            <w:hideMark/>
          </w:tcPr>
          <w:p w14:paraId="4E31A351" w14:textId="77777777" w:rsidR="00FC2C1B" w:rsidRPr="00356DE4" w:rsidRDefault="00FC2C1B" w:rsidP="00D37883">
            <w:pPr>
              <w:jc w:val="center"/>
              <w:rPr>
                <w:rFonts w:ascii="Arial" w:hAnsi="Arial" w:cs="Arial"/>
                <w:lang w:eastAsia="en-GB"/>
              </w:rPr>
            </w:pPr>
            <w:r w:rsidRPr="00356DE4">
              <w:rPr>
                <w:rFonts w:ascii="Arial" w:hAnsi="Arial" w:cs="Arial"/>
                <w:lang w:eastAsia="en-GB"/>
              </w:rPr>
              <w:t>0.2823</w:t>
            </w:r>
          </w:p>
        </w:tc>
        <w:tc>
          <w:tcPr>
            <w:tcW w:w="440" w:type="pct"/>
            <w:tcMar>
              <w:top w:w="20" w:type="dxa"/>
              <w:left w:w="78" w:type="dxa"/>
              <w:bottom w:w="20" w:type="dxa"/>
              <w:right w:w="78" w:type="dxa"/>
            </w:tcMar>
            <w:vAlign w:val="center"/>
            <w:hideMark/>
          </w:tcPr>
          <w:p w14:paraId="61534413" w14:textId="77777777" w:rsidR="00FC2C1B" w:rsidRPr="00356DE4" w:rsidRDefault="00FC2C1B" w:rsidP="00D37883">
            <w:pPr>
              <w:jc w:val="center"/>
              <w:rPr>
                <w:rFonts w:ascii="Arial" w:hAnsi="Arial" w:cs="Arial"/>
                <w:lang w:eastAsia="en-GB"/>
              </w:rPr>
            </w:pPr>
            <w:r w:rsidRPr="00356DE4">
              <w:rPr>
                <w:rFonts w:ascii="Arial" w:hAnsi="Arial" w:cs="Arial"/>
                <w:lang w:eastAsia="en-GB"/>
              </w:rPr>
              <w:t>0.4622</w:t>
            </w:r>
          </w:p>
        </w:tc>
        <w:tc>
          <w:tcPr>
            <w:tcW w:w="452" w:type="pct"/>
            <w:tcMar>
              <w:top w:w="20" w:type="dxa"/>
              <w:left w:w="78" w:type="dxa"/>
              <w:bottom w:w="20" w:type="dxa"/>
              <w:right w:w="78" w:type="dxa"/>
            </w:tcMar>
            <w:vAlign w:val="center"/>
            <w:hideMark/>
          </w:tcPr>
          <w:p w14:paraId="52676B16" w14:textId="77777777" w:rsidR="00FC2C1B" w:rsidRPr="00356DE4" w:rsidRDefault="00FC2C1B" w:rsidP="00D37883">
            <w:pPr>
              <w:jc w:val="center"/>
              <w:rPr>
                <w:rFonts w:ascii="Arial" w:hAnsi="Arial" w:cs="Arial"/>
                <w:lang w:eastAsia="en-GB"/>
              </w:rPr>
            </w:pPr>
            <w:r w:rsidRPr="00356DE4">
              <w:rPr>
                <w:rFonts w:ascii="Arial" w:hAnsi="Arial" w:cs="Arial"/>
                <w:lang w:eastAsia="en-GB"/>
              </w:rPr>
              <w:t>0.7182</w:t>
            </w:r>
          </w:p>
        </w:tc>
        <w:tc>
          <w:tcPr>
            <w:tcW w:w="685" w:type="pct"/>
            <w:tcMar>
              <w:top w:w="20" w:type="dxa"/>
              <w:left w:w="78" w:type="dxa"/>
              <w:bottom w:w="20" w:type="dxa"/>
              <w:right w:w="78" w:type="dxa"/>
            </w:tcMar>
            <w:vAlign w:val="center"/>
            <w:hideMark/>
          </w:tcPr>
          <w:p w14:paraId="64841131" w14:textId="77777777" w:rsidR="00FC2C1B" w:rsidRPr="00356DE4" w:rsidRDefault="00FC2C1B" w:rsidP="00D37883">
            <w:pPr>
              <w:jc w:val="center"/>
              <w:rPr>
                <w:rFonts w:ascii="Arial" w:hAnsi="Arial" w:cs="Arial"/>
                <w:lang w:eastAsia="en-GB"/>
              </w:rPr>
            </w:pPr>
            <w:r w:rsidRPr="00356DE4">
              <w:rPr>
                <w:rFonts w:ascii="Arial" w:hAnsi="Arial" w:cs="Arial"/>
                <w:lang w:eastAsia="en-GB"/>
              </w:rPr>
              <w:t>0.0673</w:t>
            </w:r>
          </w:p>
        </w:tc>
        <w:tc>
          <w:tcPr>
            <w:tcW w:w="604" w:type="pct"/>
            <w:tcMar>
              <w:top w:w="20" w:type="dxa"/>
              <w:left w:w="78" w:type="dxa"/>
              <w:bottom w:w="20" w:type="dxa"/>
              <w:right w:w="78" w:type="dxa"/>
            </w:tcMar>
            <w:vAlign w:val="center"/>
            <w:hideMark/>
          </w:tcPr>
          <w:p w14:paraId="39947BB6" w14:textId="77777777" w:rsidR="00FC2C1B" w:rsidRPr="00356DE4" w:rsidRDefault="00FC2C1B" w:rsidP="00D37883">
            <w:pPr>
              <w:jc w:val="center"/>
              <w:rPr>
                <w:rFonts w:ascii="Arial" w:hAnsi="Arial" w:cs="Arial"/>
                <w:lang w:eastAsia="en-GB"/>
              </w:rPr>
            </w:pPr>
            <w:r w:rsidRPr="00356DE4">
              <w:rPr>
                <w:rFonts w:ascii="Arial" w:hAnsi="Arial" w:cs="Arial"/>
                <w:lang w:eastAsia="en-GB"/>
              </w:rPr>
              <w:t>0.6614</w:t>
            </w:r>
          </w:p>
        </w:tc>
        <w:tc>
          <w:tcPr>
            <w:tcW w:w="604" w:type="pct"/>
            <w:tcMar>
              <w:top w:w="20" w:type="dxa"/>
              <w:left w:w="78" w:type="dxa"/>
              <w:bottom w:w="20" w:type="dxa"/>
              <w:right w:w="78" w:type="dxa"/>
            </w:tcMar>
            <w:vAlign w:val="center"/>
            <w:hideMark/>
          </w:tcPr>
          <w:p w14:paraId="105AD913" w14:textId="77777777" w:rsidR="00FC2C1B" w:rsidRPr="00356DE4" w:rsidRDefault="00FC2C1B" w:rsidP="00D37883">
            <w:pPr>
              <w:jc w:val="center"/>
              <w:rPr>
                <w:rFonts w:ascii="Arial" w:hAnsi="Arial" w:cs="Arial"/>
                <w:lang w:eastAsia="en-GB"/>
              </w:rPr>
            </w:pPr>
            <w:r w:rsidRPr="00356DE4">
              <w:rPr>
                <w:rFonts w:ascii="Arial" w:hAnsi="Arial" w:cs="Arial"/>
                <w:lang w:eastAsia="en-GB"/>
              </w:rPr>
              <w:t>0.2523</w:t>
            </w:r>
          </w:p>
        </w:tc>
        <w:tc>
          <w:tcPr>
            <w:tcW w:w="501" w:type="pct"/>
            <w:tcMar>
              <w:top w:w="20" w:type="dxa"/>
              <w:left w:w="78" w:type="dxa"/>
              <w:bottom w:w="20" w:type="dxa"/>
              <w:right w:w="78" w:type="dxa"/>
            </w:tcMar>
            <w:vAlign w:val="center"/>
            <w:hideMark/>
          </w:tcPr>
          <w:p w14:paraId="08466D38" w14:textId="77777777" w:rsidR="00FC2C1B" w:rsidRPr="00356DE4" w:rsidRDefault="00FC2C1B" w:rsidP="00D37883">
            <w:pPr>
              <w:jc w:val="center"/>
              <w:rPr>
                <w:rFonts w:ascii="Arial" w:hAnsi="Arial" w:cs="Arial"/>
                <w:lang w:eastAsia="en-GB"/>
              </w:rPr>
            </w:pPr>
            <w:r w:rsidRPr="00356DE4">
              <w:rPr>
                <w:rFonts w:ascii="Arial" w:hAnsi="Arial" w:cs="Arial"/>
                <w:lang w:eastAsia="en-GB"/>
              </w:rPr>
              <w:t>0.0893</w:t>
            </w:r>
          </w:p>
        </w:tc>
        <w:tc>
          <w:tcPr>
            <w:tcW w:w="572" w:type="pct"/>
            <w:tcMar>
              <w:top w:w="20" w:type="dxa"/>
              <w:left w:w="78" w:type="dxa"/>
              <w:bottom w:w="20" w:type="dxa"/>
              <w:right w:w="78" w:type="dxa"/>
            </w:tcMar>
            <w:vAlign w:val="center"/>
            <w:hideMark/>
          </w:tcPr>
          <w:p w14:paraId="10D8C37B" w14:textId="77777777" w:rsidR="00FC2C1B" w:rsidRPr="00356DE4" w:rsidRDefault="00FC2C1B" w:rsidP="00D37883">
            <w:pPr>
              <w:jc w:val="center"/>
              <w:rPr>
                <w:rFonts w:ascii="Arial" w:hAnsi="Arial" w:cs="Arial"/>
                <w:lang w:eastAsia="en-GB"/>
              </w:rPr>
            </w:pPr>
            <w:r w:rsidRPr="00356DE4">
              <w:rPr>
                <w:rFonts w:ascii="Arial" w:hAnsi="Arial" w:cs="Arial"/>
                <w:lang w:eastAsia="en-GB"/>
              </w:rPr>
              <w:t>0.4485</w:t>
            </w:r>
          </w:p>
        </w:tc>
      </w:tr>
      <w:tr w:rsidR="00FC2C1B" w:rsidRPr="00356DE4" w14:paraId="6A680F92"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53AD6A88"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CD @5%</w:t>
            </w:r>
          </w:p>
        </w:tc>
        <w:tc>
          <w:tcPr>
            <w:tcW w:w="623" w:type="pct"/>
            <w:tcMar>
              <w:top w:w="20" w:type="dxa"/>
              <w:left w:w="78" w:type="dxa"/>
              <w:bottom w:w="20" w:type="dxa"/>
              <w:right w:w="78" w:type="dxa"/>
            </w:tcMar>
            <w:vAlign w:val="center"/>
            <w:hideMark/>
          </w:tcPr>
          <w:p w14:paraId="3EDCC231" w14:textId="77777777" w:rsidR="00FC2C1B" w:rsidRPr="00356DE4" w:rsidRDefault="00FC2C1B" w:rsidP="00D37883">
            <w:pPr>
              <w:jc w:val="center"/>
              <w:rPr>
                <w:rFonts w:ascii="Arial" w:hAnsi="Arial" w:cs="Arial"/>
                <w:lang w:eastAsia="en-GB"/>
              </w:rPr>
            </w:pPr>
            <w:r w:rsidRPr="00356DE4">
              <w:rPr>
                <w:rFonts w:ascii="Arial" w:hAnsi="Arial" w:cs="Arial"/>
                <w:lang w:eastAsia="en-GB"/>
              </w:rPr>
              <w:t>0.5899</w:t>
            </w:r>
          </w:p>
        </w:tc>
        <w:tc>
          <w:tcPr>
            <w:tcW w:w="440" w:type="pct"/>
            <w:tcMar>
              <w:top w:w="20" w:type="dxa"/>
              <w:left w:w="78" w:type="dxa"/>
              <w:bottom w:w="20" w:type="dxa"/>
              <w:right w:w="78" w:type="dxa"/>
            </w:tcMar>
            <w:vAlign w:val="center"/>
            <w:hideMark/>
          </w:tcPr>
          <w:p w14:paraId="3612A306" w14:textId="77777777" w:rsidR="00FC2C1B" w:rsidRPr="00356DE4" w:rsidRDefault="00FC2C1B" w:rsidP="00D37883">
            <w:pPr>
              <w:jc w:val="center"/>
              <w:rPr>
                <w:rFonts w:ascii="Arial" w:hAnsi="Arial" w:cs="Arial"/>
                <w:lang w:eastAsia="en-GB"/>
              </w:rPr>
            </w:pPr>
            <w:r w:rsidRPr="00356DE4">
              <w:rPr>
                <w:rFonts w:ascii="Arial" w:hAnsi="Arial" w:cs="Arial"/>
                <w:lang w:eastAsia="en-GB"/>
              </w:rPr>
              <w:t>0.9659</w:t>
            </w:r>
          </w:p>
        </w:tc>
        <w:tc>
          <w:tcPr>
            <w:tcW w:w="452" w:type="pct"/>
            <w:tcMar>
              <w:top w:w="20" w:type="dxa"/>
              <w:left w:w="78" w:type="dxa"/>
              <w:bottom w:w="20" w:type="dxa"/>
              <w:right w:w="78" w:type="dxa"/>
            </w:tcMar>
            <w:vAlign w:val="center"/>
            <w:hideMark/>
          </w:tcPr>
          <w:p w14:paraId="0404F320" w14:textId="77777777" w:rsidR="00FC2C1B" w:rsidRPr="00356DE4" w:rsidRDefault="00FC2C1B" w:rsidP="00D37883">
            <w:pPr>
              <w:jc w:val="center"/>
              <w:rPr>
                <w:rFonts w:ascii="Arial" w:hAnsi="Arial" w:cs="Arial"/>
                <w:lang w:eastAsia="en-GB"/>
              </w:rPr>
            </w:pPr>
            <w:r w:rsidRPr="00356DE4">
              <w:rPr>
                <w:rFonts w:ascii="Arial" w:hAnsi="Arial" w:cs="Arial"/>
                <w:lang w:eastAsia="en-GB"/>
              </w:rPr>
              <w:t>1.5011</w:t>
            </w:r>
          </w:p>
        </w:tc>
        <w:tc>
          <w:tcPr>
            <w:tcW w:w="685" w:type="pct"/>
            <w:tcMar>
              <w:top w:w="20" w:type="dxa"/>
              <w:left w:w="78" w:type="dxa"/>
              <w:bottom w:w="20" w:type="dxa"/>
              <w:right w:w="78" w:type="dxa"/>
            </w:tcMar>
            <w:vAlign w:val="center"/>
            <w:hideMark/>
          </w:tcPr>
          <w:p w14:paraId="4CEFD336" w14:textId="77777777" w:rsidR="00FC2C1B" w:rsidRPr="00356DE4" w:rsidRDefault="00FC2C1B" w:rsidP="00D37883">
            <w:pPr>
              <w:jc w:val="center"/>
              <w:rPr>
                <w:rFonts w:ascii="Arial" w:hAnsi="Arial" w:cs="Arial"/>
                <w:lang w:eastAsia="en-GB"/>
              </w:rPr>
            </w:pPr>
            <w:r w:rsidRPr="00356DE4">
              <w:rPr>
                <w:rFonts w:ascii="Arial" w:hAnsi="Arial" w:cs="Arial"/>
                <w:lang w:eastAsia="en-GB"/>
              </w:rPr>
              <w:t>0.1406</w:t>
            </w:r>
          </w:p>
        </w:tc>
        <w:tc>
          <w:tcPr>
            <w:tcW w:w="604" w:type="pct"/>
            <w:tcMar>
              <w:top w:w="20" w:type="dxa"/>
              <w:left w:w="78" w:type="dxa"/>
              <w:bottom w:w="20" w:type="dxa"/>
              <w:right w:w="78" w:type="dxa"/>
            </w:tcMar>
            <w:vAlign w:val="center"/>
            <w:hideMark/>
          </w:tcPr>
          <w:p w14:paraId="2786AE7D" w14:textId="77777777" w:rsidR="00FC2C1B" w:rsidRPr="00356DE4" w:rsidRDefault="00FC2C1B" w:rsidP="00D37883">
            <w:pPr>
              <w:jc w:val="center"/>
              <w:rPr>
                <w:rFonts w:ascii="Arial" w:hAnsi="Arial" w:cs="Arial"/>
                <w:lang w:eastAsia="en-GB"/>
              </w:rPr>
            </w:pPr>
            <w:r w:rsidRPr="00356DE4">
              <w:rPr>
                <w:rFonts w:ascii="Arial" w:hAnsi="Arial" w:cs="Arial"/>
                <w:lang w:eastAsia="en-GB"/>
              </w:rPr>
              <w:t>1.3823</w:t>
            </w:r>
          </w:p>
        </w:tc>
        <w:tc>
          <w:tcPr>
            <w:tcW w:w="604" w:type="pct"/>
            <w:tcMar>
              <w:top w:w="20" w:type="dxa"/>
              <w:left w:w="78" w:type="dxa"/>
              <w:bottom w:w="20" w:type="dxa"/>
              <w:right w:w="78" w:type="dxa"/>
            </w:tcMar>
            <w:vAlign w:val="center"/>
            <w:hideMark/>
          </w:tcPr>
          <w:p w14:paraId="74E0AC27" w14:textId="77777777" w:rsidR="00FC2C1B" w:rsidRPr="00356DE4" w:rsidRDefault="00FC2C1B" w:rsidP="00D37883">
            <w:pPr>
              <w:jc w:val="center"/>
              <w:rPr>
                <w:rFonts w:ascii="Arial" w:hAnsi="Arial" w:cs="Arial"/>
                <w:lang w:eastAsia="en-GB"/>
              </w:rPr>
            </w:pPr>
            <w:r w:rsidRPr="00356DE4">
              <w:rPr>
                <w:rFonts w:ascii="Arial" w:hAnsi="Arial" w:cs="Arial"/>
                <w:lang w:eastAsia="en-GB"/>
              </w:rPr>
              <w:t>0.5274</w:t>
            </w:r>
          </w:p>
        </w:tc>
        <w:tc>
          <w:tcPr>
            <w:tcW w:w="501" w:type="pct"/>
            <w:tcMar>
              <w:top w:w="20" w:type="dxa"/>
              <w:left w:w="78" w:type="dxa"/>
              <w:bottom w:w="20" w:type="dxa"/>
              <w:right w:w="78" w:type="dxa"/>
            </w:tcMar>
            <w:vAlign w:val="center"/>
            <w:hideMark/>
          </w:tcPr>
          <w:p w14:paraId="6A393D97" w14:textId="77777777" w:rsidR="00FC2C1B" w:rsidRPr="00356DE4" w:rsidRDefault="00FC2C1B" w:rsidP="00D37883">
            <w:pPr>
              <w:jc w:val="center"/>
              <w:rPr>
                <w:rFonts w:ascii="Arial" w:hAnsi="Arial" w:cs="Arial"/>
                <w:lang w:eastAsia="en-GB"/>
              </w:rPr>
            </w:pPr>
            <w:r w:rsidRPr="00356DE4">
              <w:rPr>
                <w:rFonts w:ascii="Arial" w:hAnsi="Arial" w:cs="Arial"/>
                <w:lang w:eastAsia="en-GB"/>
              </w:rPr>
              <w:t>0.1866</w:t>
            </w:r>
          </w:p>
        </w:tc>
        <w:tc>
          <w:tcPr>
            <w:tcW w:w="572" w:type="pct"/>
            <w:tcMar>
              <w:top w:w="20" w:type="dxa"/>
              <w:left w:w="78" w:type="dxa"/>
              <w:bottom w:w="20" w:type="dxa"/>
              <w:right w:w="78" w:type="dxa"/>
            </w:tcMar>
            <w:vAlign w:val="center"/>
            <w:hideMark/>
          </w:tcPr>
          <w:p w14:paraId="30FCB993" w14:textId="77777777" w:rsidR="00FC2C1B" w:rsidRPr="00356DE4" w:rsidRDefault="00FC2C1B" w:rsidP="00D37883">
            <w:pPr>
              <w:jc w:val="center"/>
              <w:rPr>
                <w:rFonts w:ascii="Arial" w:hAnsi="Arial" w:cs="Arial"/>
                <w:lang w:eastAsia="en-GB"/>
              </w:rPr>
            </w:pPr>
            <w:r w:rsidRPr="00356DE4">
              <w:rPr>
                <w:rFonts w:ascii="Arial" w:hAnsi="Arial" w:cs="Arial"/>
                <w:lang w:eastAsia="en-GB"/>
              </w:rPr>
              <w:t>0.9374</w:t>
            </w:r>
          </w:p>
        </w:tc>
      </w:tr>
      <w:tr w:rsidR="00FC2C1B" w:rsidRPr="00356DE4" w14:paraId="1C7C9C25"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352A45B5"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CD @1%</w:t>
            </w:r>
          </w:p>
        </w:tc>
        <w:tc>
          <w:tcPr>
            <w:tcW w:w="623" w:type="pct"/>
            <w:tcMar>
              <w:top w:w="20" w:type="dxa"/>
              <w:left w:w="78" w:type="dxa"/>
              <w:bottom w:w="20" w:type="dxa"/>
              <w:right w:w="78" w:type="dxa"/>
            </w:tcMar>
            <w:vAlign w:val="center"/>
            <w:hideMark/>
          </w:tcPr>
          <w:p w14:paraId="31C0F949" w14:textId="77777777" w:rsidR="00FC2C1B" w:rsidRPr="00356DE4" w:rsidRDefault="00FC2C1B" w:rsidP="00D37883">
            <w:pPr>
              <w:jc w:val="center"/>
              <w:rPr>
                <w:rFonts w:ascii="Arial" w:hAnsi="Arial" w:cs="Arial"/>
                <w:lang w:eastAsia="en-GB"/>
              </w:rPr>
            </w:pPr>
            <w:r w:rsidRPr="00356DE4">
              <w:rPr>
                <w:rFonts w:ascii="Arial" w:hAnsi="Arial" w:cs="Arial"/>
                <w:lang w:eastAsia="en-GB"/>
              </w:rPr>
              <w:t>0.8045</w:t>
            </w:r>
          </w:p>
        </w:tc>
        <w:tc>
          <w:tcPr>
            <w:tcW w:w="440" w:type="pct"/>
            <w:tcMar>
              <w:top w:w="20" w:type="dxa"/>
              <w:left w:w="78" w:type="dxa"/>
              <w:bottom w:w="20" w:type="dxa"/>
              <w:right w:w="78" w:type="dxa"/>
            </w:tcMar>
            <w:vAlign w:val="center"/>
            <w:hideMark/>
          </w:tcPr>
          <w:p w14:paraId="532838C4" w14:textId="77777777" w:rsidR="00FC2C1B" w:rsidRPr="00356DE4" w:rsidRDefault="00FC2C1B" w:rsidP="00D37883">
            <w:pPr>
              <w:jc w:val="center"/>
              <w:rPr>
                <w:rFonts w:ascii="Arial" w:hAnsi="Arial" w:cs="Arial"/>
                <w:lang w:eastAsia="en-GB"/>
              </w:rPr>
            </w:pPr>
            <w:r w:rsidRPr="00356DE4">
              <w:rPr>
                <w:rFonts w:ascii="Arial" w:hAnsi="Arial" w:cs="Arial"/>
                <w:lang w:eastAsia="en-GB"/>
              </w:rPr>
              <w:t>1.3172</w:t>
            </w:r>
          </w:p>
        </w:tc>
        <w:tc>
          <w:tcPr>
            <w:tcW w:w="452" w:type="pct"/>
            <w:tcMar>
              <w:top w:w="20" w:type="dxa"/>
              <w:left w:w="78" w:type="dxa"/>
              <w:bottom w:w="20" w:type="dxa"/>
              <w:right w:w="78" w:type="dxa"/>
            </w:tcMar>
            <w:vAlign w:val="center"/>
            <w:hideMark/>
          </w:tcPr>
          <w:p w14:paraId="49168979" w14:textId="77777777" w:rsidR="00FC2C1B" w:rsidRPr="00356DE4" w:rsidRDefault="00FC2C1B" w:rsidP="00D37883">
            <w:pPr>
              <w:jc w:val="center"/>
              <w:rPr>
                <w:rFonts w:ascii="Arial" w:hAnsi="Arial" w:cs="Arial"/>
                <w:lang w:eastAsia="en-GB"/>
              </w:rPr>
            </w:pPr>
            <w:r w:rsidRPr="00356DE4">
              <w:rPr>
                <w:rFonts w:ascii="Arial" w:hAnsi="Arial" w:cs="Arial"/>
                <w:lang w:eastAsia="en-GB"/>
              </w:rPr>
              <w:t>2.0469</w:t>
            </w:r>
          </w:p>
        </w:tc>
        <w:tc>
          <w:tcPr>
            <w:tcW w:w="685" w:type="pct"/>
            <w:tcMar>
              <w:top w:w="20" w:type="dxa"/>
              <w:left w:w="78" w:type="dxa"/>
              <w:bottom w:w="20" w:type="dxa"/>
              <w:right w:w="78" w:type="dxa"/>
            </w:tcMar>
            <w:vAlign w:val="center"/>
            <w:hideMark/>
          </w:tcPr>
          <w:p w14:paraId="00A4D1BC" w14:textId="77777777" w:rsidR="00FC2C1B" w:rsidRPr="00356DE4" w:rsidRDefault="00FC2C1B" w:rsidP="00D37883">
            <w:pPr>
              <w:jc w:val="center"/>
              <w:rPr>
                <w:rFonts w:ascii="Arial" w:hAnsi="Arial" w:cs="Arial"/>
                <w:lang w:eastAsia="en-GB"/>
              </w:rPr>
            </w:pPr>
            <w:r w:rsidRPr="00356DE4">
              <w:rPr>
                <w:rFonts w:ascii="Arial" w:hAnsi="Arial" w:cs="Arial"/>
                <w:lang w:eastAsia="en-GB"/>
              </w:rPr>
              <w:t>0.1917</w:t>
            </w:r>
          </w:p>
        </w:tc>
        <w:tc>
          <w:tcPr>
            <w:tcW w:w="604" w:type="pct"/>
            <w:tcMar>
              <w:top w:w="20" w:type="dxa"/>
              <w:left w:w="78" w:type="dxa"/>
              <w:bottom w:w="20" w:type="dxa"/>
              <w:right w:w="78" w:type="dxa"/>
            </w:tcMar>
            <w:vAlign w:val="center"/>
            <w:hideMark/>
          </w:tcPr>
          <w:p w14:paraId="4E0EC68E" w14:textId="77777777" w:rsidR="00FC2C1B" w:rsidRPr="00356DE4" w:rsidRDefault="00FC2C1B" w:rsidP="00D37883">
            <w:pPr>
              <w:jc w:val="center"/>
              <w:rPr>
                <w:rFonts w:ascii="Arial" w:hAnsi="Arial" w:cs="Arial"/>
                <w:lang w:eastAsia="en-GB"/>
              </w:rPr>
            </w:pPr>
            <w:r w:rsidRPr="00356DE4">
              <w:rPr>
                <w:rFonts w:ascii="Arial" w:hAnsi="Arial" w:cs="Arial"/>
                <w:lang w:eastAsia="en-GB"/>
              </w:rPr>
              <w:t>1.885</w:t>
            </w:r>
            <w:r w:rsidR="00F16D64" w:rsidRPr="00356DE4">
              <w:rPr>
                <w:rFonts w:ascii="Arial" w:hAnsi="Arial" w:cs="Arial"/>
                <w:lang w:eastAsia="en-GB"/>
              </w:rPr>
              <w:t>0</w:t>
            </w:r>
          </w:p>
        </w:tc>
        <w:tc>
          <w:tcPr>
            <w:tcW w:w="604" w:type="pct"/>
            <w:tcMar>
              <w:top w:w="20" w:type="dxa"/>
              <w:left w:w="78" w:type="dxa"/>
              <w:bottom w:w="20" w:type="dxa"/>
              <w:right w:w="78" w:type="dxa"/>
            </w:tcMar>
            <w:vAlign w:val="center"/>
            <w:hideMark/>
          </w:tcPr>
          <w:p w14:paraId="27E40457" w14:textId="77777777" w:rsidR="00FC2C1B" w:rsidRPr="00356DE4" w:rsidRDefault="00FC2C1B" w:rsidP="00D37883">
            <w:pPr>
              <w:jc w:val="center"/>
              <w:rPr>
                <w:rFonts w:ascii="Arial" w:hAnsi="Arial" w:cs="Arial"/>
                <w:lang w:eastAsia="en-GB"/>
              </w:rPr>
            </w:pPr>
            <w:r w:rsidRPr="00356DE4">
              <w:rPr>
                <w:rFonts w:ascii="Arial" w:hAnsi="Arial" w:cs="Arial"/>
                <w:lang w:eastAsia="en-GB"/>
              </w:rPr>
              <w:t>0.7192</w:t>
            </w:r>
          </w:p>
        </w:tc>
        <w:tc>
          <w:tcPr>
            <w:tcW w:w="501" w:type="pct"/>
            <w:tcMar>
              <w:top w:w="20" w:type="dxa"/>
              <w:left w:w="78" w:type="dxa"/>
              <w:bottom w:w="20" w:type="dxa"/>
              <w:right w:w="78" w:type="dxa"/>
            </w:tcMar>
            <w:vAlign w:val="center"/>
            <w:hideMark/>
          </w:tcPr>
          <w:p w14:paraId="718738DF" w14:textId="77777777" w:rsidR="00FC2C1B" w:rsidRPr="00356DE4" w:rsidRDefault="00FC2C1B" w:rsidP="00D37883">
            <w:pPr>
              <w:jc w:val="center"/>
              <w:rPr>
                <w:rFonts w:ascii="Arial" w:hAnsi="Arial" w:cs="Arial"/>
                <w:lang w:eastAsia="en-GB"/>
              </w:rPr>
            </w:pPr>
            <w:r w:rsidRPr="00356DE4">
              <w:rPr>
                <w:rFonts w:ascii="Arial" w:hAnsi="Arial" w:cs="Arial"/>
                <w:lang w:eastAsia="en-GB"/>
              </w:rPr>
              <w:t>0.2545</w:t>
            </w:r>
          </w:p>
        </w:tc>
        <w:tc>
          <w:tcPr>
            <w:tcW w:w="572" w:type="pct"/>
            <w:tcMar>
              <w:top w:w="20" w:type="dxa"/>
              <w:left w:w="78" w:type="dxa"/>
              <w:bottom w:w="20" w:type="dxa"/>
              <w:right w:w="78" w:type="dxa"/>
            </w:tcMar>
            <w:vAlign w:val="center"/>
            <w:hideMark/>
          </w:tcPr>
          <w:p w14:paraId="6B9DB6D9" w14:textId="77777777" w:rsidR="00FC2C1B" w:rsidRPr="00356DE4" w:rsidRDefault="00FC2C1B" w:rsidP="00D37883">
            <w:pPr>
              <w:jc w:val="center"/>
              <w:rPr>
                <w:rFonts w:ascii="Arial" w:hAnsi="Arial" w:cs="Arial"/>
                <w:lang w:eastAsia="en-GB"/>
              </w:rPr>
            </w:pPr>
            <w:r w:rsidRPr="00356DE4">
              <w:rPr>
                <w:rFonts w:ascii="Arial" w:hAnsi="Arial" w:cs="Arial"/>
                <w:lang w:eastAsia="en-GB"/>
              </w:rPr>
              <w:t>1.2783</w:t>
            </w:r>
          </w:p>
        </w:tc>
      </w:tr>
      <w:tr w:rsidR="00FC2C1B" w:rsidRPr="00356DE4" w14:paraId="677A05DE" w14:textId="77777777" w:rsidTr="00D37883">
        <w:trPr>
          <w:trHeight w:val="331"/>
          <w:jc w:val="center"/>
        </w:trPr>
        <w:tc>
          <w:tcPr>
            <w:tcW w:w="5000" w:type="pct"/>
            <w:gridSpan w:val="10"/>
            <w:tcMar>
              <w:top w:w="20" w:type="dxa"/>
              <w:left w:w="78" w:type="dxa"/>
              <w:bottom w:w="20" w:type="dxa"/>
              <w:right w:w="78" w:type="dxa"/>
            </w:tcMar>
            <w:vAlign w:val="center"/>
            <w:hideMark/>
          </w:tcPr>
          <w:p w14:paraId="737EEDE9"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Testers</w:t>
            </w:r>
          </w:p>
        </w:tc>
      </w:tr>
      <w:tr w:rsidR="00FC2C1B" w:rsidRPr="00356DE4" w14:paraId="714FD5F4"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4F400A29" w14:textId="77777777" w:rsidR="00FC2C1B" w:rsidRPr="00356DE4" w:rsidRDefault="00FC2C1B" w:rsidP="00D37883">
            <w:pPr>
              <w:jc w:val="center"/>
              <w:rPr>
                <w:rFonts w:ascii="Arial" w:hAnsi="Arial" w:cs="Arial"/>
                <w:lang w:eastAsia="en-GB"/>
              </w:rPr>
            </w:pPr>
            <w:r w:rsidRPr="00356DE4">
              <w:rPr>
                <w:rFonts w:ascii="Arial" w:hAnsi="Arial" w:cs="Arial"/>
                <w:lang w:eastAsia="en-GB"/>
              </w:rPr>
              <w:t>BMB-2302</w:t>
            </w:r>
          </w:p>
        </w:tc>
        <w:tc>
          <w:tcPr>
            <w:tcW w:w="623" w:type="pct"/>
            <w:tcMar>
              <w:top w:w="20" w:type="dxa"/>
              <w:left w:w="78" w:type="dxa"/>
              <w:bottom w:w="20" w:type="dxa"/>
              <w:right w:w="78" w:type="dxa"/>
            </w:tcMar>
            <w:vAlign w:val="center"/>
            <w:hideMark/>
          </w:tcPr>
          <w:p w14:paraId="66D2B20A" w14:textId="77777777" w:rsidR="00FC2C1B" w:rsidRPr="00356DE4" w:rsidRDefault="00FC2C1B" w:rsidP="00D37883">
            <w:pPr>
              <w:jc w:val="center"/>
              <w:rPr>
                <w:rFonts w:ascii="Arial" w:hAnsi="Arial" w:cs="Arial"/>
                <w:lang w:eastAsia="en-GB"/>
              </w:rPr>
            </w:pPr>
            <w:r w:rsidRPr="00356DE4">
              <w:rPr>
                <w:rFonts w:ascii="Arial" w:hAnsi="Arial" w:cs="Arial"/>
                <w:lang w:eastAsia="en-GB"/>
              </w:rPr>
              <w:t>-1.35**</w:t>
            </w:r>
          </w:p>
        </w:tc>
        <w:tc>
          <w:tcPr>
            <w:tcW w:w="440" w:type="pct"/>
            <w:tcMar>
              <w:top w:w="20" w:type="dxa"/>
              <w:left w:w="78" w:type="dxa"/>
              <w:bottom w:w="20" w:type="dxa"/>
              <w:right w:w="78" w:type="dxa"/>
            </w:tcMar>
            <w:vAlign w:val="center"/>
            <w:hideMark/>
          </w:tcPr>
          <w:p w14:paraId="3C052018" w14:textId="77777777" w:rsidR="00FC2C1B" w:rsidRPr="00356DE4" w:rsidRDefault="00FC2C1B" w:rsidP="00D37883">
            <w:pPr>
              <w:jc w:val="center"/>
              <w:rPr>
                <w:rFonts w:ascii="Arial" w:hAnsi="Arial" w:cs="Arial"/>
                <w:lang w:eastAsia="en-GB"/>
              </w:rPr>
            </w:pPr>
            <w:r w:rsidRPr="00356DE4">
              <w:rPr>
                <w:rFonts w:ascii="Arial" w:hAnsi="Arial" w:cs="Arial"/>
                <w:lang w:eastAsia="en-GB"/>
              </w:rPr>
              <w:t>-2.02**</w:t>
            </w:r>
          </w:p>
        </w:tc>
        <w:tc>
          <w:tcPr>
            <w:tcW w:w="452" w:type="pct"/>
            <w:tcMar>
              <w:top w:w="20" w:type="dxa"/>
              <w:left w:w="78" w:type="dxa"/>
              <w:bottom w:w="20" w:type="dxa"/>
              <w:right w:w="78" w:type="dxa"/>
            </w:tcMar>
            <w:vAlign w:val="center"/>
            <w:hideMark/>
          </w:tcPr>
          <w:p w14:paraId="2BAD193A" w14:textId="77777777" w:rsidR="00FC2C1B" w:rsidRPr="00356DE4" w:rsidRDefault="00FC2C1B" w:rsidP="00D37883">
            <w:pPr>
              <w:jc w:val="center"/>
              <w:rPr>
                <w:rFonts w:ascii="Arial" w:hAnsi="Arial" w:cs="Arial"/>
                <w:lang w:eastAsia="en-GB"/>
              </w:rPr>
            </w:pPr>
            <w:r w:rsidRPr="00356DE4">
              <w:rPr>
                <w:rFonts w:ascii="Arial" w:hAnsi="Arial" w:cs="Arial"/>
                <w:lang w:eastAsia="en-GB"/>
              </w:rPr>
              <w:t>0.41</w:t>
            </w:r>
          </w:p>
        </w:tc>
        <w:tc>
          <w:tcPr>
            <w:tcW w:w="685" w:type="pct"/>
            <w:tcMar>
              <w:top w:w="20" w:type="dxa"/>
              <w:left w:w="78" w:type="dxa"/>
              <w:bottom w:w="20" w:type="dxa"/>
              <w:right w:w="78" w:type="dxa"/>
            </w:tcMar>
            <w:vAlign w:val="center"/>
            <w:hideMark/>
          </w:tcPr>
          <w:p w14:paraId="2AAD9E1D" w14:textId="77777777" w:rsidR="00FC2C1B" w:rsidRPr="00356DE4" w:rsidRDefault="00FC2C1B" w:rsidP="00D37883">
            <w:pPr>
              <w:jc w:val="center"/>
              <w:rPr>
                <w:rFonts w:ascii="Arial" w:hAnsi="Arial" w:cs="Arial"/>
                <w:lang w:eastAsia="en-GB"/>
              </w:rPr>
            </w:pPr>
            <w:r w:rsidRPr="00356DE4">
              <w:rPr>
                <w:rFonts w:ascii="Arial" w:hAnsi="Arial" w:cs="Arial"/>
                <w:lang w:eastAsia="en-GB"/>
              </w:rPr>
              <w:t>-0.13</w:t>
            </w:r>
          </w:p>
        </w:tc>
        <w:tc>
          <w:tcPr>
            <w:tcW w:w="604" w:type="pct"/>
            <w:tcMar>
              <w:top w:w="20" w:type="dxa"/>
              <w:left w:w="78" w:type="dxa"/>
              <w:bottom w:w="20" w:type="dxa"/>
              <w:right w:w="78" w:type="dxa"/>
            </w:tcMar>
            <w:vAlign w:val="center"/>
            <w:hideMark/>
          </w:tcPr>
          <w:p w14:paraId="6197826B" w14:textId="77777777" w:rsidR="00FC2C1B" w:rsidRPr="00356DE4" w:rsidRDefault="00FC2C1B" w:rsidP="00D37883">
            <w:pPr>
              <w:jc w:val="center"/>
              <w:rPr>
                <w:rFonts w:ascii="Arial" w:hAnsi="Arial" w:cs="Arial"/>
                <w:lang w:eastAsia="en-GB"/>
              </w:rPr>
            </w:pPr>
            <w:r w:rsidRPr="00356DE4">
              <w:rPr>
                <w:rFonts w:ascii="Arial" w:hAnsi="Arial" w:cs="Arial"/>
                <w:lang w:eastAsia="en-GB"/>
              </w:rPr>
              <w:t>-0.17</w:t>
            </w:r>
          </w:p>
        </w:tc>
        <w:tc>
          <w:tcPr>
            <w:tcW w:w="604" w:type="pct"/>
            <w:tcMar>
              <w:top w:w="20" w:type="dxa"/>
              <w:left w:w="78" w:type="dxa"/>
              <w:bottom w:w="20" w:type="dxa"/>
              <w:right w:w="78" w:type="dxa"/>
            </w:tcMar>
            <w:vAlign w:val="center"/>
            <w:hideMark/>
          </w:tcPr>
          <w:p w14:paraId="0C733271" w14:textId="77777777" w:rsidR="00FC2C1B" w:rsidRPr="00356DE4" w:rsidRDefault="00FC2C1B" w:rsidP="00D37883">
            <w:pPr>
              <w:jc w:val="center"/>
              <w:rPr>
                <w:rFonts w:ascii="Arial" w:hAnsi="Arial" w:cs="Arial"/>
                <w:lang w:eastAsia="en-GB"/>
              </w:rPr>
            </w:pPr>
            <w:r w:rsidRPr="00356DE4">
              <w:rPr>
                <w:rFonts w:ascii="Arial" w:hAnsi="Arial" w:cs="Arial"/>
                <w:lang w:eastAsia="en-GB"/>
              </w:rPr>
              <w:t>-0.14</w:t>
            </w:r>
          </w:p>
        </w:tc>
        <w:tc>
          <w:tcPr>
            <w:tcW w:w="501" w:type="pct"/>
            <w:tcMar>
              <w:top w:w="20" w:type="dxa"/>
              <w:left w:w="78" w:type="dxa"/>
              <w:bottom w:w="20" w:type="dxa"/>
              <w:right w:w="78" w:type="dxa"/>
            </w:tcMar>
            <w:vAlign w:val="center"/>
            <w:hideMark/>
          </w:tcPr>
          <w:p w14:paraId="3A62DE49" w14:textId="77777777" w:rsidR="00FC2C1B" w:rsidRPr="00356DE4" w:rsidRDefault="00FC2C1B" w:rsidP="00D37883">
            <w:pPr>
              <w:jc w:val="center"/>
              <w:rPr>
                <w:rFonts w:ascii="Arial" w:hAnsi="Arial" w:cs="Arial"/>
                <w:lang w:eastAsia="en-GB"/>
              </w:rPr>
            </w:pPr>
            <w:r w:rsidRPr="00356DE4">
              <w:rPr>
                <w:rFonts w:ascii="Arial" w:hAnsi="Arial" w:cs="Arial"/>
                <w:lang w:eastAsia="en-GB"/>
              </w:rPr>
              <w:t>-0.30**</w:t>
            </w:r>
          </w:p>
        </w:tc>
        <w:tc>
          <w:tcPr>
            <w:tcW w:w="572" w:type="pct"/>
            <w:tcMar>
              <w:top w:w="20" w:type="dxa"/>
              <w:left w:w="78" w:type="dxa"/>
              <w:bottom w:w="20" w:type="dxa"/>
              <w:right w:w="78" w:type="dxa"/>
            </w:tcMar>
            <w:vAlign w:val="center"/>
            <w:hideMark/>
          </w:tcPr>
          <w:p w14:paraId="7DF66A10" w14:textId="77777777" w:rsidR="00FC2C1B" w:rsidRPr="00356DE4" w:rsidRDefault="00FC2C1B" w:rsidP="00D37883">
            <w:pPr>
              <w:jc w:val="center"/>
              <w:rPr>
                <w:rFonts w:ascii="Arial" w:hAnsi="Arial" w:cs="Arial"/>
                <w:lang w:eastAsia="en-GB"/>
              </w:rPr>
            </w:pPr>
            <w:r w:rsidRPr="00356DE4">
              <w:rPr>
                <w:rFonts w:ascii="Arial" w:hAnsi="Arial" w:cs="Arial"/>
                <w:lang w:eastAsia="en-GB"/>
              </w:rPr>
              <w:t>-0.71</w:t>
            </w:r>
          </w:p>
        </w:tc>
      </w:tr>
      <w:tr w:rsidR="00FC2C1B" w:rsidRPr="00356DE4" w14:paraId="46C2F4BF"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1ECFF272" w14:textId="77777777" w:rsidR="00FC2C1B" w:rsidRPr="00356DE4" w:rsidRDefault="00FC2C1B" w:rsidP="00D37883">
            <w:pPr>
              <w:jc w:val="center"/>
              <w:rPr>
                <w:rFonts w:ascii="Arial" w:hAnsi="Arial" w:cs="Arial"/>
                <w:lang w:eastAsia="en-GB"/>
              </w:rPr>
            </w:pPr>
            <w:r w:rsidRPr="00356DE4">
              <w:rPr>
                <w:rFonts w:ascii="Arial" w:hAnsi="Arial" w:cs="Arial"/>
                <w:lang w:eastAsia="en-GB"/>
              </w:rPr>
              <w:t>BMB-2311</w:t>
            </w:r>
          </w:p>
        </w:tc>
        <w:tc>
          <w:tcPr>
            <w:tcW w:w="623" w:type="pct"/>
            <w:tcMar>
              <w:top w:w="20" w:type="dxa"/>
              <w:left w:w="78" w:type="dxa"/>
              <w:bottom w:w="20" w:type="dxa"/>
              <w:right w:w="78" w:type="dxa"/>
            </w:tcMar>
            <w:vAlign w:val="center"/>
            <w:hideMark/>
          </w:tcPr>
          <w:p w14:paraId="2A94BC2F" w14:textId="77777777" w:rsidR="00FC2C1B" w:rsidRPr="00356DE4" w:rsidRDefault="00FC2C1B" w:rsidP="00D37883">
            <w:pPr>
              <w:jc w:val="center"/>
              <w:rPr>
                <w:rFonts w:ascii="Arial" w:hAnsi="Arial" w:cs="Arial"/>
                <w:lang w:eastAsia="en-GB"/>
              </w:rPr>
            </w:pPr>
            <w:r w:rsidRPr="00356DE4">
              <w:rPr>
                <w:rFonts w:ascii="Arial" w:hAnsi="Arial" w:cs="Arial"/>
                <w:lang w:eastAsia="en-GB"/>
              </w:rPr>
              <w:t>0.99**</w:t>
            </w:r>
          </w:p>
        </w:tc>
        <w:tc>
          <w:tcPr>
            <w:tcW w:w="440" w:type="pct"/>
            <w:tcMar>
              <w:top w:w="20" w:type="dxa"/>
              <w:left w:w="78" w:type="dxa"/>
              <w:bottom w:w="20" w:type="dxa"/>
              <w:right w:w="78" w:type="dxa"/>
            </w:tcMar>
            <w:vAlign w:val="center"/>
            <w:hideMark/>
          </w:tcPr>
          <w:p w14:paraId="27041677" w14:textId="77777777" w:rsidR="00FC2C1B" w:rsidRPr="00356DE4" w:rsidRDefault="00FC2C1B" w:rsidP="00D37883">
            <w:pPr>
              <w:jc w:val="center"/>
              <w:rPr>
                <w:rFonts w:ascii="Arial" w:hAnsi="Arial" w:cs="Arial"/>
                <w:lang w:eastAsia="en-GB"/>
              </w:rPr>
            </w:pPr>
            <w:r w:rsidRPr="00356DE4">
              <w:rPr>
                <w:rFonts w:ascii="Arial" w:hAnsi="Arial" w:cs="Arial"/>
                <w:lang w:eastAsia="en-GB"/>
              </w:rPr>
              <w:t>0.98</w:t>
            </w:r>
          </w:p>
        </w:tc>
        <w:tc>
          <w:tcPr>
            <w:tcW w:w="452" w:type="pct"/>
            <w:tcMar>
              <w:top w:w="20" w:type="dxa"/>
              <w:left w:w="78" w:type="dxa"/>
              <w:bottom w:w="20" w:type="dxa"/>
              <w:right w:w="78" w:type="dxa"/>
            </w:tcMar>
            <w:vAlign w:val="center"/>
            <w:hideMark/>
          </w:tcPr>
          <w:p w14:paraId="62DEA054" w14:textId="77777777" w:rsidR="00FC2C1B" w:rsidRPr="00356DE4" w:rsidRDefault="00FC2C1B" w:rsidP="00D37883">
            <w:pPr>
              <w:jc w:val="center"/>
              <w:rPr>
                <w:rFonts w:ascii="Arial" w:hAnsi="Arial" w:cs="Arial"/>
                <w:lang w:eastAsia="en-GB"/>
              </w:rPr>
            </w:pPr>
            <w:r w:rsidRPr="00356DE4">
              <w:rPr>
                <w:rFonts w:ascii="Arial" w:hAnsi="Arial" w:cs="Arial"/>
                <w:lang w:eastAsia="en-GB"/>
              </w:rPr>
              <w:t>-2.87**</w:t>
            </w:r>
          </w:p>
        </w:tc>
        <w:tc>
          <w:tcPr>
            <w:tcW w:w="685" w:type="pct"/>
            <w:tcMar>
              <w:top w:w="20" w:type="dxa"/>
              <w:left w:w="78" w:type="dxa"/>
              <w:bottom w:w="20" w:type="dxa"/>
              <w:right w:w="78" w:type="dxa"/>
            </w:tcMar>
            <w:vAlign w:val="center"/>
            <w:hideMark/>
          </w:tcPr>
          <w:p w14:paraId="11B9B333" w14:textId="77777777" w:rsidR="00FC2C1B" w:rsidRPr="00356DE4" w:rsidRDefault="00FC2C1B" w:rsidP="00D37883">
            <w:pPr>
              <w:jc w:val="center"/>
              <w:rPr>
                <w:rFonts w:ascii="Arial" w:hAnsi="Arial" w:cs="Arial"/>
                <w:lang w:eastAsia="en-GB"/>
              </w:rPr>
            </w:pPr>
            <w:r w:rsidRPr="00356DE4">
              <w:rPr>
                <w:rFonts w:ascii="Arial" w:hAnsi="Arial" w:cs="Arial"/>
                <w:lang w:eastAsia="en-GB"/>
              </w:rPr>
              <w:t>0.14</w:t>
            </w:r>
          </w:p>
        </w:tc>
        <w:tc>
          <w:tcPr>
            <w:tcW w:w="604" w:type="pct"/>
            <w:tcMar>
              <w:top w:w="20" w:type="dxa"/>
              <w:left w:w="78" w:type="dxa"/>
              <w:bottom w:w="20" w:type="dxa"/>
              <w:right w:w="78" w:type="dxa"/>
            </w:tcMar>
            <w:vAlign w:val="center"/>
            <w:hideMark/>
          </w:tcPr>
          <w:p w14:paraId="1C1C6899" w14:textId="77777777" w:rsidR="00FC2C1B" w:rsidRPr="00356DE4" w:rsidRDefault="00FC2C1B" w:rsidP="00D37883">
            <w:pPr>
              <w:jc w:val="center"/>
              <w:rPr>
                <w:rFonts w:ascii="Arial" w:hAnsi="Arial" w:cs="Arial"/>
                <w:lang w:eastAsia="en-GB"/>
              </w:rPr>
            </w:pPr>
            <w:r w:rsidRPr="00356DE4">
              <w:rPr>
                <w:rFonts w:ascii="Arial" w:hAnsi="Arial" w:cs="Arial"/>
                <w:lang w:eastAsia="en-GB"/>
              </w:rPr>
              <w:t>1.29*</w:t>
            </w:r>
          </w:p>
        </w:tc>
        <w:tc>
          <w:tcPr>
            <w:tcW w:w="604" w:type="pct"/>
            <w:tcMar>
              <w:top w:w="20" w:type="dxa"/>
              <w:left w:w="78" w:type="dxa"/>
              <w:bottom w:w="20" w:type="dxa"/>
              <w:right w:w="78" w:type="dxa"/>
            </w:tcMar>
            <w:vAlign w:val="center"/>
            <w:hideMark/>
          </w:tcPr>
          <w:p w14:paraId="08E56A7C" w14:textId="77777777" w:rsidR="00FC2C1B" w:rsidRPr="00356DE4" w:rsidRDefault="00FC2C1B" w:rsidP="00D37883">
            <w:pPr>
              <w:jc w:val="center"/>
              <w:rPr>
                <w:rFonts w:ascii="Arial" w:hAnsi="Arial" w:cs="Arial"/>
                <w:lang w:eastAsia="en-GB"/>
              </w:rPr>
            </w:pPr>
            <w:r w:rsidRPr="00356DE4">
              <w:rPr>
                <w:rFonts w:ascii="Arial" w:hAnsi="Arial" w:cs="Arial"/>
                <w:lang w:eastAsia="en-GB"/>
              </w:rPr>
              <w:t>0.36</w:t>
            </w:r>
          </w:p>
        </w:tc>
        <w:tc>
          <w:tcPr>
            <w:tcW w:w="501" w:type="pct"/>
            <w:tcMar>
              <w:top w:w="20" w:type="dxa"/>
              <w:left w:w="78" w:type="dxa"/>
              <w:bottom w:w="20" w:type="dxa"/>
              <w:right w:w="78" w:type="dxa"/>
            </w:tcMar>
            <w:vAlign w:val="center"/>
            <w:hideMark/>
          </w:tcPr>
          <w:p w14:paraId="6432D3A9" w14:textId="77777777" w:rsidR="00FC2C1B" w:rsidRPr="00356DE4" w:rsidRDefault="00FC2C1B" w:rsidP="00D37883">
            <w:pPr>
              <w:jc w:val="center"/>
              <w:rPr>
                <w:rFonts w:ascii="Arial" w:hAnsi="Arial" w:cs="Arial"/>
                <w:lang w:eastAsia="en-GB"/>
              </w:rPr>
            </w:pPr>
            <w:r w:rsidRPr="00356DE4">
              <w:rPr>
                <w:rFonts w:ascii="Arial" w:hAnsi="Arial" w:cs="Arial"/>
                <w:lang w:eastAsia="en-GB"/>
              </w:rPr>
              <w:t>-0.30**</w:t>
            </w:r>
          </w:p>
        </w:tc>
        <w:tc>
          <w:tcPr>
            <w:tcW w:w="572" w:type="pct"/>
            <w:tcMar>
              <w:top w:w="20" w:type="dxa"/>
              <w:left w:w="78" w:type="dxa"/>
              <w:bottom w:w="20" w:type="dxa"/>
              <w:right w:w="78" w:type="dxa"/>
            </w:tcMar>
            <w:vAlign w:val="center"/>
            <w:hideMark/>
          </w:tcPr>
          <w:p w14:paraId="0CEEF894" w14:textId="77777777" w:rsidR="00FC2C1B" w:rsidRPr="00356DE4" w:rsidRDefault="00FC2C1B" w:rsidP="00D37883">
            <w:pPr>
              <w:jc w:val="center"/>
              <w:rPr>
                <w:rFonts w:ascii="Arial" w:hAnsi="Arial" w:cs="Arial"/>
                <w:lang w:eastAsia="en-GB"/>
              </w:rPr>
            </w:pPr>
            <w:r w:rsidRPr="00356DE4">
              <w:rPr>
                <w:rFonts w:ascii="Arial" w:hAnsi="Arial" w:cs="Arial"/>
                <w:lang w:eastAsia="en-GB"/>
              </w:rPr>
              <w:t>0.29</w:t>
            </w:r>
          </w:p>
        </w:tc>
      </w:tr>
      <w:tr w:rsidR="00FC2C1B" w:rsidRPr="00356DE4" w14:paraId="13F882E7"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403418F5" w14:textId="77777777" w:rsidR="00FC2C1B" w:rsidRPr="00356DE4" w:rsidRDefault="00FC2C1B" w:rsidP="00D37883">
            <w:pPr>
              <w:jc w:val="center"/>
              <w:rPr>
                <w:rFonts w:ascii="Arial" w:hAnsi="Arial" w:cs="Arial"/>
                <w:lang w:eastAsia="en-GB"/>
              </w:rPr>
            </w:pPr>
            <w:r w:rsidRPr="00356DE4">
              <w:rPr>
                <w:rFonts w:ascii="Arial" w:hAnsi="Arial" w:cs="Arial"/>
                <w:lang w:eastAsia="en-GB"/>
              </w:rPr>
              <w:t>BMB-2314</w:t>
            </w:r>
          </w:p>
        </w:tc>
        <w:tc>
          <w:tcPr>
            <w:tcW w:w="623" w:type="pct"/>
            <w:tcMar>
              <w:top w:w="20" w:type="dxa"/>
              <w:left w:w="78" w:type="dxa"/>
              <w:bottom w:w="20" w:type="dxa"/>
              <w:right w:w="78" w:type="dxa"/>
            </w:tcMar>
            <w:vAlign w:val="center"/>
            <w:hideMark/>
          </w:tcPr>
          <w:p w14:paraId="29AE331E" w14:textId="77777777" w:rsidR="00FC2C1B" w:rsidRPr="00356DE4" w:rsidRDefault="00FC2C1B" w:rsidP="00D37883">
            <w:pPr>
              <w:jc w:val="center"/>
              <w:rPr>
                <w:rFonts w:ascii="Arial" w:hAnsi="Arial" w:cs="Arial"/>
                <w:lang w:eastAsia="en-GB"/>
              </w:rPr>
            </w:pPr>
            <w:r w:rsidRPr="00356DE4">
              <w:rPr>
                <w:rFonts w:ascii="Arial" w:hAnsi="Arial" w:cs="Arial"/>
                <w:lang w:eastAsia="en-GB"/>
              </w:rPr>
              <w:t>0.65*</w:t>
            </w:r>
          </w:p>
        </w:tc>
        <w:tc>
          <w:tcPr>
            <w:tcW w:w="440" w:type="pct"/>
            <w:tcMar>
              <w:top w:w="20" w:type="dxa"/>
              <w:left w:w="78" w:type="dxa"/>
              <w:bottom w:w="20" w:type="dxa"/>
              <w:right w:w="78" w:type="dxa"/>
            </w:tcMar>
            <w:vAlign w:val="center"/>
            <w:hideMark/>
          </w:tcPr>
          <w:p w14:paraId="1AEBBDA6" w14:textId="77777777" w:rsidR="00FC2C1B" w:rsidRPr="00356DE4" w:rsidRDefault="00FC2C1B" w:rsidP="00D37883">
            <w:pPr>
              <w:jc w:val="center"/>
              <w:rPr>
                <w:rFonts w:ascii="Arial" w:hAnsi="Arial" w:cs="Arial"/>
                <w:lang w:eastAsia="en-GB"/>
              </w:rPr>
            </w:pPr>
            <w:r w:rsidRPr="00356DE4">
              <w:rPr>
                <w:rFonts w:ascii="Arial" w:hAnsi="Arial" w:cs="Arial"/>
                <w:lang w:eastAsia="en-GB"/>
              </w:rPr>
              <w:t>0.48</w:t>
            </w:r>
          </w:p>
        </w:tc>
        <w:tc>
          <w:tcPr>
            <w:tcW w:w="452" w:type="pct"/>
            <w:tcMar>
              <w:top w:w="20" w:type="dxa"/>
              <w:left w:w="78" w:type="dxa"/>
              <w:bottom w:w="20" w:type="dxa"/>
              <w:right w:w="78" w:type="dxa"/>
            </w:tcMar>
            <w:vAlign w:val="center"/>
            <w:hideMark/>
          </w:tcPr>
          <w:p w14:paraId="60D7422C" w14:textId="77777777" w:rsidR="00FC2C1B" w:rsidRPr="00356DE4" w:rsidRDefault="00FC2C1B" w:rsidP="00D37883">
            <w:pPr>
              <w:jc w:val="center"/>
              <w:rPr>
                <w:rFonts w:ascii="Arial" w:hAnsi="Arial" w:cs="Arial"/>
                <w:lang w:eastAsia="en-GB"/>
              </w:rPr>
            </w:pPr>
            <w:r w:rsidRPr="00356DE4">
              <w:rPr>
                <w:rFonts w:ascii="Arial" w:hAnsi="Arial" w:cs="Arial"/>
                <w:lang w:eastAsia="en-GB"/>
              </w:rPr>
              <w:t>-0.34</w:t>
            </w:r>
          </w:p>
        </w:tc>
        <w:tc>
          <w:tcPr>
            <w:tcW w:w="685" w:type="pct"/>
            <w:tcMar>
              <w:top w:w="20" w:type="dxa"/>
              <w:left w:w="78" w:type="dxa"/>
              <w:bottom w:w="20" w:type="dxa"/>
              <w:right w:w="78" w:type="dxa"/>
            </w:tcMar>
            <w:vAlign w:val="center"/>
            <w:hideMark/>
          </w:tcPr>
          <w:p w14:paraId="3D128D04" w14:textId="77777777" w:rsidR="00FC2C1B" w:rsidRPr="00356DE4" w:rsidRDefault="00FC2C1B" w:rsidP="00D37883">
            <w:pPr>
              <w:jc w:val="center"/>
              <w:rPr>
                <w:rFonts w:ascii="Arial" w:hAnsi="Arial" w:cs="Arial"/>
                <w:lang w:eastAsia="en-GB"/>
              </w:rPr>
            </w:pPr>
            <w:r w:rsidRPr="00356DE4">
              <w:rPr>
                <w:rFonts w:ascii="Arial" w:hAnsi="Arial" w:cs="Arial"/>
                <w:lang w:eastAsia="en-GB"/>
              </w:rPr>
              <w:t>-0.21**</w:t>
            </w:r>
          </w:p>
        </w:tc>
        <w:tc>
          <w:tcPr>
            <w:tcW w:w="604" w:type="pct"/>
            <w:tcMar>
              <w:top w:w="20" w:type="dxa"/>
              <w:left w:w="78" w:type="dxa"/>
              <w:bottom w:w="20" w:type="dxa"/>
              <w:right w:w="78" w:type="dxa"/>
            </w:tcMar>
            <w:vAlign w:val="center"/>
            <w:hideMark/>
          </w:tcPr>
          <w:p w14:paraId="0BB8B609" w14:textId="77777777" w:rsidR="00FC2C1B" w:rsidRPr="00356DE4" w:rsidRDefault="00FC2C1B" w:rsidP="00D37883">
            <w:pPr>
              <w:jc w:val="center"/>
              <w:rPr>
                <w:rFonts w:ascii="Arial" w:hAnsi="Arial" w:cs="Arial"/>
                <w:lang w:eastAsia="en-GB"/>
              </w:rPr>
            </w:pPr>
            <w:r w:rsidRPr="00356DE4">
              <w:rPr>
                <w:rFonts w:ascii="Arial" w:hAnsi="Arial" w:cs="Arial"/>
                <w:lang w:eastAsia="en-GB"/>
              </w:rPr>
              <w:t>0.59</w:t>
            </w:r>
          </w:p>
        </w:tc>
        <w:tc>
          <w:tcPr>
            <w:tcW w:w="604" w:type="pct"/>
            <w:tcMar>
              <w:top w:w="20" w:type="dxa"/>
              <w:left w:w="78" w:type="dxa"/>
              <w:bottom w:w="20" w:type="dxa"/>
              <w:right w:w="78" w:type="dxa"/>
            </w:tcMar>
            <w:vAlign w:val="center"/>
            <w:hideMark/>
          </w:tcPr>
          <w:p w14:paraId="482C3A1B" w14:textId="77777777" w:rsidR="00FC2C1B" w:rsidRPr="00356DE4" w:rsidRDefault="00FC2C1B" w:rsidP="00D37883">
            <w:pPr>
              <w:jc w:val="center"/>
              <w:rPr>
                <w:rFonts w:ascii="Arial" w:hAnsi="Arial" w:cs="Arial"/>
                <w:lang w:eastAsia="en-GB"/>
              </w:rPr>
            </w:pPr>
            <w:r w:rsidRPr="00356DE4">
              <w:rPr>
                <w:rFonts w:ascii="Arial" w:hAnsi="Arial" w:cs="Arial"/>
                <w:lang w:eastAsia="en-GB"/>
              </w:rPr>
              <w:t>-0.24</w:t>
            </w:r>
          </w:p>
        </w:tc>
        <w:tc>
          <w:tcPr>
            <w:tcW w:w="501" w:type="pct"/>
            <w:tcMar>
              <w:top w:w="20" w:type="dxa"/>
              <w:left w:w="78" w:type="dxa"/>
              <w:bottom w:w="20" w:type="dxa"/>
              <w:right w:w="78" w:type="dxa"/>
            </w:tcMar>
            <w:vAlign w:val="center"/>
            <w:hideMark/>
          </w:tcPr>
          <w:p w14:paraId="63BDF88B" w14:textId="77777777" w:rsidR="00FC2C1B" w:rsidRPr="00356DE4" w:rsidRDefault="00FC2C1B" w:rsidP="00D37883">
            <w:pPr>
              <w:jc w:val="center"/>
              <w:rPr>
                <w:rFonts w:ascii="Arial" w:hAnsi="Arial" w:cs="Arial"/>
                <w:lang w:eastAsia="en-GB"/>
              </w:rPr>
            </w:pPr>
            <w:r w:rsidRPr="00356DE4">
              <w:rPr>
                <w:rFonts w:ascii="Arial" w:hAnsi="Arial" w:cs="Arial"/>
                <w:lang w:eastAsia="en-GB"/>
              </w:rPr>
              <w:t>0.74**</w:t>
            </w:r>
          </w:p>
        </w:tc>
        <w:tc>
          <w:tcPr>
            <w:tcW w:w="572" w:type="pct"/>
            <w:tcMar>
              <w:top w:w="20" w:type="dxa"/>
              <w:left w:w="78" w:type="dxa"/>
              <w:bottom w:w="20" w:type="dxa"/>
              <w:right w:w="78" w:type="dxa"/>
            </w:tcMar>
            <w:vAlign w:val="center"/>
            <w:hideMark/>
          </w:tcPr>
          <w:p w14:paraId="09F4EB6E" w14:textId="77777777" w:rsidR="00FC2C1B" w:rsidRPr="00356DE4" w:rsidRDefault="00FC2C1B" w:rsidP="00D37883">
            <w:pPr>
              <w:jc w:val="center"/>
              <w:rPr>
                <w:rFonts w:ascii="Arial" w:hAnsi="Arial" w:cs="Arial"/>
                <w:lang w:eastAsia="en-GB"/>
              </w:rPr>
            </w:pPr>
            <w:r w:rsidRPr="00356DE4">
              <w:rPr>
                <w:rFonts w:ascii="Arial" w:hAnsi="Arial" w:cs="Arial"/>
                <w:lang w:eastAsia="en-GB"/>
              </w:rPr>
              <w:t>1.82**</w:t>
            </w:r>
          </w:p>
        </w:tc>
      </w:tr>
      <w:tr w:rsidR="00FC2C1B" w:rsidRPr="00356DE4" w14:paraId="0A667BD5"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3FC28447" w14:textId="77777777" w:rsidR="00FC2C1B" w:rsidRPr="00356DE4" w:rsidRDefault="00FC2C1B" w:rsidP="00D37883">
            <w:pPr>
              <w:jc w:val="center"/>
              <w:rPr>
                <w:rFonts w:ascii="Arial" w:hAnsi="Arial" w:cs="Arial"/>
                <w:lang w:eastAsia="en-GB"/>
              </w:rPr>
            </w:pPr>
            <w:r w:rsidRPr="00356DE4">
              <w:rPr>
                <w:rFonts w:ascii="Arial" w:hAnsi="Arial" w:cs="Arial"/>
                <w:lang w:eastAsia="en-GB"/>
              </w:rPr>
              <w:t>BMB-2315</w:t>
            </w:r>
          </w:p>
        </w:tc>
        <w:tc>
          <w:tcPr>
            <w:tcW w:w="623" w:type="pct"/>
            <w:tcMar>
              <w:top w:w="20" w:type="dxa"/>
              <w:left w:w="78" w:type="dxa"/>
              <w:bottom w:w="20" w:type="dxa"/>
              <w:right w:w="78" w:type="dxa"/>
            </w:tcMar>
            <w:vAlign w:val="center"/>
            <w:hideMark/>
          </w:tcPr>
          <w:p w14:paraId="24595FA7" w14:textId="77777777" w:rsidR="00FC2C1B" w:rsidRPr="00356DE4" w:rsidRDefault="00FC2C1B" w:rsidP="00D37883">
            <w:pPr>
              <w:jc w:val="center"/>
              <w:rPr>
                <w:rFonts w:ascii="Arial" w:hAnsi="Arial" w:cs="Arial"/>
                <w:lang w:eastAsia="en-GB"/>
              </w:rPr>
            </w:pPr>
            <w:r w:rsidRPr="00356DE4">
              <w:rPr>
                <w:rFonts w:ascii="Arial" w:hAnsi="Arial" w:cs="Arial"/>
                <w:lang w:eastAsia="en-GB"/>
              </w:rPr>
              <w:t>1.15**</w:t>
            </w:r>
          </w:p>
        </w:tc>
        <w:tc>
          <w:tcPr>
            <w:tcW w:w="440" w:type="pct"/>
            <w:tcMar>
              <w:top w:w="20" w:type="dxa"/>
              <w:left w:w="78" w:type="dxa"/>
              <w:bottom w:w="20" w:type="dxa"/>
              <w:right w:w="78" w:type="dxa"/>
            </w:tcMar>
            <w:vAlign w:val="center"/>
            <w:hideMark/>
          </w:tcPr>
          <w:p w14:paraId="13B74491" w14:textId="77777777" w:rsidR="00FC2C1B" w:rsidRPr="00356DE4" w:rsidRDefault="00FC2C1B" w:rsidP="00D37883">
            <w:pPr>
              <w:jc w:val="center"/>
              <w:rPr>
                <w:rFonts w:ascii="Arial" w:hAnsi="Arial" w:cs="Arial"/>
                <w:lang w:eastAsia="en-GB"/>
              </w:rPr>
            </w:pPr>
            <w:r w:rsidRPr="00356DE4">
              <w:rPr>
                <w:rFonts w:ascii="Arial" w:hAnsi="Arial" w:cs="Arial"/>
                <w:lang w:eastAsia="en-GB"/>
              </w:rPr>
              <w:t>1.14*</w:t>
            </w:r>
          </w:p>
        </w:tc>
        <w:tc>
          <w:tcPr>
            <w:tcW w:w="452" w:type="pct"/>
            <w:tcMar>
              <w:top w:w="20" w:type="dxa"/>
              <w:left w:w="78" w:type="dxa"/>
              <w:bottom w:w="20" w:type="dxa"/>
              <w:right w:w="78" w:type="dxa"/>
            </w:tcMar>
            <w:vAlign w:val="center"/>
            <w:hideMark/>
          </w:tcPr>
          <w:p w14:paraId="78CE194F" w14:textId="77777777" w:rsidR="00FC2C1B" w:rsidRPr="00356DE4" w:rsidRDefault="00FC2C1B" w:rsidP="00D37883">
            <w:pPr>
              <w:jc w:val="center"/>
              <w:rPr>
                <w:rFonts w:ascii="Arial" w:hAnsi="Arial" w:cs="Arial"/>
                <w:lang w:eastAsia="en-GB"/>
              </w:rPr>
            </w:pPr>
            <w:r w:rsidRPr="00356DE4">
              <w:rPr>
                <w:rFonts w:ascii="Arial" w:hAnsi="Arial" w:cs="Arial"/>
                <w:lang w:eastAsia="en-GB"/>
              </w:rPr>
              <w:t>0.13</w:t>
            </w:r>
          </w:p>
        </w:tc>
        <w:tc>
          <w:tcPr>
            <w:tcW w:w="685" w:type="pct"/>
            <w:tcMar>
              <w:top w:w="20" w:type="dxa"/>
              <w:left w:w="78" w:type="dxa"/>
              <w:bottom w:w="20" w:type="dxa"/>
              <w:right w:w="78" w:type="dxa"/>
            </w:tcMar>
            <w:vAlign w:val="center"/>
            <w:hideMark/>
          </w:tcPr>
          <w:p w14:paraId="15ADD31A" w14:textId="77777777" w:rsidR="00FC2C1B" w:rsidRPr="00356DE4" w:rsidRDefault="00FC2C1B" w:rsidP="00D37883">
            <w:pPr>
              <w:jc w:val="center"/>
              <w:rPr>
                <w:rFonts w:ascii="Arial" w:hAnsi="Arial" w:cs="Arial"/>
                <w:lang w:eastAsia="en-GB"/>
              </w:rPr>
            </w:pPr>
            <w:r w:rsidRPr="00356DE4">
              <w:rPr>
                <w:rFonts w:ascii="Arial" w:hAnsi="Arial" w:cs="Arial"/>
                <w:lang w:eastAsia="en-GB"/>
              </w:rPr>
              <w:t>-0.03</w:t>
            </w:r>
          </w:p>
        </w:tc>
        <w:tc>
          <w:tcPr>
            <w:tcW w:w="604" w:type="pct"/>
            <w:tcMar>
              <w:top w:w="20" w:type="dxa"/>
              <w:left w:w="78" w:type="dxa"/>
              <w:bottom w:w="20" w:type="dxa"/>
              <w:right w:w="78" w:type="dxa"/>
            </w:tcMar>
            <w:vAlign w:val="center"/>
            <w:hideMark/>
          </w:tcPr>
          <w:p w14:paraId="48885965" w14:textId="77777777" w:rsidR="00FC2C1B" w:rsidRPr="00356DE4" w:rsidRDefault="00FC2C1B" w:rsidP="00D37883">
            <w:pPr>
              <w:jc w:val="center"/>
              <w:rPr>
                <w:rFonts w:ascii="Arial" w:hAnsi="Arial" w:cs="Arial"/>
                <w:lang w:eastAsia="en-GB"/>
              </w:rPr>
            </w:pPr>
            <w:r w:rsidRPr="00356DE4">
              <w:rPr>
                <w:rFonts w:ascii="Arial" w:hAnsi="Arial" w:cs="Arial"/>
                <w:lang w:eastAsia="en-GB"/>
              </w:rPr>
              <w:t>-2.06**</w:t>
            </w:r>
          </w:p>
        </w:tc>
        <w:tc>
          <w:tcPr>
            <w:tcW w:w="604" w:type="pct"/>
            <w:tcMar>
              <w:top w:w="20" w:type="dxa"/>
              <w:left w:w="78" w:type="dxa"/>
              <w:bottom w:w="20" w:type="dxa"/>
              <w:right w:w="78" w:type="dxa"/>
            </w:tcMar>
            <w:vAlign w:val="center"/>
            <w:hideMark/>
          </w:tcPr>
          <w:p w14:paraId="31DA6670" w14:textId="77777777" w:rsidR="00FC2C1B" w:rsidRPr="00356DE4" w:rsidRDefault="00FC2C1B" w:rsidP="00D37883">
            <w:pPr>
              <w:jc w:val="center"/>
              <w:rPr>
                <w:rFonts w:ascii="Arial" w:hAnsi="Arial" w:cs="Arial"/>
                <w:lang w:eastAsia="en-GB"/>
              </w:rPr>
            </w:pPr>
            <w:r w:rsidRPr="00356DE4">
              <w:rPr>
                <w:rFonts w:ascii="Arial" w:hAnsi="Arial" w:cs="Arial"/>
                <w:lang w:eastAsia="en-GB"/>
              </w:rPr>
              <w:t>-0.72*</w:t>
            </w:r>
          </w:p>
        </w:tc>
        <w:tc>
          <w:tcPr>
            <w:tcW w:w="501" w:type="pct"/>
            <w:tcMar>
              <w:top w:w="20" w:type="dxa"/>
              <w:left w:w="78" w:type="dxa"/>
              <w:bottom w:w="20" w:type="dxa"/>
              <w:right w:w="78" w:type="dxa"/>
            </w:tcMar>
            <w:vAlign w:val="center"/>
            <w:hideMark/>
          </w:tcPr>
          <w:p w14:paraId="22989C00" w14:textId="77777777" w:rsidR="00FC2C1B" w:rsidRPr="00356DE4" w:rsidRDefault="00FC2C1B" w:rsidP="00D37883">
            <w:pPr>
              <w:jc w:val="center"/>
              <w:rPr>
                <w:rFonts w:ascii="Arial" w:hAnsi="Arial" w:cs="Arial"/>
                <w:lang w:eastAsia="en-GB"/>
              </w:rPr>
            </w:pPr>
            <w:r w:rsidRPr="00356DE4">
              <w:rPr>
                <w:rFonts w:ascii="Arial" w:hAnsi="Arial" w:cs="Arial"/>
                <w:lang w:eastAsia="en-GB"/>
              </w:rPr>
              <w:t>0.20*</w:t>
            </w:r>
          </w:p>
        </w:tc>
        <w:tc>
          <w:tcPr>
            <w:tcW w:w="572" w:type="pct"/>
            <w:tcMar>
              <w:top w:w="20" w:type="dxa"/>
              <w:left w:w="78" w:type="dxa"/>
              <w:bottom w:w="20" w:type="dxa"/>
              <w:right w:w="78" w:type="dxa"/>
            </w:tcMar>
            <w:vAlign w:val="center"/>
            <w:hideMark/>
          </w:tcPr>
          <w:p w14:paraId="53A56026" w14:textId="77777777" w:rsidR="00FC2C1B" w:rsidRPr="00356DE4" w:rsidRDefault="00FC2C1B" w:rsidP="00D37883">
            <w:pPr>
              <w:jc w:val="center"/>
              <w:rPr>
                <w:rFonts w:ascii="Arial" w:hAnsi="Arial" w:cs="Arial"/>
                <w:lang w:eastAsia="en-GB"/>
              </w:rPr>
            </w:pPr>
            <w:r w:rsidRPr="00356DE4">
              <w:rPr>
                <w:rFonts w:ascii="Arial" w:hAnsi="Arial" w:cs="Arial"/>
                <w:lang w:eastAsia="en-GB"/>
              </w:rPr>
              <w:t>0.76*</w:t>
            </w:r>
          </w:p>
        </w:tc>
      </w:tr>
      <w:tr w:rsidR="00FC2C1B" w:rsidRPr="00356DE4" w14:paraId="491E29D7"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18A94EAE" w14:textId="77777777" w:rsidR="00FC2C1B" w:rsidRPr="00356DE4" w:rsidRDefault="00FC2C1B" w:rsidP="00D37883">
            <w:pPr>
              <w:jc w:val="center"/>
              <w:rPr>
                <w:rFonts w:ascii="Arial" w:hAnsi="Arial" w:cs="Arial"/>
                <w:lang w:eastAsia="en-GB"/>
              </w:rPr>
            </w:pPr>
            <w:r w:rsidRPr="00356DE4">
              <w:rPr>
                <w:rFonts w:ascii="Arial" w:hAnsi="Arial" w:cs="Arial"/>
                <w:lang w:eastAsia="en-GB"/>
              </w:rPr>
              <w:t>BPMR-32</w:t>
            </w:r>
          </w:p>
        </w:tc>
        <w:tc>
          <w:tcPr>
            <w:tcW w:w="623" w:type="pct"/>
            <w:tcMar>
              <w:top w:w="20" w:type="dxa"/>
              <w:left w:w="78" w:type="dxa"/>
              <w:bottom w:w="20" w:type="dxa"/>
              <w:right w:w="78" w:type="dxa"/>
            </w:tcMar>
            <w:vAlign w:val="center"/>
            <w:hideMark/>
          </w:tcPr>
          <w:p w14:paraId="323C3ACF" w14:textId="77777777" w:rsidR="00FC2C1B" w:rsidRPr="00356DE4" w:rsidRDefault="00FC2C1B" w:rsidP="00D37883">
            <w:pPr>
              <w:jc w:val="center"/>
              <w:rPr>
                <w:rFonts w:ascii="Arial" w:hAnsi="Arial" w:cs="Arial"/>
                <w:lang w:eastAsia="en-GB"/>
              </w:rPr>
            </w:pPr>
            <w:r w:rsidRPr="00356DE4">
              <w:rPr>
                <w:rFonts w:ascii="Arial" w:hAnsi="Arial" w:cs="Arial"/>
                <w:lang w:eastAsia="en-GB"/>
              </w:rPr>
              <w:t>-1.18**</w:t>
            </w:r>
          </w:p>
        </w:tc>
        <w:tc>
          <w:tcPr>
            <w:tcW w:w="440" w:type="pct"/>
            <w:tcMar>
              <w:top w:w="20" w:type="dxa"/>
              <w:left w:w="78" w:type="dxa"/>
              <w:bottom w:w="20" w:type="dxa"/>
              <w:right w:w="78" w:type="dxa"/>
            </w:tcMar>
            <w:vAlign w:val="center"/>
            <w:hideMark/>
          </w:tcPr>
          <w:p w14:paraId="4BA8E99F" w14:textId="77777777" w:rsidR="00FC2C1B" w:rsidRPr="00356DE4" w:rsidRDefault="00FC2C1B" w:rsidP="00D37883">
            <w:pPr>
              <w:jc w:val="center"/>
              <w:rPr>
                <w:rFonts w:ascii="Arial" w:hAnsi="Arial" w:cs="Arial"/>
                <w:lang w:eastAsia="en-GB"/>
              </w:rPr>
            </w:pPr>
            <w:r w:rsidRPr="00356DE4">
              <w:rPr>
                <w:rFonts w:ascii="Arial" w:hAnsi="Arial" w:cs="Arial"/>
                <w:lang w:eastAsia="en-GB"/>
              </w:rPr>
              <w:t>-3.02**</w:t>
            </w:r>
          </w:p>
        </w:tc>
        <w:tc>
          <w:tcPr>
            <w:tcW w:w="452" w:type="pct"/>
            <w:tcMar>
              <w:top w:w="20" w:type="dxa"/>
              <w:left w:w="78" w:type="dxa"/>
              <w:bottom w:w="20" w:type="dxa"/>
              <w:right w:w="78" w:type="dxa"/>
            </w:tcMar>
            <w:vAlign w:val="center"/>
            <w:hideMark/>
          </w:tcPr>
          <w:p w14:paraId="2A174B1C" w14:textId="77777777" w:rsidR="00FC2C1B" w:rsidRPr="00356DE4" w:rsidRDefault="00FC2C1B" w:rsidP="00D37883">
            <w:pPr>
              <w:jc w:val="center"/>
              <w:rPr>
                <w:rFonts w:ascii="Arial" w:hAnsi="Arial" w:cs="Arial"/>
                <w:lang w:eastAsia="en-GB"/>
              </w:rPr>
            </w:pPr>
            <w:r w:rsidRPr="00356DE4">
              <w:rPr>
                <w:rFonts w:ascii="Arial" w:hAnsi="Arial" w:cs="Arial"/>
                <w:lang w:eastAsia="en-GB"/>
              </w:rPr>
              <w:t>0.76</w:t>
            </w:r>
          </w:p>
        </w:tc>
        <w:tc>
          <w:tcPr>
            <w:tcW w:w="685" w:type="pct"/>
            <w:tcMar>
              <w:top w:w="20" w:type="dxa"/>
              <w:left w:w="78" w:type="dxa"/>
              <w:bottom w:w="20" w:type="dxa"/>
              <w:right w:w="78" w:type="dxa"/>
            </w:tcMar>
            <w:vAlign w:val="center"/>
            <w:hideMark/>
          </w:tcPr>
          <w:p w14:paraId="5AA93C8C" w14:textId="77777777" w:rsidR="00FC2C1B" w:rsidRPr="00356DE4" w:rsidRDefault="00FC2C1B" w:rsidP="00D37883">
            <w:pPr>
              <w:jc w:val="center"/>
              <w:rPr>
                <w:rFonts w:ascii="Arial" w:hAnsi="Arial" w:cs="Arial"/>
                <w:lang w:eastAsia="en-GB"/>
              </w:rPr>
            </w:pPr>
            <w:r w:rsidRPr="00356DE4">
              <w:rPr>
                <w:rFonts w:ascii="Arial" w:hAnsi="Arial" w:cs="Arial"/>
                <w:lang w:eastAsia="en-GB"/>
              </w:rPr>
              <w:t>0.21**</w:t>
            </w:r>
          </w:p>
        </w:tc>
        <w:tc>
          <w:tcPr>
            <w:tcW w:w="604" w:type="pct"/>
            <w:tcMar>
              <w:top w:w="20" w:type="dxa"/>
              <w:left w:w="78" w:type="dxa"/>
              <w:bottom w:w="20" w:type="dxa"/>
              <w:right w:w="78" w:type="dxa"/>
            </w:tcMar>
            <w:vAlign w:val="center"/>
            <w:hideMark/>
          </w:tcPr>
          <w:p w14:paraId="2984BCB9" w14:textId="77777777" w:rsidR="00FC2C1B" w:rsidRPr="00356DE4" w:rsidRDefault="00FC2C1B" w:rsidP="00D37883">
            <w:pPr>
              <w:jc w:val="center"/>
              <w:rPr>
                <w:rFonts w:ascii="Arial" w:hAnsi="Arial" w:cs="Arial"/>
                <w:lang w:eastAsia="en-GB"/>
              </w:rPr>
            </w:pPr>
            <w:r w:rsidRPr="00356DE4">
              <w:rPr>
                <w:rFonts w:ascii="Arial" w:hAnsi="Arial" w:cs="Arial"/>
                <w:lang w:eastAsia="en-GB"/>
              </w:rPr>
              <w:t>-1.01</w:t>
            </w:r>
          </w:p>
        </w:tc>
        <w:tc>
          <w:tcPr>
            <w:tcW w:w="604" w:type="pct"/>
            <w:tcMar>
              <w:top w:w="20" w:type="dxa"/>
              <w:left w:w="78" w:type="dxa"/>
              <w:bottom w:w="20" w:type="dxa"/>
              <w:right w:w="78" w:type="dxa"/>
            </w:tcMar>
            <w:vAlign w:val="center"/>
            <w:hideMark/>
          </w:tcPr>
          <w:p w14:paraId="6448D454" w14:textId="77777777" w:rsidR="00FC2C1B" w:rsidRPr="00356DE4" w:rsidRDefault="00FC2C1B" w:rsidP="00D37883">
            <w:pPr>
              <w:jc w:val="center"/>
              <w:rPr>
                <w:rFonts w:ascii="Arial" w:hAnsi="Arial" w:cs="Arial"/>
                <w:lang w:eastAsia="en-GB"/>
              </w:rPr>
            </w:pPr>
            <w:r w:rsidRPr="00356DE4">
              <w:rPr>
                <w:rFonts w:ascii="Arial" w:hAnsi="Arial" w:cs="Arial"/>
                <w:lang w:eastAsia="en-GB"/>
              </w:rPr>
              <w:t>0.56</w:t>
            </w:r>
          </w:p>
        </w:tc>
        <w:tc>
          <w:tcPr>
            <w:tcW w:w="501" w:type="pct"/>
            <w:tcMar>
              <w:top w:w="20" w:type="dxa"/>
              <w:left w:w="78" w:type="dxa"/>
              <w:bottom w:w="20" w:type="dxa"/>
              <w:right w:w="78" w:type="dxa"/>
            </w:tcMar>
            <w:vAlign w:val="center"/>
            <w:hideMark/>
          </w:tcPr>
          <w:p w14:paraId="59069386" w14:textId="77777777" w:rsidR="00FC2C1B" w:rsidRPr="00356DE4" w:rsidRDefault="00FC2C1B" w:rsidP="00D37883">
            <w:pPr>
              <w:jc w:val="center"/>
              <w:rPr>
                <w:rFonts w:ascii="Arial" w:hAnsi="Arial" w:cs="Arial"/>
                <w:lang w:eastAsia="en-GB"/>
              </w:rPr>
            </w:pPr>
            <w:r w:rsidRPr="00356DE4">
              <w:rPr>
                <w:rFonts w:ascii="Arial" w:hAnsi="Arial" w:cs="Arial"/>
                <w:lang w:eastAsia="en-GB"/>
              </w:rPr>
              <w:t>0.04</w:t>
            </w:r>
          </w:p>
        </w:tc>
        <w:tc>
          <w:tcPr>
            <w:tcW w:w="572" w:type="pct"/>
            <w:tcMar>
              <w:top w:w="20" w:type="dxa"/>
              <w:left w:w="78" w:type="dxa"/>
              <w:bottom w:w="20" w:type="dxa"/>
              <w:right w:w="78" w:type="dxa"/>
            </w:tcMar>
            <w:vAlign w:val="center"/>
            <w:hideMark/>
          </w:tcPr>
          <w:p w14:paraId="6C5662EE" w14:textId="77777777" w:rsidR="00FC2C1B" w:rsidRPr="00356DE4" w:rsidRDefault="00FC2C1B" w:rsidP="00D37883">
            <w:pPr>
              <w:jc w:val="center"/>
              <w:rPr>
                <w:rFonts w:ascii="Arial" w:hAnsi="Arial" w:cs="Arial"/>
                <w:lang w:eastAsia="en-GB"/>
              </w:rPr>
            </w:pPr>
            <w:r w:rsidRPr="00356DE4">
              <w:rPr>
                <w:rFonts w:ascii="Arial" w:hAnsi="Arial" w:cs="Arial"/>
                <w:lang w:eastAsia="en-GB"/>
              </w:rPr>
              <w:t>-0.06</w:t>
            </w:r>
          </w:p>
        </w:tc>
      </w:tr>
      <w:tr w:rsidR="00FC2C1B" w:rsidRPr="00356DE4" w14:paraId="2D4CE6FF"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2537EDCE" w14:textId="77777777" w:rsidR="00FC2C1B" w:rsidRPr="00356DE4" w:rsidRDefault="00FC2C1B" w:rsidP="00D37883">
            <w:pPr>
              <w:jc w:val="center"/>
              <w:rPr>
                <w:rFonts w:ascii="Arial" w:hAnsi="Arial" w:cs="Arial"/>
                <w:lang w:eastAsia="en-GB"/>
              </w:rPr>
            </w:pPr>
            <w:r w:rsidRPr="00356DE4">
              <w:rPr>
                <w:rFonts w:ascii="Arial" w:hAnsi="Arial" w:cs="Arial"/>
                <w:lang w:eastAsia="en-GB"/>
              </w:rPr>
              <w:t>BPMR-48</w:t>
            </w:r>
          </w:p>
        </w:tc>
        <w:tc>
          <w:tcPr>
            <w:tcW w:w="623" w:type="pct"/>
            <w:tcMar>
              <w:top w:w="20" w:type="dxa"/>
              <w:left w:w="78" w:type="dxa"/>
              <w:bottom w:w="20" w:type="dxa"/>
              <w:right w:w="78" w:type="dxa"/>
            </w:tcMar>
            <w:vAlign w:val="center"/>
            <w:hideMark/>
          </w:tcPr>
          <w:p w14:paraId="6DAAC35C" w14:textId="77777777" w:rsidR="00FC2C1B" w:rsidRPr="00356DE4" w:rsidRDefault="00FC2C1B" w:rsidP="00D37883">
            <w:pPr>
              <w:jc w:val="center"/>
              <w:rPr>
                <w:rFonts w:ascii="Arial" w:hAnsi="Arial" w:cs="Arial"/>
                <w:lang w:eastAsia="en-GB"/>
              </w:rPr>
            </w:pPr>
            <w:r w:rsidRPr="00356DE4">
              <w:rPr>
                <w:rFonts w:ascii="Arial" w:hAnsi="Arial" w:cs="Arial"/>
                <w:lang w:eastAsia="en-GB"/>
              </w:rPr>
              <w:t>-0.6</w:t>
            </w:r>
          </w:p>
        </w:tc>
        <w:tc>
          <w:tcPr>
            <w:tcW w:w="440" w:type="pct"/>
            <w:tcMar>
              <w:top w:w="20" w:type="dxa"/>
              <w:left w:w="78" w:type="dxa"/>
              <w:bottom w:w="20" w:type="dxa"/>
              <w:right w:w="78" w:type="dxa"/>
            </w:tcMar>
            <w:vAlign w:val="center"/>
            <w:hideMark/>
          </w:tcPr>
          <w:p w14:paraId="4B15A438" w14:textId="77777777" w:rsidR="00FC2C1B" w:rsidRPr="00356DE4" w:rsidRDefault="00FC2C1B" w:rsidP="00D37883">
            <w:pPr>
              <w:jc w:val="center"/>
              <w:rPr>
                <w:rFonts w:ascii="Arial" w:hAnsi="Arial" w:cs="Arial"/>
                <w:lang w:eastAsia="en-GB"/>
              </w:rPr>
            </w:pPr>
            <w:r w:rsidRPr="00356DE4">
              <w:rPr>
                <w:rFonts w:ascii="Arial" w:hAnsi="Arial" w:cs="Arial"/>
                <w:lang w:eastAsia="en-GB"/>
              </w:rPr>
              <w:t>1.31*</w:t>
            </w:r>
          </w:p>
        </w:tc>
        <w:tc>
          <w:tcPr>
            <w:tcW w:w="452" w:type="pct"/>
            <w:tcMar>
              <w:top w:w="20" w:type="dxa"/>
              <w:left w:w="78" w:type="dxa"/>
              <w:bottom w:w="20" w:type="dxa"/>
              <w:right w:w="78" w:type="dxa"/>
            </w:tcMar>
            <w:vAlign w:val="center"/>
            <w:hideMark/>
          </w:tcPr>
          <w:p w14:paraId="1849E5AB" w14:textId="77777777" w:rsidR="00FC2C1B" w:rsidRPr="00356DE4" w:rsidRDefault="00FC2C1B" w:rsidP="00D37883">
            <w:pPr>
              <w:jc w:val="center"/>
              <w:rPr>
                <w:rFonts w:ascii="Arial" w:hAnsi="Arial" w:cs="Arial"/>
                <w:lang w:eastAsia="en-GB"/>
              </w:rPr>
            </w:pPr>
            <w:r w:rsidRPr="00356DE4">
              <w:rPr>
                <w:rFonts w:ascii="Arial" w:hAnsi="Arial" w:cs="Arial"/>
                <w:lang w:eastAsia="en-GB"/>
              </w:rPr>
              <w:t>2.29**</w:t>
            </w:r>
          </w:p>
        </w:tc>
        <w:tc>
          <w:tcPr>
            <w:tcW w:w="685" w:type="pct"/>
            <w:tcMar>
              <w:top w:w="20" w:type="dxa"/>
              <w:left w:w="78" w:type="dxa"/>
              <w:bottom w:w="20" w:type="dxa"/>
              <w:right w:w="78" w:type="dxa"/>
            </w:tcMar>
            <w:vAlign w:val="center"/>
            <w:hideMark/>
          </w:tcPr>
          <w:p w14:paraId="65FC851F" w14:textId="77777777" w:rsidR="00FC2C1B" w:rsidRPr="00356DE4" w:rsidRDefault="00FC2C1B" w:rsidP="00D37883">
            <w:pPr>
              <w:jc w:val="center"/>
              <w:rPr>
                <w:rFonts w:ascii="Arial" w:hAnsi="Arial" w:cs="Arial"/>
                <w:lang w:eastAsia="en-GB"/>
              </w:rPr>
            </w:pPr>
            <w:r w:rsidRPr="00356DE4">
              <w:rPr>
                <w:rFonts w:ascii="Arial" w:hAnsi="Arial" w:cs="Arial"/>
                <w:lang w:eastAsia="en-GB"/>
              </w:rPr>
              <w:t>0.04</w:t>
            </w:r>
          </w:p>
        </w:tc>
        <w:tc>
          <w:tcPr>
            <w:tcW w:w="604" w:type="pct"/>
            <w:tcMar>
              <w:top w:w="20" w:type="dxa"/>
              <w:left w:w="78" w:type="dxa"/>
              <w:bottom w:w="20" w:type="dxa"/>
              <w:right w:w="78" w:type="dxa"/>
            </w:tcMar>
            <w:vAlign w:val="center"/>
            <w:hideMark/>
          </w:tcPr>
          <w:p w14:paraId="238BD25A" w14:textId="77777777" w:rsidR="00FC2C1B" w:rsidRPr="00356DE4" w:rsidRDefault="00FC2C1B" w:rsidP="00D37883">
            <w:pPr>
              <w:jc w:val="center"/>
              <w:rPr>
                <w:rFonts w:ascii="Arial" w:hAnsi="Arial" w:cs="Arial"/>
                <w:lang w:eastAsia="en-GB"/>
              </w:rPr>
            </w:pPr>
            <w:r w:rsidRPr="00356DE4">
              <w:rPr>
                <w:rFonts w:ascii="Arial" w:hAnsi="Arial" w:cs="Arial"/>
                <w:lang w:eastAsia="en-GB"/>
              </w:rPr>
              <w:t>0.73</w:t>
            </w:r>
          </w:p>
        </w:tc>
        <w:tc>
          <w:tcPr>
            <w:tcW w:w="604" w:type="pct"/>
            <w:tcMar>
              <w:top w:w="20" w:type="dxa"/>
              <w:left w:w="78" w:type="dxa"/>
              <w:bottom w:w="20" w:type="dxa"/>
              <w:right w:w="78" w:type="dxa"/>
            </w:tcMar>
            <w:vAlign w:val="center"/>
            <w:hideMark/>
          </w:tcPr>
          <w:p w14:paraId="4611833D" w14:textId="77777777" w:rsidR="00FC2C1B" w:rsidRPr="00356DE4" w:rsidRDefault="00FC2C1B" w:rsidP="00D37883">
            <w:pPr>
              <w:jc w:val="center"/>
              <w:rPr>
                <w:rFonts w:ascii="Arial" w:hAnsi="Arial" w:cs="Arial"/>
                <w:lang w:eastAsia="en-GB"/>
              </w:rPr>
            </w:pPr>
            <w:r w:rsidRPr="00356DE4">
              <w:rPr>
                <w:rFonts w:ascii="Arial" w:hAnsi="Arial" w:cs="Arial"/>
                <w:lang w:eastAsia="en-GB"/>
              </w:rPr>
              <w:t>-0.71*</w:t>
            </w:r>
          </w:p>
        </w:tc>
        <w:tc>
          <w:tcPr>
            <w:tcW w:w="501" w:type="pct"/>
            <w:tcMar>
              <w:top w:w="20" w:type="dxa"/>
              <w:left w:w="78" w:type="dxa"/>
              <w:bottom w:w="20" w:type="dxa"/>
              <w:right w:w="78" w:type="dxa"/>
            </w:tcMar>
            <w:vAlign w:val="center"/>
            <w:hideMark/>
          </w:tcPr>
          <w:p w14:paraId="28E48C02" w14:textId="77777777" w:rsidR="00FC2C1B" w:rsidRPr="00356DE4" w:rsidRDefault="00FC2C1B" w:rsidP="00D37883">
            <w:pPr>
              <w:jc w:val="center"/>
              <w:rPr>
                <w:rFonts w:ascii="Arial" w:hAnsi="Arial" w:cs="Arial"/>
                <w:lang w:eastAsia="en-GB"/>
              </w:rPr>
            </w:pPr>
            <w:r w:rsidRPr="00356DE4">
              <w:rPr>
                <w:rFonts w:ascii="Arial" w:hAnsi="Arial" w:cs="Arial"/>
                <w:lang w:eastAsia="en-GB"/>
              </w:rPr>
              <w:t>0.20*</w:t>
            </w:r>
          </w:p>
        </w:tc>
        <w:tc>
          <w:tcPr>
            <w:tcW w:w="572" w:type="pct"/>
            <w:tcMar>
              <w:top w:w="20" w:type="dxa"/>
              <w:left w:w="78" w:type="dxa"/>
              <w:bottom w:w="20" w:type="dxa"/>
              <w:right w:w="78" w:type="dxa"/>
            </w:tcMar>
            <w:vAlign w:val="center"/>
            <w:hideMark/>
          </w:tcPr>
          <w:p w14:paraId="62DC0230" w14:textId="77777777" w:rsidR="00FC2C1B" w:rsidRPr="00356DE4" w:rsidRDefault="00FC2C1B" w:rsidP="00D37883">
            <w:pPr>
              <w:jc w:val="center"/>
              <w:rPr>
                <w:rFonts w:ascii="Arial" w:hAnsi="Arial" w:cs="Arial"/>
                <w:lang w:eastAsia="en-GB"/>
              </w:rPr>
            </w:pPr>
            <w:r w:rsidRPr="00356DE4">
              <w:rPr>
                <w:rFonts w:ascii="Arial" w:hAnsi="Arial" w:cs="Arial"/>
                <w:lang w:eastAsia="en-GB"/>
              </w:rPr>
              <w:t>-0.05</w:t>
            </w:r>
          </w:p>
        </w:tc>
      </w:tr>
      <w:tr w:rsidR="00FC2C1B" w:rsidRPr="00356DE4" w14:paraId="30F05F1D"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7A468C44" w14:textId="77777777" w:rsidR="00FC2C1B" w:rsidRPr="00356DE4" w:rsidRDefault="00FC2C1B" w:rsidP="00D37883">
            <w:pPr>
              <w:jc w:val="center"/>
              <w:rPr>
                <w:rFonts w:ascii="Arial" w:hAnsi="Arial" w:cs="Arial"/>
                <w:lang w:eastAsia="en-GB"/>
              </w:rPr>
            </w:pPr>
            <w:r w:rsidRPr="00356DE4">
              <w:rPr>
                <w:rFonts w:ascii="Arial" w:hAnsi="Arial" w:cs="Arial"/>
                <w:lang w:eastAsia="en-GB"/>
              </w:rPr>
              <w:t>BPMR-93</w:t>
            </w:r>
          </w:p>
        </w:tc>
        <w:tc>
          <w:tcPr>
            <w:tcW w:w="623" w:type="pct"/>
            <w:tcMar>
              <w:top w:w="20" w:type="dxa"/>
              <w:left w:w="78" w:type="dxa"/>
              <w:bottom w:w="20" w:type="dxa"/>
              <w:right w:w="78" w:type="dxa"/>
            </w:tcMar>
            <w:vAlign w:val="center"/>
            <w:hideMark/>
          </w:tcPr>
          <w:p w14:paraId="7F7FFF6A" w14:textId="77777777" w:rsidR="00FC2C1B" w:rsidRPr="00356DE4" w:rsidRDefault="00FC2C1B" w:rsidP="00D37883">
            <w:pPr>
              <w:jc w:val="center"/>
              <w:rPr>
                <w:rFonts w:ascii="Arial" w:hAnsi="Arial" w:cs="Arial"/>
                <w:lang w:eastAsia="en-GB"/>
              </w:rPr>
            </w:pPr>
            <w:r w:rsidRPr="00356DE4">
              <w:rPr>
                <w:rFonts w:ascii="Arial" w:hAnsi="Arial" w:cs="Arial"/>
                <w:lang w:eastAsia="en-GB"/>
              </w:rPr>
              <w:t>0.32</w:t>
            </w:r>
          </w:p>
        </w:tc>
        <w:tc>
          <w:tcPr>
            <w:tcW w:w="440" w:type="pct"/>
            <w:tcMar>
              <w:top w:w="20" w:type="dxa"/>
              <w:left w:w="78" w:type="dxa"/>
              <w:bottom w:w="20" w:type="dxa"/>
              <w:right w:w="78" w:type="dxa"/>
            </w:tcMar>
            <w:vAlign w:val="center"/>
            <w:hideMark/>
          </w:tcPr>
          <w:p w14:paraId="6C76894E" w14:textId="77777777" w:rsidR="00FC2C1B" w:rsidRPr="00356DE4" w:rsidRDefault="00FC2C1B" w:rsidP="00D37883">
            <w:pPr>
              <w:jc w:val="center"/>
              <w:rPr>
                <w:rFonts w:ascii="Arial" w:hAnsi="Arial" w:cs="Arial"/>
                <w:lang w:eastAsia="en-GB"/>
              </w:rPr>
            </w:pPr>
            <w:r w:rsidRPr="00356DE4">
              <w:rPr>
                <w:rFonts w:ascii="Arial" w:hAnsi="Arial" w:cs="Arial"/>
                <w:lang w:eastAsia="en-GB"/>
              </w:rPr>
              <w:t>1.14*</w:t>
            </w:r>
          </w:p>
        </w:tc>
        <w:tc>
          <w:tcPr>
            <w:tcW w:w="452" w:type="pct"/>
            <w:tcMar>
              <w:top w:w="20" w:type="dxa"/>
              <w:left w:w="78" w:type="dxa"/>
              <w:bottom w:w="20" w:type="dxa"/>
              <w:right w:w="78" w:type="dxa"/>
            </w:tcMar>
            <w:vAlign w:val="center"/>
            <w:hideMark/>
          </w:tcPr>
          <w:p w14:paraId="1A7E62A9" w14:textId="77777777" w:rsidR="00FC2C1B" w:rsidRPr="00356DE4" w:rsidRDefault="00FC2C1B" w:rsidP="00D37883">
            <w:pPr>
              <w:jc w:val="center"/>
              <w:rPr>
                <w:rFonts w:ascii="Arial" w:hAnsi="Arial" w:cs="Arial"/>
                <w:lang w:eastAsia="en-GB"/>
              </w:rPr>
            </w:pPr>
            <w:r w:rsidRPr="00356DE4">
              <w:rPr>
                <w:rFonts w:ascii="Arial" w:hAnsi="Arial" w:cs="Arial"/>
                <w:lang w:eastAsia="en-GB"/>
              </w:rPr>
              <w:t>-0.37</w:t>
            </w:r>
          </w:p>
        </w:tc>
        <w:tc>
          <w:tcPr>
            <w:tcW w:w="685" w:type="pct"/>
            <w:tcMar>
              <w:top w:w="20" w:type="dxa"/>
              <w:left w:w="78" w:type="dxa"/>
              <w:bottom w:w="20" w:type="dxa"/>
              <w:right w:w="78" w:type="dxa"/>
            </w:tcMar>
            <w:vAlign w:val="center"/>
            <w:hideMark/>
          </w:tcPr>
          <w:p w14:paraId="7D9BA177" w14:textId="77777777" w:rsidR="00FC2C1B" w:rsidRPr="00356DE4" w:rsidRDefault="00FC2C1B" w:rsidP="00D37883">
            <w:pPr>
              <w:jc w:val="center"/>
              <w:rPr>
                <w:rFonts w:ascii="Arial" w:hAnsi="Arial" w:cs="Arial"/>
                <w:lang w:eastAsia="en-GB"/>
              </w:rPr>
            </w:pPr>
            <w:r w:rsidRPr="00356DE4">
              <w:rPr>
                <w:rFonts w:ascii="Arial" w:hAnsi="Arial" w:cs="Arial"/>
                <w:lang w:eastAsia="en-GB"/>
              </w:rPr>
              <w:t>-0.03</w:t>
            </w:r>
          </w:p>
        </w:tc>
        <w:tc>
          <w:tcPr>
            <w:tcW w:w="604" w:type="pct"/>
            <w:tcMar>
              <w:top w:w="20" w:type="dxa"/>
              <w:left w:w="78" w:type="dxa"/>
              <w:bottom w:w="20" w:type="dxa"/>
              <w:right w:w="78" w:type="dxa"/>
            </w:tcMar>
            <w:vAlign w:val="center"/>
            <w:hideMark/>
          </w:tcPr>
          <w:p w14:paraId="568E5BA6" w14:textId="77777777" w:rsidR="00FC2C1B" w:rsidRPr="00356DE4" w:rsidRDefault="00FC2C1B" w:rsidP="00D37883">
            <w:pPr>
              <w:jc w:val="center"/>
              <w:rPr>
                <w:rFonts w:ascii="Arial" w:hAnsi="Arial" w:cs="Arial"/>
                <w:lang w:eastAsia="en-GB"/>
              </w:rPr>
            </w:pPr>
            <w:r w:rsidRPr="00356DE4">
              <w:rPr>
                <w:rFonts w:ascii="Arial" w:hAnsi="Arial" w:cs="Arial"/>
                <w:lang w:eastAsia="en-GB"/>
              </w:rPr>
              <w:t>0.63</w:t>
            </w:r>
          </w:p>
        </w:tc>
        <w:tc>
          <w:tcPr>
            <w:tcW w:w="604" w:type="pct"/>
            <w:tcMar>
              <w:top w:w="20" w:type="dxa"/>
              <w:left w:w="78" w:type="dxa"/>
              <w:bottom w:w="20" w:type="dxa"/>
              <w:right w:w="78" w:type="dxa"/>
            </w:tcMar>
            <w:vAlign w:val="center"/>
            <w:hideMark/>
          </w:tcPr>
          <w:p w14:paraId="2E5ECE3E" w14:textId="77777777" w:rsidR="00FC2C1B" w:rsidRPr="00356DE4" w:rsidRDefault="00FC2C1B" w:rsidP="00D37883">
            <w:pPr>
              <w:jc w:val="center"/>
              <w:rPr>
                <w:rFonts w:ascii="Arial" w:hAnsi="Arial" w:cs="Arial"/>
                <w:lang w:eastAsia="en-GB"/>
              </w:rPr>
            </w:pPr>
            <w:r w:rsidRPr="00356DE4">
              <w:rPr>
                <w:rFonts w:ascii="Arial" w:hAnsi="Arial" w:cs="Arial"/>
                <w:lang w:eastAsia="en-GB"/>
              </w:rPr>
              <w:t>0.89**</w:t>
            </w:r>
          </w:p>
        </w:tc>
        <w:tc>
          <w:tcPr>
            <w:tcW w:w="501" w:type="pct"/>
            <w:tcMar>
              <w:top w:w="20" w:type="dxa"/>
              <w:left w:w="78" w:type="dxa"/>
              <w:bottom w:w="20" w:type="dxa"/>
              <w:right w:w="78" w:type="dxa"/>
            </w:tcMar>
            <w:vAlign w:val="center"/>
            <w:hideMark/>
          </w:tcPr>
          <w:p w14:paraId="061AD953" w14:textId="77777777" w:rsidR="00FC2C1B" w:rsidRPr="00356DE4" w:rsidRDefault="00FC2C1B" w:rsidP="00D37883">
            <w:pPr>
              <w:jc w:val="center"/>
              <w:rPr>
                <w:rFonts w:ascii="Arial" w:hAnsi="Arial" w:cs="Arial"/>
                <w:lang w:eastAsia="en-GB"/>
              </w:rPr>
            </w:pPr>
            <w:r w:rsidRPr="00356DE4">
              <w:rPr>
                <w:rFonts w:ascii="Arial" w:hAnsi="Arial" w:cs="Arial"/>
                <w:lang w:eastAsia="en-GB"/>
              </w:rPr>
              <w:t>-0.60**</w:t>
            </w:r>
          </w:p>
        </w:tc>
        <w:tc>
          <w:tcPr>
            <w:tcW w:w="572" w:type="pct"/>
            <w:tcMar>
              <w:top w:w="20" w:type="dxa"/>
              <w:left w:w="78" w:type="dxa"/>
              <w:bottom w:w="20" w:type="dxa"/>
              <w:right w:w="78" w:type="dxa"/>
            </w:tcMar>
            <w:vAlign w:val="center"/>
            <w:hideMark/>
          </w:tcPr>
          <w:p w14:paraId="4F0FEC7D" w14:textId="77777777" w:rsidR="00FC2C1B" w:rsidRPr="00356DE4" w:rsidRDefault="00FC2C1B" w:rsidP="00D37883">
            <w:pPr>
              <w:jc w:val="center"/>
              <w:rPr>
                <w:rFonts w:ascii="Arial" w:hAnsi="Arial" w:cs="Arial"/>
                <w:lang w:eastAsia="en-GB"/>
              </w:rPr>
            </w:pPr>
            <w:r w:rsidRPr="00356DE4">
              <w:rPr>
                <w:rFonts w:ascii="Arial" w:hAnsi="Arial" w:cs="Arial"/>
                <w:lang w:eastAsia="en-GB"/>
              </w:rPr>
              <w:t>-0.53</w:t>
            </w:r>
          </w:p>
        </w:tc>
      </w:tr>
      <w:tr w:rsidR="00FC2C1B" w:rsidRPr="00356DE4" w14:paraId="650850A0"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107D9E00"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S.E.(Gi)</w:t>
            </w:r>
          </w:p>
        </w:tc>
        <w:tc>
          <w:tcPr>
            <w:tcW w:w="623" w:type="pct"/>
            <w:tcMar>
              <w:top w:w="20" w:type="dxa"/>
              <w:left w:w="78" w:type="dxa"/>
              <w:bottom w:w="20" w:type="dxa"/>
              <w:right w:w="78" w:type="dxa"/>
            </w:tcMar>
            <w:vAlign w:val="center"/>
            <w:hideMark/>
          </w:tcPr>
          <w:p w14:paraId="3E231DE6" w14:textId="77777777" w:rsidR="00FC2C1B" w:rsidRPr="00356DE4" w:rsidRDefault="00FC2C1B" w:rsidP="00D37883">
            <w:pPr>
              <w:jc w:val="center"/>
              <w:rPr>
                <w:rFonts w:ascii="Arial" w:hAnsi="Arial" w:cs="Arial"/>
                <w:lang w:eastAsia="en-GB"/>
              </w:rPr>
            </w:pPr>
            <w:r w:rsidRPr="00356DE4">
              <w:rPr>
                <w:rFonts w:ascii="Arial" w:hAnsi="Arial" w:cs="Arial"/>
                <w:lang w:eastAsia="en-GB"/>
              </w:rPr>
              <w:t>0.3049</w:t>
            </w:r>
          </w:p>
        </w:tc>
        <w:tc>
          <w:tcPr>
            <w:tcW w:w="440" w:type="pct"/>
            <w:tcMar>
              <w:top w:w="20" w:type="dxa"/>
              <w:left w:w="78" w:type="dxa"/>
              <w:bottom w:w="20" w:type="dxa"/>
              <w:right w:w="78" w:type="dxa"/>
            </w:tcMar>
            <w:vAlign w:val="center"/>
            <w:hideMark/>
          </w:tcPr>
          <w:p w14:paraId="643EC75C" w14:textId="77777777" w:rsidR="00FC2C1B" w:rsidRPr="00356DE4" w:rsidRDefault="00FC2C1B" w:rsidP="00D37883">
            <w:pPr>
              <w:jc w:val="center"/>
              <w:rPr>
                <w:rFonts w:ascii="Arial" w:hAnsi="Arial" w:cs="Arial"/>
                <w:lang w:eastAsia="en-GB"/>
              </w:rPr>
            </w:pPr>
            <w:r w:rsidRPr="00356DE4">
              <w:rPr>
                <w:rFonts w:ascii="Arial" w:hAnsi="Arial" w:cs="Arial"/>
                <w:lang w:eastAsia="en-GB"/>
              </w:rPr>
              <w:t>0.4992</w:t>
            </w:r>
          </w:p>
        </w:tc>
        <w:tc>
          <w:tcPr>
            <w:tcW w:w="452" w:type="pct"/>
            <w:tcMar>
              <w:top w:w="20" w:type="dxa"/>
              <w:left w:w="78" w:type="dxa"/>
              <w:bottom w:w="20" w:type="dxa"/>
              <w:right w:w="78" w:type="dxa"/>
            </w:tcMar>
            <w:vAlign w:val="center"/>
            <w:hideMark/>
          </w:tcPr>
          <w:p w14:paraId="57730736" w14:textId="77777777" w:rsidR="00FC2C1B" w:rsidRPr="00356DE4" w:rsidRDefault="00FC2C1B" w:rsidP="00D37883">
            <w:pPr>
              <w:jc w:val="center"/>
              <w:rPr>
                <w:rFonts w:ascii="Arial" w:hAnsi="Arial" w:cs="Arial"/>
                <w:lang w:eastAsia="en-GB"/>
              </w:rPr>
            </w:pPr>
            <w:r w:rsidRPr="00356DE4">
              <w:rPr>
                <w:rFonts w:ascii="Arial" w:hAnsi="Arial" w:cs="Arial"/>
                <w:lang w:eastAsia="en-GB"/>
              </w:rPr>
              <w:t>0.7758</w:t>
            </w:r>
          </w:p>
        </w:tc>
        <w:tc>
          <w:tcPr>
            <w:tcW w:w="685" w:type="pct"/>
            <w:tcMar>
              <w:top w:w="20" w:type="dxa"/>
              <w:left w:w="78" w:type="dxa"/>
              <w:bottom w:w="20" w:type="dxa"/>
              <w:right w:w="78" w:type="dxa"/>
            </w:tcMar>
            <w:vAlign w:val="center"/>
            <w:hideMark/>
          </w:tcPr>
          <w:p w14:paraId="72E886F2" w14:textId="77777777" w:rsidR="00FC2C1B" w:rsidRPr="00356DE4" w:rsidRDefault="00FC2C1B" w:rsidP="00D37883">
            <w:pPr>
              <w:jc w:val="center"/>
              <w:rPr>
                <w:rFonts w:ascii="Arial" w:hAnsi="Arial" w:cs="Arial"/>
                <w:lang w:eastAsia="en-GB"/>
              </w:rPr>
            </w:pPr>
            <w:r w:rsidRPr="00356DE4">
              <w:rPr>
                <w:rFonts w:ascii="Arial" w:hAnsi="Arial" w:cs="Arial"/>
                <w:lang w:eastAsia="en-GB"/>
              </w:rPr>
              <w:t>0.0726</w:t>
            </w:r>
          </w:p>
        </w:tc>
        <w:tc>
          <w:tcPr>
            <w:tcW w:w="604" w:type="pct"/>
            <w:tcMar>
              <w:top w:w="20" w:type="dxa"/>
              <w:left w:w="78" w:type="dxa"/>
              <w:bottom w:w="20" w:type="dxa"/>
              <w:right w:w="78" w:type="dxa"/>
            </w:tcMar>
            <w:vAlign w:val="center"/>
            <w:hideMark/>
          </w:tcPr>
          <w:p w14:paraId="5D8DD412" w14:textId="77777777" w:rsidR="00FC2C1B" w:rsidRPr="00356DE4" w:rsidRDefault="00FC2C1B" w:rsidP="00D37883">
            <w:pPr>
              <w:jc w:val="center"/>
              <w:rPr>
                <w:rFonts w:ascii="Arial" w:hAnsi="Arial" w:cs="Arial"/>
                <w:lang w:eastAsia="en-GB"/>
              </w:rPr>
            </w:pPr>
            <w:r w:rsidRPr="00356DE4">
              <w:rPr>
                <w:rFonts w:ascii="Arial" w:hAnsi="Arial" w:cs="Arial"/>
                <w:lang w:eastAsia="en-GB"/>
              </w:rPr>
              <w:t>0.7144</w:t>
            </w:r>
          </w:p>
        </w:tc>
        <w:tc>
          <w:tcPr>
            <w:tcW w:w="604" w:type="pct"/>
            <w:tcMar>
              <w:top w:w="20" w:type="dxa"/>
              <w:left w:w="78" w:type="dxa"/>
              <w:bottom w:w="20" w:type="dxa"/>
              <w:right w:w="78" w:type="dxa"/>
            </w:tcMar>
            <w:vAlign w:val="center"/>
            <w:hideMark/>
          </w:tcPr>
          <w:p w14:paraId="250D8E95" w14:textId="77777777" w:rsidR="00FC2C1B" w:rsidRPr="00356DE4" w:rsidRDefault="00FC2C1B" w:rsidP="00D37883">
            <w:pPr>
              <w:jc w:val="center"/>
              <w:rPr>
                <w:rFonts w:ascii="Arial" w:hAnsi="Arial" w:cs="Arial"/>
                <w:lang w:eastAsia="en-GB"/>
              </w:rPr>
            </w:pPr>
            <w:r w:rsidRPr="00356DE4">
              <w:rPr>
                <w:rFonts w:ascii="Arial" w:hAnsi="Arial" w:cs="Arial"/>
                <w:lang w:eastAsia="en-GB"/>
              </w:rPr>
              <w:t>0.2726</w:t>
            </w:r>
          </w:p>
        </w:tc>
        <w:tc>
          <w:tcPr>
            <w:tcW w:w="501" w:type="pct"/>
            <w:tcMar>
              <w:top w:w="20" w:type="dxa"/>
              <w:left w:w="78" w:type="dxa"/>
              <w:bottom w:w="20" w:type="dxa"/>
              <w:right w:w="78" w:type="dxa"/>
            </w:tcMar>
            <w:vAlign w:val="center"/>
            <w:hideMark/>
          </w:tcPr>
          <w:p w14:paraId="1423AE04" w14:textId="77777777" w:rsidR="00FC2C1B" w:rsidRPr="00356DE4" w:rsidRDefault="00FC2C1B" w:rsidP="00D37883">
            <w:pPr>
              <w:jc w:val="center"/>
              <w:rPr>
                <w:rFonts w:ascii="Arial" w:hAnsi="Arial" w:cs="Arial"/>
                <w:lang w:eastAsia="en-GB"/>
              </w:rPr>
            </w:pPr>
            <w:r w:rsidRPr="00356DE4">
              <w:rPr>
                <w:rFonts w:ascii="Arial" w:hAnsi="Arial" w:cs="Arial"/>
                <w:lang w:eastAsia="en-GB"/>
              </w:rPr>
              <w:t>0.0964</w:t>
            </w:r>
          </w:p>
        </w:tc>
        <w:tc>
          <w:tcPr>
            <w:tcW w:w="572" w:type="pct"/>
            <w:tcMar>
              <w:top w:w="20" w:type="dxa"/>
              <w:left w:w="78" w:type="dxa"/>
              <w:bottom w:w="20" w:type="dxa"/>
              <w:right w:w="78" w:type="dxa"/>
            </w:tcMar>
            <w:vAlign w:val="center"/>
            <w:hideMark/>
          </w:tcPr>
          <w:p w14:paraId="37D798A9" w14:textId="77777777" w:rsidR="00FC2C1B" w:rsidRPr="00356DE4" w:rsidRDefault="00FC2C1B" w:rsidP="00D37883">
            <w:pPr>
              <w:jc w:val="center"/>
              <w:rPr>
                <w:rFonts w:ascii="Arial" w:hAnsi="Arial" w:cs="Arial"/>
                <w:lang w:eastAsia="en-GB"/>
              </w:rPr>
            </w:pPr>
            <w:r w:rsidRPr="00356DE4">
              <w:rPr>
                <w:rFonts w:ascii="Arial" w:hAnsi="Arial" w:cs="Arial"/>
                <w:lang w:eastAsia="en-GB"/>
              </w:rPr>
              <w:t>0.4844</w:t>
            </w:r>
          </w:p>
        </w:tc>
      </w:tr>
      <w:tr w:rsidR="00FC2C1B" w:rsidRPr="00356DE4" w14:paraId="28A427C2" w14:textId="77777777" w:rsidTr="00D37883">
        <w:trPr>
          <w:gridAfter w:val="1"/>
          <w:wAfter w:w="6" w:type="pct"/>
          <w:trHeight w:val="285"/>
          <w:jc w:val="center"/>
        </w:trPr>
        <w:tc>
          <w:tcPr>
            <w:tcW w:w="513" w:type="pct"/>
            <w:tcMar>
              <w:top w:w="20" w:type="dxa"/>
              <w:left w:w="78" w:type="dxa"/>
              <w:bottom w:w="20" w:type="dxa"/>
              <w:right w:w="78" w:type="dxa"/>
            </w:tcMar>
            <w:vAlign w:val="center"/>
            <w:hideMark/>
          </w:tcPr>
          <w:p w14:paraId="0B0A0409"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S.E.(Gi-</w:t>
            </w:r>
            <w:proofErr w:type="spellStart"/>
            <w:r w:rsidRPr="00356DE4">
              <w:rPr>
                <w:rFonts w:ascii="Arial" w:hAnsi="Arial" w:cs="Arial"/>
                <w:b/>
                <w:bCs/>
                <w:lang w:eastAsia="en-GB"/>
              </w:rPr>
              <w:t>Gj</w:t>
            </w:r>
            <w:proofErr w:type="spellEnd"/>
            <w:r w:rsidRPr="00356DE4">
              <w:rPr>
                <w:rFonts w:ascii="Arial" w:hAnsi="Arial" w:cs="Arial"/>
                <w:b/>
                <w:bCs/>
                <w:lang w:eastAsia="en-GB"/>
              </w:rPr>
              <w:t>)</w:t>
            </w:r>
          </w:p>
        </w:tc>
        <w:tc>
          <w:tcPr>
            <w:tcW w:w="623" w:type="pct"/>
            <w:tcMar>
              <w:top w:w="20" w:type="dxa"/>
              <w:left w:w="78" w:type="dxa"/>
              <w:bottom w:w="20" w:type="dxa"/>
              <w:right w:w="78" w:type="dxa"/>
            </w:tcMar>
            <w:vAlign w:val="center"/>
            <w:hideMark/>
          </w:tcPr>
          <w:p w14:paraId="1A49950E" w14:textId="77777777" w:rsidR="00FC2C1B" w:rsidRPr="00356DE4" w:rsidRDefault="00FC2C1B" w:rsidP="00D37883">
            <w:pPr>
              <w:jc w:val="center"/>
              <w:rPr>
                <w:rFonts w:ascii="Arial" w:hAnsi="Arial" w:cs="Arial"/>
                <w:lang w:eastAsia="en-GB"/>
              </w:rPr>
            </w:pPr>
            <w:r w:rsidRPr="00356DE4">
              <w:rPr>
                <w:rFonts w:ascii="Arial" w:hAnsi="Arial" w:cs="Arial"/>
                <w:lang w:eastAsia="en-GB"/>
              </w:rPr>
              <w:t>0.4312</w:t>
            </w:r>
          </w:p>
        </w:tc>
        <w:tc>
          <w:tcPr>
            <w:tcW w:w="440" w:type="pct"/>
            <w:tcMar>
              <w:top w:w="20" w:type="dxa"/>
              <w:left w:w="78" w:type="dxa"/>
              <w:bottom w:w="20" w:type="dxa"/>
              <w:right w:w="78" w:type="dxa"/>
            </w:tcMar>
            <w:vAlign w:val="center"/>
            <w:hideMark/>
          </w:tcPr>
          <w:p w14:paraId="13E7EE04" w14:textId="77777777" w:rsidR="00FC2C1B" w:rsidRPr="00356DE4" w:rsidRDefault="00FC2C1B" w:rsidP="00D37883">
            <w:pPr>
              <w:jc w:val="center"/>
              <w:rPr>
                <w:rFonts w:ascii="Arial" w:hAnsi="Arial" w:cs="Arial"/>
                <w:lang w:eastAsia="en-GB"/>
              </w:rPr>
            </w:pPr>
            <w:r w:rsidRPr="00356DE4">
              <w:rPr>
                <w:rFonts w:ascii="Arial" w:hAnsi="Arial" w:cs="Arial"/>
                <w:lang w:eastAsia="en-GB"/>
              </w:rPr>
              <w:t>0.706</w:t>
            </w:r>
          </w:p>
        </w:tc>
        <w:tc>
          <w:tcPr>
            <w:tcW w:w="452" w:type="pct"/>
            <w:tcMar>
              <w:top w:w="20" w:type="dxa"/>
              <w:left w:w="78" w:type="dxa"/>
              <w:bottom w:w="20" w:type="dxa"/>
              <w:right w:w="78" w:type="dxa"/>
            </w:tcMar>
            <w:vAlign w:val="center"/>
            <w:hideMark/>
          </w:tcPr>
          <w:p w14:paraId="43A2BE35" w14:textId="77777777" w:rsidR="00FC2C1B" w:rsidRPr="00356DE4" w:rsidRDefault="00FC2C1B" w:rsidP="00D37883">
            <w:pPr>
              <w:jc w:val="center"/>
              <w:rPr>
                <w:rFonts w:ascii="Arial" w:hAnsi="Arial" w:cs="Arial"/>
                <w:lang w:eastAsia="en-GB"/>
              </w:rPr>
            </w:pPr>
            <w:r w:rsidRPr="00356DE4">
              <w:rPr>
                <w:rFonts w:ascii="Arial" w:hAnsi="Arial" w:cs="Arial"/>
                <w:lang w:eastAsia="en-GB"/>
              </w:rPr>
              <w:t>1.0971</w:t>
            </w:r>
          </w:p>
        </w:tc>
        <w:tc>
          <w:tcPr>
            <w:tcW w:w="685" w:type="pct"/>
            <w:tcMar>
              <w:top w:w="20" w:type="dxa"/>
              <w:left w:w="78" w:type="dxa"/>
              <w:bottom w:w="20" w:type="dxa"/>
              <w:right w:w="78" w:type="dxa"/>
            </w:tcMar>
            <w:vAlign w:val="center"/>
            <w:hideMark/>
          </w:tcPr>
          <w:p w14:paraId="5567DE48" w14:textId="77777777" w:rsidR="00FC2C1B" w:rsidRPr="00356DE4" w:rsidRDefault="00FC2C1B" w:rsidP="00D37883">
            <w:pPr>
              <w:jc w:val="center"/>
              <w:rPr>
                <w:rFonts w:ascii="Arial" w:hAnsi="Arial" w:cs="Arial"/>
                <w:lang w:eastAsia="en-GB"/>
              </w:rPr>
            </w:pPr>
            <w:r w:rsidRPr="00356DE4">
              <w:rPr>
                <w:rFonts w:ascii="Arial" w:hAnsi="Arial" w:cs="Arial"/>
                <w:lang w:eastAsia="en-GB"/>
              </w:rPr>
              <w:t>0.1027</w:t>
            </w:r>
          </w:p>
        </w:tc>
        <w:tc>
          <w:tcPr>
            <w:tcW w:w="604" w:type="pct"/>
            <w:tcMar>
              <w:top w:w="20" w:type="dxa"/>
              <w:left w:w="78" w:type="dxa"/>
              <w:bottom w:w="20" w:type="dxa"/>
              <w:right w:w="78" w:type="dxa"/>
            </w:tcMar>
            <w:vAlign w:val="center"/>
            <w:hideMark/>
          </w:tcPr>
          <w:p w14:paraId="0CC740A2" w14:textId="77777777" w:rsidR="00FC2C1B" w:rsidRPr="00356DE4" w:rsidRDefault="00FC2C1B" w:rsidP="00D37883">
            <w:pPr>
              <w:jc w:val="center"/>
              <w:rPr>
                <w:rFonts w:ascii="Arial" w:hAnsi="Arial" w:cs="Arial"/>
                <w:lang w:eastAsia="en-GB"/>
              </w:rPr>
            </w:pPr>
            <w:r w:rsidRPr="00356DE4">
              <w:rPr>
                <w:rFonts w:ascii="Arial" w:hAnsi="Arial" w:cs="Arial"/>
                <w:lang w:eastAsia="en-GB"/>
              </w:rPr>
              <w:t>1.0103</w:t>
            </w:r>
          </w:p>
        </w:tc>
        <w:tc>
          <w:tcPr>
            <w:tcW w:w="604" w:type="pct"/>
            <w:tcMar>
              <w:top w:w="20" w:type="dxa"/>
              <w:left w:w="78" w:type="dxa"/>
              <w:bottom w:w="20" w:type="dxa"/>
              <w:right w:w="78" w:type="dxa"/>
            </w:tcMar>
            <w:vAlign w:val="center"/>
            <w:hideMark/>
          </w:tcPr>
          <w:p w14:paraId="53073D79" w14:textId="77777777" w:rsidR="00FC2C1B" w:rsidRPr="00356DE4" w:rsidRDefault="00FC2C1B" w:rsidP="00D37883">
            <w:pPr>
              <w:jc w:val="center"/>
              <w:rPr>
                <w:rFonts w:ascii="Arial" w:hAnsi="Arial" w:cs="Arial"/>
                <w:lang w:eastAsia="en-GB"/>
              </w:rPr>
            </w:pPr>
            <w:r w:rsidRPr="00356DE4">
              <w:rPr>
                <w:rFonts w:ascii="Arial" w:hAnsi="Arial" w:cs="Arial"/>
                <w:lang w:eastAsia="en-GB"/>
              </w:rPr>
              <w:t>0.3855</w:t>
            </w:r>
          </w:p>
        </w:tc>
        <w:tc>
          <w:tcPr>
            <w:tcW w:w="501" w:type="pct"/>
            <w:tcMar>
              <w:top w:w="20" w:type="dxa"/>
              <w:left w:w="78" w:type="dxa"/>
              <w:bottom w:w="20" w:type="dxa"/>
              <w:right w:w="78" w:type="dxa"/>
            </w:tcMar>
            <w:vAlign w:val="center"/>
            <w:hideMark/>
          </w:tcPr>
          <w:p w14:paraId="57CE34C1" w14:textId="77777777" w:rsidR="00FC2C1B" w:rsidRPr="00356DE4" w:rsidRDefault="00FC2C1B" w:rsidP="00D37883">
            <w:pPr>
              <w:jc w:val="center"/>
              <w:rPr>
                <w:rFonts w:ascii="Arial" w:hAnsi="Arial" w:cs="Arial"/>
                <w:lang w:eastAsia="en-GB"/>
              </w:rPr>
            </w:pPr>
            <w:r w:rsidRPr="00356DE4">
              <w:rPr>
                <w:rFonts w:ascii="Arial" w:hAnsi="Arial" w:cs="Arial"/>
                <w:lang w:eastAsia="en-GB"/>
              </w:rPr>
              <w:t>0.1364</w:t>
            </w:r>
          </w:p>
        </w:tc>
        <w:tc>
          <w:tcPr>
            <w:tcW w:w="572" w:type="pct"/>
            <w:tcMar>
              <w:top w:w="20" w:type="dxa"/>
              <w:left w:w="78" w:type="dxa"/>
              <w:bottom w:w="20" w:type="dxa"/>
              <w:right w:w="78" w:type="dxa"/>
            </w:tcMar>
            <w:vAlign w:val="center"/>
            <w:hideMark/>
          </w:tcPr>
          <w:p w14:paraId="1CCABC3D" w14:textId="77777777" w:rsidR="00FC2C1B" w:rsidRPr="00356DE4" w:rsidRDefault="00FC2C1B" w:rsidP="00D37883">
            <w:pPr>
              <w:jc w:val="center"/>
              <w:rPr>
                <w:rFonts w:ascii="Arial" w:hAnsi="Arial" w:cs="Arial"/>
                <w:lang w:eastAsia="en-GB"/>
              </w:rPr>
            </w:pPr>
            <w:r w:rsidRPr="00356DE4">
              <w:rPr>
                <w:rFonts w:ascii="Arial" w:hAnsi="Arial" w:cs="Arial"/>
                <w:lang w:eastAsia="en-GB"/>
              </w:rPr>
              <w:t>0.6851</w:t>
            </w:r>
          </w:p>
        </w:tc>
      </w:tr>
      <w:tr w:rsidR="00FC2C1B" w:rsidRPr="00356DE4" w14:paraId="6F99C107"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3C960EC6"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CD @5%</w:t>
            </w:r>
          </w:p>
        </w:tc>
        <w:tc>
          <w:tcPr>
            <w:tcW w:w="623" w:type="pct"/>
            <w:tcMar>
              <w:top w:w="20" w:type="dxa"/>
              <w:left w:w="78" w:type="dxa"/>
              <w:bottom w:w="20" w:type="dxa"/>
              <w:right w:w="78" w:type="dxa"/>
            </w:tcMar>
            <w:vAlign w:val="center"/>
            <w:hideMark/>
          </w:tcPr>
          <w:p w14:paraId="63C19ED7" w14:textId="77777777" w:rsidR="00FC2C1B" w:rsidRPr="00356DE4" w:rsidRDefault="00FC2C1B" w:rsidP="00D37883">
            <w:pPr>
              <w:jc w:val="center"/>
              <w:rPr>
                <w:rFonts w:ascii="Arial" w:hAnsi="Arial" w:cs="Arial"/>
                <w:lang w:eastAsia="en-GB"/>
              </w:rPr>
            </w:pPr>
            <w:r w:rsidRPr="00356DE4">
              <w:rPr>
                <w:rFonts w:ascii="Arial" w:hAnsi="Arial" w:cs="Arial"/>
                <w:lang w:eastAsia="en-GB"/>
              </w:rPr>
              <w:t>0.9012</w:t>
            </w:r>
          </w:p>
        </w:tc>
        <w:tc>
          <w:tcPr>
            <w:tcW w:w="440" w:type="pct"/>
            <w:tcMar>
              <w:top w:w="20" w:type="dxa"/>
              <w:left w:w="78" w:type="dxa"/>
              <w:bottom w:w="20" w:type="dxa"/>
              <w:right w:w="78" w:type="dxa"/>
            </w:tcMar>
            <w:vAlign w:val="center"/>
            <w:hideMark/>
          </w:tcPr>
          <w:p w14:paraId="15F780F0" w14:textId="77777777" w:rsidR="00FC2C1B" w:rsidRPr="00356DE4" w:rsidRDefault="00FC2C1B" w:rsidP="00D37883">
            <w:pPr>
              <w:jc w:val="center"/>
              <w:rPr>
                <w:rFonts w:ascii="Arial" w:hAnsi="Arial" w:cs="Arial"/>
                <w:lang w:eastAsia="en-GB"/>
              </w:rPr>
            </w:pPr>
            <w:r w:rsidRPr="00356DE4">
              <w:rPr>
                <w:rFonts w:ascii="Arial" w:hAnsi="Arial" w:cs="Arial"/>
                <w:lang w:eastAsia="en-GB"/>
              </w:rPr>
              <w:t>1.4755</w:t>
            </w:r>
          </w:p>
        </w:tc>
        <w:tc>
          <w:tcPr>
            <w:tcW w:w="452" w:type="pct"/>
            <w:tcMar>
              <w:top w:w="20" w:type="dxa"/>
              <w:left w:w="78" w:type="dxa"/>
              <w:bottom w:w="20" w:type="dxa"/>
              <w:right w:w="78" w:type="dxa"/>
            </w:tcMar>
            <w:vAlign w:val="center"/>
            <w:hideMark/>
          </w:tcPr>
          <w:p w14:paraId="531A4111" w14:textId="77777777" w:rsidR="00FC2C1B" w:rsidRPr="00356DE4" w:rsidRDefault="00FC2C1B" w:rsidP="00D37883">
            <w:pPr>
              <w:jc w:val="center"/>
              <w:rPr>
                <w:rFonts w:ascii="Arial" w:hAnsi="Arial" w:cs="Arial"/>
                <w:lang w:eastAsia="en-GB"/>
              </w:rPr>
            </w:pPr>
            <w:r w:rsidRPr="00356DE4">
              <w:rPr>
                <w:rFonts w:ascii="Arial" w:hAnsi="Arial" w:cs="Arial"/>
                <w:lang w:eastAsia="en-GB"/>
              </w:rPr>
              <w:t>2.293</w:t>
            </w:r>
          </w:p>
        </w:tc>
        <w:tc>
          <w:tcPr>
            <w:tcW w:w="685" w:type="pct"/>
            <w:tcMar>
              <w:top w:w="20" w:type="dxa"/>
              <w:left w:w="78" w:type="dxa"/>
              <w:bottom w:w="20" w:type="dxa"/>
              <w:right w:w="78" w:type="dxa"/>
            </w:tcMar>
            <w:vAlign w:val="center"/>
            <w:hideMark/>
          </w:tcPr>
          <w:p w14:paraId="313F06C3" w14:textId="77777777" w:rsidR="00FC2C1B" w:rsidRPr="00356DE4" w:rsidRDefault="00FC2C1B" w:rsidP="00D37883">
            <w:pPr>
              <w:jc w:val="center"/>
              <w:rPr>
                <w:rFonts w:ascii="Arial" w:hAnsi="Arial" w:cs="Arial"/>
                <w:lang w:eastAsia="en-GB"/>
              </w:rPr>
            </w:pPr>
            <w:r w:rsidRPr="00356DE4">
              <w:rPr>
                <w:rFonts w:ascii="Arial" w:hAnsi="Arial" w:cs="Arial"/>
                <w:lang w:eastAsia="en-GB"/>
              </w:rPr>
              <w:t>0.2147</w:t>
            </w:r>
          </w:p>
        </w:tc>
        <w:tc>
          <w:tcPr>
            <w:tcW w:w="604" w:type="pct"/>
            <w:tcMar>
              <w:top w:w="20" w:type="dxa"/>
              <w:left w:w="78" w:type="dxa"/>
              <w:bottom w:w="20" w:type="dxa"/>
              <w:right w:w="78" w:type="dxa"/>
            </w:tcMar>
            <w:vAlign w:val="center"/>
            <w:hideMark/>
          </w:tcPr>
          <w:p w14:paraId="59F33BA8" w14:textId="77777777" w:rsidR="00FC2C1B" w:rsidRPr="00356DE4" w:rsidRDefault="00FC2C1B" w:rsidP="00D37883">
            <w:pPr>
              <w:jc w:val="center"/>
              <w:rPr>
                <w:rFonts w:ascii="Arial" w:hAnsi="Arial" w:cs="Arial"/>
                <w:lang w:eastAsia="en-GB"/>
              </w:rPr>
            </w:pPr>
            <w:r w:rsidRPr="00356DE4">
              <w:rPr>
                <w:rFonts w:ascii="Arial" w:hAnsi="Arial" w:cs="Arial"/>
                <w:lang w:eastAsia="en-GB"/>
              </w:rPr>
              <w:t>2.1116</w:t>
            </w:r>
          </w:p>
        </w:tc>
        <w:tc>
          <w:tcPr>
            <w:tcW w:w="604" w:type="pct"/>
            <w:tcMar>
              <w:top w:w="20" w:type="dxa"/>
              <w:left w:w="78" w:type="dxa"/>
              <w:bottom w:w="20" w:type="dxa"/>
              <w:right w:w="78" w:type="dxa"/>
            </w:tcMar>
            <w:vAlign w:val="center"/>
            <w:hideMark/>
          </w:tcPr>
          <w:p w14:paraId="63448D8C" w14:textId="77777777" w:rsidR="00FC2C1B" w:rsidRPr="00356DE4" w:rsidRDefault="00FC2C1B" w:rsidP="00D37883">
            <w:pPr>
              <w:jc w:val="center"/>
              <w:rPr>
                <w:rFonts w:ascii="Arial" w:hAnsi="Arial" w:cs="Arial"/>
                <w:lang w:eastAsia="en-GB"/>
              </w:rPr>
            </w:pPr>
            <w:r w:rsidRPr="00356DE4">
              <w:rPr>
                <w:rFonts w:ascii="Arial" w:hAnsi="Arial" w:cs="Arial"/>
                <w:lang w:eastAsia="en-GB"/>
              </w:rPr>
              <w:t>0.8056</w:t>
            </w:r>
          </w:p>
        </w:tc>
        <w:tc>
          <w:tcPr>
            <w:tcW w:w="501" w:type="pct"/>
            <w:tcMar>
              <w:top w:w="20" w:type="dxa"/>
              <w:left w:w="78" w:type="dxa"/>
              <w:bottom w:w="20" w:type="dxa"/>
              <w:right w:w="78" w:type="dxa"/>
            </w:tcMar>
            <w:vAlign w:val="center"/>
            <w:hideMark/>
          </w:tcPr>
          <w:p w14:paraId="57F714D1" w14:textId="77777777" w:rsidR="00FC2C1B" w:rsidRPr="00356DE4" w:rsidRDefault="00FC2C1B" w:rsidP="00D37883">
            <w:pPr>
              <w:jc w:val="center"/>
              <w:rPr>
                <w:rFonts w:ascii="Arial" w:hAnsi="Arial" w:cs="Arial"/>
                <w:lang w:eastAsia="en-GB"/>
              </w:rPr>
            </w:pPr>
            <w:r w:rsidRPr="00356DE4">
              <w:rPr>
                <w:rFonts w:ascii="Arial" w:hAnsi="Arial" w:cs="Arial"/>
                <w:lang w:eastAsia="en-GB"/>
              </w:rPr>
              <w:t>0.2851</w:t>
            </w:r>
          </w:p>
        </w:tc>
        <w:tc>
          <w:tcPr>
            <w:tcW w:w="572" w:type="pct"/>
            <w:tcMar>
              <w:top w:w="20" w:type="dxa"/>
              <w:left w:w="78" w:type="dxa"/>
              <w:bottom w:w="20" w:type="dxa"/>
              <w:right w:w="78" w:type="dxa"/>
            </w:tcMar>
            <w:vAlign w:val="center"/>
            <w:hideMark/>
          </w:tcPr>
          <w:p w14:paraId="3CE6716A" w14:textId="77777777" w:rsidR="00FC2C1B" w:rsidRPr="00356DE4" w:rsidRDefault="00FC2C1B" w:rsidP="00D37883">
            <w:pPr>
              <w:jc w:val="center"/>
              <w:rPr>
                <w:rFonts w:ascii="Arial" w:hAnsi="Arial" w:cs="Arial"/>
                <w:lang w:eastAsia="en-GB"/>
              </w:rPr>
            </w:pPr>
            <w:r w:rsidRPr="00356DE4">
              <w:rPr>
                <w:rFonts w:ascii="Arial" w:hAnsi="Arial" w:cs="Arial"/>
                <w:lang w:eastAsia="en-GB"/>
              </w:rPr>
              <w:t>1.4319</w:t>
            </w:r>
          </w:p>
        </w:tc>
      </w:tr>
      <w:tr w:rsidR="00FC2C1B" w:rsidRPr="00356DE4" w14:paraId="2CD75662" w14:textId="77777777" w:rsidTr="00D37883">
        <w:trPr>
          <w:gridAfter w:val="1"/>
          <w:wAfter w:w="6" w:type="pct"/>
          <w:trHeight w:val="331"/>
          <w:jc w:val="center"/>
        </w:trPr>
        <w:tc>
          <w:tcPr>
            <w:tcW w:w="513" w:type="pct"/>
            <w:tcMar>
              <w:top w:w="20" w:type="dxa"/>
              <w:left w:w="78" w:type="dxa"/>
              <w:bottom w:w="20" w:type="dxa"/>
              <w:right w:w="78" w:type="dxa"/>
            </w:tcMar>
            <w:vAlign w:val="center"/>
            <w:hideMark/>
          </w:tcPr>
          <w:p w14:paraId="788F1B5B" w14:textId="77777777" w:rsidR="00FC2C1B" w:rsidRPr="00356DE4" w:rsidRDefault="00FC2C1B" w:rsidP="00D37883">
            <w:pPr>
              <w:jc w:val="center"/>
              <w:rPr>
                <w:rFonts w:ascii="Arial" w:hAnsi="Arial" w:cs="Arial"/>
                <w:b/>
                <w:bCs/>
                <w:lang w:eastAsia="en-GB"/>
              </w:rPr>
            </w:pPr>
            <w:r w:rsidRPr="00356DE4">
              <w:rPr>
                <w:rFonts w:ascii="Arial" w:hAnsi="Arial" w:cs="Arial"/>
                <w:b/>
                <w:bCs/>
                <w:lang w:eastAsia="en-GB"/>
              </w:rPr>
              <w:t>CD @1%</w:t>
            </w:r>
          </w:p>
        </w:tc>
        <w:tc>
          <w:tcPr>
            <w:tcW w:w="623" w:type="pct"/>
            <w:tcMar>
              <w:top w:w="20" w:type="dxa"/>
              <w:left w:w="78" w:type="dxa"/>
              <w:bottom w:w="20" w:type="dxa"/>
              <w:right w:w="78" w:type="dxa"/>
            </w:tcMar>
            <w:vAlign w:val="center"/>
            <w:hideMark/>
          </w:tcPr>
          <w:p w14:paraId="25196EF7" w14:textId="77777777" w:rsidR="00FC2C1B" w:rsidRPr="00356DE4" w:rsidRDefault="00FC2C1B" w:rsidP="00D37883">
            <w:pPr>
              <w:jc w:val="center"/>
              <w:rPr>
                <w:rFonts w:ascii="Arial" w:hAnsi="Arial" w:cs="Arial"/>
                <w:lang w:eastAsia="en-GB"/>
              </w:rPr>
            </w:pPr>
            <w:r w:rsidRPr="00356DE4">
              <w:rPr>
                <w:rFonts w:ascii="Arial" w:hAnsi="Arial" w:cs="Arial"/>
                <w:lang w:eastAsia="en-GB"/>
              </w:rPr>
              <w:t>1.2289</w:t>
            </w:r>
          </w:p>
        </w:tc>
        <w:tc>
          <w:tcPr>
            <w:tcW w:w="440" w:type="pct"/>
            <w:tcMar>
              <w:top w:w="20" w:type="dxa"/>
              <w:left w:w="78" w:type="dxa"/>
              <w:bottom w:w="20" w:type="dxa"/>
              <w:right w:w="78" w:type="dxa"/>
            </w:tcMar>
            <w:vAlign w:val="center"/>
            <w:hideMark/>
          </w:tcPr>
          <w:p w14:paraId="5BC2CBC7" w14:textId="77777777" w:rsidR="00FC2C1B" w:rsidRPr="00356DE4" w:rsidRDefault="00FC2C1B" w:rsidP="00D37883">
            <w:pPr>
              <w:jc w:val="center"/>
              <w:rPr>
                <w:rFonts w:ascii="Arial" w:hAnsi="Arial" w:cs="Arial"/>
                <w:lang w:eastAsia="en-GB"/>
              </w:rPr>
            </w:pPr>
            <w:r w:rsidRPr="00356DE4">
              <w:rPr>
                <w:rFonts w:ascii="Arial" w:hAnsi="Arial" w:cs="Arial"/>
                <w:lang w:eastAsia="en-GB"/>
              </w:rPr>
              <w:t>2.0121</w:t>
            </w:r>
          </w:p>
        </w:tc>
        <w:tc>
          <w:tcPr>
            <w:tcW w:w="452" w:type="pct"/>
            <w:tcMar>
              <w:top w:w="20" w:type="dxa"/>
              <w:left w:w="78" w:type="dxa"/>
              <w:bottom w:w="20" w:type="dxa"/>
              <w:right w:w="78" w:type="dxa"/>
            </w:tcMar>
            <w:vAlign w:val="center"/>
            <w:hideMark/>
          </w:tcPr>
          <w:p w14:paraId="5B106729" w14:textId="77777777" w:rsidR="00FC2C1B" w:rsidRPr="00356DE4" w:rsidRDefault="00FC2C1B" w:rsidP="00D37883">
            <w:pPr>
              <w:jc w:val="center"/>
              <w:rPr>
                <w:rFonts w:ascii="Arial" w:hAnsi="Arial" w:cs="Arial"/>
                <w:lang w:eastAsia="en-GB"/>
              </w:rPr>
            </w:pPr>
            <w:r w:rsidRPr="00356DE4">
              <w:rPr>
                <w:rFonts w:ascii="Arial" w:hAnsi="Arial" w:cs="Arial"/>
                <w:lang w:eastAsia="en-GB"/>
              </w:rPr>
              <w:t>3.1268</w:t>
            </w:r>
          </w:p>
        </w:tc>
        <w:tc>
          <w:tcPr>
            <w:tcW w:w="685" w:type="pct"/>
            <w:tcMar>
              <w:top w:w="20" w:type="dxa"/>
              <w:left w:w="78" w:type="dxa"/>
              <w:bottom w:w="20" w:type="dxa"/>
              <w:right w:w="78" w:type="dxa"/>
            </w:tcMar>
            <w:vAlign w:val="center"/>
            <w:hideMark/>
          </w:tcPr>
          <w:p w14:paraId="1F526FE1" w14:textId="77777777" w:rsidR="00FC2C1B" w:rsidRPr="00356DE4" w:rsidRDefault="00FC2C1B" w:rsidP="00D37883">
            <w:pPr>
              <w:jc w:val="center"/>
              <w:rPr>
                <w:rFonts w:ascii="Arial" w:hAnsi="Arial" w:cs="Arial"/>
                <w:lang w:eastAsia="en-GB"/>
              </w:rPr>
            </w:pPr>
            <w:r w:rsidRPr="00356DE4">
              <w:rPr>
                <w:rFonts w:ascii="Arial" w:hAnsi="Arial" w:cs="Arial"/>
                <w:lang w:eastAsia="en-GB"/>
              </w:rPr>
              <w:t>0.2928</w:t>
            </w:r>
          </w:p>
        </w:tc>
        <w:tc>
          <w:tcPr>
            <w:tcW w:w="604" w:type="pct"/>
            <w:tcMar>
              <w:top w:w="20" w:type="dxa"/>
              <w:left w:w="78" w:type="dxa"/>
              <w:bottom w:w="20" w:type="dxa"/>
              <w:right w:w="78" w:type="dxa"/>
            </w:tcMar>
            <w:vAlign w:val="center"/>
            <w:hideMark/>
          </w:tcPr>
          <w:p w14:paraId="389AD85D" w14:textId="77777777" w:rsidR="00FC2C1B" w:rsidRPr="00356DE4" w:rsidRDefault="00FC2C1B" w:rsidP="00D37883">
            <w:pPr>
              <w:jc w:val="center"/>
              <w:rPr>
                <w:rFonts w:ascii="Arial" w:hAnsi="Arial" w:cs="Arial"/>
                <w:lang w:eastAsia="en-GB"/>
              </w:rPr>
            </w:pPr>
            <w:r w:rsidRPr="00356DE4">
              <w:rPr>
                <w:rFonts w:ascii="Arial" w:hAnsi="Arial" w:cs="Arial"/>
                <w:lang w:eastAsia="en-GB"/>
              </w:rPr>
              <w:t>2.8794</w:t>
            </w:r>
          </w:p>
        </w:tc>
        <w:tc>
          <w:tcPr>
            <w:tcW w:w="604" w:type="pct"/>
            <w:tcMar>
              <w:top w:w="20" w:type="dxa"/>
              <w:left w:w="78" w:type="dxa"/>
              <w:bottom w:w="20" w:type="dxa"/>
              <w:right w:w="78" w:type="dxa"/>
            </w:tcMar>
            <w:vAlign w:val="center"/>
            <w:hideMark/>
          </w:tcPr>
          <w:p w14:paraId="276B4885" w14:textId="77777777" w:rsidR="00FC2C1B" w:rsidRPr="00356DE4" w:rsidRDefault="00FC2C1B" w:rsidP="00D37883">
            <w:pPr>
              <w:jc w:val="center"/>
              <w:rPr>
                <w:rFonts w:ascii="Arial" w:hAnsi="Arial" w:cs="Arial"/>
                <w:lang w:eastAsia="en-GB"/>
              </w:rPr>
            </w:pPr>
            <w:r w:rsidRPr="00356DE4">
              <w:rPr>
                <w:rFonts w:ascii="Arial" w:hAnsi="Arial" w:cs="Arial"/>
                <w:lang w:eastAsia="en-GB"/>
              </w:rPr>
              <w:t>1.0986</w:t>
            </w:r>
          </w:p>
        </w:tc>
        <w:tc>
          <w:tcPr>
            <w:tcW w:w="501" w:type="pct"/>
            <w:tcMar>
              <w:top w:w="20" w:type="dxa"/>
              <w:left w:w="78" w:type="dxa"/>
              <w:bottom w:w="20" w:type="dxa"/>
              <w:right w:w="78" w:type="dxa"/>
            </w:tcMar>
            <w:vAlign w:val="center"/>
            <w:hideMark/>
          </w:tcPr>
          <w:p w14:paraId="59C9DCE6" w14:textId="77777777" w:rsidR="00FC2C1B" w:rsidRPr="00356DE4" w:rsidRDefault="00FC2C1B" w:rsidP="00D37883">
            <w:pPr>
              <w:jc w:val="center"/>
              <w:rPr>
                <w:rFonts w:ascii="Arial" w:hAnsi="Arial" w:cs="Arial"/>
                <w:lang w:eastAsia="en-GB"/>
              </w:rPr>
            </w:pPr>
            <w:r w:rsidRPr="00356DE4">
              <w:rPr>
                <w:rFonts w:ascii="Arial" w:hAnsi="Arial" w:cs="Arial"/>
                <w:lang w:eastAsia="en-GB"/>
              </w:rPr>
              <w:t>0.3887</w:t>
            </w:r>
          </w:p>
        </w:tc>
        <w:tc>
          <w:tcPr>
            <w:tcW w:w="572" w:type="pct"/>
            <w:tcMar>
              <w:top w:w="20" w:type="dxa"/>
              <w:left w:w="78" w:type="dxa"/>
              <w:bottom w:w="20" w:type="dxa"/>
              <w:right w:w="78" w:type="dxa"/>
            </w:tcMar>
            <w:vAlign w:val="center"/>
            <w:hideMark/>
          </w:tcPr>
          <w:p w14:paraId="302C4171" w14:textId="77777777" w:rsidR="00FC2C1B" w:rsidRPr="00356DE4" w:rsidRDefault="00FC2C1B" w:rsidP="00D37883">
            <w:pPr>
              <w:jc w:val="center"/>
              <w:rPr>
                <w:rFonts w:ascii="Arial" w:hAnsi="Arial" w:cs="Arial"/>
                <w:lang w:eastAsia="en-GB"/>
              </w:rPr>
            </w:pPr>
            <w:r w:rsidRPr="00356DE4">
              <w:rPr>
                <w:rFonts w:ascii="Arial" w:hAnsi="Arial" w:cs="Arial"/>
                <w:lang w:eastAsia="en-GB"/>
              </w:rPr>
              <w:t>1.9526</w:t>
            </w:r>
          </w:p>
        </w:tc>
      </w:tr>
    </w:tbl>
    <w:p w14:paraId="5C19A845" w14:textId="77777777" w:rsidR="00EC310B" w:rsidRPr="00356DE4" w:rsidRDefault="00EC310B" w:rsidP="00EC310B">
      <w:pPr>
        <w:pStyle w:val="Heading1"/>
        <w:keepNext w:val="0"/>
        <w:widowControl w:val="0"/>
        <w:numPr>
          <w:ilvl w:val="0"/>
          <w:numId w:val="0"/>
        </w:numPr>
        <w:spacing w:before="0" w:line="360" w:lineRule="auto"/>
        <w:jc w:val="both"/>
        <w:rPr>
          <w:rFonts w:cs="Arial"/>
          <w:b w:val="0"/>
          <w:bCs/>
          <w:color w:val="000000" w:themeColor="text1"/>
          <w:spacing w:val="-2"/>
          <w:sz w:val="20"/>
        </w:rPr>
      </w:pPr>
      <w:r w:rsidRPr="00356DE4">
        <w:rPr>
          <w:rFonts w:cs="Arial"/>
          <w:b w:val="0"/>
          <w:color w:val="000000" w:themeColor="text1"/>
          <w:sz w:val="20"/>
        </w:rPr>
        <w:t>*</w:t>
      </w:r>
      <w:r w:rsidRPr="00356DE4">
        <w:rPr>
          <w:rFonts w:cs="Arial"/>
          <w:b w:val="0"/>
          <w:color w:val="000000" w:themeColor="text1"/>
          <w:spacing w:val="1"/>
          <w:sz w:val="20"/>
        </w:rPr>
        <w:t xml:space="preserve"> </w:t>
      </w:r>
      <w:r w:rsidRPr="00356DE4">
        <w:rPr>
          <w:rFonts w:cs="Arial"/>
          <w:b w:val="0"/>
          <w:color w:val="000000" w:themeColor="text1"/>
          <w:sz w:val="20"/>
        </w:rPr>
        <w:t>and</w:t>
      </w:r>
      <w:r w:rsidRPr="00356DE4">
        <w:rPr>
          <w:rFonts w:cs="Arial"/>
          <w:b w:val="0"/>
          <w:color w:val="000000" w:themeColor="text1"/>
          <w:spacing w:val="6"/>
          <w:sz w:val="20"/>
        </w:rPr>
        <w:t xml:space="preserve"> </w:t>
      </w:r>
      <w:r w:rsidRPr="00356DE4">
        <w:rPr>
          <w:rFonts w:cs="Arial"/>
          <w:b w:val="0"/>
          <w:color w:val="000000" w:themeColor="text1"/>
          <w:sz w:val="20"/>
        </w:rPr>
        <w:t>**</w:t>
      </w:r>
      <w:r w:rsidRPr="00356DE4">
        <w:rPr>
          <w:rFonts w:cs="Arial"/>
          <w:b w:val="0"/>
          <w:color w:val="000000" w:themeColor="text1"/>
          <w:spacing w:val="6"/>
          <w:sz w:val="20"/>
        </w:rPr>
        <w:t xml:space="preserve"> </w:t>
      </w:r>
      <w:r w:rsidRPr="00356DE4">
        <w:rPr>
          <w:rFonts w:cs="Arial"/>
          <w:b w:val="0"/>
          <w:color w:val="000000" w:themeColor="text1"/>
          <w:sz w:val="20"/>
        </w:rPr>
        <w:t>indicated</w:t>
      </w:r>
      <w:r w:rsidRPr="00356DE4">
        <w:rPr>
          <w:rFonts w:cs="Arial"/>
          <w:b w:val="0"/>
          <w:color w:val="000000" w:themeColor="text1"/>
          <w:spacing w:val="6"/>
          <w:sz w:val="20"/>
        </w:rPr>
        <w:t xml:space="preserve"> </w:t>
      </w:r>
      <w:r w:rsidRPr="00356DE4">
        <w:rPr>
          <w:rFonts w:cs="Arial"/>
          <w:b w:val="0"/>
          <w:color w:val="000000" w:themeColor="text1"/>
          <w:sz w:val="20"/>
        </w:rPr>
        <w:t>significance</w:t>
      </w:r>
      <w:r w:rsidRPr="00356DE4">
        <w:rPr>
          <w:rFonts w:cs="Arial"/>
          <w:b w:val="0"/>
          <w:color w:val="000000" w:themeColor="text1"/>
          <w:spacing w:val="5"/>
          <w:sz w:val="20"/>
        </w:rPr>
        <w:t xml:space="preserve"> </w:t>
      </w:r>
      <w:r w:rsidRPr="00356DE4">
        <w:rPr>
          <w:rFonts w:cs="Arial"/>
          <w:b w:val="0"/>
          <w:color w:val="000000" w:themeColor="text1"/>
          <w:sz w:val="20"/>
        </w:rPr>
        <w:t>at</w:t>
      </w:r>
      <w:r w:rsidRPr="00356DE4">
        <w:rPr>
          <w:rFonts w:cs="Arial"/>
          <w:b w:val="0"/>
          <w:color w:val="000000" w:themeColor="text1"/>
          <w:spacing w:val="6"/>
          <w:sz w:val="20"/>
        </w:rPr>
        <w:t xml:space="preserve"> </w:t>
      </w:r>
      <w:r w:rsidRPr="00356DE4">
        <w:rPr>
          <w:rFonts w:cs="Arial"/>
          <w:b w:val="0"/>
          <w:color w:val="000000" w:themeColor="text1"/>
          <w:sz w:val="20"/>
        </w:rPr>
        <w:t>5</w:t>
      </w:r>
      <w:r w:rsidRPr="00356DE4">
        <w:rPr>
          <w:rFonts w:cs="Arial"/>
          <w:b w:val="0"/>
          <w:color w:val="000000" w:themeColor="text1"/>
          <w:spacing w:val="6"/>
          <w:sz w:val="20"/>
        </w:rPr>
        <w:t xml:space="preserve"> </w:t>
      </w:r>
      <w:r w:rsidRPr="00356DE4">
        <w:rPr>
          <w:rFonts w:cs="Arial"/>
          <w:b w:val="0"/>
          <w:color w:val="000000" w:themeColor="text1"/>
          <w:sz w:val="20"/>
        </w:rPr>
        <w:t>and</w:t>
      </w:r>
      <w:r w:rsidRPr="00356DE4">
        <w:rPr>
          <w:rFonts w:cs="Arial"/>
          <w:b w:val="0"/>
          <w:color w:val="000000" w:themeColor="text1"/>
          <w:spacing w:val="4"/>
          <w:sz w:val="20"/>
        </w:rPr>
        <w:t xml:space="preserve"> </w:t>
      </w:r>
      <w:r w:rsidRPr="00356DE4">
        <w:rPr>
          <w:rFonts w:cs="Arial"/>
          <w:b w:val="0"/>
          <w:color w:val="000000" w:themeColor="text1"/>
          <w:sz w:val="20"/>
        </w:rPr>
        <w:t>1</w:t>
      </w:r>
      <w:r w:rsidRPr="00356DE4">
        <w:rPr>
          <w:rFonts w:cs="Arial"/>
          <w:b w:val="0"/>
          <w:color w:val="000000" w:themeColor="text1"/>
          <w:spacing w:val="5"/>
          <w:sz w:val="20"/>
        </w:rPr>
        <w:t xml:space="preserve"> </w:t>
      </w:r>
      <w:r w:rsidRPr="00356DE4">
        <w:rPr>
          <w:rFonts w:cs="Arial"/>
          <w:b w:val="0"/>
          <w:color w:val="000000" w:themeColor="text1"/>
          <w:sz w:val="20"/>
        </w:rPr>
        <w:t>percent</w:t>
      </w:r>
      <w:r w:rsidRPr="00356DE4">
        <w:rPr>
          <w:rFonts w:cs="Arial"/>
          <w:b w:val="0"/>
          <w:color w:val="000000" w:themeColor="text1"/>
          <w:spacing w:val="10"/>
          <w:sz w:val="20"/>
        </w:rPr>
        <w:t xml:space="preserve"> </w:t>
      </w:r>
      <w:r w:rsidRPr="00356DE4">
        <w:rPr>
          <w:rFonts w:cs="Arial"/>
          <w:b w:val="0"/>
          <w:color w:val="000000" w:themeColor="text1"/>
          <w:sz w:val="20"/>
        </w:rPr>
        <w:t>level,</w:t>
      </w:r>
      <w:r w:rsidRPr="00356DE4">
        <w:rPr>
          <w:rFonts w:cs="Arial"/>
          <w:b w:val="0"/>
          <w:color w:val="000000" w:themeColor="text1"/>
          <w:spacing w:val="6"/>
          <w:sz w:val="20"/>
        </w:rPr>
        <w:t xml:space="preserve"> </w:t>
      </w:r>
      <w:r w:rsidRPr="00356DE4">
        <w:rPr>
          <w:rFonts w:cs="Arial"/>
          <w:b w:val="0"/>
          <w:color w:val="000000" w:themeColor="text1"/>
          <w:spacing w:val="-2"/>
          <w:sz w:val="20"/>
        </w:rPr>
        <w:t>respectively</w:t>
      </w:r>
    </w:p>
    <w:p w14:paraId="5F594185" w14:textId="77777777" w:rsidR="00613118" w:rsidRPr="00356DE4" w:rsidRDefault="00613118" w:rsidP="00CB40BF">
      <w:pPr>
        <w:spacing w:before="120" w:after="120" w:line="360" w:lineRule="auto"/>
        <w:jc w:val="both"/>
        <w:rPr>
          <w:rFonts w:ascii="Arial" w:hAnsi="Arial" w:cs="Arial"/>
          <w:b/>
          <w:color w:val="000000" w:themeColor="text1"/>
          <w:spacing w:val="-4"/>
        </w:rPr>
      </w:pPr>
      <w:r w:rsidRPr="00356DE4">
        <w:rPr>
          <w:rFonts w:ascii="Arial" w:hAnsi="Arial" w:cs="Arial"/>
          <w:b/>
          <w:bCs/>
        </w:rPr>
        <w:lastRenderedPageBreak/>
        <w:t xml:space="preserve">Table </w:t>
      </w:r>
      <w:r w:rsidR="00142A85" w:rsidRPr="00356DE4">
        <w:rPr>
          <w:rFonts w:ascii="Arial" w:hAnsi="Arial" w:cs="Arial"/>
          <w:b/>
          <w:bCs/>
        </w:rPr>
        <w:t>4</w:t>
      </w:r>
      <w:r w:rsidRPr="00356DE4">
        <w:rPr>
          <w:rFonts w:ascii="Arial" w:hAnsi="Arial" w:cs="Arial"/>
          <w:b/>
          <w:bCs/>
        </w:rPr>
        <w:t>: Estimates</w:t>
      </w:r>
      <w:r w:rsidRPr="00356DE4">
        <w:rPr>
          <w:rFonts w:ascii="Arial" w:hAnsi="Arial" w:cs="Arial"/>
          <w:b/>
          <w:bCs/>
          <w:spacing w:val="-3"/>
        </w:rPr>
        <w:t xml:space="preserve"> </w:t>
      </w:r>
      <w:r w:rsidRPr="00356DE4">
        <w:rPr>
          <w:rFonts w:ascii="Arial" w:hAnsi="Arial" w:cs="Arial"/>
          <w:b/>
          <w:bCs/>
        </w:rPr>
        <w:t>of</w:t>
      </w:r>
      <w:r w:rsidRPr="00356DE4">
        <w:rPr>
          <w:rFonts w:ascii="Arial" w:hAnsi="Arial" w:cs="Arial"/>
          <w:b/>
          <w:bCs/>
          <w:spacing w:val="-1"/>
        </w:rPr>
        <w:t xml:space="preserve"> </w:t>
      </w:r>
      <w:r w:rsidRPr="00356DE4">
        <w:rPr>
          <w:rFonts w:ascii="Arial" w:hAnsi="Arial" w:cs="Arial"/>
          <w:b/>
          <w:bCs/>
        </w:rPr>
        <w:t>specific</w:t>
      </w:r>
      <w:r w:rsidRPr="00356DE4">
        <w:rPr>
          <w:rFonts w:ascii="Arial" w:hAnsi="Arial" w:cs="Arial"/>
          <w:b/>
          <w:bCs/>
          <w:spacing w:val="-2"/>
        </w:rPr>
        <w:t xml:space="preserve"> </w:t>
      </w:r>
      <w:r w:rsidRPr="00356DE4">
        <w:rPr>
          <w:rFonts w:ascii="Arial" w:hAnsi="Arial" w:cs="Arial"/>
          <w:b/>
          <w:bCs/>
        </w:rPr>
        <w:t>combining</w:t>
      </w:r>
      <w:r w:rsidRPr="00356DE4">
        <w:rPr>
          <w:rFonts w:ascii="Arial" w:hAnsi="Arial" w:cs="Arial"/>
          <w:b/>
          <w:bCs/>
          <w:spacing w:val="-2"/>
        </w:rPr>
        <w:t xml:space="preserve"> </w:t>
      </w:r>
      <w:r w:rsidRPr="00356DE4">
        <w:rPr>
          <w:rFonts w:ascii="Arial" w:hAnsi="Arial" w:cs="Arial"/>
          <w:b/>
          <w:bCs/>
        </w:rPr>
        <w:t>ability</w:t>
      </w:r>
      <w:r w:rsidRPr="00356DE4">
        <w:rPr>
          <w:rFonts w:ascii="Arial" w:hAnsi="Arial" w:cs="Arial"/>
          <w:b/>
          <w:bCs/>
          <w:spacing w:val="-1"/>
        </w:rPr>
        <w:t xml:space="preserve"> </w:t>
      </w:r>
      <w:r w:rsidRPr="00356DE4">
        <w:rPr>
          <w:rFonts w:ascii="Arial" w:hAnsi="Arial" w:cs="Arial"/>
          <w:b/>
          <w:bCs/>
        </w:rPr>
        <w:t>(SCA)</w:t>
      </w:r>
      <w:r w:rsidRPr="00356DE4">
        <w:rPr>
          <w:rFonts w:ascii="Arial" w:hAnsi="Arial" w:cs="Arial"/>
          <w:b/>
          <w:bCs/>
          <w:spacing w:val="-2"/>
        </w:rPr>
        <w:t xml:space="preserve"> </w:t>
      </w:r>
      <w:r w:rsidRPr="00356DE4">
        <w:rPr>
          <w:rFonts w:ascii="Arial" w:hAnsi="Arial" w:cs="Arial"/>
          <w:b/>
          <w:bCs/>
        </w:rPr>
        <w:t>for</w:t>
      </w:r>
      <w:r w:rsidRPr="00356DE4">
        <w:rPr>
          <w:rFonts w:ascii="Arial" w:hAnsi="Arial" w:cs="Arial"/>
          <w:b/>
          <w:bCs/>
          <w:spacing w:val="-2"/>
        </w:rPr>
        <w:t xml:space="preserve"> </w:t>
      </w:r>
      <w:r w:rsidRPr="00356DE4">
        <w:rPr>
          <w:rFonts w:ascii="Arial" w:hAnsi="Arial" w:cs="Arial"/>
          <w:b/>
          <w:bCs/>
        </w:rPr>
        <w:t>ten</w:t>
      </w:r>
      <w:r w:rsidRPr="00356DE4">
        <w:rPr>
          <w:rFonts w:ascii="Arial" w:hAnsi="Arial" w:cs="Arial"/>
          <w:b/>
          <w:bCs/>
          <w:spacing w:val="-1"/>
        </w:rPr>
        <w:t xml:space="preserve"> </w:t>
      </w:r>
      <w:r w:rsidRPr="00356DE4">
        <w:rPr>
          <w:rFonts w:ascii="Arial" w:hAnsi="Arial" w:cs="Arial"/>
          <w:b/>
          <w:bCs/>
        </w:rPr>
        <w:t>characters</w:t>
      </w:r>
      <w:r w:rsidRPr="00356DE4">
        <w:rPr>
          <w:rFonts w:ascii="Arial" w:hAnsi="Arial" w:cs="Arial"/>
          <w:b/>
          <w:bCs/>
          <w:spacing w:val="-3"/>
        </w:rPr>
        <w:t xml:space="preserve"> </w:t>
      </w:r>
      <w:r w:rsidRPr="00356DE4">
        <w:rPr>
          <w:rFonts w:ascii="Arial" w:hAnsi="Arial" w:cs="Arial"/>
          <w:b/>
          <w:bCs/>
        </w:rPr>
        <w:t xml:space="preserve">in </w:t>
      </w:r>
      <w:r w:rsidRPr="00356DE4">
        <w:rPr>
          <w:rFonts w:ascii="Arial" w:hAnsi="Arial" w:cs="Arial"/>
          <w:b/>
          <w:color w:val="000000" w:themeColor="text1"/>
        </w:rPr>
        <w:t>Green gram</w:t>
      </w:r>
      <w:r w:rsidRPr="00356DE4">
        <w:rPr>
          <w:rFonts w:ascii="Arial" w:hAnsi="Arial" w:cs="Arial"/>
          <w:b/>
          <w:color w:val="000000" w:themeColor="text1"/>
          <w:spacing w:val="-2"/>
        </w:rPr>
        <w:t xml:space="preserve"> </w:t>
      </w:r>
      <w:r w:rsidRPr="00356DE4">
        <w:rPr>
          <w:rFonts w:ascii="Arial" w:hAnsi="Arial" w:cs="Arial"/>
          <w:b/>
          <w:color w:val="000000" w:themeColor="text1"/>
        </w:rPr>
        <w:t>(</w:t>
      </w:r>
      <w:r w:rsidR="00AC5F61" w:rsidRPr="00356DE4">
        <w:rPr>
          <w:rFonts w:ascii="Arial" w:hAnsi="Arial" w:cs="Arial"/>
          <w:b/>
          <w:i/>
          <w:iCs/>
          <w:color w:val="000000" w:themeColor="text1"/>
        </w:rPr>
        <w:t>Vigna radiata</w:t>
      </w:r>
      <w:r w:rsidRPr="00356DE4">
        <w:rPr>
          <w:rFonts w:ascii="Arial" w:hAnsi="Arial" w:cs="Arial"/>
          <w:b/>
          <w:i/>
          <w:color w:val="000000" w:themeColor="text1"/>
          <w:spacing w:val="-2"/>
        </w:rPr>
        <w:t xml:space="preserve"> </w:t>
      </w:r>
      <w:r w:rsidRPr="00356DE4">
        <w:rPr>
          <w:rFonts w:ascii="Arial" w:hAnsi="Arial" w:cs="Arial"/>
          <w:b/>
          <w:color w:val="000000" w:themeColor="text1"/>
          <w:spacing w:val="-4"/>
        </w:rPr>
        <w:t>L.).</w:t>
      </w:r>
    </w:p>
    <w:tbl>
      <w:tblPr>
        <w:tblW w:w="5000" w:type="pct"/>
        <w:jc w:val="center"/>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484"/>
        <w:gridCol w:w="2529"/>
        <w:gridCol w:w="1045"/>
        <w:gridCol w:w="914"/>
        <w:gridCol w:w="654"/>
        <w:gridCol w:w="324"/>
        <w:gridCol w:w="1015"/>
        <w:gridCol w:w="1018"/>
        <w:gridCol w:w="1013"/>
        <w:gridCol w:w="884"/>
        <w:gridCol w:w="882"/>
        <w:gridCol w:w="750"/>
        <w:gridCol w:w="872"/>
      </w:tblGrid>
      <w:tr w:rsidR="006020DE" w:rsidRPr="00356DE4" w14:paraId="60C56091" w14:textId="77777777" w:rsidTr="00D37883">
        <w:trPr>
          <w:trHeight w:val="945"/>
          <w:jc w:val="center"/>
        </w:trPr>
        <w:tc>
          <w:tcPr>
            <w:tcW w:w="195" w:type="pct"/>
            <w:tcBorders>
              <w:top w:val="single" w:sz="4" w:space="0" w:color="auto"/>
              <w:bottom w:val="single" w:sz="4" w:space="0" w:color="auto"/>
            </w:tcBorders>
            <w:vAlign w:val="center"/>
          </w:tcPr>
          <w:p w14:paraId="7E337F14"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spacing w:val="-6"/>
                <w:sz w:val="20"/>
                <w:szCs w:val="20"/>
              </w:rPr>
              <w:t xml:space="preserve">Sr </w:t>
            </w:r>
            <w:r w:rsidRPr="00356DE4">
              <w:rPr>
                <w:rFonts w:ascii="Arial" w:hAnsi="Arial" w:cs="Arial"/>
                <w:b/>
                <w:spacing w:val="-4"/>
                <w:sz w:val="20"/>
                <w:szCs w:val="20"/>
              </w:rPr>
              <w:t>No.</w:t>
            </w:r>
          </w:p>
        </w:tc>
        <w:tc>
          <w:tcPr>
            <w:tcW w:w="1021" w:type="pct"/>
            <w:tcBorders>
              <w:top w:val="single" w:sz="4" w:space="0" w:color="auto"/>
              <w:bottom w:val="single" w:sz="4" w:space="0" w:color="auto"/>
            </w:tcBorders>
            <w:vAlign w:val="center"/>
          </w:tcPr>
          <w:p w14:paraId="189F1476"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DF</w:t>
            </w:r>
          </w:p>
        </w:tc>
        <w:tc>
          <w:tcPr>
            <w:tcW w:w="422" w:type="pct"/>
            <w:tcBorders>
              <w:top w:val="single" w:sz="4" w:space="0" w:color="auto"/>
              <w:bottom w:val="single" w:sz="4" w:space="0" w:color="auto"/>
            </w:tcBorders>
            <w:vAlign w:val="center"/>
          </w:tcPr>
          <w:p w14:paraId="29E09F74"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DM</w:t>
            </w:r>
          </w:p>
        </w:tc>
        <w:tc>
          <w:tcPr>
            <w:tcW w:w="369" w:type="pct"/>
            <w:tcBorders>
              <w:top w:val="single" w:sz="4" w:space="0" w:color="auto"/>
              <w:bottom w:val="single" w:sz="4" w:space="0" w:color="auto"/>
            </w:tcBorders>
            <w:vAlign w:val="center"/>
          </w:tcPr>
          <w:p w14:paraId="2951DB8A"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PH</w:t>
            </w:r>
          </w:p>
        </w:tc>
        <w:tc>
          <w:tcPr>
            <w:tcW w:w="395" w:type="pct"/>
            <w:gridSpan w:val="2"/>
            <w:tcBorders>
              <w:top w:val="single" w:sz="4" w:space="0" w:color="auto"/>
              <w:bottom w:val="single" w:sz="4" w:space="0" w:color="auto"/>
            </w:tcBorders>
            <w:vAlign w:val="center"/>
          </w:tcPr>
          <w:p w14:paraId="44601207"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NBPP</w:t>
            </w:r>
          </w:p>
        </w:tc>
        <w:tc>
          <w:tcPr>
            <w:tcW w:w="410" w:type="pct"/>
            <w:tcBorders>
              <w:top w:val="single" w:sz="4" w:space="0" w:color="auto"/>
              <w:bottom w:val="single" w:sz="4" w:space="0" w:color="auto"/>
            </w:tcBorders>
            <w:vAlign w:val="center"/>
          </w:tcPr>
          <w:p w14:paraId="34A068AA"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NCPP</w:t>
            </w:r>
          </w:p>
        </w:tc>
        <w:tc>
          <w:tcPr>
            <w:tcW w:w="411" w:type="pct"/>
            <w:tcBorders>
              <w:top w:val="single" w:sz="4" w:space="0" w:color="auto"/>
              <w:bottom w:val="single" w:sz="4" w:space="0" w:color="auto"/>
            </w:tcBorders>
            <w:vAlign w:val="center"/>
          </w:tcPr>
          <w:p w14:paraId="08DC1E99"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NPPC</w:t>
            </w:r>
          </w:p>
        </w:tc>
        <w:tc>
          <w:tcPr>
            <w:tcW w:w="409" w:type="pct"/>
            <w:tcBorders>
              <w:top w:val="single" w:sz="4" w:space="0" w:color="auto"/>
              <w:bottom w:val="single" w:sz="4" w:space="0" w:color="auto"/>
            </w:tcBorders>
            <w:vAlign w:val="center"/>
          </w:tcPr>
          <w:p w14:paraId="7F8E8914"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NPPP</w:t>
            </w:r>
          </w:p>
        </w:tc>
        <w:tc>
          <w:tcPr>
            <w:tcW w:w="357" w:type="pct"/>
            <w:tcBorders>
              <w:top w:val="single" w:sz="4" w:space="0" w:color="auto"/>
              <w:bottom w:val="single" w:sz="4" w:space="0" w:color="auto"/>
            </w:tcBorders>
            <w:vAlign w:val="center"/>
          </w:tcPr>
          <w:p w14:paraId="1A2DB8A2"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NSPP</w:t>
            </w:r>
          </w:p>
        </w:tc>
        <w:tc>
          <w:tcPr>
            <w:tcW w:w="356" w:type="pct"/>
            <w:tcBorders>
              <w:top w:val="single" w:sz="4" w:space="0" w:color="auto"/>
              <w:bottom w:val="single" w:sz="4" w:space="0" w:color="auto"/>
            </w:tcBorders>
            <w:vAlign w:val="center"/>
          </w:tcPr>
          <w:p w14:paraId="6710D5C6"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100-SW</w:t>
            </w:r>
          </w:p>
        </w:tc>
        <w:tc>
          <w:tcPr>
            <w:tcW w:w="303" w:type="pct"/>
            <w:tcBorders>
              <w:top w:val="single" w:sz="4" w:space="0" w:color="auto"/>
              <w:bottom w:val="single" w:sz="4" w:space="0" w:color="auto"/>
            </w:tcBorders>
            <w:vAlign w:val="center"/>
          </w:tcPr>
          <w:p w14:paraId="0BE5EC3E"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SYPP</w:t>
            </w:r>
          </w:p>
        </w:tc>
        <w:tc>
          <w:tcPr>
            <w:tcW w:w="352" w:type="pct"/>
            <w:tcBorders>
              <w:top w:val="single" w:sz="4" w:space="0" w:color="auto"/>
              <w:bottom w:val="single" w:sz="4" w:space="0" w:color="auto"/>
            </w:tcBorders>
            <w:vAlign w:val="center"/>
          </w:tcPr>
          <w:p w14:paraId="0EA4BBCD" w14:textId="77777777" w:rsidR="006020DE" w:rsidRPr="00356DE4" w:rsidRDefault="006020DE" w:rsidP="006020DE">
            <w:pPr>
              <w:pStyle w:val="TableParagraph"/>
              <w:spacing w:line="276" w:lineRule="auto"/>
              <w:rPr>
                <w:rFonts w:ascii="Arial" w:hAnsi="Arial" w:cs="Arial"/>
                <w:b/>
                <w:sz w:val="20"/>
                <w:szCs w:val="20"/>
              </w:rPr>
            </w:pPr>
            <w:r w:rsidRPr="00356DE4">
              <w:rPr>
                <w:rFonts w:ascii="Arial" w:hAnsi="Arial" w:cs="Arial"/>
                <w:b/>
                <w:bCs/>
                <w:sz w:val="20"/>
                <w:szCs w:val="20"/>
                <w:lang w:val="en-IN"/>
              </w:rPr>
              <w:t>DF</w:t>
            </w:r>
          </w:p>
        </w:tc>
      </w:tr>
      <w:tr w:rsidR="00EC310B" w:rsidRPr="00356DE4" w14:paraId="1B62D3C3" w14:textId="77777777" w:rsidTr="008B5A13">
        <w:trPr>
          <w:trHeight w:val="471"/>
          <w:jc w:val="center"/>
        </w:trPr>
        <w:tc>
          <w:tcPr>
            <w:tcW w:w="195" w:type="pct"/>
            <w:tcBorders>
              <w:top w:val="single" w:sz="4" w:space="0" w:color="auto"/>
            </w:tcBorders>
            <w:vAlign w:val="center"/>
          </w:tcPr>
          <w:p w14:paraId="0F168441"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10"/>
                <w:sz w:val="20"/>
                <w:szCs w:val="20"/>
              </w:rPr>
              <w:t>1</w:t>
            </w:r>
          </w:p>
        </w:tc>
        <w:tc>
          <w:tcPr>
            <w:tcW w:w="1021" w:type="pct"/>
            <w:tcBorders>
              <w:top w:val="single" w:sz="4" w:space="0" w:color="auto"/>
            </w:tcBorders>
            <w:vAlign w:val="center"/>
          </w:tcPr>
          <w:p w14:paraId="6DDC6277"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TAKM-140 x BMB-2302</w:t>
            </w:r>
          </w:p>
        </w:tc>
        <w:tc>
          <w:tcPr>
            <w:tcW w:w="422" w:type="pct"/>
            <w:tcBorders>
              <w:top w:val="single" w:sz="4" w:space="0" w:color="auto"/>
            </w:tcBorders>
            <w:vAlign w:val="center"/>
          </w:tcPr>
          <w:p w14:paraId="3ABA598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1.77**</w:t>
            </w:r>
          </w:p>
        </w:tc>
        <w:tc>
          <w:tcPr>
            <w:tcW w:w="369" w:type="pct"/>
            <w:tcBorders>
              <w:top w:val="single" w:sz="4" w:space="0" w:color="auto"/>
            </w:tcBorders>
            <w:vAlign w:val="center"/>
          </w:tcPr>
          <w:p w14:paraId="1A0A6CD6"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2.17*</w:t>
            </w:r>
          </w:p>
        </w:tc>
        <w:tc>
          <w:tcPr>
            <w:tcW w:w="264" w:type="pct"/>
            <w:tcBorders>
              <w:top w:val="single" w:sz="4" w:space="0" w:color="auto"/>
            </w:tcBorders>
            <w:vAlign w:val="center"/>
          </w:tcPr>
          <w:p w14:paraId="1CFE15D3"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-3.54</w:t>
            </w:r>
          </w:p>
        </w:tc>
        <w:tc>
          <w:tcPr>
            <w:tcW w:w="131" w:type="pct"/>
            <w:tcBorders>
              <w:top w:val="single" w:sz="4" w:space="0" w:color="auto"/>
            </w:tcBorders>
            <w:vAlign w:val="center"/>
          </w:tcPr>
          <w:p w14:paraId="5A980F73" w14:textId="77777777" w:rsidR="00EC310B" w:rsidRPr="00356DE4" w:rsidRDefault="00EC310B" w:rsidP="00ED0CFA">
            <w:pPr>
              <w:pStyle w:val="TableParagraph"/>
              <w:jc w:val="left"/>
              <w:rPr>
                <w:rFonts w:ascii="Arial" w:hAnsi="Arial" w:cs="Arial"/>
                <w:color w:val="000000" w:themeColor="text1"/>
                <w:sz w:val="20"/>
                <w:szCs w:val="20"/>
              </w:rPr>
            </w:pPr>
            <w:r w:rsidRPr="00356DE4">
              <w:rPr>
                <w:rFonts w:ascii="Arial" w:hAnsi="Arial" w:cs="Arial"/>
                <w:color w:val="000000" w:themeColor="text1"/>
                <w:sz w:val="20"/>
                <w:szCs w:val="20"/>
              </w:rPr>
              <w:t>*</w:t>
            </w:r>
          </w:p>
        </w:tc>
        <w:tc>
          <w:tcPr>
            <w:tcW w:w="410" w:type="pct"/>
            <w:tcBorders>
              <w:top w:val="single" w:sz="4" w:space="0" w:color="auto"/>
            </w:tcBorders>
            <w:vAlign w:val="center"/>
          </w:tcPr>
          <w:p w14:paraId="169599C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0.50**</w:t>
            </w:r>
          </w:p>
        </w:tc>
        <w:tc>
          <w:tcPr>
            <w:tcW w:w="411" w:type="pct"/>
            <w:tcBorders>
              <w:top w:val="single" w:sz="4" w:space="0" w:color="auto"/>
            </w:tcBorders>
            <w:vAlign w:val="center"/>
          </w:tcPr>
          <w:p w14:paraId="0439297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0.16</w:t>
            </w:r>
          </w:p>
        </w:tc>
        <w:tc>
          <w:tcPr>
            <w:tcW w:w="409" w:type="pct"/>
            <w:tcBorders>
              <w:top w:val="single" w:sz="4" w:space="0" w:color="auto"/>
            </w:tcBorders>
            <w:vAlign w:val="center"/>
          </w:tcPr>
          <w:p w14:paraId="1FF82FE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0.16</w:t>
            </w:r>
          </w:p>
        </w:tc>
        <w:tc>
          <w:tcPr>
            <w:tcW w:w="357" w:type="pct"/>
            <w:tcBorders>
              <w:top w:val="single" w:sz="4" w:space="0" w:color="auto"/>
            </w:tcBorders>
            <w:vAlign w:val="center"/>
          </w:tcPr>
          <w:p w14:paraId="0F52151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5.37**</w:t>
            </w:r>
          </w:p>
        </w:tc>
        <w:tc>
          <w:tcPr>
            <w:tcW w:w="356" w:type="pct"/>
            <w:tcBorders>
              <w:top w:val="single" w:sz="4" w:space="0" w:color="auto"/>
            </w:tcBorders>
            <w:vAlign w:val="center"/>
          </w:tcPr>
          <w:p w14:paraId="5B011130"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-0.37</w:t>
            </w:r>
          </w:p>
        </w:tc>
        <w:tc>
          <w:tcPr>
            <w:tcW w:w="303" w:type="pct"/>
            <w:tcBorders>
              <w:top w:val="single" w:sz="4" w:space="0" w:color="auto"/>
            </w:tcBorders>
            <w:vAlign w:val="center"/>
          </w:tcPr>
          <w:p w14:paraId="52FD50DA"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0.64**</w:t>
            </w:r>
          </w:p>
        </w:tc>
        <w:tc>
          <w:tcPr>
            <w:tcW w:w="352" w:type="pct"/>
            <w:tcBorders>
              <w:top w:val="single" w:sz="4" w:space="0" w:color="auto"/>
            </w:tcBorders>
            <w:vAlign w:val="center"/>
          </w:tcPr>
          <w:p w14:paraId="5B13A30B"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2.62**</w:t>
            </w:r>
          </w:p>
        </w:tc>
      </w:tr>
      <w:tr w:rsidR="00EC310B" w:rsidRPr="00356DE4" w14:paraId="53A4EDF4" w14:textId="77777777" w:rsidTr="008B5A13">
        <w:trPr>
          <w:trHeight w:val="610"/>
          <w:jc w:val="center"/>
        </w:trPr>
        <w:tc>
          <w:tcPr>
            <w:tcW w:w="195" w:type="pct"/>
            <w:vAlign w:val="center"/>
          </w:tcPr>
          <w:p w14:paraId="39628F7F"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10"/>
                <w:sz w:val="20"/>
                <w:szCs w:val="20"/>
              </w:rPr>
              <w:t>2</w:t>
            </w:r>
          </w:p>
        </w:tc>
        <w:tc>
          <w:tcPr>
            <w:tcW w:w="1021" w:type="pct"/>
            <w:vAlign w:val="center"/>
          </w:tcPr>
          <w:p w14:paraId="1527C2B2"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TAKM-140 x BMB-2311</w:t>
            </w:r>
          </w:p>
        </w:tc>
        <w:tc>
          <w:tcPr>
            <w:tcW w:w="422" w:type="pct"/>
            <w:vAlign w:val="center"/>
          </w:tcPr>
          <w:p w14:paraId="3164EC0D"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-0.81</w:t>
            </w:r>
          </w:p>
        </w:tc>
        <w:tc>
          <w:tcPr>
            <w:tcW w:w="369" w:type="pct"/>
            <w:vAlign w:val="center"/>
          </w:tcPr>
          <w:p w14:paraId="07C069D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264" w:type="pct"/>
            <w:vAlign w:val="center"/>
          </w:tcPr>
          <w:p w14:paraId="7BA94301"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-0.8</w:t>
            </w:r>
          </w:p>
        </w:tc>
        <w:tc>
          <w:tcPr>
            <w:tcW w:w="131" w:type="pct"/>
            <w:vAlign w:val="center"/>
          </w:tcPr>
          <w:p w14:paraId="277C7EC4" w14:textId="77777777" w:rsidR="00EC310B" w:rsidRPr="00356DE4" w:rsidRDefault="00EC310B" w:rsidP="00ED0CFA">
            <w:pPr>
              <w:pStyle w:val="TableParagraph"/>
              <w:jc w:val="left"/>
              <w:rPr>
                <w:rFonts w:ascii="Arial" w:hAnsi="Arial" w:cs="Arial"/>
                <w:color w:val="000000" w:themeColor="text1"/>
                <w:sz w:val="20"/>
                <w:szCs w:val="20"/>
              </w:rPr>
            </w:pPr>
          </w:p>
        </w:tc>
        <w:tc>
          <w:tcPr>
            <w:tcW w:w="410" w:type="pct"/>
            <w:vAlign w:val="center"/>
          </w:tcPr>
          <w:p w14:paraId="6E17F35A"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-0.97**</w:t>
            </w:r>
          </w:p>
        </w:tc>
        <w:tc>
          <w:tcPr>
            <w:tcW w:w="411" w:type="pct"/>
            <w:vAlign w:val="center"/>
          </w:tcPr>
          <w:p w14:paraId="27DFAED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0.05</w:t>
            </w:r>
          </w:p>
        </w:tc>
        <w:tc>
          <w:tcPr>
            <w:tcW w:w="409" w:type="pct"/>
            <w:vAlign w:val="center"/>
          </w:tcPr>
          <w:p w14:paraId="4B4364B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0.59*</w:t>
            </w:r>
          </w:p>
        </w:tc>
        <w:tc>
          <w:tcPr>
            <w:tcW w:w="357" w:type="pct"/>
            <w:vAlign w:val="center"/>
          </w:tcPr>
          <w:p w14:paraId="737BAEEC"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-2.00</w:t>
            </w:r>
          </w:p>
        </w:tc>
        <w:tc>
          <w:tcPr>
            <w:tcW w:w="356" w:type="pct"/>
            <w:vAlign w:val="center"/>
          </w:tcPr>
          <w:p w14:paraId="6AF289E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-0.02</w:t>
            </w:r>
          </w:p>
        </w:tc>
        <w:tc>
          <w:tcPr>
            <w:tcW w:w="303" w:type="pct"/>
            <w:vAlign w:val="center"/>
          </w:tcPr>
          <w:p w14:paraId="75A10143"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-0.36*</w:t>
            </w:r>
          </w:p>
        </w:tc>
        <w:tc>
          <w:tcPr>
            <w:tcW w:w="352" w:type="pct"/>
            <w:vAlign w:val="center"/>
          </w:tcPr>
          <w:p w14:paraId="3CBA56E9"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-2.13*</w:t>
            </w:r>
          </w:p>
        </w:tc>
      </w:tr>
      <w:tr w:rsidR="00EC310B" w:rsidRPr="00356DE4" w14:paraId="289D97AD" w14:textId="77777777" w:rsidTr="008B5A13">
        <w:trPr>
          <w:trHeight w:val="618"/>
          <w:jc w:val="center"/>
        </w:trPr>
        <w:tc>
          <w:tcPr>
            <w:tcW w:w="195" w:type="pct"/>
            <w:vAlign w:val="center"/>
          </w:tcPr>
          <w:p w14:paraId="79498427" w14:textId="77777777" w:rsidR="00EC310B" w:rsidRPr="00356DE4" w:rsidRDefault="00EC310B" w:rsidP="008B5A13">
            <w:pPr>
              <w:pStyle w:val="TableParagraph"/>
              <w:rPr>
                <w:rFonts w:ascii="Arial" w:hAnsi="Arial" w:cs="Arial"/>
                <w:sz w:val="20"/>
                <w:szCs w:val="20"/>
              </w:rPr>
            </w:pPr>
            <w:r w:rsidRPr="00356DE4">
              <w:rPr>
                <w:rFonts w:ascii="Arial" w:hAnsi="Arial" w:cs="Arial"/>
                <w:spacing w:val="-10"/>
                <w:sz w:val="20"/>
                <w:szCs w:val="20"/>
              </w:rPr>
              <w:t>3</w:t>
            </w:r>
          </w:p>
        </w:tc>
        <w:tc>
          <w:tcPr>
            <w:tcW w:w="1021" w:type="pct"/>
            <w:vAlign w:val="center"/>
          </w:tcPr>
          <w:p w14:paraId="145FB632"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TAKM-140 x BMB-2314</w:t>
            </w:r>
          </w:p>
        </w:tc>
        <w:tc>
          <w:tcPr>
            <w:tcW w:w="422" w:type="pct"/>
            <w:vAlign w:val="center"/>
          </w:tcPr>
          <w:p w14:paraId="36DD508A"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-0.48</w:t>
            </w:r>
          </w:p>
        </w:tc>
        <w:tc>
          <w:tcPr>
            <w:tcW w:w="369" w:type="pct"/>
            <w:vAlign w:val="center"/>
          </w:tcPr>
          <w:p w14:paraId="636796B2"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-0.83</w:t>
            </w:r>
          </w:p>
        </w:tc>
        <w:tc>
          <w:tcPr>
            <w:tcW w:w="264" w:type="pct"/>
            <w:vAlign w:val="center"/>
          </w:tcPr>
          <w:p w14:paraId="180D1F55"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2.96</w:t>
            </w:r>
          </w:p>
        </w:tc>
        <w:tc>
          <w:tcPr>
            <w:tcW w:w="131" w:type="pct"/>
            <w:vAlign w:val="center"/>
          </w:tcPr>
          <w:p w14:paraId="4A77AC3C" w14:textId="77777777" w:rsidR="00EC310B" w:rsidRPr="00356DE4" w:rsidRDefault="00EC310B" w:rsidP="00ED0CFA">
            <w:pPr>
              <w:pStyle w:val="TableParagraph"/>
              <w:jc w:val="left"/>
              <w:rPr>
                <w:rFonts w:ascii="Arial" w:hAnsi="Arial" w:cs="Arial"/>
                <w:color w:val="000000" w:themeColor="text1"/>
                <w:sz w:val="20"/>
                <w:szCs w:val="20"/>
              </w:rPr>
            </w:pPr>
            <w:r w:rsidRPr="00356DE4">
              <w:rPr>
                <w:rFonts w:ascii="Arial" w:hAnsi="Arial" w:cs="Arial"/>
                <w:color w:val="000000" w:themeColor="text1"/>
                <w:sz w:val="20"/>
                <w:szCs w:val="20"/>
              </w:rPr>
              <w:t>*</w:t>
            </w:r>
          </w:p>
        </w:tc>
        <w:tc>
          <w:tcPr>
            <w:tcW w:w="410" w:type="pct"/>
            <w:vAlign w:val="center"/>
          </w:tcPr>
          <w:p w14:paraId="6C176804"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0.48**</w:t>
            </w:r>
          </w:p>
        </w:tc>
        <w:tc>
          <w:tcPr>
            <w:tcW w:w="411" w:type="pct"/>
            <w:vAlign w:val="center"/>
          </w:tcPr>
          <w:p w14:paraId="58FE42B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0.25</w:t>
            </w:r>
          </w:p>
        </w:tc>
        <w:tc>
          <w:tcPr>
            <w:tcW w:w="409" w:type="pct"/>
            <w:vAlign w:val="center"/>
          </w:tcPr>
          <w:p w14:paraId="2D521144"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-0.01</w:t>
            </w:r>
          </w:p>
        </w:tc>
        <w:tc>
          <w:tcPr>
            <w:tcW w:w="357" w:type="pct"/>
            <w:vAlign w:val="center"/>
          </w:tcPr>
          <w:p w14:paraId="406D2CA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0.10</w:t>
            </w:r>
          </w:p>
        </w:tc>
        <w:tc>
          <w:tcPr>
            <w:tcW w:w="356" w:type="pct"/>
            <w:vAlign w:val="center"/>
          </w:tcPr>
          <w:p w14:paraId="3757D3EC"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-0.62</w:t>
            </w:r>
          </w:p>
        </w:tc>
        <w:tc>
          <w:tcPr>
            <w:tcW w:w="303" w:type="pct"/>
            <w:vAlign w:val="center"/>
          </w:tcPr>
          <w:p w14:paraId="3F69CDDD"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0.10</w:t>
            </w:r>
          </w:p>
        </w:tc>
        <w:tc>
          <w:tcPr>
            <w:tcW w:w="352" w:type="pct"/>
            <w:vAlign w:val="center"/>
          </w:tcPr>
          <w:p w14:paraId="590B7BEA"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-0.31</w:t>
            </w:r>
          </w:p>
        </w:tc>
      </w:tr>
      <w:tr w:rsidR="00EC310B" w:rsidRPr="00356DE4" w14:paraId="2E2C8A10" w14:textId="77777777" w:rsidTr="008B5A13">
        <w:trPr>
          <w:trHeight w:val="604"/>
          <w:jc w:val="center"/>
        </w:trPr>
        <w:tc>
          <w:tcPr>
            <w:tcW w:w="195" w:type="pct"/>
            <w:vAlign w:val="center"/>
          </w:tcPr>
          <w:p w14:paraId="40D08F41"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10"/>
                <w:sz w:val="20"/>
                <w:szCs w:val="20"/>
              </w:rPr>
              <w:t>4</w:t>
            </w:r>
          </w:p>
        </w:tc>
        <w:tc>
          <w:tcPr>
            <w:tcW w:w="1021" w:type="pct"/>
            <w:vAlign w:val="center"/>
          </w:tcPr>
          <w:p w14:paraId="1C148E6D"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TAKM-140 x BMB-2315</w:t>
            </w:r>
          </w:p>
        </w:tc>
        <w:tc>
          <w:tcPr>
            <w:tcW w:w="422" w:type="pct"/>
            <w:vAlign w:val="center"/>
          </w:tcPr>
          <w:p w14:paraId="5BA8AEF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0.02</w:t>
            </w:r>
          </w:p>
        </w:tc>
        <w:tc>
          <w:tcPr>
            <w:tcW w:w="369" w:type="pct"/>
            <w:vAlign w:val="center"/>
          </w:tcPr>
          <w:p w14:paraId="714CD22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1.00</w:t>
            </w:r>
          </w:p>
        </w:tc>
        <w:tc>
          <w:tcPr>
            <w:tcW w:w="264" w:type="pct"/>
            <w:vAlign w:val="center"/>
          </w:tcPr>
          <w:p w14:paraId="2B272A9D"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0.7</w:t>
            </w:r>
          </w:p>
        </w:tc>
        <w:tc>
          <w:tcPr>
            <w:tcW w:w="131" w:type="pct"/>
            <w:vAlign w:val="center"/>
          </w:tcPr>
          <w:p w14:paraId="189A9A09" w14:textId="77777777" w:rsidR="00EC310B" w:rsidRPr="00356DE4" w:rsidRDefault="00EC310B" w:rsidP="00ED0CFA">
            <w:pPr>
              <w:pStyle w:val="TableParagraph"/>
              <w:jc w:val="left"/>
              <w:rPr>
                <w:rFonts w:ascii="Arial" w:hAnsi="Arial" w:cs="Arial"/>
                <w:color w:val="000000" w:themeColor="text1"/>
                <w:sz w:val="20"/>
                <w:szCs w:val="20"/>
              </w:rPr>
            </w:pPr>
            <w:r w:rsidRPr="00356DE4">
              <w:rPr>
                <w:rFonts w:ascii="Arial" w:hAnsi="Arial" w:cs="Arial"/>
                <w:color w:val="000000" w:themeColor="text1"/>
                <w:sz w:val="20"/>
                <w:szCs w:val="20"/>
              </w:rPr>
              <w:t>0</w:t>
            </w:r>
          </w:p>
        </w:tc>
        <w:tc>
          <w:tcPr>
            <w:tcW w:w="410" w:type="pct"/>
            <w:vAlign w:val="center"/>
          </w:tcPr>
          <w:p w14:paraId="7E140C4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0.20</w:t>
            </w:r>
          </w:p>
        </w:tc>
        <w:tc>
          <w:tcPr>
            <w:tcW w:w="411" w:type="pct"/>
            <w:vAlign w:val="center"/>
          </w:tcPr>
          <w:p w14:paraId="6228FFA6"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-0.04</w:t>
            </w:r>
          </w:p>
        </w:tc>
        <w:tc>
          <w:tcPr>
            <w:tcW w:w="409" w:type="pct"/>
            <w:vAlign w:val="center"/>
          </w:tcPr>
          <w:p w14:paraId="59E4721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-0.21</w:t>
            </w:r>
          </w:p>
        </w:tc>
        <w:tc>
          <w:tcPr>
            <w:tcW w:w="357" w:type="pct"/>
            <w:vAlign w:val="center"/>
          </w:tcPr>
          <w:p w14:paraId="2BFB01E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0.40</w:t>
            </w:r>
          </w:p>
        </w:tc>
        <w:tc>
          <w:tcPr>
            <w:tcW w:w="356" w:type="pct"/>
            <w:vAlign w:val="center"/>
          </w:tcPr>
          <w:p w14:paraId="5784D14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0.86</w:t>
            </w:r>
          </w:p>
        </w:tc>
        <w:tc>
          <w:tcPr>
            <w:tcW w:w="303" w:type="pct"/>
            <w:vAlign w:val="center"/>
          </w:tcPr>
          <w:p w14:paraId="1D5EAE1A"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0.14</w:t>
            </w:r>
          </w:p>
        </w:tc>
        <w:tc>
          <w:tcPr>
            <w:tcW w:w="352" w:type="pct"/>
            <w:vAlign w:val="center"/>
          </w:tcPr>
          <w:p w14:paraId="5449CC39"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1.32</w:t>
            </w:r>
          </w:p>
        </w:tc>
      </w:tr>
      <w:tr w:rsidR="00EC310B" w:rsidRPr="00356DE4" w14:paraId="56D6E6EB" w14:textId="77777777" w:rsidTr="008B5A13">
        <w:trPr>
          <w:trHeight w:val="734"/>
          <w:jc w:val="center"/>
        </w:trPr>
        <w:tc>
          <w:tcPr>
            <w:tcW w:w="195" w:type="pct"/>
            <w:vAlign w:val="center"/>
          </w:tcPr>
          <w:p w14:paraId="7DB95C1A"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10"/>
                <w:sz w:val="20"/>
                <w:szCs w:val="20"/>
              </w:rPr>
              <w:t>5</w:t>
            </w:r>
          </w:p>
        </w:tc>
        <w:tc>
          <w:tcPr>
            <w:tcW w:w="1021" w:type="pct"/>
            <w:vAlign w:val="center"/>
          </w:tcPr>
          <w:p w14:paraId="4B0F5EE9"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TAKM-140 x BPMR-32</w:t>
            </w:r>
          </w:p>
        </w:tc>
        <w:tc>
          <w:tcPr>
            <w:tcW w:w="422" w:type="pct"/>
            <w:vAlign w:val="center"/>
          </w:tcPr>
          <w:p w14:paraId="27B8E816"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-1.14*</w:t>
            </w:r>
          </w:p>
        </w:tc>
        <w:tc>
          <w:tcPr>
            <w:tcW w:w="369" w:type="pct"/>
            <w:vAlign w:val="center"/>
          </w:tcPr>
          <w:p w14:paraId="7BAC6CDB"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-3.33**</w:t>
            </w:r>
          </w:p>
        </w:tc>
        <w:tc>
          <w:tcPr>
            <w:tcW w:w="264" w:type="pct"/>
            <w:vAlign w:val="center"/>
          </w:tcPr>
          <w:p w14:paraId="20D8F7BC"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0.56</w:t>
            </w:r>
          </w:p>
        </w:tc>
        <w:tc>
          <w:tcPr>
            <w:tcW w:w="131" w:type="pct"/>
            <w:vAlign w:val="center"/>
          </w:tcPr>
          <w:p w14:paraId="3EA4A99C" w14:textId="77777777" w:rsidR="00EC310B" w:rsidRPr="00356DE4" w:rsidRDefault="00EC310B" w:rsidP="00ED0CFA">
            <w:pPr>
              <w:pStyle w:val="TableParagraph"/>
              <w:jc w:val="left"/>
              <w:rPr>
                <w:rFonts w:ascii="Arial" w:hAnsi="Arial" w:cs="Arial"/>
                <w:color w:val="000000" w:themeColor="text1"/>
                <w:sz w:val="20"/>
                <w:szCs w:val="20"/>
              </w:rPr>
            </w:pPr>
          </w:p>
        </w:tc>
        <w:tc>
          <w:tcPr>
            <w:tcW w:w="410" w:type="pct"/>
            <w:vAlign w:val="center"/>
          </w:tcPr>
          <w:p w14:paraId="4E0B95F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0.16</w:t>
            </w:r>
          </w:p>
        </w:tc>
        <w:tc>
          <w:tcPr>
            <w:tcW w:w="411" w:type="pct"/>
            <w:vAlign w:val="center"/>
          </w:tcPr>
          <w:p w14:paraId="2D8626B0"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-0.45</w:t>
            </w:r>
          </w:p>
        </w:tc>
        <w:tc>
          <w:tcPr>
            <w:tcW w:w="409" w:type="pct"/>
            <w:vAlign w:val="center"/>
          </w:tcPr>
          <w:p w14:paraId="0E86F99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-0.28</w:t>
            </w:r>
          </w:p>
        </w:tc>
        <w:tc>
          <w:tcPr>
            <w:tcW w:w="357" w:type="pct"/>
            <w:vAlign w:val="center"/>
          </w:tcPr>
          <w:p w14:paraId="6B22E76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-1.90</w:t>
            </w:r>
          </w:p>
        </w:tc>
        <w:tc>
          <w:tcPr>
            <w:tcW w:w="356" w:type="pct"/>
            <w:vAlign w:val="center"/>
          </w:tcPr>
          <w:p w14:paraId="351465C9"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0.18</w:t>
            </w:r>
          </w:p>
        </w:tc>
        <w:tc>
          <w:tcPr>
            <w:tcW w:w="303" w:type="pct"/>
            <w:vAlign w:val="center"/>
          </w:tcPr>
          <w:p w14:paraId="6A91A429"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-0.70**</w:t>
            </w:r>
          </w:p>
        </w:tc>
        <w:tc>
          <w:tcPr>
            <w:tcW w:w="352" w:type="pct"/>
            <w:vAlign w:val="center"/>
          </w:tcPr>
          <w:p w14:paraId="7053B86B"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-2.48**</w:t>
            </w:r>
          </w:p>
        </w:tc>
      </w:tr>
      <w:tr w:rsidR="00EC310B" w:rsidRPr="00356DE4" w14:paraId="085B2644" w14:textId="77777777" w:rsidTr="008B5A13">
        <w:trPr>
          <w:trHeight w:val="698"/>
          <w:jc w:val="center"/>
        </w:trPr>
        <w:tc>
          <w:tcPr>
            <w:tcW w:w="195" w:type="pct"/>
            <w:vAlign w:val="center"/>
          </w:tcPr>
          <w:p w14:paraId="0D659D91"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10"/>
                <w:sz w:val="20"/>
                <w:szCs w:val="20"/>
              </w:rPr>
              <w:t>6</w:t>
            </w:r>
          </w:p>
        </w:tc>
        <w:tc>
          <w:tcPr>
            <w:tcW w:w="1021" w:type="pct"/>
            <w:vAlign w:val="center"/>
          </w:tcPr>
          <w:p w14:paraId="0E5A6F23"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TAKM-140 x BPMR-48</w:t>
            </w:r>
          </w:p>
        </w:tc>
        <w:tc>
          <w:tcPr>
            <w:tcW w:w="422" w:type="pct"/>
            <w:vAlign w:val="center"/>
          </w:tcPr>
          <w:p w14:paraId="3E6652A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0.77</w:t>
            </w:r>
          </w:p>
        </w:tc>
        <w:tc>
          <w:tcPr>
            <w:tcW w:w="369" w:type="pct"/>
            <w:vAlign w:val="center"/>
          </w:tcPr>
          <w:p w14:paraId="767EA331"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1.33</w:t>
            </w:r>
          </w:p>
        </w:tc>
        <w:tc>
          <w:tcPr>
            <w:tcW w:w="264" w:type="pct"/>
            <w:vAlign w:val="center"/>
          </w:tcPr>
          <w:p w14:paraId="734781AA"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2.93</w:t>
            </w:r>
          </w:p>
        </w:tc>
        <w:tc>
          <w:tcPr>
            <w:tcW w:w="131" w:type="pct"/>
            <w:vAlign w:val="center"/>
          </w:tcPr>
          <w:p w14:paraId="19464222" w14:textId="77777777" w:rsidR="00EC310B" w:rsidRPr="00356DE4" w:rsidRDefault="00EC310B" w:rsidP="00ED0CFA">
            <w:pPr>
              <w:pStyle w:val="TableParagraph"/>
              <w:jc w:val="left"/>
              <w:rPr>
                <w:rFonts w:ascii="Arial" w:hAnsi="Arial" w:cs="Arial"/>
                <w:color w:val="000000" w:themeColor="text1"/>
                <w:sz w:val="20"/>
                <w:szCs w:val="20"/>
              </w:rPr>
            </w:pPr>
            <w:r w:rsidRPr="00356DE4">
              <w:rPr>
                <w:rFonts w:ascii="Arial" w:hAnsi="Arial" w:cs="Arial"/>
                <w:color w:val="000000" w:themeColor="text1"/>
                <w:sz w:val="20"/>
                <w:szCs w:val="20"/>
              </w:rPr>
              <w:t>*</w:t>
            </w:r>
          </w:p>
        </w:tc>
        <w:tc>
          <w:tcPr>
            <w:tcW w:w="410" w:type="pct"/>
            <w:vAlign w:val="center"/>
          </w:tcPr>
          <w:p w14:paraId="3763D111"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0.43**</w:t>
            </w:r>
          </w:p>
        </w:tc>
        <w:tc>
          <w:tcPr>
            <w:tcW w:w="411" w:type="pct"/>
            <w:vAlign w:val="center"/>
          </w:tcPr>
          <w:p w14:paraId="0B58544B"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0.68*</w:t>
            </w:r>
          </w:p>
        </w:tc>
        <w:tc>
          <w:tcPr>
            <w:tcW w:w="409" w:type="pct"/>
            <w:vAlign w:val="center"/>
          </w:tcPr>
          <w:p w14:paraId="56A66FED"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-0.31</w:t>
            </w:r>
          </w:p>
        </w:tc>
        <w:tc>
          <w:tcPr>
            <w:tcW w:w="357" w:type="pct"/>
            <w:vAlign w:val="center"/>
          </w:tcPr>
          <w:p w14:paraId="4A20B72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1.37</w:t>
            </w:r>
          </w:p>
        </w:tc>
        <w:tc>
          <w:tcPr>
            <w:tcW w:w="356" w:type="pct"/>
            <w:vAlign w:val="center"/>
          </w:tcPr>
          <w:p w14:paraId="641F4E20"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-0.06</w:t>
            </w:r>
          </w:p>
        </w:tc>
        <w:tc>
          <w:tcPr>
            <w:tcW w:w="303" w:type="pct"/>
            <w:vAlign w:val="center"/>
          </w:tcPr>
          <w:p w14:paraId="2004FE3D"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0.14</w:t>
            </w:r>
          </w:p>
        </w:tc>
        <w:tc>
          <w:tcPr>
            <w:tcW w:w="352" w:type="pct"/>
            <w:vAlign w:val="center"/>
          </w:tcPr>
          <w:p w14:paraId="7A9A311D"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1.45</w:t>
            </w:r>
          </w:p>
        </w:tc>
      </w:tr>
      <w:tr w:rsidR="00EC310B" w:rsidRPr="00356DE4" w14:paraId="647EDB43" w14:textId="77777777" w:rsidTr="008B5A13">
        <w:trPr>
          <w:trHeight w:val="662"/>
          <w:jc w:val="center"/>
        </w:trPr>
        <w:tc>
          <w:tcPr>
            <w:tcW w:w="195" w:type="pct"/>
            <w:vAlign w:val="center"/>
          </w:tcPr>
          <w:p w14:paraId="2BD7B494"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10"/>
                <w:sz w:val="20"/>
                <w:szCs w:val="20"/>
              </w:rPr>
              <w:t>7</w:t>
            </w:r>
          </w:p>
        </w:tc>
        <w:tc>
          <w:tcPr>
            <w:tcW w:w="1021" w:type="pct"/>
            <w:vAlign w:val="center"/>
          </w:tcPr>
          <w:p w14:paraId="0D375C3F"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TAKM-140 x BPMR-93</w:t>
            </w:r>
          </w:p>
        </w:tc>
        <w:tc>
          <w:tcPr>
            <w:tcW w:w="422" w:type="pct"/>
            <w:vAlign w:val="center"/>
          </w:tcPr>
          <w:p w14:paraId="1FDAA57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-0.14</w:t>
            </w:r>
          </w:p>
        </w:tc>
        <w:tc>
          <w:tcPr>
            <w:tcW w:w="369" w:type="pct"/>
            <w:vAlign w:val="center"/>
          </w:tcPr>
          <w:p w14:paraId="220BACFD"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-0.50</w:t>
            </w:r>
          </w:p>
        </w:tc>
        <w:tc>
          <w:tcPr>
            <w:tcW w:w="264" w:type="pct"/>
            <w:vAlign w:val="center"/>
          </w:tcPr>
          <w:p w14:paraId="34F83410"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-2.8</w:t>
            </w:r>
          </w:p>
        </w:tc>
        <w:tc>
          <w:tcPr>
            <w:tcW w:w="131" w:type="pct"/>
            <w:vAlign w:val="center"/>
          </w:tcPr>
          <w:p w14:paraId="30F20E99" w14:textId="77777777" w:rsidR="00EC310B" w:rsidRPr="00356DE4" w:rsidRDefault="00EC310B" w:rsidP="00ED0CFA">
            <w:pPr>
              <w:pStyle w:val="TableParagraph"/>
              <w:jc w:val="left"/>
              <w:rPr>
                <w:rFonts w:ascii="Arial" w:hAnsi="Arial" w:cs="Arial"/>
                <w:color w:val="000000" w:themeColor="text1"/>
                <w:sz w:val="20"/>
                <w:szCs w:val="20"/>
              </w:rPr>
            </w:pPr>
            <w:r w:rsidRPr="00356DE4">
              <w:rPr>
                <w:rFonts w:ascii="Arial" w:hAnsi="Arial" w:cs="Arial"/>
                <w:color w:val="000000" w:themeColor="text1"/>
                <w:sz w:val="20"/>
                <w:szCs w:val="20"/>
              </w:rPr>
              <w:t>0</w:t>
            </w:r>
          </w:p>
        </w:tc>
        <w:tc>
          <w:tcPr>
            <w:tcW w:w="410" w:type="pct"/>
            <w:vAlign w:val="center"/>
          </w:tcPr>
          <w:p w14:paraId="5126D3A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-0.80**</w:t>
            </w:r>
          </w:p>
        </w:tc>
        <w:tc>
          <w:tcPr>
            <w:tcW w:w="411" w:type="pct"/>
            <w:vAlign w:val="center"/>
          </w:tcPr>
          <w:p w14:paraId="59939AB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-0.64*</w:t>
            </w:r>
          </w:p>
        </w:tc>
        <w:tc>
          <w:tcPr>
            <w:tcW w:w="409" w:type="pct"/>
            <w:vAlign w:val="center"/>
          </w:tcPr>
          <w:p w14:paraId="0EA35CE3"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0.06</w:t>
            </w:r>
          </w:p>
        </w:tc>
        <w:tc>
          <w:tcPr>
            <w:tcW w:w="357" w:type="pct"/>
            <w:vAlign w:val="center"/>
          </w:tcPr>
          <w:p w14:paraId="2C2F345A"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-3.23*</w:t>
            </w:r>
          </w:p>
        </w:tc>
        <w:tc>
          <w:tcPr>
            <w:tcW w:w="356" w:type="pct"/>
            <w:vAlign w:val="center"/>
          </w:tcPr>
          <w:p w14:paraId="29F829E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0.04</w:t>
            </w:r>
          </w:p>
        </w:tc>
        <w:tc>
          <w:tcPr>
            <w:tcW w:w="303" w:type="pct"/>
            <w:vAlign w:val="center"/>
          </w:tcPr>
          <w:p w14:paraId="306C482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0.04</w:t>
            </w:r>
          </w:p>
        </w:tc>
        <w:tc>
          <w:tcPr>
            <w:tcW w:w="352" w:type="pct"/>
            <w:vAlign w:val="center"/>
          </w:tcPr>
          <w:p w14:paraId="4518D3B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-0.46</w:t>
            </w:r>
          </w:p>
        </w:tc>
      </w:tr>
      <w:tr w:rsidR="00EC310B" w:rsidRPr="00356DE4" w14:paraId="03FB7214" w14:textId="77777777" w:rsidTr="008B5A13">
        <w:trPr>
          <w:trHeight w:val="796"/>
          <w:jc w:val="center"/>
        </w:trPr>
        <w:tc>
          <w:tcPr>
            <w:tcW w:w="195" w:type="pct"/>
            <w:vAlign w:val="center"/>
          </w:tcPr>
          <w:p w14:paraId="71AE73A0" w14:textId="77777777" w:rsidR="00EC310B" w:rsidRPr="00356DE4" w:rsidRDefault="00EC310B" w:rsidP="008B5A13">
            <w:pPr>
              <w:pStyle w:val="TableParagraph"/>
              <w:rPr>
                <w:rFonts w:ascii="Arial" w:hAnsi="Arial" w:cs="Arial"/>
                <w:sz w:val="20"/>
                <w:szCs w:val="20"/>
              </w:rPr>
            </w:pPr>
            <w:r w:rsidRPr="00356DE4">
              <w:rPr>
                <w:rFonts w:ascii="Arial" w:hAnsi="Arial" w:cs="Arial"/>
                <w:spacing w:val="-10"/>
                <w:sz w:val="20"/>
                <w:szCs w:val="20"/>
              </w:rPr>
              <w:t>8</w:t>
            </w:r>
          </w:p>
        </w:tc>
        <w:tc>
          <w:tcPr>
            <w:tcW w:w="1021" w:type="pct"/>
            <w:vAlign w:val="center"/>
          </w:tcPr>
          <w:p w14:paraId="4C96BC9B"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PANT-M-5 x BMB-2302</w:t>
            </w:r>
          </w:p>
        </w:tc>
        <w:tc>
          <w:tcPr>
            <w:tcW w:w="422" w:type="pct"/>
            <w:vAlign w:val="center"/>
          </w:tcPr>
          <w:p w14:paraId="4DCE6D56"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-1.08</w:t>
            </w:r>
          </w:p>
        </w:tc>
        <w:tc>
          <w:tcPr>
            <w:tcW w:w="369" w:type="pct"/>
            <w:vAlign w:val="center"/>
          </w:tcPr>
          <w:p w14:paraId="03454CB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-1.33</w:t>
            </w:r>
          </w:p>
        </w:tc>
        <w:tc>
          <w:tcPr>
            <w:tcW w:w="264" w:type="pct"/>
            <w:vAlign w:val="center"/>
          </w:tcPr>
          <w:p w14:paraId="149CE578"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0.99</w:t>
            </w:r>
          </w:p>
        </w:tc>
        <w:tc>
          <w:tcPr>
            <w:tcW w:w="131" w:type="pct"/>
            <w:vAlign w:val="center"/>
          </w:tcPr>
          <w:p w14:paraId="621BF008" w14:textId="77777777" w:rsidR="00EC310B" w:rsidRPr="00356DE4" w:rsidRDefault="00EC310B" w:rsidP="00ED0CFA">
            <w:pPr>
              <w:pStyle w:val="TableParagraph"/>
              <w:jc w:val="left"/>
              <w:rPr>
                <w:rFonts w:ascii="Arial" w:hAnsi="Arial" w:cs="Arial"/>
                <w:color w:val="000000" w:themeColor="text1"/>
                <w:sz w:val="20"/>
                <w:szCs w:val="20"/>
              </w:rPr>
            </w:pPr>
          </w:p>
        </w:tc>
        <w:tc>
          <w:tcPr>
            <w:tcW w:w="410" w:type="pct"/>
            <w:vAlign w:val="center"/>
          </w:tcPr>
          <w:p w14:paraId="64D43FAA"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411" w:type="pct"/>
            <w:vAlign w:val="center"/>
          </w:tcPr>
          <w:p w14:paraId="3D9B5804"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0.21</w:t>
            </w:r>
          </w:p>
        </w:tc>
        <w:tc>
          <w:tcPr>
            <w:tcW w:w="409" w:type="pct"/>
            <w:vAlign w:val="center"/>
          </w:tcPr>
          <w:p w14:paraId="0B8C6394"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-0.34</w:t>
            </w:r>
          </w:p>
        </w:tc>
        <w:tc>
          <w:tcPr>
            <w:tcW w:w="357" w:type="pct"/>
            <w:vAlign w:val="center"/>
          </w:tcPr>
          <w:p w14:paraId="23D4DB3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-1.71</w:t>
            </w:r>
          </w:p>
        </w:tc>
        <w:tc>
          <w:tcPr>
            <w:tcW w:w="356" w:type="pct"/>
            <w:vAlign w:val="center"/>
          </w:tcPr>
          <w:p w14:paraId="37EB8F06"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0.82</w:t>
            </w:r>
          </w:p>
        </w:tc>
        <w:tc>
          <w:tcPr>
            <w:tcW w:w="303" w:type="pct"/>
            <w:vAlign w:val="center"/>
          </w:tcPr>
          <w:p w14:paraId="62DAA72E"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-0.79**</w:t>
            </w:r>
          </w:p>
        </w:tc>
        <w:tc>
          <w:tcPr>
            <w:tcW w:w="352" w:type="pct"/>
            <w:vAlign w:val="center"/>
          </w:tcPr>
          <w:p w14:paraId="794C6CEB"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-1.34</w:t>
            </w:r>
          </w:p>
        </w:tc>
      </w:tr>
      <w:tr w:rsidR="00EC310B" w:rsidRPr="00356DE4" w14:paraId="68108F1B" w14:textId="77777777" w:rsidTr="008B5A13">
        <w:trPr>
          <w:trHeight w:val="746"/>
          <w:jc w:val="center"/>
        </w:trPr>
        <w:tc>
          <w:tcPr>
            <w:tcW w:w="195" w:type="pct"/>
            <w:vAlign w:val="center"/>
          </w:tcPr>
          <w:p w14:paraId="605422BC"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10"/>
                <w:sz w:val="20"/>
                <w:szCs w:val="20"/>
              </w:rPr>
              <w:t>9</w:t>
            </w:r>
          </w:p>
        </w:tc>
        <w:tc>
          <w:tcPr>
            <w:tcW w:w="1021" w:type="pct"/>
            <w:vAlign w:val="center"/>
          </w:tcPr>
          <w:p w14:paraId="16C56C5A"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PANT-M-5 x BMB-2311</w:t>
            </w:r>
          </w:p>
        </w:tc>
        <w:tc>
          <w:tcPr>
            <w:tcW w:w="422" w:type="pct"/>
            <w:vAlign w:val="center"/>
          </w:tcPr>
          <w:p w14:paraId="2EDA7B4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0.08</w:t>
            </w:r>
          </w:p>
        </w:tc>
        <w:tc>
          <w:tcPr>
            <w:tcW w:w="369" w:type="pct"/>
            <w:vAlign w:val="center"/>
          </w:tcPr>
          <w:p w14:paraId="0EB94B89"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-0.33</w:t>
            </w:r>
          </w:p>
        </w:tc>
        <w:tc>
          <w:tcPr>
            <w:tcW w:w="264" w:type="pct"/>
            <w:vAlign w:val="center"/>
          </w:tcPr>
          <w:p w14:paraId="75938555"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-3.83</w:t>
            </w:r>
          </w:p>
        </w:tc>
        <w:tc>
          <w:tcPr>
            <w:tcW w:w="131" w:type="pct"/>
            <w:vAlign w:val="center"/>
          </w:tcPr>
          <w:p w14:paraId="376F016B" w14:textId="77777777" w:rsidR="00EC310B" w:rsidRPr="00356DE4" w:rsidRDefault="00EC310B" w:rsidP="00ED0CFA">
            <w:pPr>
              <w:pStyle w:val="TableParagraph"/>
              <w:jc w:val="left"/>
              <w:rPr>
                <w:rFonts w:ascii="Arial" w:hAnsi="Arial" w:cs="Arial"/>
                <w:color w:val="000000" w:themeColor="text1"/>
                <w:sz w:val="20"/>
                <w:szCs w:val="20"/>
              </w:rPr>
            </w:pPr>
            <w:r w:rsidRPr="00356DE4">
              <w:rPr>
                <w:rFonts w:ascii="Arial" w:hAnsi="Arial" w:cs="Arial"/>
                <w:color w:val="000000" w:themeColor="text1"/>
                <w:sz w:val="20"/>
                <w:szCs w:val="20"/>
              </w:rPr>
              <w:t>*</w:t>
            </w:r>
          </w:p>
        </w:tc>
        <w:tc>
          <w:tcPr>
            <w:tcW w:w="410" w:type="pct"/>
            <w:vAlign w:val="center"/>
          </w:tcPr>
          <w:p w14:paraId="3896434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0.66**</w:t>
            </w:r>
          </w:p>
        </w:tc>
        <w:tc>
          <w:tcPr>
            <w:tcW w:w="411" w:type="pct"/>
            <w:vAlign w:val="center"/>
          </w:tcPr>
          <w:p w14:paraId="77A0F494"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-0.25</w:t>
            </w:r>
          </w:p>
        </w:tc>
        <w:tc>
          <w:tcPr>
            <w:tcW w:w="409" w:type="pct"/>
            <w:vAlign w:val="center"/>
          </w:tcPr>
          <w:p w14:paraId="74D3CB8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-0.50</w:t>
            </w:r>
          </w:p>
        </w:tc>
        <w:tc>
          <w:tcPr>
            <w:tcW w:w="357" w:type="pct"/>
            <w:vAlign w:val="center"/>
          </w:tcPr>
          <w:p w14:paraId="7C33B3F6"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-0.18</w:t>
            </w:r>
          </w:p>
        </w:tc>
        <w:tc>
          <w:tcPr>
            <w:tcW w:w="356" w:type="pct"/>
            <w:vAlign w:val="center"/>
          </w:tcPr>
          <w:p w14:paraId="668BCDF0"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-0.23</w:t>
            </w:r>
          </w:p>
        </w:tc>
        <w:tc>
          <w:tcPr>
            <w:tcW w:w="303" w:type="pct"/>
            <w:vAlign w:val="center"/>
          </w:tcPr>
          <w:p w14:paraId="1C686DD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0.21</w:t>
            </w:r>
          </w:p>
        </w:tc>
        <w:tc>
          <w:tcPr>
            <w:tcW w:w="352" w:type="pct"/>
            <w:vAlign w:val="center"/>
          </w:tcPr>
          <w:p w14:paraId="6D4AC26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0.21</w:t>
            </w:r>
          </w:p>
        </w:tc>
      </w:tr>
      <w:tr w:rsidR="00EC310B" w:rsidRPr="00356DE4" w14:paraId="21DF4026" w14:textId="77777777" w:rsidTr="008B5A13">
        <w:trPr>
          <w:trHeight w:val="714"/>
          <w:jc w:val="center"/>
        </w:trPr>
        <w:tc>
          <w:tcPr>
            <w:tcW w:w="195" w:type="pct"/>
            <w:vAlign w:val="center"/>
          </w:tcPr>
          <w:p w14:paraId="5E4EE6BC"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5"/>
                <w:sz w:val="20"/>
                <w:szCs w:val="20"/>
              </w:rPr>
              <w:t>10</w:t>
            </w:r>
          </w:p>
        </w:tc>
        <w:tc>
          <w:tcPr>
            <w:tcW w:w="1021" w:type="pct"/>
            <w:vAlign w:val="center"/>
          </w:tcPr>
          <w:p w14:paraId="13F691AB"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PANT-M-5 x BMB-2314</w:t>
            </w:r>
          </w:p>
        </w:tc>
        <w:tc>
          <w:tcPr>
            <w:tcW w:w="422" w:type="pct"/>
            <w:vAlign w:val="center"/>
          </w:tcPr>
          <w:p w14:paraId="753EF8A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-0.58</w:t>
            </w:r>
          </w:p>
        </w:tc>
        <w:tc>
          <w:tcPr>
            <w:tcW w:w="369" w:type="pct"/>
            <w:vAlign w:val="center"/>
          </w:tcPr>
          <w:p w14:paraId="0BD60CF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0.67</w:t>
            </w:r>
          </w:p>
        </w:tc>
        <w:tc>
          <w:tcPr>
            <w:tcW w:w="264" w:type="pct"/>
            <w:vAlign w:val="center"/>
          </w:tcPr>
          <w:p w14:paraId="2DBC2198"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3.14</w:t>
            </w:r>
          </w:p>
        </w:tc>
        <w:tc>
          <w:tcPr>
            <w:tcW w:w="131" w:type="pct"/>
            <w:vAlign w:val="center"/>
          </w:tcPr>
          <w:p w14:paraId="25619119" w14:textId="77777777" w:rsidR="00EC310B" w:rsidRPr="00356DE4" w:rsidRDefault="00EC310B" w:rsidP="00ED0CFA">
            <w:pPr>
              <w:pStyle w:val="TableParagraph"/>
              <w:jc w:val="left"/>
              <w:rPr>
                <w:rFonts w:ascii="Arial" w:hAnsi="Arial" w:cs="Arial"/>
                <w:color w:val="000000" w:themeColor="text1"/>
                <w:sz w:val="20"/>
                <w:szCs w:val="20"/>
              </w:rPr>
            </w:pPr>
            <w:r w:rsidRPr="00356DE4">
              <w:rPr>
                <w:rFonts w:ascii="Arial" w:hAnsi="Arial" w:cs="Arial"/>
                <w:color w:val="000000" w:themeColor="text1"/>
                <w:sz w:val="20"/>
                <w:szCs w:val="20"/>
              </w:rPr>
              <w:t>*</w:t>
            </w:r>
          </w:p>
        </w:tc>
        <w:tc>
          <w:tcPr>
            <w:tcW w:w="410" w:type="pct"/>
            <w:vAlign w:val="center"/>
          </w:tcPr>
          <w:p w14:paraId="2B082D7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-0.39**</w:t>
            </w:r>
          </w:p>
        </w:tc>
        <w:tc>
          <w:tcPr>
            <w:tcW w:w="411" w:type="pct"/>
            <w:vAlign w:val="center"/>
          </w:tcPr>
          <w:p w14:paraId="73C62A90"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-0.30</w:t>
            </w:r>
          </w:p>
        </w:tc>
        <w:tc>
          <w:tcPr>
            <w:tcW w:w="409" w:type="pct"/>
            <w:vAlign w:val="center"/>
          </w:tcPr>
          <w:p w14:paraId="145BD6D1"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-0.30</w:t>
            </w:r>
          </w:p>
        </w:tc>
        <w:tc>
          <w:tcPr>
            <w:tcW w:w="357" w:type="pct"/>
            <w:vAlign w:val="center"/>
          </w:tcPr>
          <w:p w14:paraId="224CD72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-0.38</w:t>
            </w:r>
          </w:p>
        </w:tc>
        <w:tc>
          <w:tcPr>
            <w:tcW w:w="356" w:type="pct"/>
            <w:vAlign w:val="center"/>
          </w:tcPr>
          <w:p w14:paraId="78E7F5F2"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-0.13</w:t>
            </w:r>
          </w:p>
        </w:tc>
        <w:tc>
          <w:tcPr>
            <w:tcW w:w="303" w:type="pct"/>
            <w:vAlign w:val="center"/>
          </w:tcPr>
          <w:p w14:paraId="75D336E1"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-0.22</w:t>
            </w:r>
          </w:p>
        </w:tc>
        <w:tc>
          <w:tcPr>
            <w:tcW w:w="352" w:type="pct"/>
            <w:vAlign w:val="center"/>
          </w:tcPr>
          <w:p w14:paraId="42ED3A38"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-0.82</w:t>
            </w:r>
          </w:p>
        </w:tc>
      </w:tr>
      <w:tr w:rsidR="00EC310B" w:rsidRPr="00356DE4" w14:paraId="3A522FE2" w14:textId="77777777" w:rsidTr="008B5A13">
        <w:trPr>
          <w:trHeight w:val="888"/>
          <w:jc w:val="center"/>
        </w:trPr>
        <w:tc>
          <w:tcPr>
            <w:tcW w:w="195" w:type="pct"/>
            <w:vAlign w:val="center"/>
          </w:tcPr>
          <w:p w14:paraId="0CACC86D" w14:textId="77777777" w:rsidR="00EC310B" w:rsidRPr="00356DE4" w:rsidRDefault="00EC310B" w:rsidP="008B5A13">
            <w:pPr>
              <w:pStyle w:val="TableParagraph"/>
              <w:spacing w:line="275" w:lineRule="exact"/>
              <w:rPr>
                <w:rFonts w:ascii="Arial" w:hAnsi="Arial" w:cs="Arial"/>
                <w:sz w:val="20"/>
                <w:szCs w:val="20"/>
              </w:rPr>
            </w:pPr>
            <w:r w:rsidRPr="00356DE4">
              <w:rPr>
                <w:rFonts w:ascii="Arial" w:hAnsi="Arial" w:cs="Arial"/>
                <w:spacing w:val="-5"/>
                <w:sz w:val="20"/>
                <w:szCs w:val="20"/>
              </w:rPr>
              <w:t>11</w:t>
            </w:r>
          </w:p>
        </w:tc>
        <w:tc>
          <w:tcPr>
            <w:tcW w:w="1021" w:type="pct"/>
            <w:vAlign w:val="center"/>
          </w:tcPr>
          <w:p w14:paraId="5B91B02C" w14:textId="77777777" w:rsidR="00EC310B" w:rsidRPr="00356DE4" w:rsidRDefault="00EC310B" w:rsidP="008B5A13">
            <w:pPr>
              <w:pStyle w:val="TableParagraph"/>
              <w:spacing w:line="269" w:lineRule="exact"/>
              <w:rPr>
                <w:rFonts w:ascii="Arial" w:hAnsi="Arial" w:cs="Arial"/>
                <w:color w:val="000000"/>
                <w:sz w:val="20"/>
                <w:szCs w:val="20"/>
              </w:rPr>
            </w:pPr>
            <w:r w:rsidRPr="00356DE4">
              <w:rPr>
                <w:rFonts w:ascii="Arial" w:hAnsi="Arial" w:cs="Arial"/>
                <w:color w:val="000000"/>
                <w:sz w:val="20"/>
                <w:szCs w:val="20"/>
              </w:rPr>
              <w:t>PANT-M-5 x BMB-2315</w:t>
            </w:r>
          </w:p>
        </w:tc>
        <w:tc>
          <w:tcPr>
            <w:tcW w:w="422" w:type="pct"/>
            <w:vAlign w:val="center"/>
          </w:tcPr>
          <w:p w14:paraId="7F20791F"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-0.08</w:t>
            </w:r>
          </w:p>
        </w:tc>
        <w:tc>
          <w:tcPr>
            <w:tcW w:w="369" w:type="pct"/>
            <w:vAlign w:val="center"/>
          </w:tcPr>
          <w:p w14:paraId="1BD3A51B"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-1.00</w:t>
            </w:r>
          </w:p>
        </w:tc>
        <w:tc>
          <w:tcPr>
            <w:tcW w:w="264" w:type="pct"/>
            <w:vAlign w:val="center"/>
          </w:tcPr>
          <w:p w14:paraId="2171C69D" w14:textId="77777777" w:rsidR="00EC310B" w:rsidRPr="00356DE4" w:rsidRDefault="00EC310B" w:rsidP="00ED0CFA">
            <w:pPr>
              <w:pStyle w:val="TableParagraph"/>
              <w:jc w:val="right"/>
              <w:rPr>
                <w:rFonts w:ascii="Arial" w:hAnsi="Arial" w:cs="Arial"/>
                <w:color w:val="000000" w:themeColor="text1"/>
                <w:sz w:val="20"/>
                <w:szCs w:val="20"/>
              </w:rPr>
            </w:pPr>
            <w:r w:rsidRPr="00356DE4">
              <w:rPr>
                <w:rFonts w:ascii="Arial" w:hAnsi="Arial" w:cs="Arial"/>
                <w:color w:val="000000" w:themeColor="text1"/>
                <w:sz w:val="20"/>
                <w:szCs w:val="20"/>
              </w:rPr>
              <w:t>2.67</w:t>
            </w:r>
          </w:p>
        </w:tc>
        <w:tc>
          <w:tcPr>
            <w:tcW w:w="131" w:type="pct"/>
            <w:vAlign w:val="center"/>
          </w:tcPr>
          <w:p w14:paraId="24DD4BA7" w14:textId="77777777" w:rsidR="00EC310B" w:rsidRPr="00356DE4" w:rsidRDefault="00EC310B" w:rsidP="00ED0CFA">
            <w:pPr>
              <w:pStyle w:val="TableParagraph"/>
              <w:jc w:val="left"/>
              <w:rPr>
                <w:rFonts w:ascii="Arial" w:hAnsi="Arial" w:cs="Arial"/>
                <w:color w:val="000000" w:themeColor="text1"/>
                <w:sz w:val="20"/>
                <w:szCs w:val="20"/>
              </w:rPr>
            </w:pPr>
          </w:p>
        </w:tc>
        <w:tc>
          <w:tcPr>
            <w:tcW w:w="410" w:type="pct"/>
            <w:vAlign w:val="center"/>
          </w:tcPr>
          <w:p w14:paraId="58AC1E9B"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-0.27*</w:t>
            </w:r>
          </w:p>
        </w:tc>
        <w:tc>
          <w:tcPr>
            <w:tcW w:w="411" w:type="pct"/>
            <w:vAlign w:val="center"/>
          </w:tcPr>
          <w:p w14:paraId="5E1F1173"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0.21</w:t>
            </w:r>
          </w:p>
        </w:tc>
        <w:tc>
          <w:tcPr>
            <w:tcW w:w="409" w:type="pct"/>
            <w:vAlign w:val="center"/>
          </w:tcPr>
          <w:p w14:paraId="68ED4D41"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0.20</w:t>
            </w:r>
          </w:p>
        </w:tc>
        <w:tc>
          <w:tcPr>
            <w:tcW w:w="357" w:type="pct"/>
            <w:vAlign w:val="center"/>
          </w:tcPr>
          <w:p w14:paraId="72B9A6B4"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-0.03</w:t>
            </w:r>
          </w:p>
        </w:tc>
        <w:tc>
          <w:tcPr>
            <w:tcW w:w="356" w:type="pct"/>
            <w:vAlign w:val="center"/>
          </w:tcPr>
          <w:p w14:paraId="573D3D67"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-1.10*</w:t>
            </w:r>
          </w:p>
        </w:tc>
        <w:tc>
          <w:tcPr>
            <w:tcW w:w="303" w:type="pct"/>
            <w:vAlign w:val="center"/>
          </w:tcPr>
          <w:p w14:paraId="6369758D"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0.21</w:t>
            </w:r>
          </w:p>
        </w:tc>
        <w:tc>
          <w:tcPr>
            <w:tcW w:w="352" w:type="pct"/>
            <w:vAlign w:val="center"/>
          </w:tcPr>
          <w:p w14:paraId="5FCF99F5" w14:textId="77777777" w:rsidR="00EC310B" w:rsidRPr="00356DE4" w:rsidRDefault="00EC310B" w:rsidP="008B5A1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-0.54</w:t>
            </w:r>
          </w:p>
        </w:tc>
      </w:tr>
    </w:tbl>
    <w:p w14:paraId="7E03CFCF" w14:textId="77777777" w:rsidR="00EC310B" w:rsidRPr="00356DE4" w:rsidRDefault="00EC310B" w:rsidP="00CB40BF">
      <w:pPr>
        <w:widowControl w:val="0"/>
        <w:spacing w:before="120" w:after="120"/>
        <w:rPr>
          <w:rFonts w:ascii="Arial" w:hAnsi="Arial" w:cs="Arial"/>
        </w:rPr>
      </w:pPr>
      <w:r w:rsidRPr="00356DE4">
        <w:rPr>
          <w:rFonts w:ascii="Arial" w:hAnsi="Arial" w:cs="Arial"/>
          <w:b/>
          <w:bCs/>
          <w:spacing w:val="-2"/>
        </w:rPr>
        <w:lastRenderedPageBreak/>
        <w:t>Continued…</w:t>
      </w:r>
    </w:p>
    <w:tbl>
      <w:tblPr>
        <w:tblW w:w="4994" w:type="pct"/>
        <w:jc w:val="center"/>
        <w:tblCellMar>
          <w:left w:w="0" w:type="dxa"/>
          <w:right w:w="0" w:type="dxa"/>
        </w:tblCellMar>
        <w:tblLook w:val="01E0" w:firstRow="1" w:lastRow="1" w:firstColumn="1" w:lastColumn="1" w:noHBand="0" w:noVBand="0"/>
      </w:tblPr>
      <w:tblGrid>
        <w:gridCol w:w="518"/>
        <w:gridCol w:w="2346"/>
        <w:gridCol w:w="1044"/>
        <w:gridCol w:w="910"/>
        <w:gridCol w:w="910"/>
        <w:gridCol w:w="1044"/>
        <w:gridCol w:w="1041"/>
        <w:gridCol w:w="1041"/>
        <w:gridCol w:w="913"/>
        <w:gridCol w:w="910"/>
        <w:gridCol w:w="782"/>
        <w:gridCol w:w="910"/>
      </w:tblGrid>
      <w:tr w:rsidR="006C06BA" w:rsidRPr="00356DE4" w14:paraId="6E7BB8F4" w14:textId="77777777" w:rsidTr="00D37883">
        <w:trPr>
          <w:trHeight w:val="1017"/>
          <w:jc w:val="center"/>
        </w:trPr>
        <w:tc>
          <w:tcPr>
            <w:tcW w:w="209" w:type="pct"/>
            <w:tcBorders>
              <w:top w:val="single" w:sz="4" w:space="0" w:color="auto"/>
              <w:bottom w:val="single" w:sz="4" w:space="0" w:color="auto"/>
            </w:tcBorders>
            <w:vAlign w:val="center"/>
          </w:tcPr>
          <w:p w14:paraId="734828D0" w14:textId="77777777" w:rsidR="006C06BA" w:rsidRPr="00356DE4" w:rsidRDefault="006C06BA" w:rsidP="00D37883">
            <w:pPr>
              <w:pStyle w:val="TableParagraph"/>
              <w:rPr>
                <w:rFonts w:ascii="Arial" w:hAnsi="Arial" w:cs="Arial"/>
                <w:b/>
                <w:sz w:val="20"/>
                <w:szCs w:val="20"/>
              </w:rPr>
            </w:pPr>
            <w:r w:rsidRPr="00356DE4">
              <w:rPr>
                <w:rFonts w:ascii="Arial" w:hAnsi="Arial" w:cs="Arial"/>
                <w:b/>
                <w:spacing w:val="-6"/>
                <w:sz w:val="20"/>
                <w:szCs w:val="20"/>
              </w:rPr>
              <w:t xml:space="preserve">Sr </w:t>
            </w:r>
            <w:r w:rsidRPr="00356DE4">
              <w:rPr>
                <w:rFonts w:ascii="Arial" w:hAnsi="Arial" w:cs="Arial"/>
                <w:b/>
                <w:spacing w:val="-4"/>
                <w:sz w:val="20"/>
                <w:szCs w:val="20"/>
              </w:rPr>
              <w:t>No.</w:t>
            </w:r>
          </w:p>
        </w:tc>
        <w:tc>
          <w:tcPr>
            <w:tcW w:w="948" w:type="pct"/>
            <w:tcBorders>
              <w:top w:val="single" w:sz="4" w:space="0" w:color="auto"/>
              <w:bottom w:val="single" w:sz="4" w:space="0" w:color="auto"/>
            </w:tcBorders>
            <w:vAlign w:val="center"/>
          </w:tcPr>
          <w:p w14:paraId="3252B411" w14:textId="77777777" w:rsidR="006C06BA" w:rsidRPr="00356DE4" w:rsidRDefault="006C06BA" w:rsidP="00D37883">
            <w:pPr>
              <w:pStyle w:val="TableParagraph"/>
              <w:rPr>
                <w:rFonts w:ascii="Arial" w:hAnsi="Arial" w:cs="Arial"/>
                <w:b/>
                <w:sz w:val="20"/>
                <w:szCs w:val="20"/>
              </w:rPr>
            </w:pPr>
            <w:r w:rsidRPr="00356DE4">
              <w:rPr>
                <w:rFonts w:ascii="Arial" w:hAnsi="Arial" w:cs="Arial"/>
                <w:b/>
                <w:bCs/>
                <w:sz w:val="20"/>
                <w:szCs w:val="20"/>
                <w:lang w:val="en-IN"/>
              </w:rPr>
              <w:t>DF</w:t>
            </w:r>
          </w:p>
        </w:tc>
        <w:tc>
          <w:tcPr>
            <w:tcW w:w="422" w:type="pct"/>
            <w:tcBorders>
              <w:top w:val="single" w:sz="4" w:space="0" w:color="auto"/>
              <w:bottom w:val="single" w:sz="4" w:space="0" w:color="auto"/>
            </w:tcBorders>
            <w:vAlign w:val="center"/>
          </w:tcPr>
          <w:p w14:paraId="29D2B76F"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DM</w:t>
            </w:r>
          </w:p>
        </w:tc>
        <w:tc>
          <w:tcPr>
            <w:tcW w:w="368" w:type="pct"/>
            <w:tcBorders>
              <w:top w:val="single" w:sz="4" w:space="0" w:color="auto"/>
              <w:bottom w:val="single" w:sz="4" w:space="0" w:color="auto"/>
            </w:tcBorders>
            <w:vAlign w:val="center"/>
          </w:tcPr>
          <w:p w14:paraId="13D3ED33"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PH</w:t>
            </w:r>
          </w:p>
        </w:tc>
        <w:tc>
          <w:tcPr>
            <w:tcW w:w="368" w:type="pct"/>
            <w:tcBorders>
              <w:top w:val="single" w:sz="4" w:space="0" w:color="auto"/>
              <w:bottom w:val="single" w:sz="4" w:space="0" w:color="auto"/>
            </w:tcBorders>
            <w:vAlign w:val="center"/>
          </w:tcPr>
          <w:p w14:paraId="443F8921"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NBPP</w:t>
            </w:r>
          </w:p>
        </w:tc>
        <w:tc>
          <w:tcPr>
            <w:tcW w:w="422" w:type="pct"/>
            <w:tcBorders>
              <w:top w:val="single" w:sz="4" w:space="0" w:color="auto"/>
              <w:bottom w:val="single" w:sz="4" w:space="0" w:color="auto"/>
            </w:tcBorders>
            <w:vAlign w:val="center"/>
          </w:tcPr>
          <w:p w14:paraId="547C9B64"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NCPP</w:t>
            </w:r>
          </w:p>
        </w:tc>
        <w:tc>
          <w:tcPr>
            <w:tcW w:w="421" w:type="pct"/>
            <w:tcBorders>
              <w:top w:val="single" w:sz="4" w:space="0" w:color="auto"/>
              <w:bottom w:val="single" w:sz="4" w:space="0" w:color="auto"/>
            </w:tcBorders>
            <w:vAlign w:val="center"/>
          </w:tcPr>
          <w:p w14:paraId="4B623474" w14:textId="77777777" w:rsidR="006C06BA" w:rsidRPr="00356DE4" w:rsidRDefault="006C06BA" w:rsidP="00D37883">
            <w:pPr>
              <w:pStyle w:val="TableParagraph"/>
              <w:spacing w:line="276" w:lineRule="auto"/>
              <w:rPr>
                <w:rFonts w:ascii="Arial" w:hAnsi="Arial" w:cs="Arial"/>
                <w:b/>
                <w:spacing w:val="-2"/>
                <w:sz w:val="20"/>
                <w:szCs w:val="20"/>
              </w:rPr>
            </w:pPr>
            <w:r w:rsidRPr="00356DE4">
              <w:rPr>
                <w:rFonts w:ascii="Arial" w:hAnsi="Arial" w:cs="Arial"/>
                <w:b/>
                <w:bCs/>
                <w:sz w:val="20"/>
                <w:szCs w:val="20"/>
                <w:lang w:val="en-IN"/>
              </w:rPr>
              <w:t>NPPC</w:t>
            </w:r>
          </w:p>
        </w:tc>
        <w:tc>
          <w:tcPr>
            <w:tcW w:w="421" w:type="pct"/>
            <w:tcBorders>
              <w:top w:val="single" w:sz="4" w:space="0" w:color="auto"/>
              <w:bottom w:val="single" w:sz="4" w:space="0" w:color="auto"/>
            </w:tcBorders>
            <w:vAlign w:val="center"/>
          </w:tcPr>
          <w:p w14:paraId="118319EA"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NPPP</w:t>
            </w:r>
          </w:p>
        </w:tc>
        <w:tc>
          <w:tcPr>
            <w:tcW w:w="369" w:type="pct"/>
            <w:tcBorders>
              <w:top w:val="single" w:sz="4" w:space="0" w:color="auto"/>
              <w:bottom w:val="single" w:sz="4" w:space="0" w:color="auto"/>
            </w:tcBorders>
            <w:vAlign w:val="center"/>
          </w:tcPr>
          <w:p w14:paraId="6D85DC54"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NSPP</w:t>
            </w:r>
          </w:p>
        </w:tc>
        <w:tc>
          <w:tcPr>
            <w:tcW w:w="368" w:type="pct"/>
            <w:tcBorders>
              <w:top w:val="single" w:sz="4" w:space="0" w:color="auto"/>
              <w:bottom w:val="single" w:sz="4" w:space="0" w:color="auto"/>
            </w:tcBorders>
            <w:vAlign w:val="center"/>
          </w:tcPr>
          <w:p w14:paraId="436276CE"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100-SW</w:t>
            </w:r>
          </w:p>
        </w:tc>
        <w:tc>
          <w:tcPr>
            <w:tcW w:w="316" w:type="pct"/>
            <w:tcBorders>
              <w:top w:val="single" w:sz="4" w:space="0" w:color="auto"/>
              <w:bottom w:val="single" w:sz="4" w:space="0" w:color="auto"/>
            </w:tcBorders>
            <w:vAlign w:val="center"/>
          </w:tcPr>
          <w:p w14:paraId="33749314"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SYPP</w:t>
            </w:r>
          </w:p>
        </w:tc>
        <w:tc>
          <w:tcPr>
            <w:tcW w:w="368" w:type="pct"/>
            <w:tcBorders>
              <w:top w:val="single" w:sz="4" w:space="0" w:color="auto"/>
              <w:bottom w:val="single" w:sz="4" w:space="0" w:color="auto"/>
            </w:tcBorders>
            <w:vAlign w:val="center"/>
          </w:tcPr>
          <w:p w14:paraId="1A3B42BB" w14:textId="77777777" w:rsidR="006C06BA" w:rsidRPr="00356DE4" w:rsidRDefault="006C06BA" w:rsidP="00D37883">
            <w:pPr>
              <w:pStyle w:val="TableParagraph"/>
              <w:spacing w:line="276" w:lineRule="auto"/>
              <w:rPr>
                <w:rFonts w:ascii="Arial" w:hAnsi="Arial" w:cs="Arial"/>
                <w:b/>
                <w:sz w:val="20"/>
                <w:szCs w:val="20"/>
              </w:rPr>
            </w:pPr>
            <w:r w:rsidRPr="00356DE4">
              <w:rPr>
                <w:rFonts w:ascii="Arial" w:hAnsi="Arial" w:cs="Arial"/>
                <w:b/>
                <w:bCs/>
                <w:sz w:val="20"/>
                <w:szCs w:val="20"/>
                <w:lang w:val="en-IN"/>
              </w:rPr>
              <w:t>DF</w:t>
            </w:r>
          </w:p>
        </w:tc>
      </w:tr>
      <w:tr w:rsidR="00CB40BF" w:rsidRPr="00356DE4" w14:paraId="195DC965" w14:textId="77777777" w:rsidTr="00D37883">
        <w:trPr>
          <w:trHeight w:val="616"/>
          <w:jc w:val="center"/>
        </w:trPr>
        <w:tc>
          <w:tcPr>
            <w:tcW w:w="209" w:type="pct"/>
            <w:tcBorders>
              <w:top w:val="single" w:sz="4" w:space="0" w:color="auto"/>
            </w:tcBorders>
            <w:vAlign w:val="center"/>
          </w:tcPr>
          <w:p w14:paraId="1B734B40"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12</w:t>
            </w:r>
          </w:p>
        </w:tc>
        <w:tc>
          <w:tcPr>
            <w:tcW w:w="948" w:type="pct"/>
            <w:tcBorders>
              <w:top w:val="single" w:sz="4" w:space="0" w:color="auto"/>
            </w:tcBorders>
            <w:vAlign w:val="center"/>
          </w:tcPr>
          <w:p w14:paraId="311A8B3A"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PANT-M-5 x BPMR-32</w:t>
            </w:r>
          </w:p>
        </w:tc>
        <w:tc>
          <w:tcPr>
            <w:tcW w:w="422" w:type="pct"/>
            <w:tcBorders>
              <w:top w:val="single" w:sz="4" w:space="0" w:color="auto"/>
            </w:tcBorders>
            <w:vAlign w:val="center"/>
          </w:tcPr>
          <w:p w14:paraId="625BF3A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2.50**</w:t>
            </w:r>
          </w:p>
        </w:tc>
        <w:tc>
          <w:tcPr>
            <w:tcW w:w="368" w:type="pct"/>
            <w:tcBorders>
              <w:top w:val="single" w:sz="4" w:space="0" w:color="auto"/>
            </w:tcBorders>
            <w:vAlign w:val="center"/>
          </w:tcPr>
          <w:p w14:paraId="7C9F47B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3.17**</w:t>
            </w:r>
          </w:p>
        </w:tc>
        <w:tc>
          <w:tcPr>
            <w:tcW w:w="368" w:type="pct"/>
            <w:tcBorders>
              <w:top w:val="single" w:sz="4" w:space="0" w:color="auto"/>
            </w:tcBorders>
            <w:vAlign w:val="center"/>
          </w:tcPr>
          <w:p w14:paraId="058F804B"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-5.96**</w:t>
            </w:r>
          </w:p>
        </w:tc>
        <w:tc>
          <w:tcPr>
            <w:tcW w:w="422" w:type="pct"/>
            <w:tcBorders>
              <w:top w:val="single" w:sz="4" w:space="0" w:color="auto"/>
            </w:tcBorders>
            <w:vAlign w:val="center"/>
          </w:tcPr>
          <w:p w14:paraId="6D3968ED"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-0.51**</w:t>
            </w:r>
          </w:p>
        </w:tc>
        <w:tc>
          <w:tcPr>
            <w:tcW w:w="421" w:type="pct"/>
            <w:tcBorders>
              <w:top w:val="single" w:sz="4" w:space="0" w:color="auto"/>
            </w:tcBorders>
            <w:vAlign w:val="center"/>
          </w:tcPr>
          <w:p w14:paraId="4E7B4854"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w:t>
            </w:r>
          </w:p>
        </w:tc>
        <w:tc>
          <w:tcPr>
            <w:tcW w:w="421" w:type="pct"/>
            <w:tcBorders>
              <w:top w:val="single" w:sz="4" w:space="0" w:color="auto"/>
            </w:tcBorders>
            <w:vAlign w:val="center"/>
          </w:tcPr>
          <w:p w14:paraId="6A929EA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0.63*</w:t>
            </w:r>
          </w:p>
        </w:tc>
        <w:tc>
          <w:tcPr>
            <w:tcW w:w="369" w:type="pct"/>
            <w:tcBorders>
              <w:top w:val="single" w:sz="4" w:space="0" w:color="auto"/>
            </w:tcBorders>
            <w:vAlign w:val="center"/>
          </w:tcPr>
          <w:p w14:paraId="15DD21DF"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1.92</w:t>
            </w:r>
          </w:p>
        </w:tc>
        <w:tc>
          <w:tcPr>
            <w:tcW w:w="368" w:type="pct"/>
            <w:tcBorders>
              <w:top w:val="single" w:sz="4" w:space="0" w:color="auto"/>
            </w:tcBorders>
            <w:vAlign w:val="center"/>
          </w:tcPr>
          <w:p w14:paraId="5F691A23"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316" w:type="pct"/>
            <w:tcBorders>
              <w:top w:val="single" w:sz="4" w:space="0" w:color="auto"/>
            </w:tcBorders>
            <w:vAlign w:val="center"/>
          </w:tcPr>
          <w:p w14:paraId="5E1C9E6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0.88**</w:t>
            </w:r>
          </w:p>
        </w:tc>
        <w:tc>
          <w:tcPr>
            <w:tcW w:w="368" w:type="pct"/>
            <w:tcBorders>
              <w:top w:val="single" w:sz="4" w:space="0" w:color="auto"/>
            </w:tcBorders>
            <w:vAlign w:val="center"/>
          </w:tcPr>
          <w:p w14:paraId="0AF5F8FD"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2.41**</w:t>
            </w:r>
          </w:p>
        </w:tc>
      </w:tr>
      <w:tr w:rsidR="00CB40BF" w:rsidRPr="00356DE4" w14:paraId="442F9B27" w14:textId="77777777" w:rsidTr="00D37883">
        <w:trPr>
          <w:trHeight w:val="616"/>
          <w:jc w:val="center"/>
        </w:trPr>
        <w:tc>
          <w:tcPr>
            <w:tcW w:w="209" w:type="pct"/>
            <w:vAlign w:val="center"/>
          </w:tcPr>
          <w:p w14:paraId="3E03E61B"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13</w:t>
            </w:r>
          </w:p>
        </w:tc>
        <w:tc>
          <w:tcPr>
            <w:tcW w:w="948" w:type="pct"/>
            <w:vAlign w:val="center"/>
          </w:tcPr>
          <w:p w14:paraId="369F7F6A"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PANT-M-5 x BPMR-48</w:t>
            </w:r>
          </w:p>
        </w:tc>
        <w:tc>
          <w:tcPr>
            <w:tcW w:w="422" w:type="pct"/>
            <w:vAlign w:val="center"/>
          </w:tcPr>
          <w:p w14:paraId="1FE7C4AD"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-1.33*</w:t>
            </w:r>
          </w:p>
        </w:tc>
        <w:tc>
          <w:tcPr>
            <w:tcW w:w="368" w:type="pct"/>
            <w:vAlign w:val="center"/>
          </w:tcPr>
          <w:p w14:paraId="1970D90C"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-1.17</w:t>
            </w:r>
          </w:p>
        </w:tc>
        <w:tc>
          <w:tcPr>
            <w:tcW w:w="368" w:type="pct"/>
            <w:vAlign w:val="center"/>
          </w:tcPr>
          <w:p w14:paraId="19435DAE"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0.71</w:t>
            </w:r>
          </w:p>
        </w:tc>
        <w:tc>
          <w:tcPr>
            <w:tcW w:w="422" w:type="pct"/>
            <w:vAlign w:val="center"/>
          </w:tcPr>
          <w:p w14:paraId="486D982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-0.24</w:t>
            </w:r>
          </w:p>
        </w:tc>
        <w:tc>
          <w:tcPr>
            <w:tcW w:w="421" w:type="pct"/>
            <w:vAlign w:val="center"/>
          </w:tcPr>
          <w:p w14:paraId="2F72F5FF"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-0.67*</w:t>
            </w:r>
          </w:p>
        </w:tc>
        <w:tc>
          <w:tcPr>
            <w:tcW w:w="421" w:type="pct"/>
            <w:vAlign w:val="center"/>
          </w:tcPr>
          <w:p w14:paraId="68540BB4"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0.25</w:t>
            </w:r>
          </w:p>
        </w:tc>
        <w:tc>
          <w:tcPr>
            <w:tcW w:w="369" w:type="pct"/>
            <w:vAlign w:val="center"/>
          </w:tcPr>
          <w:p w14:paraId="7B51F0F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-1.71</w:t>
            </w:r>
          </w:p>
        </w:tc>
        <w:tc>
          <w:tcPr>
            <w:tcW w:w="368" w:type="pct"/>
            <w:vAlign w:val="center"/>
          </w:tcPr>
          <w:p w14:paraId="11957E1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-0.36</w:t>
            </w:r>
          </w:p>
        </w:tc>
        <w:tc>
          <w:tcPr>
            <w:tcW w:w="316" w:type="pct"/>
            <w:vAlign w:val="center"/>
          </w:tcPr>
          <w:p w14:paraId="2F12C35F"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-0.29</w:t>
            </w:r>
          </w:p>
        </w:tc>
        <w:tc>
          <w:tcPr>
            <w:tcW w:w="368" w:type="pct"/>
            <w:vAlign w:val="center"/>
          </w:tcPr>
          <w:p w14:paraId="7DDDE1E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-1.65</w:t>
            </w:r>
          </w:p>
        </w:tc>
      </w:tr>
      <w:tr w:rsidR="00CB40BF" w:rsidRPr="00356DE4" w14:paraId="088B28EE" w14:textId="77777777" w:rsidTr="00D37883">
        <w:trPr>
          <w:trHeight w:val="616"/>
          <w:jc w:val="center"/>
        </w:trPr>
        <w:tc>
          <w:tcPr>
            <w:tcW w:w="209" w:type="pct"/>
            <w:vAlign w:val="center"/>
          </w:tcPr>
          <w:p w14:paraId="71601157"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14</w:t>
            </w:r>
          </w:p>
        </w:tc>
        <w:tc>
          <w:tcPr>
            <w:tcW w:w="948" w:type="pct"/>
            <w:vAlign w:val="center"/>
          </w:tcPr>
          <w:p w14:paraId="0D861F35"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PANT-M-5 x BPMR-93</w:t>
            </w:r>
          </w:p>
        </w:tc>
        <w:tc>
          <w:tcPr>
            <w:tcW w:w="422" w:type="pct"/>
            <w:vAlign w:val="center"/>
          </w:tcPr>
          <w:p w14:paraId="6D67FD9B"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w:t>
            </w:r>
          </w:p>
        </w:tc>
        <w:tc>
          <w:tcPr>
            <w:tcW w:w="368" w:type="pct"/>
            <w:vAlign w:val="center"/>
          </w:tcPr>
          <w:p w14:paraId="49791CD8"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w:t>
            </w:r>
          </w:p>
        </w:tc>
        <w:tc>
          <w:tcPr>
            <w:tcW w:w="368" w:type="pct"/>
            <w:vAlign w:val="center"/>
          </w:tcPr>
          <w:p w14:paraId="465455EC"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2.27</w:t>
            </w:r>
          </w:p>
        </w:tc>
        <w:tc>
          <w:tcPr>
            <w:tcW w:w="422" w:type="pct"/>
            <w:vAlign w:val="center"/>
          </w:tcPr>
          <w:p w14:paraId="2C711534"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0.93**</w:t>
            </w:r>
          </w:p>
        </w:tc>
        <w:tc>
          <w:tcPr>
            <w:tcW w:w="421" w:type="pct"/>
            <w:vAlign w:val="center"/>
          </w:tcPr>
          <w:p w14:paraId="094736E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0.91**</w:t>
            </w:r>
          </w:p>
        </w:tc>
        <w:tc>
          <w:tcPr>
            <w:tcW w:w="421" w:type="pct"/>
            <w:vAlign w:val="center"/>
          </w:tcPr>
          <w:p w14:paraId="0C11C23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0.06</w:t>
            </w:r>
          </w:p>
        </w:tc>
        <w:tc>
          <w:tcPr>
            <w:tcW w:w="369" w:type="pct"/>
            <w:vAlign w:val="center"/>
          </w:tcPr>
          <w:p w14:paraId="2054755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2.09</w:t>
            </w:r>
          </w:p>
        </w:tc>
        <w:tc>
          <w:tcPr>
            <w:tcW w:w="368" w:type="pct"/>
            <w:vAlign w:val="center"/>
          </w:tcPr>
          <w:p w14:paraId="6326A81A"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0.84</w:t>
            </w:r>
          </w:p>
        </w:tc>
        <w:tc>
          <w:tcPr>
            <w:tcW w:w="316" w:type="pct"/>
            <w:vAlign w:val="center"/>
          </w:tcPr>
          <w:p w14:paraId="5D0BE64E"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0.01</w:t>
            </w:r>
          </w:p>
        </w:tc>
        <w:tc>
          <w:tcPr>
            <w:tcW w:w="368" w:type="pct"/>
            <w:vAlign w:val="center"/>
          </w:tcPr>
          <w:p w14:paraId="2C8F17A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1.73</w:t>
            </w:r>
          </w:p>
        </w:tc>
      </w:tr>
      <w:tr w:rsidR="00CB40BF" w:rsidRPr="00356DE4" w14:paraId="3CF3A50E" w14:textId="77777777" w:rsidTr="00D37883">
        <w:trPr>
          <w:trHeight w:val="621"/>
          <w:jc w:val="center"/>
        </w:trPr>
        <w:tc>
          <w:tcPr>
            <w:tcW w:w="209" w:type="pct"/>
            <w:vAlign w:val="center"/>
          </w:tcPr>
          <w:p w14:paraId="5DADDBF8"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15</w:t>
            </w:r>
          </w:p>
        </w:tc>
        <w:tc>
          <w:tcPr>
            <w:tcW w:w="948" w:type="pct"/>
            <w:vAlign w:val="center"/>
          </w:tcPr>
          <w:p w14:paraId="71DCAB0F"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SML-668 x BMB-2302</w:t>
            </w:r>
          </w:p>
        </w:tc>
        <w:tc>
          <w:tcPr>
            <w:tcW w:w="422" w:type="pct"/>
            <w:vAlign w:val="center"/>
          </w:tcPr>
          <w:p w14:paraId="399B42DB"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-0.69</w:t>
            </w:r>
          </w:p>
        </w:tc>
        <w:tc>
          <w:tcPr>
            <w:tcW w:w="368" w:type="pct"/>
            <w:vAlign w:val="center"/>
          </w:tcPr>
          <w:p w14:paraId="14608E53"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-0.83</w:t>
            </w:r>
          </w:p>
        </w:tc>
        <w:tc>
          <w:tcPr>
            <w:tcW w:w="368" w:type="pct"/>
            <w:vAlign w:val="center"/>
          </w:tcPr>
          <w:p w14:paraId="5740B38F"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2.55</w:t>
            </w:r>
          </w:p>
        </w:tc>
        <w:tc>
          <w:tcPr>
            <w:tcW w:w="422" w:type="pct"/>
            <w:vAlign w:val="center"/>
          </w:tcPr>
          <w:p w14:paraId="683551A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-0.32*</w:t>
            </w:r>
          </w:p>
        </w:tc>
        <w:tc>
          <w:tcPr>
            <w:tcW w:w="421" w:type="pct"/>
            <w:vAlign w:val="center"/>
          </w:tcPr>
          <w:p w14:paraId="6089A823"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-0.37</w:t>
            </w:r>
          </w:p>
        </w:tc>
        <w:tc>
          <w:tcPr>
            <w:tcW w:w="421" w:type="pct"/>
            <w:vAlign w:val="center"/>
          </w:tcPr>
          <w:p w14:paraId="1C044353"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0.18</w:t>
            </w:r>
          </w:p>
        </w:tc>
        <w:tc>
          <w:tcPr>
            <w:tcW w:w="369" w:type="pct"/>
            <w:vAlign w:val="center"/>
          </w:tcPr>
          <w:p w14:paraId="6A977D40"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-3.65**</w:t>
            </w:r>
          </w:p>
        </w:tc>
        <w:tc>
          <w:tcPr>
            <w:tcW w:w="368" w:type="pct"/>
            <w:vAlign w:val="center"/>
          </w:tcPr>
          <w:p w14:paraId="50ACDFA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-0.45</w:t>
            </w:r>
          </w:p>
        </w:tc>
        <w:tc>
          <w:tcPr>
            <w:tcW w:w="316" w:type="pct"/>
            <w:vAlign w:val="center"/>
          </w:tcPr>
          <w:p w14:paraId="130C2C7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0.15</w:t>
            </w:r>
          </w:p>
        </w:tc>
        <w:tc>
          <w:tcPr>
            <w:tcW w:w="368" w:type="pct"/>
            <w:vAlign w:val="center"/>
          </w:tcPr>
          <w:p w14:paraId="55125FD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-1.28</w:t>
            </w:r>
          </w:p>
        </w:tc>
      </w:tr>
      <w:tr w:rsidR="00CB40BF" w:rsidRPr="00356DE4" w14:paraId="36D347A0" w14:textId="77777777" w:rsidTr="00D37883">
        <w:trPr>
          <w:trHeight w:val="616"/>
          <w:jc w:val="center"/>
        </w:trPr>
        <w:tc>
          <w:tcPr>
            <w:tcW w:w="209" w:type="pct"/>
            <w:vAlign w:val="center"/>
          </w:tcPr>
          <w:p w14:paraId="6A0FDDC7"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16</w:t>
            </w:r>
          </w:p>
        </w:tc>
        <w:tc>
          <w:tcPr>
            <w:tcW w:w="948" w:type="pct"/>
            <w:vAlign w:val="center"/>
          </w:tcPr>
          <w:p w14:paraId="7DBC175F"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SML-668 x BMB-2311</w:t>
            </w:r>
          </w:p>
        </w:tc>
        <w:tc>
          <w:tcPr>
            <w:tcW w:w="422" w:type="pct"/>
            <w:vAlign w:val="center"/>
          </w:tcPr>
          <w:p w14:paraId="33D98FEC"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0.73</w:t>
            </w:r>
          </w:p>
        </w:tc>
        <w:tc>
          <w:tcPr>
            <w:tcW w:w="368" w:type="pct"/>
            <w:vAlign w:val="center"/>
          </w:tcPr>
          <w:p w14:paraId="3C7326AD"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368" w:type="pct"/>
            <w:vAlign w:val="center"/>
          </w:tcPr>
          <w:p w14:paraId="289FA1CD"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4.63**</w:t>
            </w:r>
          </w:p>
        </w:tc>
        <w:tc>
          <w:tcPr>
            <w:tcW w:w="422" w:type="pct"/>
            <w:vAlign w:val="center"/>
          </w:tcPr>
          <w:p w14:paraId="0F0EFEFB"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0.31*</w:t>
            </w:r>
          </w:p>
        </w:tc>
        <w:tc>
          <w:tcPr>
            <w:tcW w:w="421" w:type="pct"/>
            <w:vAlign w:val="center"/>
          </w:tcPr>
          <w:p w14:paraId="4D589DED"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0.21</w:t>
            </w:r>
          </w:p>
        </w:tc>
        <w:tc>
          <w:tcPr>
            <w:tcW w:w="421" w:type="pct"/>
            <w:vAlign w:val="center"/>
          </w:tcPr>
          <w:p w14:paraId="5BAF768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-0.09</w:t>
            </w:r>
          </w:p>
        </w:tc>
        <w:tc>
          <w:tcPr>
            <w:tcW w:w="369" w:type="pct"/>
            <w:vAlign w:val="center"/>
          </w:tcPr>
          <w:p w14:paraId="7562BBF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4.18*</w:t>
            </w:r>
          </w:p>
        </w:tc>
        <w:tc>
          <w:tcPr>
            <w:tcW w:w="368" w:type="pct"/>
            <w:vAlign w:val="center"/>
          </w:tcPr>
          <w:p w14:paraId="67D19891"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0.25</w:t>
            </w:r>
          </w:p>
        </w:tc>
        <w:tc>
          <w:tcPr>
            <w:tcW w:w="316" w:type="pct"/>
            <w:vAlign w:val="center"/>
          </w:tcPr>
          <w:p w14:paraId="6ED6E88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0.15</w:t>
            </w:r>
          </w:p>
        </w:tc>
        <w:tc>
          <w:tcPr>
            <w:tcW w:w="368" w:type="pct"/>
            <w:vAlign w:val="center"/>
          </w:tcPr>
          <w:p w14:paraId="45A3C54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1.92*</w:t>
            </w:r>
          </w:p>
        </w:tc>
      </w:tr>
      <w:tr w:rsidR="00CB40BF" w:rsidRPr="00356DE4" w14:paraId="134133C8" w14:textId="77777777" w:rsidTr="00D37883">
        <w:trPr>
          <w:trHeight w:val="616"/>
          <w:jc w:val="center"/>
        </w:trPr>
        <w:tc>
          <w:tcPr>
            <w:tcW w:w="209" w:type="pct"/>
            <w:vAlign w:val="center"/>
          </w:tcPr>
          <w:p w14:paraId="626F8603"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17</w:t>
            </w:r>
          </w:p>
        </w:tc>
        <w:tc>
          <w:tcPr>
            <w:tcW w:w="948" w:type="pct"/>
            <w:vAlign w:val="center"/>
          </w:tcPr>
          <w:p w14:paraId="6B750677"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SML-668 x BMB-2314</w:t>
            </w:r>
          </w:p>
        </w:tc>
        <w:tc>
          <w:tcPr>
            <w:tcW w:w="422" w:type="pct"/>
            <w:vAlign w:val="center"/>
          </w:tcPr>
          <w:p w14:paraId="0385FA38"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1.06</w:t>
            </w:r>
          </w:p>
        </w:tc>
        <w:tc>
          <w:tcPr>
            <w:tcW w:w="368" w:type="pct"/>
            <w:vAlign w:val="center"/>
          </w:tcPr>
          <w:p w14:paraId="45DCFAE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368" w:type="pct"/>
            <w:vAlign w:val="center"/>
          </w:tcPr>
          <w:p w14:paraId="49925179"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-6.10**</w:t>
            </w:r>
          </w:p>
        </w:tc>
        <w:tc>
          <w:tcPr>
            <w:tcW w:w="422" w:type="pct"/>
            <w:vAlign w:val="center"/>
          </w:tcPr>
          <w:p w14:paraId="0D4C7BD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-0.09</w:t>
            </w:r>
          </w:p>
        </w:tc>
        <w:tc>
          <w:tcPr>
            <w:tcW w:w="421" w:type="pct"/>
            <w:vAlign w:val="center"/>
          </w:tcPr>
          <w:p w14:paraId="4A374AEF"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0.06</w:t>
            </w:r>
          </w:p>
        </w:tc>
        <w:tc>
          <w:tcPr>
            <w:tcW w:w="421" w:type="pct"/>
            <w:vAlign w:val="center"/>
          </w:tcPr>
          <w:p w14:paraId="4642814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0.31</w:t>
            </w:r>
          </w:p>
        </w:tc>
        <w:tc>
          <w:tcPr>
            <w:tcW w:w="369" w:type="pct"/>
            <w:vAlign w:val="center"/>
          </w:tcPr>
          <w:p w14:paraId="00663B1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0.38</w:t>
            </w:r>
          </w:p>
        </w:tc>
        <w:tc>
          <w:tcPr>
            <w:tcW w:w="368" w:type="pct"/>
            <w:vAlign w:val="center"/>
          </w:tcPr>
          <w:p w14:paraId="6CF5A0F8"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0.75</w:t>
            </w:r>
          </w:p>
        </w:tc>
        <w:tc>
          <w:tcPr>
            <w:tcW w:w="316" w:type="pct"/>
            <w:vAlign w:val="center"/>
          </w:tcPr>
          <w:p w14:paraId="262D2C1A"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0.12</w:t>
            </w:r>
          </w:p>
        </w:tc>
        <w:tc>
          <w:tcPr>
            <w:tcW w:w="368" w:type="pct"/>
            <w:vAlign w:val="center"/>
          </w:tcPr>
          <w:p w14:paraId="2E01B9CA"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1.14</w:t>
            </w:r>
          </w:p>
        </w:tc>
      </w:tr>
      <w:tr w:rsidR="00CB40BF" w:rsidRPr="00356DE4" w14:paraId="0A025957" w14:textId="77777777" w:rsidTr="00D37883">
        <w:trPr>
          <w:trHeight w:val="616"/>
          <w:jc w:val="center"/>
        </w:trPr>
        <w:tc>
          <w:tcPr>
            <w:tcW w:w="209" w:type="pct"/>
            <w:vAlign w:val="center"/>
          </w:tcPr>
          <w:p w14:paraId="476C3860"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18</w:t>
            </w:r>
          </w:p>
        </w:tc>
        <w:tc>
          <w:tcPr>
            <w:tcW w:w="948" w:type="pct"/>
            <w:vAlign w:val="center"/>
          </w:tcPr>
          <w:p w14:paraId="1DBBA7F9"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SML-668 x MB-2315</w:t>
            </w:r>
          </w:p>
        </w:tc>
        <w:tc>
          <w:tcPr>
            <w:tcW w:w="422" w:type="pct"/>
            <w:vAlign w:val="center"/>
          </w:tcPr>
          <w:p w14:paraId="4327C0EA"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0.06</w:t>
            </w:r>
          </w:p>
        </w:tc>
        <w:tc>
          <w:tcPr>
            <w:tcW w:w="368" w:type="pct"/>
            <w:vAlign w:val="center"/>
          </w:tcPr>
          <w:p w14:paraId="6720B97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w:t>
            </w:r>
          </w:p>
        </w:tc>
        <w:tc>
          <w:tcPr>
            <w:tcW w:w="368" w:type="pct"/>
            <w:vAlign w:val="center"/>
          </w:tcPr>
          <w:p w14:paraId="6D779F48"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-3.37*</w:t>
            </w:r>
          </w:p>
        </w:tc>
        <w:tc>
          <w:tcPr>
            <w:tcW w:w="422" w:type="pct"/>
            <w:vAlign w:val="center"/>
          </w:tcPr>
          <w:p w14:paraId="21268EEF"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0.08</w:t>
            </w:r>
          </w:p>
        </w:tc>
        <w:tc>
          <w:tcPr>
            <w:tcW w:w="421" w:type="pct"/>
            <w:vAlign w:val="center"/>
          </w:tcPr>
          <w:p w14:paraId="5F463160"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421" w:type="pct"/>
            <w:vAlign w:val="center"/>
          </w:tcPr>
          <w:p w14:paraId="22E125D0"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0.01</w:t>
            </w:r>
          </w:p>
        </w:tc>
        <w:tc>
          <w:tcPr>
            <w:tcW w:w="369" w:type="pct"/>
            <w:vAlign w:val="center"/>
          </w:tcPr>
          <w:p w14:paraId="327472A8"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-0.37</w:t>
            </w:r>
          </w:p>
        </w:tc>
        <w:tc>
          <w:tcPr>
            <w:tcW w:w="368" w:type="pct"/>
            <w:vAlign w:val="center"/>
          </w:tcPr>
          <w:p w14:paraId="385F658F"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0.24</w:t>
            </w:r>
          </w:p>
        </w:tc>
        <w:tc>
          <w:tcPr>
            <w:tcW w:w="316" w:type="pct"/>
            <w:vAlign w:val="center"/>
          </w:tcPr>
          <w:p w14:paraId="3EC7E03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-0.35</w:t>
            </w:r>
          </w:p>
        </w:tc>
        <w:tc>
          <w:tcPr>
            <w:tcW w:w="368" w:type="pct"/>
            <w:vAlign w:val="center"/>
          </w:tcPr>
          <w:p w14:paraId="14F1597A"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-0.78</w:t>
            </w:r>
          </w:p>
        </w:tc>
      </w:tr>
      <w:tr w:rsidR="00CB40BF" w:rsidRPr="00356DE4" w14:paraId="04DE79C3" w14:textId="77777777" w:rsidTr="00D37883">
        <w:trPr>
          <w:trHeight w:val="693"/>
          <w:jc w:val="center"/>
        </w:trPr>
        <w:tc>
          <w:tcPr>
            <w:tcW w:w="209" w:type="pct"/>
            <w:vAlign w:val="center"/>
          </w:tcPr>
          <w:p w14:paraId="172A250A"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19</w:t>
            </w:r>
          </w:p>
        </w:tc>
        <w:tc>
          <w:tcPr>
            <w:tcW w:w="948" w:type="pct"/>
            <w:vAlign w:val="center"/>
          </w:tcPr>
          <w:p w14:paraId="46DBC095"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SML-668 x BPMR-32</w:t>
            </w:r>
          </w:p>
        </w:tc>
        <w:tc>
          <w:tcPr>
            <w:tcW w:w="422" w:type="pct"/>
            <w:vAlign w:val="center"/>
          </w:tcPr>
          <w:p w14:paraId="7777E6B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-1.36*</w:t>
            </w:r>
          </w:p>
        </w:tc>
        <w:tc>
          <w:tcPr>
            <w:tcW w:w="368" w:type="pct"/>
            <w:vAlign w:val="center"/>
          </w:tcPr>
          <w:p w14:paraId="4DDA414F"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368" w:type="pct"/>
            <w:vAlign w:val="center"/>
          </w:tcPr>
          <w:p w14:paraId="49085D46"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5.40**</w:t>
            </w:r>
          </w:p>
        </w:tc>
        <w:tc>
          <w:tcPr>
            <w:tcW w:w="422" w:type="pct"/>
            <w:vAlign w:val="center"/>
          </w:tcPr>
          <w:p w14:paraId="60EF1DA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0.34*</w:t>
            </w:r>
          </w:p>
        </w:tc>
        <w:tc>
          <w:tcPr>
            <w:tcW w:w="421" w:type="pct"/>
            <w:vAlign w:val="center"/>
          </w:tcPr>
          <w:p w14:paraId="50512D44"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0.56*</w:t>
            </w:r>
          </w:p>
        </w:tc>
        <w:tc>
          <w:tcPr>
            <w:tcW w:w="421" w:type="pct"/>
            <w:vAlign w:val="center"/>
          </w:tcPr>
          <w:p w14:paraId="554259E0"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-0.35</w:t>
            </w:r>
          </w:p>
        </w:tc>
        <w:tc>
          <w:tcPr>
            <w:tcW w:w="369" w:type="pct"/>
            <w:vAlign w:val="center"/>
          </w:tcPr>
          <w:p w14:paraId="6D7ECDD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-0.02</w:t>
            </w:r>
          </w:p>
        </w:tc>
        <w:tc>
          <w:tcPr>
            <w:tcW w:w="368" w:type="pct"/>
            <w:vAlign w:val="center"/>
          </w:tcPr>
          <w:p w14:paraId="34ABF81E"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-0.35</w:t>
            </w:r>
          </w:p>
        </w:tc>
        <w:tc>
          <w:tcPr>
            <w:tcW w:w="316" w:type="pct"/>
            <w:vAlign w:val="center"/>
          </w:tcPr>
          <w:p w14:paraId="445A5B28"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-0.18</w:t>
            </w:r>
          </w:p>
        </w:tc>
        <w:tc>
          <w:tcPr>
            <w:tcW w:w="368" w:type="pct"/>
            <w:vAlign w:val="center"/>
          </w:tcPr>
          <w:p w14:paraId="5967F994"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0.07</w:t>
            </w:r>
          </w:p>
        </w:tc>
      </w:tr>
      <w:tr w:rsidR="00CB40BF" w:rsidRPr="00356DE4" w14:paraId="6A7FAF00" w14:textId="77777777" w:rsidTr="00D37883">
        <w:trPr>
          <w:trHeight w:val="621"/>
          <w:jc w:val="center"/>
        </w:trPr>
        <w:tc>
          <w:tcPr>
            <w:tcW w:w="209" w:type="pct"/>
            <w:vAlign w:val="center"/>
          </w:tcPr>
          <w:p w14:paraId="65F1DCE5"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20</w:t>
            </w:r>
          </w:p>
        </w:tc>
        <w:tc>
          <w:tcPr>
            <w:tcW w:w="948" w:type="pct"/>
            <w:vAlign w:val="center"/>
          </w:tcPr>
          <w:p w14:paraId="0AB419BB"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SML-668 x BPMR-48</w:t>
            </w:r>
          </w:p>
        </w:tc>
        <w:tc>
          <w:tcPr>
            <w:tcW w:w="422" w:type="pct"/>
            <w:vAlign w:val="center"/>
          </w:tcPr>
          <w:p w14:paraId="3A4BDAEC"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0.56</w:t>
            </w:r>
          </w:p>
        </w:tc>
        <w:tc>
          <w:tcPr>
            <w:tcW w:w="368" w:type="pct"/>
            <w:vAlign w:val="center"/>
          </w:tcPr>
          <w:p w14:paraId="0B1A6E3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-0.17</w:t>
            </w:r>
          </w:p>
        </w:tc>
        <w:tc>
          <w:tcPr>
            <w:tcW w:w="368" w:type="pct"/>
            <w:vAlign w:val="center"/>
          </w:tcPr>
          <w:p w14:paraId="1003360F"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-3.64*</w:t>
            </w:r>
          </w:p>
        </w:tc>
        <w:tc>
          <w:tcPr>
            <w:tcW w:w="422" w:type="pct"/>
            <w:vAlign w:val="center"/>
          </w:tcPr>
          <w:p w14:paraId="663D9D83"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-0.19</w:t>
            </w:r>
          </w:p>
        </w:tc>
        <w:tc>
          <w:tcPr>
            <w:tcW w:w="421" w:type="pct"/>
            <w:vAlign w:val="center"/>
          </w:tcPr>
          <w:p w14:paraId="64D0900A"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-0.01</w:t>
            </w:r>
          </w:p>
        </w:tc>
        <w:tc>
          <w:tcPr>
            <w:tcW w:w="421" w:type="pct"/>
            <w:vAlign w:val="center"/>
          </w:tcPr>
          <w:p w14:paraId="3032CD9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0.06</w:t>
            </w:r>
          </w:p>
        </w:tc>
        <w:tc>
          <w:tcPr>
            <w:tcW w:w="369" w:type="pct"/>
            <w:vAlign w:val="center"/>
          </w:tcPr>
          <w:p w14:paraId="2805DA4C"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0.35</w:t>
            </w:r>
          </w:p>
        </w:tc>
        <w:tc>
          <w:tcPr>
            <w:tcW w:w="368" w:type="pct"/>
            <w:vAlign w:val="center"/>
          </w:tcPr>
          <w:p w14:paraId="0394512E"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0.42</w:t>
            </w:r>
          </w:p>
        </w:tc>
        <w:tc>
          <w:tcPr>
            <w:tcW w:w="316" w:type="pct"/>
            <w:vAlign w:val="center"/>
          </w:tcPr>
          <w:p w14:paraId="6BFB14B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0.15</w:t>
            </w:r>
          </w:p>
        </w:tc>
        <w:tc>
          <w:tcPr>
            <w:tcW w:w="368" w:type="pct"/>
            <w:vAlign w:val="center"/>
          </w:tcPr>
          <w:p w14:paraId="1A55D95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w:t>
            </w:r>
          </w:p>
        </w:tc>
      </w:tr>
      <w:tr w:rsidR="00CB40BF" w:rsidRPr="00356DE4" w14:paraId="7FEFA157" w14:textId="77777777" w:rsidTr="00D37883">
        <w:trPr>
          <w:trHeight w:val="616"/>
          <w:jc w:val="center"/>
        </w:trPr>
        <w:tc>
          <w:tcPr>
            <w:tcW w:w="209" w:type="pct"/>
            <w:vAlign w:val="center"/>
          </w:tcPr>
          <w:p w14:paraId="3F698F62" w14:textId="77777777" w:rsidR="00CB40BF" w:rsidRPr="00356DE4" w:rsidRDefault="00CB40BF" w:rsidP="00D37883">
            <w:pPr>
              <w:pStyle w:val="TableParagraph"/>
              <w:rPr>
                <w:rFonts w:ascii="Arial" w:hAnsi="Arial" w:cs="Arial"/>
                <w:sz w:val="20"/>
                <w:szCs w:val="20"/>
              </w:rPr>
            </w:pPr>
            <w:r w:rsidRPr="00356DE4">
              <w:rPr>
                <w:rFonts w:ascii="Arial" w:hAnsi="Arial" w:cs="Arial"/>
                <w:spacing w:val="-5"/>
                <w:sz w:val="20"/>
                <w:szCs w:val="20"/>
              </w:rPr>
              <w:t>21</w:t>
            </w:r>
          </w:p>
        </w:tc>
        <w:tc>
          <w:tcPr>
            <w:tcW w:w="948" w:type="pct"/>
            <w:vAlign w:val="center"/>
          </w:tcPr>
          <w:p w14:paraId="4FAE6A28" w14:textId="77777777" w:rsidR="00CB40BF" w:rsidRPr="00356DE4" w:rsidRDefault="00CB40BF" w:rsidP="00D37883">
            <w:pPr>
              <w:pStyle w:val="TableParagraph"/>
              <w:rPr>
                <w:rFonts w:ascii="Arial" w:hAnsi="Arial" w:cs="Arial"/>
                <w:color w:val="000000"/>
                <w:sz w:val="20"/>
                <w:szCs w:val="20"/>
              </w:rPr>
            </w:pPr>
            <w:r w:rsidRPr="00356DE4">
              <w:rPr>
                <w:rFonts w:ascii="Arial" w:hAnsi="Arial" w:cs="Arial"/>
                <w:color w:val="000000"/>
                <w:sz w:val="20"/>
                <w:szCs w:val="20"/>
              </w:rPr>
              <w:t>SML-668 x BPMR-93</w:t>
            </w:r>
          </w:p>
        </w:tc>
        <w:tc>
          <w:tcPr>
            <w:tcW w:w="422" w:type="pct"/>
            <w:vAlign w:val="center"/>
          </w:tcPr>
          <w:p w14:paraId="712B6C4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-0.36</w:t>
            </w:r>
          </w:p>
        </w:tc>
        <w:tc>
          <w:tcPr>
            <w:tcW w:w="368" w:type="pct"/>
            <w:vAlign w:val="center"/>
          </w:tcPr>
          <w:p w14:paraId="29E5C147"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w:t>
            </w:r>
          </w:p>
        </w:tc>
        <w:tc>
          <w:tcPr>
            <w:tcW w:w="368" w:type="pct"/>
            <w:vAlign w:val="center"/>
          </w:tcPr>
          <w:p w14:paraId="6E348068"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0.53</w:t>
            </w:r>
          </w:p>
        </w:tc>
        <w:tc>
          <w:tcPr>
            <w:tcW w:w="422" w:type="pct"/>
            <w:vAlign w:val="center"/>
          </w:tcPr>
          <w:p w14:paraId="6F2EF7C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-0.12</w:t>
            </w:r>
          </w:p>
        </w:tc>
        <w:tc>
          <w:tcPr>
            <w:tcW w:w="421" w:type="pct"/>
            <w:vAlign w:val="center"/>
          </w:tcPr>
          <w:p w14:paraId="77E4CA5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-0.27</w:t>
            </w:r>
          </w:p>
        </w:tc>
        <w:tc>
          <w:tcPr>
            <w:tcW w:w="421" w:type="pct"/>
            <w:vAlign w:val="center"/>
          </w:tcPr>
          <w:p w14:paraId="1F3329E0"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-0.12</w:t>
            </w:r>
          </w:p>
        </w:tc>
        <w:tc>
          <w:tcPr>
            <w:tcW w:w="369" w:type="pct"/>
            <w:vAlign w:val="center"/>
          </w:tcPr>
          <w:p w14:paraId="08DA27C2"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1.15</w:t>
            </w:r>
          </w:p>
        </w:tc>
        <w:tc>
          <w:tcPr>
            <w:tcW w:w="368" w:type="pct"/>
            <w:vAlign w:val="center"/>
          </w:tcPr>
          <w:p w14:paraId="3433E57D"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-0.88</w:t>
            </w:r>
          </w:p>
        </w:tc>
        <w:tc>
          <w:tcPr>
            <w:tcW w:w="316" w:type="pct"/>
            <w:vAlign w:val="center"/>
          </w:tcPr>
          <w:p w14:paraId="45F7C619"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-0.05</w:t>
            </w:r>
          </w:p>
        </w:tc>
        <w:tc>
          <w:tcPr>
            <w:tcW w:w="368" w:type="pct"/>
            <w:vAlign w:val="center"/>
          </w:tcPr>
          <w:p w14:paraId="4D77972E"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-1.26</w:t>
            </w:r>
          </w:p>
        </w:tc>
      </w:tr>
      <w:tr w:rsidR="00CB40BF" w:rsidRPr="00356DE4" w14:paraId="1E54CB8F" w14:textId="77777777" w:rsidTr="00D37883">
        <w:trPr>
          <w:trHeight w:val="616"/>
          <w:jc w:val="center"/>
        </w:trPr>
        <w:tc>
          <w:tcPr>
            <w:tcW w:w="209" w:type="pct"/>
            <w:vAlign w:val="center"/>
          </w:tcPr>
          <w:p w14:paraId="270D7A72" w14:textId="77777777" w:rsidR="00CB40BF" w:rsidRPr="00356DE4" w:rsidRDefault="00CB40BF" w:rsidP="00D37883">
            <w:pPr>
              <w:pStyle w:val="TableParagraph"/>
              <w:rPr>
                <w:rFonts w:ascii="Arial" w:hAnsi="Arial" w:cs="Arial"/>
                <w:spacing w:val="-5"/>
                <w:sz w:val="20"/>
                <w:szCs w:val="20"/>
              </w:rPr>
            </w:pPr>
          </w:p>
        </w:tc>
        <w:tc>
          <w:tcPr>
            <w:tcW w:w="948" w:type="pct"/>
            <w:vAlign w:val="center"/>
          </w:tcPr>
          <w:p w14:paraId="4B1F3A5C" w14:textId="77777777" w:rsidR="00CB40BF" w:rsidRPr="00356DE4" w:rsidRDefault="00CB40BF" w:rsidP="00D37883">
            <w:pPr>
              <w:pStyle w:val="TableParagraph"/>
              <w:rPr>
                <w:rFonts w:ascii="Arial" w:hAnsi="Arial" w:cs="Arial"/>
                <w:b/>
                <w:bCs/>
                <w:color w:val="000000"/>
                <w:sz w:val="20"/>
                <w:szCs w:val="20"/>
              </w:rPr>
            </w:pPr>
            <w:r w:rsidRPr="00356DE4">
              <w:rPr>
                <w:rFonts w:ascii="Arial" w:hAnsi="Arial" w:cs="Arial"/>
                <w:b/>
                <w:bCs/>
                <w:color w:val="000000"/>
                <w:sz w:val="20"/>
                <w:szCs w:val="20"/>
                <w:lang w:val="en-IN"/>
              </w:rPr>
              <w:t>CD @ 5%</w:t>
            </w:r>
          </w:p>
        </w:tc>
        <w:tc>
          <w:tcPr>
            <w:tcW w:w="422" w:type="pct"/>
            <w:vAlign w:val="center"/>
          </w:tcPr>
          <w:p w14:paraId="080EB830" w14:textId="77777777" w:rsidR="00CB40BF" w:rsidRPr="00356DE4" w:rsidRDefault="00CB40BF" w:rsidP="00D37883">
            <w:pPr>
              <w:pStyle w:val="TableParagraph"/>
              <w:rPr>
                <w:rFonts w:ascii="Arial" w:hAnsi="Arial" w:cs="Arial"/>
                <w:color w:val="000000" w:themeColor="text1"/>
                <w:spacing w:val="-2"/>
                <w:sz w:val="20"/>
                <w:szCs w:val="20"/>
              </w:rPr>
            </w:pPr>
            <w:r w:rsidRPr="00356DE4">
              <w:rPr>
                <w:rFonts w:ascii="Arial" w:hAnsi="Arial" w:cs="Arial"/>
                <w:color w:val="000000" w:themeColor="text1"/>
                <w:sz w:val="20"/>
                <w:szCs w:val="20"/>
              </w:rPr>
              <w:t>1.1037</w:t>
            </w:r>
          </w:p>
        </w:tc>
        <w:tc>
          <w:tcPr>
            <w:tcW w:w="368" w:type="pct"/>
            <w:vAlign w:val="center"/>
          </w:tcPr>
          <w:p w14:paraId="37BCB7F8" w14:textId="77777777" w:rsidR="00CB40BF" w:rsidRPr="00356DE4" w:rsidRDefault="00CB40BF" w:rsidP="00D37883">
            <w:pPr>
              <w:pStyle w:val="TableParagraph"/>
              <w:rPr>
                <w:rFonts w:ascii="Arial" w:hAnsi="Arial" w:cs="Arial"/>
                <w:color w:val="000000" w:themeColor="text1"/>
                <w:spacing w:val="-4"/>
                <w:sz w:val="20"/>
                <w:szCs w:val="20"/>
              </w:rPr>
            </w:pPr>
            <w:r w:rsidRPr="00356DE4">
              <w:rPr>
                <w:rFonts w:ascii="Arial" w:hAnsi="Arial" w:cs="Arial"/>
                <w:color w:val="000000" w:themeColor="text1"/>
                <w:sz w:val="20"/>
                <w:szCs w:val="20"/>
              </w:rPr>
              <w:t>1.807</w:t>
            </w:r>
          </w:p>
        </w:tc>
        <w:tc>
          <w:tcPr>
            <w:tcW w:w="368" w:type="pct"/>
            <w:vAlign w:val="center"/>
          </w:tcPr>
          <w:p w14:paraId="5DEA7737" w14:textId="77777777" w:rsidR="00CB40BF" w:rsidRPr="00356DE4" w:rsidRDefault="00CB40BF" w:rsidP="00D37883">
            <w:pPr>
              <w:pStyle w:val="TableParagraph"/>
              <w:rPr>
                <w:rFonts w:ascii="Arial" w:hAnsi="Arial" w:cs="Arial"/>
                <w:spacing w:val="-2"/>
                <w:sz w:val="20"/>
                <w:szCs w:val="20"/>
              </w:rPr>
            </w:pPr>
            <w:r w:rsidRPr="00356DE4">
              <w:rPr>
                <w:rFonts w:ascii="Arial" w:hAnsi="Arial" w:cs="Arial"/>
                <w:sz w:val="20"/>
                <w:szCs w:val="20"/>
              </w:rPr>
              <w:t>2.8083</w:t>
            </w:r>
          </w:p>
        </w:tc>
        <w:tc>
          <w:tcPr>
            <w:tcW w:w="422" w:type="pct"/>
            <w:vAlign w:val="center"/>
          </w:tcPr>
          <w:p w14:paraId="06EC55D2" w14:textId="77777777" w:rsidR="00CB40BF" w:rsidRPr="00356DE4" w:rsidRDefault="00CB40BF" w:rsidP="00D37883">
            <w:pPr>
              <w:pStyle w:val="TableParagraph"/>
              <w:rPr>
                <w:rFonts w:ascii="Arial" w:hAnsi="Arial" w:cs="Arial"/>
                <w:color w:val="000000" w:themeColor="text1"/>
                <w:spacing w:val="-2"/>
                <w:sz w:val="20"/>
                <w:szCs w:val="20"/>
              </w:rPr>
            </w:pPr>
            <w:r w:rsidRPr="00356DE4">
              <w:rPr>
                <w:rFonts w:ascii="Arial" w:hAnsi="Arial" w:cs="Arial"/>
                <w:color w:val="000000" w:themeColor="text1"/>
                <w:sz w:val="20"/>
                <w:szCs w:val="20"/>
              </w:rPr>
              <w:t>0.2629</w:t>
            </w:r>
          </w:p>
        </w:tc>
        <w:tc>
          <w:tcPr>
            <w:tcW w:w="421" w:type="pct"/>
            <w:vAlign w:val="center"/>
          </w:tcPr>
          <w:p w14:paraId="33A50ECA" w14:textId="77777777" w:rsidR="00CB40BF" w:rsidRPr="00356DE4" w:rsidRDefault="00CB40BF" w:rsidP="00D37883">
            <w:pPr>
              <w:pStyle w:val="TableParagraph"/>
              <w:rPr>
                <w:rFonts w:ascii="Arial" w:hAnsi="Arial" w:cs="Arial"/>
                <w:color w:val="000000" w:themeColor="text1"/>
                <w:spacing w:val="-2"/>
                <w:sz w:val="20"/>
                <w:szCs w:val="20"/>
              </w:rPr>
            </w:pPr>
            <w:r w:rsidRPr="00356DE4">
              <w:rPr>
                <w:rFonts w:ascii="Arial" w:hAnsi="Arial" w:cs="Arial"/>
                <w:color w:val="000000" w:themeColor="text1"/>
                <w:sz w:val="20"/>
                <w:szCs w:val="20"/>
              </w:rPr>
              <w:t>0.5426</w:t>
            </w:r>
          </w:p>
        </w:tc>
        <w:tc>
          <w:tcPr>
            <w:tcW w:w="421" w:type="pct"/>
            <w:vAlign w:val="center"/>
          </w:tcPr>
          <w:p w14:paraId="5E352962" w14:textId="77777777" w:rsidR="00CB40BF" w:rsidRPr="00356DE4" w:rsidRDefault="00CB40BF" w:rsidP="00D37883">
            <w:pPr>
              <w:pStyle w:val="TableParagraph"/>
              <w:rPr>
                <w:rFonts w:ascii="Arial" w:hAnsi="Arial" w:cs="Arial"/>
                <w:color w:val="000000" w:themeColor="text1"/>
                <w:spacing w:val="-4"/>
                <w:sz w:val="20"/>
                <w:szCs w:val="20"/>
              </w:rPr>
            </w:pPr>
            <w:r w:rsidRPr="00356DE4">
              <w:rPr>
                <w:rFonts w:ascii="Arial" w:hAnsi="Arial" w:cs="Arial"/>
                <w:color w:val="000000" w:themeColor="text1"/>
                <w:sz w:val="20"/>
                <w:szCs w:val="20"/>
              </w:rPr>
              <w:t>0.5386</w:t>
            </w:r>
          </w:p>
        </w:tc>
        <w:tc>
          <w:tcPr>
            <w:tcW w:w="369" w:type="pct"/>
            <w:vAlign w:val="center"/>
          </w:tcPr>
          <w:p w14:paraId="388171D0" w14:textId="77777777" w:rsidR="00CB40BF" w:rsidRPr="00356DE4" w:rsidRDefault="00CB40BF" w:rsidP="00D37883">
            <w:pPr>
              <w:pStyle w:val="TableParagraph"/>
              <w:rPr>
                <w:rFonts w:ascii="Arial" w:hAnsi="Arial" w:cs="Arial"/>
                <w:color w:val="000000" w:themeColor="text1"/>
                <w:spacing w:val="-2"/>
                <w:sz w:val="20"/>
                <w:szCs w:val="20"/>
              </w:rPr>
            </w:pPr>
            <w:r w:rsidRPr="00356DE4">
              <w:rPr>
                <w:rFonts w:ascii="Arial" w:hAnsi="Arial" w:cs="Arial"/>
                <w:color w:val="000000" w:themeColor="text1"/>
                <w:sz w:val="20"/>
                <w:szCs w:val="20"/>
              </w:rPr>
              <w:t>2.5862</w:t>
            </w:r>
          </w:p>
        </w:tc>
        <w:tc>
          <w:tcPr>
            <w:tcW w:w="368" w:type="pct"/>
            <w:vAlign w:val="center"/>
          </w:tcPr>
          <w:p w14:paraId="58F810E7" w14:textId="77777777" w:rsidR="00CB40BF" w:rsidRPr="00356DE4" w:rsidRDefault="00CB40BF" w:rsidP="00D37883">
            <w:pPr>
              <w:pStyle w:val="TableParagraph"/>
              <w:rPr>
                <w:rFonts w:ascii="Arial" w:hAnsi="Arial" w:cs="Arial"/>
                <w:color w:val="000000" w:themeColor="text1"/>
                <w:spacing w:val="-2"/>
                <w:sz w:val="20"/>
                <w:szCs w:val="20"/>
              </w:rPr>
            </w:pPr>
            <w:r w:rsidRPr="00356DE4">
              <w:rPr>
                <w:rFonts w:ascii="Arial" w:hAnsi="Arial" w:cs="Arial"/>
                <w:color w:val="000000" w:themeColor="text1"/>
                <w:sz w:val="20"/>
                <w:szCs w:val="20"/>
              </w:rPr>
              <w:t>0.9867</w:t>
            </w:r>
          </w:p>
        </w:tc>
        <w:tc>
          <w:tcPr>
            <w:tcW w:w="316" w:type="pct"/>
            <w:vAlign w:val="center"/>
          </w:tcPr>
          <w:p w14:paraId="3FAD4DAD" w14:textId="77777777" w:rsidR="00CB40BF" w:rsidRPr="00356DE4" w:rsidRDefault="00CB40BF" w:rsidP="00D37883">
            <w:pPr>
              <w:pStyle w:val="TableParagraph"/>
              <w:rPr>
                <w:rFonts w:ascii="Arial" w:hAnsi="Arial" w:cs="Arial"/>
                <w:color w:val="000000" w:themeColor="text1"/>
                <w:spacing w:val="-2"/>
                <w:sz w:val="20"/>
                <w:szCs w:val="20"/>
              </w:rPr>
            </w:pPr>
            <w:r w:rsidRPr="00356DE4">
              <w:rPr>
                <w:rFonts w:ascii="Arial" w:hAnsi="Arial" w:cs="Arial"/>
                <w:color w:val="000000" w:themeColor="text1"/>
                <w:sz w:val="20"/>
                <w:szCs w:val="20"/>
              </w:rPr>
              <w:t>0.349</w:t>
            </w:r>
          </w:p>
        </w:tc>
        <w:tc>
          <w:tcPr>
            <w:tcW w:w="368" w:type="pct"/>
            <w:vAlign w:val="center"/>
          </w:tcPr>
          <w:p w14:paraId="7689C4EE"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1.7537</w:t>
            </w:r>
          </w:p>
        </w:tc>
      </w:tr>
      <w:tr w:rsidR="00CB40BF" w:rsidRPr="00356DE4" w14:paraId="50495533" w14:textId="77777777" w:rsidTr="00D37883">
        <w:trPr>
          <w:trHeight w:val="616"/>
          <w:jc w:val="center"/>
        </w:trPr>
        <w:tc>
          <w:tcPr>
            <w:tcW w:w="209" w:type="pct"/>
            <w:tcBorders>
              <w:bottom w:val="single" w:sz="4" w:space="0" w:color="auto"/>
            </w:tcBorders>
            <w:vAlign w:val="center"/>
          </w:tcPr>
          <w:p w14:paraId="3611F269" w14:textId="77777777" w:rsidR="00CB40BF" w:rsidRPr="00356DE4" w:rsidRDefault="00CB40BF" w:rsidP="00D37883">
            <w:pPr>
              <w:pStyle w:val="TableParagraph"/>
              <w:rPr>
                <w:rFonts w:ascii="Arial" w:hAnsi="Arial" w:cs="Arial"/>
                <w:spacing w:val="-5"/>
                <w:sz w:val="20"/>
                <w:szCs w:val="20"/>
              </w:rPr>
            </w:pPr>
          </w:p>
        </w:tc>
        <w:tc>
          <w:tcPr>
            <w:tcW w:w="948" w:type="pct"/>
            <w:tcBorders>
              <w:bottom w:val="single" w:sz="4" w:space="0" w:color="auto"/>
            </w:tcBorders>
            <w:vAlign w:val="center"/>
          </w:tcPr>
          <w:p w14:paraId="698D683B" w14:textId="77777777" w:rsidR="00CB40BF" w:rsidRPr="00356DE4" w:rsidRDefault="00CB40BF" w:rsidP="00D37883">
            <w:pPr>
              <w:pStyle w:val="TableParagraph"/>
              <w:rPr>
                <w:rFonts w:ascii="Arial" w:hAnsi="Arial" w:cs="Arial"/>
                <w:b/>
                <w:bCs/>
                <w:color w:val="000000"/>
                <w:sz w:val="20"/>
                <w:szCs w:val="20"/>
                <w:lang w:val="en-IN"/>
              </w:rPr>
            </w:pPr>
            <w:r w:rsidRPr="00356DE4">
              <w:rPr>
                <w:rFonts w:ascii="Arial" w:hAnsi="Arial" w:cs="Arial"/>
                <w:b/>
                <w:bCs/>
                <w:spacing w:val="-5"/>
                <w:sz w:val="20"/>
                <w:szCs w:val="20"/>
              </w:rPr>
              <w:t>SE±</w:t>
            </w:r>
          </w:p>
        </w:tc>
        <w:tc>
          <w:tcPr>
            <w:tcW w:w="422" w:type="pct"/>
            <w:tcBorders>
              <w:bottom w:val="single" w:sz="4" w:space="0" w:color="auto"/>
            </w:tcBorders>
            <w:vAlign w:val="center"/>
          </w:tcPr>
          <w:p w14:paraId="70E4813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0.5281</w:t>
            </w:r>
          </w:p>
        </w:tc>
        <w:tc>
          <w:tcPr>
            <w:tcW w:w="368" w:type="pct"/>
            <w:tcBorders>
              <w:bottom w:val="single" w:sz="4" w:space="0" w:color="auto"/>
            </w:tcBorders>
            <w:vAlign w:val="center"/>
          </w:tcPr>
          <w:p w14:paraId="093DF66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0.8646</w:t>
            </w:r>
          </w:p>
        </w:tc>
        <w:tc>
          <w:tcPr>
            <w:tcW w:w="368" w:type="pct"/>
            <w:tcBorders>
              <w:bottom w:val="single" w:sz="4" w:space="0" w:color="auto"/>
            </w:tcBorders>
            <w:vAlign w:val="center"/>
          </w:tcPr>
          <w:p w14:paraId="29224B3F" w14:textId="77777777" w:rsidR="00CB40BF" w:rsidRPr="00356DE4" w:rsidRDefault="00CB40BF" w:rsidP="00D37883">
            <w:pPr>
              <w:pStyle w:val="TableParagraph"/>
              <w:rPr>
                <w:rFonts w:ascii="Arial" w:hAnsi="Arial" w:cs="Arial"/>
                <w:sz w:val="20"/>
                <w:szCs w:val="20"/>
              </w:rPr>
            </w:pPr>
            <w:r w:rsidRPr="00356DE4">
              <w:rPr>
                <w:rFonts w:ascii="Arial" w:hAnsi="Arial" w:cs="Arial"/>
                <w:sz w:val="20"/>
                <w:szCs w:val="20"/>
              </w:rPr>
              <w:t>1.3437</w:t>
            </w:r>
          </w:p>
        </w:tc>
        <w:tc>
          <w:tcPr>
            <w:tcW w:w="422" w:type="pct"/>
            <w:tcBorders>
              <w:bottom w:val="single" w:sz="4" w:space="0" w:color="auto"/>
            </w:tcBorders>
            <w:vAlign w:val="center"/>
          </w:tcPr>
          <w:p w14:paraId="23AD7F7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0.1258</w:t>
            </w:r>
          </w:p>
        </w:tc>
        <w:tc>
          <w:tcPr>
            <w:tcW w:w="421" w:type="pct"/>
            <w:tcBorders>
              <w:bottom w:val="single" w:sz="4" w:space="0" w:color="auto"/>
            </w:tcBorders>
            <w:vAlign w:val="center"/>
          </w:tcPr>
          <w:p w14:paraId="51FFA7F6"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0.2596</w:t>
            </w:r>
          </w:p>
        </w:tc>
        <w:tc>
          <w:tcPr>
            <w:tcW w:w="421" w:type="pct"/>
            <w:tcBorders>
              <w:bottom w:val="single" w:sz="4" w:space="0" w:color="auto"/>
            </w:tcBorders>
            <w:vAlign w:val="center"/>
          </w:tcPr>
          <w:p w14:paraId="57DB56E4"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0.2577</w:t>
            </w:r>
          </w:p>
        </w:tc>
        <w:tc>
          <w:tcPr>
            <w:tcW w:w="369" w:type="pct"/>
            <w:tcBorders>
              <w:bottom w:val="single" w:sz="4" w:space="0" w:color="auto"/>
            </w:tcBorders>
            <w:vAlign w:val="center"/>
          </w:tcPr>
          <w:p w14:paraId="14A15075"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1.2374</w:t>
            </w:r>
          </w:p>
        </w:tc>
        <w:tc>
          <w:tcPr>
            <w:tcW w:w="368" w:type="pct"/>
            <w:tcBorders>
              <w:bottom w:val="single" w:sz="4" w:space="0" w:color="auto"/>
            </w:tcBorders>
            <w:vAlign w:val="center"/>
          </w:tcPr>
          <w:p w14:paraId="0B985400"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0.4721</w:t>
            </w:r>
          </w:p>
        </w:tc>
        <w:tc>
          <w:tcPr>
            <w:tcW w:w="316" w:type="pct"/>
            <w:tcBorders>
              <w:bottom w:val="single" w:sz="4" w:space="0" w:color="auto"/>
            </w:tcBorders>
            <w:vAlign w:val="center"/>
          </w:tcPr>
          <w:p w14:paraId="6DDB4004"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0.167</w:t>
            </w:r>
          </w:p>
        </w:tc>
        <w:tc>
          <w:tcPr>
            <w:tcW w:w="368" w:type="pct"/>
            <w:tcBorders>
              <w:bottom w:val="single" w:sz="4" w:space="0" w:color="auto"/>
            </w:tcBorders>
            <w:vAlign w:val="center"/>
          </w:tcPr>
          <w:p w14:paraId="0F33C641" w14:textId="77777777" w:rsidR="00CB40BF" w:rsidRPr="00356DE4" w:rsidRDefault="00CB40BF" w:rsidP="00D37883">
            <w:pPr>
              <w:pStyle w:val="TableParagraph"/>
              <w:rPr>
                <w:rFonts w:ascii="Arial" w:hAnsi="Arial" w:cs="Arial"/>
                <w:color w:val="000000" w:themeColor="text1"/>
                <w:sz w:val="20"/>
                <w:szCs w:val="20"/>
              </w:rPr>
            </w:pPr>
            <w:r w:rsidRPr="00356DE4">
              <w:rPr>
                <w:rFonts w:ascii="Arial" w:hAnsi="Arial" w:cs="Arial"/>
                <w:color w:val="000000" w:themeColor="text1"/>
                <w:sz w:val="20"/>
                <w:szCs w:val="20"/>
              </w:rPr>
              <w:t>0.8391</w:t>
            </w:r>
          </w:p>
        </w:tc>
      </w:tr>
    </w:tbl>
    <w:p w14:paraId="2856581A" w14:textId="77777777" w:rsidR="006C06BA" w:rsidRPr="00356DE4" w:rsidRDefault="00EC310B" w:rsidP="00B71331">
      <w:pPr>
        <w:pStyle w:val="Heading1"/>
        <w:keepNext w:val="0"/>
        <w:widowControl w:val="0"/>
        <w:numPr>
          <w:ilvl w:val="0"/>
          <w:numId w:val="0"/>
        </w:numPr>
        <w:spacing w:before="0" w:after="0" w:line="360" w:lineRule="auto"/>
        <w:jc w:val="both"/>
        <w:rPr>
          <w:rFonts w:cs="Arial"/>
          <w:b w:val="0"/>
          <w:color w:val="000000" w:themeColor="text1"/>
          <w:spacing w:val="-2"/>
          <w:sz w:val="20"/>
        </w:rPr>
        <w:sectPr w:rsidR="006C06BA" w:rsidRPr="00356DE4" w:rsidSect="00523911">
          <w:type w:val="continuous"/>
          <w:pgSz w:w="15840" w:h="12240" w:orient="landscape"/>
          <w:pgMar w:top="993" w:right="1440" w:bottom="2016" w:left="2016" w:header="720" w:footer="1123" w:gutter="0"/>
          <w:cols w:space="720"/>
          <w:docGrid w:linePitch="272"/>
        </w:sectPr>
      </w:pPr>
      <w:r w:rsidRPr="00356DE4">
        <w:rPr>
          <w:rFonts w:cs="Arial"/>
          <w:b w:val="0"/>
          <w:color w:val="000000" w:themeColor="text1"/>
          <w:sz w:val="20"/>
        </w:rPr>
        <w:t>*</w:t>
      </w:r>
      <w:r w:rsidRPr="00356DE4">
        <w:rPr>
          <w:rFonts w:cs="Arial"/>
          <w:b w:val="0"/>
          <w:color w:val="000000" w:themeColor="text1"/>
          <w:spacing w:val="1"/>
          <w:sz w:val="20"/>
        </w:rPr>
        <w:t xml:space="preserve"> </w:t>
      </w:r>
      <w:r w:rsidRPr="00356DE4">
        <w:rPr>
          <w:rFonts w:cs="Arial"/>
          <w:b w:val="0"/>
          <w:color w:val="000000" w:themeColor="text1"/>
          <w:sz w:val="20"/>
        </w:rPr>
        <w:t>and</w:t>
      </w:r>
      <w:r w:rsidRPr="00356DE4">
        <w:rPr>
          <w:rFonts w:cs="Arial"/>
          <w:b w:val="0"/>
          <w:color w:val="000000" w:themeColor="text1"/>
          <w:spacing w:val="6"/>
          <w:sz w:val="20"/>
        </w:rPr>
        <w:t xml:space="preserve"> </w:t>
      </w:r>
      <w:r w:rsidRPr="00356DE4">
        <w:rPr>
          <w:rFonts w:cs="Arial"/>
          <w:b w:val="0"/>
          <w:color w:val="000000" w:themeColor="text1"/>
          <w:sz w:val="20"/>
        </w:rPr>
        <w:t>**</w:t>
      </w:r>
      <w:r w:rsidRPr="00356DE4">
        <w:rPr>
          <w:rFonts w:cs="Arial"/>
          <w:b w:val="0"/>
          <w:color w:val="000000" w:themeColor="text1"/>
          <w:spacing w:val="6"/>
          <w:sz w:val="20"/>
        </w:rPr>
        <w:t xml:space="preserve"> </w:t>
      </w:r>
      <w:r w:rsidRPr="00356DE4">
        <w:rPr>
          <w:rFonts w:cs="Arial"/>
          <w:b w:val="0"/>
          <w:color w:val="000000" w:themeColor="text1"/>
          <w:sz w:val="20"/>
        </w:rPr>
        <w:t>indicated</w:t>
      </w:r>
      <w:r w:rsidRPr="00356DE4">
        <w:rPr>
          <w:rFonts w:cs="Arial"/>
          <w:b w:val="0"/>
          <w:color w:val="000000" w:themeColor="text1"/>
          <w:spacing w:val="6"/>
          <w:sz w:val="20"/>
        </w:rPr>
        <w:t xml:space="preserve"> </w:t>
      </w:r>
      <w:r w:rsidRPr="00356DE4">
        <w:rPr>
          <w:rFonts w:cs="Arial"/>
          <w:b w:val="0"/>
          <w:color w:val="000000" w:themeColor="text1"/>
          <w:sz w:val="20"/>
        </w:rPr>
        <w:t>significance</w:t>
      </w:r>
      <w:r w:rsidRPr="00356DE4">
        <w:rPr>
          <w:rFonts w:cs="Arial"/>
          <w:b w:val="0"/>
          <w:color w:val="000000" w:themeColor="text1"/>
          <w:spacing w:val="5"/>
          <w:sz w:val="20"/>
        </w:rPr>
        <w:t xml:space="preserve"> </w:t>
      </w:r>
      <w:r w:rsidRPr="00356DE4">
        <w:rPr>
          <w:rFonts w:cs="Arial"/>
          <w:b w:val="0"/>
          <w:color w:val="000000" w:themeColor="text1"/>
          <w:sz w:val="20"/>
        </w:rPr>
        <w:t>at</w:t>
      </w:r>
      <w:r w:rsidRPr="00356DE4">
        <w:rPr>
          <w:rFonts w:cs="Arial"/>
          <w:b w:val="0"/>
          <w:color w:val="000000" w:themeColor="text1"/>
          <w:spacing w:val="6"/>
          <w:sz w:val="20"/>
        </w:rPr>
        <w:t xml:space="preserve"> </w:t>
      </w:r>
      <w:r w:rsidRPr="00356DE4">
        <w:rPr>
          <w:rFonts w:cs="Arial"/>
          <w:b w:val="0"/>
          <w:color w:val="000000" w:themeColor="text1"/>
          <w:sz w:val="20"/>
        </w:rPr>
        <w:t>5</w:t>
      </w:r>
      <w:r w:rsidRPr="00356DE4">
        <w:rPr>
          <w:rFonts w:cs="Arial"/>
          <w:b w:val="0"/>
          <w:color w:val="000000" w:themeColor="text1"/>
          <w:spacing w:val="6"/>
          <w:sz w:val="20"/>
        </w:rPr>
        <w:t xml:space="preserve"> </w:t>
      </w:r>
      <w:r w:rsidRPr="00356DE4">
        <w:rPr>
          <w:rFonts w:cs="Arial"/>
          <w:b w:val="0"/>
          <w:color w:val="000000" w:themeColor="text1"/>
          <w:sz w:val="20"/>
        </w:rPr>
        <w:t>and</w:t>
      </w:r>
      <w:r w:rsidRPr="00356DE4">
        <w:rPr>
          <w:rFonts w:cs="Arial"/>
          <w:b w:val="0"/>
          <w:color w:val="000000" w:themeColor="text1"/>
          <w:spacing w:val="4"/>
          <w:sz w:val="20"/>
        </w:rPr>
        <w:t xml:space="preserve"> </w:t>
      </w:r>
      <w:r w:rsidRPr="00356DE4">
        <w:rPr>
          <w:rFonts w:cs="Arial"/>
          <w:b w:val="0"/>
          <w:color w:val="000000" w:themeColor="text1"/>
          <w:sz w:val="20"/>
        </w:rPr>
        <w:t>1</w:t>
      </w:r>
      <w:r w:rsidRPr="00356DE4">
        <w:rPr>
          <w:rFonts w:cs="Arial"/>
          <w:b w:val="0"/>
          <w:color w:val="000000" w:themeColor="text1"/>
          <w:spacing w:val="5"/>
          <w:sz w:val="20"/>
        </w:rPr>
        <w:t xml:space="preserve"> </w:t>
      </w:r>
      <w:r w:rsidRPr="00356DE4">
        <w:rPr>
          <w:rFonts w:cs="Arial"/>
          <w:b w:val="0"/>
          <w:color w:val="000000" w:themeColor="text1"/>
          <w:sz w:val="20"/>
        </w:rPr>
        <w:t>percent</w:t>
      </w:r>
      <w:r w:rsidRPr="00356DE4">
        <w:rPr>
          <w:rFonts w:cs="Arial"/>
          <w:b w:val="0"/>
          <w:color w:val="000000" w:themeColor="text1"/>
          <w:spacing w:val="10"/>
          <w:sz w:val="20"/>
        </w:rPr>
        <w:t xml:space="preserve"> </w:t>
      </w:r>
      <w:r w:rsidRPr="00356DE4">
        <w:rPr>
          <w:rFonts w:cs="Arial"/>
          <w:b w:val="0"/>
          <w:color w:val="000000" w:themeColor="text1"/>
          <w:sz w:val="20"/>
        </w:rPr>
        <w:t>level,</w:t>
      </w:r>
      <w:r w:rsidRPr="00356DE4">
        <w:rPr>
          <w:rFonts w:cs="Arial"/>
          <w:b w:val="0"/>
          <w:color w:val="000000" w:themeColor="text1"/>
          <w:spacing w:val="6"/>
          <w:sz w:val="20"/>
        </w:rPr>
        <w:t xml:space="preserve"> </w:t>
      </w:r>
      <w:r w:rsidRPr="00356DE4">
        <w:rPr>
          <w:rFonts w:cs="Arial"/>
          <w:b w:val="0"/>
          <w:color w:val="000000" w:themeColor="text1"/>
          <w:spacing w:val="-2"/>
          <w:sz w:val="20"/>
        </w:rPr>
        <w:t>respectively</w:t>
      </w:r>
    </w:p>
    <w:p w14:paraId="137E975E" w14:textId="77777777" w:rsidR="001C22D9" w:rsidRPr="00356DE4" w:rsidRDefault="00B01FCD" w:rsidP="00E577A6">
      <w:pPr>
        <w:pStyle w:val="ConcHead"/>
        <w:keepNext w:val="0"/>
        <w:widowControl w:val="0"/>
        <w:spacing w:before="120" w:after="120"/>
        <w:jc w:val="both"/>
        <w:rPr>
          <w:rFonts w:ascii="Arial" w:hAnsi="Arial" w:cs="Arial"/>
        </w:rPr>
      </w:pPr>
      <w:r w:rsidRPr="00356DE4">
        <w:rPr>
          <w:rFonts w:ascii="Arial" w:hAnsi="Arial" w:cs="Arial"/>
        </w:rPr>
        <w:lastRenderedPageBreak/>
        <w:t>Conclusion</w:t>
      </w:r>
    </w:p>
    <w:p w14:paraId="6CDE28F9" w14:textId="77777777" w:rsidR="00B17980" w:rsidRDefault="00B17980" w:rsidP="00B17980">
      <w:pPr>
        <w:pStyle w:val="pdq2pgselectionanchorcontainer"/>
      </w:pPr>
      <w:r>
        <w:t xml:space="preserve">The line × tester analysis identified useful parental genotypes and cross combinations for improving seed yield and associated traits in green gram. Among the female lines, PANT-M-5 showed desirable general combining ability for seed yield, 100-seed weight and number of pods per cluster, together with a </w:t>
      </w:r>
      <w:proofErr w:type="spellStart"/>
      <w:r>
        <w:t>favourable</w:t>
      </w:r>
      <w:proofErr w:type="spellEnd"/>
      <w:r>
        <w:t xml:space="preserve"> effect for earlier maturity. Among the testers, BMB-2314 and BMB-2315 were useful general combiners for seed yield, whereas BPMR-32 and BMB-2302 contributed to earliness. TAKM-140 × BMB-2302, PANT-M-5 × BPMR-32 and SML-668 × BMB-2311 showed significant positive specific combining ability effects for seed yield per plant, although no single cross was </w:t>
      </w:r>
      <w:proofErr w:type="spellStart"/>
      <w:r>
        <w:t>favourable</w:t>
      </w:r>
      <w:proofErr w:type="spellEnd"/>
      <w:r>
        <w:t xml:space="preserve"> for every evaluated trait. Specific combining ability variance exceeded general combining ability variance across all ten traits, and the GCA/SCA ratios were below unity. This pattern indicates a predominant contribution of non-additive gene action in the studied material. Accordingly, breeding procedures that permit recombination and the exploitation of non-additive effects, including biparental mating and recurrent selection, may be suitable for developing improved segregants. The identified parents and crosses should be evaluated further before their wider use in breeding </w:t>
      </w:r>
      <w:proofErr w:type="spellStart"/>
      <w:r>
        <w:t>programmes</w:t>
      </w:r>
      <w:proofErr w:type="spellEnd"/>
      <w:r>
        <w:t>.</w:t>
      </w:r>
    </w:p>
    <w:p w14:paraId="6D1719C1" w14:textId="77777777" w:rsidR="00F803E6" w:rsidRDefault="00F803E6" w:rsidP="00B71331">
      <w:pPr>
        <w:jc w:val="both"/>
        <w:rPr>
          <w:rFonts w:ascii="Arial" w:hAnsi="Arial" w:cs="Arial"/>
        </w:rPr>
      </w:pPr>
    </w:p>
    <w:p w14:paraId="40157C97" w14:textId="1BB90032" w:rsidR="00F803E6" w:rsidRPr="00F803E6" w:rsidRDefault="00F803E6" w:rsidP="00F803E6">
      <w:pPr>
        <w:jc w:val="both"/>
        <w:rPr>
          <w:rFonts w:ascii="Arial" w:hAnsi="Arial" w:cs="Arial"/>
        </w:rPr>
      </w:pPr>
      <w:r w:rsidRPr="00F803E6">
        <w:rPr>
          <w:rFonts w:ascii="Arial" w:hAnsi="Arial" w:cs="Arial"/>
        </w:rPr>
        <w:t>L</w:t>
      </w:r>
      <w:r w:rsidRPr="00F803E6">
        <w:rPr>
          <w:rFonts w:ascii="Arial" w:hAnsi="Arial" w:cs="Arial"/>
        </w:rPr>
        <w:t>imitation</w:t>
      </w:r>
      <w:r>
        <w:rPr>
          <w:rFonts w:ascii="Arial" w:hAnsi="Arial" w:cs="Arial"/>
        </w:rPr>
        <w:t xml:space="preserve"> </w:t>
      </w:r>
      <w:r w:rsidRPr="00F803E6">
        <w:rPr>
          <w:rFonts w:ascii="Arial" w:hAnsi="Arial" w:cs="Arial"/>
        </w:rPr>
        <w:t xml:space="preserve"> </w:t>
      </w:r>
    </w:p>
    <w:p w14:paraId="13598D37" w14:textId="77777777" w:rsidR="00F803E6" w:rsidRPr="00F803E6" w:rsidRDefault="00F803E6" w:rsidP="00F803E6">
      <w:pPr>
        <w:jc w:val="both"/>
        <w:rPr>
          <w:rFonts w:ascii="Arial" w:hAnsi="Arial" w:cs="Arial"/>
        </w:rPr>
      </w:pPr>
    </w:p>
    <w:p w14:paraId="092AC945" w14:textId="6D8B4115" w:rsidR="00F803E6" w:rsidRPr="00356DE4" w:rsidRDefault="00F803E6" w:rsidP="00F803E6">
      <w:pPr>
        <w:jc w:val="both"/>
        <w:rPr>
          <w:rFonts w:ascii="Arial" w:hAnsi="Arial" w:cs="Arial"/>
        </w:rPr>
      </w:pPr>
      <w:r w:rsidRPr="00F803E6">
        <w:rPr>
          <w:rFonts w:ascii="Arial" w:hAnsi="Arial" w:cs="Arial"/>
        </w:rPr>
        <w:t>The experiment was conducted at one location during a single summer season using three lines, seven testers and two replications. Consequently, the stability of combining ability effects across environments and seasons was not assessed. The findings are therefore specific to the evaluated genetic material and experimental conditions, and the promising parents and crosses require validation in additional environments and generations.</w:t>
      </w:r>
    </w:p>
    <w:p w14:paraId="5CEE24C4" w14:textId="77777777" w:rsidR="00EC310B" w:rsidRPr="00356DE4" w:rsidRDefault="00EC310B" w:rsidP="00B71331">
      <w:pPr>
        <w:jc w:val="both"/>
        <w:rPr>
          <w:rFonts w:ascii="Arial" w:hAnsi="Arial" w:cs="Arial"/>
        </w:rPr>
      </w:pPr>
      <w:r w:rsidRPr="00356DE4">
        <w:rPr>
          <w:rFonts w:ascii="Arial" w:hAnsi="Arial" w:cs="Arial"/>
        </w:rPr>
        <w:t xml:space="preserve"> </w:t>
      </w:r>
    </w:p>
    <w:p w14:paraId="370561B9" w14:textId="77777777" w:rsidR="001C22D9" w:rsidRPr="00356DE4" w:rsidRDefault="001C22D9" w:rsidP="00441B6F"/>
    <w:p w14:paraId="6482CCF9" w14:textId="77777777" w:rsidR="001C22D9" w:rsidRPr="00356DE4" w:rsidRDefault="00860000" w:rsidP="00E577A6">
      <w:pPr>
        <w:pStyle w:val="ReferHead"/>
        <w:keepNext w:val="0"/>
        <w:widowControl w:val="0"/>
        <w:spacing w:before="120" w:after="120"/>
        <w:jc w:val="both"/>
        <w:rPr>
          <w:rFonts w:ascii="Arial" w:hAnsi="Arial" w:cs="Arial"/>
          <w:bCs/>
        </w:rPr>
      </w:pPr>
      <w:r w:rsidRPr="00356DE4">
        <w:rPr>
          <w:rFonts w:ascii="Arial" w:hAnsi="Arial" w:cs="Arial"/>
          <w:bCs/>
        </w:rPr>
        <w:t>Competing interests</w:t>
      </w:r>
    </w:p>
    <w:p w14:paraId="08FE5356" w14:textId="77777777" w:rsidR="00371FB6" w:rsidRPr="00356DE4" w:rsidRDefault="003E717C" w:rsidP="001C22D9">
      <w:pPr>
        <w:pStyle w:val="ReferHead"/>
        <w:keepNext w:val="0"/>
        <w:widowControl w:val="0"/>
        <w:spacing w:after="0"/>
        <w:jc w:val="both"/>
        <w:rPr>
          <w:rFonts w:ascii="Arial" w:hAnsi="Arial" w:cs="Arial"/>
          <w:b w:val="0"/>
          <w:caps w:val="0"/>
          <w:sz w:val="20"/>
        </w:rPr>
      </w:pPr>
      <w:r w:rsidRPr="00356DE4">
        <w:rPr>
          <w:rFonts w:ascii="Arial" w:hAnsi="Arial" w:cs="Arial"/>
          <w:b w:val="0"/>
          <w:caps w:val="0"/>
          <w:sz w:val="20"/>
          <w:u w:val="single"/>
        </w:rPr>
        <w:t>Authors have declared that no competing interests exist</w:t>
      </w:r>
      <w:r w:rsidRPr="00356DE4">
        <w:rPr>
          <w:rFonts w:ascii="Arial" w:hAnsi="Arial" w:cs="Arial"/>
          <w:b w:val="0"/>
          <w:caps w:val="0"/>
          <w:sz w:val="20"/>
        </w:rPr>
        <w:t xml:space="preserve">. </w:t>
      </w:r>
    </w:p>
    <w:p w14:paraId="1FCFCCC8" w14:textId="77777777" w:rsidR="001C22D9" w:rsidRPr="00356DE4" w:rsidRDefault="001C22D9" w:rsidP="001C22D9">
      <w:pPr>
        <w:pStyle w:val="ReferHead"/>
        <w:keepNext w:val="0"/>
        <w:widowControl w:val="0"/>
        <w:spacing w:after="0"/>
        <w:jc w:val="both"/>
        <w:rPr>
          <w:rFonts w:ascii="Arial" w:hAnsi="Arial" w:cs="Arial"/>
          <w:b w:val="0"/>
          <w:caps w:val="0"/>
          <w:sz w:val="20"/>
        </w:rPr>
      </w:pPr>
    </w:p>
    <w:p w14:paraId="01EFD386" w14:textId="77777777" w:rsidR="001C22D9" w:rsidRPr="00356DE4" w:rsidRDefault="001C22D9" w:rsidP="001C22D9">
      <w:pPr>
        <w:pStyle w:val="ReferHead"/>
        <w:spacing w:after="0"/>
        <w:jc w:val="both"/>
        <w:rPr>
          <w:rFonts w:ascii="Arial" w:hAnsi="Arial" w:cs="Arial"/>
          <w:b w:val="0"/>
          <w:caps w:val="0"/>
          <w:sz w:val="20"/>
        </w:rPr>
      </w:pPr>
    </w:p>
    <w:p w14:paraId="68927E5D" w14:textId="77777777" w:rsidR="008A6F98" w:rsidRPr="00356DE4" w:rsidRDefault="008A6F98" w:rsidP="0013077E">
      <w:pPr>
        <w:pStyle w:val="ReferHead"/>
        <w:spacing w:after="0"/>
        <w:jc w:val="both"/>
        <w:rPr>
          <w:rFonts w:ascii="Arial" w:hAnsi="Arial" w:cs="Arial"/>
          <w:b w:val="0"/>
          <w:sz w:val="20"/>
        </w:rPr>
      </w:pPr>
    </w:p>
    <w:p w14:paraId="5706A8F4" w14:textId="77777777" w:rsidR="008A6F98" w:rsidRPr="00356DE4" w:rsidRDefault="008A6F98" w:rsidP="008A6F98">
      <w:pPr>
        <w:rPr>
          <w:rFonts w:ascii="Times New Roman" w:hAnsi="Times New Roman"/>
          <w:b/>
        </w:rPr>
      </w:pPr>
      <w:r w:rsidRPr="00356DE4">
        <w:rPr>
          <w:rFonts w:ascii="Times New Roman" w:hAnsi="Times New Roman"/>
          <w:b/>
        </w:rPr>
        <w:t>Declaration of AI Use</w:t>
      </w:r>
    </w:p>
    <w:p w14:paraId="358C6A17" w14:textId="77777777" w:rsidR="008A6F98" w:rsidRPr="00356DE4" w:rsidRDefault="008A6F98" w:rsidP="008A6F98">
      <w:pPr>
        <w:rPr>
          <w:rFonts w:ascii="Times New Roman" w:hAnsi="Times New Roman"/>
        </w:rPr>
      </w:pPr>
    </w:p>
    <w:p w14:paraId="66CEB8D6" w14:textId="77777777" w:rsidR="008A6F98" w:rsidRPr="00356DE4" w:rsidRDefault="008A6F98" w:rsidP="008A6F98">
      <w:pPr>
        <w:jc w:val="both"/>
        <w:rPr>
          <w:rFonts w:ascii="Times New Roman" w:hAnsi="Times New Roman"/>
        </w:rPr>
      </w:pPr>
      <w:r w:rsidRPr="00356DE4">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395EAB2" w14:textId="77777777" w:rsidR="008A6F98" w:rsidRPr="00356DE4" w:rsidRDefault="008A6F98" w:rsidP="0013077E">
      <w:pPr>
        <w:pStyle w:val="ReferHead"/>
        <w:spacing w:after="0"/>
        <w:jc w:val="both"/>
        <w:rPr>
          <w:rFonts w:ascii="Arial" w:hAnsi="Arial" w:cs="Arial"/>
          <w:b w:val="0"/>
          <w:sz w:val="20"/>
        </w:rPr>
      </w:pPr>
    </w:p>
    <w:p w14:paraId="4959794B" w14:textId="77777777" w:rsidR="001C22D9" w:rsidRPr="00356DE4" w:rsidRDefault="001C22D9" w:rsidP="0013077E">
      <w:pPr>
        <w:pStyle w:val="ReferHead"/>
        <w:spacing w:after="0"/>
        <w:jc w:val="both"/>
        <w:rPr>
          <w:rFonts w:ascii="Arial" w:hAnsi="Arial" w:cs="Arial"/>
          <w:b w:val="0"/>
          <w:sz w:val="20"/>
        </w:rPr>
      </w:pPr>
    </w:p>
    <w:p w14:paraId="088F08CB" w14:textId="77777777" w:rsidR="001C22D9" w:rsidRPr="00356DE4" w:rsidRDefault="00B01FCD" w:rsidP="003F2525">
      <w:pPr>
        <w:pStyle w:val="ReferHead"/>
        <w:spacing w:before="120" w:after="120"/>
        <w:jc w:val="both"/>
        <w:rPr>
          <w:rFonts w:ascii="Arial" w:hAnsi="Arial" w:cs="Arial"/>
        </w:rPr>
      </w:pPr>
      <w:r w:rsidRPr="00356DE4">
        <w:rPr>
          <w:rFonts w:ascii="Arial" w:hAnsi="Arial" w:cs="Arial"/>
        </w:rPr>
        <w:t>References</w:t>
      </w:r>
    </w:p>
    <w:p w14:paraId="7250FF5A" w14:textId="77777777" w:rsidR="006E19E1" w:rsidRPr="00356DE4" w:rsidRDefault="00000000">
      <w:pPr>
        <w:pStyle w:val="Body"/>
        <w:spacing w:after="0"/>
        <w:ind w:left="720" w:hanging="720"/>
        <w:rPr>
          <w:rFonts w:ascii="Times New Roman" w:hAnsi="Times New Roman"/>
        </w:rPr>
      </w:pPr>
      <w:r w:rsidRPr="00356DE4">
        <w:rPr>
          <w:b/>
        </w:rPr>
        <w:t xml:space="preserve">Ahmed, S. R., Asghar, M. J., Hameed, A., Ghaffar, M., &amp; Shahid, M. (2024). Advancing crop improvement through GWAS and beyond in mung bean. </w:t>
      </w:r>
      <w:r w:rsidRPr="00356DE4">
        <w:rPr>
          <w:b/>
          <w:i/>
        </w:rPr>
        <w:t>Frontiers in Plant Science</w:t>
      </w:r>
      <w:r w:rsidRPr="00356DE4">
        <w:rPr>
          <w:b/>
        </w:rPr>
        <w:t xml:space="preserve">, </w:t>
      </w:r>
      <w:r w:rsidRPr="00356DE4">
        <w:rPr>
          <w:b/>
          <w:i/>
        </w:rPr>
        <w:t>15</w:t>
      </w:r>
      <w:r w:rsidRPr="00356DE4">
        <w:rPr>
          <w:b/>
        </w:rPr>
        <w:t xml:space="preserve">, 1436532. </w:t>
      </w:r>
      <w:hyperlink r:id="rId14">
        <w:r w:rsidRPr="00356DE4">
          <w:rPr>
            <w:b/>
            <w:color w:val="000000"/>
          </w:rPr>
          <w:t>https://doi.org/10.3389/fpls.2024.1436532</w:t>
        </w:r>
      </w:hyperlink>
    </w:p>
    <w:p w14:paraId="286114F6" w14:textId="77777777" w:rsidR="003F2525" w:rsidRPr="00356DE4" w:rsidRDefault="003F2525" w:rsidP="00926B06">
      <w:pPr>
        <w:pStyle w:val="Body"/>
        <w:spacing w:after="0"/>
        <w:ind w:left="720" w:hanging="720"/>
        <w:rPr>
          <w:rFonts w:ascii="Times New Roman" w:hAnsi="Times New Roman"/>
        </w:rPr>
      </w:pPr>
      <w:r w:rsidRPr="00356DE4">
        <w:t xml:space="preserve">Agarwal, D., Devra, S. J., &amp; R., R. S. (2024). Pulses in India: Comprehensive analysis of production, challenges, and strategic vision for 2030. </w:t>
      </w:r>
      <w:r w:rsidRPr="00356DE4">
        <w:rPr>
          <w:i/>
        </w:rPr>
        <w:t>Journal of Experimental Agriculture International</w:t>
      </w:r>
      <w:r w:rsidRPr="00356DE4">
        <w:t xml:space="preserve">, </w:t>
      </w:r>
      <w:r w:rsidRPr="00356DE4">
        <w:rPr>
          <w:i/>
        </w:rPr>
        <w:t>46</w:t>
      </w:r>
      <w:r w:rsidRPr="00356DE4">
        <w:t xml:space="preserve">(11), 293–304. </w:t>
      </w:r>
      <w:hyperlink r:id="rId15">
        <w:r w:rsidRPr="00356DE4">
          <w:rPr>
            <w:color w:val="000000"/>
          </w:rPr>
          <w:t>https://doi.org/10.9734/jeai/2024/v46i113053</w:t>
        </w:r>
      </w:hyperlink>
    </w:p>
    <w:p w14:paraId="2F6DDF2F" w14:textId="77777777" w:rsidR="003F2525" w:rsidRPr="00356DE4" w:rsidRDefault="003F2525" w:rsidP="00926B06">
      <w:pPr>
        <w:pStyle w:val="Body"/>
        <w:spacing w:after="0"/>
        <w:ind w:left="720" w:hanging="720"/>
        <w:rPr>
          <w:rFonts w:ascii="Times New Roman" w:hAnsi="Times New Roman"/>
        </w:rPr>
      </w:pPr>
      <w:proofErr w:type="spellStart"/>
      <w:r w:rsidRPr="00356DE4">
        <w:t>Arumuganathan</w:t>
      </w:r>
      <w:proofErr w:type="spellEnd"/>
      <w:r w:rsidRPr="00356DE4">
        <w:t xml:space="preserve">, K., &amp; Earle, E. D. (1991). Nuclear DNA content of some important plant species. </w:t>
      </w:r>
      <w:r w:rsidRPr="00356DE4">
        <w:rPr>
          <w:i/>
        </w:rPr>
        <w:t>Plant Molecular Biology Reporter</w:t>
      </w:r>
      <w:r w:rsidRPr="00356DE4">
        <w:t xml:space="preserve">, </w:t>
      </w:r>
      <w:r w:rsidRPr="00356DE4">
        <w:rPr>
          <w:i/>
        </w:rPr>
        <w:t>9</w:t>
      </w:r>
      <w:r w:rsidRPr="00356DE4">
        <w:t xml:space="preserve">, 208–218. </w:t>
      </w:r>
      <w:hyperlink r:id="rId16">
        <w:r w:rsidRPr="00356DE4">
          <w:rPr>
            <w:color w:val="000000"/>
          </w:rPr>
          <w:t>https://doi.org/10.1007/BF02672069</w:t>
        </w:r>
      </w:hyperlink>
    </w:p>
    <w:p w14:paraId="2517E24C" w14:textId="77777777" w:rsidR="003F2525" w:rsidRPr="00356DE4" w:rsidRDefault="003F2525" w:rsidP="00926B06">
      <w:pPr>
        <w:pStyle w:val="Body"/>
        <w:spacing w:after="0"/>
        <w:ind w:left="720" w:hanging="720"/>
        <w:rPr>
          <w:rFonts w:ascii="Times New Roman" w:hAnsi="Times New Roman"/>
        </w:rPr>
      </w:pPr>
      <w:r w:rsidRPr="00356DE4">
        <w:t xml:space="preserve">Dahiya, P. K., Linnemann, A. R., Van Boekel, M. A. J. S., </w:t>
      </w:r>
      <w:proofErr w:type="spellStart"/>
      <w:r w:rsidRPr="00356DE4">
        <w:t>Khetarpaul</w:t>
      </w:r>
      <w:proofErr w:type="spellEnd"/>
      <w:r w:rsidRPr="00356DE4">
        <w:t xml:space="preserve">, N., Grewal, R. B., &amp; Nout, M. J. R. (2015). Mung bean: Technological and nutritional potential. </w:t>
      </w:r>
      <w:r w:rsidRPr="00356DE4">
        <w:rPr>
          <w:i/>
        </w:rPr>
        <w:t>Critical Reviews in Food Science and Nutrition</w:t>
      </w:r>
      <w:r w:rsidRPr="00356DE4">
        <w:t xml:space="preserve">, </w:t>
      </w:r>
      <w:r w:rsidRPr="00356DE4">
        <w:rPr>
          <w:i/>
        </w:rPr>
        <w:t>55</w:t>
      </w:r>
      <w:r w:rsidRPr="00356DE4">
        <w:t xml:space="preserve">(5), 670–688. </w:t>
      </w:r>
      <w:hyperlink r:id="rId17">
        <w:r w:rsidRPr="00356DE4">
          <w:rPr>
            <w:color w:val="000000"/>
          </w:rPr>
          <w:t>https://doi.org/10.1080/10408398.2012.671202</w:t>
        </w:r>
      </w:hyperlink>
    </w:p>
    <w:p w14:paraId="20513762" w14:textId="77777777" w:rsidR="003F2525" w:rsidRPr="00356DE4" w:rsidRDefault="003F2525" w:rsidP="00926B06">
      <w:pPr>
        <w:pStyle w:val="Body"/>
        <w:spacing w:after="0"/>
        <w:ind w:left="720" w:hanging="720"/>
        <w:rPr>
          <w:rFonts w:ascii="Times New Roman" w:hAnsi="Times New Roman"/>
        </w:rPr>
      </w:pPr>
      <w:r w:rsidRPr="00356DE4">
        <w:t xml:space="preserve">Dhare, S. L., Patil, D. K., Gite, V. K., &amp; </w:t>
      </w:r>
      <w:proofErr w:type="spellStart"/>
      <w:r w:rsidRPr="00356DE4">
        <w:t>Kalpande</w:t>
      </w:r>
      <w:proofErr w:type="spellEnd"/>
      <w:r w:rsidRPr="00356DE4">
        <w:t xml:space="preserve">, H. V. (2024). Assessment of genetic variances and effects for agronomic traits in </w:t>
      </w:r>
      <w:proofErr w:type="spellStart"/>
      <w:r w:rsidRPr="00356DE4">
        <w:t>mungbean</w:t>
      </w:r>
      <w:proofErr w:type="spellEnd"/>
      <w:r w:rsidRPr="00356DE4">
        <w:t xml:space="preserve"> (</w:t>
      </w:r>
      <w:r w:rsidRPr="00356DE4">
        <w:rPr>
          <w:i/>
        </w:rPr>
        <w:t>Vigna radiata</w:t>
      </w:r>
      <w:r w:rsidRPr="00356DE4">
        <w:t xml:space="preserve"> (L.) Wilczek). </w:t>
      </w:r>
      <w:r w:rsidRPr="00356DE4">
        <w:rPr>
          <w:i/>
        </w:rPr>
        <w:t>International Journal of Advanced Biochemistry Research</w:t>
      </w:r>
      <w:r w:rsidRPr="00356DE4">
        <w:t xml:space="preserve">, </w:t>
      </w:r>
      <w:r w:rsidRPr="00356DE4">
        <w:rPr>
          <w:i/>
        </w:rPr>
        <w:t>8</w:t>
      </w:r>
      <w:r w:rsidRPr="00356DE4">
        <w:t xml:space="preserve">(5), 473–476. </w:t>
      </w:r>
      <w:hyperlink r:id="rId18">
        <w:r w:rsidRPr="00356DE4">
          <w:rPr>
            <w:color w:val="000000"/>
          </w:rPr>
          <w:t>https://doi.org/10.33545/26174693.2024.v8.i5f.1108</w:t>
        </w:r>
      </w:hyperlink>
    </w:p>
    <w:p w14:paraId="66C65FCC" w14:textId="77777777" w:rsidR="006E19E1" w:rsidRPr="00356DE4" w:rsidRDefault="00000000">
      <w:pPr>
        <w:pStyle w:val="Body"/>
        <w:spacing w:after="0"/>
        <w:ind w:left="720" w:hanging="720"/>
        <w:rPr>
          <w:rFonts w:ascii="Times New Roman" w:hAnsi="Times New Roman"/>
        </w:rPr>
      </w:pPr>
      <w:r w:rsidRPr="00356DE4">
        <w:rPr>
          <w:b/>
        </w:rPr>
        <w:lastRenderedPageBreak/>
        <w:t xml:space="preserve">Du, B., Wang, Q., Gao, S., Yang, F., Zhang, L., Zhang, X., Huo, D., Wu, J., Zhang, X., Li, F., Lu, B., &amp; An, F. (2025). Genetic dissection of yield and yield-related traits in </w:t>
      </w:r>
      <w:proofErr w:type="spellStart"/>
      <w:r w:rsidRPr="00356DE4">
        <w:rPr>
          <w:b/>
        </w:rPr>
        <w:t>mungbean</w:t>
      </w:r>
      <w:proofErr w:type="spellEnd"/>
      <w:r w:rsidRPr="00356DE4">
        <w:rPr>
          <w:b/>
        </w:rPr>
        <w:t xml:space="preserve"> based on QTL meta-analysis. </w:t>
      </w:r>
      <w:r w:rsidRPr="00356DE4">
        <w:rPr>
          <w:b/>
          <w:i/>
        </w:rPr>
        <w:t>Frontiers in Genetics</w:t>
      </w:r>
      <w:r w:rsidRPr="00356DE4">
        <w:rPr>
          <w:b/>
        </w:rPr>
        <w:t xml:space="preserve">, </w:t>
      </w:r>
      <w:r w:rsidRPr="00356DE4">
        <w:rPr>
          <w:b/>
          <w:i/>
        </w:rPr>
        <w:t>16</w:t>
      </w:r>
      <w:r w:rsidRPr="00356DE4">
        <w:rPr>
          <w:b/>
        </w:rPr>
        <w:t xml:space="preserve">, 1600979. </w:t>
      </w:r>
      <w:hyperlink r:id="rId19">
        <w:r w:rsidRPr="00356DE4">
          <w:rPr>
            <w:b/>
            <w:color w:val="000000"/>
          </w:rPr>
          <w:t>https://doi.org/10.3389/fgene.2025.1600979</w:t>
        </w:r>
      </w:hyperlink>
    </w:p>
    <w:p w14:paraId="635613F6" w14:textId="77777777" w:rsidR="003F2525" w:rsidRPr="00356DE4" w:rsidRDefault="003F2525" w:rsidP="00926B06">
      <w:pPr>
        <w:pStyle w:val="Body"/>
        <w:spacing w:after="0"/>
        <w:ind w:left="720" w:hanging="720"/>
        <w:rPr>
          <w:rFonts w:ascii="Times New Roman" w:hAnsi="Times New Roman"/>
        </w:rPr>
      </w:pPr>
      <w:proofErr w:type="spellStart"/>
      <w:r w:rsidRPr="00356DE4">
        <w:t>Gunathunga</w:t>
      </w:r>
      <w:proofErr w:type="spellEnd"/>
      <w:r w:rsidRPr="00356DE4">
        <w:t xml:space="preserve">, C., Senanayake, S., Jayasinghe, M. A., Brennan, C. S., Truong, T., </w:t>
      </w:r>
      <w:proofErr w:type="spellStart"/>
      <w:r w:rsidRPr="00356DE4">
        <w:t>Marapana</w:t>
      </w:r>
      <w:proofErr w:type="spellEnd"/>
      <w:r w:rsidRPr="00356DE4">
        <w:t xml:space="preserve">, U., &amp; </w:t>
      </w:r>
      <w:proofErr w:type="spellStart"/>
      <w:r w:rsidRPr="00356DE4">
        <w:t>Chandrapala</w:t>
      </w:r>
      <w:proofErr w:type="spellEnd"/>
      <w:r w:rsidRPr="00356DE4">
        <w:t xml:space="preserve">, J. (2024). Germination effects on nutritional quality: A comprehensive review of selected cereals and pulses changes. </w:t>
      </w:r>
      <w:r w:rsidRPr="00356DE4">
        <w:rPr>
          <w:i/>
        </w:rPr>
        <w:t>Journal of Food Composition and Analysis</w:t>
      </w:r>
      <w:r w:rsidRPr="00356DE4">
        <w:t xml:space="preserve">, </w:t>
      </w:r>
      <w:r w:rsidRPr="00356DE4">
        <w:rPr>
          <w:i/>
        </w:rPr>
        <w:t>128</w:t>
      </w:r>
      <w:r w:rsidRPr="00356DE4">
        <w:t xml:space="preserve">, 106024. </w:t>
      </w:r>
      <w:hyperlink r:id="rId20">
        <w:r w:rsidRPr="00356DE4">
          <w:rPr>
            <w:color w:val="000000"/>
          </w:rPr>
          <w:t>https://doi.org/10.1016/j.jfca.2024.106024</w:t>
        </w:r>
      </w:hyperlink>
    </w:p>
    <w:p w14:paraId="7848B20F" w14:textId="77777777" w:rsidR="003F2525" w:rsidRPr="00356DE4" w:rsidRDefault="003F2525" w:rsidP="00926B06">
      <w:pPr>
        <w:pStyle w:val="Body"/>
        <w:spacing w:after="0"/>
        <w:ind w:left="720" w:hanging="720"/>
        <w:rPr>
          <w:rFonts w:ascii="Times New Roman" w:hAnsi="Times New Roman"/>
        </w:rPr>
      </w:pPr>
      <w:r w:rsidRPr="00356DE4">
        <w:t xml:space="preserve">ICAR–Indian Institute of Pulses Research. (2023). </w:t>
      </w:r>
      <w:r w:rsidRPr="00356DE4">
        <w:rPr>
          <w:i/>
        </w:rPr>
        <w:t xml:space="preserve">All-India area, production and yield of </w:t>
      </w:r>
      <w:proofErr w:type="spellStart"/>
      <w:r w:rsidRPr="00356DE4">
        <w:rPr>
          <w:i/>
        </w:rPr>
        <w:t>urdbean</w:t>
      </w:r>
      <w:proofErr w:type="spellEnd"/>
      <w:r w:rsidRPr="00356DE4">
        <w:rPr>
          <w:i/>
        </w:rPr>
        <w:t xml:space="preserve"> and </w:t>
      </w:r>
      <w:proofErr w:type="spellStart"/>
      <w:r w:rsidRPr="00356DE4">
        <w:rPr>
          <w:i/>
        </w:rPr>
        <w:t>mungbean</w:t>
      </w:r>
      <w:proofErr w:type="spellEnd"/>
      <w:r w:rsidRPr="00356DE4">
        <w:t xml:space="preserve">. </w:t>
      </w:r>
      <w:hyperlink r:id="rId21">
        <w:r w:rsidRPr="00356DE4">
          <w:rPr>
            <w:color w:val="000000"/>
          </w:rPr>
          <w:t>https://www.icar-iipr.org.in/wp-content/uploads/2023/06/2.2-All-India-Urdbean-and-Mungbean.pdf</w:t>
        </w:r>
      </w:hyperlink>
    </w:p>
    <w:p w14:paraId="17E3E6A8" w14:textId="77777777" w:rsidR="006E19E1" w:rsidRPr="00356DE4" w:rsidRDefault="00000000">
      <w:pPr>
        <w:pStyle w:val="Body"/>
        <w:spacing w:after="0"/>
        <w:ind w:left="720" w:hanging="720"/>
        <w:rPr>
          <w:rFonts w:ascii="Times New Roman" w:hAnsi="Times New Roman"/>
        </w:rPr>
      </w:pPr>
      <w:r w:rsidRPr="00356DE4">
        <w:rPr>
          <w:b/>
        </w:rPr>
        <w:t xml:space="preserve">Irfan, M., Bhat, M. A., Rashid, U., </w:t>
      </w:r>
      <w:proofErr w:type="spellStart"/>
      <w:r w:rsidRPr="00356DE4">
        <w:rPr>
          <w:b/>
        </w:rPr>
        <w:t>Alwutayd</w:t>
      </w:r>
      <w:proofErr w:type="spellEnd"/>
      <w:r w:rsidRPr="00356DE4">
        <w:rPr>
          <w:b/>
        </w:rPr>
        <w:t xml:space="preserve">, K. M., Al Aboud, N. M., Jalal, A. S., Dar, Z. A., </w:t>
      </w:r>
      <w:proofErr w:type="spellStart"/>
      <w:r w:rsidRPr="00356DE4">
        <w:rPr>
          <w:b/>
        </w:rPr>
        <w:t>Nasseer</w:t>
      </w:r>
      <w:proofErr w:type="spellEnd"/>
      <w:r w:rsidRPr="00356DE4">
        <w:rPr>
          <w:b/>
        </w:rPr>
        <w:t xml:space="preserve">, S., &amp; Wani, M. A. (2025). Genetic diversity assessment and morpho-agronomic characterization of </w:t>
      </w:r>
      <w:proofErr w:type="spellStart"/>
      <w:r w:rsidRPr="00356DE4">
        <w:rPr>
          <w:b/>
        </w:rPr>
        <w:t>mungbean</w:t>
      </w:r>
      <w:proofErr w:type="spellEnd"/>
      <w:r w:rsidRPr="00356DE4">
        <w:rPr>
          <w:b/>
        </w:rPr>
        <w:t xml:space="preserve"> (</w:t>
      </w:r>
      <w:r w:rsidRPr="00356DE4">
        <w:rPr>
          <w:b/>
          <w:i/>
        </w:rPr>
        <w:t>Vigna radiata</w:t>
      </w:r>
      <w:r w:rsidRPr="00356DE4">
        <w:rPr>
          <w:b/>
        </w:rPr>
        <w:t xml:space="preserve"> (L.) Walp.) germplasm using multivariate analysis. </w:t>
      </w:r>
      <w:r w:rsidRPr="00356DE4">
        <w:rPr>
          <w:b/>
          <w:i/>
        </w:rPr>
        <w:t>BMC Plant Biology</w:t>
      </w:r>
      <w:r w:rsidRPr="00356DE4">
        <w:rPr>
          <w:b/>
        </w:rPr>
        <w:t xml:space="preserve">, </w:t>
      </w:r>
      <w:r w:rsidRPr="00356DE4">
        <w:rPr>
          <w:b/>
          <w:i/>
        </w:rPr>
        <w:t>25</w:t>
      </w:r>
      <w:r w:rsidRPr="00356DE4">
        <w:rPr>
          <w:b/>
        </w:rPr>
        <w:t xml:space="preserve">, 1514. </w:t>
      </w:r>
      <w:hyperlink r:id="rId22">
        <w:r w:rsidRPr="00356DE4">
          <w:rPr>
            <w:b/>
            <w:color w:val="000000"/>
          </w:rPr>
          <w:t>https://doi.org/10.1186/s12870-025-07561-z</w:t>
        </w:r>
      </w:hyperlink>
    </w:p>
    <w:p w14:paraId="1D148297" w14:textId="77777777" w:rsidR="003F2525" w:rsidRPr="00356DE4" w:rsidRDefault="003F2525" w:rsidP="00926B06">
      <w:pPr>
        <w:pStyle w:val="Body"/>
        <w:spacing w:after="0"/>
        <w:ind w:left="720" w:hanging="720"/>
        <w:rPr>
          <w:rFonts w:ascii="Times New Roman" w:hAnsi="Times New Roman"/>
        </w:rPr>
      </w:pPr>
      <w:r w:rsidRPr="00356DE4">
        <w:t xml:space="preserve">Kakde, S. S., </w:t>
      </w:r>
      <w:proofErr w:type="spellStart"/>
      <w:r w:rsidRPr="00356DE4">
        <w:t>Gawate</w:t>
      </w:r>
      <w:proofErr w:type="spellEnd"/>
      <w:r w:rsidRPr="00356DE4">
        <w:t xml:space="preserve">, A. B., &amp; </w:t>
      </w:r>
      <w:proofErr w:type="spellStart"/>
      <w:r w:rsidRPr="00356DE4">
        <w:t>Mandge</w:t>
      </w:r>
      <w:proofErr w:type="spellEnd"/>
      <w:r w:rsidRPr="00356DE4">
        <w:t xml:space="preserve">, S. V. (2019). Heterosis for yield component traits and seed yield in </w:t>
      </w:r>
      <w:proofErr w:type="spellStart"/>
      <w:r w:rsidRPr="00356DE4">
        <w:t>mungbean</w:t>
      </w:r>
      <w:proofErr w:type="spellEnd"/>
      <w:r w:rsidRPr="00356DE4">
        <w:t xml:space="preserve"> (</w:t>
      </w:r>
      <w:r w:rsidRPr="00356DE4">
        <w:rPr>
          <w:i/>
        </w:rPr>
        <w:t>Vigna radiata</w:t>
      </w:r>
      <w:r w:rsidRPr="00356DE4">
        <w:t xml:space="preserve"> L. Wilczek). </w:t>
      </w:r>
      <w:r w:rsidRPr="00356DE4">
        <w:rPr>
          <w:i/>
        </w:rPr>
        <w:t>Journal of Pharmacognosy and Phytochemistry</w:t>
      </w:r>
      <w:r w:rsidRPr="00356DE4">
        <w:t xml:space="preserve">, </w:t>
      </w:r>
      <w:r w:rsidRPr="00356DE4">
        <w:rPr>
          <w:i/>
        </w:rPr>
        <w:t>8</w:t>
      </w:r>
      <w:r w:rsidRPr="00356DE4">
        <w:t xml:space="preserve">(2), 296–300. </w:t>
      </w:r>
      <w:hyperlink r:id="rId23">
        <w:r w:rsidRPr="00356DE4">
          <w:rPr>
            <w:color w:val="000000"/>
          </w:rPr>
          <w:t>https://www.phytojournal.com/archives/2019.v8.i2.7486/heterosis-for-yield-component-traits-and-seed-yield-in-mungbean-ltemgtvigna-radiataltemgt-l-wilczek</w:t>
        </w:r>
      </w:hyperlink>
    </w:p>
    <w:p w14:paraId="36E2A03D" w14:textId="77777777" w:rsidR="003F2525" w:rsidRPr="00356DE4" w:rsidRDefault="003F2525" w:rsidP="00926B06">
      <w:pPr>
        <w:pStyle w:val="Body"/>
        <w:spacing w:after="0"/>
        <w:ind w:left="720" w:hanging="720"/>
        <w:rPr>
          <w:rFonts w:ascii="Times New Roman" w:hAnsi="Times New Roman"/>
        </w:rPr>
      </w:pPr>
      <w:r w:rsidRPr="00356DE4">
        <w:t xml:space="preserve">Kang, Y. J., Kim, S. K., Kim, M. Y., Lestari, P., Kim, K. H., Ha, B. K., et al. (2014). Genome sequence of </w:t>
      </w:r>
      <w:proofErr w:type="spellStart"/>
      <w:r w:rsidRPr="00356DE4">
        <w:t>mungbean</w:t>
      </w:r>
      <w:proofErr w:type="spellEnd"/>
      <w:r w:rsidRPr="00356DE4">
        <w:t xml:space="preserve"> and insights into evolution within </w:t>
      </w:r>
      <w:r w:rsidRPr="00356DE4">
        <w:rPr>
          <w:i/>
        </w:rPr>
        <w:t>Vigna</w:t>
      </w:r>
      <w:r w:rsidRPr="00356DE4">
        <w:t xml:space="preserve"> species. </w:t>
      </w:r>
      <w:r w:rsidRPr="00356DE4">
        <w:rPr>
          <w:i/>
        </w:rPr>
        <w:t>Nature Communications</w:t>
      </w:r>
      <w:r w:rsidRPr="00356DE4">
        <w:t xml:space="preserve">, </w:t>
      </w:r>
      <w:r w:rsidRPr="00356DE4">
        <w:rPr>
          <w:i/>
        </w:rPr>
        <w:t>5</w:t>
      </w:r>
      <w:r w:rsidRPr="00356DE4">
        <w:t xml:space="preserve">, 5443. </w:t>
      </w:r>
      <w:hyperlink r:id="rId24">
        <w:r w:rsidRPr="00356DE4">
          <w:rPr>
            <w:color w:val="000000"/>
          </w:rPr>
          <w:t>https://doi.org/10.1038/ncomms6443</w:t>
        </w:r>
      </w:hyperlink>
    </w:p>
    <w:p w14:paraId="2F2A25A5" w14:textId="77777777" w:rsidR="003F2525" w:rsidRPr="00356DE4" w:rsidRDefault="003F2525" w:rsidP="00926B06">
      <w:pPr>
        <w:pStyle w:val="Body"/>
        <w:spacing w:after="0"/>
        <w:ind w:left="720" w:hanging="720"/>
        <w:rPr>
          <w:rFonts w:ascii="Times New Roman" w:hAnsi="Times New Roman"/>
        </w:rPr>
      </w:pPr>
      <w:r w:rsidRPr="00356DE4">
        <w:t xml:space="preserve">Keatinge, J. D. H., </w:t>
      </w:r>
      <w:proofErr w:type="spellStart"/>
      <w:r w:rsidRPr="00356DE4">
        <w:t>Easdown</w:t>
      </w:r>
      <w:proofErr w:type="spellEnd"/>
      <w:r w:rsidRPr="00356DE4">
        <w:t xml:space="preserve">, W. J., Yang, R. Y., Chadha, M. L., &amp; Shanmugasundaram, S. (2011). Overcoming chronic malnutrition in a future warming world: The key importance of </w:t>
      </w:r>
      <w:proofErr w:type="spellStart"/>
      <w:r w:rsidRPr="00356DE4">
        <w:t>mungbean</w:t>
      </w:r>
      <w:proofErr w:type="spellEnd"/>
      <w:r w:rsidRPr="00356DE4">
        <w:t xml:space="preserve"> and vegetable soybean. </w:t>
      </w:r>
      <w:proofErr w:type="spellStart"/>
      <w:r w:rsidRPr="00356DE4">
        <w:rPr>
          <w:i/>
        </w:rPr>
        <w:t>Euphytica</w:t>
      </w:r>
      <w:proofErr w:type="spellEnd"/>
      <w:r w:rsidRPr="00356DE4">
        <w:t xml:space="preserve">, </w:t>
      </w:r>
      <w:r w:rsidRPr="00356DE4">
        <w:rPr>
          <w:i/>
        </w:rPr>
        <w:t>180</w:t>
      </w:r>
      <w:r w:rsidRPr="00356DE4">
        <w:t xml:space="preserve">(1), 129–141. </w:t>
      </w:r>
      <w:hyperlink r:id="rId25">
        <w:r w:rsidRPr="00356DE4">
          <w:rPr>
            <w:color w:val="000000"/>
          </w:rPr>
          <w:t>https://doi.org/10.1007/s10681-011-0401-6</w:t>
        </w:r>
      </w:hyperlink>
    </w:p>
    <w:p w14:paraId="7EF2EA7A" w14:textId="77777777" w:rsidR="003F2525" w:rsidRPr="00356DE4" w:rsidRDefault="003F2525" w:rsidP="00926B06">
      <w:pPr>
        <w:pStyle w:val="Body"/>
        <w:spacing w:after="0"/>
        <w:ind w:left="720" w:hanging="720"/>
        <w:rPr>
          <w:rFonts w:ascii="Times New Roman" w:hAnsi="Times New Roman"/>
        </w:rPr>
      </w:pPr>
      <w:r w:rsidRPr="00356DE4">
        <w:t xml:space="preserve">Kempthorne, O. (1957). </w:t>
      </w:r>
      <w:r w:rsidRPr="00356DE4">
        <w:rPr>
          <w:i/>
        </w:rPr>
        <w:t>An introduction to genetic statistics</w:t>
      </w:r>
      <w:r w:rsidRPr="00356DE4">
        <w:t xml:space="preserve">. Wiley. </w:t>
      </w:r>
      <w:hyperlink r:id="rId26">
        <w:r w:rsidRPr="00356DE4">
          <w:rPr>
            <w:color w:val="000000"/>
          </w:rPr>
          <w:t>https://archive.org/details/introductiontoge0000osca</w:t>
        </w:r>
      </w:hyperlink>
    </w:p>
    <w:p w14:paraId="481A4BB9" w14:textId="77777777" w:rsidR="003F2525" w:rsidRPr="00356DE4" w:rsidRDefault="003F2525" w:rsidP="00926B06">
      <w:pPr>
        <w:pStyle w:val="Body"/>
        <w:spacing w:after="0"/>
        <w:ind w:left="720" w:hanging="720"/>
        <w:rPr>
          <w:rFonts w:ascii="Times New Roman" w:hAnsi="Times New Roman"/>
        </w:rPr>
      </w:pPr>
      <w:r w:rsidRPr="00356DE4">
        <w:t>Kumari, S., Kumar, R., Chouhan, S., &amp; Chaudhary, P. L. (2023). Influence of various organic amendments on growth and yield attributes of mung bean (</w:t>
      </w:r>
      <w:r w:rsidRPr="00356DE4">
        <w:rPr>
          <w:i/>
        </w:rPr>
        <w:t>Vigna radiata</w:t>
      </w:r>
      <w:r w:rsidRPr="00356DE4">
        <w:t xml:space="preserve"> L.). </w:t>
      </w:r>
      <w:r w:rsidRPr="00356DE4">
        <w:rPr>
          <w:i/>
        </w:rPr>
        <w:t>International Journal of Plant &amp; Soil Science</w:t>
      </w:r>
      <w:r w:rsidRPr="00356DE4">
        <w:t xml:space="preserve">, </w:t>
      </w:r>
      <w:r w:rsidRPr="00356DE4">
        <w:rPr>
          <w:i/>
        </w:rPr>
        <w:t>35</w:t>
      </w:r>
      <w:r w:rsidRPr="00356DE4">
        <w:t xml:space="preserve">(12), 124–130. </w:t>
      </w:r>
      <w:hyperlink r:id="rId27">
        <w:r w:rsidRPr="00356DE4">
          <w:rPr>
            <w:color w:val="000000"/>
          </w:rPr>
          <w:t>https://doi.org/10.9734/ijpss/2023/v35i122975</w:t>
        </w:r>
      </w:hyperlink>
    </w:p>
    <w:p w14:paraId="33D7C65C" w14:textId="77777777" w:rsidR="003F2525" w:rsidRPr="00356DE4" w:rsidRDefault="003F2525" w:rsidP="00926B06">
      <w:pPr>
        <w:pStyle w:val="Body"/>
        <w:spacing w:after="0"/>
        <w:ind w:left="720" w:hanging="720"/>
        <w:rPr>
          <w:rFonts w:ascii="Times New Roman" w:hAnsi="Times New Roman"/>
        </w:rPr>
      </w:pPr>
      <w:proofErr w:type="spellStart"/>
      <w:r w:rsidRPr="00356DE4">
        <w:t>Lambrides</w:t>
      </w:r>
      <w:proofErr w:type="spellEnd"/>
      <w:r w:rsidRPr="00356DE4">
        <w:t xml:space="preserve">, C. J., &amp; Godwin, I. D. (2007). </w:t>
      </w:r>
      <w:proofErr w:type="spellStart"/>
      <w:r w:rsidRPr="00356DE4">
        <w:t>Mungbean</w:t>
      </w:r>
      <w:proofErr w:type="spellEnd"/>
      <w:r w:rsidRPr="00356DE4">
        <w:t xml:space="preserve">. In C. Kole (Ed.), </w:t>
      </w:r>
      <w:r w:rsidRPr="00356DE4">
        <w:rPr>
          <w:i/>
        </w:rPr>
        <w:t>Genome mapping and molecular breeding in plants: Vol. 3. Pulses, sugar and tuber crops</w:t>
      </w:r>
      <w:r w:rsidRPr="00356DE4">
        <w:t xml:space="preserve"> (pp. 69–90). Springer. </w:t>
      </w:r>
      <w:hyperlink r:id="rId28">
        <w:r w:rsidRPr="00356DE4">
          <w:rPr>
            <w:color w:val="000000"/>
          </w:rPr>
          <w:t>https://doi.org/10.1007/978-3-540-34516-9_4</w:t>
        </w:r>
      </w:hyperlink>
    </w:p>
    <w:p w14:paraId="77E17C34" w14:textId="77777777" w:rsidR="003F2525" w:rsidRPr="00356DE4" w:rsidRDefault="003F2525" w:rsidP="00926B06">
      <w:pPr>
        <w:pStyle w:val="Body"/>
        <w:spacing w:after="0"/>
        <w:ind w:left="720" w:hanging="720"/>
        <w:rPr>
          <w:rFonts w:ascii="Times New Roman" w:hAnsi="Times New Roman"/>
        </w:rPr>
      </w:pPr>
      <w:r w:rsidRPr="00356DE4">
        <w:t xml:space="preserve">Liu, M. S., Kuo, T. C. Y., Ko, C. Y., Wu, D. C., Li, K. Y., Lin, W. J., et al. (2016). Genomic and transcriptomic comparison of nucleotide variations for insights into bruchid resistance of </w:t>
      </w:r>
      <w:proofErr w:type="spellStart"/>
      <w:r w:rsidRPr="00356DE4">
        <w:t>mungbean</w:t>
      </w:r>
      <w:proofErr w:type="spellEnd"/>
      <w:r w:rsidRPr="00356DE4">
        <w:t xml:space="preserve"> (</w:t>
      </w:r>
      <w:r w:rsidRPr="00356DE4">
        <w:rPr>
          <w:i/>
        </w:rPr>
        <w:t>Vigna radiata</w:t>
      </w:r>
      <w:r w:rsidRPr="00356DE4">
        <w:t xml:space="preserve"> [L.] R. Wilczek). </w:t>
      </w:r>
      <w:r w:rsidRPr="00356DE4">
        <w:rPr>
          <w:i/>
        </w:rPr>
        <w:t>BMC Plant Biology</w:t>
      </w:r>
      <w:r w:rsidRPr="00356DE4">
        <w:t xml:space="preserve">, </w:t>
      </w:r>
      <w:r w:rsidRPr="00356DE4">
        <w:rPr>
          <w:i/>
        </w:rPr>
        <w:t>16</w:t>
      </w:r>
      <w:r w:rsidRPr="00356DE4">
        <w:t xml:space="preserve">, Article 46. </w:t>
      </w:r>
      <w:hyperlink r:id="rId29">
        <w:r w:rsidRPr="00356DE4">
          <w:rPr>
            <w:color w:val="000000"/>
          </w:rPr>
          <w:t>https://doi.org/10.1186/s12870-016-0736-1</w:t>
        </w:r>
      </w:hyperlink>
    </w:p>
    <w:p w14:paraId="2066CD5B" w14:textId="77777777" w:rsidR="003F2525" w:rsidRPr="00356DE4" w:rsidRDefault="003F2525" w:rsidP="00926B06">
      <w:pPr>
        <w:pStyle w:val="Body"/>
        <w:spacing w:after="0"/>
        <w:ind w:left="720" w:hanging="720"/>
        <w:rPr>
          <w:rFonts w:ascii="Times New Roman" w:hAnsi="Times New Roman"/>
        </w:rPr>
      </w:pPr>
      <w:r w:rsidRPr="00356DE4">
        <w:t xml:space="preserve">Majhi, P. K., </w:t>
      </w:r>
      <w:proofErr w:type="spellStart"/>
      <w:r w:rsidRPr="00356DE4">
        <w:t>Mogali</w:t>
      </w:r>
      <w:proofErr w:type="spellEnd"/>
      <w:r w:rsidRPr="00356DE4">
        <w:t xml:space="preserve">, S. C., &amp; Abhisheka, L. (2020). Genetic variability, heritability, genetic advance and correlation studies for seed yield and yield components in early segregating lines (F3) of </w:t>
      </w:r>
      <w:proofErr w:type="spellStart"/>
      <w:r w:rsidRPr="00356DE4">
        <w:t>greengram</w:t>
      </w:r>
      <w:proofErr w:type="spellEnd"/>
      <w:r w:rsidRPr="00356DE4">
        <w:t xml:space="preserve"> [</w:t>
      </w:r>
      <w:r w:rsidRPr="00356DE4">
        <w:rPr>
          <w:i/>
        </w:rPr>
        <w:t>Vigna radiata</w:t>
      </w:r>
      <w:r w:rsidRPr="00356DE4">
        <w:t xml:space="preserve"> (L.) Wilczek]. </w:t>
      </w:r>
      <w:r w:rsidRPr="00356DE4">
        <w:rPr>
          <w:i/>
        </w:rPr>
        <w:t>International Journal of Chemical Studies</w:t>
      </w:r>
      <w:r w:rsidRPr="00356DE4">
        <w:t xml:space="preserve">, </w:t>
      </w:r>
      <w:r w:rsidRPr="00356DE4">
        <w:rPr>
          <w:i/>
        </w:rPr>
        <w:t>8</w:t>
      </w:r>
      <w:r w:rsidRPr="00356DE4">
        <w:t xml:space="preserve">(4), 1283–1288. </w:t>
      </w:r>
      <w:hyperlink r:id="rId30">
        <w:r w:rsidRPr="00356DE4">
          <w:rPr>
            <w:color w:val="000000"/>
          </w:rPr>
          <w:t>https://doi.org/10.22271/chemi.2020.v8.i4k.9779</w:t>
        </w:r>
      </w:hyperlink>
    </w:p>
    <w:p w14:paraId="22E0D648" w14:textId="77777777" w:rsidR="003F2525" w:rsidRPr="00356DE4" w:rsidRDefault="003F2525" w:rsidP="00926B06">
      <w:pPr>
        <w:pStyle w:val="Body"/>
        <w:spacing w:after="0"/>
        <w:ind w:left="720" w:hanging="720"/>
        <w:rPr>
          <w:rFonts w:ascii="Times New Roman" w:hAnsi="Times New Roman"/>
        </w:rPr>
      </w:pPr>
      <w:r w:rsidRPr="00356DE4">
        <w:t xml:space="preserve">Mohan, S., &amp; Sheeba, A. (2019). Heterosis and combining ability analysis for yield and yield related traits in </w:t>
      </w:r>
      <w:proofErr w:type="spellStart"/>
      <w:r w:rsidRPr="00356DE4">
        <w:t>greengram</w:t>
      </w:r>
      <w:proofErr w:type="spellEnd"/>
      <w:r w:rsidRPr="00356DE4">
        <w:t xml:space="preserve"> (</w:t>
      </w:r>
      <w:r w:rsidRPr="00356DE4">
        <w:rPr>
          <w:i/>
        </w:rPr>
        <w:t>Vigna radiata</w:t>
      </w:r>
      <w:r w:rsidRPr="00356DE4">
        <w:t xml:space="preserve"> L.). </w:t>
      </w:r>
      <w:r w:rsidRPr="00356DE4">
        <w:rPr>
          <w:i/>
        </w:rPr>
        <w:t>Electronic Journal of Plant Breeding</w:t>
      </w:r>
      <w:r w:rsidRPr="00356DE4">
        <w:t xml:space="preserve">, </w:t>
      </w:r>
      <w:r w:rsidRPr="00356DE4">
        <w:rPr>
          <w:i/>
        </w:rPr>
        <w:t>10</w:t>
      </w:r>
      <w:r w:rsidRPr="00356DE4">
        <w:t xml:space="preserve">(3), 1255–1261. </w:t>
      </w:r>
      <w:hyperlink r:id="rId31">
        <w:r w:rsidRPr="00356DE4">
          <w:rPr>
            <w:color w:val="000000"/>
          </w:rPr>
          <w:t>https://doi.org/10.5958/0975-928X.2019.00160.1</w:t>
        </w:r>
      </w:hyperlink>
    </w:p>
    <w:p w14:paraId="268940CE" w14:textId="77777777" w:rsidR="003F2525" w:rsidRPr="00356DE4" w:rsidRDefault="003F2525" w:rsidP="00926B06">
      <w:pPr>
        <w:pStyle w:val="Body"/>
        <w:spacing w:after="0"/>
        <w:ind w:left="720" w:hanging="720"/>
        <w:rPr>
          <w:rFonts w:ascii="Times New Roman" w:hAnsi="Times New Roman"/>
        </w:rPr>
      </w:pPr>
      <w:proofErr w:type="spellStart"/>
      <w:r w:rsidRPr="00356DE4">
        <w:t>Mundiyara</w:t>
      </w:r>
      <w:proofErr w:type="spellEnd"/>
      <w:r w:rsidRPr="00356DE4">
        <w:t xml:space="preserve">, R., Yadav, G. L., </w:t>
      </w:r>
      <w:proofErr w:type="spellStart"/>
      <w:r w:rsidRPr="00356DE4">
        <w:t>Bajiya</w:t>
      </w:r>
      <w:proofErr w:type="spellEnd"/>
      <w:r w:rsidRPr="00356DE4">
        <w:t xml:space="preserve">, R., Singh, I., &amp; Panday, S. (2024). Genetic variability, character association and path analysis for various characters in </w:t>
      </w:r>
      <w:proofErr w:type="spellStart"/>
      <w:r w:rsidRPr="00356DE4">
        <w:t>mungbean</w:t>
      </w:r>
      <w:proofErr w:type="spellEnd"/>
      <w:r w:rsidRPr="00356DE4">
        <w:t xml:space="preserve"> (</w:t>
      </w:r>
      <w:r w:rsidRPr="00356DE4">
        <w:rPr>
          <w:i/>
        </w:rPr>
        <w:t>Vigna radiata</w:t>
      </w:r>
      <w:r w:rsidRPr="00356DE4">
        <w:t xml:space="preserve"> (L.) Wilczek). </w:t>
      </w:r>
      <w:r w:rsidRPr="00356DE4">
        <w:rPr>
          <w:i/>
        </w:rPr>
        <w:t>Journal of Experimental Agriculture International</w:t>
      </w:r>
      <w:r w:rsidRPr="00356DE4">
        <w:t xml:space="preserve">, </w:t>
      </w:r>
      <w:r w:rsidRPr="00356DE4">
        <w:rPr>
          <w:i/>
        </w:rPr>
        <w:t>46</w:t>
      </w:r>
      <w:r w:rsidRPr="00356DE4">
        <w:t xml:space="preserve">(7), 299–307. </w:t>
      </w:r>
      <w:hyperlink r:id="rId32">
        <w:r w:rsidRPr="00356DE4">
          <w:rPr>
            <w:color w:val="000000"/>
          </w:rPr>
          <w:t>https://doi.org/10.9734/jeai/2024/v46i72585</w:t>
        </w:r>
      </w:hyperlink>
    </w:p>
    <w:p w14:paraId="7A87DE99" w14:textId="77777777" w:rsidR="003F2525" w:rsidRPr="00356DE4" w:rsidRDefault="003F2525" w:rsidP="00926B06">
      <w:pPr>
        <w:pStyle w:val="Body"/>
        <w:spacing w:after="0"/>
        <w:ind w:left="720" w:hanging="720"/>
        <w:rPr>
          <w:rFonts w:ascii="Times New Roman" w:hAnsi="Times New Roman"/>
        </w:rPr>
      </w:pPr>
      <w:proofErr w:type="spellStart"/>
      <w:r w:rsidRPr="00356DE4">
        <w:t>Narasimhulu</w:t>
      </w:r>
      <w:proofErr w:type="spellEnd"/>
      <w:r w:rsidRPr="00356DE4">
        <w:t xml:space="preserve">, R., Naidu, N. V., Reddy, K. H. P., &amp; Naidu, G. M. (2014). Combining ability for yield attributes in </w:t>
      </w:r>
      <w:proofErr w:type="spellStart"/>
      <w:r w:rsidRPr="00356DE4">
        <w:t>greengram</w:t>
      </w:r>
      <w:proofErr w:type="spellEnd"/>
      <w:r w:rsidRPr="00356DE4">
        <w:t xml:space="preserve"> (</w:t>
      </w:r>
      <w:r w:rsidRPr="00356DE4">
        <w:rPr>
          <w:i/>
        </w:rPr>
        <w:t>Vigna radiata</w:t>
      </w:r>
      <w:r w:rsidRPr="00356DE4">
        <w:t xml:space="preserve"> L. Wilczek). </w:t>
      </w:r>
      <w:r w:rsidRPr="00356DE4">
        <w:rPr>
          <w:i/>
        </w:rPr>
        <w:t>The Bioscan</w:t>
      </w:r>
      <w:r w:rsidRPr="00356DE4">
        <w:t xml:space="preserve">, </w:t>
      </w:r>
      <w:r w:rsidRPr="00356DE4">
        <w:rPr>
          <w:i/>
        </w:rPr>
        <w:t>9</w:t>
      </w:r>
      <w:r w:rsidRPr="00356DE4">
        <w:t xml:space="preserve">(4), 1667–1671. </w:t>
      </w:r>
      <w:hyperlink r:id="rId33">
        <w:r w:rsidRPr="00356DE4">
          <w:rPr>
            <w:color w:val="000000"/>
          </w:rPr>
          <w:t>https://thebioscan.com/index.php/pub/article/view/2103</w:t>
        </w:r>
      </w:hyperlink>
    </w:p>
    <w:p w14:paraId="49738386" w14:textId="77777777" w:rsidR="003F2525" w:rsidRPr="00356DE4" w:rsidRDefault="003F2525" w:rsidP="00926B06">
      <w:pPr>
        <w:pStyle w:val="Body"/>
        <w:spacing w:after="0"/>
        <w:ind w:left="720" w:hanging="720"/>
        <w:rPr>
          <w:rFonts w:ascii="Times New Roman" w:hAnsi="Times New Roman"/>
        </w:rPr>
      </w:pPr>
      <w:proofErr w:type="spellStart"/>
      <w:r w:rsidRPr="00356DE4">
        <w:t>Narasimhulu</w:t>
      </w:r>
      <w:proofErr w:type="spellEnd"/>
      <w:r w:rsidRPr="00356DE4">
        <w:t xml:space="preserve">, R., Naidu, N. V., Reddy, K. H. P., &amp; Naidu, G. M. (2016). Combining ability and heterosis for yield and its attributes in </w:t>
      </w:r>
      <w:proofErr w:type="spellStart"/>
      <w:r w:rsidRPr="00356DE4">
        <w:t>greengram</w:t>
      </w:r>
      <w:proofErr w:type="spellEnd"/>
      <w:r w:rsidRPr="00356DE4">
        <w:t xml:space="preserve"> (</w:t>
      </w:r>
      <w:r w:rsidRPr="00356DE4">
        <w:rPr>
          <w:i/>
        </w:rPr>
        <w:t>Vigna radiata</w:t>
      </w:r>
      <w:r w:rsidRPr="00356DE4">
        <w:t xml:space="preserve"> L. Wilczek). </w:t>
      </w:r>
      <w:r w:rsidRPr="00356DE4">
        <w:rPr>
          <w:i/>
        </w:rPr>
        <w:t>Electronic Journal of Plant Breeding</w:t>
      </w:r>
      <w:r w:rsidRPr="00356DE4">
        <w:t xml:space="preserve">, </w:t>
      </w:r>
      <w:r w:rsidRPr="00356DE4">
        <w:rPr>
          <w:i/>
        </w:rPr>
        <w:t>7</w:t>
      </w:r>
      <w:r w:rsidRPr="00356DE4">
        <w:t xml:space="preserve">(3), 784–793. </w:t>
      </w:r>
      <w:hyperlink r:id="rId34">
        <w:r w:rsidRPr="00356DE4">
          <w:rPr>
            <w:color w:val="000000"/>
          </w:rPr>
          <w:t>https://ejplantbreeding.org/templates/images/onlinefirstpdf/459103032323105521.pdf</w:t>
        </w:r>
      </w:hyperlink>
    </w:p>
    <w:p w14:paraId="6F8993E7" w14:textId="77777777" w:rsidR="003F2525" w:rsidRPr="00356DE4" w:rsidRDefault="003F2525" w:rsidP="00926B06">
      <w:pPr>
        <w:pStyle w:val="Body"/>
        <w:spacing w:after="0"/>
        <w:ind w:left="720" w:hanging="720"/>
        <w:rPr>
          <w:rFonts w:ascii="Times New Roman" w:hAnsi="Times New Roman"/>
        </w:rPr>
      </w:pPr>
      <w:r w:rsidRPr="00356DE4">
        <w:t xml:space="preserve">Nath, A., Maloo, S. R., Bharti, B., Dubey, R. B., &amp; Verma, R. (2017). Combining ability analysis in </w:t>
      </w:r>
      <w:proofErr w:type="spellStart"/>
      <w:r w:rsidRPr="00356DE4">
        <w:t>mungbean</w:t>
      </w:r>
      <w:proofErr w:type="spellEnd"/>
      <w:r w:rsidRPr="00356DE4">
        <w:t xml:space="preserve"> [</w:t>
      </w:r>
      <w:r w:rsidRPr="00356DE4">
        <w:rPr>
          <w:i/>
        </w:rPr>
        <w:t>Vigna radiata</w:t>
      </w:r>
      <w:r w:rsidRPr="00356DE4">
        <w:t xml:space="preserve"> (L.) Wilczek]. </w:t>
      </w:r>
      <w:r w:rsidRPr="00356DE4">
        <w:rPr>
          <w:i/>
        </w:rPr>
        <w:t>Legume Research</w:t>
      </w:r>
      <w:r w:rsidRPr="00356DE4">
        <w:t xml:space="preserve">, </w:t>
      </w:r>
      <w:r w:rsidRPr="00356DE4">
        <w:rPr>
          <w:i/>
        </w:rPr>
        <w:t>41</w:t>
      </w:r>
      <w:r w:rsidRPr="00356DE4">
        <w:t xml:space="preserve">(4), 519–525. </w:t>
      </w:r>
      <w:hyperlink r:id="rId35">
        <w:r w:rsidRPr="00356DE4">
          <w:rPr>
            <w:color w:val="000000"/>
          </w:rPr>
          <w:t>https://doi.org/10.18805/LR-3763</w:t>
        </w:r>
      </w:hyperlink>
    </w:p>
    <w:p w14:paraId="0BFBF829" w14:textId="77777777" w:rsidR="006E19E1" w:rsidRPr="00356DE4" w:rsidRDefault="00000000">
      <w:pPr>
        <w:pStyle w:val="Body"/>
        <w:spacing w:after="0"/>
        <w:ind w:left="720" w:hanging="720"/>
        <w:rPr>
          <w:rFonts w:ascii="Times New Roman" w:hAnsi="Times New Roman"/>
        </w:rPr>
      </w:pPr>
      <w:r w:rsidRPr="00356DE4">
        <w:rPr>
          <w:b/>
        </w:rPr>
        <w:t xml:space="preserve">Parashar, S., Singh, B., Singh, K., Kumar, R., Sharma, S. C., Nagar, Y., Rajpoot, V., &amp; Nagar, B. (2026). Estimation of genetic diversity through K-mean cluster analysis for yield and yield attributing traits in </w:t>
      </w:r>
      <w:proofErr w:type="spellStart"/>
      <w:r w:rsidRPr="00356DE4">
        <w:rPr>
          <w:b/>
        </w:rPr>
        <w:t>mungbean</w:t>
      </w:r>
      <w:proofErr w:type="spellEnd"/>
      <w:r w:rsidRPr="00356DE4">
        <w:rPr>
          <w:b/>
        </w:rPr>
        <w:t xml:space="preserve"> genotypes. </w:t>
      </w:r>
      <w:r w:rsidRPr="00356DE4">
        <w:rPr>
          <w:b/>
          <w:i/>
        </w:rPr>
        <w:t>Asian Journal of Current Research</w:t>
      </w:r>
      <w:r w:rsidRPr="00356DE4">
        <w:rPr>
          <w:b/>
        </w:rPr>
        <w:t xml:space="preserve">, </w:t>
      </w:r>
      <w:r w:rsidRPr="00356DE4">
        <w:rPr>
          <w:b/>
          <w:i/>
        </w:rPr>
        <w:t>11</w:t>
      </w:r>
      <w:r w:rsidRPr="00356DE4">
        <w:rPr>
          <w:b/>
        </w:rPr>
        <w:t xml:space="preserve">(1), 45–54. </w:t>
      </w:r>
      <w:hyperlink r:id="rId36">
        <w:r w:rsidRPr="00356DE4">
          <w:rPr>
            <w:b/>
            <w:color w:val="000000"/>
          </w:rPr>
          <w:t>https://doi.org/10.56557/ajocr/2026/v11i110196</w:t>
        </w:r>
      </w:hyperlink>
    </w:p>
    <w:p w14:paraId="5C6BFE75" w14:textId="77777777" w:rsidR="003F2525" w:rsidRPr="00356DE4" w:rsidRDefault="003F2525" w:rsidP="00926B06">
      <w:pPr>
        <w:pStyle w:val="Body"/>
        <w:spacing w:after="0"/>
        <w:ind w:left="720" w:hanging="720"/>
        <w:rPr>
          <w:rFonts w:ascii="Times New Roman" w:hAnsi="Times New Roman"/>
        </w:rPr>
      </w:pPr>
      <w:r w:rsidRPr="00356DE4">
        <w:t xml:space="preserve">Rahim, M. A., Mia, A. A., Mahmud, F., Zeba, N., &amp; Afrin, K. S. (2010). Genetic variability, character association and genetic divergence in </w:t>
      </w:r>
      <w:proofErr w:type="spellStart"/>
      <w:r w:rsidRPr="00356DE4">
        <w:t>mungbean</w:t>
      </w:r>
      <w:proofErr w:type="spellEnd"/>
      <w:r w:rsidRPr="00356DE4">
        <w:t xml:space="preserve"> (</w:t>
      </w:r>
      <w:r w:rsidRPr="00356DE4">
        <w:rPr>
          <w:i/>
        </w:rPr>
        <w:t>Vigna radiata</w:t>
      </w:r>
      <w:r w:rsidRPr="00356DE4">
        <w:t xml:space="preserve"> L. Wilczek). </w:t>
      </w:r>
      <w:r w:rsidRPr="00356DE4">
        <w:rPr>
          <w:i/>
        </w:rPr>
        <w:t>Plant Omics</w:t>
      </w:r>
      <w:r w:rsidRPr="00356DE4">
        <w:t xml:space="preserve">, </w:t>
      </w:r>
      <w:r w:rsidRPr="00356DE4">
        <w:rPr>
          <w:i/>
        </w:rPr>
        <w:t>3</w:t>
      </w:r>
      <w:r w:rsidRPr="00356DE4">
        <w:t xml:space="preserve">(1), 1–6. </w:t>
      </w:r>
      <w:hyperlink r:id="rId37">
        <w:r w:rsidRPr="00356DE4">
          <w:rPr>
            <w:color w:val="000000"/>
          </w:rPr>
          <w:t>https://www.pomics.com/rahim_3_1_2010_1_6.pdf</w:t>
        </w:r>
      </w:hyperlink>
    </w:p>
    <w:p w14:paraId="360DA5DF" w14:textId="77777777" w:rsidR="006E19E1" w:rsidRPr="00356DE4" w:rsidRDefault="00000000">
      <w:pPr>
        <w:pStyle w:val="Body"/>
        <w:spacing w:after="0"/>
        <w:ind w:left="720" w:hanging="720"/>
        <w:rPr>
          <w:rFonts w:ascii="Times New Roman" w:hAnsi="Times New Roman"/>
        </w:rPr>
      </w:pPr>
      <w:r w:rsidRPr="00356DE4">
        <w:rPr>
          <w:b/>
        </w:rPr>
        <w:t xml:space="preserve">Singh, Y., Kumar, S., Yadav, V. K., Yadav, S., Maurya, C. L., Lal, K., &amp; Mishra, A. (2025). Heterosis and combining ability analysis of </w:t>
      </w:r>
      <w:proofErr w:type="spellStart"/>
      <w:r w:rsidRPr="00356DE4">
        <w:rPr>
          <w:b/>
        </w:rPr>
        <w:t>mungbean</w:t>
      </w:r>
      <w:proofErr w:type="spellEnd"/>
      <w:r w:rsidRPr="00356DE4">
        <w:rPr>
          <w:b/>
        </w:rPr>
        <w:t xml:space="preserve"> (</w:t>
      </w:r>
      <w:r w:rsidRPr="00356DE4">
        <w:rPr>
          <w:b/>
          <w:i/>
        </w:rPr>
        <w:t>Vigna radiata</w:t>
      </w:r>
      <w:r w:rsidRPr="00356DE4">
        <w:rPr>
          <w:b/>
        </w:rPr>
        <w:t xml:space="preserve"> L. Wilczek) genotypes for yield and its attributing traits. </w:t>
      </w:r>
      <w:r w:rsidRPr="00356DE4">
        <w:rPr>
          <w:b/>
          <w:i/>
        </w:rPr>
        <w:t>International Journal of Plant &amp; Soil Science</w:t>
      </w:r>
      <w:r w:rsidRPr="00356DE4">
        <w:rPr>
          <w:b/>
        </w:rPr>
        <w:t xml:space="preserve">, </w:t>
      </w:r>
      <w:r w:rsidRPr="00356DE4">
        <w:rPr>
          <w:b/>
          <w:i/>
        </w:rPr>
        <w:t>37</w:t>
      </w:r>
      <w:r w:rsidRPr="00356DE4">
        <w:rPr>
          <w:b/>
        </w:rPr>
        <w:t xml:space="preserve">(9), 95–105. </w:t>
      </w:r>
      <w:hyperlink r:id="rId38">
        <w:r w:rsidRPr="00356DE4">
          <w:rPr>
            <w:b/>
            <w:color w:val="000000"/>
          </w:rPr>
          <w:t>https://doi.org/10.9734/ijpss/2025/v37i95689</w:t>
        </w:r>
      </w:hyperlink>
    </w:p>
    <w:p w14:paraId="44A12DE9" w14:textId="77777777" w:rsidR="003F2525" w:rsidRPr="00356DE4" w:rsidRDefault="003F2525" w:rsidP="00926B06">
      <w:pPr>
        <w:pStyle w:val="Body"/>
        <w:spacing w:after="0"/>
        <w:ind w:left="720" w:hanging="720"/>
        <w:rPr>
          <w:rFonts w:ascii="Times New Roman" w:hAnsi="Times New Roman"/>
        </w:rPr>
      </w:pPr>
      <w:proofErr w:type="spellStart"/>
      <w:r w:rsidRPr="00356DE4">
        <w:t>Surashe</w:t>
      </w:r>
      <w:proofErr w:type="spellEnd"/>
      <w:r w:rsidRPr="00356DE4">
        <w:t xml:space="preserve">, S. M., Patil, D. K., &amp; Gite, V. K. (2017). Combining ability for yield and yield attributes characters in </w:t>
      </w:r>
      <w:proofErr w:type="spellStart"/>
      <w:r w:rsidRPr="00356DE4">
        <w:t>greengram</w:t>
      </w:r>
      <w:proofErr w:type="spellEnd"/>
      <w:r w:rsidRPr="00356DE4">
        <w:t xml:space="preserve"> (</w:t>
      </w:r>
      <w:r w:rsidRPr="00356DE4">
        <w:rPr>
          <w:i/>
        </w:rPr>
        <w:t>Vigna radiata</w:t>
      </w:r>
      <w:r w:rsidRPr="00356DE4">
        <w:t xml:space="preserve"> (L.) Wilczek). </w:t>
      </w:r>
      <w:r w:rsidRPr="00356DE4">
        <w:rPr>
          <w:i/>
        </w:rPr>
        <w:t>International Journal of Current Microbiology and Applied Sciences</w:t>
      </w:r>
      <w:r w:rsidRPr="00356DE4">
        <w:t xml:space="preserve">, </w:t>
      </w:r>
      <w:r w:rsidRPr="00356DE4">
        <w:rPr>
          <w:i/>
        </w:rPr>
        <w:t>6</w:t>
      </w:r>
      <w:r w:rsidRPr="00356DE4">
        <w:t xml:space="preserve">(11), 3552–3558. </w:t>
      </w:r>
      <w:hyperlink r:id="rId39">
        <w:r w:rsidRPr="00356DE4">
          <w:rPr>
            <w:color w:val="000000"/>
          </w:rPr>
          <w:t>https://doi.org/10.20546/ijcmas.2017.611.416</w:t>
        </w:r>
      </w:hyperlink>
    </w:p>
    <w:p w14:paraId="766B0B93" w14:textId="77777777" w:rsidR="003F2525" w:rsidRPr="003F2525" w:rsidRDefault="003F2525" w:rsidP="00926B06">
      <w:pPr>
        <w:pStyle w:val="Body"/>
        <w:spacing w:after="0"/>
        <w:ind w:left="720" w:hanging="720"/>
        <w:rPr>
          <w:rFonts w:ascii="Times New Roman" w:hAnsi="Times New Roman"/>
        </w:rPr>
      </w:pPr>
      <w:r w:rsidRPr="00356DE4">
        <w:t xml:space="preserve">Yadav, P. S., &amp; Lavanya, G. R. (2011). Estimation of combining ability effects in </w:t>
      </w:r>
      <w:proofErr w:type="spellStart"/>
      <w:r w:rsidRPr="00356DE4">
        <w:t>mungbean</w:t>
      </w:r>
      <w:proofErr w:type="spellEnd"/>
      <w:r w:rsidRPr="00356DE4">
        <w:t xml:space="preserve"> (</w:t>
      </w:r>
      <w:r w:rsidRPr="00356DE4">
        <w:rPr>
          <w:i/>
        </w:rPr>
        <w:t>Vigna radiata</w:t>
      </w:r>
      <w:r w:rsidRPr="00356DE4">
        <w:t xml:space="preserve"> L. Wilczek) crosses. </w:t>
      </w:r>
      <w:r w:rsidRPr="00356DE4">
        <w:rPr>
          <w:i/>
        </w:rPr>
        <w:t>Madras Agricultural Journal</w:t>
      </w:r>
      <w:r w:rsidRPr="00356DE4">
        <w:t xml:space="preserve">, </w:t>
      </w:r>
      <w:r w:rsidRPr="00356DE4">
        <w:rPr>
          <w:i/>
        </w:rPr>
        <w:t>98</w:t>
      </w:r>
      <w:r w:rsidRPr="00356DE4">
        <w:t xml:space="preserve">(7–9), 213–215. </w:t>
      </w:r>
      <w:hyperlink r:id="rId40">
        <w:r w:rsidRPr="00356DE4">
          <w:rPr>
            <w:color w:val="000000"/>
          </w:rPr>
          <w:t>https://doi.org/10.29321/MAJ.10.100279</w:t>
        </w:r>
      </w:hyperlink>
    </w:p>
    <w:sectPr w:rsidR="003F2525" w:rsidRPr="003F2525" w:rsidSect="0052391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C0B84" w14:textId="77777777" w:rsidR="00D20D92" w:rsidRDefault="00D20D92" w:rsidP="00C37E61">
      <w:r>
        <w:separator/>
      </w:r>
    </w:p>
  </w:endnote>
  <w:endnote w:type="continuationSeparator" w:id="0">
    <w:p w14:paraId="1F65786F" w14:textId="77777777" w:rsidR="00D20D92" w:rsidRDefault="00D20D92"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43B5C" w14:textId="77777777" w:rsidR="009953F5" w:rsidRDefault="0099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2B25" w14:textId="77777777" w:rsidR="009953F5" w:rsidRDefault="00995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33F12" w14:textId="77777777" w:rsidR="009953F5" w:rsidRDefault="009953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AD231" w14:textId="77777777" w:rsidR="00D20D92" w:rsidRDefault="00D20D92" w:rsidP="00C37E61">
      <w:r>
        <w:separator/>
      </w:r>
    </w:p>
  </w:footnote>
  <w:footnote w:type="continuationSeparator" w:id="0">
    <w:p w14:paraId="05D0BC33" w14:textId="77777777" w:rsidR="00D20D92" w:rsidRDefault="00D20D92"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EC3E6" w14:textId="77777777" w:rsidR="009953F5" w:rsidRDefault="00000000">
    <w:pPr>
      <w:pStyle w:val="Header"/>
    </w:pPr>
    <w:r>
      <w:rPr>
        <w:noProof/>
      </w:rPr>
      <w:pict w14:anchorId="7335C9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526626" o:spid="_x0000_s1026" type="#_x0000_t136" style="position:absolute;margin-left:0;margin-top:0;width:685.25pt;height:76.1pt;rotation:315;z-index:-2516597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79C6F" w14:textId="77777777" w:rsidR="009953F5" w:rsidRDefault="00000000">
    <w:pPr>
      <w:pStyle w:val="Header"/>
    </w:pPr>
    <w:r>
      <w:rPr>
        <w:noProof/>
      </w:rPr>
      <w:pict w14:anchorId="17E872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526627" o:spid="_x0000_s1027" type="#_x0000_t136" style="position:absolute;margin-left:0;margin-top:0;width:685.25pt;height:76.1pt;rotation:315;z-index:-25165875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DAE4C" w14:textId="77777777" w:rsidR="009953F5" w:rsidRDefault="00000000">
    <w:pPr>
      <w:pStyle w:val="Header"/>
    </w:pPr>
    <w:r>
      <w:rPr>
        <w:noProof/>
      </w:rPr>
      <w:pict w14:anchorId="2D0D619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526625" o:spid="_x0000_s1025" type="#_x0000_t136" style="position:absolute;margin-left:0;margin-top:0;width:685.25pt;height:76.1pt;rotation:315;z-index:-2516577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D7B644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0060365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25680986">
    <w:abstractNumId w:val="16"/>
  </w:num>
  <w:num w:numId="3" w16cid:durableId="2122383836">
    <w:abstractNumId w:val="24"/>
  </w:num>
  <w:num w:numId="4" w16cid:durableId="61283388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16196051">
    <w:abstractNumId w:val="8"/>
  </w:num>
  <w:num w:numId="6" w16cid:durableId="1017539278">
    <w:abstractNumId w:val="7"/>
  </w:num>
  <w:num w:numId="7" w16cid:durableId="1783457078">
    <w:abstractNumId w:val="1"/>
  </w:num>
  <w:num w:numId="8" w16cid:durableId="508985113">
    <w:abstractNumId w:val="13"/>
  </w:num>
  <w:num w:numId="9" w16cid:durableId="766655909">
    <w:abstractNumId w:val="26"/>
  </w:num>
  <w:num w:numId="10" w16cid:durableId="1398554461">
    <w:abstractNumId w:val="2"/>
  </w:num>
  <w:num w:numId="11" w16cid:durableId="135533724">
    <w:abstractNumId w:val="19"/>
  </w:num>
  <w:num w:numId="12" w16cid:durableId="1485005953">
    <w:abstractNumId w:val="3"/>
  </w:num>
  <w:num w:numId="13" w16cid:durableId="411202295">
    <w:abstractNumId w:val="18"/>
  </w:num>
  <w:num w:numId="14" w16cid:durableId="2017615409">
    <w:abstractNumId w:val="9"/>
  </w:num>
  <w:num w:numId="15" w16cid:durableId="1460493070">
    <w:abstractNumId w:val="22"/>
  </w:num>
  <w:num w:numId="16" w16cid:durableId="70743032">
    <w:abstractNumId w:val="5"/>
  </w:num>
  <w:num w:numId="17" w16cid:durableId="486701461">
    <w:abstractNumId w:val="23"/>
  </w:num>
  <w:num w:numId="18" w16cid:durableId="2000116661">
    <w:abstractNumId w:val="15"/>
  </w:num>
  <w:num w:numId="19" w16cid:durableId="1959336698">
    <w:abstractNumId w:val="29"/>
  </w:num>
  <w:num w:numId="20" w16cid:durableId="1459951120">
    <w:abstractNumId w:val="12"/>
  </w:num>
  <w:num w:numId="21" w16cid:durableId="981621596">
    <w:abstractNumId w:val="10"/>
  </w:num>
  <w:num w:numId="22" w16cid:durableId="1703750883">
    <w:abstractNumId w:val="14"/>
  </w:num>
  <w:num w:numId="23" w16cid:durableId="1005014110">
    <w:abstractNumId w:val="20"/>
  </w:num>
  <w:num w:numId="24" w16cid:durableId="844366117">
    <w:abstractNumId w:val="27"/>
  </w:num>
  <w:num w:numId="25" w16cid:durableId="2074617167">
    <w:abstractNumId w:val="4"/>
  </w:num>
  <w:num w:numId="26" w16cid:durableId="923762222">
    <w:abstractNumId w:val="17"/>
  </w:num>
  <w:num w:numId="27" w16cid:durableId="714429164">
    <w:abstractNumId w:val="21"/>
  </w:num>
  <w:num w:numId="28" w16cid:durableId="482816461">
    <w:abstractNumId w:val="28"/>
  </w:num>
  <w:num w:numId="29" w16cid:durableId="1088699887">
    <w:abstractNumId w:val="25"/>
  </w:num>
  <w:num w:numId="30" w16cid:durableId="1190946727">
    <w:abstractNumId w:val="11"/>
  </w:num>
  <w:num w:numId="31" w16cid:durableId="7949535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0NTcwM7ewMDEyNzFW0lEKTi0uzszPAykwqgUASUmWgSwAAAA="/>
  </w:docVars>
  <w:rsids>
    <w:rsidRoot w:val="00AA6219"/>
    <w:rsid w:val="00000F8F"/>
    <w:rsid w:val="0000553F"/>
    <w:rsid w:val="000148DF"/>
    <w:rsid w:val="000220EA"/>
    <w:rsid w:val="00030174"/>
    <w:rsid w:val="0004579C"/>
    <w:rsid w:val="00067712"/>
    <w:rsid w:val="000A47FA"/>
    <w:rsid w:val="000A65D3"/>
    <w:rsid w:val="000B1E33"/>
    <w:rsid w:val="000D689F"/>
    <w:rsid w:val="000E7B7B"/>
    <w:rsid w:val="000E7D62"/>
    <w:rsid w:val="00103357"/>
    <w:rsid w:val="00123C9F"/>
    <w:rsid w:val="00126190"/>
    <w:rsid w:val="0013077E"/>
    <w:rsid w:val="00130F17"/>
    <w:rsid w:val="001320BF"/>
    <w:rsid w:val="00142A85"/>
    <w:rsid w:val="00163BC4"/>
    <w:rsid w:val="00167360"/>
    <w:rsid w:val="00191062"/>
    <w:rsid w:val="00192B72"/>
    <w:rsid w:val="001A29D8"/>
    <w:rsid w:val="001A5CAA"/>
    <w:rsid w:val="001B0427"/>
    <w:rsid w:val="001C22D9"/>
    <w:rsid w:val="001D3A51"/>
    <w:rsid w:val="001E10D2"/>
    <w:rsid w:val="001E25B4"/>
    <w:rsid w:val="001E44FE"/>
    <w:rsid w:val="00200595"/>
    <w:rsid w:val="00204835"/>
    <w:rsid w:val="00213C70"/>
    <w:rsid w:val="00231920"/>
    <w:rsid w:val="0023195C"/>
    <w:rsid w:val="0024282C"/>
    <w:rsid w:val="002460DC"/>
    <w:rsid w:val="00246169"/>
    <w:rsid w:val="00250985"/>
    <w:rsid w:val="002556F6"/>
    <w:rsid w:val="00276872"/>
    <w:rsid w:val="00283105"/>
    <w:rsid w:val="00284C4C"/>
    <w:rsid w:val="00287E68"/>
    <w:rsid w:val="00291BBF"/>
    <w:rsid w:val="00293C84"/>
    <w:rsid w:val="00296529"/>
    <w:rsid w:val="002B27FB"/>
    <w:rsid w:val="002B685A"/>
    <w:rsid w:val="002C2C2D"/>
    <w:rsid w:val="002C57D2"/>
    <w:rsid w:val="002E0D56"/>
    <w:rsid w:val="00315186"/>
    <w:rsid w:val="0032007B"/>
    <w:rsid w:val="0033343E"/>
    <w:rsid w:val="0033799C"/>
    <w:rsid w:val="003512C2"/>
    <w:rsid w:val="00356DE4"/>
    <w:rsid w:val="00371FB6"/>
    <w:rsid w:val="003763C1"/>
    <w:rsid w:val="003769E5"/>
    <w:rsid w:val="00376BBE"/>
    <w:rsid w:val="00376ECB"/>
    <w:rsid w:val="00381899"/>
    <w:rsid w:val="0039224F"/>
    <w:rsid w:val="00396BE6"/>
    <w:rsid w:val="003A43A4"/>
    <w:rsid w:val="003A7E18"/>
    <w:rsid w:val="003B3E8A"/>
    <w:rsid w:val="003B53A0"/>
    <w:rsid w:val="003C4C86"/>
    <w:rsid w:val="003C6258"/>
    <w:rsid w:val="003D242E"/>
    <w:rsid w:val="003E2904"/>
    <w:rsid w:val="003E717C"/>
    <w:rsid w:val="003F2525"/>
    <w:rsid w:val="00401927"/>
    <w:rsid w:val="00406F3C"/>
    <w:rsid w:val="0041027F"/>
    <w:rsid w:val="00412475"/>
    <w:rsid w:val="00423789"/>
    <w:rsid w:val="00430933"/>
    <w:rsid w:val="00437186"/>
    <w:rsid w:val="00440F43"/>
    <w:rsid w:val="00441B6F"/>
    <w:rsid w:val="00446221"/>
    <w:rsid w:val="00450E62"/>
    <w:rsid w:val="004539DB"/>
    <w:rsid w:val="00471A80"/>
    <w:rsid w:val="00472C7C"/>
    <w:rsid w:val="004C264F"/>
    <w:rsid w:val="004C63A8"/>
    <w:rsid w:val="004D305E"/>
    <w:rsid w:val="004D4277"/>
    <w:rsid w:val="004D736B"/>
    <w:rsid w:val="004E6708"/>
    <w:rsid w:val="004F0767"/>
    <w:rsid w:val="00502516"/>
    <w:rsid w:val="00505F06"/>
    <w:rsid w:val="00506828"/>
    <w:rsid w:val="00523911"/>
    <w:rsid w:val="0053056E"/>
    <w:rsid w:val="0053343C"/>
    <w:rsid w:val="005441A4"/>
    <w:rsid w:val="00554FDA"/>
    <w:rsid w:val="00560A55"/>
    <w:rsid w:val="00591AC0"/>
    <w:rsid w:val="005A150E"/>
    <w:rsid w:val="005C784C"/>
    <w:rsid w:val="005D17F6"/>
    <w:rsid w:val="005E5539"/>
    <w:rsid w:val="005E6149"/>
    <w:rsid w:val="005F5C9A"/>
    <w:rsid w:val="006020DE"/>
    <w:rsid w:val="00602BF5"/>
    <w:rsid w:val="00604F10"/>
    <w:rsid w:val="00613118"/>
    <w:rsid w:val="00617FDD"/>
    <w:rsid w:val="00633614"/>
    <w:rsid w:val="00633F68"/>
    <w:rsid w:val="00636EB2"/>
    <w:rsid w:val="006375B8"/>
    <w:rsid w:val="00643D75"/>
    <w:rsid w:val="0066510A"/>
    <w:rsid w:val="0066687F"/>
    <w:rsid w:val="00672351"/>
    <w:rsid w:val="00672861"/>
    <w:rsid w:val="00673F9F"/>
    <w:rsid w:val="00686953"/>
    <w:rsid w:val="00687DEA"/>
    <w:rsid w:val="00687E67"/>
    <w:rsid w:val="00694AB7"/>
    <w:rsid w:val="006967F7"/>
    <w:rsid w:val="006A250C"/>
    <w:rsid w:val="006B21D3"/>
    <w:rsid w:val="006B57D0"/>
    <w:rsid w:val="006C06BA"/>
    <w:rsid w:val="006D30FF"/>
    <w:rsid w:val="006D6940"/>
    <w:rsid w:val="006E19E1"/>
    <w:rsid w:val="006E3C19"/>
    <w:rsid w:val="006F11EC"/>
    <w:rsid w:val="0070082C"/>
    <w:rsid w:val="00731D8B"/>
    <w:rsid w:val="007369E6"/>
    <w:rsid w:val="00746E59"/>
    <w:rsid w:val="00754C9A"/>
    <w:rsid w:val="0075599A"/>
    <w:rsid w:val="007611DF"/>
    <w:rsid w:val="00761D52"/>
    <w:rsid w:val="0077749E"/>
    <w:rsid w:val="00787AE0"/>
    <w:rsid w:val="00790ADA"/>
    <w:rsid w:val="007C1315"/>
    <w:rsid w:val="007C3A26"/>
    <w:rsid w:val="007D2288"/>
    <w:rsid w:val="007E088F"/>
    <w:rsid w:val="007F1053"/>
    <w:rsid w:val="007F7B32"/>
    <w:rsid w:val="00804BC2"/>
    <w:rsid w:val="0081431A"/>
    <w:rsid w:val="0083216F"/>
    <w:rsid w:val="0085322A"/>
    <w:rsid w:val="0085693B"/>
    <w:rsid w:val="00860000"/>
    <w:rsid w:val="00863BD3"/>
    <w:rsid w:val="008641ED"/>
    <w:rsid w:val="00866D66"/>
    <w:rsid w:val="008671C6"/>
    <w:rsid w:val="00875803"/>
    <w:rsid w:val="008A6F98"/>
    <w:rsid w:val="008B459E"/>
    <w:rsid w:val="008B5A13"/>
    <w:rsid w:val="008D0E2D"/>
    <w:rsid w:val="008D1392"/>
    <w:rsid w:val="008E0D16"/>
    <w:rsid w:val="008E13AE"/>
    <w:rsid w:val="008E1506"/>
    <w:rsid w:val="008E710C"/>
    <w:rsid w:val="008F69D6"/>
    <w:rsid w:val="00902823"/>
    <w:rsid w:val="00915CA6"/>
    <w:rsid w:val="00926B06"/>
    <w:rsid w:val="00927834"/>
    <w:rsid w:val="009500A6"/>
    <w:rsid w:val="00957C18"/>
    <w:rsid w:val="0096024E"/>
    <w:rsid w:val="009659BA"/>
    <w:rsid w:val="0097098C"/>
    <w:rsid w:val="009776C3"/>
    <w:rsid w:val="00983040"/>
    <w:rsid w:val="009953F5"/>
    <w:rsid w:val="009B3FB9"/>
    <w:rsid w:val="009C2465"/>
    <w:rsid w:val="009D35A0"/>
    <w:rsid w:val="009D7EB7"/>
    <w:rsid w:val="009E048A"/>
    <w:rsid w:val="009E08E9"/>
    <w:rsid w:val="009E3DB9"/>
    <w:rsid w:val="009E6E35"/>
    <w:rsid w:val="009F0EDA"/>
    <w:rsid w:val="009F2F26"/>
    <w:rsid w:val="00A01667"/>
    <w:rsid w:val="00A03B96"/>
    <w:rsid w:val="00A05B19"/>
    <w:rsid w:val="00A1134E"/>
    <w:rsid w:val="00A24E7E"/>
    <w:rsid w:val="00A258C3"/>
    <w:rsid w:val="00A347C0"/>
    <w:rsid w:val="00A51431"/>
    <w:rsid w:val="00A539AD"/>
    <w:rsid w:val="00A81D84"/>
    <w:rsid w:val="00A908A3"/>
    <w:rsid w:val="00A94063"/>
    <w:rsid w:val="00AA6219"/>
    <w:rsid w:val="00AA74E0"/>
    <w:rsid w:val="00AB703F"/>
    <w:rsid w:val="00AC5F61"/>
    <w:rsid w:val="00AC6BB8"/>
    <w:rsid w:val="00AE008F"/>
    <w:rsid w:val="00AF6F05"/>
    <w:rsid w:val="00B01FCD"/>
    <w:rsid w:val="00B14ED0"/>
    <w:rsid w:val="00B1776C"/>
    <w:rsid w:val="00B17980"/>
    <w:rsid w:val="00B42E64"/>
    <w:rsid w:val="00B52583"/>
    <w:rsid w:val="00B52896"/>
    <w:rsid w:val="00B71331"/>
    <w:rsid w:val="00B82F42"/>
    <w:rsid w:val="00B95236"/>
    <w:rsid w:val="00B96BD9"/>
    <w:rsid w:val="00BA1B01"/>
    <w:rsid w:val="00BA2641"/>
    <w:rsid w:val="00BB37AA"/>
    <w:rsid w:val="00BC53A0"/>
    <w:rsid w:val="00BE62AD"/>
    <w:rsid w:val="00BF121F"/>
    <w:rsid w:val="00BF1F80"/>
    <w:rsid w:val="00C166EF"/>
    <w:rsid w:val="00C1754F"/>
    <w:rsid w:val="00C17EB0"/>
    <w:rsid w:val="00C271C2"/>
    <w:rsid w:val="00C27F5F"/>
    <w:rsid w:val="00C30A0F"/>
    <w:rsid w:val="00C37E61"/>
    <w:rsid w:val="00C70F1B"/>
    <w:rsid w:val="00C71A47"/>
    <w:rsid w:val="00C7464C"/>
    <w:rsid w:val="00C85588"/>
    <w:rsid w:val="00CB40BF"/>
    <w:rsid w:val="00CB4E05"/>
    <w:rsid w:val="00CC09D9"/>
    <w:rsid w:val="00CC4F7C"/>
    <w:rsid w:val="00CD6755"/>
    <w:rsid w:val="00CD6856"/>
    <w:rsid w:val="00CE0089"/>
    <w:rsid w:val="00CE4465"/>
    <w:rsid w:val="00CE793C"/>
    <w:rsid w:val="00CF193C"/>
    <w:rsid w:val="00D173F1"/>
    <w:rsid w:val="00D20D92"/>
    <w:rsid w:val="00D37883"/>
    <w:rsid w:val="00D74CB0"/>
    <w:rsid w:val="00D8295D"/>
    <w:rsid w:val="00DB1209"/>
    <w:rsid w:val="00DC2A65"/>
    <w:rsid w:val="00DE15F0"/>
    <w:rsid w:val="00DE5663"/>
    <w:rsid w:val="00DE78AA"/>
    <w:rsid w:val="00E053D0"/>
    <w:rsid w:val="00E10043"/>
    <w:rsid w:val="00E15994"/>
    <w:rsid w:val="00E3114E"/>
    <w:rsid w:val="00E31A70"/>
    <w:rsid w:val="00E35B02"/>
    <w:rsid w:val="00E36C41"/>
    <w:rsid w:val="00E508F2"/>
    <w:rsid w:val="00E577A6"/>
    <w:rsid w:val="00E66496"/>
    <w:rsid w:val="00E66B35"/>
    <w:rsid w:val="00E66E10"/>
    <w:rsid w:val="00E75AC1"/>
    <w:rsid w:val="00E769F6"/>
    <w:rsid w:val="00E80657"/>
    <w:rsid w:val="00E8407C"/>
    <w:rsid w:val="00E84F3C"/>
    <w:rsid w:val="00EA012C"/>
    <w:rsid w:val="00EC2213"/>
    <w:rsid w:val="00EC310B"/>
    <w:rsid w:val="00EC58D0"/>
    <w:rsid w:val="00EC6A55"/>
    <w:rsid w:val="00ED0288"/>
    <w:rsid w:val="00ED0CFA"/>
    <w:rsid w:val="00ED4200"/>
    <w:rsid w:val="00EE52CB"/>
    <w:rsid w:val="00EF581D"/>
    <w:rsid w:val="00EF7FD8"/>
    <w:rsid w:val="00F06F59"/>
    <w:rsid w:val="00F16D64"/>
    <w:rsid w:val="00F17988"/>
    <w:rsid w:val="00F469F0"/>
    <w:rsid w:val="00F53273"/>
    <w:rsid w:val="00F659BF"/>
    <w:rsid w:val="00F755E4"/>
    <w:rsid w:val="00F77D02"/>
    <w:rsid w:val="00F803E6"/>
    <w:rsid w:val="00FB3A86"/>
    <w:rsid w:val="00FC2C1B"/>
    <w:rsid w:val="00FC7527"/>
    <w:rsid w:val="00FD36C8"/>
    <w:rsid w:val="00FD4AB7"/>
    <w:rsid w:val="00FE60EC"/>
    <w:rsid w:val="00FF0230"/>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607D74"/>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numPr>
        <w:numId w:val="31"/>
      </w:numPr>
      <w:spacing w:before="240" w:after="60"/>
      <w:outlineLvl w:val="0"/>
    </w:pPr>
    <w:rPr>
      <w:rFonts w:ascii="Arial" w:hAnsi="Arial"/>
      <w:b/>
      <w:kern w:val="28"/>
      <w:sz w:val="28"/>
    </w:rPr>
  </w:style>
  <w:style w:type="paragraph" w:styleId="Heading2">
    <w:name w:val="heading 2"/>
    <w:basedOn w:val="Normal"/>
    <w:next w:val="Normal"/>
    <w:link w:val="Heading2Char"/>
    <w:semiHidden/>
    <w:unhideWhenUsed/>
    <w:qFormat/>
    <w:rsid w:val="00472C7C"/>
    <w:pPr>
      <w:keepNext/>
      <w:keepLines/>
      <w:numPr>
        <w:ilvl w:val="1"/>
        <w:numId w:val="3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472C7C"/>
    <w:pPr>
      <w:keepNext/>
      <w:keepLines/>
      <w:numPr>
        <w:ilvl w:val="2"/>
        <w:numId w:val="31"/>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rsid w:val="00472C7C"/>
    <w:pPr>
      <w:keepNext/>
      <w:keepLines/>
      <w:numPr>
        <w:ilvl w:val="3"/>
        <w:numId w:val="3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472C7C"/>
    <w:pPr>
      <w:keepNext/>
      <w:keepLines/>
      <w:numPr>
        <w:ilvl w:val="4"/>
        <w:numId w:val="3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472C7C"/>
    <w:pPr>
      <w:keepNext/>
      <w:keepLines/>
      <w:numPr>
        <w:ilvl w:val="5"/>
        <w:numId w:val="3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472C7C"/>
    <w:pPr>
      <w:keepNext/>
      <w:keepLines/>
      <w:numPr>
        <w:ilvl w:val="6"/>
        <w:numId w:val="3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472C7C"/>
    <w:pPr>
      <w:keepNext/>
      <w:keepLines/>
      <w:numPr>
        <w:ilvl w:val="7"/>
        <w:numId w:val="3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72C7C"/>
    <w:pPr>
      <w:keepNext/>
      <w:keepLines/>
      <w:numPr>
        <w:ilvl w:val="8"/>
        <w:numId w:val="3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link w:val="FooterChar"/>
    <w:uiPriority w:val="99"/>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Heading2Char">
    <w:name w:val="Heading 2 Char"/>
    <w:basedOn w:val="DefaultParagraphFont"/>
    <w:link w:val="Heading2"/>
    <w:semiHidden/>
    <w:rsid w:val="00472C7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472C7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semiHidden/>
    <w:rsid w:val="00472C7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472C7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472C7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472C7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472C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72C7C"/>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uiPriority w:val="99"/>
    <w:unhideWhenUsed/>
    <w:rsid w:val="00B14ED0"/>
    <w:pPr>
      <w:spacing w:after="120" w:line="276" w:lineRule="auto"/>
    </w:pPr>
    <w:rPr>
      <w:rFonts w:asciiTheme="minorHAnsi" w:eastAsiaTheme="minorEastAsia" w:hAnsiTheme="minorHAnsi" w:cstheme="minorBidi"/>
      <w:sz w:val="22"/>
      <w:szCs w:val="22"/>
    </w:rPr>
  </w:style>
  <w:style w:type="character" w:customStyle="1" w:styleId="BodyTextChar">
    <w:name w:val="Body Text Char"/>
    <w:basedOn w:val="DefaultParagraphFont"/>
    <w:link w:val="BodyText"/>
    <w:uiPriority w:val="99"/>
    <w:rsid w:val="00B14ED0"/>
    <w:rPr>
      <w:rFonts w:asciiTheme="minorHAnsi" w:eastAsiaTheme="minorEastAsia" w:hAnsiTheme="minorHAnsi" w:cstheme="minorBidi"/>
      <w:sz w:val="22"/>
      <w:szCs w:val="22"/>
    </w:rPr>
  </w:style>
  <w:style w:type="paragraph" w:customStyle="1" w:styleId="TableParagraph">
    <w:name w:val="Table Paragraph"/>
    <w:basedOn w:val="Normal"/>
    <w:uiPriority w:val="1"/>
    <w:qFormat/>
    <w:rsid w:val="005E6149"/>
    <w:pPr>
      <w:widowControl w:val="0"/>
      <w:autoSpaceDE w:val="0"/>
      <w:autoSpaceDN w:val="0"/>
      <w:jc w:val="center"/>
    </w:pPr>
    <w:rPr>
      <w:rFonts w:ascii="Times New Roman" w:hAnsi="Times New Roman"/>
      <w:sz w:val="22"/>
      <w:szCs w:val="22"/>
    </w:rPr>
  </w:style>
  <w:style w:type="character" w:customStyle="1" w:styleId="FooterChar">
    <w:name w:val="Footer Char"/>
    <w:basedOn w:val="DefaultParagraphFont"/>
    <w:link w:val="Footer"/>
    <w:uiPriority w:val="99"/>
    <w:rsid w:val="00604F10"/>
    <w:rPr>
      <w:rFonts w:ascii="Helvetica" w:hAnsi="Helvetica"/>
    </w:rPr>
  </w:style>
  <w:style w:type="table" w:styleId="PlainTable2">
    <w:name w:val="Plain Table 2"/>
    <w:basedOn w:val="TableNormal"/>
    <w:uiPriority w:val="42"/>
    <w:rsid w:val="008E0D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8E0D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A81D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dq2pgselectionanchorcontainer">
    <w:name w:val="pdq2pg_selectionanchorcontainer"/>
    <w:basedOn w:val="Normal"/>
    <w:rsid w:val="00406F3C"/>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06F3C"/>
    <w:rPr>
      <w:b/>
      <w:bCs/>
    </w:rPr>
  </w:style>
  <w:style w:type="paragraph" w:styleId="NormalWeb">
    <w:name w:val="Normal (Web)"/>
    <w:basedOn w:val="Normal"/>
    <w:uiPriority w:val="99"/>
    <w:semiHidden/>
    <w:unhideWhenUsed/>
    <w:rsid w:val="0066687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33545/26174693.2024.v8.i5f.1108" TargetMode="External"/><Relationship Id="rId26" Type="http://schemas.openxmlformats.org/officeDocument/2006/relationships/hyperlink" Target="https://archive.org/details/introductiontoge0000osca" TargetMode="External"/><Relationship Id="rId39" Type="http://schemas.openxmlformats.org/officeDocument/2006/relationships/hyperlink" Target="https://doi.org/10.20546/ijcmas.2017.611.416" TargetMode="External"/><Relationship Id="rId21" Type="http://schemas.openxmlformats.org/officeDocument/2006/relationships/hyperlink" Target="https://www.icar-iipr.org.in/wp-content/uploads/2023/06/2.2-All-India-Urdbean-and-Mungbean.pdf" TargetMode="External"/><Relationship Id="rId34" Type="http://schemas.openxmlformats.org/officeDocument/2006/relationships/hyperlink" Target="https://ejplantbreeding.org/templates/images/onlinefirstpdf/459103032323105521.pdf"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07/BF02672069" TargetMode="External"/><Relationship Id="rId20" Type="http://schemas.openxmlformats.org/officeDocument/2006/relationships/hyperlink" Target="https://doi.org/10.1016/j.jfca.2024.106024" TargetMode="External"/><Relationship Id="rId29" Type="http://schemas.openxmlformats.org/officeDocument/2006/relationships/hyperlink" Target="https://doi.org/10.1186/s12870-016-0736-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38/ncomms6443" TargetMode="External"/><Relationship Id="rId32" Type="http://schemas.openxmlformats.org/officeDocument/2006/relationships/hyperlink" Target="https://doi.org/10.9734/jeai/2024/v46i72585" TargetMode="External"/><Relationship Id="rId37" Type="http://schemas.openxmlformats.org/officeDocument/2006/relationships/hyperlink" Target="https://www.pomics.com/rahim_3_1_2010_1_6.pdf" TargetMode="External"/><Relationship Id="rId40" Type="http://schemas.openxmlformats.org/officeDocument/2006/relationships/hyperlink" Target="https://doi.org/10.29321/MAJ.10.100279" TargetMode="External"/><Relationship Id="rId5" Type="http://schemas.openxmlformats.org/officeDocument/2006/relationships/webSettings" Target="webSettings.xml"/><Relationship Id="rId15" Type="http://schemas.openxmlformats.org/officeDocument/2006/relationships/hyperlink" Target="https://doi.org/10.9734/jeai/2024/v46i113053" TargetMode="External"/><Relationship Id="rId23" Type="http://schemas.openxmlformats.org/officeDocument/2006/relationships/hyperlink" Target="https://www.phytojournal.com/archives/2019.v8.i2.7486/heterosis-for-yield-component-traits-and-seed-yield-in-mungbean-ltemgtvigna-radiataltemgt-l-wilczek" TargetMode="External"/><Relationship Id="rId28" Type="http://schemas.openxmlformats.org/officeDocument/2006/relationships/hyperlink" Target="https://doi.org/10.1007/978-3-540-34516-9_4" TargetMode="External"/><Relationship Id="rId36" Type="http://schemas.openxmlformats.org/officeDocument/2006/relationships/hyperlink" Target="https://doi.org/10.56557/ajocr/2026/v11i110196" TargetMode="External"/><Relationship Id="rId10" Type="http://schemas.openxmlformats.org/officeDocument/2006/relationships/footer" Target="footer1.xml"/><Relationship Id="rId19" Type="http://schemas.openxmlformats.org/officeDocument/2006/relationships/hyperlink" Target="https://doi.org/10.3389/fgene.2025.1600979" TargetMode="External"/><Relationship Id="rId31" Type="http://schemas.openxmlformats.org/officeDocument/2006/relationships/hyperlink" Target="https://doi.org/10.5958/0975-928X.2019.00160.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3389/fpls.2024.1436532" TargetMode="External"/><Relationship Id="rId22" Type="http://schemas.openxmlformats.org/officeDocument/2006/relationships/hyperlink" Target="https://doi.org/10.1186/s12870-025-07561-z" TargetMode="External"/><Relationship Id="rId27" Type="http://schemas.openxmlformats.org/officeDocument/2006/relationships/hyperlink" Target="https://doi.org/10.9734/ijpss/2023/v35i122975" TargetMode="External"/><Relationship Id="rId30" Type="http://schemas.openxmlformats.org/officeDocument/2006/relationships/hyperlink" Target="https://doi.org/10.22271/chemi.2020.v8.i4k.9779" TargetMode="External"/><Relationship Id="rId35" Type="http://schemas.openxmlformats.org/officeDocument/2006/relationships/hyperlink" Target="https://doi.org/10.18805/LR-3763" TargetMode="Externa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080/10408398.2012.671202" TargetMode="External"/><Relationship Id="rId25" Type="http://schemas.openxmlformats.org/officeDocument/2006/relationships/hyperlink" Target="https://doi.org/10.1007/s10681-011-0401-6" TargetMode="External"/><Relationship Id="rId33" Type="http://schemas.openxmlformats.org/officeDocument/2006/relationships/hyperlink" Target="https://thebioscan.com/index.php/pub/article/view/2103" TargetMode="External"/><Relationship Id="rId38" Type="http://schemas.openxmlformats.org/officeDocument/2006/relationships/hyperlink" Target="https://doi.org/10.9734/ijpss/2025/v37i9568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9</TotalTime>
  <Pages>12</Pages>
  <Words>5011</Words>
  <Characters>28564</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33508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17</cp:revision>
  <cp:lastPrinted>1999-07-06T11:00:00Z</cp:lastPrinted>
  <dcterms:created xsi:type="dcterms:W3CDTF">2026-07-27T17:24:00Z</dcterms:created>
  <dcterms:modified xsi:type="dcterms:W3CDTF">2026-07-31T12:42:00Z</dcterms:modified>
</cp:coreProperties>
</file>