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435B6" w14:textId="77777777" w:rsidR="006975D2" w:rsidRPr="00AB5E7C" w:rsidRDefault="00993AB4" w:rsidP="006975D2">
      <w:pPr>
        <w:spacing w:line="240" w:lineRule="auto"/>
        <w:rPr>
          <w:rFonts w:ascii="Times New Roman" w:hAnsi="Times New Roman" w:cs="Times New Roman"/>
          <w:b/>
          <w:bCs/>
          <w:sz w:val="32"/>
          <w:szCs w:val="32"/>
        </w:rPr>
      </w:pPr>
      <w:r w:rsidRPr="00AB5E7C">
        <w:rPr>
          <w:rFonts w:ascii="Times New Roman" w:hAnsi="Times New Roman" w:cs="Times New Roman"/>
          <w:b/>
          <w:bCs/>
          <w:sz w:val="32"/>
          <w:szCs w:val="32"/>
        </w:rPr>
        <w:t>Comparative Evaluation of Selected Indoor Ornamental Plants for Improving Indoor Air Quality under Controlled Conditions</w:t>
      </w:r>
    </w:p>
    <w:p w14:paraId="34BD824D" w14:textId="77777777" w:rsidR="006975D2" w:rsidRPr="00AB5E7C" w:rsidRDefault="006975D2" w:rsidP="006975D2">
      <w:pPr>
        <w:spacing w:line="240" w:lineRule="auto"/>
        <w:rPr>
          <w:rFonts w:ascii="Times New Roman" w:hAnsi="Times New Roman" w:cs="Times New Roman"/>
          <w:b/>
          <w:bCs/>
          <w:sz w:val="32"/>
          <w:szCs w:val="32"/>
        </w:rPr>
      </w:pPr>
    </w:p>
    <w:p w14:paraId="653C8F20" w14:textId="77777777" w:rsidR="00992944" w:rsidRPr="00AB5E7C" w:rsidRDefault="00992944" w:rsidP="002170B5">
      <w:pPr>
        <w:spacing w:line="360" w:lineRule="auto"/>
        <w:rPr>
          <w:rFonts w:ascii="Times New Roman" w:hAnsi="Times New Roman" w:cs="Times New Roman"/>
        </w:rPr>
      </w:pPr>
    </w:p>
    <w:p w14:paraId="5F4B9F95" w14:textId="77777777" w:rsidR="00E02ACB" w:rsidRPr="00AB5E7C" w:rsidRDefault="00E02ACB" w:rsidP="002170B5">
      <w:pPr>
        <w:spacing w:line="360" w:lineRule="auto"/>
        <w:rPr>
          <w:rFonts w:ascii="Times New Roman" w:hAnsi="Times New Roman" w:cs="Times New Roman"/>
          <w:b/>
          <w:bCs/>
          <w:sz w:val="28"/>
          <w:szCs w:val="28"/>
        </w:rPr>
      </w:pPr>
      <w:r w:rsidRPr="00AB5E7C">
        <w:rPr>
          <w:rFonts w:ascii="Times New Roman" w:hAnsi="Times New Roman" w:cs="Times New Roman"/>
          <w:b/>
          <w:bCs/>
          <w:sz w:val="28"/>
          <w:szCs w:val="28"/>
        </w:rPr>
        <w:t>ABSTRACT</w:t>
      </w:r>
    </w:p>
    <w:p w14:paraId="7335F29D" w14:textId="77777777" w:rsidR="002170B5" w:rsidRPr="00AB5E7C" w:rsidRDefault="00E02ACB" w:rsidP="00CC1EF2">
      <w:pPr>
        <w:spacing w:line="360" w:lineRule="auto"/>
        <w:jc w:val="both"/>
        <w:rPr>
          <w:rFonts w:ascii="Times New Roman" w:hAnsi="Times New Roman" w:cs="Times New Roman"/>
        </w:rPr>
      </w:pPr>
      <w:r w:rsidRPr="00AB5E7C">
        <w:rPr>
          <w:rFonts w:ascii="Times New Roman" w:hAnsi="Times New Roman" w:cs="Times New Roman"/>
        </w:rPr>
        <w:t>Indoor air quality significantly affects human health and well-being, particularly in enclosed urban environments where ventilation is limited and pollutants may accumulate. Indoor plants have been reported to improve indoor air quality through pollutant absorption by leaf surfaces and root-associated microbial activity. This study investigated the influence of selected indoor plants, namely areca palm (</w:t>
      </w:r>
      <w:r w:rsidRPr="00AB5E7C">
        <w:rPr>
          <w:rFonts w:ascii="Times New Roman" w:hAnsi="Times New Roman" w:cs="Times New Roman"/>
          <w:i/>
          <w:iCs/>
        </w:rPr>
        <w:t>Dypsis lutescens</w:t>
      </w:r>
      <w:r w:rsidRPr="00AB5E7C">
        <w:rPr>
          <w:rFonts w:ascii="Times New Roman" w:hAnsi="Times New Roman" w:cs="Times New Roman"/>
        </w:rPr>
        <w:t>),</w:t>
      </w:r>
      <w:r w:rsidRPr="00AB5E7C">
        <w:rPr>
          <w:rFonts w:ascii="Times New Roman" w:hAnsi="Times New Roman" w:cs="Times New Roman"/>
          <w:b/>
          <w:bCs/>
        </w:rPr>
        <w:t xml:space="preserve"> </w:t>
      </w:r>
      <w:r w:rsidRPr="00AB5E7C">
        <w:rPr>
          <w:rFonts w:ascii="Times New Roman" w:hAnsi="Times New Roman" w:cs="Times New Roman"/>
        </w:rPr>
        <w:t>spider plant (</w:t>
      </w:r>
      <w:r w:rsidRPr="00AB5E7C">
        <w:rPr>
          <w:rFonts w:ascii="Times New Roman" w:hAnsi="Times New Roman" w:cs="Times New Roman"/>
          <w:i/>
          <w:iCs/>
        </w:rPr>
        <w:t>Chlorophytum</w:t>
      </w:r>
      <w:r w:rsidRPr="00AB5E7C">
        <w:rPr>
          <w:rFonts w:ascii="Times New Roman" w:hAnsi="Times New Roman" w:cs="Times New Roman"/>
          <w:i/>
        </w:rPr>
        <w:t xml:space="preserve"> </w:t>
      </w:r>
      <w:r w:rsidRPr="00AB5E7C">
        <w:rPr>
          <w:rFonts w:ascii="Times New Roman" w:hAnsi="Times New Roman" w:cs="Times New Roman"/>
          <w:i/>
          <w:iCs/>
        </w:rPr>
        <w:t>comosum</w:t>
      </w:r>
      <w:r w:rsidRPr="00AB5E7C">
        <w:rPr>
          <w:rFonts w:ascii="Times New Roman" w:hAnsi="Times New Roman" w:cs="Times New Roman"/>
        </w:rPr>
        <w:t>), and money plant (</w:t>
      </w:r>
      <w:r w:rsidRPr="00AB5E7C">
        <w:rPr>
          <w:rFonts w:ascii="Times New Roman" w:hAnsi="Times New Roman" w:cs="Times New Roman"/>
          <w:i/>
          <w:iCs/>
        </w:rPr>
        <w:t>Epipremnum aureum</w:t>
      </w:r>
      <w:r w:rsidRPr="00AB5E7C">
        <w:rPr>
          <w:rFonts w:ascii="Times New Roman" w:hAnsi="Times New Roman" w:cs="Times New Roman"/>
        </w:rPr>
        <w:t>), on indoor air quality in a controlled room environment. Unlike many previous studies that evaluated individual plant species, the present study comparatively assessed single-species and multi-species ornamental plant combinations under identical controlled indoor conditions using multiple indoor air quality parameters. The study included both single-species and multi-species combinations monitored over a three-day experimental period. Key air quality parameters, including particulate matter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formaldehyde (HCHO), total volatile organic compounds (TVOCs), and the overall air quality index (AQI), were measured before human occupancy, after human occupancy, and following overnight plant exposure. The results suggest that combined plant treatments may provide greater improvements than single-species treatments. The study also highlights fundamental limitations associated with small-scale indoor environments, including a limited leaf-area-to-volume ratio and a short exposure duration. The results indicated that all treatments improved indoor air quality, whereas multi-species combinations demonstrated greater pollutant removal efficiency. One-way analysis of variance (ANOVA) revealed significant differences among treatments for PM</w:t>
      </w:r>
      <w:r w:rsidRPr="00AB5E7C">
        <w:rPr>
          <w:rFonts w:ascii="Times New Roman" w:hAnsi="Times New Roman" w:cs="Times New Roman"/>
          <w:vertAlign w:val="subscript"/>
        </w:rPr>
        <w:t>2.5</w:t>
      </w:r>
      <w:r w:rsidRPr="00AB5E7C">
        <w:rPr>
          <w:rFonts w:ascii="Times New Roman" w:hAnsi="Times New Roman" w:cs="Times New Roman"/>
        </w:rPr>
        <w:t xml:space="preserve"> and TVOCs (P &lt; 0.05) and PM</w:t>
      </w:r>
      <w:r w:rsidRPr="00AB5E7C">
        <w:rPr>
          <w:rFonts w:ascii="Times New Roman" w:hAnsi="Times New Roman" w:cs="Times New Roman"/>
          <w:vertAlign w:val="subscript"/>
        </w:rPr>
        <w:t>10</w:t>
      </w:r>
      <w:r w:rsidRPr="00AB5E7C">
        <w:rPr>
          <w:rFonts w:ascii="Times New Roman" w:hAnsi="Times New Roman" w:cs="Times New Roman"/>
        </w:rPr>
        <w:t xml:space="preserve"> (P &lt; 0.001), with multi-species plant combinations generally showing greater reductions. The greatest reductions in PM</w:t>
      </w:r>
      <w:r w:rsidRPr="00AB5E7C">
        <w:rPr>
          <w:rFonts w:ascii="Times New Roman" w:hAnsi="Times New Roman" w:cs="Times New Roman"/>
          <w:vertAlign w:val="subscript"/>
        </w:rPr>
        <w:t xml:space="preserve">2.5 </w:t>
      </w:r>
      <w:r w:rsidRPr="00AB5E7C">
        <w:rPr>
          <w:rFonts w:ascii="Times New Roman" w:hAnsi="Times New Roman" w:cs="Times New Roman"/>
        </w:rPr>
        <w:t>(34.9%), PM</w:t>
      </w:r>
      <w:r w:rsidRPr="00AB5E7C">
        <w:rPr>
          <w:rFonts w:ascii="Times New Roman" w:hAnsi="Times New Roman" w:cs="Times New Roman"/>
          <w:vertAlign w:val="subscript"/>
        </w:rPr>
        <w:t>10</w:t>
      </w:r>
      <w:r w:rsidRPr="00AB5E7C">
        <w:rPr>
          <w:rFonts w:ascii="Times New Roman" w:hAnsi="Times New Roman" w:cs="Times New Roman"/>
        </w:rPr>
        <w:t xml:space="preserve"> (36.4%), and TVOCs (50.0%) were observed in multi-species plant treatments, indicating their superior performance compared with individual plant species. These findings suggest that strategically selected multi-species indoor ornamental plant combinations may serve as an environmentally sustainable, low-cost supplementary approach for improving indoor air quality in residential, educational, and office environments.</w:t>
      </w:r>
    </w:p>
    <w:p w14:paraId="77A968EB" w14:textId="77777777" w:rsidR="00CC1EF2" w:rsidRPr="00AB5E7C" w:rsidRDefault="00CC1EF2" w:rsidP="00CC1EF2">
      <w:pPr>
        <w:spacing w:line="360" w:lineRule="auto"/>
        <w:jc w:val="both"/>
        <w:rPr>
          <w:rFonts w:ascii="Times New Roman" w:hAnsi="Times New Roman" w:cs="Times New Roman"/>
          <w:b/>
          <w:bCs/>
          <w:sz w:val="20"/>
          <w:szCs w:val="20"/>
        </w:rPr>
      </w:pPr>
    </w:p>
    <w:p w14:paraId="392AF130" w14:textId="77777777" w:rsidR="00E02ACB" w:rsidRPr="00AB5E7C" w:rsidRDefault="00E02ACB" w:rsidP="002170B5">
      <w:pPr>
        <w:pBdr>
          <w:bottom w:val="single" w:sz="4" w:space="1" w:color="auto"/>
        </w:pBdr>
        <w:spacing w:line="360" w:lineRule="auto"/>
        <w:rPr>
          <w:rFonts w:ascii="Times New Roman" w:hAnsi="Times New Roman" w:cs="Times New Roman"/>
          <w:sz w:val="28"/>
          <w:szCs w:val="28"/>
        </w:rPr>
      </w:pPr>
      <w:r w:rsidRPr="00AB5E7C">
        <w:rPr>
          <w:rFonts w:ascii="Times New Roman" w:hAnsi="Times New Roman" w:cs="Times New Roman"/>
          <w:b/>
          <w:bCs/>
          <w:sz w:val="28"/>
          <w:szCs w:val="28"/>
        </w:rPr>
        <w:t>KEYWORDS</w:t>
      </w:r>
    </w:p>
    <w:p w14:paraId="3F7394FB" w14:textId="77777777" w:rsidR="00DC71DE" w:rsidRPr="00AB5E7C" w:rsidRDefault="00E02ACB" w:rsidP="002170B5">
      <w:pPr>
        <w:pBdr>
          <w:bottom w:val="single" w:sz="4" w:space="1" w:color="auto"/>
        </w:pBdr>
        <w:tabs>
          <w:tab w:val="right" w:pos="9026"/>
        </w:tabs>
        <w:spacing w:line="360" w:lineRule="auto"/>
        <w:rPr>
          <w:rFonts w:ascii="Times New Roman" w:hAnsi="Times New Roman" w:cs="Times New Roman"/>
        </w:rPr>
      </w:pPr>
      <w:r w:rsidRPr="00AB5E7C">
        <w:rPr>
          <w:rFonts w:ascii="Times New Roman" w:hAnsi="Times New Roman" w:cs="Times New Roman"/>
        </w:rPr>
        <w:lastRenderedPageBreak/>
        <w:t>Indoor air quality; Indoor ornamental plants; Phytoremediation; PM</w:t>
      </w:r>
      <w:r w:rsidRPr="00AB5E7C">
        <w:rPr>
          <w:rFonts w:ascii="Times New Roman" w:hAnsi="Times New Roman" w:cs="Times New Roman"/>
          <w:vertAlign w:val="subscript"/>
        </w:rPr>
        <w:t>2.5</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Total volatile organic compounds (TVOCs); Multi species plant combinations</w:t>
      </w:r>
    </w:p>
    <w:p w14:paraId="50273328" w14:textId="77777777" w:rsidR="009C628F" w:rsidRPr="00AB5E7C" w:rsidRDefault="009C628F" w:rsidP="002170B5">
      <w:pPr>
        <w:pBdr>
          <w:bottom w:val="single" w:sz="4" w:space="1" w:color="auto"/>
        </w:pBdr>
        <w:tabs>
          <w:tab w:val="right" w:pos="9026"/>
        </w:tabs>
        <w:spacing w:line="360" w:lineRule="auto"/>
        <w:rPr>
          <w:rFonts w:ascii="Times New Roman" w:hAnsi="Times New Roman" w:cs="Times New Roman"/>
        </w:rPr>
      </w:pPr>
    </w:p>
    <w:p w14:paraId="0AE2546F" w14:textId="77777777" w:rsidR="009C628F" w:rsidRPr="00AB5E7C" w:rsidRDefault="009C628F" w:rsidP="002170B5">
      <w:pPr>
        <w:pBdr>
          <w:bottom w:val="single" w:sz="4" w:space="1" w:color="auto"/>
        </w:pBdr>
        <w:tabs>
          <w:tab w:val="right" w:pos="9026"/>
        </w:tabs>
        <w:spacing w:line="360" w:lineRule="auto"/>
        <w:rPr>
          <w:rFonts w:ascii="Times New Roman" w:hAnsi="Times New Roman" w:cs="Times New Roman"/>
        </w:rPr>
        <w:sectPr w:rsidR="009C628F" w:rsidRPr="00AB5E7C" w:rsidSect="007A1A1D">
          <w:footerReference w:type="default" r:id="rId8"/>
          <w:type w:val="continuous"/>
          <w:pgSz w:w="11906" w:h="16838"/>
          <w:pgMar w:top="1440" w:right="1440" w:bottom="1440" w:left="1440" w:header="708" w:footer="680" w:gutter="0"/>
          <w:cols w:space="708"/>
          <w:docGrid w:linePitch="360"/>
        </w:sectPr>
      </w:pPr>
    </w:p>
    <w:p w14:paraId="27CDE411" w14:textId="77777777" w:rsidR="000B1DAF" w:rsidRPr="00AB5E7C" w:rsidRDefault="001907B4" w:rsidP="00844DE3">
      <w:pPr>
        <w:spacing w:line="360" w:lineRule="auto"/>
        <w:jc w:val="both"/>
        <w:rPr>
          <w:rFonts w:ascii="Times New Roman" w:hAnsi="Times New Roman" w:cs="Times New Roman"/>
          <w:b/>
          <w:bCs/>
          <w:sz w:val="28"/>
          <w:szCs w:val="28"/>
        </w:rPr>
      </w:pPr>
      <w:r w:rsidRPr="00AB5E7C">
        <w:rPr>
          <w:rFonts w:ascii="Times New Roman" w:hAnsi="Times New Roman" w:cs="Times New Roman"/>
          <w:b/>
          <w:bCs/>
          <w:sz w:val="28"/>
          <w:szCs w:val="28"/>
        </w:rPr>
        <w:t>Introduction</w:t>
      </w:r>
    </w:p>
    <w:p w14:paraId="20B32D6E" w14:textId="77777777" w:rsidR="00EE0E73"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In modern urban settings, people spend a considerable proportion of their time in enclosed indoor environments such as homes, offices, educational institutions, and commercial buildings. Consequently, indoor air quality (IAQ) has become an important determinant of human health, comfort, well-being, and productivity. Poor indoor air quality has been associated with a wide range of adverse health effects, including respiratory disorders, allergic reactions, headaches, fatigue, and reduced cognitive performance (Deng &amp; Deng, 2018; Han &amp; Ruan, 2020; Kumar et al., 2023; Ravindra &amp; Mor, 2022).</w:t>
      </w:r>
    </w:p>
    <w:p w14:paraId="14E292DB" w14:textId="77777777" w:rsidR="00093A7F" w:rsidRPr="00AB5E7C" w:rsidRDefault="00093A7F" w:rsidP="00EE0E73">
      <w:pPr>
        <w:spacing w:line="360" w:lineRule="auto"/>
        <w:jc w:val="both"/>
        <w:rPr>
          <w:rFonts w:ascii="Times New Roman" w:hAnsi="Times New Roman" w:cs="Times New Roman"/>
        </w:rPr>
      </w:pPr>
      <w:r w:rsidRPr="00AB5E7C">
        <w:rPr>
          <w:rFonts w:ascii="Times New Roman" w:hAnsi="Times New Roman" w:cs="Times New Roman"/>
        </w:rPr>
        <w:t>According to the World Health Organization (WHO, 2010), indoor air pollution remains a major environmental health risk worldwide, particularly in poorly ventilated buildings.</w:t>
      </w:r>
    </w:p>
    <w:p w14:paraId="53289062" w14:textId="77777777" w:rsidR="00F1058F"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 xml:space="preserve">Indoor air pollution originates from multiple sources, including inadequate ventilation, human occupancy, building materials, household products, cooking activities, and outdoor pollutant infiltration. </w:t>
      </w:r>
    </w:p>
    <w:p w14:paraId="5637DB9D" w14:textId="77777777" w:rsidR="00184F18"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 xml:space="preserve">In densely occupied indoor environments, particulate matter and gaseous pollutants often accumulate at concentrations that may exceed outdoor levels. Carbon dioxide </w:t>
      </w:r>
      <w:r w:rsidRPr="00AB5E7C">
        <w:rPr>
          <w:rFonts w:ascii="Times New Roman" w:hAnsi="Times New Roman" w:cs="Times New Roman"/>
        </w:rPr>
        <w:t>generated through human respiration is commonly used as an indicator of ventilation efficiency, while particulate matter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formaldehyde (HCHO), and total volatile organic compounds (TVOCs) are among the most important indoor pollutants affecting human health.</w:t>
      </w:r>
    </w:p>
    <w:p w14:paraId="37F0F1F9" w14:textId="77777777" w:rsidR="00EE0E73"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Conventional approaches to improving indoor air quality primarily rely on mechanical ventilation systems and air purification devices. Although these technologies are generally effective, they require continuous energy consumption, regular maintenance, and relatively high operational costs. Therefore, increasing attention has been directed towards sustainable and nature-based alternatives for improving indoor environmental quality (Bandehali et al., 2021; Brilli et al., 2018; Irga et al., 2018).</w:t>
      </w:r>
    </w:p>
    <w:p w14:paraId="317FB26D" w14:textId="77777777" w:rsidR="00EE0E73"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 xml:space="preserve">Among these alternatives, indoor ornamental plants have attracted considerable attention because they require minimal energy input while simultaneously providing environmental, aesthetic, and psychological benefits. Indoor plants can improve air quality through biological processes collectively referred to as phytoremediation. Pollutants may be </w:t>
      </w:r>
      <w:r w:rsidRPr="00AB5E7C">
        <w:rPr>
          <w:rFonts w:ascii="Times New Roman" w:hAnsi="Times New Roman" w:cs="Times New Roman"/>
        </w:rPr>
        <w:lastRenderedPageBreak/>
        <w:t>removed through adsorption onto leaf surfaces, absorption through stomata, metabolism within plant tissues, and degradation by microorganisms associated with the rhizosphere (Bandehali et al., 2021; Brilli et al., 2018; Dela Cruz et al., 2014; Irga et al., 2018; Kim et al., 2018).</w:t>
      </w:r>
    </w:p>
    <w:p w14:paraId="0AECD8B1" w14:textId="77777777" w:rsidR="00EE0E73" w:rsidRPr="00AB5E7C" w:rsidRDefault="00EE0E73" w:rsidP="00EE0E73">
      <w:pPr>
        <w:spacing w:line="360" w:lineRule="auto"/>
        <w:jc w:val="both"/>
        <w:rPr>
          <w:rFonts w:ascii="Times New Roman" w:hAnsi="Times New Roman" w:cs="Times New Roman"/>
        </w:rPr>
      </w:pPr>
      <w:r w:rsidRPr="00AB5E7C">
        <w:rPr>
          <w:rFonts w:ascii="Times New Roman" w:hAnsi="Times New Roman" w:cs="Times New Roman"/>
        </w:rPr>
        <w:t>Several studies have demonstrated the potential of indoor plants to reduce airborne pollutants. Wolverton et al. (1989) reported the removal of volatile organic compounds such as benzene and formaldehyde by indoor plants under controlled conditions (Aydogan &amp; Montoya, 2011; Liu et al., 2007; Orwell et al., 2004; Treesubsuntorn &amp; Thiravetyan, 2012). Dela Cruz et al. (2014) further highlighted the ability of potted ornamental plants to reduce indoor VOC concentrations (Irga et al., 2013; Kim et al., 2010; Su &amp; Liang, 2015; Tani &amp; Hewitt, 2009). Yang et al. (2009) suggested that combinations of different plant species may improve pollutant removal efficiency because of complementary physiological characteristics and differences in pollutant uptake mechanisms.</w:t>
      </w:r>
    </w:p>
    <w:p w14:paraId="3B41B0A7" w14:textId="77777777" w:rsidR="004604F3" w:rsidRPr="00AB5E7C" w:rsidRDefault="00000000">
      <w:pPr>
        <w:spacing w:line="360" w:lineRule="auto"/>
        <w:jc w:val="both"/>
        <w:rPr>
          <w:rFonts w:ascii="Times New Roman" w:hAnsi="Times New Roman" w:cs="Times New Roman"/>
          <w:bCs/>
        </w:rPr>
      </w:pPr>
      <w:r w:rsidRPr="00AB5E7C">
        <w:rPr>
          <w:rFonts w:ascii="Times New Roman" w:eastAsia="Times New Roman" w:hAnsi="Times New Roman"/>
          <w:bCs/>
        </w:rPr>
        <w:t>A controlled study that assessed PM</w:t>
      </w:r>
      <w:r w:rsidRPr="00AB5E7C">
        <w:rPr>
          <w:rFonts w:ascii="Times New Roman" w:eastAsia="Times New Roman" w:hAnsi="Times New Roman"/>
          <w:bCs/>
          <w:vertAlign w:val="subscript"/>
        </w:rPr>
        <w:t>2.5</w:t>
      </w:r>
      <w:r w:rsidRPr="00AB5E7C">
        <w:rPr>
          <w:rFonts w:ascii="Times New Roman" w:eastAsia="Times New Roman" w:hAnsi="Times New Roman"/>
          <w:bCs/>
        </w:rPr>
        <w:t>, PM</w:t>
      </w:r>
      <w:r w:rsidRPr="00AB5E7C">
        <w:rPr>
          <w:rFonts w:ascii="Times New Roman" w:eastAsia="Times New Roman" w:hAnsi="Times New Roman"/>
          <w:bCs/>
          <w:vertAlign w:val="subscript"/>
        </w:rPr>
        <w:t>10</w:t>
      </w:r>
      <w:r w:rsidRPr="00AB5E7C">
        <w:rPr>
          <w:rFonts w:ascii="Times New Roman" w:eastAsia="Times New Roman" w:hAnsi="Times New Roman"/>
          <w:bCs/>
        </w:rPr>
        <w:t>, CO</w:t>
      </w:r>
      <w:r w:rsidRPr="00AB5E7C">
        <w:rPr>
          <w:rFonts w:ascii="Times New Roman" w:eastAsia="Times New Roman" w:hAnsi="Times New Roman"/>
          <w:bCs/>
          <w:vertAlign w:val="subscript"/>
        </w:rPr>
        <w:t>2</w:t>
      </w:r>
      <w:r w:rsidRPr="00AB5E7C">
        <w:rPr>
          <w:rFonts w:ascii="Times New Roman" w:eastAsia="Times New Roman" w:hAnsi="Times New Roman"/>
          <w:bCs/>
        </w:rPr>
        <w:t xml:space="preserve">, formaldehyde, and VOCs across several indoor plant treatments reported pollutant-specific differences among species, reinforcing the value of comparative evaluation using multiple air-quality indicators (Sarker et al., 2022). More recent investigations conducted in </w:t>
      </w:r>
      <w:r w:rsidRPr="00AB5E7C">
        <w:rPr>
          <w:rFonts w:ascii="Times New Roman" w:eastAsia="Times New Roman" w:hAnsi="Times New Roman"/>
          <w:bCs/>
        </w:rPr>
        <w:t>occupied or operational indoor settings have also reported that the magnitude of pollutant reduction varies with plant selection and environmental context, indicating that plant-based interventions should be evaluated under clearly defined experimental conditions (Elhadad et al., 2025; Madhusudanan et al., 2026).</w:t>
      </w:r>
    </w:p>
    <w:p w14:paraId="6222D2E7" w14:textId="77777777" w:rsidR="00390ED4" w:rsidRPr="00AB5E7C" w:rsidRDefault="00390ED4" w:rsidP="00EE0E73">
      <w:pPr>
        <w:spacing w:line="360" w:lineRule="auto"/>
        <w:jc w:val="both"/>
        <w:rPr>
          <w:rFonts w:ascii="Times New Roman" w:hAnsi="Times New Roman" w:cs="Times New Roman"/>
        </w:rPr>
      </w:pPr>
      <w:r w:rsidRPr="00AB5E7C">
        <w:rPr>
          <w:rFonts w:ascii="Times New Roman" w:hAnsi="Times New Roman" w:cs="Times New Roman"/>
        </w:rPr>
        <w:t xml:space="preserve">Recent studies published in the Indian Journal of Ecology have further emphasised the role of indoor ornamental plants in sustainable indoor environmental management. Gautam et al. (2023) evaluated ornamental plant species suitable for indoor vertical gardens under different nutrient formulations, whereas Kumar et al. (2024) assessed the Air Pollution Tolerance Index (APTI) of indoor ornamental plants and recommended several species, including </w:t>
      </w:r>
      <w:r w:rsidRPr="00AB5E7C">
        <w:rPr>
          <w:rFonts w:ascii="Times New Roman" w:hAnsi="Times New Roman" w:cs="Times New Roman"/>
          <w:i/>
          <w:iCs/>
        </w:rPr>
        <w:t>Epipremnum aureum</w:t>
      </w:r>
      <w:r w:rsidRPr="00AB5E7C">
        <w:rPr>
          <w:rFonts w:ascii="Times New Roman" w:hAnsi="Times New Roman" w:cs="Times New Roman"/>
        </w:rPr>
        <w:t>, for interior landscaping and air quality improvement. These studies further demonstrate the increasing importance of indoor ornamental plants in sustainable indoor environmental management and provide a scientific basis for the comparative evaluation of different plant combinations.</w:t>
      </w:r>
    </w:p>
    <w:p w14:paraId="6D01D8C2" w14:textId="77777777" w:rsidR="00FA4F3D" w:rsidRPr="00AB5E7C" w:rsidRDefault="005727FB" w:rsidP="00EE0E73">
      <w:pPr>
        <w:spacing w:line="360" w:lineRule="auto"/>
        <w:jc w:val="both"/>
        <w:rPr>
          <w:rFonts w:ascii="Times New Roman" w:hAnsi="Times New Roman" w:cs="Times New Roman"/>
        </w:rPr>
      </w:pPr>
      <w:r w:rsidRPr="00AB5E7C">
        <w:rPr>
          <w:rFonts w:ascii="Times New Roman" w:hAnsi="Times New Roman" w:cs="Times New Roman"/>
        </w:rPr>
        <w:t xml:space="preserve">Despite these advances, relatively few studies have systematically compared single-species and multi-species ornamental plant combinations under identical controlled indoor conditions while evaluating multiple indoor air quality parameters. Furthermore, quantitative </w:t>
      </w:r>
      <w:r w:rsidRPr="00AB5E7C">
        <w:rPr>
          <w:rFonts w:ascii="Times New Roman" w:hAnsi="Times New Roman" w:cs="Times New Roman"/>
        </w:rPr>
        <w:lastRenderedPageBreak/>
        <w:t>information on the comparative performance of commonly available indoor ornamental plant combinations under controlled indoor conditions remains limited.</w:t>
      </w:r>
    </w:p>
    <w:p w14:paraId="7AE57971" w14:textId="77777777" w:rsidR="00132408" w:rsidRPr="00AB5E7C" w:rsidRDefault="0007697F" w:rsidP="00844DE3">
      <w:pPr>
        <w:spacing w:line="360" w:lineRule="auto"/>
        <w:jc w:val="both"/>
        <w:rPr>
          <w:rFonts w:ascii="Times New Roman" w:hAnsi="Times New Roman" w:cs="Times New Roman"/>
        </w:rPr>
      </w:pPr>
      <w:r w:rsidRPr="00AB5E7C">
        <w:rPr>
          <w:rFonts w:ascii="Times New Roman" w:hAnsi="Times New Roman" w:cs="Times New Roman"/>
        </w:rPr>
        <w:t>Therefore, the present study was undertaken to compare the effectiveness of selected indoor ornamental plant species and their combinations in improving indoor air quality under controlled indoor conditions. Air quality parameters, including PM</w:t>
      </w:r>
      <w:r w:rsidRPr="00AB5E7C">
        <w:rPr>
          <w:rFonts w:ascii="Times New Roman" w:hAnsi="Times New Roman" w:cs="Times New Roman"/>
          <w:vertAlign w:val="subscript"/>
        </w:rPr>
        <w:t>2.5</w:t>
      </w:r>
      <w:r w:rsidRPr="00AB5E7C">
        <w:rPr>
          <w:rFonts w:ascii="Times New Roman" w:hAnsi="Times New Roman" w:cs="Times New Roman"/>
        </w:rPr>
        <w:t>, PM</w:t>
      </w:r>
      <w:r w:rsidRPr="00AB5E7C">
        <w:rPr>
          <w:rFonts w:ascii="Times New Roman" w:hAnsi="Times New Roman" w:cs="Times New Roman"/>
          <w:vertAlign w:val="subscript"/>
        </w:rPr>
        <w:t>10</w:t>
      </w:r>
      <w:r w:rsidRPr="00AB5E7C">
        <w:rPr>
          <w:rFonts w:ascii="Times New Roman" w:hAnsi="Times New Roman" w:cs="Times New Roman"/>
        </w:rPr>
        <w:t>, CO</w:t>
      </w:r>
      <w:r w:rsidRPr="00AB5E7C">
        <w:rPr>
          <w:rFonts w:ascii="Times New Roman" w:hAnsi="Times New Roman" w:cs="Times New Roman"/>
          <w:vertAlign w:val="subscript"/>
        </w:rPr>
        <w:t>2</w:t>
      </w:r>
      <w:r w:rsidRPr="00AB5E7C">
        <w:rPr>
          <w:rFonts w:ascii="Times New Roman" w:hAnsi="Times New Roman" w:cs="Times New Roman"/>
        </w:rPr>
        <w:t>, HCHO, TVOCs, and AQI, were monitored to assess pollutant reduction efficiency. It was hypothesised that multi-species plant combinations would exhibit greater pollutant reduction efficiency than individual plant species because of their complementary pollutant uptake characteristics. The findings of this study are intended to provide practical scientific evidence for selecting effective indoor ornamental plant combinations as sustainable, low-cost solutions for improving indoor air quality in residential, educational, and office environments.</w:t>
      </w:r>
    </w:p>
    <w:p w14:paraId="5070E4B4" w14:textId="77777777" w:rsidR="0007697F" w:rsidRPr="00AB5E7C" w:rsidRDefault="0007697F" w:rsidP="00844DE3">
      <w:pPr>
        <w:spacing w:line="360" w:lineRule="auto"/>
        <w:jc w:val="both"/>
        <w:rPr>
          <w:rFonts w:ascii="Times New Roman" w:hAnsi="Times New Roman" w:cs="Times New Roman"/>
        </w:rPr>
      </w:pPr>
    </w:p>
    <w:p w14:paraId="1602A296" w14:textId="77777777" w:rsidR="00B32265" w:rsidRPr="00AB5E7C" w:rsidRDefault="00B202DB" w:rsidP="00844DE3">
      <w:pPr>
        <w:spacing w:line="360" w:lineRule="auto"/>
        <w:jc w:val="both"/>
        <w:rPr>
          <w:rFonts w:ascii="Times New Roman" w:hAnsi="Times New Roman" w:cs="Times New Roman"/>
          <w:b/>
          <w:bCs/>
          <w:sz w:val="28"/>
          <w:szCs w:val="28"/>
        </w:rPr>
      </w:pPr>
      <w:r w:rsidRPr="00AB5E7C">
        <w:rPr>
          <w:rFonts w:ascii="Times New Roman" w:hAnsi="Times New Roman" w:cs="Times New Roman"/>
          <w:b/>
          <w:bCs/>
          <w:sz w:val="28"/>
          <w:szCs w:val="28"/>
        </w:rPr>
        <w:t>Materials and Methods</w:t>
      </w:r>
    </w:p>
    <w:p w14:paraId="7E241C1F" w14:textId="77777777" w:rsidR="003144F8" w:rsidRPr="00AB5E7C" w:rsidRDefault="00A3098E" w:rsidP="00844DE3">
      <w:pPr>
        <w:spacing w:line="360" w:lineRule="auto"/>
        <w:jc w:val="both"/>
        <w:rPr>
          <w:rFonts w:ascii="Times New Roman" w:hAnsi="Times New Roman" w:cs="Times New Roman"/>
          <w:b/>
          <w:bCs/>
          <w:sz w:val="28"/>
          <w:szCs w:val="28"/>
        </w:rPr>
      </w:pPr>
      <w:r w:rsidRPr="00AB5E7C">
        <w:rPr>
          <w:rFonts w:ascii="Times New Roman" w:hAnsi="Times New Roman" w:cs="Times New Roman"/>
          <w:b/>
          <w:bCs/>
        </w:rPr>
        <w:t>Study Area and Experimental Setup</w:t>
      </w:r>
    </w:p>
    <w:p w14:paraId="4A57C3FA" w14:textId="77777777" w:rsidR="00A841F5" w:rsidRPr="00AB5E7C" w:rsidRDefault="00E6111E" w:rsidP="00844DE3">
      <w:pPr>
        <w:spacing w:line="360" w:lineRule="auto"/>
        <w:jc w:val="both"/>
        <w:rPr>
          <w:rFonts w:ascii="Times New Roman" w:hAnsi="Times New Roman" w:cs="Times New Roman"/>
        </w:rPr>
      </w:pPr>
      <w:r w:rsidRPr="00AB5E7C">
        <w:rPr>
          <w:rFonts w:ascii="Times New Roman" w:hAnsi="Times New Roman" w:cs="Times New Roman"/>
        </w:rPr>
        <w:t xml:space="preserve">The experiment was conducted in the Department of Biotechnology, Dronacharya Government College, Gurugram, Haryana, India, in a closed </w:t>
      </w:r>
      <w:r w:rsidRPr="00AB5E7C">
        <w:rPr>
          <w:rFonts w:ascii="Times New Roman" w:hAnsi="Times New Roman" w:cs="Times New Roman"/>
        </w:rPr>
        <w:t>indoor room measuring approximately 8.0 m × 6.0 m × 3.5 m (volume: 168 m³). The room was maintained under normal indoor conditions, with the doors and windows kept closed during the experimental period except for routine entry and exit. No mechanical ventilation or air purification system was used throughout the study.</w:t>
      </w:r>
    </w:p>
    <w:p w14:paraId="24062B42" w14:textId="77777777" w:rsidR="00844DE3" w:rsidRPr="00AB5E7C" w:rsidRDefault="00844DE3" w:rsidP="00844DE3">
      <w:pPr>
        <w:spacing w:line="360" w:lineRule="auto"/>
        <w:jc w:val="both"/>
        <w:rPr>
          <w:rFonts w:ascii="Times New Roman" w:hAnsi="Times New Roman" w:cs="Times New Roman"/>
          <w:b/>
          <w:bCs/>
        </w:rPr>
      </w:pPr>
    </w:p>
    <w:p w14:paraId="1BB649DC" w14:textId="77777777" w:rsidR="006868FB" w:rsidRPr="00AB5E7C" w:rsidRDefault="006868FB" w:rsidP="00844DE3">
      <w:pPr>
        <w:spacing w:line="360" w:lineRule="auto"/>
        <w:jc w:val="both"/>
        <w:rPr>
          <w:rFonts w:ascii="Times New Roman" w:hAnsi="Times New Roman" w:cs="Times New Roman"/>
          <w:b/>
          <w:bCs/>
        </w:rPr>
      </w:pPr>
      <w:r w:rsidRPr="00AB5E7C">
        <w:rPr>
          <w:rFonts w:ascii="Times New Roman" w:hAnsi="Times New Roman" w:cs="Times New Roman"/>
          <w:b/>
          <w:bCs/>
        </w:rPr>
        <w:t>Plant Selection</w:t>
      </w:r>
    </w:p>
    <w:p w14:paraId="3B3C5051" w14:textId="77777777" w:rsidR="008A5651" w:rsidRPr="00AB5E7C" w:rsidRDefault="00842BF1" w:rsidP="00844DE3">
      <w:pPr>
        <w:spacing w:line="360" w:lineRule="auto"/>
        <w:jc w:val="both"/>
        <w:rPr>
          <w:rFonts w:ascii="Times New Roman" w:hAnsi="Times New Roman" w:cs="Times New Roman"/>
        </w:rPr>
      </w:pPr>
      <w:r w:rsidRPr="00AB5E7C">
        <w:rPr>
          <w:rFonts w:ascii="Times New Roman" w:hAnsi="Times New Roman" w:cs="Times New Roman"/>
        </w:rPr>
        <w:t>Three commonly used indoor plant species were selected based on their availability, adaptability to indoor conditions, and frequent use in previous indoor air-quality studies.</w:t>
      </w:r>
    </w:p>
    <w:p w14:paraId="13E213A3" w14:textId="77777777" w:rsidR="00DA09BD" w:rsidRPr="00AB5E7C" w:rsidRDefault="0096055B" w:rsidP="00132408">
      <w:pPr>
        <w:spacing w:line="360" w:lineRule="auto"/>
        <w:jc w:val="both"/>
        <w:rPr>
          <w:rFonts w:ascii="Times New Roman" w:hAnsi="Times New Roman" w:cs="Times New Roman"/>
        </w:rPr>
      </w:pPr>
      <w:r w:rsidRPr="00AB5E7C">
        <w:rPr>
          <w:rFonts w:ascii="Times New Roman" w:hAnsi="Times New Roman" w:cs="Times New Roman"/>
        </w:rPr>
        <w:t>1. Areca palm (</w:t>
      </w:r>
      <w:r w:rsidRPr="00AB5E7C">
        <w:rPr>
          <w:rFonts w:ascii="Times New Roman" w:hAnsi="Times New Roman" w:cs="Times New Roman"/>
          <w:i/>
          <w:iCs/>
        </w:rPr>
        <w:t>Dypsis lutescens</w:t>
      </w:r>
      <w:r w:rsidRPr="00AB5E7C">
        <w:rPr>
          <w:rFonts w:ascii="Times New Roman" w:hAnsi="Times New Roman" w:cs="Times New Roman"/>
        </w:rPr>
        <w:t>)</w:t>
      </w:r>
    </w:p>
    <w:p w14:paraId="63181061" w14:textId="77777777" w:rsidR="0096055B" w:rsidRPr="00AB5E7C" w:rsidRDefault="0096055B" w:rsidP="00132408">
      <w:pPr>
        <w:spacing w:line="360" w:lineRule="auto"/>
        <w:jc w:val="both"/>
        <w:rPr>
          <w:rFonts w:ascii="Times New Roman" w:hAnsi="Times New Roman" w:cs="Times New Roman"/>
        </w:rPr>
      </w:pPr>
      <w:r w:rsidRPr="00AB5E7C">
        <w:rPr>
          <w:rFonts w:ascii="Times New Roman" w:hAnsi="Times New Roman" w:cs="Times New Roman"/>
        </w:rPr>
        <w:t>2. Spider plant (</w:t>
      </w:r>
      <w:r w:rsidRPr="00AB5E7C">
        <w:rPr>
          <w:rFonts w:ascii="Times New Roman" w:hAnsi="Times New Roman" w:cs="Times New Roman"/>
          <w:i/>
          <w:iCs/>
        </w:rPr>
        <w:t>Chlorophytum comosum</w:t>
      </w:r>
      <w:r w:rsidRPr="00AB5E7C">
        <w:rPr>
          <w:rFonts w:ascii="Times New Roman" w:hAnsi="Times New Roman" w:cs="Times New Roman"/>
        </w:rPr>
        <w:t>)</w:t>
      </w:r>
    </w:p>
    <w:p w14:paraId="2D3953F9" w14:textId="77777777" w:rsidR="001C36B4" w:rsidRPr="00AB5E7C" w:rsidRDefault="001C36B4" w:rsidP="00132408">
      <w:pPr>
        <w:spacing w:line="360" w:lineRule="auto"/>
        <w:jc w:val="both"/>
        <w:rPr>
          <w:rFonts w:ascii="Times New Roman" w:hAnsi="Times New Roman" w:cs="Times New Roman"/>
        </w:rPr>
      </w:pPr>
      <w:r w:rsidRPr="00AB5E7C">
        <w:rPr>
          <w:rFonts w:ascii="Times New Roman" w:hAnsi="Times New Roman" w:cs="Times New Roman"/>
        </w:rPr>
        <w:t>3. Money plant (</w:t>
      </w:r>
      <w:r w:rsidRPr="00AB5E7C">
        <w:rPr>
          <w:rFonts w:ascii="Times New Roman" w:hAnsi="Times New Roman" w:cs="Times New Roman"/>
          <w:i/>
          <w:iCs/>
        </w:rPr>
        <w:t>Epipremnum aureum</w:t>
      </w:r>
      <w:r w:rsidRPr="00AB5E7C">
        <w:rPr>
          <w:rFonts w:ascii="Times New Roman" w:hAnsi="Times New Roman" w:cs="Times New Roman"/>
        </w:rPr>
        <w:t>)</w:t>
      </w:r>
    </w:p>
    <w:p w14:paraId="0B573F2B" w14:textId="77777777" w:rsidR="002B2038" w:rsidRPr="00AB5E7C" w:rsidRDefault="003F457A" w:rsidP="00132408">
      <w:pPr>
        <w:spacing w:line="360" w:lineRule="auto"/>
        <w:jc w:val="both"/>
        <w:rPr>
          <w:rFonts w:ascii="Times New Roman" w:hAnsi="Times New Roman" w:cs="Times New Roman"/>
        </w:rPr>
      </w:pPr>
      <w:r w:rsidRPr="00AB5E7C">
        <w:rPr>
          <w:rFonts w:ascii="Times New Roman" w:hAnsi="Times New Roman" w:cs="Times New Roman"/>
        </w:rPr>
        <w:t>All plants were healthy, medium-sized, and grown in standard pots containing garden soil. The plants were acclimatised to indoor conditions for several days before the experiment to minimise stress. All selected plants were maintained in similarly sized pots containing comparable amounts of garden soil to ensure uniform plant health and growth conditions before the commencement of the experiment.</w:t>
      </w:r>
    </w:p>
    <w:p w14:paraId="2D1F0194" w14:textId="77777777" w:rsidR="00132408" w:rsidRPr="00AB5E7C" w:rsidRDefault="00132408" w:rsidP="00132408">
      <w:pPr>
        <w:spacing w:line="360" w:lineRule="auto"/>
        <w:jc w:val="both"/>
        <w:rPr>
          <w:rFonts w:ascii="Times New Roman" w:hAnsi="Times New Roman" w:cs="Times New Roman"/>
          <w:b/>
          <w:bCs/>
        </w:rPr>
      </w:pPr>
    </w:p>
    <w:p w14:paraId="198C6402" w14:textId="77777777" w:rsidR="00D87809" w:rsidRPr="00AB5E7C" w:rsidRDefault="00D87809" w:rsidP="00132408">
      <w:pPr>
        <w:spacing w:line="360" w:lineRule="auto"/>
        <w:jc w:val="both"/>
        <w:rPr>
          <w:rFonts w:ascii="Times New Roman" w:hAnsi="Times New Roman" w:cs="Times New Roman"/>
        </w:rPr>
      </w:pPr>
      <w:r w:rsidRPr="00AB5E7C">
        <w:rPr>
          <w:rFonts w:ascii="Times New Roman" w:hAnsi="Times New Roman" w:cs="Times New Roman"/>
          <w:b/>
          <w:bCs/>
        </w:rPr>
        <w:t xml:space="preserve">Air Quality Measurement Instrument </w:t>
      </w:r>
    </w:p>
    <w:p w14:paraId="39E56104" w14:textId="77777777" w:rsidR="00D87809" w:rsidRPr="00AB5E7C" w:rsidRDefault="004549CF" w:rsidP="00132408">
      <w:pPr>
        <w:spacing w:line="360" w:lineRule="auto"/>
        <w:jc w:val="both"/>
        <w:rPr>
          <w:rFonts w:ascii="Times New Roman" w:hAnsi="Times New Roman" w:cs="Times New Roman"/>
        </w:rPr>
      </w:pPr>
      <w:r w:rsidRPr="00AB5E7C">
        <w:rPr>
          <w:rFonts w:ascii="Times New Roman" w:hAnsi="Times New Roman" w:cs="Times New Roman"/>
        </w:rPr>
        <w:t xml:space="preserve">Indoor air quality parameters were measured using a portable air quality monitoring device (DeWire, MT26 NEW). The instrument was calibrated according to </w:t>
      </w:r>
      <w:r w:rsidRPr="00AB5E7C">
        <w:rPr>
          <w:rFonts w:ascii="Times New Roman" w:hAnsi="Times New Roman" w:cs="Times New Roman"/>
        </w:rPr>
        <w:lastRenderedPageBreak/>
        <w:t>the manufacturer's instructions before the commencement of the experiment. It was used to record particulate matter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formaldehyde (HCHO), total volatile organic compounds (TVOCs), and the overall air quality index. The same device was used consistently throughout the study to ensure comparability of the results. All measurements were recorded at the same fixed location within the room and at approximately breathing height to ensure consistency and minimise measurement variability throughout the experimental period.</w:t>
      </w:r>
    </w:p>
    <w:p w14:paraId="2FC7AA73" w14:textId="77777777" w:rsidR="00132408" w:rsidRPr="00AB5E7C" w:rsidRDefault="00132408" w:rsidP="00132408">
      <w:pPr>
        <w:spacing w:line="360" w:lineRule="auto"/>
        <w:jc w:val="both"/>
        <w:rPr>
          <w:rFonts w:ascii="Times New Roman" w:hAnsi="Times New Roman" w:cs="Times New Roman"/>
          <w:b/>
          <w:bCs/>
        </w:rPr>
      </w:pPr>
    </w:p>
    <w:p w14:paraId="19E2C902" w14:textId="77777777" w:rsidR="00F149EF" w:rsidRPr="00AB5E7C" w:rsidRDefault="00367C56" w:rsidP="00132408">
      <w:pPr>
        <w:spacing w:line="360" w:lineRule="auto"/>
        <w:jc w:val="both"/>
        <w:rPr>
          <w:rFonts w:ascii="Times New Roman" w:hAnsi="Times New Roman" w:cs="Times New Roman"/>
          <w:b/>
          <w:bCs/>
        </w:rPr>
      </w:pPr>
      <w:r w:rsidRPr="00AB5E7C">
        <w:rPr>
          <w:rFonts w:ascii="Times New Roman" w:hAnsi="Times New Roman" w:cs="Times New Roman"/>
          <w:b/>
          <w:bCs/>
        </w:rPr>
        <w:t>Experimental Design</w:t>
      </w:r>
    </w:p>
    <w:p w14:paraId="2C46134A" w14:textId="77777777" w:rsidR="00367C56" w:rsidRPr="00AB5E7C" w:rsidRDefault="00367C56" w:rsidP="00132408">
      <w:pPr>
        <w:spacing w:line="360" w:lineRule="auto"/>
        <w:jc w:val="both"/>
        <w:rPr>
          <w:rFonts w:ascii="Times New Roman" w:hAnsi="Times New Roman" w:cs="Times New Roman"/>
          <w:b/>
          <w:bCs/>
        </w:rPr>
      </w:pPr>
      <w:r w:rsidRPr="00AB5E7C">
        <w:rPr>
          <w:rFonts w:ascii="Times New Roman" w:hAnsi="Times New Roman" w:cs="Times New Roman"/>
        </w:rPr>
        <w:t>The study was conducted over multiple three-day experimental cycles, involving both single-plant treatments and species combinations. The experimental conditions were organised as follows:</w:t>
      </w:r>
    </w:p>
    <w:p w14:paraId="175ED541" w14:textId="77777777" w:rsidR="00B9468C" w:rsidRPr="00AB5E7C" w:rsidRDefault="00B9468C"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Areca palm alone</w:t>
      </w:r>
    </w:p>
    <w:p w14:paraId="2C27CA26" w14:textId="77777777" w:rsidR="00B9468C" w:rsidRPr="00AB5E7C" w:rsidRDefault="007F61F4"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 xml:space="preserve">Spider plant alone </w:t>
      </w:r>
    </w:p>
    <w:p w14:paraId="0D82DBBD" w14:textId="77777777" w:rsidR="00B0606B" w:rsidRPr="00AB5E7C" w:rsidRDefault="00B0606B"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 xml:space="preserve">Money plant alone </w:t>
      </w:r>
    </w:p>
    <w:p w14:paraId="7034A385" w14:textId="77777777" w:rsidR="00B0606B" w:rsidRPr="00AB5E7C" w:rsidRDefault="00B0606B"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Areca palm and Money plant</w:t>
      </w:r>
    </w:p>
    <w:p w14:paraId="2E72188F" w14:textId="77777777" w:rsidR="00B0606B" w:rsidRPr="00AB5E7C" w:rsidRDefault="00B0606B"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Areca palm and Spider plant</w:t>
      </w:r>
    </w:p>
    <w:p w14:paraId="6A24E782" w14:textId="77777777" w:rsidR="00B0606B" w:rsidRPr="00AB5E7C" w:rsidRDefault="007F61F4"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Spider plant and Money plant</w:t>
      </w:r>
    </w:p>
    <w:p w14:paraId="24D263F5" w14:textId="77777777" w:rsidR="00471B33" w:rsidRPr="00AB5E7C" w:rsidRDefault="00471B33" w:rsidP="00132408">
      <w:pPr>
        <w:pStyle w:val="ListParagraph"/>
        <w:numPr>
          <w:ilvl w:val="0"/>
          <w:numId w:val="13"/>
        </w:numPr>
        <w:spacing w:line="360" w:lineRule="auto"/>
        <w:contextualSpacing w:val="0"/>
        <w:jc w:val="both"/>
        <w:rPr>
          <w:rFonts w:ascii="Times New Roman" w:hAnsi="Times New Roman" w:cs="Times New Roman"/>
        </w:rPr>
      </w:pPr>
      <w:r w:rsidRPr="00AB5E7C">
        <w:rPr>
          <w:rFonts w:ascii="Times New Roman" w:hAnsi="Times New Roman" w:cs="Times New Roman"/>
        </w:rPr>
        <w:t>Combination of all three plants</w:t>
      </w:r>
    </w:p>
    <w:p w14:paraId="36517FE7" w14:textId="77777777" w:rsidR="00DA07FD" w:rsidRPr="00AB5E7C" w:rsidRDefault="00DA07FD" w:rsidP="00132408">
      <w:pPr>
        <w:spacing w:line="360" w:lineRule="auto"/>
        <w:jc w:val="both"/>
        <w:rPr>
          <w:rFonts w:ascii="Times New Roman" w:hAnsi="Times New Roman" w:cs="Times New Roman"/>
        </w:rPr>
      </w:pPr>
      <w:r w:rsidRPr="00AB5E7C">
        <w:rPr>
          <w:rFonts w:ascii="Times New Roman" w:hAnsi="Times New Roman" w:cs="Times New Roman"/>
        </w:rPr>
        <w:t xml:space="preserve">During each cycle, the plants were placed uniformly within the room to ensure equal exposure to indoor air. Each experimental condition was performed in triplicate, with each replicate conducted independently </w:t>
      </w:r>
      <w:r w:rsidRPr="00AB5E7C">
        <w:rPr>
          <w:rFonts w:ascii="Times New Roman" w:hAnsi="Times New Roman" w:cs="Times New Roman"/>
        </w:rPr>
        <w:t>under similar indoor environmental conditions to improve the reliability and reproducibility of the observations. All experimental treatments were conducted under comparable conditions to minimise variability among experimental cycles.</w:t>
      </w:r>
    </w:p>
    <w:p w14:paraId="6FA488D9" w14:textId="77777777" w:rsidR="00132408" w:rsidRPr="00AB5E7C" w:rsidRDefault="00132408" w:rsidP="00132408">
      <w:pPr>
        <w:spacing w:line="360" w:lineRule="auto"/>
        <w:jc w:val="both"/>
        <w:rPr>
          <w:rFonts w:ascii="Times New Roman" w:hAnsi="Times New Roman" w:cs="Times New Roman"/>
          <w:b/>
          <w:bCs/>
        </w:rPr>
      </w:pPr>
    </w:p>
    <w:p w14:paraId="1622D50F" w14:textId="77777777" w:rsidR="00DA07FD" w:rsidRPr="00AB5E7C" w:rsidRDefault="003C6646" w:rsidP="00132408">
      <w:pPr>
        <w:spacing w:line="360" w:lineRule="auto"/>
        <w:jc w:val="both"/>
        <w:rPr>
          <w:rFonts w:ascii="Times New Roman" w:hAnsi="Times New Roman" w:cs="Times New Roman"/>
          <w:b/>
          <w:bCs/>
        </w:rPr>
      </w:pPr>
      <w:r w:rsidRPr="00AB5E7C">
        <w:rPr>
          <w:rFonts w:ascii="Times New Roman" w:hAnsi="Times New Roman" w:cs="Times New Roman"/>
          <w:b/>
          <w:bCs/>
        </w:rPr>
        <w:t>Human Occupancy and Exposure Duration</w:t>
      </w:r>
    </w:p>
    <w:p w14:paraId="51546D66" w14:textId="77777777" w:rsidR="00915DDB" w:rsidRPr="00AB5E7C" w:rsidRDefault="006B7D83" w:rsidP="00132408">
      <w:pPr>
        <w:spacing w:line="360" w:lineRule="auto"/>
        <w:jc w:val="both"/>
        <w:rPr>
          <w:rFonts w:ascii="Times New Roman" w:hAnsi="Times New Roman" w:cs="Times New Roman"/>
        </w:rPr>
      </w:pPr>
      <w:r w:rsidRPr="00AB5E7C">
        <w:rPr>
          <w:rFonts w:ascii="Times New Roman" w:hAnsi="Times New Roman" w:cs="Times New Roman"/>
        </w:rPr>
        <w:t>Approximately 30 students occupied the room daily from 9:00 AM to 2:00 PM under normal classroom conditions. This period allowed indoor pollutants, such as carbon dioxide and particulate matter, to be generated through human occupancy. Students performed their routine classroom activities during the occupancy period, while the doors and windows remained closed except for normal entry and exit.</w:t>
      </w:r>
    </w:p>
    <w:p w14:paraId="2EF5D0CD" w14:textId="77777777" w:rsidR="00132408" w:rsidRPr="00AB5E7C" w:rsidRDefault="00132408" w:rsidP="00132408">
      <w:pPr>
        <w:spacing w:line="360" w:lineRule="auto"/>
        <w:jc w:val="both"/>
        <w:rPr>
          <w:rFonts w:ascii="Times New Roman" w:hAnsi="Times New Roman" w:cs="Times New Roman"/>
          <w:b/>
          <w:bCs/>
        </w:rPr>
      </w:pPr>
    </w:p>
    <w:p w14:paraId="27580DC8" w14:textId="77777777" w:rsidR="00790713" w:rsidRPr="00AB5E7C" w:rsidRDefault="00790713" w:rsidP="00132408">
      <w:pPr>
        <w:spacing w:line="360" w:lineRule="auto"/>
        <w:jc w:val="both"/>
        <w:rPr>
          <w:rFonts w:ascii="Times New Roman" w:hAnsi="Times New Roman" w:cs="Times New Roman"/>
        </w:rPr>
      </w:pPr>
      <w:r w:rsidRPr="00AB5E7C">
        <w:rPr>
          <w:rFonts w:ascii="Times New Roman" w:hAnsi="Times New Roman" w:cs="Times New Roman"/>
          <w:b/>
          <w:bCs/>
        </w:rPr>
        <w:t>Air Quality Monitoring Procedure</w:t>
      </w:r>
    </w:p>
    <w:p w14:paraId="78158C2B" w14:textId="77777777" w:rsidR="00416C67" w:rsidRPr="00AB5E7C" w:rsidRDefault="00B9262F" w:rsidP="00132408">
      <w:pPr>
        <w:spacing w:line="360" w:lineRule="auto"/>
        <w:jc w:val="both"/>
        <w:rPr>
          <w:rFonts w:ascii="Times New Roman" w:hAnsi="Times New Roman" w:cs="Times New Roman"/>
        </w:rPr>
      </w:pPr>
      <w:r w:rsidRPr="00AB5E7C">
        <w:rPr>
          <w:rFonts w:ascii="Times New Roman" w:hAnsi="Times New Roman" w:cs="Times New Roman"/>
        </w:rPr>
        <w:t>Measurements of indoor air quality were conducted at three different time points during each experimental cycle:</w:t>
      </w:r>
    </w:p>
    <w:p w14:paraId="6DAF37A4" w14:textId="77777777" w:rsidR="00813D85" w:rsidRPr="00AB5E7C" w:rsidRDefault="00813D85" w:rsidP="00132408">
      <w:pPr>
        <w:pStyle w:val="ListParagraph"/>
        <w:numPr>
          <w:ilvl w:val="0"/>
          <w:numId w:val="14"/>
        </w:numPr>
        <w:spacing w:line="360" w:lineRule="auto"/>
        <w:contextualSpacing w:val="0"/>
        <w:jc w:val="both"/>
        <w:rPr>
          <w:rFonts w:ascii="Times New Roman" w:hAnsi="Times New Roman" w:cs="Times New Roman"/>
        </w:rPr>
      </w:pPr>
      <w:r w:rsidRPr="00AB5E7C">
        <w:rPr>
          <w:rFonts w:ascii="Times New Roman" w:hAnsi="Times New Roman" w:cs="Times New Roman"/>
        </w:rPr>
        <w:t>Baseline reading at 9:00 AM before human occupancy.</w:t>
      </w:r>
    </w:p>
    <w:p w14:paraId="75F68FAD" w14:textId="77777777" w:rsidR="00D56A2B" w:rsidRPr="00AB5E7C" w:rsidRDefault="00D56A2B" w:rsidP="003B5AA3">
      <w:pPr>
        <w:pStyle w:val="ListParagraph"/>
        <w:numPr>
          <w:ilvl w:val="0"/>
          <w:numId w:val="14"/>
        </w:numPr>
        <w:spacing w:line="360" w:lineRule="auto"/>
        <w:contextualSpacing w:val="0"/>
        <w:jc w:val="both"/>
        <w:rPr>
          <w:rFonts w:ascii="Times New Roman" w:hAnsi="Times New Roman" w:cs="Times New Roman"/>
        </w:rPr>
      </w:pPr>
      <w:r w:rsidRPr="00AB5E7C">
        <w:rPr>
          <w:rFonts w:ascii="Times New Roman" w:hAnsi="Times New Roman" w:cs="Times New Roman"/>
        </w:rPr>
        <w:t>Post-occupancy reading at 2:00 PM after continuous human occupancy.</w:t>
      </w:r>
    </w:p>
    <w:p w14:paraId="0EF2DEDB" w14:textId="77777777" w:rsidR="00D56A2B" w:rsidRPr="00AB5E7C" w:rsidRDefault="00F56DF4" w:rsidP="00132408">
      <w:pPr>
        <w:pStyle w:val="ListParagraph"/>
        <w:numPr>
          <w:ilvl w:val="0"/>
          <w:numId w:val="14"/>
        </w:numPr>
        <w:spacing w:line="360" w:lineRule="auto"/>
        <w:contextualSpacing w:val="0"/>
        <w:jc w:val="both"/>
        <w:rPr>
          <w:rFonts w:ascii="Times New Roman" w:hAnsi="Times New Roman" w:cs="Times New Roman"/>
        </w:rPr>
      </w:pPr>
      <w:r w:rsidRPr="00AB5E7C">
        <w:rPr>
          <w:rFonts w:ascii="Times New Roman" w:hAnsi="Times New Roman" w:cs="Times New Roman"/>
        </w:rPr>
        <w:t>Overnight exposure reading at 9:00 AM on the following day after the plants had remained in the room overnight.</w:t>
      </w:r>
    </w:p>
    <w:p w14:paraId="165C268B" w14:textId="77777777" w:rsidR="00DE5DF5" w:rsidRPr="00AB5E7C" w:rsidRDefault="00DE5DF5" w:rsidP="00132408">
      <w:pPr>
        <w:spacing w:line="360" w:lineRule="auto"/>
        <w:jc w:val="both"/>
        <w:rPr>
          <w:rFonts w:ascii="Times New Roman" w:hAnsi="Times New Roman" w:cs="Times New Roman"/>
        </w:rPr>
      </w:pPr>
      <w:r w:rsidRPr="00AB5E7C">
        <w:rPr>
          <w:rFonts w:ascii="Times New Roman" w:hAnsi="Times New Roman" w:cs="Times New Roman"/>
        </w:rPr>
        <w:lastRenderedPageBreak/>
        <w:t>This protocol enabled the assessment of immediate and prolonged effects of indoor plants on air quality.</w:t>
      </w:r>
    </w:p>
    <w:p w14:paraId="683F51B3" w14:textId="77777777" w:rsidR="00082915" w:rsidRPr="00AB5E7C" w:rsidRDefault="00A532BF" w:rsidP="00132408">
      <w:pPr>
        <w:spacing w:line="360" w:lineRule="auto"/>
        <w:jc w:val="both"/>
        <w:rPr>
          <w:rFonts w:ascii="Times New Roman" w:hAnsi="Times New Roman" w:cs="Times New Roman"/>
        </w:rPr>
      </w:pPr>
      <w:r w:rsidRPr="00AB5E7C">
        <w:rPr>
          <w:rFonts w:ascii="Times New Roman" w:hAnsi="Times New Roman" w:cs="Times New Roman"/>
        </w:rPr>
        <w:t>The 9:00 AM reading obtained after overnight exposure was treated as both the overnight value for the preceding day and the baseline value for the corresponding experimental day, as the room remained undisturbed during the night period. To maintain consistency, all measurements were recorded at the same position within the room using the same monitoring instrument throughout the study.</w:t>
      </w:r>
    </w:p>
    <w:p w14:paraId="602E2A80" w14:textId="77777777" w:rsidR="00132408" w:rsidRPr="00AB5E7C" w:rsidRDefault="00132408" w:rsidP="00132408">
      <w:pPr>
        <w:spacing w:line="360" w:lineRule="auto"/>
        <w:jc w:val="both"/>
        <w:rPr>
          <w:rFonts w:ascii="Times New Roman" w:hAnsi="Times New Roman" w:cs="Times New Roman"/>
          <w:b/>
          <w:bCs/>
        </w:rPr>
      </w:pPr>
    </w:p>
    <w:p w14:paraId="66214E9C" w14:textId="77777777" w:rsidR="0029523F" w:rsidRPr="00AB5E7C" w:rsidRDefault="0029523F" w:rsidP="00132408">
      <w:pPr>
        <w:spacing w:line="360" w:lineRule="auto"/>
        <w:jc w:val="both"/>
        <w:rPr>
          <w:rFonts w:ascii="Times New Roman" w:hAnsi="Times New Roman" w:cs="Times New Roman"/>
          <w:b/>
          <w:bCs/>
        </w:rPr>
      </w:pPr>
      <w:r w:rsidRPr="00AB5E7C">
        <w:rPr>
          <w:rFonts w:ascii="Times New Roman" w:hAnsi="Times New Roman" w:cs="Times New Roman"/>
          <w:b/>
          <w:bCs/>
        </w:rPr>
        <w:t>Data Recording and Analysis</w:t>
      </w:r>
    </w:p>
    <w:p w14:paraId="26D195E8" w14:textId="77777777" w:rsidR="00E95203" w:rsidRPr="00AB5E7C" w:rsidRDefault="00BD1D9A" w:rsidP="00132408">
      <w:pPr>
        <w:spacing w:line="360" w:lineRule="auto"/>
        <w:jc w:val="both"/>
        <w:rPr>
          <w:rFonts w:ascii="Times New Roman" w:hAnsi="Times New Roman" w:cs="Times New Roman"/>
        </w:rPr>
      </w:pPr>
      <w:r w:rsidRPr="00AB5E7C">
        <w:rPr>
          <w:rFonts w:ascii="Times New Roman" w:hAnsi="Times New Roman" w:cs="Times New Roman"/>
        </w:rPr>
        <w:t>All air quality readings were systematically recorded in tabular form. Comparative analysis was performed to evaluate changes in air quality parameters across different plant treatments. The effects of single plants were compared with those of plant combinations to determine their relative effectiveness. Statistical analysis was performed using one-way analysis of variance (ANOVA) to compare the effects of different plant treatments on indoor air quality parameters. Data are expressed as the mean ± standard deviation (SD) of three independent experimental replicates (n = 3). Differences were considered statistically significant at P &lt; 0.05.</w:t>
      </w:r>
    </w:p>
    <w:p w14:paraId="5170B9F3" w14:textId="77777777" w:rsidR="00132408" w:rsidRPr="00AB5E7C" w:rsidRDefault="00132408" w:rsidP="00132408">
      <w:pPr>
        <w:spacing w:line="360" w:lineRule="auto"/>
        <w:jc w:val="both"/>
        <w:rPr>
          <w:rFonts w:ascii="Times New Roman" w:hAnsi="Times New Roman" w:cs="Times New Roman"/>
          <w:b/>
          <w:bCs/>
        </w:rPr>
      </w:pPr>
    </w:p>
    <w:p w14:paraId="6C9A82DB" w14:textId="77777777" w:rsidR="00203DA8" w:rsidRPr="00AB5E7C" w:rsidRDefault="00203DA8" w:rsidP="00132408">
      <w:pPr>
        <w:spacing w:line="360" w:lineRule="auto"/>
        <w:jc w:val="both"/>
        <w:rPr>
          <w:rFonts w:ascii="Times New Roman" w:hAnsi="Times New Roman" w:cs="Times New Roman"/>
          <w:b/>
          <w:bCs/>
        </w:rPr>
      </w:pPr>
      <w:r w:rsidRPr="00AB5E7C">
        <w:rPr>
          <w:rFonts w:ascii="Times New Roman" w:hAnsi="Times New Roman" w:cs="Times New Roman"/>
          <w:b/>
          <w:bCs/>
        </w:rPr>
        <w:t>Ethical and Safety Consideration</w:t>
      </w:r>
      <w:r w:rsidR="0099544A" w:rsidRPr="00AB5E7C">
        <w:rPr>
          <w:rFonts w:ascii="Times New Roman" w:hAnsi="Times New Roman" w:cs="Times New Roman"/>
          <w:b/>
          <w:bCs/>
        </w:rPr>
        <w:t>s</w:t>
      </w:r>
    </w:p>
    <w:p w14:paraId="7E9AF4C1" w14:textId="77777777" w:rsidR="00DC68F5" w:rsidRPr="00AB5E7C" w:rsidRDefault="002834C6" w:rsidP="00132408">
      <w:pPr>
        <w:spacing w:line="360" w:lineRule="auto"/>
        <w:jc w:val="both"/>
        <w:rPr>
          <w:rFonts w:ascii="Times New Roman" w:hAnsi="Times New Roman" w:cs="Times New Roman"/>
        </w:rPr>
      </w:pPr>
      <w:r w:rsidRPr="00AB5E7C">
        <w:rPr>
          <w:rFonts w:ascii="Times New Roman" w:hAnsi="Times New Roman" w:cs="Times New Roman"/>
        </w:rPr>
        <w:t xml:space="preserve">This study was conducted under </w:t>
      </w:r>
      <w:r w:rsidR="00B32265" w:rsidRPr="00AB5E7C">
        <w:rPr>
          <w:rFonts w:ascii="Times New Roman" w:hAnsi="Times New Roman" w:cs="Times New Roman"/>
        </w:rPr>
        <w:t xml:space="preserve">standard </w:t>
      </w:r>
      <w:r w:rsidRPr="00AB5E7C">
        <w:rPr>
          <w:rFonts w:ascii="Times New Roman" w:hAnsi="Times New Roman" w:cs="Times New Roman"/>
        </w:rPr>
        <w:t>indoor conditions without the use of hazardous substances</w:t>
      </w:r>
      <w:r w:rsidR="007E5929" w:rsidRPr="00AB5E7C">
        <w:rPr>
          <w:rFonts w:ascii="Times New Roman" w:hAnsi="Times New Roman" w:cs="Times New Roman"/>
        </w:rPr>
        <w:t>.</w:t>
      </w:r>
    </w:p>
    <w:p w14:paraId="19AC9138" w14:textId="77777777" w:rsidR="0052081D" w:rsidRPr="00AB5E7C" w:rsidRDefault="0052081D" w:rsidP="0052081D">
      <w:pPr>
        <w:spacing w:line="360" w:lineRule="auto"/>
        <w:jc w:val="both"/>
        <w:rPr>
          <w:rFonts w:ascii="Times New Roman" w:hAnsi="Times New Roman" w:cs="Times New Roman"/>
        </w:rPr>
      </w:pPr>
      <w:r w:rsidRPr="00AB5E7C">
        <w:rPr>
          <w:rFonts w:ascii="Times New Roman" w:hAnsi="Times New Roman" w:cs="Times New Roman"/>
        </w:rPr>
        <w:t>The indoor ornamental plants used in this study included Areca Palm (</w:t>
      </w:r>
      <w:proofErr w:type="spellStart"/>
      <w:r w:rsidRPr="00AB5E7C">
        <w:rPr>
          <w:rFonts w:ascii="Times New Roman" w:hAnsi="Times New Roman" w:cs="Times New Roman"/>
          <w:i/>
          <w:iCs/>
        </w:rPr>
        <w:t>Dypsis</w:t>
      </w:r>
      <w:proofErr w:type="spellEnd"/>
      <w:r w:rsidRPr="00AB5E7C">
        <w:rPr>
          <w:rFonts w:ascii="Times New Roman" w:hAnsi="Times New Roman" w:cs="Times New Roman"/>
          <w:i/>
          <w:iCs/>
        </w:rPr>
        <w:t xml:space="preserve"> </w:t>
      </w:r>
      <w:proofErr w:type="spellStart"/>
      <w:r w:rsidRPr="00AB5E7C">
        <w:rPr>
          <w:rFonts w:ascii="Times New Roman" w:hAnsi="Times New Roman" w:cs="Times New Roman"/>
          <w:i/>
          <w:iCs/>
        </w:rPr>
        <w:t>lutescens</w:t>
      </w:r>
      <w:proofErr w:type="spellEnd"/>
      <w:r w:rsidRPr="00AB5E7C">
        <w:rPr>
          <w:rFonts w:ascii="Times New Roman" w:hAnsi="Times New Roman" w:cs="Times New Roman"/>
        </w:rPr>
        <w:t>), Spider Plant (</w:t>
      </w:r>
      <w:r w:rsidRPr="00AB5E7C">
        <w:rPr>
          <w:rFonts w:ascii="Times New Roman" w:hAnsi="Times New Roman" w:cs="Times New Roman"/>
          <w:i/>
          <w:iCs/>
        </w:rPr>
        <w:t>Chlorophytum</w:t>
      </w:r>
      <w:r w:rsidRPr="00AB5E7C">
        <w:rPr>
          <w:rFonts w:ascii="Times New Roman" w:hAnsi="Times New Roman" w:cs="Times New Roman"/>
        </w:rPr>
        <w:t xml:space="preserve"> </w:t>
      </w:r>
      <w:proofErr w:type="spellStart"/>
      <w:r w:rsidRPr="00AB5E7C">
        <w:rPr>
          <w:rFonts w:ascii="Times New Roman" w:hAnsi="Times New Roman" w:cs="Times New Roman"/>
          <w:i/>
          <w:iCs/>
        </w:rPr>
        <w:t>comosum</w:t>
      </w:r>
      <w:proofErr w:type="spellEnd"/>
      <w:r w:rsidRPr="00AB5E7C">
        <w:rPr>
          <w:rFonts w:ascii="Times New Roman" w:hAnsi="Times New Roman" w:cs="Times New Roman"/>
        </w:rPr>
        <w:t>), and Money Plant (</w:t>
      </w:r>
      <w:proofErr w:type="spellStart"/>
      <w:r w:rsidRPr="00AB5E7C">
        <w:rPr>
          <w:rFonts w:ascii="Times New Roman" w:hAnsi="Times New Roman" w:cs="Times New Roman"/>
          <w:i/>
          <w:iCs/>
        </w:rPr>
        <w:t>Epipremnum</w:t>
      </w:r>
      <w:proofErr w:type="spellEnd"/>
      <w:r w:rsidRPr="00AB5E7C">
        <w:rPr>
          <w:rFonts w:ascii="Times New Roman" w:hAnsi="Times New Roman" w:cs="Times New Roman"/>
        </w:rPr>
        <w:t xml:space="preserve"> </w:t>
      </w:r>
      <w:proofErr w:type="spellStart"/>
      <w:r w:rsidRPr="00AB5E7C">
        <w:rPr>
          <w:rFonts w:ascii="Times New Roman" w:hAnsi="Times New Roman" w:cs="Times New Roman"/>
          <w:i/>
          <w:iCs/>
        </w:rPr>
        <w:t>aureum</w:t>
      </w:r>
      <w:proofErr w:type="spellEnd"/>
      <w:r w:rsidRPr="00AB5E7C">
        <w:rPr>
          <w:rFonts w:ascii="Times New Roman" w:hAnsi="Times New Roman" w:cs="Times New Roman"/>
        </w:rPr>
        <w:t>). These cultivated ornamental plants were obtained from local commercial plant nurseries in Gurugram, Haryana, India.</w:t>
      </w:r>
    </w:p>
    <w:p w14:paraId="0C4BC3A0" w14:textId="77777777" w:rsidR="0052081D" w:rsidRPr="00AB5E7C" w:rsidRDefault="0052081D" w:rsidP="0052081D">
      <w:pPr>
        <w:spacing w:line="360" w:lineRule="auto"/>
        <w:jc w:val="both"/>
        <w:rPr>
          <w:rFonts w:ascii="Times New Roman" w:hAnsi="Times New Roman" w:cs="Times New Roman"/>
        </w:rPr>
      </w:pPr>
      <w:r w:rsidRPr="00AB5E7C">
        <w:rPr>
          <w:rFonts w:ascii="Times New Roman" w:hAnsi="Times New Roman" w:cs="Times New Roman"/>
        </w:rPr>
        <w:t>No wild plant species were collected, and no endangered or protected plant species were used in this study. The handling and use of plant materials complied with relevant institutional, local, and national guidelines and regulations.</w:t>
      </w:r>
    </w:p>
    <w:p w14:paraId="519C8008" w14:textId="77777777" w:rsidR="002E1AB4" w:rsidRPr="00AB5E7C" w:rsidRDefault="00DA0DA8" w:rsidP="0052081D">
      <w:pPr>
        <w:spacing w:line="360" w:lineRule="auto"/>
        <w:jc w:val="both"/>
        <w:rPr>
          <w:rFonts w:ascii="Times New Roman" w:hAnsi="Times New Roman" w:cs="Times New Roman"/>
        </w:rPr>
      </w:pPr>
      <w:r w:rsidRPr="00AB5E7C">
        <w:rPr>
          <w:rFonts w:ascii="Times New Roman" w:hAnsi="Times New Roman" w:cs="Times New Roman"/>
        </w:rPr>
        <w:t>No field collection permits or special licences were required for the use of these commercially cultivated ornamental plants.</w:t>
      </w:r>
    </w:p>
    <w:p w14:paraId="7BE88181" w14:textId="77777777" w:rsidR="0052081D" w:rsidRPr="00AB5E7C" w:rsidRDefault="0052081D" w:rsidP="0052081D">
      <w:pPr>
        <w:spacing w:line="360" w:lineRule="auto"/>
        <w:jc w:val="both"/>
        <w:rPr>
          <w:rFonts w:ascii="Times New Roman" w:hAnsi="Times New Roman" w:cs="Times New Roman"/>
        </w:rPr>
      </w:pPr>
      <w:r w:rsidRPr="00AB5E7C">
        <w:rPr>
          <w:rFonts w:ascii="Times New Roman" w:hAnsi="Times New Roman" w:cs="Times New Roman"/>
        </w:rPr>
        <w:t>The study protocol was reviewed and approved by the Department of Biotechnology, Dronacharya Government College, Gurugram, Haryana, India.</w:t>
      </w:r>
    </w:p>
    <w:p w14:paraId="21BD2076" w14:textId="77777777" w:rsidR="00632261" w:rsidRPr="00AB5E7C" w:rsidRDefault="0052081D" w:rsidP="0052081D">
      <w:pPr>
        <w:spacing w:line="360" w:lineRule="auto"/>
        <w:jc w:val="both"/>
        <w:rPr>
          <w:rFonts w:ascii="Times New Roman" w:hAnsi="Times New Roman" w:cs="Times New Roman"/>
        </w:rPr>
      </w:pPr>
      <w:r w:rsidRPr="00AB5E7C">
        <w:rPr>
          <w:rFonts w:ascii="Times New Roman" w:hAnsi="Times New Roman" w:cs="Times New Roman"/>
        </w:rPr>
        <w:t>All methods were performed in accordance with the relevant institutional guidelines and regulations of Dronacharya Government College.</w:t>
      </w:r>
      <w:r w:rsidR="009C735C" w:rsidRPr="00AB5E7C">
        <w:rPr>
          <w:rFonts w:ascii="Times New Roman" w:hAnsi="Times New Roman" w:cs="Times New Roman"/>
        </w:rPr>
        <w:t xml:space="preserve"> </w:t>
      </w:r>
    </w:p>
    <w:p w14:paraId="6F93063D" w14:textId="77777777" w:rsidR="009C735C" w:rsidRPr="00AB5E7C" w:rsidRDefault="00AB05DA" w:rsidP="0052081D">
      <w:pPr>
        <w:spacing w:line="360" w:lineRule="auto"/>
        <w:jc w:val="both"/>
        <w:rPr>
          <w:rFonts w:ascii="Times New Roman" w:hAnsi="Times New Roman" w:cs="Times New Roman"/>
        </w:rPr>
      </w:pPr>
      <w:r w:rsidRPr="00AB5E7C">
        <w:rPr>
          <w:rFonts w:ascii="Times New Roman" w:hAnsi="Times New Roman" w:cs="Times New Roman"/>
        </w:rPr>
        <w:t>No human biological samples or invasive procedures were involved in the study.</w:t>
      </w:r>
      <w:r w:rsidR="005A3AB1" w:rsidRPr="00AB5E7C">
        <w:rPr>
          <w:rFonts w:ascii="Times New Roman" w:hAnsi="Times New Roman" w:cs="Times New Roman"/>
        </w:rPr>
        <w:t xml:space="preserve"> The study involved only non-invasive environmental monitoring under normal classroom conditions.</w:t>
      </w:r>
    </w:p>
    <w:p w14:paraId="766334EA" w14:textId="77777777" w:rsidR="00CC432B" w:rsidRPr="00AB5E7C" w:rsidRDefault="00CC432B" w:rsidP="00DC68F5">
      <w:pPr>
        <w:spacing w:line="360" w:lineRule="auto"/>
        <w:jc w:val="both"/>
        <w:rPr>
          <w:rFonts w:ascii="Times New Roman" w:hAnsi="Times New Roman" w:cs="Times New Roman"/>
        </w:rPr>
      </w:pPr>
    </w:p>
    <w:p w14:paraId="56F1DE6E" w14:textId="77777777" w:rsidR="00DC68F5" w:rsidRPr="00AB5E7C" w:rsidRDefault="00DC68F5" w:rsidP="00DC68F5">
      <w:pPr>
        <w:spacing w:line="360" w:lineRule="auto"/>
        <w:jc w:val="both"/>
        <w:rPr>
          <w:rFonts w:ascii="Times New Roman" w:hAnsi="Times New Roman" w:cs="Times New Roman"/>
        </w:rPr>
      </w:pPr>
      <w:r w:rsidRPr="00AB5E7C">
        <w:rPr>
          <w:rFonts w:ascii="Times New Roman" w:hAnsi="Times New Roman" w:cs="Times New Roman"/>
          <w:b/>
          <w:bCs/>
          <w:sz w:val="28"/>
          <w:szCs w:val="28"/>
        </w:rPr>
        <w:lastRenderedPageBreak/>
        <w:t>Results</w:t>
      </w:r>
    </w:p>
    <w:p w14:paraId="17EF11AF" w14:textId="77777777" w:rsidR="007105DC"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experimental investigation evaluated changes in indoor air quality parameters under controlled indoor conditions following exposure to different indoor ornamental plant treatments. Variations in particulate matter (PM</w:t>
      </w:r>
      <w:r w:rsidRPr="00AB5E7C">
        <w:rPr>
          <w:rFonts w:ascii="Times New Roman" w:hAnsi="Times New Roman" w:cs="Times New Roman"/>
          <w:vertAlign w:val="subscript"/>
        </w:rPr>
        <w:t xml:space="preserve">2.5 </w:t>
      </w:r>
      <w:r w:rsidRPr="00AB5E7C">
        <w:rPr>
          <w:rFonts w:ascii="Times New Roman" w:hAnsi="Times New Roman" w:cs="Times New Roman"/>
        </w:rPr>
        <w:t>and PM</w:t>
      </w:r>
      <w:r w:rsidRPr="00AB5E7C">
        <w:rPr>
          <w:rFonts w:ascii="Times New Roman" w:hAnsi="Times New Roman" w:cs="Times New Roman"/>
          <w:vertAlign w:val="subscript"/>
        </w:rPr>
        <w:t>10</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formaldehyde (HCHO), total volatile organic compounds (TVOCs), and the overall air quality index (AQI) were monitored before human occupancy, after occupancy, and following overnight plant exposure.</w:t>
      </w:r>
    </w:p>
    <w:p w14:paraId="49861362"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results presented below represent the mean values obtained from three independent experimental replicates (n = 3). One-way analysis of variance (ANOVA) indicated significant differences among treatments for PM</w:t>
      </w:r>
      <w:r w:rsidRPr="00AB5E7C">
        <w:rPr>
          <w:rFonts w:ascii="Times New Roman" w:hAnsi="Times New Roman" w:cs="Times New Roman"/>
          <w:vertAlign w:val="subscript"/>
        </w:rPr>
        <w:t>2.5</w:t>
      </w:r>
      <w:r w:rsidRPr="00AB5E7C">
        <w:rPr>
          <w:rFonts w:ascii="Times New Roman" w:hAnsi="Times New Roman" w:cs="Times New Roman"/>
        </w:rPr>
        <w:t xml:space="preserve"> (P &lt; 0.05), PM</w:t>
      </w:r>
      <w:r w:rsidRPr="00AB5E7C">
        <w:rPr>
          <w:rFonts w:ascii="Times New Roman" w:hAnsi="Times New Roman" w:cs="Times New Roman"/>
          <w:vertAlign w:val="subscript"/>
        </w:rPr>
        <w:t>10</w:t>
      </w:r>
      <w:r w:rsidRPr="00AB5E7C">
        <w:rPr>
          <w:rFonts w:ascii="Times New Roman" w:hAnsi="Times New Roman" w:cs="Times New Roman"/>
        </w:rPr>
        <w:t xml:space="preserve"> (P &lt; 0.001), and TVOCs (P &lt; 0.05), whereas the differences in CO</w:t>
      </w:r>
      <w:r w:rsidRPr="00AB5E7C">
        <w:rPr>
          <w:rFonts w:ascii="Times New Roman" w:hAnsi="Times New Roman" w:cs="Times New Roman"/>
          <w:vertAlign w:val="subscript"/>
        </w:rPr>
        <w:t>2</w:t>
      </w:r>
      <w:r w:rsidRPr="00AB5E7C">
        <w:rPr>
          <w:rFonts w:ascii="Times New Roman" w:hAnsi="Times New Roman" w:cs="Times New Roman"/>
        </w:rPr>
        <w:t xml:space="preserve"> and HCHO were not statistically significant (P &gt; 0.05).</w:t>
      </w:r>
    </w:p>
    <w:p w14:paraId="37A261E8" w14:textId="77777777" w:rsidR="00D50AE1"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 xml:space="preserve">The mean values of indoor air quality parameters recorded under different plant treatments are presented in Table 1. </w:t>
      </w:r>
    </w:p>
    <w:p w14:paraId="6B92C9CF"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Table 1 shows that pollutant concentrations increased after human occupancy but decreased following overnight exposure to indoor plants. Multi-species plant combinations generally produced greater reductions in pollutant concentrations than individual plant species.</w:t>
      </w:r>
    </w:p>
    <w:p w14:paraId="795503CE"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Table 1 here]</w:t>
      </w:r>
    </w:p>
    <w:p w14:paraId="4D7FEE8C" w14:textId="77777777" w:rsidR="00A54897" w:rsidRPr="00AB5E7C" w:rsidRDefault="00A54897" w:rsidP="000E4DF8">
      <w:pPr>
        <w:spacing w:line="360" w:lineRule="auto"/>
        <w:jc w:val="both"/>
        <w:rPr>
          <w:rFonts w:ascii="Times New Roman" w:hAnsi="Times New Roman" w:cs="Times New Roman"/>
        </w:rPr>
      </w:pPr>
    </w:p>
    <w:p w14:paraId="3FEF3C50" w14:textId="77777777" w:rsidR="00D50AE1"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 xml:space="preserve">The percentage reduction in indoor air quality parameters after overnight plant exposure is presented in Table 2. </w:t>
      </w:r>
    </w:p>
    <w:p w14:paraId="57E99F87"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Among the evaluated treatments, multi-species plant combinations demonstrated greater reductions in PM</w:t>
      </w:r>
      <w:r w:rsidRPr="00AB5E7C">
        <w:rPr>
          <w:rFonts w:ascii="Times New Roman" w:hAnsi="Times New Roman" w:cs="Times New Roman"/>
          <w:vertAlign w:val="subscript"/>
        </w:rPr>
        <w:t>2.5</w:t>
      </w:r>
      <w:r w:rsidRPr="00AB5E7C">
        <w:rPr>
          <w:rFonts w:ascii="Times New Roman" w:hAnsi="Times New Roman" w:cs="Times New Roman"/>
        </w:rPr>
        <w:t>, PM</w:t>
      </w:r>
      <w:r w:rsidRPr="00AB5E7C">
        <w:rPr>
          <w:rFonts w:ascii="Times New Roman" w:hAnsi="Times New Roman" w:cs="Times New Roman"/>
          <w:vertAlign w:val="subscript"/>
        </w:rPr>
        <w:t>10</w:t>
      </w:r>
      <w:r w:rsidRPr="00AB5E7C">
        <w:rPr>
          <w:rFonts w:ascii="Times New Roman" w:hAnsi="Times New Roman" w:cs="Times New Roman"/>
        </w:rPr>
        <w:t>, and TVOCs than single-species treatments, indicating improved pollutant removal efficiency.</w:t>
      </w:r>
    </w:p>
    <w:p w14:paraId="3899EF69"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Table 2 here]</w:t>
      </w:r>
    </w:p>
    <w:p w14:paraId="0482622B" w14:textId="77777777" w:rsidR="00D50AE1" w:rsidRPr="00AB5E7C" w:rsidRDefault="00D50AE1" w:rsidP="000E4DF8">
      <w:pPr>
        <w:spacing w:line="360" w:lineRule="auto"/>
        <w:jc w:val="both"/>
        <w:rPr>
          <w:rFonts w:ascii="Times New Roman" w:hAnsi="Times New Roman" w:cs="Times New Roman"/>
        </w:rPr>
      </w:pPr>
    </w:p>
    <w:p w14:paraId="18FCC8FD"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percentage reduction in PM</w:t>
      </w:r>
      <w:r w:rsidRPr="00AB5E7C">
        <w:rPr>
          <w:rFonts w:ascii="Times New Roman" w:hAnsi="Times New Roman" w:cs="Times New Roman"/>
          <w:vertAlign w:val="subscript"/>
        </w:rPr>
        <w:t>2.5</w:t>
      </w:r>
      <w:r w:rsidRPr="00AB5E7C">
        <w:rPr>
          <w:rFonts w:ascii="Times New Roman" w:hAnsi="Times New Roman" w:cs="Times New Roman"/>
        </w:rPr>
        <w:t xml:space="preserve"> under different indoor plant treatments following overnight exposure is illustrated in Fig. 1. The Areca palm–Spider plant combination exhibited the highest reduction in PM</w:t>
      </w:r>
      <w:r w:rsidRPr="00AB5E7C">
        <w:rPr>
          <w:rFonts w:ascii="Times New Roman" w:hAnsi="Times New Roman" w:cs="Times New Roman"/>
          <w:vertAlign w:val="subscript"/>
        </w:rPr>
        <w:t>2.5</w:t>
      </w:r>
      <w:r w:rsidRPr="00AB5E7C">
        <w:rPr>
          <w:rFonts w:ascii="Times New Roman" w:hAnsi="Times New Roman" w:cs="Times New Roman"/>
        </w:rPr>
        <w:t>, whereas individual plant treatments showed comparatively lower reductions.</w:t>
      </w:r>
    </w:p>
    <w:p w14:paraId="34B762AF"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Fig. 1 here]</w:t>
      </w:r>
    </w:p>
    <w:p w14:paraId="7A51A611" w14:textId="77777777" w:rsidR="00D50AE1" w:rsidRPr="00AB5E7C" w:rsidRDefault="00D50AE1" w:rsidP="000E4DF8">
      <w:pPr>
        <w:spacing w:line="360" w:lineRule="auto"/>
        <w:jc w:val="both"/>
        <w:rPr>
          <w:rFonts w:ascii="Times New Roman" w:hAnsi="Times New Roman" w:cs="Times New Roman"/>
        </w:rPr>
      </w:pPr>
    </w:p>
    <w:p w14:paraId="295CD9DB"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percentage reduction in PM</w:t>
      </w:r>
      <w:r w:rsidRPr="00AB5E7C">
        <w:rPr>
          <w:rFonts w:ascii="Times New Roman" w:hAnsi="Times New Roman" w:cs="Times New Roman"/>
          <w:vertAlign w:val="subscript"/>
        </w:rPr>
        <w:t>10</w:t>
      </w:r>
      <w:r w:rsidRPr="00AB5E7C">
        <w:rPr>
          <w:rFonts w:ascii="Times New Roman" w:hAnsi="Times New Roman" w:cs="Times New Roman"/>
        </w:rPr>
        <w:t xml:space="preserve"> under different indoor plant treatments following overnight exposure is presented in Fig. 2. The areca palm–spider plant combination produced the greatest reduction in PM</w:t>
      </w:r>
      <w:r w:rsidRPr="00AB5E7C">
        <w:rPr>
          <w:rFonts w:ascii="Times New Roman" w:hAnsi="Times New Roman" w:cs="Times New Roman"/>
          <w:vertAlign w:val="subscript"/>
        </w:rPr>
        <w:t>10</w:t>
      </w:r>
      <w:r w:rsidRPr="00AB5E7C">
        <w:rPr>
          <w:rFonts w:ascii="Times New Roman" w:hAnsi="Times New Roman" w:cs="Times New Roman"/>
        </w:rPr>
        <w:t xml:space="preserve"> (36.4%), followed by the other multi-species combinations.</w:t>
      </w:r>
    </w:p>
    <w:p w14:paraId="6A1E6DD0"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Fig. 2 here]</w:t>
      </w:r>
    </w:p>
    <w:p w14:paraId="2C67BACD" w14:textId="77777777" w:rsidR="00D50AE1" w:rsidRPr="00AB5E7C" w:rsidRDefault="00D50AE1" w:rsidP="000E4DF8">
      <w:pPr>
        <w:spacing w:line="360" w:lineRule="auto"/>
        <w:jc w:val="both"/>
        <w:rPr>
          <w:rFonts w:ascii="Times New Roman" w:hAnsi="Times New Roman" w:cs="Times New Roman"/>
        </w:rPr>
      </w:pPr>
    </w:p>
    <w:p w14:paraId="22761614"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variation in CO</w:t>
      </w:r>
      <w:r w:rsidRPr="00AB5E7C">
        <w:rPr>
          <w:rFonts w:ascii="Times New Roman" w:hAnsi="Times New Roman" w:cs="Times New Roman"/>
          <w:vertAlign w:val="subscript"/>
        </w:rPr>
        <w:t>2</w:t>
      </w:r>
      <w:r w:rsidRPr="00AB5E7C">
        <w:rPr>
          <w:rFonts w:ascii="Times New Roman" w:hAnsi="Times New Roman" w:cs="Times New Roman"/>
        </w:rPr>
        <w:t xml:space="preserve"> concentrations under different indoor plant treatments following overnight exposure is presented in Fig. 3. Although all treatments reduced indoor </w:t>
      </w:r>
      <w:r w:rsidRPr="00AB5E7C">
        <w:rPr>
          <w:rFonts w:ascii="Times New Roman" w:hAnsi="Times New Roman" w:cs="Times New Roman"/>
        </w:rPr>
        <w:lastRenderedPageBreak/>
        <w:t>CO</w:t>
      </w:r>
      <w:r w:rsidRPr="00AB5E7C">
        <w:rPr>
          <w:rFonts w:ascii="Times New Roman" w:hAnsi="Times New Roman" w:cs="Times New Roman"/>
          <w:vertAlign w:val="subscript"/>
        </w:rPr>
        <w:t>2</w:t>
      </w:r>
      <w:r w:rsidRPr="00AB5E7C">
        <w:rPr>
          <w:rFonts w:ascii="Times New Roman" w:hAnsi="Times New Roman" w:cs="Times New Roman"/>
        </w:rPr>
        <w:t xml:space="preserve"> concentrations to some extent, the differences among treatments were relatively small.</w:t>
      </w:r>
    </w:p>
    <w:p w14:paraId="2739BB4F"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Fig. 3 here]</w:t>
      </w:r>
    </w:p>
    <w:p w14:paraId="6CD38875" w14:textId="77777777" w:rsidR="00D50AE1" w:rsidRPr="00AB5E7C" w:rsidRDefault="00D50AE1" w:rsidP="000E4DF8">
      <w:pPr>
        <w:spacing w:line="360" w:lineRule="auto"/>
        <w:jc w:val="both"/>
        <w:rPr>
          <w:rFonts w:ascii="Times New Roman" w:hAnsi="Times New Roman" w:cs="Times New Roman"/>
        </w:rPr>
      </w:pPr>
    </w:p>
    <w:p w14:paraId="0A26EAA4"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percentage reduction in HCHO under different indoor plant treatments following overnight exposure is shown in Fig. 4. HCHO concentrations decreased under selected treatments, although the reductions were relatively small because the baseline HCHO concentrations were already low. Differences among treatments were not statistically significant (P &gt; 0.05).</w:t>
      </w:r>
    </w:p>
    <w:p w14:paraId="12044C0E"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Fig. 4 here]</w:t>
      </w:r>
    </w:p>
    <w:p w14:paraId="49E66A96" w14:textId="77777777" w:rsidR="00D50AE1" w:rsidRPr="00AB5E7C" w:rsidRDefault="00D50AE1" w:rsidP="000E4DF8">
      <w:pPr>
        <w:spacing w:line="360" w:lineRule="auto"/>
        <w:jc w:val="both"/>
        <w:rPr>
          <w:rFonts w:ascii="Times New Roman" w:hAnsi="Times New Roman" w:cs="Times New Roman"/>
        </w:rPr>
      </w:pPr>
    </w:p>
    <w:p w14:paraId="2793CA7F" w14:textId="77777777" w:rsidR="000E4DF8"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The percentage reduction in TVOCs under different indoor plant treatments following overnight exposure is presented in Fig. 5. The three-plant combination recorded the highest TVOC reduction (50.0%), indicating its enhanced capacity to remove volatile organic compounds from indoor air.</w:t>
      </w:r>
    </w:p>
    <w:p w14:paraId="6BCC20FB" w14:textId="77777777" w:rsidR="00A079CB" w:rsidRPr="00AB5E7C" w:rsidRDefault="000E4DF8" w:rsidP="000E4DF8">
      <w:pPr>
        <w:spacing w:line="360" w:lineRule="auto"/>
        <w:jc w:val="both"/>
        <w:rPr>
          <w:rFonts w:ascii="Times New Roman" w:hAnsi="Times New Roman" w:cs="Times New Roman"/>
        </w:rPr>
      </w:pPr>
      <w:r w:rsidRPr="00AB5E7C">
        <w:rPr>
          <w:rFonts w:ascii="Times New Roman" w:hAnsi="Times New Roman" w:cs="Times New Roman"/>
        </w:rPr>
        <w:t>[Insert Fig. 5 here]</w:t>
      </w:r>
    </w:p>
    <w:p w14:paraId="111A3BE4" w14:textId="77777777" w:rsidR="00326F51" w:rsidRPr="00AB5E7C" w:rsidRDefault="00326F51" w:rsidP="00132408">
      <w:pPr>
        <w:spacing w:line="360" w:lineRule="auto"/>
        <w:jc w:val="both"/>
        <w:rPr>
          <w:rFonts w:ascii="Times New Roman" w:hAnsi="Times New Roman" w:cs="Times New Roman"/>
        </w:rPr>
        <w:sectPr w:rsidR="00326F51" w:rsidRPr="00AB5E7C" w:rsidSect="000B7236">
          <w:type w:val="continuous"/>
          <w:pgSz w:w="11906" w:h="16838"/>
          <w:pgMar w:top="1440" w:right="1440" w:bottom="1440" w:left="1440" w:header="708" w:footer="708" w:gutter="0"/>
          <w:cols w:num="2" w:space="708"/>
          <w:docGrid w:linePitch="360"/>
        </w:sectPr>
      </w:pPr>
    </w:p>
    <w:p w14:paraId="3678534D" w14:textId="77777777" w:rsidR="00DC68F5" w:rsidRPr="00AB5E7C" w:rsidRDefault="00DC68F5" w:rsidP="00132408">
      <w:pPr>
        <w:spacing w:line="360" w:lineRule="auto"/>
        <w:jc w:val="both"/>
        <w:rPr>
          <w:rFonts w:ascii="Times New Roman" w:hAnsi="Times New Roman" w:cs="Times New Roman"/>
        </w:rPr>
        <w:sectPr w:rsidR="00DC68F5" w:rsidRPr="00AB5E7C" w:rsidSect="00DC68F5">
          <w:pgSz w:w="11906" w:h="16838" w:code="9"/>
          <w:pgMar w:top="1440" w:right="1440" w:bottom="1440" w:left="1440" w:header="709" w:footer="709" w:gutter="0"/>
          <w:cols w:num="2" w:space="708"/>
          <w:vAlign w:val="center"/>
          <w:docGrid w:linePitch="360"/>
        </w:sectPr>
      </w:pPr>
    </w:p>
    <w:p w14:paraId="412070A9" w14:textId="77777777" w:rsidR="00401275" w:rsidRPr="00AB5E7C" w:rsidRDefault="00F72170" w:rsidP="001C67F8">
      <w:pPr>
        <w:spacing w:before="220" w:after="220" w:line="220" w:lineRule="exact"/>
        <w:jc w:val="center"/>
        <w:rPr>
          <w:rFonts w:ascii="Times New Roman" w:hAnsi="Times New Roman" w:cs="Times New Roman"/>
          <w:b/>
          <w:bCs/>
          <w:sz w:val="20"/>
          <w:szCs w:val="20"/>
        </w:rPr>
      </w:pPr>
      <w:r w:rsidRPr="00AB5E7C">
        <w:rPr>
          <w:rFonts w:ascii="Times New Roman" w:hAnsi="Times New Roman" w:cs="Times New Roman"/>
          <w:b/>
          <w:bCs/>
          <w:sz w:val="20"/>
          <w:szCs w:val="20"/>
        </w:rPr>
        <w:t>Table 1</w:t>
      </w:r>
      <w:r w:rsidR="00E858B0" w:rsidRPr="00AB5E7C">
        <w:rPr>
          <w:rFonts w:ascii="Times New Roman" w:hAnsi="Times New Roman" w:cs="Times New Roman"/>
          <w:b/>
          <w:bCs/>
          <w:sz w:val="20"/>
          <w:szCs w:val="20"/>
        </w:rPr>
        <w:t>.</w:t>
      </w:r>
      <w:r w:rsidRPr="00AB5E7C">
        <w:rPr>
          <w:rFonts w:ascii="Times New Roman" w:hAnsi="Times New Roman" w:cs="Times New Roman"/>
          <w:b/>
          <w:bCs/>
          <w:sz w:val="20"/>
          <w:szCs w:val="20"/>
        </w:rPr>
        <w:t xml:space="preserve"> </w:t>
      </w:r>
      <w:r w:rsidR="008A1E61" w:rsidRPr="00AB5E7C">
        <w:rPr>
          <w:rFonts w:ascii="Times New Roman" w:hAnsi="Times New Roman" w:cs="Times New Roman"/>
          <w:b/>
          <w:bCs/>
          <w:sz w:val="20"/>
          <w:szCs w:val="20"/>
        </w:rPr>
        <w:t>Mean (± SD) values of indoor air quality parameters recorded under different indoor plant treatments.</w:t>
      </w:r>
    </w:p>
    <w:p w14:paraId="148EEC5F" w14:textId="77777777" w:rsidR="00AE3F36" w:rsidRPr="00AB5E7C" w:rsidRDefault="00AE3F36" w:rsidP="00AE3F36">
      <w:pPr>
        <w:spacing w:before="220" w:after="220" w:line="220" w:lineRule="exact"/>
        <w:jc w:val="center"/>
        <w:rPr>
          <w:rFonts w:ascii="Times New Roman" w:hAnsi="Times New Roman" w:cs="Times New Roman"/>
          <w:sz w:val="20"/>
          <w:szCs w:val="20"/>
        </w:rPr>
      </w:pPr>
    </w:p>
    <w:tbl>
      <w:tblPr>
        <w:tblStyle w:val="TableGrid"/>
        <w:tblpPr w:leftFromText="180" w:rightFromText="180" w:vertAnchor="text" w:horzAnchor="margin" w:tblpXSpec="center" w:tblpY="26"/>
        <w:tblW w:w="9100" w:type="dxa"/>
        <w:tblLook w:val="04A0" w:firstRow="1" w:lastRow="0" w:firstColumn="1" w:lastColumn="0" w:noHBand="0" w:noVBand="1"/>
      </w:tblPr>
      <w:tblGrid>
        <w:gridCol w:w="3188"/>
        <w:gridCol w:w="1072"/>
        <w:gridCol w:w="1032"/>
        <w:gridCol w:w="952"/>
        <w:gridCol w:w="952"/>
        <w:gridCol w:w="952"/>
        <w:gridCol w:w="952"/>
      </w:tblGrid>
      <w:tr w:rsidR="00974F16" w:rsidRPr="00AB5E7C" w14:paraId="213F5302" w14:textId="77777777" w:rsidTr="00F722C4">
        <w:tc>
          <w:tcPr>
            <w:tcW w:w="0" w:type="auto"/>
          </w:tcPr>
          <w:p w14:paraId="4A0EBE58" w14:textId="77777777" w:rsidR="002B52AF" w:rsidRPr="00AB5E7C" w:rsidRDefault="002B52AF" w:rsidP="001E374D">
            <w:pPr>
              <w:pStyle w:val="ListParagraph"/>
              <w:spacing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Plant Treatment</w:t>
            </w:r>
          </w:p>
        </w:tc>
        <w:tc>
          <w:tcPr>
            <w:tcW w:w="1066" w:type="dxa"/>
          </w:tcPr>
          <w:p w14:paraId="32A91AE6" w14:textId="77777777" w:rsidR="002B52AF" w:rsidRPr="00AB5E7C"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Exposure Condition</w:t>
            </w:r>
          </w:p>
        </w:tc>
        <w:tc>
          <w:tcPr>
            <w:tcW w:w="0" w:type="auto"/>
          </w:tcPr>
          <w:p w14:paraId="1C79B6BC" w14:textId="77777777" w:rsidR="00497932" w:rsidRPr="00AB5E7C" w:rsidRDefault="002B52AF" w:rsidP="001E374D">
            <w:pPr>
              <w:pStyle w:val="ListParagraph"/>
              <w:spacing w:before="220" w:after="220" w:line="220" w:lineRule="exact"/>
              <w:ind w:left="0"/>
              <w:jc w:val="center"/>
              <w:rPr>
                <w:rFonts w:ascii="Times New Roman" w:hAnsi="Times New Roman" w:cs="Times New Roman"/>
                <w:b/>
                <w:bCs/>
                <w:sz w:val="20"/>
                <w:szCs w:val="20"/>
                <w:vertAlign w:val="subscript"/>
              </w:rPr>
            </w:pPr>
            <w:r w:rsidRPr="00AB5E7C">
              <w:rPr>
                <w:rFonts w:ascii="Times New Roman" w:hAnsi="Times New Roman" w:cs="Times New Roman"/>
                <w:b/>
                <w:bCs/>
                <w:sz w:val="20"/>
                <w:szCs w:val="20"/>
              </w:rPr>
              <w:t>PM</w:t>
            </w:r>
            <w:r w:rsidRPr="00AB5E7C">
              <w:rPr>
                <w:rFonts w:ascii="Times New Roman" w:hAnsi="Times New Roman" w:cs="Times New Roman"/>
                <w:b/>
                <w:bCs/>
                <w:sz w:val="20"/>
                <w:szCs w:val="20"/>
                <w:vertAlign w:val="subscript"/>
              </w:rPr>
              <w:t>2.5</w:t>
            </w:r>
          </w:p>
          <w:p w14:paraId="04640139" w14:textId="77777777" w:rsidR="002B52AF" w:rsidRPr="00AB5E7C"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(µg/m³)</w:t>
            </w:r>
          </w:p>
        </w:tc>
        <w:tc>
          <w:tcPr>
            <w:tcW w:w="952" w:type="dxa"/>
          </w:tcPr>
          <w:p w14:paraId="0B8FA0A8" w14:textId="77777777" w:rsidR="002B52AF" w:rsidRPr="00AB5E7C"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PM</w:t>
            </w:r>
            <w:r w:rsidRPr="00AB5E7C">
              <w:rPr>
                <w:rFonts w:ascii="Times New Roman" w:hAnsi="Times New Roman" w:cs="Times New Roman"/>
                <w:b/>
                <w:bCs/>
                <w:sz w:val="20"/>
                <w:szCs w:val="20"/>
                <w:vertAlign w:val="subscript"/>
              </w:rPr>
              <w:t xml:space="preserve">10 </w:t>
            </w:r>
            <w:r w:rsidRPr="00AB5E7C">
              <w:rPr>
                <w:rFonts w:ascii="Times New Roman" w:hAnsi="Times New Roman" w:cs="Times New Roman"/>
                <w:b/>
                <w:bCs/>
                <w:sz w:val="20"/>
                <w:szCs w:val="20"/>
              </w:rPr>
              <w:t>(µg/m³)</w:t>
            </w:r>
            <w:r w:rsidRPr="00AB5E7C">
              <w:rPr>
                <w:rFonts w:ascii="Times New Roman" w:hAnsi="Times New Roman" w:cs="Times New Roman"/>
                <w:b/>
                <w:bCs/>
                <w:sz w:val="20"/>
                <w:szCs w:val="20"/>
                <w:vertAlign w:val="subscript"/>
              </w:rPr>
              <w:t xml:space="preserve"> </w:t>
            </w:r>
          </w:p>
        </w:tc>
        <w:tc>
          <w:tcPr>
            <w:tcW w:w="952" w:type="dxa"/>
          </w:tcPr>
          <w:p w14:paraId="2013024F" w14:textId="77777777" w:rsidR="002B52AF" w:rsidRPr="00AB5E7C"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CO</w:t>
            </w:r>
            <w:r w:rsidRPr="00AB5E7C">
              <w:rPr>
                <w:rFonts w:ascii="Times New Roman" w:hAnsi="Times New Roman" w:cs="Times New Roman"/>
                <w:b/>
                <w:bCs/>
                <w:sz w:val="20"/>
                <w:szCs w:val="20"/>
                <w:vertAlign w:val="subscript"/>
              </w:rPr>
              <w:t>2</w:t>
            </w:r>
            <w:r w:rsidRPr="00AB5E7C">
              <w:rPr>
                <w:rFonts w:ascii="Times New Roman" w:hAnsi="Times New Roman" w:cs="Times New Roman"/>
                <w:b/>
                <w:bCs/>
                <w:sz w:val="20"/>
                <w:szCs w:val="20"/>
              </w:rPr>
              <w:t xml:space="preserve"> (ppm)</w:t>
            </w:r>
          </w:p>
        </w:tc>
        <w:tc>
          <w:tcPr>
            <w:tcW w:w="952" w:type="dxa"/>
          </w:tcPr>
          <w:p w14:paraId="144C49CC" w14:textId="77777777" w:rsidR="002B52AF" w:rsidRPr="00AB5E7C"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HCHO (mg/m</w:t>
            </w:r>
            <w:r w:rsidRPr="00AB5E7C">
              <w:rPr>
                <w:rFonts w:ascii="Times New Roman" w:hAnsi="Times New Roman" w:cs="Times New Roman"/>
                <w:b/>
                <w:bCs/>
                <w:sz w:val="20"/>
                <w:szCs w:val="20"/>
                <w:vertAlign w:val="superscript"/>
              </w:rPr>
              <w:t>3</w:t>
            </w:r>
            <w:r w:rsidRPr="00AB5E7C">
              <w:rPr>
                <w:rFonts w:ascii="Times New Roman" w:hAnsi="Times New Roman" w:cs="Times New Roman"/>
                <w:b/>
                <w:bCs/>
                <w:sz w:val="20"/>
                <w:szCs w:val="20"/>
              </w:rPr>
              <w:t>)</w:t>
            </w:r>
          </w:p>
        </w:tc>
        <w:tc>
          <w:tcPr>
            <w:tcW w:w="952" w:type="dxa"/>
          </w:tcPr>
          <w:p w14:paraId="4DB7DA52" w14:textId="77777777" w:rsidR="002B52AF" w:rsidRPr="00AB5E7C" w:rsidRDefault="00F34BB4" w:rsidP="001E374D">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T</w:t>
            </w:r>
            <w:r w:rsidR="002B52AF" w:rsidRPr="00AB5E7C">
              <w:rPr>
                <w:rFonts w:ascii="Times New Roman" w:hAnsi="Times New Roman" w:cs="Times New Roman"/>
                <w:b/>
                <w:bCs/>
                <w:sz w:val="20"/>
                <w:szCs w:val="20"/>
              </w:rPr>
              <w:t>VOC</w:t>
            </w:r>
            <w:r w:rsidR="00375CA1" w:rsidRPr="00AB5E7C">
              <w:rPr>
                <w:rFonts w:ascii="Times New Roman" w:hAnsi="Times New Roman" w:cs="Times New Roman"/>
                <w:b/>
                <w:bCs/>
                <w:sz w:val="20"/>
                <w:szCs w:val="20"/>
              </w:rPr>
              <w:t>s</w:t>
            </w:r>
            <w:r w:rsidR="002B52AF" w:rsidRPr="00AB5E7C">
              <w:rPr>
                <w:rFonts w:ascii="Times New Roman" w:hAnsi="Times New Roman" w:cs="Times New Roman"/>
                <w:b/>
                <w:bCs/>
                <w:sz w:val="20"/>
                <w:szCs w:val="20"/>
              </w:rPr>
              <w:t xml:space="preserve"> (mg/m</w:t>
            </w:r>
            <w:r w:rsidR="002B52AF" w:rsidRPr="00AB5E7C">
              <w:rPr>
                <w:rFonts w:ascii="Times New Roman" w:hAnsi="Times New Roman" w:cs="Times New Roman"/>
                <w:b/>
                <w:bCs/>
                <w:sz w:val="20"/>
                <w:szCs w:val="20"/>
                <w:vertAlign w:val="superscript"/>
              </w:rPr>
              <w:t>3</w:t>
            </w:r>
            <w:r w:rsidR="002B52AF" w:rsidRPr="00AB5E7C">
              <w:rPr>
                <w:rFonts w:ascii="Times New Roman" w:hAnsi="Times New Roman" w:cs="Times New Roman"/>
                <w:b/>
                <w:bCs/>
                <w:sz w:val="20"/>
                <w:szCs w:val="20"/>
              </w:rPr>
              <w:t>)</w:t>
            </w:r>
          </w:p>
        </w:tc>
      </w:tr>
      <w:tr w:rsidR="00974F16" w:rsidRPr="00AB5E7C" w14:paraId="60CD17ED" w14:textId="77777777" w:rsidTr="00F722C4">
        <w:trPr>
          <w:trHeight w:val="346"/>
        </w:trPr>
        <w:tc>
          <w:tcPr>
            <w:tcW w:w="0" w:type="auto"/>
            <w:vMerge w:val="restart"/>
            <w:vAlign w:val="center"/>
          </w:tcPr>
          <w:p w14:paraId="156037B0" w14:textId="77777777" w:rsidR="000B6EFB" w:rsidRPr="00AB5E7C" w:rsidRDefault="00AB1803" w:rsidP="000B6EFB">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p>
          <w:p w14:paraId="27452B1D" w14:textId="77777777" w:rsidR="00AB1803" w:rsidRPr="00AB5E7C" w:rsidRDefault="00AB1803" w:rsidP="000B6EFB">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w:t>
            </w:r>
            <w:proofErr w:type="spellStart"/>
            <w:r w:rsidRPr="00AB5E7C">
              <w:rPr>
                <w:rFonts w:ascii="Times New Roman" w:hAnsi="Times New Roman" w:cs="Times New Roman"/>
                <w:i/>
                <w:iCs/>
                <w:sz w:val="20"/>
                <w:szCs w:val="20"/>
              </w:rPr>
              <w:t>Dypsis</w:t>
            </w:r>
            <w:proofErr w:type="spellEnd"/>
            <w:r w:rsidRPr="00AB5E7C">
              <w:rPr>
                <w:rFonts w:ascii="Times New Roman" w:hAnsi="Times New Roman" w:cs="Times New Roman"/>
                <w:i/>
                <w:iCs/>
                <w:sz w:val="20"/>
                <w:szCs w:val="20"/>
              </w:rPr>
              <w:t xml:space="preserve"> </w:t>
            </w:r>
            <w:proofErr w:type="spellStart"/>
            <w:r w:rsidRPr="00AB5E7C">
              <w:rPr>
                <w:rFonts w:ascii="Times New Roman" w:hAnsi="Times New Roman" w:cs="Times New Roman"/>
                <w:i/>
                <w:iCs/>
                <w:sz w:val="20"/>
                <w:szCs w:val="20"/>
              </w:rPr>
              <w:t>lutescens</w:t>
            </w:r>
            <w:proofErr w:type="spellEnd"/>
            <w:r w:rsidRPr="00AB5E7C">
              <w:rPr>
                <w:rFonts w:ascii="Times New Roman" w:hAnsi="Times New Roman" w:cs="Times New Roman"/>
                <w:i/>
                <w:iCs/>
                <w:sz w:val="20"/>
                <w:szCs w:val="20"/>
              </w:rPr>
              <w:t>)</w:t>
            </w:r>
          </w:p>
        </w:tc>
        <w:tc>
          <w:tcPr>
            <w:tcW w:w="1066" w:type="dxa"/>
            <w:vAlign w:val="center"/>
          </w:tcPr>
          <w:p w14:paraId="2393B8A6" w14:textId="77777777" w:rsidR="00AB1803" w:rsidRPr="00AB5E7C" w:rsidRDefault="00AB1803" w:rsidP="00AB1803">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Baseline</w:t>
            </w:r>
          </w:p>
        </w:tc>
        <w:tc>
          <w:tcPr>
            <w:tcW w:w="0" w:type="auto"/>
            <w:vAlign w:val="center"/>
          </w:tcPr>
          <w:p w14:paraId="751F8C39"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16.6</w:t>
            </w:r>
          </w:p>
        </w:tc>
        <w:tc>
          <w:tcPr>
            <w:tcW w:w="952" w:type="dxa"/>
            <w:vAlign w:val="center"/>
          </w:tcPr>
          <w:p w14:paraId="56535154"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23.3</w:t>
            </w:r>
          </w:p>
        </w:tc>
        <w:tc>
          <w:tcPr>
            <w:tcW w:w="952" w:type="dxa"/>
            <w:vAlign w:val="center"/>
          </w:tcPr>
          <w:p w14:paraId="5563EFA3"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430.3</w:t>
            </w:r>
          </w:p>
        </w:tc>
        <w:tc>
          <w:tcPr>
            <w:tcW w:w="952" w:type="dxa"/>
            <w:vAlign w:val="center"/>
          </w:tcPr>
          <w:p w14:paraId="75ED1E2C"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24AB75A6"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0.007</w:t>
            </w:r>
          </w:p>
        </w:tc>
      </w:tr>
      <w:tr w:rsidR="00974F16" w:rsidRPr="00AB5E7C" w14:paraId="3AE603CF" w14:textId="77777777" w:rsidTr="00F722C4">
        <w:trPr>
          <w:trHeight w:val="346"/>
        </w:trPr>
        <w:tc>
          <w:tcPr>
            <w:tcW w:w="0" w:type="auto"/>
            <w:vMerge/>
          </w:tcPr>
          <w:p w14:paraId="371BC8E6" w14:textId="77777777" w:rsidR="00AB1803" w:rsidRPr="00AB5E7C" w:rsidRDefault="00AB1803" w:rsidP="001E374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3FF6E550" w14:textId="77777777" w:rsidR="00AB1803" w:rsidRPr="00AB5E7C" w:rsidRDefault="00AB1803" w:rsidP="00AB1803">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Overnight</w:t>
            </w:r>
          </w:p>
        </w:tc>
        <w:tc>
          <w:tcPr>
            <w:tcW w:w="0" w:type="auto"/>
            <w:vAlign w:val="center"/>
          </w:tcPr>
          <w:p w14:paraId="7DC80C05"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w:t>
            </w:r>
            <w:r w:rsidR="00AE3F36" w:rsidRPr="00AB5E7C">
              <w:rPr>
                <w:rFonts w:ascii="Times New Roman" w:hAnsi="Times New Roman" w:cs="Times New Roman"/>
                <w:sz w:val="20"/>
                <w:szCs w:val="20"/>
              </w:rPr>
              <w:t>.0</w:t>
            </w:r>
          </w:p>
        </w:tc>
        <w:tc>
          <w:tcPr>
            <w:tcW w:w="952" w:type="dxa"/>
            <w:vAlign w:val="center"/>
          </w:tcPr>
          <w:p w14:paraId="7E821379"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19.3</w:t>
            </w:r>
          </w:p>
        </w:tc>
        <w:tc>
          <w:tcPr>
            <w:tcW w:w="952" w:type="dxa"/>
            <w:vAlign w:val="center"/>
          </w:tcPr>
          <w:p w14:paraId="5F320C4E"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425</w:t>
            </w:r>
            <w:r w:rsidR="00AE3F36" w:rsidRPr="00AB5E7C">
              <w:rPr>
                <w:rFonts w:ascii="Times New Roman" w:hAnsi="Times New Roman" w:cs="Times New Roman"/>
                <w:sz w:val="20"/>
                <w:szCs w:val="20"/>
              </w:rPr>
              <w:t>.0</w:t>
            </w:r>
          </w:p>
        </w:tc>
        <w:tc>
          <w:tcPr>
            <w:tcW w:w="952" w:type="dxa"/>
            <w:vAlign w:val="center"/>
          </w:tcPr>
          <w:p w14:paraId="1E0EF636"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3F084258" w14:textId="77777777" w:rsidR="00AB1803" w:rsidRPr="00AB5E7C" w:rsidRDefault="006B32E6"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0.007</w:t>
            </w:r>
          </w:p>
        </w:tc>
      </w:tr>
      <w:tr w:rsidR="00974F16" w:rsidRPr="00AB5E7C" w14:paraId="0D1C82A5" w14:textId="77777777" w:rsidTr="00F722C4">
        <w:trPr>
          <w:trHeight w:val="346"/>
        </w:trPr>
        <w:tc>
          <w:tcPr>
            <w:tcW w:w="0" w:type="auto"/>
            <w:vMerge w:val="restart"/>
            <w:vAlign w:val="center"/>
          </w:tcPr>
          <w:p w14:paraId="252CEDDF" w14:textId="77777777" w:rsidR="000B6EFB" w:rsidRPr="00AB5E7C" w:rsidRDefault="00083FCC"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Spider Plan</w:t>
            </w:r>
            <w:r w:rsidR="0007776E" w:rsidRPr="00AB5E7C">
              <w:rPr>
                <w:rFonts w:ascii="Times New Roman" w:hAnsi="Times New Roman" w:cs="Times New Roman"/>
                <w:sz w:val="20"/>
                <w:szCs w:val="20"/>
              </w:rPr>
              <w:t>t</w:t>
            </w:r>
          </w:p>
          <w:p w14:paraId="47AE5D67" w14:textId="77777777" w:rsidR="00083FCC" w:rsidRPr="00AB5E7C" w:rsidRDefault="00083FCC"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 xml:space="preserve"> (</w:t>
            </w:r>
            <w:r w:rsidRPr="00AB5E7C">
              <w:rPr>
                <w:rFonts w:ascii="Times New Roman" w:hAnsi="Times New Roman" w:cs="Times New Roman"/>
                <w:i/>
                <w:iCs/>
                <w:sz w:val="20"/>
                <w:szCs w:val="20"/>
              </w:rPr>
              <w:t>Chlorophytum</w:t>
            </w:r>
            <w:r w:rsidR="000B6EFB" w:rsidRPr="00AB5E7C">
              <w:rPr>
                <w:rFonts w:ascii="Times New Roman" w:hAnsi="Times New Roman" w:cs="Times New Roman"/>
                <w:i/>
                <w:iCs/>
                <w:sz w:val="20"/>
                <w:szCs w:val="20"/>
              </w:rPr>
              <w:t xml:space="preserve"> </w:t>
            </w:r>
            <w:proofErr w:type="spellStart"/>
            <w:r w:rsidRPr="00AB5E7C">
              <w:rPr>
                <w:rFonts w:ascii="Times New Roman" w:hAnsi="Times New Roman" w:cs="Times New Roman"/>
                <w:i/>
                <w:iCs/>
                <w:sz w:val="20"/>
                <w:szCs w:val="20"/>
              </w:rPr>
              <w:t>comosum</w:t>
            </w:r>
            <w:proofErr w:type="spellEnd"/>
            <w:r w:rsidRPr="00AB5E7C">
              <w:rPr>
                <w:rFonts w:ascii="Times New Roman" w:hAnsi="Times New Roman" w:cs="Times New Roman"/>
                <w:sz w:val="20"/>
                <w:szCs w:val="20"/>
              </w:rPr>
              <w:t>)</w:t>
            </w:r>
          </w:p>
        </w:tc>
        <w:tc>
          <w:tcPr>
            <w:tcW w:w="1066" w:type="dxa"/>
            <w:vAlign w:val="center"/>
          </w:tcPr>
          <w:p w14:paraId="074206A6" w14:textId="77777777" w:rsidR="00083FCC" w:rsidRPr="00AB5E7C" w:rsidRDefault="00083FCC" w:rsidP="00083FCC">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Baseline</w:t>
            </w:r>
          </w:p>
        </w:tc>
        <w:tc>
          <w:tcPr>
            <w:tcW w:w="0" w:type="auto"/>
            <w:vAlign w:val="center"/>
          </w:tcPr>
          <w:p w14:paraId="0B05B3B3"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16.6</w:t>
            </w:r>
          </w:p>
        </w:tc>
        <w:tc>
          <w:tcPr>
            <w:tcW w:w="952" w:type="dxa"/>
            <w:vAlign w:val="center"/>
          </w:tcPr>
          <w:p w14:paraId="74CB7FA3"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23.6</w:t>
            </w:r>
          </w:p>
        </w:tc>
        <w:tc>
          <w:tcPr>
            <w:tcW w:w="952" w:type="dxa"/>
            <w:vAlign w:val="center"/>
          </w:tcPr>
          <w:p w14:paraId="3DEC9776"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434.3</w:t>
            </w:r>
          </w:p>
        </w:tc>
        <w:tc>
          <w:tcPr>
            <w:tcW w:w="952" w:type="dxa"/>
            <w:vAlign w:val="center"/>
          </w:tcPr>
          <w:p w14:paraId="387B5E76"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0.002</w:t>
            </w:r>
          </w:p>
        </w:tc>
        <w:tc>
          <w:tcPr>
            <w:tcW w:w="952" w:type="dxa"/>
            <w:vAlign w:val="center"/>
          </w:tcPr>
          <w:p w14:paraId="6FE3B17A"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0.008</w:t>
            </w:r>
          </w:p>
        </w:tc>
      </w:tr>
      <w:tr w:rsidR="00974F16" w:rsidRPr="00AB5E7C" w14:paraId="50615591" w14:textId="77777777" w:rsidTr="00F722C4">
        <w:trPr>
          <w:trHeight w:val="346"/>
        </w:trPr>
        <w:tc>
          <w:tcPr>
            <w:tcW w:w="0" w:type="auto"/>
            <w:vMerge/>
          </w:tcPr>
          <w:p w14:paraId="19CCA805" w14:textId="77777777" w:rsidR="00083FCC" w:rsidRPr="00AB5E7C" w:rsidRDefault="00083FCC" w:rsidP="00083FCC">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5B568482" w14:textId="77777777" w:rsidR="00083FCC" w:rsidRPr="00AB5E7C" w:rsidRDefault="00083FCC" w:rsidP="00083FCC">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Overnight</w:t>
            </w:r>
          </w:p>
        </w:tc>
        <w:tc>
          <w:tcPr>
            <w:tcW w:w="0" w:type="auto"/>
            <w:vAlign w:val="center"/>
          </w:tcPr>
          <w:p w14:paraId="21264E03"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w:t>
            </w:r>
            <w:r w:rsidR="00AE3F36" w:rsidRPr="00AB5E7C">
              <w:rPr>
                <w:rFonts w:ascii="Times New Roman" w:hAnsi="Times New Roman" w:cs="Times New Roman"/>
                <w:sz w:val="20"/>
                <w:szCs w:val="20"/>
              </w:rPr>
              <w:t>.0</w:t>
            </w:r>
          </w:p>
        </w:tc>
        <w:tc>
          <w:tcPr>
            <w:tcW w:w="952" w:type="dxa"/>
            <w:vAlign w:val="center"/>
          </w:tcPr>
          <w:p w14:paraId="558B9A50"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19.6</w:t>
            </w:r>
          </w:p>
        </w:tc>
        <w:tc>
          <w:tcPr>
            <w:tcW w:w="952" w:type="dxa"/>
            <w:vAlign w:val="center"/>
          </w:tcPr>
          <w:p w14:paraId="67ABC501"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427.6</w:t>
            </w:r>
          </w:p>
        </w:tc>
        <w:tc>
          <w:tcPr>
            <w:tcW w:w="952" w:type="dxa"/>
            <w:vAlign w:val="center"/>
          </w:tcPr>
          <w:p w14:paraId="43B19E51"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101352EF" w14:textId="77777777" w:rsidR="00083FCC" w:rsidRPr="00AB5E7C" w:rsidRDefault="008C7465"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0.006</w:t>
            </w:r>
          </w:p>
        </w:tc>
      </w:tr>
      <w:tr w:rsidR="00915DDB" w:rsidRPr="00AB5E7C" w14:paraId="3D236F30" w14:textId="77777777" w:rsidTr="00F722C4">
        <w:trPr>
          <w:trHeight w:val="346"/>
        </w:trPr>
        <w:tc>
          <w:tcPr>
            <w:tcW w:w="0" w:type="auto"/>
            <w:vMerge w:val="restart"/>
            <w:vAlign w:val="center"/>
          </w:tcPr>
          <w:p w14:paraId="411C851A" w14:textId="77777777" w:rsidR="007C5605" w:rsidRPr="00AB5E7C" w:rsidRDefault="007C5605" w:rsidP="007C5605">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Money Plant</w:t>
            </w:r>
          </w:p>
          <w:p w14:paraId="7E2AFFB9" w14:textId="77777777" w:rsidR="007C5605" w:rsidRPr="00AB5E7C" w:rsidRDefault="007C5605" w:rsidP="00497932">
            <w:pPr>
              <w:pStyle w:val="ListParagraph"/>
              <w:spacing w:line="220" w:lineRule="exact"/>
              <w:ind w:left="0"/>
              <w:jc w:val="center"/>
              <w:rPr>
                <w:rFonts w:ascii="Times New Roman" w:hAnsi="Times New Roman" w:cs="Times New Roman"/>
                <w:i/>
                <w:iCs/>
                <w:sz w:val="20"/>
                <w:szCs w:val="20"/>
              </w:rPr>
            </w:pPr>
            <w:r w:rsidRPr="00AB5E7C">
              <w:rPr>
                <w:rFonts w:ascii="Times New Roman" w:hAnsi="Times New Roman" w:cs="Times New Roman"/>
                <w:i/>
                <w:iCs/>
                <w:sz w:val="20"/>
                <w:szCs w:val="20"/>
              </w:rPr>
              <w:t>(</w:t>
            </w:r>
            <w:proofErr w:type="spellStart"/>
            <w:r w:rsidRPr="00AB5E7C">
              <w:rPr>
                <w:rFonts w:ascii="Times New Roman" w:hAnsi="Times New Roman" w:cs="Times New Roman"/>
                <w:i/>
                <w:iCs/>
                <w:sz w:val="20"/>
                <w:szCs w:val="20"/>
              </w:rPr>
              <w:t>Epipremnum</w:t>
            </w:r>
            <w:proofErr w:type="spellEnd"/>
            <w:r w:rsidRPr="00AB5E7C">
              <w:rPr>
                <w:rFonts w:ascii="Times New Roman" w:hAnsi="Times New Roman" w:cs="Times New Roman"/>
                <w:i/>
                <w:iCs/>
                <w:sz w:val="20"/>
                <w:szCs w:val="20"/>
              </w:rPr>
              <w:t xml:space="preserve"> </w:t>
            </w:r>
            <w:proofErr w:type="spellStart"/>
            <w:r w:rsidRPr="00AB5E7C">
              <w:rPr>
                <w:rFonts w:ascii="Times New Roman" w:hAnsi="Times New Roman" w:cs="Times New Roman"/>
                <w:i/>
                <w:iCs/>
                <w:sz w:val="20"/>
                <w:szCs w:val="20"/>
              </w:rPr>
              <w:t>aureum</w:t>
            </w:r>
            <w:proofErr w:type="spellEnd"/>
            <w:r w:rsidRPr="00AB5E7C">
              <w:rPr>
                <w:rFonts w:ascii="Times New Roman" w:hAnsi="Times New Roman" w:cs="Times New Roman"/>
                <w:i/>
                <w:iCs/>
                <w:sz w:val="20"/>
                <w:szCs w:val="20"/>
              </w:rPr>
              <w:t>)</w:t>
            </w:r>
          </w:p>
        </w:tc>
        <w:tc>
          <w:tcPr>
            <w:tcW w:w="1066" w:type="dxa"/>
            <w:vAlign w:val="center"/>
          </w:tcPr>
          <w:p w14:paraId="52A14EC6" w14:textId="77777777" w:rsidR="007C5605" w:rsidRPr="00AB5E7C" w:rsidRDefault="007C5605" w:rsidP="007C5605">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Baseline</w:t>
            </w:r>
          </w:p>
        </w:tc>
        <w:tc>
          <w:tcPr>
            <w:tcW w:w="0" w:type="auto"/>
            <w:vAlign w:val="center"/>
          </w:tcPr>
          <w:p w14:paraId="1157D16F"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21.3</w:t>
            </w:r>
          </w:p>
        </w:tc>
        <w:tc>
          <w:tcPr>
            <w:tcW w:w="952" w:type="dxa"/>
            <w:vAlign w:val="center"/>
          </w:tcPr>
          <w:p w14:paraId="710A3815"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26.3</w:t>
            </w:r>
          </w:p>
        </w:tc>
        <w:tc>
          <w:tcPr>
            <w:tcW w:w="952" w:type="dxa"/>
            <w:vAlign w:val="center"/>
          </w:tcPr>
          <w:p w14:paraId="301676A4"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439</w:t>
            </w:r>
            <w:r w:rsidR="00AE3F36" w:rsidRPr="00AB5E7C">
              <w:rPr>
                <w:rFonts w:ascii="Times New Roman" w:hAnsi="Times New Roman" w:cs="Times New Roman"/>
                <w:sz w:val="20"/>
                <w:szCs w:val="20"/>
              </w:rPr>
              <w:t>.0</w:t>
            </w:r>
          </w:p>
        </w:tc>
        <w:tc>
          <w:tcPr>
            <w:tcW w:w="952" w:type="dxa"/>
            <w:vAlign w:val="center"/>
          </w:tcPr>
          <w:p w14:paraId="68D2328A"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0.003</w:t>
            </w:r>
          </w:p>
        </w:tc>
        <w:tc>
          <w:tcPr>
            <w:tcW w:w="952" w:type="dxa"/>
            <w:vAlign w:val="center"/>
          </w:tcPr>
          <w:p w14:paraId="62E9C47A"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0.009</w:t>
            </w:r>
          </w:p>
        </w:tc>
      </w:tr>
      <w:tr w:rsidR="00915DDB" w:rsidRPr="00AB5E7C" w14:paraId="666B5CAF" w14:textId="77777777" w:rsidTr="00F722C4">
        <w:trPr>
          <w:trHeight w:val="346"/>
        </w:trPr>
        <w:tc>
          <w:tcPr>
            <w:tcW w:w="0" w:type="auto"/>
            <w:vMerge/>
          </w:tcPr>
          <w:p w14:paraId="136D4960" w14:textId="77777777" w:rsidR="007C5605" w:rsidRPr="00AB5E7C" w:rsidRDefault="007C5605" w:rsidP="007C5605">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62A49F8C" w14:textId="77777777" w:rsidR="007C5605" w:rsidRPr="00AB5E7C" w:rsidRDefault="007C5605" w:rsidP="007C5605">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Overnight</w:t>
            </w:r>
          </w:p>
        </w:tc>
        <w:tc>
          <w:tcPr>
            <w:tcW w:w="0" w:type="auto"/>
            <w:vAlign w:val="center"/>
          </w:tcPr>
          <w:p w14:paraId="60899620"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17.3</w:t>
            </w:r>
          </w:p>
        </w:tc>
        <w:tc>
          <w:tcPr>
            <w:tcW w:w="952" w:type="dxa"/>
            <w:vAlign w:val="center"/>
          </w:tcPr>
          <w:p w14:paraId="1951226B"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22.6</w:t>
            </w:r>
          </w:p>
        </w:tc>
        <w:tc>
          <w:tcPr>
            <w:tcW w:w="952" w:type="dxa"/>
            <w:vAlign w:val="center"/>
          </w:tcPr>
          <w:p w14:paraId="58A21FB6"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431.3</w:t>
            </w:r>
          </w:p>
        </w:tc>
        <w:tc>
          <w:tcPr>
            <w:tcW w:w="952" w:type="dxa"/>
            <w:vAlign w:val="center"/>
          </w:tcPr>
          <w:p w14:paraId="5EA775D6"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0.002</w:t>
            </w:r>
          </w:p>
        </w:tc>
        <w:tc>
          <w:tcPr>
            <w:tcW w:w="952" w:type="dxa"/>
            <w:vAlign w:val="center"/>
          </w:tcPr>
          <w:p w14:paraId="59608216" w14:textId="77777777" w:rsidR="007C5605" w:rsidRPr="00AB5E7C" w:rsidRDefault="00A1406A" w:rsidP="00A1406A">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0.007</w:t>
            </w:r>
          </w:p>
        </w:tc>
      </w:tr>
      <w:tr w:rsidR="00974F16" w:rsidRPr="00AB5E7C" w14:paraId="0D3D0DE0" w14:textId="77777777" w:rsidTr="00A62798">
        <w:trPr>
          <w:trHeight w:val="346"/>
        </w:trPr>
        <w:tc>
          <w:tcPr>
            <w:tcW w:w="0" w:type="auto"/>
            <w:vMerge w:val="restart"/>
            <w:vAlign w:val="center"/>
          </w:tcPr>
          <w:p w14:paraId="3FCF857C" w14:textId="77777777" w:rsidR="00D451E4" w:rsidRPr="00AB5E7C" w:rsidRDefault="00D451E4" w:rsidP="00497932">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r w:rsidRPr="00AB5E7C">
              <w:rPr>
                <w:rFonts w:ascii="Times New Roman" w:hAnsi="Times New Roman" w:cs="Times New Roman"/>
                <w:i/>
                <w:iCs/>
                <w:sz w:val="20"/>
                <w:szCs w:val="20"/>
              </w:rPr>
              <w:t xml:space="preserve"> </w:t>
            </w:r>
            <w:r w:rsidRPr="00AB5E7C">
              <w:rPr>
                <w:rFonts w:ascii="Times New Roman" w:hAnsi="Times New Roman" w:cs="Times New Roman"/>
                <w:sz w:val="20"/>
                <w:szCs w:val="20"/>
              </w:rPr>
              <w:t>and</w:t>
            </w:r>
            <w:r w:rsidR="00497932" w:rsidRPr="00AB5E7C">
              <w:rPr>
                <w:rFonts w:ascii="Times New Roman" w:hAnsi="Times New Roman" w:cs="Times New Roman"/>
                <w:sz w:val="20"/>
                <w:szCs w:val="20"/>
              </w:rPr>
              <w:t xml:space="preserve"> </w:t>
            </w:r>
            <w:r w:rsidRPr="00AB5E7C">
              <w:rPr>
                <w:rFonts w:ascii="Times New Roman" w:hAnsi="Times New Roman" w:cs="Times New Roman"/>
                <w:sz w:val="20"/>
                <w:szCs w:val="20"/>
              </w:rPr>
              <w:t>Money Plant</w:t>
            </w:r>
          </w:p>
        </w:tc>
        <w:tc>
          <w:tcPr>
            <w:tcW w:w="1066" w:type="dxa"/>
            <w:vAlign w:val="center"/>
          </w:tcPr>
          <w:p w14:paraId="1740ACB5" w14:textId="77777777" w:rsidR="00D451E4" w:rsidRPr="00AB5E7C" w:rsidRDefault="00D451E4" w:rsidP="00D451E4">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Baseline</w:t>
            </w:r>
          </w:p>
        </w:tc>
        <w:tc>
          <w:tcPr>
            <w:tcW w:w="0" w:type="auto"/>
            <w:vAlign w:val="center"/>
          </w:tcPr>
          <w:p w14:paraId="272E5A3F"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w:t>
            </w:r>
            <w:r w:rsidR="00AE3F36" w:rsidRPr="00AB5E7C">
              <w:rPr>
                <w:rFonts w:ascii="Times New Roman" w:hAnsi="Times New Roman" w:cs="Times New Roman"/>
                <w:sz w:val="20"/>
                <w:szCs w:val="20"/>
              </w:rPr>
              <w:t>.0</w:t>
            </w:r>
          </w:p>
        </w:tc>
        <w:tc>
          <w:tcPr>
            <w:tcW w:w="952" w:type="dxa"/>
            <w:vAlign w:val="center"/>
          </w:tcPr>
          <w:p w14:paraId="3848E918"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19.6</w:t>
            </w:r>
          </w:p>
        </w:tc>
        <w:tc>
          <w:tcPr>
            <w:tcW w:w="952" w:type="dxa"/>
            <w:vAlign w:val="center"/>
          </w:tcPr>
          <w:p w14:paraId="60231F20"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426</w:t>
            </w:r>
            <w:r w:rsidR="00AE3F36" w:rsidRPr="00AB5E7C">
              <w:rPr>
                <w:rFonts w:ascii="Times New Roman" w:hAnsi="Times New Roman" w:cs="Times New Roman"/>
                <w:sz w:val="20"/>
                <w:szCs w:val="20"/>
              </w:rPr>
              <w:t>.0</w:t>
            </w:r>
          </w:p>
        </w:tc>
        <w:tc>
          <w:tcPr>
            <w:tcW w:w="952" w:type="dxa"/>
            <w:vAlign w:val="center"/>
          </w:tcPr>
          <w:p w14:paraId="3E6DED8F"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1A3F661C" w14:textId="77777777" w:rsidR="00D451E4" w:rsidRPr="00AB5E7C" w:rsidRDefault="00A62798"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0.006</w:t>
            </w:r>
          </w:p>
        </w:tc>
      </w:tr>
      <w:tr w:rsidR="00D451E4" w:rsidRPr="00AB5E7C" w14:paraId="15127FF9" w14:textId="77777777" w:rsidTr="00A62798">
        <w:trPr>
          <w:trHeight w:val="346"/>
        </w:trPr>
        <w:tc>
          <w:tcPr>
            <w:tcW w:w="0" w:type="auto"/>
            <w:vMerge/>
          </w:tcPr>
          <w:p w14:paraId="7A4A0BB6" w14:textId="77777777" w:rsidR="00D451E4" w:rsidRPr="00AB5E7C" w:rsidRDefault="00D451E4" w:rsidP="00D451E4">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05B02DF2" w14:textId="77777777" w:rsidR="00D451E4" w:rsidRPr="00AB5E7C" w:rsidRDefault="00D451E4" w:rsidP="00D451E4">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Overnight</w:t>
            </w:r>
          </w:p>
        </w:tc>
        <w:tc>
          <w:tcPr>
            <w:tcW w:w="0" w:type="auto"/>
            <w:vAlign w:val="center"/>
          </w:tcPr>
          <w:p w14:paraId="52DF54E2"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10</w:t>
            </w:r>
            <w:r w:rsidR="00AE3F36" w:rsidRPr="00AB5E7C">
              <w:rPr>
                <w:rFonts w:ascii="Times New Roman" w:hAnsi="Times New Roman" w:cs="Times New Roman"/>
                <w:sz w:val="20"/>
                <w:szCs w:val="20"/>
              </w:rPr>
              <w:t>.0</w:t>
            </w:r>
          </w:p>
        </w:tc>
        <w:tc>
          <w:tcPr>
            <w:tcW w:w="952" w:type="dxa"/>
            <w:vAlign w:val="center"/>
          </w:tcPr>
          <w:p w14:paraId="5CC8563D"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w:t>
            </w:r>
            <w:r w:rsidR="00AE3F36" w:rsidRPr="00AB5E7C">
              <w:rPr>
                <w:rFonts w:ascii="Times New Roman" w:hAnsi="Times New Roman" w:cs="Times New Roman"/>
                <w:sz w:val="20"/>
                <w:szCs w:val="20"/>
              </w:rPr>
              <w:t>.0</w:t>
            </w:r>
          </w:p>
        </w:tc>
        <w:tc>
          <w:tcPr>
            <w:tcW w:w="952" w:type="dxa"/>
            <w:vAlign w:val="center"/>
          </w:tcPr>
          <w:p w14:paraId="0CA150D5"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417.6</w:t>
            </w:r>
          </w:p>
        </w:tc>
        <w:tc>
          <w:tcPr>
            <w:tcW w:w="952" w:type="dxa"/>
            <w:vAlign w:val="center"/>
          </w:tcPr>
          <w:p w14:paraId="23A6B9B9" w14:textId="77777777" w:rsidR="00D451E4" w:rsidRPr="00AB5E7C" w:rsidRDefault="00F722C4"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4E2FA67A" w14:textId="77777777" w:rsidR="00D451E4" w:rsidRPr="00AB5E7C" w:rsidRDefault="00A62798"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0.004</w:t>
            </w:r>
          </w:p>
        </w:tc>
      </w:tr>
      <w:tr w:rsidR="00114518" w:rsidRPr="00AB5E7C" w14:paraId="39FA93D5" w14:textId="77777777" w:rsidTr="00A62798">
        <w:trPr>
          <w:trHeight w:val="346"/>
        </w:trPr>
        <w:tc>
          <w:tcPr>
            <w:tcW w:w="0" w:type="auto"/>
            <w:vMerge w:val="restart"/>
            <w:vAlign w:val="center"/>
          </w:tcPr>
          <w:p w14:paraId="01C42B48" w14:textId="77777777" w:rsidR="00114518" w:rsidRPr="00AB5E7C" w:rsidRDefault="007A75EC" w:rsidP="00497932">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r w:rsidRPr="00AB5E7C">
              <w:rPr>
                <w:rFonts w:ascii="Times New Roman" w:hAnsi="Times New Roman" w:cs="Times New Roman"/>
                <w:i/>
                <w:iCs/>
                <w:sz w:val="20"/>
                <w:szCs w:val="20"/>
              </w:rPr>
              <w:t xml:space="preserve"> </w:t>
            </w:r>
            <w:r w:rsidRPr="00AB5E7C">
              <w:rPr>
                <w:rFonts w:ascii="Times New Roman" w:hAnsi="Times New Roman" w:cs="Times New Roman"/>
                <w:sz w:val="20"/>
                <w:szCs w:val="20"/>
              </w:rPr>
              <w:t>and</w:t>
            </w:r>
            <w:r w:rsidR="00497932" w:rsidRPr="00AB5E7C">
              <w:rPr>
                <w:rFonts w:ascii="Times New Roman" w:hAnsi="Times New Roman" w:cs="Times New Roman"/>
                <w:sz w:val="20"/>
                <w:szCs w:val="20"/>
              </w:rPr>
              <w:t xml:space="preserve"> </w:t>
            </w:r>
            <w:r w:rsidRPr="00AB5E7C">
              <w:rPr>
                <w:rFonts w:ascii="Times New Roman" w:hAnsi="Times New Roman" w:cs="Times New Roman"/>
                <w:sz w:val="20"/>
                <w:szCs w:val="20"/>
              </w:rPr>
              <w:t>Spider Plant</w:t>
            </w:r>
          </w:p>
        </w:tc>
        <w:tc>
          <w:tcPr>
            <w:tcW w:w="1066" w:type="dxa"/>
            <w:vAlign w:val="center"/>
          </w:tcPr>
          <w:p w14:paraId="5DBD28FE" w14:textId="77777777" w:rsidR="00114518" w:rsidRPr="00AB5E7C" w:rsidRDefault="00114518" w:rsidP="00741F1D">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Baseline</w:t>
            </w:r>
          </w:p>
        </w:tc>
        <w:tc>
          <w:tcPr>
            <w:tcW w:w="0" w:type="auto"/>
            <w:vAlign w:val="center"/>
          </w:tcPr>
          <w:p w14:paraId="3CDA8F30"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12.3</w:t>
            </w:r>
          </w:p>
        </w:tc>
        <w:tc>
          <w:tcPr>
            <w:tcW w:w="952" w:type="dxa"/>
            <w:vAlign w:val="center"/>
          </w:tcPr>
          <w:p w14:paraId="27B3F909"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17.3</w:t>
            </w:r>
          </w:p>
        </w:tc>
        <w:tc>
          <w:tcPr>
            <w:tcW w:w="952" w:type="dxa"/>
            <w:vAlign w:val="center"/>
          </w:tcPr>
          <w:p w14:paraId="3E658485"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426.6</w:t>
            </w:r>
          </w:p>
        </w:tc>
        <w:tc>
          <w:tcPr>
            <w:tcW w:w="952" w:type="dxa"/>
            <w:vAlign w:val="center"/>
          </w:tcPr>
          <w:p w14:paraId="5799A946"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3CFFBCCB" w14:textId="77777777" w:rsidR="00114518" w:rsidRPr="00AB5E7C" w:rsidRDefault="00A62798"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0.005</w:t>
            </w:r>
          </w:p>
        </w:tc>
      </w:tr>
      <w:tr w:rsidR="00114518" w:rsidRPr="00AB5E7C" w14:paraId="717FD1B2" w14:textId="77777777" w:rsidTr="00A62798">
        <w:trPr>
          <w:trHeight w:val="346"/>
        </w:trPr>
        <w:tc>
          <w:tcPr>
            <w:tcW w:w="0" w:type="auto"/>
            <w:vMerge/>
          </w:tcPr>
          <w:p w14:paraId="5D063548" w14:textId="77777777" w:rsidR="00114518" w:rsidRPr="00AB5E7C" w:rsidRDefault="00114518" w:rsidP="00741F1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5237025E" w14:textId="77777777" w:rsidR="00114518" w:rsidRPr="00AB5E7C" w:rsidRDefault="00114518" w:rsidP="00741F1D">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Overnight</w:t>
            </w:r>
          </w:p>
        </w:tc>
        <w:tc>
          <w:tcPr>
            <w:tcW w:w="0" w:type="auto"/>
            <w:vAlign w:val="center"/>
          </w:tcPr>
          <w:p w14:paraId="2362A99D"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8</w:t>
            </w:r>
            <w:r w:rsidR="00AE3F36" w:rsidRPr="00AB5E7C">
              <w:rPr>
                <w:rFonts w:ascii="Times New Roman" w:hAnsi="Times New Roman" w:cs="Times New Roman"/>
                <w:sz w:val="20"/>
                <w:szCs w:val="20"/>
              </w:rPr>
              <w:t>.0</w:t>
            </w:r>
          </w:p>
        </w:tc>
        <w:tc>
          <w:tcPr>
            <w:tcW w:w="952" w:type="dxa"/>
            <w:vAlign w:val="center"/>
          </w:tcPr>
          <w:p w14:paraId="1B11C13B"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11</w:t>
            </w:r>
            <w:r w:rsidR="00AE3F36" w:rsidRPr="00AB5E7C">
              <w:rPr>
                <w:rFonts w:ascii="Times New Roman" w:hAnsi="Times New Roman" w:cs="Times New Roman"/>
                <w:sz w:val="20"/>
                <w:szCs w:val="20"/>
              </w:rPr>
              <w:t>.0</w:t>
            </w:r>
          </w:p>
        </w:tc>
        <w:tc>
          <w:tcPr>
            <w:tcW w:w="952" w:type="dxa"/>
            <w:vAlign w:val="center"/>
          </w:tcPr>
          <w:p w14:paraId="132EBC11"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420</w:t>
            </w:r>
            <w:r w:rsidR="00AE3F36" w:rsidRPr="00AB5E7C">
              <w:rPr>
                <w:rFonts w:ascii="Times New Roman" w:hAnsi="Times New Roman" w:cs="Times New Roman"/>
                <w:sz w:val="20"/>
                <w:szCs w:val="20"/>
              </w:rPr>
              <w:t>.0</w:t>
            </w:r>
          </w:p>
        </w:tc>
        <w:tc>
          <w:tcPr>
            <w:tcW w:w="952" w:type="dxa"/>
            <w:vAlign w:val="center"/>
          </w:tcPr>
          <w:p w14:paraId="02F1A488" w14:textId="77777777" w:rsidR="00114518" w:rsidRPr="00AB5E7C" w:rsidRDefault="00A62798" w:rsidP="00A62798">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0B41AC68" w14:textId="77777777" w:rsidR="00114518" w:rsidRPr="00AB5E7C" w:rsidRDefault="00A62798" w:rsidP="00A62798">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0.003</w:t>
            </w:r>
          </w:p>
        </w:tc>
      </w:tr>
      <w:tr w:rsidR="00952D80" w:rsidRPr="00AB5E7C" w14:paraId="135BE740" w14:textId="77777777" w:rsidTr="00EE35F4">
        <w:trPr>
          <w:trHeight w:val="346"/>
        </w:trPr>
        <w:tc>
          <w:tcPr>
            <w:tcW w:w="0" w:type="auto"/>
            <w:vMerge w:val="restart"/>
            <w:vAlign w:val="center"/>
          </w:tcPr>
          <w:p w14:paraId="4F9C882C" w14:textId="77777777" w:rsidR="00952D80" w:rsidRPr="00AB5E7C" w:rsidRDefault="00952D80" w:rsidP="00497932">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Spider Plant and</w:t>
            </w:r>
            <w:r w:rsidR="00497932" w:rsidRPr="00AB5E7C">
              <w:rPr>
                <w:rFonts w:ascii="Times New Roman" w:hAnsi="Times New Roman" w:cs="Times New Roman"/>
                <w:sz w:val="20"/>
                <w:szCs w:val="20"/>
              </w:rPr>
              <w:t xml:space="preserve"> </w:t>
            </w:r>
            <w:r w:rsidRPr="00AB5E7C">
              <w:rPr>
                <w:rFonts w:ascii="Times New Roman" w:hAnsi="Times New Roman" w:cs="Times New Roman"/>
                <w:sz w:val="20"/>
                <w:szCs w:val="20"/>
              </w:rPr>
              <w:t>Money Plant</w:t>
            </w:r>
          </w:p>
        </w:tc>
        <w:tc>
          <w:tcPr>
            <w:tcW w:w="1066" w:type="dxa"/>
            <w:vAlign w:val="center"/>
          </w:tcPr>
          <w:p w14:paraId="4320EDE8" w14:textId="77777777" w:rsidR="00952D80" w:rsidRPr="00AB5E7C" w:rsidRDefault="00952D80" w:rsidP="00741F1D">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Baseline</w:t>
            </w:r>
          </w:p>
        </w:tc>
        <w:tc>
          <w:tcPr>
            <w:tcW w:w="0" w:type="auto"/>
            <w:vAlign w:val="center"/>
          </w:tcPr>
          <w:p w14:paraId="6153A2AA"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13.3</w:t>
            </w:r>
          </w:p>
        </w:tc>
        <w:tc>
          <w:tcPr>
            <w:tcW w:w="952" w:type="dxa"/>
            <w:vAlign w:val="center"/>
          </w:tcPr>
          <w:p w14:paraId="6094353D"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17.3</w:t>
            </w:r>
          </w:p>
        </w:tc>
        <w:tc>
          <w:tcPr>
            <w:tcW w:w="952" w:type="dxa"/>
            <w:vAlign w:val="center"/>
          </w:tcPr>
          <w:p w14:paraId="30CB4B10"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425.6</w:t>
            </w:r>
          </w:p>
        </w:tc>
        <w:tc>
          <w:tcPr>
            <w:tcW w:w="952" w:type="dxa"/>
            <w:vAlign w:val="center"/>
          </w:tcPr>
          <w:p w14:paraId="020B7FDB"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0E349C46" w14:textId="77777777" w:rsidR="00952D80" w:rsidRPr="00AB5E7C" w:rsidRDefault="00EE35F4" w:rsidP="00EE35F4">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0.005</w:t>
            </w:r>
          </w:p>
        </w:tc>
      </w:tr>
      <w:tr w:rsidR="00952D80" w:rsidRPr="00AB5E7C" w14:paraId="27BCB1D3" w14:textId="77777777" w:rsidTr="00EE35F4">
        <w:trPr>
          <w:trHeight w:val="346"/>
        </w:trPr>
        <w:tc>
          <w:tcPr>
            <w:tcW w:w="0" w:type="auto"/>
            <w:vMerge/>
          </w:tcPr>
          <w:p w14:paraId="47C3471C" w14:textId="77777777" w:rsidR="00952D80" w:rsidRPr="00AB5E7C" w:rsidRDefault="00952D80" w:rsidP="00741F1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298BD43E" w14:textId="77777777" w:rsidR="00952D80" w:rsidRPr="00AB5E7C" w:rsidRDefault="00952D80" w:rsidP="00741F1D">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Overnight</w:t>
            </w:r>
          </w:p>
        </w:tc>
        <w:tc>
          <w:tcPr>
            <w:tcW w:w="0" w:type="auto"/>
            <w:vAlign w:val="center"/>
          </w:tcPr>
          <w:p w14:paraId="745A048B"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9.3</w:t>
            </w:r>
          </w:p>
        </w:tc>
        <w:tc>
          <w:tcPr>
            <w:tcW w:w="952" w:type="dxa"/>
            <w:vAlign w:val="center"/>
          </w:tcPr>
          <w:p w14:paraId="3C6D4746"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11.6</w:t>
            </w:r>
          </w:p>
        </w:tc>
        <w:tc>
          <w:tcPr>
            <w:tcW w:w="952" w:type="dxa"/>
            <w:vAlign w:val="center"/>
          </w:tcPr>
          <w:p w14:paraId="47542F28"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419.3</w:t>
            </w:r>
          </w:p>
        </w:tc>
        <w:tc>
          <w:tcPr>
            <w:tcW w:w="952" w:type="dxa"/>
            <w:vAlign w:val="center"/>
          </w:tcPr>
          <w:p w14:paraId="03A1EC80" w14:textId="77777777" w:rsidR="00952D80"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75FA8B3E" w14:textId="77777777" w:rsidR="00952D80" w:rsidRPr="00AB5E7C" w:rsidRDefault="00EE35F4" w:rsidP="00EE35F4">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0.003</w:t>
            </w:r>
          </w:p>
        </w:tc>
      </w:tr>
      <w:tr w:rsidR="008468CA" w:rsidRPr="00AB5E7C" w14:paraId="01E238E6" w14:textId="77777777" w:rsidTr="00EE35F4">
        <w:trPr>
          <w:trHeight w:val="346"/>
        </w:trPr>
        <w:tc>
          <w:tcPr>
            <w:tcW w:w="0" w:type="auto"/>
            <w:vMerge w:val="restart"/>
            <w:vAlign w:val="center"/>
          </w:tcPr>
          <w:p w14:paraId="0CFEBF80" w14:textId="77777777" w:rsidR="008468CA" w:rsidRPr="00AB5E7C" w:rsidRDefault="00497932" w:rsidP="00497932">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Three-plant combination</w:t>
            </w:r>
          </w:p>
        </w:tc>
        <w:tc>
          <w:tcPr>
            <w:tcW w:w="1066" w:type="dxa"/>
            <w:vAlign w:val="center"/>
          </w:tcPr>
          <w:p w14:paraId="24054ECB" w14:textId="77777777" w:rsidR="008468CA" w:rsidRPr="00AB5E7C" w:rsidRDefault="008468CA" w:rsidP="008468CA">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Baseline</w:t>
            </w:r>
          </w:p>
        </w:tc>
        <w:tc>
          <w:tcPr>
            <w:tcW w:w="0" w:type="auto"/>
            <w:vAlign w:val="center"/>
          </w:tcPr>
          <w:p w14:paraId="7AAC8B8C"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14.6</w:t>
            </w:r>
          </w:p>
        </w:tc>
        <w:tc>
          <w:tcPr>
            <w:tcW w:w="952" w:type="dxa"/>
            <w:vAlign w:val="center"/>
          </w:tcPr>
          <w:p w14:paraId="487276D7"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18</w:t>
            </w:r>
            <w:r w:rsidR="00AE3F36" w:rsidRPr="00AB5E7C">
              <w:rPr>
                <w:rFonts w:ascii="Times New Roman" w:hAnsi="Times New Roman" w:cs="Times New Roman"/>
                <w:sz w:val="20"/>
                <w:szCs w:val="20"/>
              </w:rPr>
              <w:t>.0</w:t>
            </w:r>
          </w:p>
        </w:tc>
        <w:tc>
          <w:tcPr>
            <w:tcW w:w="952" w:type="dxa"/>
            <w:vAlign w:val="center"/>
          </w:tcPr>
          <w:p w14:paraId="6A45EF0B"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416.3</w:t>
            </w:r>
          </w:p>
        </w:tc>
        <w:tc>
          <w:tcPr>
            <w:tcW w:w="952" w:type="dxa"/>
            <w:vAlign w:val="center"/>
          </w:tcPr>
          <w:p w14:paraId="17F06A24"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7D24A531" w14:textId="77777777" w:rsidR="008468CA" w:rsidRPr="00AB5E7C" w:rsidRDefault="00EE35F4" w:rsidP="00EE35F4">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0.004</w:t>
            </w:r>
          </w:p>
        </w:tc>
      </w:tr>
      <w:tr w:rsidR="008468CA" w:rsidRPr="00AB5E7C" w14:paraId="67E9C3CC" w14:textId="77777777" w:rsidTr="00EE35F4">
        <w:trPr>
          <w:trHeight w:val="346"/>
        </w:trPr>
        <w:tc>
          <w:tcPr>
            <w:tcW w:w="0" w:type="auto"/>
            <w:vMerge/>
          </w:tcPr>
          <w:p w14:paraId="5EAD78D7" w14:textId="77777777" w:rsidR="008468CA" w:rsidRPr="00AB5E7C" w:rsidRDefault="008468CA" w:rsidP="008468CA">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4001AD2B" w14:textId="77777777" w:rsidR="008468CA" w:rsidRPr="00AB5E7C" w:rsidRDefault="008468CA" w:rsidP="008468CA">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Overnight</w:t>
            </w:r>
          </w:p>
        </w:tc>
        <w:tc>
          <w:tcPr>
            <w:tcW w:w="0" w:type="auto"/>
            <w:vAlign w:val="center"/>
          </w:tcPr>
          <w:p w14:paraId="1B5D2C08"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10.6</w:t>
            </w:r>
          </w:p>
        </w:tc>
        <w:tc>
          <w:tcPr>
            <w:tcW w:w="952" w:type="dxa"/>
            <w:vAlign w:val="center"/>
          </w:tcPr>
          <w:p w14:paraId="606EE77A"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12</w:t>
            </w:r>
            <w:r w:rsidR="00AE3F36" w:rsidRPr="00AB5E7C">
              <w:rPr>
                <w:rFonts w:ascii="Times New Roman" w:hAnsi="Times New Roman" w:cs="Times New Roman"/>
                <w:sz w:val="20"/>
                <w:szCs w:val="20"/>
              </w:rPr>
              <w:t>.0</w:t>
            </w:r>
          </w:p>
        </w:tc>
        <w:tc>
          <w:tcPr>
            <w:tcW w:w="952" w:type="dxa"/>
            <w:vAlign w:val="center"/>
          </w:tcPr>
          <w:p w14:paraId="19B3127B"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405</w:t>
            </w:r>
            <w:r w:rsidR="00AE3F36" w:rsidRPr="00AB5E7C">
              <w:rPr>
                <w:rFonts w:ascii="Times New Roman" w:hAnsi="Times New Roman" w:cs="Times New Roman"/>
                <w:sz w:val="20"/>
                <w:szCs w:val="20"/>
              </w:rPr>
              <w:t>.0</w:t>
            </w:r>
          </w:p>
        </w:tc>
        <w:tc>
          <w:tcPr>
            <w:tcW w:w="952" w:type="dxa"/>
            <w:vAlign w:val="center"/>
          </w:tcPr>
          <w:p w14:paraId="05D8C663" w14:textId="77777777" w:rsidR="008468CA" w:rsidRPr="00AB5E7C" w:rsidRDefault="00EE35F4" w:rsidP="00EE35F4">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0.001</w:t>
            </w:r>
          </w:p>
        </w:tc>
        <w:tc>
          <w:tcPr>
            <w:tcW w:w="952" w:type="dxa"/>
            <w:vAlign w:val="center"/>
          </w:tcPr>
          <w:p w14:paraId="683F854D" w14:textId="77777777" w:rsidR="008468CA" w:rsidRPr="00AB5E7C" w:rsidRDefault="00EE35F4" w:rsidP="00EE35F4">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0.002</w:t>
            </w:r>
          </w:p>
        </w:tc>
      </w:tr>
    </w:tbl>
    <w:p w14:paraId="0E09475F" w14:textId="77777777" w:rsidR="00AE3F36" w:rsidRPr="00AB5E7C" w:rsidRDefault="00AE3F36" w:rsidP="00AE3F36">
      <w:pPr>
        <w:spacing w:line="220" w:lineRule="exact"/>
        <w:jc w:val="both"/>
        <w:rPr>
          <w:rFonts w:ascii="Times New Roman" w:hAnsi="Times New Roman" w:cs="Times New Roman"/>
          <w:b/>
          <w:bCs/>
          <w:sz w:val="20"/>
          <w:szCs w:val="20"/>
        </w:rPr>
      </w:pPr>
    </w:p>
    <w:p w14:paraId="1503CE52" w14:textId="77777777" w:rsidR="00CD29C1" w:rsidRPr="00AB5E7C" w:rsidRDefault="00CD29C1" w:rsidP="00CD29C1">
      <w:pPr>
        <w:spacing w:line="240" w:lineRule="auto"/>
        <w:jc w:val="both"/>
        <w:rPr>
          <w:rFonts w:ascii="Times New Roman" w:hAnsi="Times New Roman" w:cs="Times New Roman"/>
          <w:b/>
          <w:bCs/>
          <w:sz w:val="20"/>
          <w:szCs w:val="20"/>
        </w:rPr>
      </w:pPr>
    </w:p>
    <w:p w14:paraId="4E0EEC37" w14:textId="77777777" w:rsidR="00E0535C" w:rsidRPr="00AB5E7C" w:rsidRDefault="003E59DA" w:rsidP="00CD29C1">
      <w:pPr>
        <w:spacing w:line="240" w:lineRule="auto"/>
        <w:jc w:val="both"/>
        <w:rPr>
          <w:rFonts w:ascii="Times New Roman" w:hAnsi="Times New Roman" w:cs="Times New Roman"/>
          <w:sz w:val="20"/>
          <w:szCs w:val="20"/>
        </w:rPr>
      </w:pPr>
      <w:r w:rsidRPr="00AB5E7C">
        <w:rPr>
          <w:rFonts w:ascii="Times New Roman" w:hAnsi="Times New Roman" w:cs="Times New Roman"/>
          <w:sz w:val="20"/>
          <w:szCs w:val="20"/>
        </w:rPr>
        <w:t>Values</w:t>
      </w:r>
      <w:r w:rsidR="00CD29C1" w:rsidRPr="00AB5E7C">
        <w:rPr>
          <w:rFonts w:ascii="Times New Roman" w:hAnsi="Times New Roman" w:cs="Times New Roman"/>
          <w:sz w:val="20"/>
          <w:szCs w:val="20"/>
        </w:rPr>
        <w:t xml:space="preserve"> represent the mean of three independent experimental replicates. Baseline values were recorded before human occupancy (9:00 AM), whereas overnight values were recorded after overnight plant exposure (9:00 AM on the following day). PM</w:t>
      </w:r>
      <w:r w:rsidR="00CD29C1" w:rsidRPr="00AB5E7C">
        <w:rPr>
          <w:rFonts w:ascii="Times New Roman" w:hAnsi="Times New Roman" w:cs="Times New Roman"/>
          <w:sz w:val="20"/>
          <w:szCs w:val="20"/>
          <w:vertAlign w:val="subscript"/>
        </w:rPr>
        <w:t xml:space="preserve">2.5 </w:t>
      </w:r>
      <w:r w:rsidR="00CD29C1" w:rsidRPr="00AB5E7C">
        <w:rPr>
          <w:rFonts w:ascii="Times New Roman" w:hAnsi="Times New Roman" w:cs="Times New Roman"/>
          <w:sz w:val="20"/>
          <w:szCs w:val="20"/>
        </w:rPr>
        <w:t>= particulate matter ≤2.5 µm; PM</w:t>
      </w:r>
      <w:r w:rsidR="00CD29C1" w:rsidRPr="00AB5E7C">
        <w:rPr>
          <w:rFonts w:ascii="Times New Roman" w:hAnsi="Times New Roman" w:cs="Times New Roman"/>
          <w:sz w:val="20"/>
          <w:szCs w:val="20"/>
          <w:vertAlign w:val="subscript"/>
        </w:rPr>
        <w:t>10</w:t>
      </w:r>
      <w:r w:rsidR="00CD29C1" w:rsidRPr="00AB5E7C">
        <w:rPr>
          <w:rFonts w:ascii="Times New Roman" w:hAnsi="Times New Roman" w:cs="Times New Roman"/>
          <w:sz w:val="20"/>
          <w:szCs w:val="20"/>
        </w:rPr>
        <w:t xml:space="preserve"> = particulate matter ≤10 µm; CO</w:t>
      </w:r>
      <w:r w:rsidR="00CD29C1" w:rsidRPr="00AB5E7C">
        <w:rPr>
          <w:rFonts w:ascii="Times New Roman" w:hAnsi="Times New Roman" w:cs="Times New Roman"/>
          <w:sz w:val="20"/>
          <w:szCs w:val="20"/>
          <w:vertAlign w:val="subscript"/>
        </w:rPr>
        <w:t xml:space="preserve">2 </w:t>
      </w:r>
      <w:r w:rsidR="00CD29C1" w:rsidRPr="00AB5E7C">
        <w:rPr>
          <w:rFonts w:ascii="Times New Roman" w:hAnsi="Times New Roman" w:cs="Times New Roman"/>
          <w:sz w:val="20"/>
          <w:szCs w:val="20"/>
        </w:rPr>
        <w:t>= carbon dioxide; HCHO = formaldehyde; TVOC</w:t>
      </w:r>
      <w:r w:rsidR="00375CA1" w:rsidRPr="00AB5E7C">
        <w:rPr>
          <w:rFonts w:ascii="Times New Roman" w:hAnsi="Times New Roman" w:cs="Times New Roman"/>
          <w:sz w:val="20"/>
          <w:szCs w:val="20"/>
        </w:rPr>
        <w:t>s</w:t>
      </w:r>
      <w:r w:rsidR="00CD29C1" w:rsidRPr="00AB5E7C">
        <w:rPr>
          <w:rFonts w:ascii="Times New Roman" w:hAnsi="Times New Roman" w:cs="Times New Roman"/>
          <w:sz w:val="20"/>
          <w:szCs w:val="20"/>
        </w:rPr>
        <w:t xml:space="preserve"> = total volatile organic compounds.</w:t>
      </w:r>
    </w:p>
    <w:p w14:paraId="2D88DE50" w14:textId="77777777" w:rsidR="00375CA1" w:rsidRPr="00AB5E7C" w:rsidRDefault="00375CA1" w:rsidP="008A4C78">
      <w:pPr>
        <w:spacing w:line="240" w:lineRule="auto"/>
        <w:jc w:val="both"/>
        <w:rPr>
          <w:rFonts w:ascii="Times New Roman" w:hAnsi="Times New Roman" w:cs="Times New Roman"/>
        </w:rPr>
      </w:pPr>
    </w:p>
    <w:p w14:paraId="76C55EDA" w14:textId="77777777" w:rsidR="00AE3F36" w:rsidRPr="00AB5E7C" w:rsidRDefault="00375CA1" w:rsidP="008A4C78">
      <w:pPr>
        <w:spacing w:line="240" w:lineRule="auto"/>
        <w:jc w:val="both"/>
        <w:rPr>
          <w:rFonts w:ascii="Times New Roman" w:hAnsi="Times New Roman" w:cs="Times New Roman"/>
        </w:rPr>
      </w:pPr>
      <w:r w:rsidRPr="00AB5E7C">
        <w:rPr>
          <w:rFonts w:ascii="Times New Roman" w:hAnsi="Times New Roman" w:cs="Times New Roman"/>
        </w:rPr>
        <w:t>Table 1 presents the mean baseline and overnight values of indoor air quality parameters recorded under different plant treatments. Reductions in particulate matter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formaldehyde (HCHO), and total volatile organic compounds (TVOCs) were observed following overnight plant exposure. Multi-species plant combinations generally demonstrated greater improvements in indoor air quality than individual plant treatments. Among all treatments, the three-plant combination showed the most consistent reductions across the measured air quality parameters.</w:t>
      </w:r>
    </w:p>
    <w:p w14:paraId="0CD4CF74" w14:textId="77777777" w:rsidR="0053051F" w:rsidRPr="00AB5E7C" w:rsidRDefault="0053051F" w:rsidP="008A4C78">
      <w:pPr>
        <w:spacing w:line="240" w:lineRule="auto"/>
        <w:jc w:val="both"/>
        <w:rPr>
          <w:rFonts w:ascii="Times New Roman" w:hAnsi="Times New Roman" w:cs="Times New Roman"/>
        </w:rPr>
      </w:pPr>
    </w:p>
    <w:p w14:paraId="5B274B2A" w14:textId="77777777" w:rsidR="0053051F" w:rsidRPr="00AB5E7C" w:rsidRDefault="0053051F" w:rsidP="008A4C78">
      <w:pPr>
        <w:spacing w:line="240" w:lineRule="auto"/>
        <w:jc w:val="both"/>
        <w:rPr>
          <w:rFonts w:ascii="Times New Roman" w:hAnsi="Times New Roman" w:cs="Times New Roman"/>
        </w:rPr>
      </w:pPr>
      <w:r w:rsidRPr="00AB5E7C">
        <w:rPr>
          <w:rFonts w:ascii="Times New Roman" w:hAnsi="Times New Roman" w:cs="Times New Roman"/>
        </w:rPr>
        <w:t>The baseline measurements indicated an increase in indoor pollutants following daily classroom occupancy, while overnight exposure to indoor plants resulted in reductions across most measured parameters. Among the individual species, the money plant showed greater reductions in PM</w:t>
      </w:r>
      <w:r w:rsidRPr="00AB5E7C">
        <w:rPr>
          <w:rFonts w:ascii="Times New Roman" w:hAnsi="Times New Roman" w:cs="Times New Roman"/>
          <w:vertAlign w:val="subscript"/>
        </w:rPr>
        <w:t xml:space="preserve">2.5 </w:t>
      </w:r>
      <w:r w:rsidRPr="00AB5E7C">
        <w:rPr>
          <w:rFonts w:ascii="Times New Roman" w:hAnsi="Times New Roman" w:cs="Times New Roman"/>
        </w:rPr>
        <w:t>and CO</w:t>
      </w:r>
      <w:r w:rsidRPr="00AB5E7C">
        <w:rPr>
          <w:rFonts w:ascii="Times New Roman" w:hAnsi="Times New Roman" w:cs="Times New Roman"/>
          <w:vertAlign w:val="subscript"/>
        </w:rPr>
        <w:t>2</w:t>
      </w:r>
      <w:r w:rsidRPr="00AB5E7C">
        <w:rPr>
          <w:rFonts w:ascii="Times New Roman" w:hAnsi="Times New Roman" w:cs="Times New Roman"/>
        </w:rPr>
        <w:t xml:space="preserve"> than the areca palm and spider plant. However, multi-species treatments produced greater overall improvements. The combination of areca palm and spider plant recorded the highest reductions in PM</w:t>
      </w:r>
      <w:r w:rsidRPr="00AB5E7C">
        <w:rPr>
          <w:rFonts w:ascii="Times New Roman" w:hAnsi="Times New Roman" w:cs="Times New Roman"/>
          <w:vertAlign w:val="subscript"/>
        </w:rPr>
        <w:t xml:space="preserve">2.5 </w:t>
      </w:r>
      <w:r w:rsidRPr="00AB5E7C">
        <w:rPr>
          <w:rFonts w:ascii="Times New Roman" w:hAnsi="Times New Roman" w:cs="Times New Roman"/>
        </w:rPr>
        <w:t>(34.9%) and PM</w:t>
      </w:r>
      <w:r w:rsidRPr="00AB5E7C">
        <w:rPr>
          <w:rFonts w:ascii="Times New Roman" w:hAnsi="Times New Roman" w:cs="Times New Roman"/>
          <w:vertAlign w:val="subscript"/>
        </w:rPr>
        <w:t>10</w:t>
      </w:r>
      <w:r w:rsidRPr="00AB5E7C">
        <w:rPr>
          <w:rFonts w:ascii="Times New Roman" w:hAnsi="Times New Roman" w:cs="Times New Roman"/>
        </w:rPr>
        <w:t xml:space="preserve"> (36.4%), whereas the three-plant combination achieved the lowest overnight CO</w:t>
      </w:r>
      <w:r w:rsidRPr="00AB5E7C">
        <w:rPr>
          <w:rFonts w:ascii="Times New Roman" w:hAnsi="Times New Roman" w:cs="Times New Roman"/>
          <w:vertAlign w:val="subscript"/>
        </w:rPr>
        <w:t>2</w:t>
      </w:r>
      <w:r w:rsidRPr="00AB5E7C">
        <w:rPr>
          <w:rFonts w:ascii="Times New Roman" w:hAnsi="Times New Roman" w:cs="Times New Roman"/>
        </w:rPr>
        <w:t xml:space="preserve"> concentration (405 ppm) and TVOC level (0.002 mg m⁻³), indicating broader pollutant removal efficiency.</w:t>
      </w:r>
    </w:p>
    <w:p w14:paraId="0D7B62AD" w14:textId="77777777" w:rsidR="003016CA" w:rsidRPr="00AB5E7C" w:rsidRDefault="003016CA" w:rsidP="00636DE7">
      <w:pPr>
        <w:spacing w:line="220" w:lineRule="exact"/>
        <w:jc w:val="both"/>
        <w:rPr>
          <w:rFonts w:ascii="Times New Roman" w:hAnsi="Times New Roman" w:cs="Times New Roman"/>
          <w:b/>
          <w:bCs/>
          <w:sz w:val="16"/>
          <w:szCs w:val="16"/>
        </w:rPr>
      </w:pPr>
    </w:p>
    <w:p w14:paraId="51854736" w14:textId="77777777" w:rsidR="008568AB" w:rsidRPr="00AB5E7C" w:rsidRDefault="008568AB" w:rsidP="007870CD">
      <w:pPr>
        <w:spacing w:line="220" w:lineRule="exact"/>
        <w:rPr>
          <w:rFonts w:ascii="Times New Roman" w:hAnsi="Times New Roman" w:cs="Times New Roman"/>
          <w:b/>
          <w:bCs/>
          <w:sz w:val="20"/>
          <w:szCs w:val="20"/>
        </w:rPr>
      </w:pPr>
    </w:p>
    <w:p w14:paraId="0109BD96" w14:textId="77777777" w:rsidR="00E10EE4" w:rsidRPr="00AB5E7C" w:rsidRDefault="00E10EE4" w:rsidP="007870CD">
      <w:pPr>
        <w:spacing w:line="220" w:lineRule="exact"/>
        <w:rPr>
          <w:rFonts w:ascii="Times New Roman" w:hAnsi="Times New Roman" w:cs="Times New Roman"/>
          <w:b/>
          <w:bCs/>
          <w:sz w:val="20"/>
          <w:szCs w:val="20"/>
        </w:rPr>
      </w:pPr>
    </w:p>
    <w:p w14:paraId="6DBAC43C" w14:textId="77777777" w:rsidR="00292F5D" w:rsidRPr="00AB5E7C" w:rsidRDefault="00574D4D" w:rsidP="00E10EE4">
      <w:pPr>
        <w:spacing w:line="220" w:lineRule="exact"/>
        <w:jc w:val="center"/>
        <w:rPr>
          <w:rFonts w:ascii="Times New Roman" w:hAnsi="Times New Roman" w:cs="Times New Roman"/>
          <w:b/>
          <w:bCs/>
          <w:sz w:val="20"/>
          <w:szCs w:val="20"/>
        </w:rPr>
      </w:pPr>
      <w:r w:rsidRPr="00AB5E7C">
        <w:rPr>
          <w:rFonts w:ascii="Times New Roman" w:hAnsi="Times New Roman" w:cs="Times New Roman"/>
          <w:b/>
          <w:bCs/>
          <w:sz w:val="20"/>
          <w:szCs w:val="20"/>
        </w:rPr>
        <w:t>Table 2</w:t>
      </w:r>
      <w:r w:rsidR="00E858B0" w:rsidRPr="00AB5E7C">
        <w:rPr>
          <w:rFonts w:ascii="Times New Roman" w:hAnsi="Times New Roman" w:cs="Times New Roman"/>
          <w:b/>
          <w:bCs/>
          <w:sz w:val="20"/>
          <w:szCs w:val="20"/>
        </w:rPr>
        <w:t xml:space="preserve">. Percentage Reduction in Indoor Air Quality Parameters </w:t>
      </w:r>
      <w:r w:rsidR="0052562F" w:rsidRPr="00AB5E7C">
        <w:rPr>
          <w:rFonts w:ascii="Times New Roman" w:hAnsi="Times New Roman" w:cs="Times New Roman"/>
          <w:b/>
          <w:bCs/>
          <w:sz w:val="20"/>
          <w:szCs w:val="20"/>
        </w:rPr>
        <w:t xml:space="preserve">following </w:t>
      </w:r>
      <w:r w:rsidR="008E1301" w:rsidRPr="00AB5E7C">
        <w:rPr>
          <w:rFonts w:ascii="Times New Roman" w:hAnsi="Times New Roman" w:cs="Times New Roman"/>
          <w:b/>
          <w:bCs/>
          <w:sz w:val="20"/>
          <w:szCs w:val="20"/>
        </w:rPr>
        <w:t>Overnight Exposure</w:t>
      </w:r>
      <w:r w:rsidR="00D76164" w:rsidRPr="00AB5E7C">
        <w:rPr>
          <w:rFonts w:ascii="Times New Roman" w:hAnsi="Times New Roman" w:cs="Times New Roman"/>
          <w:b/>
          <w:bCs/>
          <w:sz w:val="20"/>
          <w:szCs w:val="20"/>
        </w:rPr>
        <w:t xml:space="preserve"> under different </w:t>
      </w:r>
      <w:r w:rsidR="000315A4" w:rsidRPr="00AB5E7C">
        <w:rPr>
          <w:rFonts w:ascii="Times New Roman" w:hAnsi="Times New Roman" w:cs="Times New Roman"/>
          <w:b/>
          <w:bCs/>
          <w:sz w:val="20"/>
          <w:szCs w:val="20"/>
        </w:rPr>
        <w:t>Indoor Plant Treatments</w:t>
      </w:r>
    </w:p>
    <w:p w14:paraId="31071A19" w14:textId="77777777" w:rsidR="00665CF3" w:rsidRPr="00AB5E7C" w:rsidRDefault="00665CF3" w:rsidP="007A33DB">
      <w:pPr>
        <w:spacing w:line="220" w:lineRule="exact"/>
        <w:rPr>
          <w:rFonts w:ascii="Times New Roman" w:hAnsi="Times New Roman" w:cs="Times New Roman"/>
          <w:b/>
          <w:bCs/>
          <w:sz w:val="20"/>
          <w:szCs w:val="20"/>
        </w:rPr>
      </w:pPr>
    </w:p>
    <w:p w14:paraId="78811076" w14:textId="77777777" w:rsidR="00665CF3" w:rsidRPr="00AB5E7C" w:rsidRDefault="00665CF3" w:rsidP="00AE3F36">
      <w:pPr>
        <w:spacing w:line="220" w:lineRule="exact"/>
        <w:jc w:val="center"/>
        <w:rPr>
          <w:rFonts w:ascii="Times New Roman" w:hAnsi="Times New Roman" w:cs="Times New Roman"/>
          <w:b/>
          <w:bCs/>
          <w:sz w:val="20"/>
          <w:szCs w:val="20"/>
        </w:rPr>
      </w:pPr>
    </w:p>
    <w:p w14:paraId="0A6187D7" w14:textId="77777777" w:rsidR="008E1301" w:rsidRPr="00AB5E7C" w:rsidRDefault="008E1301" w:rsidP="00AE3F36">
      <w:pPr>
        <w:spacing w:line="220" w:lineRule="exact"/>
        <w:jc w:val="center"/>
        <w:rPr>
          <w:rFonts w:ascii="Times New Roman" w:hAnsi="Times New Roman" w:cs="Times New Roman"/>
          <w:b/>
          <w:bCs/>
          <w:sz w:val="20"/>
          <w:szCs w:val="20"/>
        </w:rPr>
      </w:pPr>
    </w:p>
    <w:tbl>
      <w:tblPr>
        <w:tblStyle w:val="TableGrid"/>
        <w:tblpPr w:leftFromText="180" w:rightFromText="180" w:vertAnchor="text" w:horzAnchor="margin" w:tblpXSpec="center" w:tblpY="26"/>
        <w:tblW w:w="0" w:type="auto"/>
        <w:tblLook w:val="04A0" w:firstRow="1" w:lastRow="0" w:firstColumn="1" w:lastColumn="0" w:noHBand="0" w:noVBand="1"/>
      </w:tblPr>
      <w:tblGrid>
        <w:gridCol w:w="2303"/>
        <w:gridCol w:w="733"/>
        <w:gridCol w:w="733"/>
        <w:gridCol w:w="703"/>
        <w:gridCol w:w="828"/>
        <w:gridCol w:w="868"/>
      </w:tblGrid>
      <w:tr w:rsidR="006753A3" w:rsidRPr="00AB5E7C" w14:paraId="6483C382" w14:textId="77777777" w:rsidTr="007A33DB">
        <w:tc>
          <w:tcPr>
            <w:tcW w:w="0" w:type="auto"/>
          </w:tcPr>
          <w:p w14:paraId="5AA4F814" w14:textId="77777777" w:rsidR="006753A3" w:rsidRPr="00AB5E7C" w:rsidRDefault="006753A3" w:rsidP="002B3B18">
            <w:pPr>
              <w:pStyle w:val="ListParagraph"/>
              <w:spacing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Plant Treatment</w:t>
            </w:r>
          </w:p>
        </w:tc>
        <w:tc>
          <w:tcPr>
            <w:tcW w:w="703" w:type="dxa"/>
          </w:tcPr>
          <w:p w14:paraId="05CE0138" w14:textId="77777777" w:rsidR="008A343A" w:rsidRPr="00AB5E7C"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AB5E7C">
              <w:rPr>
                <w:rFonts w:ascii="Times New Roman" w:hAnsi="Times New Roman" w:cs="Times New Roman"/>
                <w:b/>
                <w:bCs/>
                <w:sz w:val="20"/>
                <w:szCs w:val="20"/>
              </w:rPr>
              <w:t>PM</w:t>
            </w:r>
            <w:r w:rsidRPr="00AB5E7C">
              <w:rPr>
                <w:rFonts w:ascii="Times New Roman" w:hAnsi="Times New Roman" w:cs="Times New Roman"/>
                <w:b/>
                <w:bCs/>
                <w:sz w:val="20"/>
                <w:szCs w:val="20"/>
                <w:vertAlign w:val="subscript"/>
              </w:rPr>
              <w:t>2.5</w:t>
            </w:r>
          </w:p>
          <w:p w14:paraId="4B116EAD"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w:t>
            </w:r>
          </w:p>
          <w:p w14:paraId="76CFB890"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p>
        </w:tc>
        <w:tc>
          <w:tcPr>
            <w:tcW w:w="703" w:type="dxa"/>
          </w:tcPr>
          <w:p w14:paraId="19E864BA" w14:textId="77777777" w:rsidR="008A343A" w:rsidRPr="00AB5E7C"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AB5E7C">
              <w:rPr>
                <w:rFonts w:ascii="Times New Roman" w:hAnsi="Times New Roman" w:cs="Times New Roman"/>
                <w:b/>
                <w:bCs/>
                <w:sz w:val="20"/>
                <w:szCs w:val="20"/>
              </w:rPr>
              <w:t>PM</w:t>
            </w:r>
            <w:r w:rsidRPr="00AB5E7C">
              <w:rPr>
                <w:rFonts w:ascii="Times New Roman" w:hAnsi="Times New Roman" w:cs="Times New Roman"/>
                <w:b/>
                <w:bCs/>
                <w:sz w:val="20"/>
                <w:szCs w:val="20"/>
                <w:vertAlign w:val="subscript"/>
              </w:rPr>
              <w:t>10</w:t>
            </w:r>
          </w:p>
          <w:p w14:paraId="036CE327"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AB5E7C">
              <w:rPr>
                <w:rFonts w:ascii="Times New Roman" w:hAnsi="Times New Roman" w:cs="Times New Roman"/>
                <w:b/>
                <w:bCs/>
                <w:sz w:val="20"/>
                <w:szCs w:val="20"/>
              </w:rPr>
              <w:t>(%)</w:t>
            </w:r>
          </w:p>
        </w:tc>
        <w:tc>
          <w:tcPr>
            <w:tcW w:w="703" w:type="dxa"/>
          </w:tcPr>
          <w:p w14:paraId="03530FC3"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CO</w:t>
            </w:r>
            <w:r w:rsidRPr="00AB5E7C">
              <w:rPr>
                <w:rFonts w:ascii="Times New Roman" w:hAnsi="Times New Roman" w:cs="Times New Roman"/>
                <w:b/>
                <w:bCs/>
                <w:sz w:val="20"/>
                <w:szCs w:val="20"/>
                <w:vertAlign w:val="subscript"/>
              </w:rPr>
              <w:t>2</w:t>
            </w:r>
          </w:p>
          <w:p w14:paraId="24904EFC"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w:t>
            </w:r>
          </w:p>
        </w:tc>
        <w:tc>
          <w:tcPr>
            <w:tcW w:w="0" w:type="auto"/>
          </w:tcPr>
          <w:p w14:paraId="4F32D44B"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HCHO</w:t>
            </w:r>
          </w:p>
          <w:p w14:paraId="6C071B4F"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w:t>
            </w:r>
          </w:p>
        </w:tc>
        <w:tc>
          <w:tcPr>
            <w:tcW w:w="703" w:type="dxa"/>
          </w:tcPr>
          <w:p w14:paraId="67AF8C46" w14:textId="77777777" w:rsidR="008A343A" w:rsidRPr="00AB5E7C" w:rsidRDefault="0052562F"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T</w:t>
            </w:r>
            <w:r w:rsidR="006753A3" w:rsidRPr="00AB5E7C">
              <w:rPr>
                <w:rFonts w:ascii="Times New Roman" w:hAnsi="Times New Roman" w:cs="Times New Roman"/>
                <w:b/>
                <w:bCs/>
                <w:sz w:val="20"/>
                <w:szCs w:val="20"/>
              </w:rPr>
              <w:t>VOCs</w:t>
            </w:r>
          </w:p>
          <w:p w14:paraId="54A54CE5" w14:textId="77777777" w:rsidR="006753A3" w:rsidRPr="00AB5E7C"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b/>
                <w:bCs/>
                <w:sz w:val="20"/>
                <w:szCs w:val="20"/>
              </w:rPr>
              <w:t>(%)</w:t>
            </w:r>
          </w:p>
        </w:tc>
      </w:tr>
      <w:tr w:rsidR="001C4273" w:rsidRPr="00AB5E7C" w14:paraId="0C345754" w14:textId="77777777" w:rsidTr="007A33DB">
        <w:trPr>
          <w:trHeight w:val="890"/>
        </w:trPr>
        <w:tc>
          <w:tcPr>
            <w:tcW w:w="0" w:type="auto"/>
            <w:vAlign w:val="center"/>
          </w:tcPr>
          <w:p w14:paraId="2DF035A8"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p>
          <w:p w14:paraId="7347494B" w14:textId="77777777" w:rsidR="001C4273"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w:t>
            </w:r>
            <w:proofErr w:type="spellStart"/>
            <w:r w:rsidRPr="00AB5E7C">
              <w:rPr>
                <w:rFonts w:ascii="Times New Roman" w:hAnsi="Times New Roman" w:cs="Times New Roman"/>
                <w:i/>
                <w:iCs/>
                <w:sz w:val="20"/>
                <w:szCs w:val="20"/>
              </w:rPr>
              <w:t>Dypsis</w:t>
            </w:r>
            <w:proofErr w:type="spellEnd"/>
            <w:r w:rsidRPr="00AB5E7C">
              <w:rPr>
                <w:rFonts w:ascii="Times New Roman" w:hAnsi="Times New Roman" w:cs="Times New Roman"/>
                <w:i/>
                <w:iCs/>
                <w:sz w:val="20"/>
                <w:szCs w:val="20"/>
              </w:rPr>
              <w:t xml:space="preserve"> </w:t>
            </w:r>
            <w:proofErr w:type="spellStart"/>
            <w:r w:rsidRPr="00AB5E7C">
              <w:rPr>
                <w:rFonts w:ascii="Times New Roman" w:hAnsi="Times New Roman" w:cs="Times New Roman"/>
                <w:i/>
                <w:iCs/>
                <w:sz w:val="20"/>
                <w:szCs w:val="20"/>
              </w:rPr>
              <w:t>lutescens</w:t>
            </w:r>
            <w:proofErr w:type="spellEnd"/>
            <w:r w:rsidRPr="00AB5E7C">
              <w:rPr>
                <w:rFonts w:ascii="Times New Roman" w:hAnsi="Times New Roman" w:cs="Times New Roman"/>
                <w:i/>
                <w:iCs/>
                <w:sz w:val="20"/>
                <w:szCs w:val="20"/>
              </w:rPr>
              <w:t>)</w:t>
            </w:r>
          </w:p>
        </w:tc>
        <w:tc>
          <w:tcPr>
            <w:tcW w:w="703" w:type="dxa"/>
            <w:vAlign w:val="center"/>
          </w:tcPr>
          <w:p w14:paraId="10D3A53B"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15.7%</w:t>
            </w:r>
          </w:p>
        </w:tc>
        <w:tc>
          <w:tcPr>
            <w:tcW w:w="703" w:type="dxa"/>
            <w:vAlign w:val="center"/>
          </w:tcPr>
          <w:p w14:paraId="227679F7"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17.2%</w:t>
            </w:r>
          </w:p>
        </w:tc>
        <w:tc>
          <w:tcPr>
            <w:tcW w:w="703" w:type="dxa"/>
            <w:vAlign w:val="center"/>
          </w:tcPr>
          <w:p w14:paraId="3631AEAE"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1.2%</w:t>
            </w:r>
          </w:p>
        </w:tc>
        <w:tc>
          <w:tcPr>
            <w:tcW w:w="0" w:type="auto"/>
            <w:vAlign w:val="center"/>
          </w:tcPr>
          <w:p w14:paraId="2B071AA9"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c>
          <w:tcPr>
            <w:tcW w:w="703" w:type="dxa"/>
            <w:vAlign w:val="center"/>
          </w:tcPr>
          <w:p w14:paraId="4A9689E1" w14:textId="77777777" w:rsidR="001C4273"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r>
      <w:tr w:rsidR="001C4273" w:rsidRPr="00AB5E7C" w14:paraId="390677C5" w14:textId="77777777" w:rsidTr="007A33DB">
        <w:trPr>
          <w:trHeight w:val="890"/>
        </w:trPr>
        <w:tc>
          <w:tcPr>
            <w:tcW w:w="0" w:type="auto"/>
            <w:vAlign w:val="center"/>
          </w:tcPr>
          <w:p w14:paraId="4F06FC25" w14:textId="77777777" w:rsidR="001C4273" w:rsidRPr="00AB5E7C" w:rsidRDefault="001C4273" w:rsidP="001C4273">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Spider Plan</w:t>
            </w:r>
            <w:r w:rsidR="00380C69" w:rsidRPr="00AB5E7C">
              <w:rPr>
                <w:rFonts w:ascii="Times New Roman" w:hAnsi="Times New Roman" w:cs="Times New Roman"/>
                <w:sz w:val="20"/>
                <w:szCs w:val="20"/>
              </w:rPr>
              <w:t>t</w:t>
            </w:r>
          </w:p>
          <w:p w14:paraId="5A03EDFB" w14:textId="77777777" w:rsidR="001C4273" w:rsidRPr="00AB5E7C" w:rsidRDefault="001C4273" w:rsidP="001C4273">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w:t>
            </w:r>
            <w:r w:rsidRPr="00AB5E7C">
              <w:rPr>
                <w:rFonts w:ascii="Times New Roman" w:hAnsi="Times New Roman" w:cs="Times New Roman"/>
                <w:i/>
                <w:iCs/>
                <w:sz w:val="20"/>
                <w:szCs w:val="20"/>
              </w:rPr>
              <w:t xml:space="preserve">Chlorophytum </w:t>
            </w:r>
            <w:proofErr w:type="spellStart"/>
            <w:r w:rsidRPr="00AB5E7C">
              <w:rPr>
                <w:rFonts w:ascii="Times New Roman" w:hAnsi="Times New Roman" w:cs="Times New Roman"/>
                <w:i/>
                <w:iCs/>
                <w:sz w:val="20"/>
                <w:szCs w:val="20"/>
              </w:rPr>
              <w:t>comosum</w:t>
            </w:r>
            <w:proofErr w:type="spellEnd"/>
            <w:r w:rsidRPr="00AB5E7C">
              <w:rPr>
                <w:rFonts w:ascii="Times New Roman" w:hAnsi="Times New Roman" w:cs="Times New Roman"/>
                <w:sz w:val="20"/>
                <w:szCs w:val="20"/>
              </w:rPr>
              <w:t>)</w:t>
            </w:r>
          </w:p>
          <w:p w14:paraId="63CDAE84" w14:textId="77777777" w:rsidR="001C4273"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p>
        </w:tc>
        <w:tc>
          <w:tcPr>
            <w:tcW w:w="703" w:type="dxa"/>
            <w:vAlign w:val="center"/>
          </w:tcPr>
          <w:p w14:paraId="64ACF337"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15.7%</w:t>
            </w:r>
          </w:p>
        </w:tc>
        <w:tc>
          <w:tcPr>
            <w:tcW w:w="703" w:type="dxa"/>
            <w:vAlign w:val="center"/>
          </w:tcPr>
          <w:p w14:paraId="59FB6915"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16.9%</w:t>
            </w:r>
          </w:p>
        </w:tc>
        <w:tc>
          <w:tcPr>
            <w:tcW w:w="703" w:type="dxa"/>
            <w:vAlign w:val="center"/>
          </w:tcPr>
          <w:p w14:paraId="1CFB3E3F"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1.5%</w:t>
            </w:r>
          </w:p>
        </w:tc>
        <w:tc>
          <w:tcPr>
            <w:tcW w:w="0" w:type="auto"/>
            <w:vAlign w:val="center"/>
          </w:tcPr>
          <w:p w14:paraId="6D8FB4C6" w14:textId="77777777" w:rsidR="001C427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50.0%</w:t>
            </w:r>
          </w:p>
        </w:tc>
        <w:tc>
          <w:tcPr>
            <w:tcW w:w="703" w:type="dxa"/>
            <w:vAlign w:val="center"/>
          </w:tcPr>
          <w:p w14:paraId="3D17117B" w14:textId="77777777" w:rsidR="001C4273"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25.0%</w:t>
            </w:r>
          </w:p>
        </w:tc>
      </w:tr>
      <w:tr w:rsidR="00655993" w:rsidRPr="00AB5E7C" w14:paraId="17113D5F" w14:textId="77777777" w:rsidTr="007A33DB">
        <w:trPr>
          <w:trHeight w:val="890"/>
        </w:trPr>
        <w:tc>
          <w:tcPr>
            <w:tcW w:w="0" w:type="auto"/>
            <w:vAlign w:val="center"/>
          </w:tcPr>
          <w:p w14:paraId="482DA379"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Money Plant</w:t>
            </w:r>
          </w:p>
          <w:p w14:paraId="19E529CF" w14:textId="77777777" w:rsidR="001C4273" w:rsidRPr="00AB5E7C" w:rsidRDefault="001C4273" w:rsidP="001C4273">
            <w:pPr>
              <w:pStyle w:val="ListParagraph"/>
              <w:spacing w:line="220" w:lineRule="exact"/>
              <w:ind w:left="0"/>
              <w:jc w:val="center"/>
              <w:rPr>
                <w:rFonts w:ascii="Times New Roman" w:hAnsi="Times New Roman" w:cs="Times New Roman"/>
                <w:i/>
                <w:iCs/>
                <w:sz w:val="20"/>
                <w:szCs w:val="20"/>
              </w:rPr>
            </w:pPr>
            <w:r w:rsidRPr="00AB5E7C">
              <w:rPr>
                <w:rFonts w:ascii="Times New Roman" w:hAnsi="Times New Roman" w:cs="Times New Roman"/>
                <w:i/>
                <w:iCs/>
                <w:sz w:val="20"/>
                <w:szCs w:val="20"/>
              </w:rPr>
              <w:t>(</w:t>
            </w:r>
            <w:proofErr w:type="spellStart"/>
            <w:r w:rsidRPr="00AB5E7C">
              <w:rPr>
                <w:rFonts w:ascii="Times New Roman" w:hAnsi="Times New Roman" w:cs="Times New Roman"/>
                <w:i/>
                <w:iCs/>
                <w:sz w:val="20"/>
                <w:szCs w:val="20"/>
              </w:rPr>
              <w:t>Epipremnum</w:t>
            </w:r>
            <w:proofErr w:type="spellEnd"/>
            <w:r w:rsidRPr="00AB5E7C">
              <w:rPr>
                <w:rFonts w:ascii="Times New Roman" w:hAnsi="Times New Roman" w:cs="Times New Roman"/>
                <w:i/>
                <w:iCs/>
                <w:sz w:val="20"/>
                <w:szCs w:val="20"/>
              </w:rPr>
              <w:t xml:space="preserve"> </w:t>
            </w:r>
            <w:proofErr w:type="spellStart"/>
            <w:r w:rsidRPr="00AB5E7C">
              <w:rPr>
                <w:rFonts w:ascii="Times New Roman" w:hAnsi="Times New Roman" w:cs="Times New Roman"/>
                <w:i/>
                <w:iCs/>
                <w:sz w:val="20"/>
                <w:szCs w:val="20"/>
              </w:rPr>
              <w:t>aureum</w:t>
            </w:r>
            <w:proofErr w:type="spellEnd"/>
            <w:r w:rsidRPr="00AB5E7C">
              <w:rPr>
                <w:rFonts w:ascii="Times New Roman" w:hAnsi="Times New Roman" w:cs="Times New Roman"/>
                <w:i/>
                <w:iCs/>
                <w:sz w:val="20"/>
                <w:szCs w:val="20"/>
              </w:rPr>
              <w:t>)</w:t>
            </w:r>
          </w:p>
          <w:p w14:paraId="07819D4E" w14:textId="77777777" w:rsidR="00655993" w:rsidRPr="00AB5E7C" w:rsidRDefault="00655993" w:rsidP="001C4273">
            <w:pPr>
              <w:pStyle w:val="ListParagraph"/>
              <w:spacing w:before="220" w:after="220" w:line="220" w:lineRule="exact"/>
              <w:ind w:left="0"/>
              <w:jc w:val="center"/>
              <w:rPr>
                <w:rFonts w:ascii="Times New Roman" w:hAnsi="Times New Roman" w:cs="Times New Roman"/>
                <w:b/>
                <w:bCs/>
                <w:sz w:val="20"/>
                <w:szCs w:val="20"/>
              </w:rPr>
            </w:pPr>
          </w:p>
        </w:tc>
        <w:tc>
          <w:tcPr>
            <w:tcW w:w="703" w:type="dxa"/>
            <w:vAlign w:val="center"/>
          </w:tcPr>
          <w:p w14:paraId="127C682B"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18.8%</w:t>
            </w:r>
          </w:p>
        </w:tc>
        <w:tc>
          <w:tcPr>
            <w:tcW w:w="703" w:type="dxa"/>
            <w:vAlign w:val="center"/>
          </w:tcPr>
          <w:p w14:paraId="49B50141"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14.1%</w:t>
            </w:r>
          </w:p>
        </w:tc>
        <w:tc>
          <w:tcPr>
            <w:tcW w:w="703" w:type="dxa"/>
            <w:vAlign w:val="center"/>
          </w:tcPr>
          <w:p w14:paraId="3FFDE6F7"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1.8%</w:t>
            </w:r>
          </w:p>
        </w:tc>
        <w:tc>
          <w:tcPr>
            <w:tcW w:w="0" w:type="auto"/>
            <w:vAlign w:val="center"/>
          </w:tcPr>
          <w:p w14:paraId="0A926F18"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33.3%</w:t>
            </w:r>
          </w:p>
        </w:tc>
        <w:tc>
          <w:tcPr>
            <w:tcW w:w="703" w:type="dxa"/>
            <w:vAlign w:val="center"/>
          </w:tcPr>
          <w:p w14:paraId="2EBCABA2" w14:textId="77777777" w:rsidR="00655993"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22.2%</w:t>
            </w:r>
          </w:p>
        </w:tc>
      </w:tr>
      <w:tr w:rsidR="00655993" w:rsidRPr="00AB5E7C" w14:paraId="0C30C0E7" w14:textId="77777777" w:rsidTr="007A33DB">
        <w:trPr>
          <w:trHeight w:val="890"/>
        </w:trPr>
        <w:tc>
          <w:tcPr>
            <w:tcW w:w="0" w:type="auto"/>
            <w:vAlign w:val="center"/>
          </w:tcPr>
          <w:p w14:paraId="0B6C1EFC"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r w:rsidRPr="00AB5E7C">
              <w:rPr>
                <w:rFonts w:ascii="Times New Roman" w:hAnsi="Times New Roman" w:cs="Times New Roman"/>
                <w:i/>
                <w:iCs/>
                <w:sz w:val="20"/>
                <w:szCs w:val="20"/>
              </w:rPr>
              <w:t xml:space="preserve"> </w:t>
            </w:r>
            <w:r w:rsidRPr="00AB5E7C">
              <w:rPr>
                <w:rFonts w:ascii="Times New Roman" w:hAnsi="Times New Roman" w:cs="Times New Roman"/>
                <w:sz w:val="20"/>
                <w:szCs w:val="20"/>
              </w:rPr>
              <w:t>and</w:t>
            </w:r>
          </w:p>
          <w:p w14:paraId="4DED693C" w14:textId="77777777" w:rsidR="00655993"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Money Plant</w:t>
            </w:r>
          </w:p>
        </w:tc>
        <w:tc>
          <w:tcPr>
            <w:tcW w:w="703" w:type="dxa"/>
            <w:vAlign w:val="center"/>
          </w:tcPr>
          <w:p w14:paraId="27EB0BC6"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28.6%</w:t>
            </w:r>
          </w:p>
        </w:tc>
        <w:tc>
          <w:tcPr>
            <w:tcW w:w="703" w:type="dxa"/>
            <w:vAlign w:val="center"/>
          </w:tcPr>
          <w:p w14:paraId="7F2F70C2"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28.6%</w:t>
            </w:r>
          </w:p>
        </w:tc>
        <w:tc>
          <w:tcPr>
            <w:tcW w:w="703" w:type="dxa"/>
            <w:vAlign w:val="center"/>
          </w:tcPr>
          <w:p w14:paraId="5A05CDC4"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2.0%</w:t>
            </w:r>
          </w:p>
        </w:tc>
        <w:tc>
          <w:tcPr>
            <w:tcW w:w="0" w:type="auto"/>
            <w:vAlign w:val="center"/>
          </w:tcPr>
          <w:p w14:paraId="2BB3CBD2"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c>
          <w:tcPr>
            <w:tcW w:w="703" w:type="dxa"/>
            <w:vAlign w:val="center"/>
          </w:tcPr>
          <w:p w14:paraId="2B9EF52E" w14:textId="77777777" w:rsidR="00655993"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33.3%</w:t>
            </w:r>
          </w:p>
        </w:tc>
      </w:tr>
      <w:tr w:rsidR="00655993" w:rsidRPr="00AB5E7C" w14:paraId="1BDF5C9D" w14:textId="77777777" w:rsidTr="007A33DB">
        <w:trPr>
          <w:trHeight w:val="890"/>
        </w:trPr>
        <w:tc>
          <w:tcPr>
            <w:tcW w:w="0" w:type="auto"/>
            <w:vAlign w:val="center"/>
          </w:tcPr>
          <w:p w14:paraId="45651391"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Areca Palm</w:t>
            </w:r>
            <w:r w:rsidRPr="00AB5E7C">
              <w:rPr>
                <w:rFonts w:ascii="Times New Roman" w:hAnsi="Times New Roman" w:cs="Times New Roman"/>
                <w:i/>
                <w:iCs/>
                <w:sz w:val="20"/>
                <w:szCs w:val="20"/>
              </w:rPr>
              <w:t xml:space="preserve"> </w:t>
            </w:r>
            <w:r w:rsidRPr="00AB5E7C">
              <w:rPr>
                <w:rFonts w:ascii="Times New Roman" w:hAnsi="Times New Roman" w:cs="Times New Roman"/>
                <w:sz w:val="20"/>
                <w:szCs w:val="20"/>
              </w:rPr>
              <w:t>and</w:t>
            </w:r>
          </w:p>
          <w:p w14:paraId="51AC7D9D" w14:textId="77777777" w:rsidR="00655993"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Spider P</w:t>
            </w:r>
            <w:r w:rsidR="00F722C4" w:rsidRPr="00AB5E7C">
              <w:rPr>
                <w:rFonts w:ascii="Times New Roman" w:hAnsi="Times New Roman" w:cs="Times New Roman"/>
                <w:sz w:val="20"/>
                <w:szCs w:val="20"/>
              </w:rPr>
              <w:t>lant</w:t>
            </w:r>
          </w:p>
        </w:tc>
        <w:tc>
          <w:tcPr>
            <w:tcW w:w="703" w:type="dxa"/>
            <w:vAlign w:val="center"/>
          </w:tcPr>
          <w:p w14:paraId="615BC501"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w:t>
            </w:r>
            <w:r w:rsidR="009F0A97" w:rsidRPr="00AB5E7C">
              <w:rPr>
                <w:rFonts w:ascii="Times New Roman" w:hAnsi="Times New Roman" w:cs="Times New Roman"/>
                <w:sz w:val="20"/>
                <w:szCs w:val="20"/>
              </w:rPr>
              <w:t>4.9</w:t>
            </w:r>
            <w:r w:rsidRPr="00AB5E7C">
              <w:rPr>
                <w:rFonts w:ascii="Times New Roman" w:hAnsi="Times New Roman" w:cs="Times New Roman"/>
                <w:sz w:val="20"/>
                <w:szCs w:val="20"/>
              </w:rPr>
              <w:t>%</w:t>
            </w:r>
          </w:p>
        </w:tc>
        <w:tc>
          <w:tcPr>
            <w:tcW w:w="703" w:type="dxa"/>
            <w:vAlign w:val="center"/>
          </w:tcPr>
          <w:p w14:paraId="18A19075"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36.4%</w:t>
            </w:r>
          </w:p>
        </w:tc>
        <w:tc>
          <w:tcPr>
            <w:tcW w:w="703" w:type="dxa"/>
            <w:vAlign w:val="center"/>
          </w:tcPr>
          <w:p w14:paraId="092F8ADC"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1.5%</w:t>
            </w:r>
          </w:p>
        </w:tc>
        <w:tc>
          <w:tcPr>
            <w:tcW w:w="0" w:type="auto"/>
            <w:vAlign w:val="center"/>
          </w:tcPr>
          <w:p w14:paraId="7FEECFCB" w14:textId="77777777" w:rsidR="00655993"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c>
          <w:tcPr>
            <w:tcW w:w="703" w:type="dxa"/>
            <w:vAlign w:val="center"/>
          </w:tcPr>
          <w:p w14:paraId="07A68F98" w14:textId="77777777" w:rsidR="00655993"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40.0%</w:t>
            </w:r>
          </w:p>
        </w:tc>
      </w:tr>
      <w:tr w:rsidR="00692488" w:rsidRPr="00AB5E7C" w14:paraId="78424776" w14:textId="77777777" w:rsidTr="007A33DB">
        <w:trPr>
          <w:trHeight w:val="890"/>
        </w:trPr>
        <w:tc>
          <w:tcPr>
            <w:tcW w:w="0" w:type="auto"/>
            <w:vAlign w:val="center"/>
          </w:tcPr>
          <w:p w14:paraId="62F0B4D2"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Spider Plan</w:t>
            </w:r>
            <w:r w:rsidR="00F722C4" w:rsidRPr="00AB5E7C">
              <w:rPr>
                <w:rFonts w:ascii="Times New Roman" w:hAnsi="Times New Roman" w:cs="Times New Roman"/>
                <w:sz w:val="20"/>
                <w:szCs w:val="20"/>
              </w:rPr>
              <w:t>t</w:t>
            </w:r>
            <w:r w:rsidRPr="00AB5E7C">
              <w:rPr>
                <w:rFonts w:ascii="Times New Roman" w:hAnsi="Times New Roman" w:cs="Times New Roman"/>
                <w:sz w:val="20"/>
                <w:szCs w:val="20"/>
              </w:rPr>
              <w:t xml:space="preserve"> and</w:t>
            </w:r>
          </w:p>
          <w:p w14:paraId="4755C88F" w14:textId="77777777" w:rsidR="00692488"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Money Plant</w:t>
            </w:r>
          </w:p>
        </w:tc>
        <w:tc>
          <w:tcPr>
            <w:tcW w:w="703" w:type="dxa"/>
            <w:vAlign w:val="center"/>
          </w:tcPr>
          <w:p w14:paraId="40FC01D9" w14:textId="77777777" w:rsidR="006924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30.1%</w:t>
            </w:r>
          </w:p>
        </w:tc>
        <w:tc>
          <w:tcPr>
            <w:tcW w:w="703" w:type="dxa"/>
            <w:vAlign w:val="center"/>
          </w:tcPr>
          <w:p w14:paraId="1EDFAAE4" w14:textId="77777777" w:rsidR="006924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32.9%</w:t>
            </w:r>
          </w:p>
        </w:tc>
        <w:tc>
          <w:tcPr>
            <w:tcW w:w="703" w:type="dxa"/>
            <w:vAlign w:val="center"/>
          </w:tcPr>
          <w:p w14:paraId="05ABA421" w14:textId="77777777" w:rsidR="006924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1.5%</w:t>
            </w:r>
          </w:p>
        </w:tc>
        <w:tc>
          <w:tcPr>
            <w:tcW w:w="0" w:type="auto"/>
            <w:vAlign w:val="center"/>
          </w:tcPr>
          <w:p w14:paraId="24C43B6A" w14:textId="77777777" w:rsidR="006924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c>
          <w:tcPr>
            <w:tcW w:w="703" w:type="dxa"/>
            <w:vAlign w:val="center"/>
          </w:tcPr>
          <w:p w14:paraId="1728188B" w14:textId="77777777" w:rsidR="00692488"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40.0%</w:t>
            </w:r>
          </w:p>
        </w:tc>
      </w:tr>
      <w:tr w:rsidR="007F1788" w:rsidRPr="00AB5E7C" w14:paraId="7FE1A2A4" w14:textId="77777777" w:rsidTr="007A33DB">
        <w:trPr>
          <w:trHeight w:val="890"/>
        </w:trPr>
        <w:tc>
          <w:tcPr>
            <w:tcW w:w="0" w:type="auto"/>
            <w:vAlign w:val="center"/>
          </w:tcPr>
          <w:p w14:paraId="21BC7833" w14:textId="77777777" w:rsidR="001C4273" w:rsidRPr="00AB5E7C" w:rsidRDefault="001C4273" w:rsidP="001C4273">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Spider Plant,</w:t>
            </w:r>
          </w:p>
          <w:p w14:paraId="565BF998" w14:textId="77777777" w:rsidR="001C4273" w:rsidRPr="00AB5E7C" w:rsidRDefault="001C4273" w:rsidP="001C4273">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Money Plant</w:t>
            </w:r>
            <w:r w:rsidR="00F722C4" w:rsidRPr="00AB5E7C">
              <w:rPr>
                <w:rFonts w:ascii="Times New Roman" w:hAnsi="Times New Roman" w:cs="Times New Roman"/>
                <w:sz w:val="20"/>
                <w:szCs w:val="20"/>
              </w:rPr>
              <w:t xml:space="preserve"> </w:t>
            </w:r>
            <w:r w:rsidRPr="00AB5E7C">
              <w:rPr>
                <w:rFonts w:ascii="Times New Roman" w:hAnsi="Times New Roman" w:cs="Times New Roman"/>
                <w:sz w:val="20"/>
                <w:szCs w:val="20"/>
              </w:rPr>
              <w:t>and</w:t>
            </w:r>
          </w:p>
          <w:p w14:paraId="2183177C" w14:textId="77777777" w:rsidR="007F1788" w:rsidRPr="00AB5E7C"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AB5E7C">
              <w:rPr>
                <w:rFonts w:ascii="Times New Roman" w:hAnsi="Times New Roman" w:cs="Times New Roman"/>
                <w:sz w:val="20"/>
                <w:szCs w:val="20"/>
              </w:rPr>
              <w:t>Areca Palm</w:t>
            </w:r>
          </w:p>
        </w:tc>
        <w:tc>
          <w:tcPr>
            <w:tcW w:w="703" w:type="dxa"/>
            <w:vAlign w:val="center"/>
          </w:tcPr>
          <w:p w14:paraId="3D28ACAA" w14:textId="77777777" w:rsidR="007F17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27.4%</w:t>
            </w:r>
          </w:p>
        </w:tc>
        <w:tc>
          <w:tcPr>
            <w:tcW w:w="703" w:type="dxa"/>
            <w:vAlign w:val="center"/>
          </w:tcPr>
          <w:p w14:paraId="5C74CD93" w14:textId="77777777" w:rsidR="007F17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33.3%</w:t>
            </w:r>
          </w:p>
        </w:tc>
        <w:tc>
          <w:tcPr>
            <w:tcW w:w="703" w:type="dxa"/>
            <w:vAlign w:val="center"/>
          </w:tcPr>
          <w:p w14:paraId="07FF55C0" w14:textId="77777777" w:rsidR="007F17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2.7%</w:t>
            </w:r>
          </w:p>
        </w:tc>
        <w:tc>
          <w:tcPr>
            <w:tcW w:w="0" w:type="auto"/>
            <w:vAlign w:val="center"/>
          </w:tcPr>
          <w:p w14:paraId="698955F4" w14:textId="77777777" w:rsidR="007F1788" w:rsidRPr="00AB5E7C" w:rsidRDefault="00B2266E" w:rsidP="00B2266E">
            <w:pPr>
              <w:pStyle w:val="ListParagraph"/>
              <w:spacing w:before="220" w:after="220"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0.0%</w:t>
            </w:r>
          </w:p>
        </w:tc>
        <w:tc>
          <w:tcPr>
            <w:tcW w:w="703" w:type="dxa"/>
            <w:vAlign w:val="center"/>
          </w:tcPr>
          <w:p w14:paraId="54B35C1D" w14:textId="77777777" w:rsidR="007F1788" w:rsidRPr="00AB5E7C" w:rsidRDefault="00B2266E" w:rsidP="00B2266E">
            <w:pPr>
              <w:pStyle w:val="ListParagraph"/>
              <w:spacing w:line="220" w:lineRule="exact"/>
              <w:ind w:left="0"/>
              <w:jc w:val="center"/>
              <w:rPr>
                <w:rFonts w:ascii="Times New Roman" w:hAnsi="Times New Roman" w:cs="Times New Roman"/>
                <w:sz w:val="20"/>
                <w:szCs w:val="20"/>
              </w:rPr>
            </w:pPr>
            <w:r w:rsidRPr="00AB5E7C">
              <w:rPr>
                <w:rFonts w:ascii="Times New Roman" w:hAnsi="Times New Roman" w:cs="Times New Roman"/>
                <w:sz w:val="20"/>
                <w:szCs w:val="20"/>
              </w:rPr>
              <w:t>50.0%</w:t>
            </w:r>
          </w:p>
        </w:tc>
      </w:tr>
    </w:tbl>
    <w:p w14:paraId="0E29732E" w14:textId="77777777" w:rsidR="008E1301" w:rsidRPr="00AB5E7C" w:rsidRDefault="008E1301" w:rsidP="00BE4B64">
      <w:pPr>
        <w:spacing w:line="220" w:lineRule="exact"/>
        <w:jc w:val="both"/>
        <w:rPr>
          <w:rFonts w:ascii="Times New Roman" w:hAnsi="Times New Roman" w:cs="Times New Roman"/>
          <w:b/>
          <w:bCs/>
          <w:sz w:val="20"/>
          <w:szCs w:val="20"/>
        </w:rPr>
      </w:pPr>
    </w:p>
    <w:p w14:paraId="67345A17" w14:textId="77777777" w:rsidR="00292F5D" w:rsidRPr="00AB5E7C" w:rsidRDefault="00292F5D" w:rsidP="00BE4B64">
      <w:pPr>
        <w:spacing w:line="220" w:lineRule="exact"/>
        <w:jc w:val="both"/>
        <w:rPr>
          <w:rFonts w:ascii="Times New Roman" w:hAnsi="Times New Roman" w:cs="Times New Roman"/>
          <w:b/>
          <w:bCs/>
          <w:sz w:val="20"/>
          <w:szCs w:val="20"/>
        </w:rPr>
      </w:pPr>
    </w:p>
    <w:p w14:paraId="5E710EE7" w14:textId="77777777" w:rsidR="00292F5D" w:rsidRPr="00AB5E7C" w:rsidRDefault="00292F5D" w:rsidP="00BE4B64">
      <w:pPr>
        <w:spacing w:line="220" w:lineRule="exact"/>
        <w:jc w:val="both"/>
        <w:rPr>
          <w:rFonts w:ascii="Times New Roman" w:hAnsi="Times New Roman" w:cs="Times New Roman"/>
          <w:b/>
          <w:bCs/>
          <w:sz w:val="20"/>
          <w:szCs w:val="20"/>
        </w:rPr>
      </w:pPr>
    </w:p>
    <w:p w14:paraId="325598FF" w14:textId="77777777" w:rsidR="00292F5D" w:rsidRPr="00AB5E7C" w:rsidRDefault="00292F5D" w:rsidP="00BE4B64">
      <w:pPr>
        <w:spacing w:line="220" w:lineRule="exact"/>
        <w:jc w:val="both"/>
        <w:rPr>
          <w:rFonts w:ascii="Times New Roman" w:hAnsi="Times New Roman" w:cs="Times New Roman"/>
          <w:b/>
          <w:bCs/>
          <w:sz w:val="20"/>
          <w:szCs w:val="20"/>
        </w:rPr>
      </w:pPr>
    </w:p>
    <w:p w14:paraId="18DB49C1" w14:textId="77777777" w:rsidR="00292F5D" w:rsidRPr="00AB5E7C" w:rsidRDefault="00292F5D" w:rsidP="00BE4B64">
      <w:pPr>
        <w:spacing w:line="220" w:lineRule="exact"/>
        <w:jc w:val="both"/>
        <w:rPr>
          <w:rFonts w:ascii="Times New Roman" w:hAnsi="Times New Roman" w:cs="Times New Roman"/>
          <w:b/>
          <w:bCs/>
          <w:sz w:val="20"/>
          <w:szCs w:val="20"/>
        </w:rPr>
      </w:pPr>
    </w:p>
    <w:p w14:paraId="2FA91FCC" w14:textId="77777777" w:rsidR="00292F5D" w:rsidRPr="00AB5E7C" w:rsidRDefault="00292F5D" w:rsidP="00BE4B64">
      <w:pPr>
        <w:spacing w:line="220" w:lineRule="exact"/>
        <w:jc w:val="both"/>
        <w:rPr>
          <w:rFonts w:ascii="Times New Roman" w:hAnsi="Times New Roman" w:cs="Times New Roman"/>
          <w:b/>
          <w:bCs/>
          <w:sz w:val="20"/>
          <w:szCs w:val="20"/>
        </w:rPr>
      </w:pPr>
    </w:p>
    <w:p w14:paraId="06358ECF" w14:textId="77777777" w:rsidR="00292F5D" w:rsidRPr="00AB5E7C" w:rsidRDefault="00292F5D" w:rsidP="00BE4B64">
      <w:pPr>
        <w:spacing w:line="220" w:lineRule="exact"/>
        <w:jc w:val="both"/>
        <w:rPr>
          <w:rFonts w:ascii="Times New Roman" w:hAnsi="Times New Roman" w:cs="Times New Roman"/>
          <w:b/>
          <w:bCs/>
          <w:sz w:val="20"/>
          <w:szCs w:val="20"/>
        </w:rPr>
      </w:pPr>
    </w:p>
    <w:p w14:paraId="4FB4496E" w14:textId="77777777" w:rsidR="00292F5D" w:rsidRPr="00AB5E7C" w:rsidRDefault="00292F5D" w:rsidP="00BE4B64">
      <w:pPr>
        <w:spacing w:line="220" w:lineRule="exact"/>
        <w:jc w:val="both"/>
        <w:rPr>
          <w:rFonts w:ascii="Times New Roman" w:hAnsi="Times New Roman" w:cs="Times New Roman"/>
          <w:b/>
          <w:bCs/>
          <w:sz w:val="20"/>
          <w:szCs w:val="20"/>
        </w:rPr>
      </w:pPr>
    </w:p>
    <w:p w14:paraId="5271DD92" w14:textId="77777777" w:rsidR="00292F5D" w:rsidRPr="00AB5E7C" w:rsidRDefault="00292F5D" w:rsidP="00BE4B64">
      <w:pPr>
        <w:spacing w:line="220" w:lineRule="exact"/>
        <w:jc w:val="both"/>
        <w:rPr>
          <w:rFonts w:ascii="Times New Roman" w:hAnsi="Times New Roman" w:cs="Times New Roman"/>
          <w:b/>
          <w:bCs/>
          <w:sz w:val="20"/>
          <w:szCs w:val="20"/>
        </w:rPr>
      </w:pPr>
    </w:p>
    <w:p w14:paraId="754E175B" w14:textId="77777777" w:rsidR="00292F5D" w:rsidRPr="00AB5E7C" w:rsidRDefault="00292F5D" w:rsidP="00BE4B64">
      <w:pPr>
        <w:spacing w:line="220" w:lineRule="exact"/>
        <w:jc w:val="both"/>
        <w:rPr>
          <w:rFonts w:ascii="Times New Roman" w:hAnsi="Times New Roman" w:cs="Times New Roman"/>
          <w:b/>
          <w:bCs/>
          <w:sz w:val="20"/>
          <w:szCs w:val="20"/>
        </w:rPr>
      </w:pPr>
    </w:p>
    <w:p w14:paraId="4FE2FEC9" w14:textId="77777777" w:rsidR="00292F5D" w:rsidRPr="00AB5E7C" w:rsidRDefault="00292F5D" w:rsidP="00BE4B64">
      <w:pPr>
        <w:spacing w:line="220" w:lineRule="exact"/>
        <w:jc w:val="both"/>
        <w:rPr>
          <w:rFonts w:ascii="Times New Roman" w:hAnsi="Times New Roman" w:cs="Times New Roman"/>
          <w:b/>
          <w:bCs/>
          <w:sz w:val="20"/>
          <w:szCs w:val="20"/>
        </w:rPr>
      </w:pPr>
    </w:p>
    <w:p w14:paraId="52554141" w14:textId="77777777" w:rsidR="00292F5D" w:rsidRPr="00AB5E7C" w:rsidRDefault="00292F5D" w:rsidP="00BE4B64">
      <w:pPr>
        <w:spacing w:line="220" w:lineRule="exact"/>
        <w:jc w:val="both"/>
        <w:rPr>
          <w:rFonts w:ascii="Times New Roman" w:hAnsi="Times New Roman" w:cs="Times New Roman"/>
          <w:b/>
          <w:bCs/>
          <w:sz w:val="20"/>
          <w:szCs w:val="20"/>
        </w:rPr>
      </w:pPr>
    </w:p>
    <w:p w14:paraId="2BB54B75" w14:textId="77777777" w:rsidR="00292F5D" w:rsidRPr="00AB5E7C" w:rsidRDefault="00292F5D" w:rsidP="00BE4B64">
      <w:pPr>
        <w:spacing w:line="220" w:lineRule="exact"/>
        <w:jc w:val="both"/>
        <w:rPr>
          <w:rFonts w:ascii="Times New Roman" w:hAnsi="Times New Roman" w:cs="Times New Roman"/>
          <w:b/>
          <w:bCs/>
          <w:sz w:val="20"/>
          <w:szCs w:val="20"/>
        </w:rPr>
      </w:pPr>
    </w:p>
    <w:p w14:paraId="651C901C" w14:textId="77777777" w:rsidR="00292F5D" w:rsidRPr="00AB5E7C" w:rsidRDefault="00292F5D" w:rsidP="00BE4B64">
      <w:pPr>
        <w:spacing w:line="220" w:lineRule="exact"/>
        <w:jc w:val="both"/>
        <w:rPr>
          <w:rFonts w:ascii="Times New Roman" w:hAnsi="Times New Roman" w:cs="Times New Roman"/>
          <w:b/>
          <w:bCs/>
          <w:sz w:val="20"/>
          <w:szCs w:val="20"/>
        </w:rPr>
      </w:pPr>
    </w:p>
    <w:p w14:paraId="13D15C63" w14:textId="77777777" w:rsidR="00292F5D" w:rsidRPr="00AB5E7C" w:rsidRDefault="00292F5D" w:rsidP="00BE4B64">
      <w:pPr>
        <w:spacing w:line="220" w:lineRule="exact"/>
        <w:jc w:val="both"/>
        <w:rPr>
          <w:rFonts w:ascii="Times New Roman" w:hAnsi="Times New Roman" w:cs="Times New Roman"/>
          <w:b/>
          <w:bCs/>
          <w:sz w:val="20"/>
          <w:szCs w:val="20"/>
        </w:rPr>
      </w:pPr>
    </w:p>
    <w:p w14:paraId="61D2101D" w14:textId="77777777" w:rsidR="00292F5D" w:rsidRPr="00AB5E7C" w:rsidRDefault="00292F5D" w:rsidP="00BE4B64">
      <w:pPr>
        <w:spacing w:line="220" w:lineRule="exact"/>
        <w:jc w:val="both"/>
        <w:rPr>
          <w:rFonts w:ascii="Times New Roman" w:hAnsi="Times New Roman" w:cs="Times New Roman"/>
          <w:b/>
          <w:bCs/>
          <w:sz w:val="20"/>
          <w:szCs w:val="20"/>
        </w:rPr>
      </w:pPr>
    </w:p>
    <w:p w14:paraId="52C113AF" w14:textId="77777777" w:rsidR="00292F5D" w:rsidRPr="00AB5E7C" w:rsidRDefault="00292F5D" w:rsidP="00BE4B64">
      <w:pPr>
        <w:spacing w:line="220" w:lineRule="exact"/>
        <w:jc w:val="both"/>
        <w:rPr>
          <w:rFonts w:ascii="Times New Roman" w:hAnsi="Times New Roman" w:cs="Times New Roman"/>
          <w:b/>
          <w:bCs/>
          <w:sz w:val="20"/>
          <w:szCs w:val="20"/>
        </w:rPr>
      </w:pPr>
    </w:p>
    <w:p w14:paraId="541CF0AC" w14:textId="77777777" w:rsidR="00292F5D" w:rsidRPr="00AB5E7C" w:rsidRDefault="00292F5D" w:rsidP="00BE4B64">
      <w:pPr>
        <w:spacing w:line="220" w:lineRule="exact"/>
        <w:jc w:val="both"/>
        <w:rPr>
          <w:rFonts w:ascii="Times New Roman" w:hAnsi="Times New Roman" w:cs="Times New Roman"/>
          <w:b/>
          <w:bCs/>
          <w:sz w:val="20"/>
          <w:szCs w:val="20"/>
        </w:rPr>
      </w:pPr>
    </w:p>
    <w:p w14:paraId="7549D6FD" w14:textId="77777777" w:rsidR="00292F5D" w:rsidRPr="00AB5E7C" w:rsidRDefault="00292F5D" w:rsidP="00BE4B64">
      <w:pPr>
        <w:spacing w:line="220" w:lineRule="exact"/>
        <w:jc w:val="both"/>
        <w:rPr>
          <w:rFonts w:ascii="Times New Roman" w:hAnsi="Times New Roman" w:cs="Times New Roman"/>
          <w:b/>
          <w:bCs/>
          <w:sz w:val="20"/>
          <w:szCs w:val="20"/>
        </w:rPr>
      </w:pPr>
    </w:p>
    <w:p w14:paraId="2CC9A651" w14:textId="77777777" w:rsidR="00292F5D" w:rsidRPr="00AB5E7C" w:rsidRDefault="00292F5D" w:rsidP="00BE4B64">
      <w:pPr>
        <w:spacing w:line="220" w:lineRule="exact"/>
        <w:jc w:val="both"/>
        <w:rPr>
          <w:rFonts w:ascii="Times New Roman" w:hAnsi="Times New Roman" w:cs="Times New Roman"/>
          <w:b/>
          <w:bCs/>
          <w:sz w:val="20"/>
          <w:szCs w:val="20"/>
        </w:rPr>
      </w:pPr>
    </w:p>
    <w:p w14:paraId="4EFE3563" w14:textId="77777777" w:rsidR="00292F5D" w:rsidRPr="00AB5E7C" w:rsidRDefault="00292F5D" w:rsidP="00BE4B64">
      <w:pPr>
        <w:spacing w:line="220" w:lineRule="exact"/>
        <w:jc w:val="both"/>
        <w:rPr>
          <w:rFonts w:ascii="Times New Roman" w:hAnsi="Times New Roman" w:cs="Times New Roman"/>
          <w:b/>
          <w:bCs/>
          <w:sz w:val="20"/>
          <w:szCs w:val="20"/>
        </w:rPr>
      </w:pPr>
    </w:p>
    <w:p w14:paraId="0952E724" w14:textId="77777777" w:rsidR="00292F5D" w:rsidRPr="00AB5E7C" w:rsidRDefault="00292F5D" w:rsidP="00BE4B64">
      <w:pPr>
        <w:spacing w:line="220" w:lineRule="exact"/>
        <w:jc w:val="both"/>
        <w:rPr>
          <w:rFonts w:ascii="Times New Roman" w:hAnsi="Times New Roman" w:cs="Times New Roman"/>
          <w:b/>
          <w:bCs/>
          <w:sz w:val="20"/>
          <w:szCs w:val="20"/>
        </w:rPr>
      </w:pPr>
    </w:p>
    <w:p w14:paraId="4C7A1131" w14:textId="77777777" w:rsidR="00292F5D" w:rsidRPr="00AB5E7C" w:rsidRDefault="00292F5D" w:rsidP="00BE4B64">
      <w:pPr>
        <w:spacing w:line="220" w:lineRule="exact"/>
        <w:jc w:val="both"/>
        <w:rPr>
          <w:rFonts w:ascii="Times New Roman" w:hAnsi="Times New Roman" w:cs="Times New Roman"/>
          <w:b/>
          <w:bCs/>
          <w:sz w:val="20"/>
          <w:szCs w:val="20"/>
        </w:rPr>
      </w:pPr>
    </w:p>
    <w:p w14:paraId="01F258B9" w14:textId="77777777" w:rsidR="00292F5D" w:rsidRPr="00AB5E7C" w:rsidRDefault="00292F5D" w:rsidP="00BE4B64">
      <w:pPr>
        <w:spacing w:line="220" w:lineRule="exact"/>
        <w:jc w:val="both"/>
        <w:rPr>
          <w:rFonts w:ascii="Times New Roman" w:hAnsi="Times New Roman" w:cs="Times New Roman"/>
          <w:b/>
          <w:bCs/>
          <w:sz w:val="20"/>
          <w:szCs w:val="20"/>
        </w:rPr>
      </w:pPr>
    </w:p>
    <w:p w14:paraId="49427577" w14:textId="77777777" w:rsidR="00292F5D" w:rsidRPr="00AB5E7C" w:rsidRDefault="00292F5D" w:rsidP="00BE4B64">
      <w:pPr>
        <w:spacing w:line="220" w:lineRule="exact"/>
        <w:jc w:val="both"/>
        <w:rPr>
          <w:rFonts w:ascii="Times New Roman" w:hAnsi="Times New Roman" w:cs="Times New Roman"/>
          <w:b/>
          <w:bCs/>
          <w:sz w:val="20"/>
          <w:szCs w:val="20"/>
        </w:rPr>
      </w:pPr>
    </w:p>
    <w:p w14:paraId="15A14248" w14:textId="77777777" w:rsidR="00292F5D" w:rsidRPr="00AB5E7C" w:rsidRDefault="00292F5D" w:rsidP="00BE4B64">
      <w:pPr>
        <w:spacing w:line="220" w:lineRule="exact"/>
        <w:jc w:val="both"/>
        <w:rPr>
          <w:rFonts w:ascii="Times New Roman" w:hAnsi="Times New Roman" w:cs="Times New Roman"/>
          <w:b/>
          <w:bCs/>
          <w:sz w:val="20"/>
          <w:szCs w:val="20"/>
        </w:rPr>
      </w:pPr>
    </w:p>
    <w:p w14:paraId="66788BC9" w14:textId="77777777" w:rsidR="00292F5D" w:rsidRPr="00AB5E7C" w:rsidRDefault="00292F5D" w:rsidP="00BE4B64">
      <w:pPr>
        <w:spacing w:line="220" w:lineRule="exact"/>
        <w:jc w:val="both"/>
        <w:rPr>
          <w:rFonts w:ascii="Times New Roman" w:hAnsi="Times New Roman" w:cs="Times New Roman"/>
          <w:b/>
          <w:bCs/>
          <w:sz w:val="20"/>
          <w:szCs w:val="20"/>
        </w:rPr>
      </w:pPr>
    </w:p>
    <w:p w14:paraId="399790BC" w14:textId="77777777" w:rsidR="00292F5D" w:rsidRPr="00AB5E7C" w:rsidRDefault="00292F5D" w:rsidP="00BE4B64">
      <w:pPr>
        <w:spacing w:line="220" w:lineRule="exact"/>
        <w:jc w:val="both"/>
        <w:rPr>
          <w:rFonts w:ascii="Times New Roman" w:hAnsi="Times New Roman" w:cs="Times New Roman"/>
          <w:b/>
          <w:bCs/>
          <w:sz w:val="20"/>
          <w:szCs w:val="20"/>
        </w:rPr>
      </w:pPr>
    </w:p>
    <w:p w14:paraId="069859A9" w14:textId="77777777" w:rsidR="00292F5D" w:rsidRPr="00AB5E7C" w:rsidRDefault="00292F5D" w:rsidP="00BE4B64">
      <w:pPr>
        <w:spacing w:line="220" w:lineRule="exact"/>
        <w:jc w:val="both"/>
        <w:rPr>
          <w:rFonts w:ascii="Times New Roman" w:hAnsi="Times New Roman" w:cs="Times New Roman"/>
          <w:b/>
          <w:bCs/>
          <w:sz w:val="20"/>
          <w:szCs w:val="20"/>
        </w:rPr>
      </w:pPr>
    </w:p>
    <w:p w14:paraId="1DB46850" w14:textId="77777777" w:rsidR="00292F5D" w:rsidRPr="00AB5E7C" w:rsidRDefault="00292F5D" w:rsidP="00BE4B64">
      <w:pPr>
        <w:spacing w:line="220" w:lineRule="exact"/>
        <w:jc w:val="both"/>
        <w:rPr>
          <w:rFonts w:ascii="Times New Roman" w:hAnsi="Times New Roman" w:cs="Times New Roman"/>
          <w:b/>
          <w:bCs/>
          <w:sz w:val="20"/>
          <w:szCs w:val="20"/>
        </w:rPr>
      </w:pPr>
    </w:p>
    <w:p w14:paraId="2D127638" w14:textId="77777777" w:rsidR="00292F5D" w:rsidRPr="00AB5E7C" w:rsidRDefault="00292F5D" w:rsidP="00BE4B64">
      <w:pPr>
        <w:spacing w:line="220" w:lineRule="exact"/>
        <w:jc w:val="both"/>
        <w:rPr>
          <w:rFonts w:ascii="Times New Roman" w:hAnsi="Times New Roman" w:cs="Times New Roman"/>
          <w:b/>
          <w:bCs/>
          <w:sz w:val="20"/>
          <w:szCs w:val="20"/>
        </w:rPr>
      </w:pPr>
    </w:p>
    <w:p w14:paraId="384DFBD1" w14:textId="77777777" w:rsidR="00122140" w:rsidRPr="00AB5E7C" w:rsidRDefault="00122140" w:rsidP="00122140">
      <w:pPr>
        <w:spacing w:line="220" w:lineRule="exact"/>
        <w:jc w:val="both"/>
        <w:rPr>
          <w:rFonts w:ascii="Times New Roman" w:hAnsi="Times New Roman" w:cs="Times New Roman"/>
          <w:b/>
          <w:bCs/>
          <w:sz w:val="20"/>
          <w:szCs w:val="20"/>
        </w:rPr>
      </w:pPr>
    </w:p>
    <w:p w14:paraId="22C2409E" w14:textId="77777777" w:rsidR="00665CF3" w:rsidRPr="00AB5E7C" w:rsidRDefault="00665CF3" w:rsidP="00665CF3">
      <w:pPr>
        <w:spacing w:line="220" w:lineRule="exact"/>
        <w:jc w:val="both"/>
        <w:rPr>
          <w:rFonts w:ascii="Times New Roman" w:hAnsi="Times New Roman" w:cs="Times New Roman"/>
          <w:b/>
          <w:bCs/>
          <w:sz w:val="20"/>
          <w:szCs w:val="20"/>
        </w:rPr>
      </w:pPr>
    </w:p>
    <w:p w14:paraId="1135B003" w14:textId="77777777" w:rsidR="00665CF3" w:rsidRPr="00AB5E7C" w:rsidRDefault="00665CF3" w:rsidP="00665CF3">
      <w:pPr>
        <w:spacing w:line="220" w:lineRule="exact"/>
        <w:jc w:val="both"/>
        <w:rPr>
          <w:rFonts w:ascii="Times New Roman" w:hAnsi="Times New Roman" w:cs="Times New Roman"/>
          <w:b/>
          <w:bCs/>
          <w:sz w:val="20"/>
          <w:szCs w:val="20"/>
        </w:rPr>
      </w:pPr>
    </w:p>
    <w:p w14:paraId="53AE28EC" w14:textId="77777777" w:rsidR="000E3017" w:rsidRPr="00AB5E7C" w:rsidRDefault="000E3017" w:rsidP="008A4C78">
      <w:pPr>
        <w:spacing w:line="240" w:lineRule="auto"/>
        <w:jc w:val="both"/>
        <w:rPr>
          <w:rFonts w:ascii="Times New Roman" w:hAnsi="Times New Roman" w:cs="Times New Roman"/>
          <w:sz w:val="20"/>
          <w:szCs w:val="20"/>
        </w:rPr>
      </w:pPr>
      <w:r w:rsidRPr="00AB5E7C">
        <w:rPr>
          <w:rFonts w:ascii="Times New Roman" w:hAnsi="Times New Roman" w:cs="Times New Roman"/>
          <w:sz w:val="20"/>
          <w:szCs w:val="20"/>
        </w:rPr>
        <w:t>Percentage reduction was calculated by comparing baseline and overnight values for each treatment. Values represent the mean percentage reduction obtained from three independent experimental replicates. TVOCs = total volatile organic compounds.</w:t>
      </w:r>
    </w:p>
    <w:p w14:paraId="5B64CAA9" w14:textId="77777777" w:rsidR="00753BEC" w:rsidRPr="00AB5E7C" w:rsidRDefault="00753BEC" w:rsidP="008A4C78">
      <w:pPr>
        <w:spacing w:line="240" w:lineRule="auto"/>
        <w:jc w:val="both"/>
        <w:rPr>
          <w:rFonts w:ascii="Times New Roman" w:hAnsi="Times New Roman" w:cs="Times New Roman"/>
        </w:rPr>
      </w:pPr>
    </w:p>
    <w:p w14:paraId="44BFA8EF" w14:textId="77777777" w:rsidR="000B349F" w:rsidRPr="00AB5E7C" w:rsidRDefault="0052562F" w:rsidP="00753BEC">
      <w:pPr>
        <w:spacing w:line="240" w:lineRule="auto"/>
        <w:jc w:val="both"/>
        <w:rPr>
          <w:rFonts w:ascii="Times New Roman" w:hAnsi="Times New Roman" w:cs="Times New Roman"/>
        </w:rPr>
      </w:pPr>
      <w:r w:rsidRPr="00AB5E7C">
        <w:rPr>
          <w:rFonts w:ascii="Times New Roman" w:hAnsi="Times New Roman" w:cs="Times New Roman"/>
        </w:rPr>
        <w:t>Table 2 summarises the percentage reduction in indoor air quality parameters following overnight exposure under different plant treatments. Overall, multi-species plant combinations exhibited greater pollutant reduction efficiencies than individual plant species. The three-plant combination showed broad improvement across the measured parameters and achieved the greatest reduction in total volatile organic compounds, indicating the potential advantage of combining multiple indoor ornamental plant species to improve indoor air quality.</w:t>
      </w:r>
    </w:p>
    <w:p w14:paraId="07C0B61D" w14:textId="77777777" w:rsidR="005E077A" w:rsidRPr="00AB5E7C" w:rsidRDefault="005E077A" w:rsidP="00753BEC">
      <w:pPr>
        <w:spacing w:line="240" w:lineRule="auto"/>
        <w:jc w:val="both"/>
        <w:rPr>
          <w:rFonts w:ascii="Times New Roman" w:hAnsi="Times New Roman" w:cs="Times New Roman"/>
        </w:rPr>
      </w:pPr>
    </w:p>
    <w:p w14:paraId="07172F7C" w14:textId="77777777" w:rsidR="005E077A" w:rsidRPr="00AB5E7C" w:rsidRDefault="005E077A" w:rsidP="00753BEC">
      <w:pPr>
        <w:spacing w:line="240" w:lineRule="auto"/>
        <w:jc w:val="both"/>
        <w:rPr>
          <w:rFonts w:ascii="Times New Roman" w:hAnsi="Times New Roman" w:cs="Times New Roman"/>
        </w:rPr>
      </w:pPr>
      <w:r w:rsidRPr="00AB5E7C">
        <w:rPr>
          <w:rFonts w:ascii="Times New Roman" w:hAnsi="Times New Roman" w:cs="Times New Roman"/>
        </w:rPr>
        <w:t>Percentage reduction analysis further confirmed the superior performance of multi-species plant combinations over individual plant treatments. Although reductions in CO</w:t>
      </w:r>
      <w:r w:rsidRPr="00AB5E7C">
        <w:rPr>
          <w:rFonts w:ascii="Times New Roman" w:hAnsi="Times New Roman" w:cs="Times New Roman"/>
          <w:vertAlign w:val="subscript"/>
        </w:rPr>
        <w:t>2</w:t>
      </w:r>
      <w:r w:rsidRPr="00AB5E7C">
        <w:rPr>
          <w:rFonts w:ascii="Times New Roman" w:hAnsi="Times New Roman" w:cs="Times New Roman"/>
        </w:rPr>
        <w:t xml:space="preserve"> were relatively small (1.2–2.7%), larger decreases were observed for particulate matter and VOCs. The three-plant combination achieved the highest VOC reduction (50%), while the areca palm–spider plant combination exhibited the maximum reductions in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These observations suggest that combining different ornamental plant species enhances overall indoor air purification efficiency.</w:t>
      </w:r>
    </w:p>
    <w:p w14:paraId="1F855D53" w14:textId="77777777" w:rsidR="000B349F" w:rsidRPr="00AB5E7C" w:rsidRDefault="000B349F" w:rsidP="002F2201">
      <w:pPr>
        <w:spacing w:line="220" w:lineRule="exact"/>
        <w:jc w:val="both"/>
        <w:rPr>
          <w:rFonts w:ascii="Times New Roman" w:hAnsi="Times New Roman" w:cs="Times New Roman"/>
          <w:b/>
          <w:bCs/>
          <w:sz w:val="18"/>
          <w:szCs w:val="18"/>
        </w:rPr>
      </w:pPr>
    </w:p>
    <w:p w14:paraId="5A59F23F" w14:textId="77777777" w:rsidR="000B349F" w:rsidRPr="00AB5E7C" w:rsidRDefault="000B349F" w:rsidP="002F2201">
      <w:pPr>
        <w:spacing w:line="220" w:lineRule="exact"/>
        <w:jc w:val="both"/>
        <w:rPr>
          <w:rFonts w:ascii="Times New Roman" w:hAnsi="Times New Roman" w:cs="Times New Roman"/>
          <w:b/>
          <w:bCs/>
          <w:sz w:val="18"/>
          <w:szCs w:val="18"/>
        </w:rPr>
      </w:pPr>
    </w:p>
    <w:p w14:paraId="47AF4476" w14:textId="77777777" w:rsidR="000B349F" w:rsidRPr="00AB5E7C" w:rsidRDefault="000B349F" w:rsidP="002F2201">
      <w:pPr>
        <w:spacing w:line="220" w:lineRule="exact"/>
        <w:jc w:val="both"/>
        <w:rPr>
          <w:rFonts w:ascii="Times New Roman" w:hAnsi="Times New Roman" w:cs="Times New Roman"/>
          <w:b/>
          <w:bCs/>
          <w:sz w:val="18"/>
          <w:szCs w:val="18"/>
        </w:rPr>
      </w:pPr>
    </w:p>
    <w:p w14:paraId="29E23A16" w14:textId="77777777" w:rsidR="000B349F" w:rsidRPr="00AB5E7C" w:rsidRDefault="000B349F" w:rsidP="002F2201">
      <w:pPr>
        <w:spacing w:line="220" w:lineRule="exact"/>
        <w:jc w:val="both"/>
        <w:rPr>
          <w:rFonts w:ascii="Times New Roman" w:hAnsi="Times New Roman" w:cs="Times New Roman"/>
          <w:b/>
          <w:bCs/>
          <w:sz w:val="18"/>
          <w:szCs w:val="18"/>
        </w:rPr>
      </w:pPr>
    </w:p>
    <w:p w14:paraId="66DB21F3" w14:textId="77777777" w:rsidR="000B349F" w:rsidRPr="00AB5E7C" w:rsidRDefault="000B349F" w:rsidP="002F2201">
      <w:pPr>
        <w:spacing w:line="220" w:lineRule="exact"/>
        <w:jc w:val="both"/>
        <w:rPr>
          <w:rFonts w:ascii="Times New Roman" w:hAnsi="Times New Roman" w:cs="Times New Roman"/>
          <w:b/>
          <w:bCs/>
          <w:sz w:val="18"/>
          <w:szCs w:val="18"/>
        </w:rPr>
      </w:pPr>
    </w:p>
    <w:p w14:paraId="7FB25DCF" w14:textId="77777777" w:rsidR="000B349F" w:rsidRPr="00AB5E7C" w:rsidRDefault="000B349F" w:rsidP="002F2201">
      <w:pPr>
        <w:spacing w:line="220" w:lineRule="exact"/>
        <w:jc w:val="both"/>
        <w:rPr>
          <w:rFonts w:ascii="Times New Roman" w:hAnsi="Times New Roman" w:cs="Times New Roman"/>
          <w:b/>
          <w:bCs/>
          <w:sz w:val="18"/>
          <w:szCs w:val="18"/>
        </w:rPr>
      </w:pPr>
    </w:p>
    <w:p w14:paraId="78C5DC09" w14:textId="77777777" w:rsidR="00D153A5" w:rsidRPr="00AB5E7C" w:rsidRDefault="00D153A5" w:rsidP="00BE4B64">
      <w:pPr>
        <w:spacing w:line="220" w:lineRule="exact"/>
        <w:jc w:val="both"/>
        <w:rPr>
          <w:rFonts w:ascii="Times New Roman" w:hAnsi="Times New Roman" w:cs="Times New Roman"/>
          <w:b/>
          <w:bCs/>
          <w:sz w:val="18"/>
          <w:szCs w:val="18"/>
        </w:rPr>
        <w:sectPr w:rsidR="00D153A5" w:rsidRPr="00AB5E7C" w:rsidSect="00DC68F5">
          <w:type w:val="continuous"/>
          <w:pgSz w:w="11906" w:h="16838" w:code="9"/>
          <w:pgMar w:top="1440" w:right="1440" w:bottom="1440" w:left="1440" w:header="709" w:footer="709" w:gutter="0"/>
          <w:cols w:space="708"/>
          <w:vAlign w:val="center"/>
          <w:docGrid w:linePitch="360"/>
        </w:sectPr>
      </w:pPr>
    </w:p>
    <w:p w14:paraId="59973FA0" w14:textId="77777777" w:rsidR="00AF08E0" w:rsidRPr="00AB5E7C" w:rsidRDefault="00AF08E0" w:rsidP="0035249E">
      <w:pPr>
        <w:spacing w:before="220" w:after="220" w:line="220" w:lineRule="exact"/>
        <w:jc w:val="both"/>
        <w:rPr>
          <w:rFonts w:ascii="Times New Roman" w:hAnsi="Times New Roman" w:cs="Times New Roman"/>
          <w:sz w:val="16"/>
          <w:szCs w:val="16"/>
        </w:rPr>
      </w:pPr>
    </w:p>
    <w:p w14:paraId="1A70CECB" w14:textId="77777777" w:rsidR="009F0A97" w:rsidRPr="00AB5E7C" w:rsidRDefault="009F0A97" w:rsidP="0035249E">
      <w:pPr>
        <w:spacing w:before="220" w:after="220" w:line="220" w:lineRule="exact"/>
        <w:jc w:val="both"/>
        <w:rPr>
          <w:rFonts w:ascii="Times New Roman" w:hAnsi="Times New Roman" w:cs="Times New Roman"/>
          <w:sz w:val="16"/>
          <w:szCs w:val="16"/>
        </w:rPr>
      </w:pPr>
    </w:p>
    <w:p w14:paraId="74BA0A46" w14:textId="77777777" w:rsidR="000A4429" w:rsidRPr="00AB5E7C" w:rsidRDefault="001C476B" w:rsidP="006E0C98">
      <w:pPr>
        <w:pStyle w:val="ListParagraph"/>
        <w:spacing w:before="220" w:after="220" w:line="220" w:lineRule="exact"/>
        <w:ind w:left="360"/>
        <w:jc w:val="both"/>
        <w:rPr>
          <w:rFonts w:ascii="Times New Roman" w:hAnsi="Times New Roman" w:cs="Times New Roman"/>
          <w:sz w:val="16"/>
          <w:szCs w:val="16"/>
        </w:rPr>
      </w:pPr>
      <w:r w:rsidRPr="00AB5E7C">
        <w:rPr>
          <w:rFonts w:ascii="Times New Roman" w:hAnsi="Times New Roman" w:cs="Times New Roman"/>
          <w:b/>
          <w:bCs/>
          <w:noProof/>
          <w:sz w:val="20"/>
          <w:szCs w:val="20"/>
        </w:rPr>
        <w:drawing>
          <wp:anchor distT="0" distB="0" distL="114300" distR="114300" simplePos="0" relativeHeight="251660288" behindDoc="0" locked="0" layoutInCell="1" allowOverlap="1" wp14:anchorId="442A5562" wp14:editId="7768E559">
            <wp:simplePos x="0" y="0"/>
            <wp:positionH relativeFrom="margin">
              <wp:align>center</wp:align>
            </wp:positionH>
            <wp:positionV relativeFrom="margin">
              <wp:posOffset>1566545</wp:posOffset>
            </wp:positionV>
            <wp:extent cx="6720840" cy="5039995"/>
            <wp:effectExtent l="0" t="0" r="3810" b="8255"/>
            <wp:wrapSquare wrapText="bothSides"/>
            <wp:docPr id="17081564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2029190A" w14:textId="77777777" w:rsidR="0035249E" w:rsidRPr="00AB5E7C" w:rsidRDefault="0035249E" w:rsidP="00281C11">
      <w:pPr>
        <w:spacing w:before="220" w:after="220" w:line="220" w:lineRule="exact"/>
        <w:jc w:val="both"/>
        <w:rPr>
          <w:rFonts w:ascii="Times New Roman" w:hAnsi="Times New Roman" w:cs="Times New Roman"/>
          <w:sz w:val="16"/>
          <w:szCs w:val="16"/>
        </w:rPr>
      </w:pPr>
    </w:p>
    <w:p w14:paraId="63B266FA" w14:textId="77777777" w:rsidR="00281C11" w:rsidRPr="00AB5E7C" w:rsidRDefault="00281C11" w:rsidP="00281C11">
      <w:pPr>
        <w:spacing w:before="220" w:after="220" w:line="220" w:lineRule="exact"/>
        <w:jc w:val="both"/>
        <w:rPr>
          <w:rFonts w:ascii="Times New Roman" w:hAnsi="Times New Roman" w:cs="Times New Roman"/>
          <w:sz w:val="16"/>
          <w:szCs w:val="16"/>
        </w:rPr>
      </w:pPr>
    </w:p>
    <w:p w14:paraId="4E257690" w14:textId="77777777" w:rsidR="00281C11" w:rsidRPr="00AB5E7C" w:rsidRDefault="00281C11" w:rsidP="00281C11">
      <w:pPr>
        <w:spacing w:before="220" w:after="220" w:line="220" w:lineRule="exact"/>
        <w:jc w:val="both"/>
        <w:rPr>
          <w:rFonts w:ascii="Times New Roman" w:hAnsi="Times New Roman" w:cs="Times New Roman"/>
          <w:sz w:val="16"/>
          <w:szCs w:val="16"/>
        </w:rPr>
      </w:pPr>
    </w:p>
    <w:p w14:paraId="0E4241D1" w14:textId="77777777" w:rsidR="000E5548" w:rsidRPr="00AB5E7C" w:rsidRDefault="000E5548" w:rsidP="0098435C">
      <w:pPr>
        <w:jc w:val="both"/>
        <w:rPr>
          <w:rFonts w:ascii="Times New Roman" w:hAnsi="Times New Roman" w:cs="Times New Roman"/>
          <w:b/>
          <w:bCs/>
          <w:sz w:val="18"/>
          <w:szCs w:val="18"/>
        </w:rPr>
        <w:sectPr w:rsidR="000E5548" w:rsidRPr="00AB5E7C" w:rsidSect="000B7236">
          <w:type w:val="continuous"/>
          <w:pgSz w:w="11906" w:h="16838"/>
          <w:pgMar w:top="1440" w:right="1440" w:bottom="1440" w:left="1440" w:header="708" w:footer="708" w:gutter="0"/>
          <w:cols w:num="2" w:space="708"/>
          <w:docGrid w:linePitch="360"/>
        </w:sectPr>
      </w:pPr>
    </w:p>
    <w:p w14:paraId="1EE397B0" w14:textId="77777777" w:rsidR="001C476B" w:rsidRPr="00AB5E7C" w:rsidRDefault="001C476B" w:rsidP="002072A8">
      <w:pPr>
        <w:spacing w:line="240" w:lineRule="auto"/>
        <w:rPr>
          <w:rFonts w:ascii="Times New Roman" w:hAnsi="Times New Roman" w:cs="Times New Roman"/>
          <w:b/>
          <w:bCs/>
          <w:sz w:val="20"/>
          <w:szCs w:val="20"/>
        </w:rPr>
      </w:pPr>
    </w:p>
    <w:p w14:paraId="1C3F0D96" w14:textId="77777777" w:rsidR="00E0189A" w:rsidRPr="00AB5E7C" w:rsidRDefault="00E0189A" w:rsidP="002072A8">
      <w:pPr>
        <w:spacing w:line="240" w:lineRule="auto"/>
        <w:rPr>
          <w:rFonts w:ascii="Times New Roman" w:hAnsi="Times New Roman" w:cs="Times New Roman"/>
          <w:sz w:val="20"/>
          <w:szCs w:val="20"/>
        </w:rPr>
      </w:pPr>
      <w:r w:rsidRPr="00AB5E7C">
        <w:rPr>
          <w:rFonts w:ascii="Times New Roman" w:hAnsi="Times New Roman" w:cs="Times New Roman"/>
          <w:b/>
          <w:bCs/>
          <w:sz w:val="20"/>
          <w:szCs w:val="20"/>
        </w:rPr>
        <w:t xml:space="preserve">Figure 1. </w:t>
      </w:r>
      <w:r w:rsidR="00F904C9" w:rsidRPr="00AB5E7C">
        <w:rPr>
          <w:rFonts w:ascii="Times New Roman" w:hAnsi="Times New Roman" w:cs="Times New Roman"/>
          <w:sz w:val="20"/>
          <w:szCs w:val="20"/>
        </w:rPr>
        <w:t>Percentage reduction in PM</w:t>
      </w:r>
      <w:r w:rsidR="00F904C9" w:rsidRPr="00AB5E7C">
        <w:rPr>
          <w:rFonts w:ascii="Times New Roman" w:hAnsi="Times New Roman" w:cs="Times New Roman"/>
          <w:sz w:val="20"/>
          <w:szCs w:val="20"/>
          <w:vertAlign w:val="subscript"/>
        </w:rPr>
        <w:t xml:space="preserve">2.5 </w:t>
      </w:r>
      <w:r w:rsidR="00F904C9" w:rsidRPr="00AB5E7C">
        <w:rPr>
          <w:rFonts w:ascii="Times New Roman" w:hAnsi="Times New Roman" w:cs="Times New Roman"/>
          <w:sz w:val="20"/>
          <w:szCs w:val="20"/>
        </w:rPr>
        <w:t>following overnight exposure under different indoor plant treatments. The greatest reduction was observed in the Areca Palm + Spider Plant treatment (34.9%), whereas single-plant treatments showed comparatively lower reductions.</w:t>
      </w:r>
    </w:p>
    <w:p w14:paraId="39F8F461" w14:textId="77777777" w:rsidR="00E0189A" w:rsidRPr="00AB5E7C" w:rsidRDefault="00E0189A" w:rsidP="00E0189A">
      <w:pPr>
        <w:rPr>
          <w:rFonts w:ascii="Times New Roman" w:hAnsi="Times New Roman" w:cs="Times New Roman"/>
          <w:sz w:val="18"/>
          <w:szCs w:val="18"/>
        </w:rPr>
      </w:pPr>
      <w:r w:rsidRPr="00AB5E7C">
        <w:rPr>
          <w:rFonts w:ascii="Times New Roman" w:hAnsi="Times New Roman" w:cs="Times New Roman"/>
          <w:sz w:val="18"/>
          <w:szCs w:val="18"/>
        </w:rPr>
        <w:br/>
      </w:r>
    </w:p>
    <w:p w14:paraId="1EC4129E" w14:textId="77777777" w:rsidR="00676CBB" w:rsidRPr="00AB5E7C" w:rsidRDefault="00E0189A" w:rsidP="00E3510B">
      <w:pPr>
        <w:spacing w:line="240" w:lineRule="exact"/>
        <w:rPr>
          <w:rFonts w:ascii="Times New Roman" w:hAnsi="Times New Roman" w:cs="Times New Roman"/>
          <w:sz w:val="18"/>
          <w:szCs w:val="18"/>
        </w:rPr>
      </w:pPr>
      <w:r w:rsidRPr="00AB5E7C">
        <w:rPr>
          <w:rFonts w:ascii="Times New Roman" w:hAnsi="Times New Roman" w:cs="Times New Roman"/>
          <w:sz w:val="18"/>
          <w:szCs w:val="18"/>
        </w:rPr>
        <w:br w:type="page"/>
      </w:r>
    </w:p>
    <w:p w14:paraId="630B0805" w14:textId="77777777" w:rsidR="00676CBB" w:rsidRPr="00AB5E7C" w:rsidRDefault="00464E6C" w:rsidP="00676CBB">
      <w:pPr>
        <w:rPr>
          <w:rFonts w:ascii="Times New Roman" w:hAnsi="Times New Roman" w:cs="Times New Roman"/>
          <w:b/>
          <w:bCs/>
          <w:sz w:val="18"/>
          <w:szCs w:val="18"/>
        </w:rPr>
      </w:pPr>
      <w:r w:rsidRPr="00AB5E7C">
        <w:rPr>
          <w:rFonts w:ascii="Times New Roman" w:hAnsi="Times New Roman" w:cs="Times New Roman"/>
          <w:b/>
          <w:bCs/>
          <w:noProof/>
          <w:sz w:val="18"/>
          <w:szCs w:val="18"/>
        </w:rPr>
        <w:lastRenderedPageBreak/>
        <w:drawing>
          <wp:anchor distT="0" distB="0" distL="114300" distR="114300" simplePos="0" relativeHeight="251659264" behindDoc="1" locked="0" layoutInCell="1" allowOverlap="1" wp14:anchorId="0D05FBF4" wp14:editId="0F1F3B6D">
            <wp:simplePos x="0" y="0"/>
            <wp:positionH relativeFrom="margin">
              <wp:align>center</wp:align>
            </wp:positionH>
            <wp:positionV relativeFrom="margin">
              <wp:posOffset>116840</wp:posOffset>
            </wp:positionV>
            <wp:extent cx="6720840" cy="5039995"/>
            <wp:effectExtent l="0" t="0" r="3810" b="8255"/>
            <wp:wrapSquare wrapText="bothSides"/>
            <wp:docPr id="11104350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393F92BD" w14:textId="77777777" w:rsidR="00BF417D" w:rsidRPr="00AB5E7C" w:rsidRDefault="00676CBB" w:rsidP="00E5203C">
      <w:pPr>
        <w:rPr>
          <w:rFonts w:ascii="Times New Roman" w:hAnsi="Times New Roman" w:cs="Times New Roman"/>
          <w:sz w:val="20"/>
          <w:szCs w:val="20"/>
        </w:rPr>
      </w:pPr>
      <w:r w:rsidRPr="00AB5E7C">
        <w:rPr>
          <w:rFonts w:ascii="Times New Roman" w:hAnsi="Times New Roman" w:cs="Times New Roman"/>
          <w:b/>
          <w:bCs/>
          <w:sz w:val="20"/>
          <w:szCs w:val="20"/>
        </w:rPr>
        <w:t xml:space="preserve">Figure </w:t>
      </w:r>
      <w:r w:rsidR="00BF417D" w:rsidRPr="00AB5E7C">
        <w:rPr>
          <w:rFonts w:ascii="Times New Roman" w:hAnsi="Times New Roman" w:cs="Times New Roman"/>
          <w:b/>
          <w:bCs/>
          <w:sz w:val="20"/>
          <w:szCs w:val="20"/>
        </w:rPr>
        <w:t>2</w:t>
      </w:r>
      <w:r w:rsidRPr="00AB5E7C">
        <w:rPr>
          <w:rFonts w:ascii="Times New Roman" w:hAnsi="Times New Roman" w:cs="Times New Roman"/>
          <w:b/>
          <w:bCs/>
          <w:sz w:val="20"/>
          <w:szCs w:val="20"/>
        </w:rPr>
        <w:t xml:space="preserve">. </w:t>
      </w:r>
      <w:r w:rsidR="00E5203C" w:rsidRPr="00AB5E7C">
        <w:rPr>
          <w:rFonts w:ascii="Times New Roman" w:hAnsi="Times New Roman" w:cs="Times New Roman"/>
          <w:sz w:val="20"/>
          <w:szCs w:val="20"/>
        </w:rPr>
        <w:t>Percentage reduction in PM</w:t>
      </w:r>
      <w:r w:rsidR="00E5203C" w:rsidRPr="00AB5E7C">
        <w:rPr>
          <w:rFonts w:ascii="Times New Roman" w:hAnsi="Times New Roman" w:cs="Times New Roman"/>
          <w:sz w:val="20"/>
          <w:szCs w:val="20"/>
          <w:vertAlign w:val="subscript"/>
        </w:rPr>
        <w:t>10</w:t>
      </w:r>
      <w:r w:rsidR="00E5203C" w:rsidRPr="00AB5E7C">
        <w:rPr>
          <w:rFonts w:ascii="Times New Roman" w:hAnsi="Times New Roman" w:cs="Times New Roman"/>
          <w:sz w:val="20"/>
          <w:szCs w:val="20"/>
        </w:rPr>
        <w:t xml:space="preserve"> following overnight exposure under different indoor plant treatments. Multi-species combinations exhibited greater PM</w:t>
      </w:r>
      <w:r w:rsidR="00E5203C" w:rsidRPr="00AB5E7C">
        <w:rPr>
          <w:rFonts w:ascii="Times New Roman" w:hAnsi="Times New Roman" w:cs="Times New Roman"/>
          <w:sz w:val="20"/>
          <w:szCs w:val="20"/>
          <w:vertAlign w:val="subscript"/>
        </w:rPr>
        <w:t>10</w:t>
      </w:r>
      <w:r w:rsidR="00E5203C" w:rsidRPr="00AB5E7C">
        <w:rPr>
          <w:rFonts w:ascii="Times New Roman" w:hAnsi="Times New Roman" w:cs="Times New Roman"/>
          <w:sz w:val="20"/>
          <w:szCs w:val="20"/>
        </w:rPr>
        <w:t xml:space="preserve"> removal than individual plant treatments, with the Areca Palm + Spider Plant combination showing the highest reduction (36.4%).</w:t>
      </w:r>
    </w:p>
    <w:p w14:paraId="56ED3E37" w14:textId="77777777" w:rsidR="00BF417D" w:rsidRPr="00AB5E7C" w:rsidRDefault="00BF417D">
      <w:pPr>
        <w:rPr>
          <w:rFonts w:ascii="Times New Roman" w:hAnsi="Times New Roman" w:cs="Times New Roman"/>
          <w:sz w:val="18"/>
          <w:szCs w:val="18"/>
        </w:rPr>
      </w:pPr>
      <w:r w:rsidRPr="00AB5E7C">
        <w:rPr>
          <w:rFonts w:ascii="Times New Roman" w:hAnsi="Times New Roman" w:cs="Times New Roman"/>
          <w:sz w:val="18"/>
          <w:szCs w:val="18"/>
        </w:rPr>
        <w:br w:type="page"/>
      </w:r>
    </w:p>
    <w:p w14:paraId="6678B0D9" w14:textId="77777777" w:rsidR="00676CBB" w:rsidRPr="00AB5E7C" w:rsidRDefault="00001E5F" w:rsidP="00676CBB">
      <w:pPr>
        <w:jc w:val="center"/>
        <w:rPr>
          <w:rFonts w:ascii="Times New Roman" w:hAnsi="Times New Roman" w:cs="Times New Roman"/>
          <w:sz w:val="18"/>
          <w:szCs w:val="18"/>
        </w:rPr>
      </w:pPr>
      <w:r w:rsidRPr="00AB5E7C">
        <w:rPr>
          <w:rFonts w:ascii="Times New Roman" w:hAnsi="Times New Roman" w:cs="Times New Roman"/>
          <w:b/>
          <w:bCs/>
          <w:noProof/>
          <w:sz w:val="18"/>
          <w:szCs w:val="18"/>
        </w:rPr>
        <w:lastRenderedPageBreak/>
        <w:drawing>
          <wp:anchor distT="0" distB="0" distL="114300" distR="114300" simplePos="0" relativeHeight="251662336" behindDoc="1" locked="0" layoutInCell="1" allowOverlap="1" wp14:anchorId="176524D7" wp14:editId="36FC3291">
            <wp:simplePos x="287867" y="2506133"/>
            <wp:positionH relativeFrom="margin">
              <wp:align>center</wp:align>
            </wp:positionH>
            <wp:positionV relativeFrom="margin">
              <wp:posOffset>-3175</wp:posOffset>
            </wp:positionV>
            <wp:extent cx="6720840" cy="5039995"/>
            <wp:effectExtent l="0" t="0" r="3810" b="8255"/>
            <wp:wrapSquare wrapText="bothSides"/>
            <wp:docPr id="19226286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3F25721D" w14:textId="77777777" w:rsidR="00BF417D" w:rsidRPr="00AB5E7C" w:rsidRDefault="00BF417D" w:rsidP="00C16E91">
      <w:pPr>
        <w:rPr>
          <w:rFonts w:ascii="Times New Roman" w:hAnsi="Times New Roman" w:cs="Times New Roman"/>
          <w:sz w:val="20"/>
          <w:szCs w:val="20"/>
        </w:rPr>
      </w:pPr>
      <w:r w:rsidRPr="00AB5E7C">
        <w:rPr>
          <w:rFonts w:ascii="Times New Roman" w:hAnsi="Times New Roman" w:cs="Times New Roman"/>
          <w:b/>
          <w:bCs/>
          <w:sz w:val="20"/>
          <w:szCs w:val="20"/>
        </w:rPr>
        <w:t>Figure 3.</w:t>
      </w:r>
      <w:r w:rsidRPr="00AB5E7C">
        <w:rPr>
          <w:rFonts w:ascii="Times New Roman" w:hAnsi="Times New Roman" w:cs="Times New Roman"/>
          <w:sz w:val="20"/>
          <w:szCs w:val="20"/>
        </w:rPr>
        <w:t xml:space="preserve"> </w:t>
      </w:r>
      <w:r w:rsidR="00C16E91" w:rsidRPr="00AB5E7C">
        <w:rPr>
          <w:rFonts w:ascii="Times New Roman" w:hAnsi="Times New Roman" w:cs="Times New Roman"/>
          <w:sz w:val="20"/>
          <w:szCs w:val="20"/>
        </w:rPr>
        <w:t>Percentage reduction in CO</w:t>
      </w:r>
      <w:r w:rsidR="00C16E91" w:rsidRPr="00AB5E7C">
        <w:rPr>
          <w:rFonts w:ascii="Times New Roman" w:hAnsi="Times New Roman" w:cs="Times New Roman"/>
          <w:sz w:val="20"/>
          <w:szCs w:val="20"/>
          <w:vertAlign w:val="subscript"/>
        </w:rPr>
        <w:t>2</w:t>
      </w:r>
      <w:r w:rsidR="00C16E91" w:rsidRPr="00AB5E7C">
        <w:rPr>
          <w:rFonts w:ascii="Times New Roman" w:hAnsi="Times New Roman" w:cs="Times New Roman"/>
          <w:sz w:val="20"/>
          <w:szCs w:val="20"/>
        </w:rPr>
        <w:t xml:space="preserve"> following overnight exposure under different indoor plant treatments. The three-plant combination showed the highest reduction (2.7%), while single-plant treatments produced relatively smaller decreases.</w:t>
      </w:r>
      <w:r w:rsidR="00676CBB" w:rsidRPr="00AB5E7C">
        <w:rPr>
          <w:rFonts w:ascii="Times New Roman" w:hAnsi="Times New Roman" w:cs="Times New Roman"/>
          <w:sz w:val="20"/>
          <w:szCs w:val="20"/>
        </w:rPr>
        <w:br/>
      </w:r>
    </w:p>
    <w:p w14:paraId="1A9790FD" w14:textId="77777777" w:rsidR="00BF417D" w:rsidRPr="00AB5E7C" w:rsidRDefault="00BF417D">
      <w:pPr>
        <w:rPr>
          <w:rFonts w:ascii="Times New Roman" w:hAnsi="Times New Roman" w:cs="Times New Roman"/>
          <w:sz w:val="18"/>
          <w:szCs w:val="18"/>
        </w:rPr>
      </w:pPr>
      <w:r w:rsidRPr="00AB5E7C">
        <w:rPr>
          <w:rFonts w:ascii="Times New Roman" w:hAnsi="Times New Roman" w:cs="Times New Roman"/>
          <w:sz w:val="18"/>
          <w:szCs w:val="18"/>
        </w:rPr>
        <w:br w:type="page"/>
      </w:r>
    </w:p>
    <w:p w14:paraId="43A1F434" w14:textId="77777777" w:rsidR="00BF417D" w:rsidRPr="00AB5E7C" w:rsidRDefault="00C73CC5" w:rsidP="00BF417D">
      <w:pPr>
        <w:jc w:val="center"/>
        <w:rPr>
          <w:rFonts w:ascii="Times New Roman" w:hAnsi="Times New Roman" w:cs="Times New Roman"/>
          <w:b/>
          <w:bCs/>
          <w:sz w:val="18"/>
          <w:szCs w:val="18"/>
        </w:rPr>
      </w:pPr>
      <w:r w:rsidRPr="00AB5E7C">
        <w:rPr>
          <w:rFonts w:ascii="Times New Roman" w:hAnsi="Times New Roman" w:cs="Times New Roman"/>
          <w:b/>
          <w:bCs/>
          <w:noProof/>
          <w:sz w:val="18"/>
          <w:szCs w:val="18"/>
        </w:rPr>
        <w:lastRenderedPageBreak/>
        <w:drawing>
          <wp:anchor distT="0" distB="0" distL="114300" distR="114300" simplePos="0" relativeHeight="251664384" behindDoc="1" locked="0" layoutInCell="1" allowOverlap="1" wp14:anchorId="25A097D2" wp14:editId="441C6924">
            <wp:simplePos x="0" y="0"/>
            <wp:positionH relativeFrom="margin">
              <wp:align>center</wp:align>
            </wp:positionH>
            <wp:positionV relativeFrom="margin">
              <wp:posOffset>-310515</wp:posOffset>
            </wp:positionV>
            <wp:extent cx="6720840" cy="5039995"/>
            <wp:effectExtent l="0" t="0" r="3810" b="8255"/>
            <wp:wrapSquare wrapText="bothSides"/>
            <wp:docPr id="17350862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72254DE" w14:textId="77777777" w:rsidR="00982C0E" w:rsidRPr="00AB5E7C" w:rsidRDefault="00BF417D" w:rsidP="009A5470">
      <w:pPr>
        <w:spacing w:line="240" w:lineRule="auto"/>
        <w:rPr>
          <w:rFonts w:ascii="Times New Roman" w:hAnsi="Times New Roman" w:cs="Times New Roman"/>
          <w:sz w:val="20"/>
          <w:szCs w:val="20"/>
        </w:rPr>
      </w:pPr>
      <w:r w:rsidRPr="00AB5E7C">
        <w:rPr>
          <w:rFonts w:ascii="Times New Roman" w:hAnsi="Times New Roman" w:cs="Times New Roman"/>
          <w:b/>
          <w:bCs/>
          <w:sz w:val="20"/>
          <w:szCs w:val="20"/>
        </w:rPr>
        <w:t>Figure 4.</w:t>
      </w:r>
      <w:r w:rsidRPr="00AB5E7C">
        <w:rPr>
          <w:rFonts w:ascii="Times New Roman" w:hAnsi="Times New Roman" w:cs="Times New Roman"/>
          <w:sz w:val="20"/>
          <w:szCs w:val="20"/>
        </w:rPr>
        <w:t xml:space="preserve"> </w:t>
      </w:r>
      <w:r w:rsidR="009A5470" w:rsidRPr="00AB5E7C">
        <w:rPr>
          <w:rFonts w:ascii="Times New Roman" w:hAnsi="Times New Roman" w:cs="Times New Roman"/>
          <w:sz w:val="20"/>
          <w:szCs w:val="20"/>
        </w:rPr>
        <w:t>Percentage reduction in HCHO following overnight exposure under different indoor plant treatments. Detectable reductions were observed only for Spider Plant (50.0%) and Money Plant (33.3%), whereas other treatments showed no measurable change.</w:t>
      </w:r>
    </w:p>
    <w:p w14:paraId="3B1EAAA8" w14:textId="77777777" w:rsidR="00982C0E" w:rsidRPr="00AB5E7C" w:rsidRDefault="00982C0E">
      <w:pPr>
        <w:rPr>
          <w:rFonts w:ascii="Times New Roman" w:hAnsi="Times New Roman" w:cs="Times New Roman"/>
          <w:sz w:val="18"/>
          <w:szCs w:val="18"/>
        </w:rPr>
      </w:pPr>
      <w:r w:rsidRPr="00AB5E7C">
        <w:rPr>
          <w:rFonts w:ascii="Times New Roman" w:hAnsi="Times New Roman" w:cs="Times New Roman"/>
          <w:sz w:val="18"/>
          <w:szCs w:val="18"/>
        </w:rPr>
        <w:br w:type="page"/>
      </w:r>
    </w:p>
    <w:p w14:paraId="2285B8FD" w14:textId="77777777" w:rsidR="00982C0E" w:rsidRPr="00AB5E7C" w:rsidRDefault="00326F51" w:rsidP="00982C0E">
      <w:pPr>
        <w:jc w:val="center"/>
        <w:rPr>
          <w:rFonts w:ascii="Times New Roman" w:hAnsi="Times New Roman" w:cs="Times New Roman"/>
          <w:b/>
          <w:bCs/>
          <w:sz w:val="18"/>
          <w:szCs w:val="18"/>
        </w:rPr>
      </w:pPr>
      <w:r w:rsidRPr="00AB5E7C">
        <w:rPr>
          <w:rFonts w:ascii="Times New Roman" w:hAnsi="Times New Roman" w:cs="Times New Roman"/>
          <w:b/>
          <w:bCs/>
          <w:noProof/>
          <w:sz w:val="18"/>
          <w:szCs w:val="18"/>
        </w:rPr>
        <w:lastRenderedPageBreak/>
        <w:drawing>
          <wp:anchor distT="0" distB="0" distL="114300" distR="114300" simplePos="0" relativeHeight="251666432" behindDoc="1" locked="0" layoutInCell="1" allowOverlap="1" wp14:anchorId="44F1F225" wp14:editId="6D7BB555">
            <wp:simplePos x="0" y="0"/>
            <wp:positionH relativeFrom="margin">
              <wp:align>center</wp:align>
            </wp:positionH>
            <wp:positionV relativeFrom="margin">
              <wp:posOffset>-163830</wp:posOffset>
            </wp:positionV>
            <wp:extent cx="6720840" cy="5039995"/>
            <wp:effectExtent l="0" t="0" r="3810" b="8255"/>
            <wp:wrapSquare wrapText="bothSides"/>
            <wp:docPr id="8987234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F168019" w14:textId="77777777" w:rsidR="00972303" w:rsidRPr="00AB5E7C" w:rsidRDefault="00982C0E" w:rsidP="00202B94">
      <w:pPr>
        <w:spacing w:line="240" w:lineRule="auto"/>
        <w:rPr>
          <w:rFonts w:ascii="Times New Roman" w:hAnsi="Times New Roman" w:cs="Times New Roman"/>
          <w:sz w:val="20"/>
          <w:szCs w:val="20"/>
        </w:rPr>
      </w:pPr>
      <w:r w:rsidRPr="00AB5E7C">
        <w:rPr>
          <w:rFonts w:ascii="Times New Roman" w:hAnsi="Times New Roman" w:cs="Times New Roman"/>
          <w:b/>
          <w:bCs/>
          <w:sz w:val="20"/>
          <w:szCs w:val="20"/>
        </w:rPr>
        <w:t xml:space="preserve">Figure 5. </w:t>
      </w:r>
      <w:r w:rsidR="00202B94" w:rsidRPr="00AB5E7C">
        <w:rPr>
          <w:rFonts w:ascii="Times New Roman" w:hAnsi="Times New Roman" w:cs="Times New Roman"/>
          <w:sz w:val="20"/>
          <w:szCs w:val="20"/>
        </w:rPr>
        <w:t>Percentage reduction in TVOCs following overnight exposure under different indoor plant treatments. The three-plant combination achieved the greatest reduction (50.0%), indicating enhanced pollutant removal by mixed plant treatments.</w:t>
      </w:r>
    </w:p>
    <w:p w14:paraId="1D3D3625" w14:textId="77777777" w:rsidR="00AA5F41" w:rsidRPr="00AB5E7C" w:rsidRDefault="00AA5F41">
      <w:pPr>
        <w:rPr>
          <w:rFonts w:ascii="Times New Roman" w:hAnsi="Times New Roman" w:cs="Times New Roman"/>
          <w:sz w:val="20"/>
          <w:szCs w:val="20"/>
        </w:rPr>
      </w:pPr>
      <w:r w:rsidRPr="00AB5E7C">
        <w:rPr>
          <w:rFonts w:ascii="Times New Roman" w:hAnsi="Times New Roman" w:cs="Times New Roman"/>
          <w:sz w:val="20"/>
          <w:szCs w:val="20"/>
        </w:rPr>
        <w:br w:type="page"/>
      </w:r>
    </w:p>
    <w:p w14:paraId="5052F50B" w14:textId="77777777" w:rsidR="0087577E" w:rsidRPr="00AB5E7C" w:rsidRDefault="0087577E" w:rsidP="00AA5F41">
      <w:pPr>
        <w:rPr>
          <w:rFonts w:ascii="Times New Roman" w:hAnsi="Times New Roman" w:cs="Times New Roman"/>
          <w:sz w:val="20"/>
          <w:szCs w:val="20"/>
        </w:rPr>
        <w:sectPr w:rsidR="0087577E" w:rsidRPr="00AB5E7C" w:rsidSect="0035249E">
          <w:type w:val="continuous"/>
          <w:pgSz w:w="11906" w:h="16838" w:code="9"/>
          <w:pgMar w:top="1440" w:right="1440" w:bottom="1440" w:left="1440" w:header="709" w:footer="709" w:gutter="0"/>
          <w:cols w:space="708"/>
          <w:vAlign w:val="center"/>
          <w:docGrid w:linePitch="360"/>
        </w:sectPr>
      </w:pPr>
    </w:p>
    <w:p w14:paraId="198F8B67" w14:textId="77777777" w:rsidR="00C03FFF" w:rsidRPr="00AB5E7C" w:rsidRDefault="00C03FFF" w:rsidP="002748C5">
      <w:pPr>
        <w:spacing w:line="360" w:lineRule="auto"/>
        <w:jc w:val="both"/>
        <w:rPr>
          <w:rFonts w:ascii="Times New Roman" w:hAnsi="Times New Roman" w:cs="Times New Roman"/>
          <w:b/>
          <w:bCs/>
          <w:sz w:val="28"/>
          <w:szCs w:val="28"/>
        </w:rPr>
      </w:pPr>
      <w:r w:rsidRPr="00AB5E7C">
        <w:rPr>
          <w:rFonts w:ascii="Times New Roman" w:hAnsi="Times New Roman" w:cs="Times New Roman"/>
          <w:b/>
          <w:bCs/>
          <w:sz w:val="28"/>
          <w:szCs w:val="28"/>
        </w:rPr>
        <w:lastRenderedPageBreak/>
        <w:t>Discussion</w:t>
      </w:r>
    </w:p>
    <w:p w14:paraId="32E3B12E" w14:textId="77777777" w:rsidR="00C03FFF" w:rsidRPr="00AB5E7C" w:rsidRDefault="00C03FFF" w:rsidP="002748C5">
      <w:pPr>
        <w:spacing w:line="360" w:lineRule="auto"/>
        <w:jc w:val="both"/>
        <w:rPr>
          <w:rFonts w:ascii="Times New Roman" w:hAnsi="Times New Roman" w:cs="Times New Roman"/>
        </w:rPr>
      </w:pPr>
      <w:r w:rsidRPr="00AB5E7C">
        <w:rPr>
          <w:rFonts w:ascii="Times New Roman" w:hAnsi="Times New Roman" w:cs="Times New Roman"/>
        </w:rPr>
        <w:t>The results of this study demonstrate that indoor plants contribute to measurable improvements in indoor air quality under controlled conditions. Across all treatments, reductions in particulate matter (PM</w:t>
      </w:r>
      <w:r w:rsidRPr="00AB5E7C">
        <w:rPr>
          <w:rFonts w:ascii="Times New Roman" w:hAnsi="Times New Roman" w:cs="Times New Roman"/>
          <w:vertAlign w:val="subscript"/>
        </w:rPr>
        <w:t xml:space="preserve">2.5 </w:t>
      </w:r>
      <w:r w:rsidRPr="00AB5E7C">
        <w:rPr>
          <w:rFonts w:ascii="Times New Roman" w:hAnsi="Times New Roman" w:cs="Times New Roman"/>
        </w:rPr>
        <w:t>and PM</w:t>
      </w:r>
      <w:r w:rsidRPr="00AB5E7C">
        <w:rPr>
          <w:rFonts w:ascii="Times New Roman" w:hAnsi="Times New Roman" w:cs="Times New Roman"/>
          <w:vertAlign w:val="subscript"/>
        </w:rPr>
        <w:t>10</w:t>
      </w:r>
      <w:r w:rsidRPr="00AB5E7C">
        <w:rPr>
          <w:rFonts w:ascii="Times New Roman" w:hAnsi="Times New Roman" w:cs="Times New Roman"/>
        </w:rPr>
        <w:t>), carbon dioxide (CO</w:t>
      </w:r>
      <w:r w:rsidRPr="00AB5E7C">
        <w:rPr>
          <w:rFonts w:ascii="Times New Roman" w:hAnsi="Times New Roman" w:cs="Times New Roman"/>
          <w:vertAlign w:val="subscript"/>
        </w:rPr>
        <w:t>2</w:t>
      </w:r>
      <w:r w:rsidRPr="00AB5E7C">
        <w:rPr>
          <w:rFonts w:ascii="Times New Roman" w:hAnsi="Times New Roman" w:cs="Times New Roman"/>
        </w:rPr>
        <w:t>), formaldehyde (HCHO), and total volatile organic compounds (TVOCs) were observed after overnight plant exposure. However, the magnitude of improvement was moderate, indicating that indoor plants serve as a supplementary measure rather than a replacement for mechanical ventilation systems (Cummings &amp; Waring, 2020; Persiani, 2021).</w:t>
      </w:r>
    </w:p>
    <w:p w14:paraId="6411057B" w14:textId="77777777" w:rsidR="00CD16E0" w:rsidRPr="00AB5E7C" w:rsidRDefault="00CD16E0" w:rsidP="002748C5">
      <w:pPr>
        <w:spacing w:line="360" w:lineRule="auto"/>
        <w:jc w:val="both"/>
        <w:rPr>
          <w:rFonts w:ascii="Times New Roman" w:hAnsi="Times New Roman" w:cs="Times New Roman"/>
        </w:rPr>
      </w:pPr>
      <w:r w:rsidRPr="00AB5E7C">
        <w:rPr>
          <w:rFonts w:ascii="Times New Roman" w:hAnsi="Times New Roman" w:cs="Times New Roman"/>
        </w:rPr>
        <w:t>The observed improvements indicate that indoor ornamental plants can complement existing ventilation strategies by contributing to gradual reductions in indoor pollutant concentrations under occupied indoor conditions (Pettit et al., 2018; Pettit et al., 2019).</w:t>
      </w:r>
    </w:p>
    <w:p w14:paraId="7C0C1C5E" w14:textId="77777777" w:rsidR="00BD07EA" w:rsidRPr="00AB5E7C" w:rsidRDefault="00BD07EA" w:rsidP="002748C5">
      <w:pPr>
        <w:spacing w:line="360" w:lineRule="auto"/>
        <w:jc w:val="both"/>
        <w:rPr>
          <w:rFonts w:ascii="Times New Roman" w:hAnsi="Times New Roman" w:cs="Times New Roman"/>
        </w:rPr>
      </w:pPr>
      <w:r w:rsidRPr="00AB5E7C">
        <w:rPr>
          <w:rFonts w:ascii="Times New Roman" w:hAnsi="Times New Roman" w:cs="Times New Roman"/>
        </w:rPr>
        <w:t>The results presented in Tables 1 and 2 indicate that all plant treatments improved indoor air quality after overnight exposure. The observed differences among plant treatments were further supported by one-way ANOVA, which revealed statistically significant differences for PM</w:t>
      </w:r>
      <w:r w:rsidRPr="00AB5E7C">
        <w:rPr>
          <w:rFonts w:ascii="Times New Roman" w:hAnsi="Times New Roman" w:cs="Times New Roman"/>
          <w:vertAlign w:val="subscript"/>
        </w:rPr>
        <w:t>2.5</w:t>
      </w:r>
      <w:r w:rsidRPr="00AB5E7C">
        <w:rPr>
          <w:rFonts w:ascii="Times New Roman" w:hAnsi="Times New Roman" w:cs="Times New Roman"/>
        </w:rPr>
        <w:t>, PM</w:t>
      </w:r>
      <w:r w:rsidRPr="00AB5E7C">
        <w:rPr>
          <w:rFonts w:ascii="Times New Roman" w:hAnsi="Times New Roman" w:cs="Times New Roman"/>
          <w:vertAlign w:val="subscript"/>
        </w:rPr>
        <w:t>10</w:t>
      </w:r>
      <w:r w:rsidRPr="00AB5E7C">
        <w:rPr>
          <w:rFonts w:ascii="Times New Roman" w:hAnsi="Times New Roman" w:cs="Times New Roman"/>
        </w:rPr>
        <w:t xml:space="preserve">, and TVOCs (P &lt; 0.05), indicating that plant composition influenced pollutant removal efficiency under the experimental </w:t>
      </w:r>
      <w:r w:rsidRPr="00AB5E7C">
        <w:rPr>
          <w:rFonts w:ascii="Times New Roman" w:hAnsi="Times New Roman" w:cs="Times New Roman"/>
        </w:rPr>
        <w:t>conditions. However, the magnitude of improvement varied among treatments. Multi-species plant combinations generally demonstrated greater reductions in PM</w:t>
      </w:r>
      <w:r w:rsidRPr="00AB5E7C">
        <w:rPr>
          <w:rFonts w:ascii="Times New Roman" w:hAnsi="Times New Roman" w:cs="Times New Roman"/>
          <w:vertAlign w:val="subscript"/>
        </w:rPr>
        <w:t>2.5</w:t>
      </w:r>
      <w:r w:rsidRPr="00AB5E7C">
        <w:rPr>
          <w:rFonts w:ascii="Times New Roman" w:hAnsi="Times New Roman" w:cs="Times New Roman"/>
        </w:rPr>
        <w:t>, PM</w:t>
      </w:r>
      <w:r w:rsidRPr="00AB5E7C">
        <w:rPr>
          <w:rFonts w:ascii="Times New Roman" w:hAnsi="Times New Roman" w:cs="Times New Roman"/>
          <w:vertAlign w:val="subscript"/>
        </w:rPr>
        <w:t>10</w:t>
      </w:r>
      <w:r w:rsidRPr="00AB5E7C">
        <w:rPr>
          <w:rFonts w:ascii="Times New Roman" w:hAnsi="Times New Roman" w:cs="Times New Roman"/>
        </w:rPr>
        <w:t>, CO</w:t>
      </w:r>
      <w:r w:rsidRPr="00AB5E7C">
        <w:rPr>
          <w:rFonts w:ascii="Times New Roman" w:hAnsi="Times New Roman" w:cs="Times New Roman"/>
          <w:vertAlign w:val="subscript"/>
        </w:rPr>
        <w:t>2</w:t>
      </w:r>
      <w:r w:rsidRPr="00AB5E7C">
        <w:rPr>
          <w:rFonts w:ascii="Times New Roman" w:hAnsi="Times New Roman" w:cs="Times New Roman"/>
        </w:rPr>
        <w:t>, and TVOCs than individual plant species. Among all treatments, the three-plant combination showed the most consistent overall improvement, suggesting that combining different ornamental plant species may enhance pollutant removal efficiency through complementary physiological characteristics.</w:t>
      </w:r>
    </w:p>
    <w:p w14:paraId="77A9366F" w14:textId="77777777" w:rsidR="00C03FFF" w:rsidRPr="00AB5E7C" w:rsidRDefault="008A0E11" w:rsidP="002748C5">
      <w:pPr>
        <w:spacing w:line="360" w:lineRule="auto"/>
        <w:jc w:val="both"/>
        <w:rPr>
          <w:rFonts w:ascii="Times New Roman" w:hAnsi="Times New Roman" w:cs="Times New Roman"/>
        </w:rPr>
      </w:pPr>
      <w:r w:rsidRPr="00AB5E7C">
        <w:rPr>
          <w:rFonts w:ascii="Times New Roman" w:hAnsi="Times New Roman" w:cs="Times New Roman"/>
        </w:rPr>
        <w:t>Among the different treatments, the three-plant combination yielded the highest reductions in CO</w:t>
      </w:r>
      <w:r w:rsidRPr="00AB5E7C">
        <w:rPr>
          <w:rFonts w:ascii="Times New Roman" w:hAnsi="Times New Roman" w:cs="Times New Roman"/>
          <w:vertAlign w:val="subscript"/>
        </w:rPr>
        <w:t>2</w:t>
      </w:r>
      <w:r w:rsidRPr="00AB5E7C">
        <w:rPr>
          <w:rFonts w:ascii="Times New Roman" w:hAnsi="Times New Roman" w:cs="Times New Roman"/>
        </w:rPr>
        <w:t xml:space="preserve"> (2.7%) and TVOCs (50%), whereas the areca palm–spider plant combination showed the greatest reductions in PM</w:t>
      </w:r>
      <w:r w:rsidRPr="00AB5E7C">
        <w:rPr>
          <w:rFonts w:ascii="Times New Roman" w:hAnsi="Times New Roman" w:cs="Times New Roman"/>
          <w:vertAlign w:val="subscript"/>
        </w:rPr>
        <w:t xml:space="preserve">2.5 </w:t>
      </w:r>
      <w:r w:rsidRPr="00AB5E7C">
        <w:rPr>
          <w:rFonts w:ascii="Times New Roman" w:hAnsi="Times New Roman" w:cs="Times New Roman"/>
        </w:rPr>
        <w:t>(34.9%) and PM</w:t>
      </w:r>
      <w:r w:rsidRPr="00AB5E7C">
        <w:rPr>
          <w:rFonts w:ascii="Times New Roman" w:hAnsi="Times New Roman" w:cs="Times New Roman"/>
          <w:vertAlign w:val="subscript"/>
        </w:rPr>
        <w:t>10</w:t>
      </w:r>
      <w:r w:rsidRPr="00AB5E7C">
        <w:rPr>
          <w:rFonts w:ascii="Times New Roman" w:hAnsi="Times New Roman" w:cs="Times New Roman"/>
        </w:rPr>
        <w:t xml:space="preserve"> (36.4%). This may be attributed to increased leaf surface area and enhanced microbial activity in the root zone, which collectively improve pollutant absorption. Similar findings have been reported in previous studies, suggesting that plant diversity enhances the efficiency of indoor air purification (Irga et al., 2018; Pettit et al., 2019; Yang et al., 2009).</w:t>
      </w:r>
    </w:p>
    <w:p w14:paraId="319A3CEE" w14:textId="77777777" w:rsidR="00A33077" w:rsidRPr="00AB5E7C" w:rsidRDefault="00A33077" w:rsidP="002748C5">
      <w:pPr>
        <w:spacing w:line="360" w:lineRule="auto"/>
        <w:jc w:val="both"/>
        <w:rPr>
          <w:rFonts w:ascii="Times New Roman" w:hAnsi="Times New Roman" w:cs="Times New Roman"/>
        </w:rPr>
      </w:pPr>
      <w:r w:rsidRPr="00AB5E7C">
        <w:rPr>
          <w:rFonts w:ascii="Times New Roman" w:hAnsi="Times New Roman" w:cs="Times New Roman"/>
        </w:rPr>
        <w:t xml:space="preserve">Recent studies published in the Indian Journal of Ecology have also highlighted the importance of indoor ornamental plants for sustainable indoor environmental management. Gautam et al. (2023) demonstrated the suitability of ornamental plant species for indoor vertical gardens, </w:t>
      </w:r>
      <w:r w:rsidRPr="00AB5E7C">
        <w:rPr>
          <w:rFonts w:ascii="Times New Roman" w:hAnsi="Times New Roman" w:cs="Times New Roman"/>
        </w:rPr>
        <w:lastRenderedPageBreak/>
        <w:t xml:space="preserve">while a subsequent study on the Air Pollution Tolerance Index (APTI) emphasised the potential of indoor plants for interior landscaping and environmental quality improvement (Kumar et al., 2024). In addition to direct pollutant removal studies, the Air Pollution Tolerance Index (APTI) has been widely used to assess the tolerance of ornamental plants to air pollution. Kumar et al. (2024) reported that </w:t>
      </w:r>
      <w:r w:rsidRPr="00AB5E7C">
        <w:rPr>
          <w:rFonts w:ascii="Times New Roman" w:hAnsi="Times New Roman" w:cs="Times New Roman"/>
          <w:i/>
        </w:rPr>
        <w:t>Epipremnum aureum</w:t>
      </w:r>
      <w:r w:rsidRPr="00AB5E7C">
        <w:rPr>
          <w:rFonts w:ascii="Times New Roman" w:hAnsi="Times New Roman" w:cs="Times New Roman"/>
        </w:rPr>
        <w:t xml:space="preserve"> and several other ornamental plant species exhibited comparatively higher APTI values, indicating their suitability for interior landscaping and pollution mitigation. Although APTI was not evaluated in the present investigation, integrating APTI with indoor air quality measurements in future studies may provide a more comprehensive understanding of the pollutant removal potential of indoor ornamental plants. Unlike previous Indian studies, which primarily focused on plant suitability and air pollution tolerance characteristics, the present study experimentally compared individual and multi-species ornamental plant combinations using multiple indoor air quality indicators under identical controlled indoor conditions, thereby providing practical information for indoor plant selection and deployment.</w:t>
      </w:r>
    </w:p>
    <w:p w14:paraId="05205300" w14:textId="77777777" w:rsidR="00830FA1" w:rsidRPr="00AB5E7C" w:rsidRDefault="00830FA1" w:rsidP="002748C5">
      <w:pPr>
        <w:spacing w:line="360" w:lineRule="auto"/>
        <w:jc w:val="both"/>
        <w:rPr>
          <w:rFonts w:ascii="Times New Roman" w:hAnsi="Times New Roman" w:cs="Times New Roman"/>
        </w:rPr>
      </w:pPr>
      <w:r w:rsidRPr="00AB5E7C">
        <w:rPr>
          <w:rFonts w:ascii="Times New Roman" w:hAnsi="Times New Roman" w:cs="Times New Roman"/>
        </w:rPr>
        <w:t>Among the measured parameters, particulate matter (PM</w:t>
      </w:r>
      <w:r w:rsidRPr="00AB5E7C">
        <w:rPr>
          <w:rFonts w:ascii="Times New Roman" w:hAnsi="Times New Roman" w:cs="Times New Roman"/>
          <w:vertAlign w:val="subscript"/>
        </w:rPr>
        <w:t>2.5</w:t>
      </w:r>
      <w:r w:rsidRPr="00AB5E7C">
        <w:rPr>
          <w:rFonts w:ascii="Times New Roman" w:hAnsi="Times New Roman" w:cs="Times New Roman"/>
        </w:rPr>
        <w:t xml:space="preserve"> and PM</w:t>
      </w:r>
      <w:r w:rsidRPr="00AB5E7C">
        <w:rPr>
          <w:rFonts w:ascii="Times New Roman" w:hAnsi="Times New Roman" w:cs="Times New Roman"/>
          <w:vertAlign w:val="subscript"/>
        </w:rPr>
        <w:t>10</w:t>
      </w:r>
      <w:r w:rsidRPr="00AB5E7C">
        <w:rPr>
          <w:rFonts w:ascii="Times New Roman" w:hAnsi="Times New Roman" w:cs="Times New Roman"/>
        </w:rPr>
        <w:t xml:space="preserve">) </w:t>
      </w:r>
      <w:r w:rsidRPr="00AB5E7C">
        <w:rPr>
          <w:rFonts w:ascii="Times New Roman" w:hAnsi="Times New Roman" w:cs="Times New Roman"/>
        </w:rPr>
        <w:t>exhibited the highest percentage reductions, whereas CO</w:t>
      </w:r>
      <w:r w:rsidRPr="00AB5E7C">
        <w:rPr>
          <w:rFonts w:ascii="Times New Roman" w:hAnsi="Times New Roman" w:cs="Times New Roman"/>
          <w:vertAlign w:val="subscript"/>
        </w:rPr>
        <w:t>2</w:t>
      </w:r>
      <w:r w:rsidRPr="00AB5E7C">
        <w:rPr>
          <w:rFonts w:ascii="Times New Roman" w:hAnsi="Times New Roman" w:cs="Times New Roman"/>
        </w:rPr>
        <w:t xml:space="preserve"> showed smaller changes. Formaldehyde (HCHO) concentrations decreased only under selected treatments because the initial HCHO concentrations were already very low. Similarly, reductions in TVOCs were more pronounced in multi-species treatments, indicating their greater potential to remove volatile organic pollutants from indoor environments (Gawrońska &amp; Bakera, 2015; Su &amp; Liang, 2015; Tani &amp; Hewitt, 2009; Torpy et al., 2014).</w:t>
      </w:r>
    </w:p>
    <w:p w14:paraId="441CE6FD" w14:textId="77777777" w:rsidR="005A0BA2" w:rsidRPr="00AB5E7C" w:rsidRDefault="005A0BA2" w:rsidP="002748C5">
      <w:pPr>
        <w:spacing w:line="360" w:lineRule="auto"/>
        <w:jc w:val="both"/>
        <w:rPr>
          <w:rFonts w:ascii="Times New Roman" w:hAnsi="Times New Roman" w:cs="Times New Roman"/>
        </w:rPr>
      </w:pPr>
      <w:r w:rsidRPr="00AB5E7C">
        <w:rPr>
          <w:rFonts w:ascii="Times New Roman" w:hAnsi="Times New Roman" w:cs="Times New Roman"/>
        </w:rPr>
        <w:t>The present study has certain limitations. The experiment was conducted in a single controlled indoor room with approximately 30 occupants over a relatively short exposure period. Environmental factors such as temperature, humidity, and seasonal variation were not evaluated. Therefore, further studies involving larger indoor environments, different occupancy levels, and longer monitoring periods are required to validate the findings under practical conditions. In addition, seasonal variation and long-term plant performance were beyond the scope of the present investigation.</w:t>
      </w:r>
    </w:p>
    <w:p w14:paraId="23D65666" w14:textId="77777777" w:rsidR="00022FA4" w:rsidRPr="00AB5E7C" w:rsidRDefault="00022FA4" w:rsidP="002748C5">
      <w:pPr>
        <w:spacing w:line="360" w:lineRule="auto"/>
        <w:jc w:val="both"/>
        <w:rPr>
          <w:rFonts w:ascii="Times New Roman" w:hAnsi="Times New Roman" w:cs="Times New Roman"/>
        </w:rPr>
      </w:pPr>
      <w:r w:rsidRPr="00AB5E7C">
        <w:rPr>
          <w:rFonts w:ascii="Times New Roman" w:hAnsi="Times New Roman" w:cs="Times New Roman"/>
        </w:rPr>
        <w:t>The absence of an unplanted control treatment should also be considered when interpreting the findings. Future studies should incorporate appropriate control treatments to strengthen experimental comparisons.</w:t>
      </w:r>
    </w:p>
    <w:p w14:paraId="70BD3C67" w14:textId="77777777" w:rsidR="00C03FFF" w:rsidRPr="00AB5E7C" w:rsidRDefault="004C5020" w:rsidP="002748C5">
      <w:pPr>
        <w:spacing w:line="360" w:lineRule="auto"/>
        <w:jc w:val="both"/>
        <w:rPr>
          <w:rFonts w:ascii="Times New Roman" w:hAnsi="Times New Roman" w:cs="Times New Roman"/>
        </w:rPr>
      </w:pPr>
      <w:r w:rsidRPr="00AB5E7C">
        <w:rPr>
          <w:rFonts w:ascii="Times New Roman" w:hAnsi="Times New Roman" w:cs="Times New Roman"/>
        </w:rPr>
        <w:lastRenderedPageBreak/>
        <w:t>Overall, the findings indicate that indoor ornamental plants, particularly when used in multi-species combinations, may serve as a useful supplementary strategy for improving indoor air quality. Although they cannot replace mechanical ventilation systems, they provide an environmentally friendly, low-cost, and sustainable approach to enhancing indoor environmental quality in educational institutions, offices, and residential buildings.</w:t>
      </w:r>
    </w:p>
    <w:p w14:paraId="26C321D9" w14:textId="77777777" w:rsidR="004C5020" w:rsidRPr="00AB5E7C" w:rsidRDefault="004C5020" w:rsidP="002748C5">
      <w:pPr>
        <w:spacing w:line="360" w:lineRule="auto"/>
        <w:jc w:val="both"/>
        <w:rPr>
          <w:rFonts w:ascii="Times New Roman" w:hAnsi="Times New Roman" w:cs="Times New Roman"/>
          <w:b/>
          <w:bCs/>
          <w:sz w:val="28"/>
          <w:szCs w:val="28"/>
        </w:rPr>
      </w:pPr>
    </w:p>
    <w:p w14:paraId="26F64100" w14:textId="77777777" w:rsidR="00C03FFF" w:rsidRPr="00AB5E7C" w:rsidRDefault="00C03FFF" w:rsidP="002748C5">
      <w:pPr>
        <w:spacing w:line="360" w:lineRule="auto"/>
        <w:jc w:val="both"/>
        <w:rPr>
          <w:rFonts w:ascii="Times New Roman" w:hAnsi="Times New Roman" w:cs="Times New Roman"/>
          <w:b/>
          <w:bCs/>
          <w:sz w:val="28"/>
          <w:szCs w:val="28"/>
        </w:rPr>
      </w:pPr>
      <w:r w:rsidRPr="00AB5E7C">
        <w:rPr>
          <w:rFonts w:ascii="Times New Roman" w:hAnsi="Times New Roman" w:cs="Times New Roman"/>
          <w:b/>
          <w:bCs/>
          <w:sz w:val="28"/>
          <w:szCs w:val="28"/>
        </w:rPr>
        <w:t>Conclusion</w:t>
      </w:r>
    </w:p>
    <w:p w14:paraId="3DA7B8F3" w14:textId="77777777" w:rsidR="007D459B" w:rsidRDefault="007D459B" w:rsidP="007D459B">
      <w:pPr>
        <w:pStyle w:val="pdq2pgselectionanchorcontainer"/>
      </w:pPr>
      <w:r>
        <w:t>The findings demonstrate that the selected indoor ornamental plants contributed to measurable reductions in several indoor air pollutants under the controlled experimental conditions. Multi-species treatments generally produced greater improvements than individual plant treatments. The combination of areca palm and spider plant achieved the highest reductions in PM</w:t>
      </w:r>
      <w:proofErr w:type="gramStart"/>
      <w:r>
        <w:t>₂.₅</w:t>
      </w:r>
      <w:proofErr w:type="gramEnd"/>
      <w:r>
        <w:t xml:space="preserve"> (34.9%) and PM₁₀ (36.4%), while the three-plant combination produced the greatest reductions in TVOCs (50.0%) and CO₂ (2.7%). Differences among treatments were statistically significant for PM</w:t>
      </w:r>
      <w:proofErr w:type="gramStart"/>
      <w:r>
        <w:t>₂.₅</w:t>
      </w:r>
      <w:proofErr w:type="gramEnd"/>
      <w:r>
        <w:t xml:space="preserve">, PM₁₀, and TVOCs, but not for CO₂ or HCHO. These results indicate that combining ornamental plant species with different characteristics may support broader pollutant reduction than using single species alone. However, the observed changes were moderate and were obtained within a single controlled indoor </w:t>
      </w:r>
      <w:r>
        <w:t>environment over a short monitoring period. Indoor ornamental plants should therefore be regarded as a supplementary component of indoor air-quality management rather than an alternative to mechanical ventilation or established air-purification measures. Further controlled studies are needed to evaluate their performance over longer periods and in larger occupied spaces.</w:t>
      </w:r>
    </w:p>
    <w:p w14:paraId="09F8CDEC" w14:textId="75EC9D0B" w:rsidR="003A52EC" w:rsidRPr="003A52EC" w:rsidRDefault="003A52EC" w:rsidP="003A52EC">
      <w:pPr>
        <w:spacing w:before="100" w:beforeAutospacing="1" w:after="100" w:afterAutospacing="1" w:line="240" w:lineRule="auto"/>
        <w:outlineLvl w:val="1"/>
        <w:rPr>
          <w:rFonts w:ascii="Times New Roman" w:eastAsia="Times New Roman" w:hAnsi="Times New Roman" w:cs="Times New Roman"/>
          <w:b/>
          <w:bCs/>
          <w:kern w:val="0"/>
          <w:sz w:val="28"/>
          <w:szCs w:val="28"/>
          <w:lang w:val="en-US"/>
          <w14:ligatures w14:val="none"/>
        </w:rPr>
      </w:pPr>
      <w:r w:rsidRPr="003A52EC">
        <w:rPr>
          <w:rFonts w:ascii="Times New Roman" w:eastAsia="Times New Roman" w:hAnsi="Times New Roman" w:cs="Times New Roman"/>
          <w:b/>
          <w:bCs/>
          <w:kern w:val="0"/>
          <w:sz w:val="28"/>
          <w:szCs w:val="28"/>
          <w:lang w:val="en-US"/>
          <w14:ligatures w14:val="none"/>
        </w:rPr>
        <w:t>Limitation</w:t>
      </w:r>
    </w:p>
    <w:p w14:paraId="29008C4F" w14:textId="41E29D72" w:rsidR="003A52EC" w:rsidRPr="003A52EC" w:rsidRDefault="003A52EC" w:rsidP="003A52EC">
      <w:pPr>
        <w:spacing w:before="100" w:beforeAutospacing="1" w:after="100" w:afterAutospacing="1" w:line="240" w:lineRule="auto"/>
        <w:rPr>
          <w:rFonts w:ascii="Times New Roman" w:eastAsia="Times New Roman" w:hAnsi="Times New Roman" w:cs="Times New Roman"/>
          <w:kern w:val="0"/>
          <w:lang w:val="en-US"/>
          <w14:ligatures w14:val="none"/>
        </w:rPr>
      </w:pPr>
      <w:r w:rsidRPr="003A52EC">
        <w:rPr>
          <w:rFonts w:ascii="Times New Roman" w:eastAsia="Times New Roman" w:hAnsi="Times New Roman" w:cs="Times New Roman"/>
          <w:kern w:val="0"/>
          <w:lang w:val="en-US"/>
          <w14:ligatures w14:val="none"/>
        </w:rPr>
        <w:t>This study was conducted in a single controlled room with approximately 30 occupants, a short monitoring period, and only three experimental replicates per treatment. Temperature, humidity, seasonal variation, and long-term plant performance were not evaluated. The findings should therefore be interpreted within the specific experimental conditions used and require confirmation in larger indoor spaces with longer monitoring periods and appropriate control treatments.</w:t>
      </w:r>
    </w:p>
    <w:p w14:paraId="3D7A41A6" w14:textId="77777777" w:rsidR="003A52EC" w:rsidRDefault="003A52EC" w:rsidP="007D459B">
      <w:pPr>
        <w:pStyle w:val="pdq2pgselectionanchorcontainer"/>
      </w:pPr>
    </w:p>
    <w:p w14:paraId="193FDDC7" w14:textId="77777777" w:rsidR="00812A15" w:rsidRPr="00AB5E7C" w:rsidRDefault="00812A15" w:rsidP="00812A15">
      <w:pPr>
        <w:spacing w:after="160"/>
        <w:rPr>
          <w:rFonts w:ascii="Arial" w:eastAsia="Calibri" w:hAnsi="Arial" w:cs="Arial"/>
          <w:b/>
          <w:bCs/>
          <w:sz w:val="20"/>
          <w:szCs w:val="20"/>
          <w:lang w:val="en-US"/>
        </w:rPr>
      </w:pPr>
      <w:r w:rsidRPr="00AB5E7C">
        <w:rPr>
          <w:rFonts w:ascii="Arial" w:eastAsia="Calibri" w:hAnsi="Arial" w:cs="Arial"/>
          <w:b/>
          <w:bCs/>
          <w:sz w:val="20"/>
          <w:szCs w:val="20"/>
          <w:lang w:val="en-US"/>
        </w:rPr>
        <w:t>Declaration of AI Use</w:t>
      </w:r>
    </w:p>
    <w:p w14:paraId="422BDAC2" w14:textId="77777777" w:rsidR="00812A15" w:rsidRPr="00AB5E7C" w:rsidRDefault="00812A15" w:rsidP="00812A15">
      <w:pPr>
        <w:spacing w:after="160"/>
        <w:jc w:val="both"/>
        <w:rPr>
          <w:rFonts w:ascii="Arial" w:eastAsia="Calibri" w:hAnsi="Arial" w:cs="Arial"/>
          <w:sz w:val="20"/>
          <w:szCs w:val="20"/>
          <w:lang w:val="en-US"/>
        </w:rPr>
      </w:pPr>
      <w:r w:rsidRPr="00AB5E7C">
        <w:rPr>
          <w:rFonts w:ascii="Arial" w:eastAsia="Calibri" w:hAnsi="Arial" w:cs="Arial"/>
          <w:sz w:val="20"/>
          <w:szCs w:val="2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774188C" w14:textId="77777777" w:rsidR="00812A15" w:rsidRPr="00AB5E7C" w:rsidRDefault="00812A15" w:rsidP="005443CF">
      <w:pPr>
        <w:spacing w:line="360" w:lineRule="auto"/>
        <w:jc w:val="both"/>
        <w:rPr>
          <w:rFonts w:ascii="Times New Roman" w:hAnsi="Times New Roman" w:cs="Times New Roman"/>
        </w:rPr>
        <w:sectPr w:rsidR="00812A15" w:rsidRPr="00AB5E7C" w:rsidSect="00C03FFF">
          <w:type w:val="continuous"/>
          <w:pgSz w:w="11906" w:h="16838" w:code="9"/>
          <w:pgMar w:top="1440" w:right="1440" w:bottom="1440" w:left="1440" w:header="709" w:footer="709" w:gutter="0"/>
          <w:cols w:num="2" w:space="708"/>
          <w:vAlign w:val="center"/>
          <w:docGrid w:linePitch="360"/>
        </w:sectPr>
      </w:pPr>
    </w:p>
    <w:p w14:paraId="2BDE850F" w14:textId="77777777" w:rsidR="007552F2" w:rsidRPr="00AB5E7C" w:rsidRDefault="007552F2" w:rsidP="005443CF">
      <w:pPr>
        <w:spacing w:line="360" w:lineRule="auto"/>
        <w:jc w:val="both"/>
        <w:rPr>
          <w:rFonts w:ascii="Times New Roman" w:hAnsi="Times New Roman" w:cs="Times New Roman"/>
          <w:b/>
          <w:bCs/>
          <w:sz w:val="28"/>
          <w:szCs w:val="28"/>
        </w:rPr>
      </w:pPr>
    </w:p>
    <w:p w14:paraId="12A34DE5" w14:textId="77777777" w:rsidR="00921626" w:rsidRPr="00AB5E7C" w:rsidRDefault="00921626" w:rsidP="005443CF">
      <w:pPr>
        <w:spacing w:line="360" w:lineRule="auto"/>
        <w:jc w:val="both"/>
        <w:rPr>
          <w:rFonts w:ascii="Times New Roman" w:hAnsi="Times New Roman" w:cs="Times New Roman"/>
          <w:b/>
          <w:bCs/>
          <w:sz w:val="28"/>
          <w:szCs w:val="28"/>
        </w:rPr>
      </w:pPr>
      <w:r w:rsidRPr="00AB5E7C">
        <w:rPr>
          <w:rFonts w:ascii="Times New Roman" w:hAnsi="Times New Roman" w:cs="Times New Roman"/>
          <w:b/>
          <w:bCs/>
          <w:sz w:val="28"/>
          <w:szCs w:val="28"/>
        </w:rPr>
        <w:t>Funding Declaration</w:t>
      </w:r>
    </w:p>
    <w:p w14:paraId="1DEFFB92" w14:textId="77777777" w:rsidR="00921626" w:rsidRPr="00AB5E7C" w:rsidRDefault="00921626" w:rsidP="00174517">
      <w:pPr>
        <w:spacing w:line="240" w:lineRule="auto"/>
        <w:jc w:val="both"/>
        <w:rPr>
          <w:rFonts w:ascii="Times New Roman" w:hAnsi="Times New Roman" w:cs="Times New Roman"/>
        </w:rPr>
      </w:pPr>
      <w:r w:rsidRPr="00AB5E7C">
        <w:rPr>
          <w:rFonts w:ascii="Times New Roman" w:hAnsi="Times New Roman" w:cs="Times New Roman"/>
        </w:rPr>
        <w:lastRenderedPageBreak/>
        <w:t>The authors received no funding for this study.</w:t>
      </w:r>
    </w:p>
    <w:p w14:paraId="1A92DE6B" w14:textId="77777777" w:rsidR="001C5F1E" w:rsidRPr="00AB5E7C" w:rsidRDefault="001C5F1E" w:rsidP="00174517">
      <w:pPr>
        <w:spacing w:line="240" w:lineRule="auto"/>
        <w:jc w:val="both"/>
        <w:rPr>
          <w:rFonts w:ascii="Times New Roman" w:hAnsi="Times New Roman" w:cs="Times New Roman"/>
        </w:rPr>
      </w:pPr>
    </w:p>
    <w:p w14:paraId="0F6B6233" w14:textId="77777777" w:rsidR="004F3023" w:rsidRPr="00AB5E7C" w:rsidRDefault="00525B10" w:rsidP="00174517">
      <w:pPr>
        <w:spacing w:line="240" w:lineRule="auto"/>
        <w:jc w:val="both"/>
        <w:rPr>
          <w:rFonts w:ascii="Times New Roman" w:hAnsi="Times New Roman" w:cs="Times New Roman"/>
        </w:rPr>
      </w:pPr>
      <w:r w:rsidRPr="00AB5E7C">
        <w:rPr>
          <w:rFonts w:ascii="Times New Roman" w:hAnsi="Times New Roman" w:cs="Times New Roman"/>
        </w:rPr>
        <w:t>Clinical trial number</w:t>
      </w:r>
      <w:r w:rsidR="007D79AD" w:rsidRPr="00AB5E7C">
        <w:rPr>
          <w:rFonts w:ascii="Times New Roman" w:hAnsi="Times New Roman" w:cs="Times New Roman"/>
        </w:rPr>
        <w:t xml:space="preserve">: </w:t>
      </w:r>
      <w:r w:rsidR="003A0C69" w:rsidRPr="00AB5E7C">
        <w:rPr>
          <w:rFonts w:ascii="Times New Roman" w:hAnsi="Times New Roman" w:cs="Times New Roman"/>
        </w:rPr>
        <w:t xml:space="preserve">Not </w:t>
      </w:r>
      <w:r w:rsidR="001B1731" w:rsidRPr="00AB5E7C">
        <w:rPr>
          <w:rFonts w:ascii="Times New Roman" w:hAnsi="Times New Roman" w:cs="Times New Roman"/>
        </w:rPr>
        <w:t>a</w:t>
      </w:r>
      <w:r w:rsidR="003A0C69" w:rsidRPr="00AB5E7C">
        <w:rPr>
          <w:rFonts w:ascii="Times New Roman" w:hAnsi="Times New Roman" w:cs="Times New Roman"/>
        </w:rPr>
        <w:t>pplicable</w:t>
      </w:r>
      <w:r w:rsidR="004F3023" w:rsidRPr="00AB5E7C">
        <w:rPr>
          <w:rFonts w:ascii="Times New Roman" w:hAnsi="Times New Roman" w:cs="Times New Roman"/>
        </w:rPr>
        <w:t>.</w:t>
      </w:r>
    </w:p>
    <w:p w14:paraId="25A30244" w14:textId="77777777" w:rsidR="00DA17A8" w:rsidRPr="00AB5E7C" w:rsidRDefault="00DA17A8" w:rsidP="00174517">
      <w:pPr>
        <w:spacing w:line="240" w:lineRule="auto"/>
        <w:jc w:val="both"/>
        <w:rPr>
          <w:rFonts w:ascii="Times New Roman" w:hAnsi="Times New Roman" w:cs="Times New Roman"/>
        </w:rPr>
      </w:pPr>
    </w:p>
    <w:p w14:paraId="799AA5F8" w14:textId="77777777" w:rsidR="00DA17A8" w:rsidRPr="00AB5E7C" w:rsidRDefault="00DA17A8" w:rsidP="00174517">
      <w:pPr>
        <w:spacing w:line="240" w:lineRule="auto"/>
        <w:jc w:val="both"/>
        <w:rPr>
          <w:rFonts w:ascii="Times New Roman" w:hAnsi="Times New Roman" w:cs="Times New Roman"/>
        </w:rPr>
      </w:pPr>
      <w:r w:rsidRPr="00AB5E7C">
        <w:rPr>
          <w:rFonts w:ascii="Times New Roman" w:hAnsi="Times New Roman" w:cs="Times New Roman"/>
        </w:rPr>
        <w:t>Data availability statement: The datasets generated and analysed during the current study are available as supplementary material.</w:t>
      </w:r>
    </w:p>
    <w:p w14:paraId="3CDE0EEF" w14:textId="77777777" w:rsidR="001C5F1E" w:rsidRPr="00AB5E7C" w:rsidRDefault="001C5F1E" w:rsidP="00174517">
      <w:pPr>
        <w:spacing w:line="240" w:lineRule="auto"/>
        <w:jc w:val="both"/>
        <w:rPr>
          <w:rFonts w:ascii="Times New Roman" w:hAnsi="Times New Roman" w:cs="Times New Roman"/>
        </w:rPr>
      </w:pPr>
    </w:p>
    <w:p w14:paraId="60B69753" w14:textId="2AACAC18" w:rsidR="00467A4E" w:rsidRPr="00AB5E7C" w:rsidRDefault="00467A4E" w:rsidP="00467A4E">
      <w:pPr>
        <w:spacing w:line="240" w:lineRule="auto"/>
        <w:jc w:val="both"/>
        <w:rPr>
          <w:rFonts w:ascii="Times New Roman" w:hAnsi="Times New Roman" w:cs="Times New Roman"/>
        </w:rPr>
      </w:pPr>
      <w:r w:rsidRPr="00AB5E7C">
        <w:rPr>
          <w:rFonts w:ascii="Times New Roman" w:hAnsi="Times New Roman" w:cs="Times New Roman"/>
        </w:rPr>
        <w:t>Ethics approval: The study protocol was reviewed and approved by the Department of Biotechnology, Dronacharya Government College, Gurugram, Haryana, India.</w:t>
      </w:r>
    </w:p>
    <w:p w14:paraId="2D91A3EC" w14:textId="77777777" w:rsidR="00AC16CB" w:rsidRDefault="00AC16CB" w:rsidP="009A1BE6">
      <w:pPr>
        <w:spacing w:line="240" w:lineRule="auto"/>
        <w:jc w:val="both"/>
        <w:rPr>
          <w:rFonts w:ascii="Times New Roman" w:hAnsi="Times New Roman" w:cs="Times New Roman"/>
        </w:rPr>
      </w:pPr>
    </w:p>
    <w:p w14:paraId="1007998B" w14:textId="3D52D3BC" w:rsidR="002349DF" w:rsidRPr="00AB5E7C" w:rsidRDefault="002349DF" w:rsidP="009A1BE6">
      <w:pPr>
        <w:spacing w:line="240" w:lineRule="auto"/>
        <w:jc w:val="both"/>
        <w:rPr>
          <w:rFonts w:ascii="Times New Roman" w:hAnsi="Times New Roman" w:cs="Times New Roman"/>
        </w:rPr>
      </w:pPr>
      <w:r w:rsidRPr="00AB5E7C">
        <w:rPr>
          <w:rFonts w:ascii="Times New Roman" w:hAnsi="Times New Roman" w:cs="Times New Roman"/>
        </w:rPr>
        <w:t>The ornamental indoor plants used in this study were commercially purchased from local plant nurseries in Gurugram, Haryana, India. Therefore, no field collection permits or special licences were required.</w:t>
      </w:r>
    </w:p>
    <w:p w14:paraId="0A5073CE" w14:textId="77777777" w:rsidR="00174517" w:rsidRDefault="00174517" w:rsidP="00554B9F">
      <w:pPr>
        <w:spacing w:line="240" w:lineRule="auto"/>
        <w:jc w:val="both"/>
        <w:rPr>
          <w:rFonts w:ascii="Times New Roman" w:hAnsi="Times New Roman" w:cs="Times New Roman"/>
          <w:b/>
          <w:bCs/>
          <w:sz w:val="28"/>
          <w:szCs w:val="28"/>
        </w:rPr>
      </w:pPr>
    </w:p>
    <w:p w14:paraId="49A3EAA3" w14:textId="77777777" w:rsidR="00AC16CB" w:rsidRPr="00AB5E7C" w:rsidRDefault="00AC16CB" w:rsidP="00554B9F">
      <w:pPr>
        <w:spacing w:line="240" w:lineRule="auto"/>
        <w:jc w:val="both"/>
        <w:rPr>
          <w:rFonts w:ascii="Times New Roman" w:hAnsi="Times New Roman" w:cs="Times New Roman"/>
          <w:b/>
          <w:bCs/>
          <w:sz w:val="28"/>
          <w:szCs w:val="28"/>
        </w:rPr>
        <w:sectPr w:rsidR="00AC16CB" w:rsidRPr="00AB5E7C" w:rsidSect="00174517">
          <w:type w:val="continuous"/>
          <w:pgSz w:w="11906" w:h="16838" w:code="9"/>
          <w:pgMar w:top="1440" w:right="1440" w:bottom="1440" w:left="1440" w:header="709" w:footer="709" w:gutter="0"/>
          <w:cols w:space="708"/>
          <w:docGrid w:linePitch="360"/>
        </w:sectPr>
      </w:pPr>
    </w:p>
    <w:p w14:paraId="399FAD3E" w14:textId="77777777" w:rsidR="00C03FFF" w:rsidRPr="007D459B" w:rsidRDefault="00C03FFF" w:rsidP="005443CF">
      <w:pPr>
        <w:spacing w:line="360" w:lineRule="auto"/>
        <w:jc w:val="both"/>
        <w:rPr>
          <w:rFonts w:ascii="Times New Roman" w:hAnsi="Times New Roman" w:cs="Times New Roman"/>
          <w:lang w:val="es-US"/>
        </w:rPr>
      </w:pPr>
      <w:proofErr w:type="spellStart"/>
      <w:r w:rsidRPr="007D459B">
        <w:rPr>
          <w:rFonts w:ascii="Times New Roman" w:eastAsia="Times New Roman" w:hAnsi="Times New Roman" w:cs="Times New Roman"/>
          <w:b/>
          <w:bCs/>
          <w:sz w:val="28"/>
          <w:szCs w:val="28"/>
          <w:lang w:val="es-US"/>
        </w:rPr>
        <w:t>References</w:t>
      </w:r>
      <w:proofErr w:type="spellEnd"/>
    </w:p>
    <w:p w14:paraId="3DC6053B" w14:textId="77777777" w:rsidR="00FA3CBE" w:rsidRPr="00AB5E7C" w:rsidRDefault="00000000">
      <w:pPr>
        <w:ind w:left="720" w:hanging="720"/>
      </w:pPr>
      <w:r w:rsidRPr="007D459B">
        <w:rPr>
          <w:rFonts w:ascii="Times New Roman" w:eastAsia="Times New Roman" w:hAnsi="Times New Roman" w:cs="Times New Roman"/>
          <w:lang w:val="es-US"/>
        </w:rPr>
        <w:t xml:space="preserve">Aydogan, A., &amp; Montoya, L. D. (2011). </w:t>
      </w:r>
      <w:r w:rsidRPr="00AB5E7C">
        <w:rPr>
          <w:rFonts w:ascii="Times New Roman" w:eastAsia="Times New Roman" w:hAnsi="Times New Roman" w:cs="Times New Roman"/>
        </w:rPr>
        <w:t xml:space="preserve">Formaldehyde removal by common indoor plant species and various growing media. </w:t>
      </w:r>
      <w:r w:rsidRPr="00AB5E7C">
        <w:rPr>
          <w:rFonts w:ascii="Times New Roman" w:eastAsia="Times New Roman" w:hAnsi="Times New Roman" w:cs="Times New Roman"/>
          <w:i/>
        </w:rPr>
        <w:t>Atmospheric Environment, 45</w:t>
      </w:r>
      <w:r w:rsidRPr="00AB5E7C">
        <w:rPr>
          <w:rFonts w:ascii="Times New Roman" w:eastAsia="Times New Roman" w:hAnsi="Times New Roman" w:cs="Times New Roman"/>
        </w:rPr>
        <w:t>(16), 2675–2682. https://doi.org/10.1016/j.atmosenv.2011.02.062</w:t>
      </w:r>
    </w:p>
    <w:p w14:paraId="70C37CE0" w14:textId="77777777" w:rsidR="00FA3CBE" w:rsidRPr="007D459B" w:rsidRDefault="00000000">
      <w:pPr>
        <w:ind w:left="720" w:hanging="720"/>
        <w:rPr>
          <w:lang w:val="es-US"/>
        </w:rPr>
      </w:pPr>
      <w:r w:rsidRPr="00AB5E7C">
        <w:rPr>
          <w:rFonts w:ascii="Times New Roman" w:eastAsia="Times New Roman" w:hAnsi="Times New Roman" w:cs="Times New Roman"/>
        </w:rPr>
        <w:t xml:space="preserve">Bandehali, S., Miri, T., Onyeaka, H., &amp; Kumar, P. (2021). Current state of indoor air phytoremediation using potted plants and green walls. </w:t>
      </w:r>
      <w:proofErr w:type="spellStart"/>
      <w:r w:rsidRPr="007D459B">
        <w:rPr>
          <w:rFonts w:ascii="Times New Roman" w:eastAsia="Times New Roman" w:hAnsi="Times New Roman" w:cs="Times New Roman"/>
          <w:i/>
          <w:lang w:val="es-US"/>
        </w:rPr>
        <w:t>Atmosphere</w:t>
      </w:r>
      <w:proofErr w:type="spellEnd"/>
      <w:r w:rsidRPr="007D459B">
        <w:rPr>
          <w:rFonts w:ascii="Times New Roman" w:eastAsia="Times New Roman" w:hAnsi="Times New Roman" w:cs="Times New Roman"/>
          <w:i/>
          <w:lang w:val="es-US"/>
        </w:rPr>
        <w:t>, 12</w:t>
      </w:r>
      <w:r w:rsidRPr="007D459B">
        <w:rPr>
          <w:rFonts w:ascii="Times New Roman" w:eastAsia="Times New Roman" w:hAnsi="Times New Roman" w:cs="Times New Roman"/>
          <w:lang w:val="es-US"/>
        </w:rPr>
        <w:t xml:space="preserve">(4), </w:t>
      </w:r>
      <w:proofErr w:type="spellStart"/>
      <w:r w:rsidRPr="007D459B">
        <w:rPr>
          <w:rFonts w:ascii="Times New Roman" w:eastAsia="Times New Roman" w:hAnsi="Times New Roman" w:cs="Times New Roman"/>
          <w:lang w:val="es-US"/>
        </w:rPr>
        <w:t>Article</w:t>
      </w:r>
      <w:proofErr w:type="spellEnd"/>
      <w:r w:rsidRPr="007D459B">
        <w:rPr>
          <w:rFonts w:ascii="Times New Roman" w:eastAsia="Times New Roman" w:hAnsi="Times New Roman" w:cs="Times New Roman"/>
          <w:lang w:val="es-US"/>
        </w:rPr>
        <w:t xml:space="preserve"> 473. https://doi.org/10.3390/atmos12040473</w:t>
      </w:r>
    </w:p>
    <w:p w14:paraId="169A926A" w14:textId="77777777" w:rsidR="00FA3CBE" w:rsidRPr="00AB5E7C" w:rsidRDefault="00000000">
      <w:pPr>
        <w:ind w:left="720" w:hanging="720"/>
      </w:pPr>
      <w:r w:rsidRPr="007D459B">
        <w:rPr>
          <w:rFonts w:ascii="Times New Roman" w:eastAsia="Times New Roman" w:hAnsi="Times New Roman" w:cs="Times New Roman"/>
          <w:lang w:val="es-US"/>
        </w:rPr>
        <w:t xml:space="preserve">Brilli, F., Fares, S., </w:t>
      </w:r>
      <w:proofErr w:type="spellStart"/>
      <w:r w:rsidRPr="007D459B">
        <w:rPr>
          <w:rFonts w:ascii="Times New Roman" w:eastAsia="Times New Roman" w:hAnsi="Times New Roman" w:cs="Times New Roman"/>
          <w:lang w:val="es-US"/>
        </w:rPr>
        <w:t>Ghirardo</w:t>
      </w:r>
      <w:proofErr w:type="spellEnd"/>
      <w:r w:rsidRPr="007D459B">
        <w:rPr>
          <w:rFonts w:ascii="Times New Roman" w:eastAsia="Times New Roman" w:hAnsi="Times New Roman" w:cs="Times New Roman"/>
          <w:lang w:val="es-US"/>
        </w:rPr>
        <w:t>, A., de Visser, P., Calatayud, V., Muñoz, A., Annesi-</w:t>
      </w:r>
      <w:proofErr w:type="spellStart"/>
      <w:r w:rsidRPr="007D459B">
        <w:rPr>
          <w:rFonts w:ascii="Times New Roman" w:eastAsia="Times New Roman" w:hAnsi="Times New Roman" w:cs="Times New Roman"/>
          <w:lang w:val="es-US"/>
        </w:rPr>
        <w:t>Maesano</w:t>
      </w:r>
      <w:proofErr w:type="spellEnd"/>
      <w:r w:rsidRPr="007D459B">
        <w:rPr>
          <w:rFonts w:ascii="Times New Roman" w:eastAsia="Times New Roman" w:hAnsi="Times New Roman" w:cs="Times New Roman"/>
          <w:lang w:val="es-US"/>
        </w:rPr>
        <w:t xml:space="preserve">, I., Sebastiani, F., </w:t>
      </w:r>
      <w:proofErr w:type="spellStart"/>
      <w:r w:rsidRPr="007D459B">
        <w:rPr>
          <w:rFonts w:ascii="Times New Roman" w:eastAsia="Times New Roman" w:hAnsi="Times New Roman" w:cs="Times New Roman"/>
          <w:lang w:val="es-US"/>
        </w:rPr>
        <w:t>Alivernini</w:t>
      </w:r>
      <w:proofErr w:type="spellEnd"/>
      <w:r w:rsidRPr="007D459B">
        <w:rPr>
          <w:rFonts w:ascii="Times New Roman" w:eastAsia="Times New Roman" w:hAnsi="Times New Roman" w:cs="Times New Roman"/>
          <w:lang w:val="es-US"/>
        </w:rPr>
        <w:t xml:space="preserve">, A., Varriale, V., &amp; Menghini, F. (2018). </w:t>
      </w:r>
      <w:r w:rsidRPr="00AB5E7C">
        <w:rPr>
          <w:rFonts w:ascii="Times New Roman" w:eastAsia="Times New Roman" w:hAnsi="Times New Roman" w:cs="Times New Roman"/>
        </w:rPr>
        <w:t xml:space="preserve">Plants for sustainable improvement of indoor air quality. </w:t>
      </w:r>
      <w:r w:rsidRPr="00AB5E7C">
        <w:rPr>
          <w:rFonts w:ascii="Times New Roman" w:eastAsia="Times New Roman" w:hAnsi="Times New Roman" w:cs="Times New Roman"/>
          <w:i/>
        </w:rPr>
        <w:t>Trends in Plant Science, 23</w:t>
      </w:r>
      <w:r w:rsidRPr="00AB5E7C">
        <w:rPr>
          <w:rFonts w:ascii="Times New Roman" w:eastAsia="Times New Roman" w:hAnsi="Times New Roman" w:cs="Times New Roman"/>
        </w:rPr>
        <w:t>(6), 507–512. https://doi.org/10.1016/j.tplants.2018.03.004</w:t>
      </w:r>
    </w:p>
    <w:p w14:paraId="42EFBBDB" w14:textId="77777777" w:rsidR="00FA3CBE" w:rsidRPr="00AB5E7C" w:rsidRDefault="00000000">
      <w:pPr>
        <w:ind w:left="720" w:hanging="720"/>
      </w:pPr>
      <w:r w:rsidRPr="00AB5E7C">
        <w:rPr>
          <w:rFonts w:ascii="Times New Roman" w:eastAsia="Times New Roman" w:hAnsi="Times New Roman" w:cs="Times New Roman"/>
        </w:rPr>
        <w:t xml:space="preserve">Cummings, B. E., &amp; Waring, M. S. (2020). Potted plants do not improve indoor air quality: A review and analysis of reported VOC removal efficiencies. </w:t>
      </w:r>
      <w:r w:rsidRPr="00AB5E7C">
        <w:rPr>
          <w:rFonts w:ascii="Times New Roman" w:eastAsia="Times New Roman" w:hAnsi="Times New Roman" w:cs="Times New Roman"/>
          <w:i/>
        </w:rPr>
        <w:t xml:space="preserve">Journal of Exposure Science &amp; Environmental </w:t>
      </w:r>
      <w:r w:rsidRPr="00AB5E7C">
        <w:rPr>
          <w:rFonts w:ascii="Times New Roman" w:eastAsia="Times New Roman" w:hAnsi="Times New Roman" w:cs="Times New Roman"/>
          <w:i/>
        </w:rPr>
        <w:t>Epidemiology, 30</w:t>
      </w:r>
      <w:r w:rsidRPr="00AB5E7C">
        <w:rPr>
          <w:rFonts w:ascii="Times New Roman" w:eastAsia="Times New Roman" w:hAnsi="Times New Roman" w:cs="Times New Roman"/>
        </w:rPr>
        <w:t>(2), 253–261. https://doi.org/10.1038/s41370-019-0175-9</w:t>
      </w:r>
    </w:p>
    <w:p w14:paraId="0206A81D" w14:textId="77777777" w:rsidR="00FA3CBE" w:rsidRPr="00AB5E7C" w:rsidRDefault="00000000">
      <w:pPr>
        <w:ind w:left="720" w:hanging="720"/>
      </w:pPr>
      <w:r w:rsidRPr="00AB5E7C">
        <w:rPr>
          <w:rFonts w:ascii="Times New Roman" w:eastAsia="Times New Roman" w:hAnsi="Times New Roman" w:cs="Times New Roman"/>
        </w:rPr>
        <w:t xml:space="preserve">Dela Cruz, M., Christensen, J. H., Thomsen, J. D., &amp; Müller, R. (2014). Can ornamental potted plants remove volatile organic compounds from indoor air? A review. </w:t>
      </w:r>
      <w:r w:rsidRPr="00AB5E7C">
        <w:rPr>
          <w:rFonts w:ascii="Times New Roman" w:eastAsia="Times New Roman" w:hAnsi="Times New Roman" w:cs="Times New Roman"/>
          <w:i/>
        </w:rPr>
        <w:t>Environmental Science and Pollution Research, 21</w:t>
      </w:r>
      <w:r w:rsidRPr="00AB5E7C">
        <w:rPr>
          <w:rFonts w:ascii="Times New Roman" w:eastAsia="Times New Roman" w:hAnsi="Times New Roman" w:cs="Times New Roman"/>
        </w:rPr>
        <w:t>(24), 13909–13928. https://doi.org/10.1007/s11356-014-3240-x</w:t>
      </w:r>
    </w:p>
    <w:p w14:paraId="546C150F" w14:textId="77777777" w:rsidR="00FA3CBE" w:rsidRPr="00AB5E7C" w:rsidRDefault="00000000">
      <w:pPr>
        <w:ind w:left="720" w:hanging="720"/>
      </w:pPr>
      <w:r w:rsidRPr="00AB5E7C">
        <w:rPr>
          <w:rFonts w:ascii="Times New Roman" w:eastAsia="Times New Roman" w:hAnsi="Times New Roman" w:cs="Times New Roman"/>
        </w:rPr>
        <w:t xml:space="preserve">Deng, L., &amp; Deng, Q. (2018). The basic roles of indoor plants in human health and comfort. </w:t>
      </w:r>
      <w:r w:rsidRPr="00AB5E7C">
        <w:rPr>
          <w:rFonts w:ascii="Times New Roman" w:eastAsia="Times New Roman" w:hAnsi="Times New Roman" w:cs="Times New Roman"/>
          <w:i/>
        </w:rPr>
        <w:t>Environmental Science and Pollution Research, 25</w:t>
      </w:r>
      <w:r w:rsidRPr="00AB5E7C">
        <w:rPr>
          <w:rFonts w:ascii="Times New Roman" w:eastAsia="Times New Roman" w:hAnsi="Times New Roman" w:cs="Times New Roman"/>
        </w:rPr>
        <w:t>, 36087–36101. https://doi.org/10.1007/s11356-018-3554-1</w:t>
      </w:r>
    </w:p>
    <w:p w14:paraId="5170C6F4" w14:textId="77777777" w:rsidR="00FA3CBE" w:rsidRPr="00AB5E7C" w:rsidRDefault="00000000">
      <w:pPr>
        <w:ind w:left="720" w:hanging="720"/>
      </w:pPr>
      <w:r w:rsidRPr="00AB5E7C">
        <w:rPr>
          <w:rFonts w:ascii="Times New Roman" w:eastAsia="Times New Roman" w:hAnsi="Times New Roman" w:cs="Times New Roman"/>
        </w:rPr>
        <w:t xml:space="preserve">Elhadad, S. M., Shalaby, E. A., Saleh, I. H., &amp; Omar, M. Y. (2025). Comparative evaluation of air phytoremediation potential of four ornamental potted plants for ecofriendly biofilter applications. </w:t>
      </w:r>
      <w:r w:rsidRPr="00AB5E7C">
        <w:rPr>
          <w:rFonts w:ascii="Times New Roman" w:eastAsia="Times New Roman" w:hAnsi="Times New Roman" w:cs="Times New Roman"/>
          <w:i/>
        </w:rPr>
        <w:t>Scientific Reports, 15</w:t>
      </w:r>
      <w:r w:rsidRPr="00AB5E7C">
        <w:rPr>
          <w:rFonts w:ascii="Times New Roman" w:eastAsia="Times New Roman" w:hAnsi="Times New Roman" w:cs="Times New Roman"/>
        </w:rPr>
        <w:t>, Article 45659. https://doi.org/10.1038/s41598-025-30145-8</w:t>
      </w:r>
    </w:p>
    <w:p w14:paraId="6E8D5BB3" w14:textId="77777777" w:rsidR="00FA3CBE" w:rsidRPr="00AB5E7C" w:rsidRDefault="00000000">
      <w:pPr>
        <w:ind w:left="720" w:hanging="720"/>
      </w:pPr>
      <w:r w:rsidRPr="00AB5E7C">
        <w:rPr>
          <w:rFonts w:ascii="Times New Roman" w:eastAsia="Times New Roman" w:hAnsi="Times New Roman" w:cs="Times New Roman"/>
        </w:rPr>
        <w:lastRenderedPageBreak/>
        <w:t xml:space="preserve">Gautam, B., Dubey, R. K., Deepika, R., Dubey, M., &amp; Singh, S. (2023). Evaluation of indoor ornamental plants suitable for indoor vertical garden in response to different nutrient formulations. </w:t>
      </w:r>
      <w:r w:rsidRPr="00AB5E7C">
        <w:rPr>
          <w:rFonts w:ascii="Times New Roman" w:eastAsia="Times New Roman" w:hAnsi="Times New Roman" w:cs="Times New Roman"/>
          <w:i/>
        </w:rPr>
        <w:t>Indian Journal of Ecology, 50</w:t>
      </w:r>
      <w:r w:rsidRPr="00AB5E7C">
        <w:rPr>
          <w:rFonts w:ascii="Times New Roman" w:eastAsia="Times New Roman" w:hAnsi="Times New Roman" w:cs="Times New Roman"/>
        </w:rPr>
        <w:t>(3), 690–694. https://doi.org/10.55362/IJE/2023/3954</w:t>
      </w:r>
    </w:p>
    <w:p w14:paraId="4003D2CB" w14:textId="77777777" w:rsidR="00FA3CBE" w:rsidRPr="00AB5E7C" w:rsidRDefault="00000000">
      <w:pPr>
        <w:ind w:left="720" w:hanging="720"/>
      </w:pPr>
      <w:r w:rsidRPr="00AB5E7C">
        <w:rPr>
          <w:rFonts w:ascii="Times New Roman" w:eastAsia="Times New Roman" w:hAnsi="Times New Roman" w:cs="Times New Roman"/>
        </w:rPr>
        <w:t xml:space="preserve">Gawrońska, H., &amp; Bakera, B. (2015). Phytoremediation of particulate matter from indoor air by </w:t>
      </w:r>
      <w:r w:rsidRPr="00AB5E7C">
        <w:rPr>
          <w:rFonts w:ascii="Times New Roman" w:eastAsia="Times New Roman" w:hAnsi="Times New Roman" w:cs="Times New Roman"/>
          <w:i/>
        </w:rPr>
        <w:t>Chlorophytum comosum</w:t>
      </w:r>
      <w:r w:rsidRPr="00AB5E7C">
        <w:rPr>
          <w:rFonts w:ascii="Times New Roman" w:eastAsia="Times New Roman" w:hAnsi="Times New Roman" w:cs="Times New Roman"/>
        </w:rPr>
        <w:t xml:space="preserve"> L. plants. </w:t>
      </w:r>
      <w:r w:rsidRPr="00AB5E7C">
        <w:rPr>
          <w:rFonts w:ascii="Times New Roman" w:eastAsia="Times New Roman" w:hAnsi="Times New Roman" w:cs="Times New Roman"/>
          <w:i/>
        </w:rPr>
        <w:t>Air Quality, Atmosphere &amp; Health, 8</w:t>
      </w:r>
      <w:r w:rsidRPr="00AB5E7C">
        <w:rPr>
          <w:rFonts w:ascii="Times New Roman" w:eastAsia="Times New Roman" w:hAnsi="Times New Roman" w:cs="Times New Roman"/>
        </w:rPr>
        <w:t>(3), 265–272. https://doi.org/10.1007/s11869-014-0285-4</w:t>
      </w:r>
    </w:p>
    <w:p w14:paraId="6DBA9DD2" w14:textId="77777777" w:rsidR="00FA3CBE" w:rsidRPr="00AB5E7C" w:rsidRDefault="00000000">
      <w:pPr>
        <w:ind w:left="720" w:hanging="720"/>
      </w:pPr>
      <w:r w:rsidRPr="00AB5E7C">
        <w:rPr>
          <w:rFonts w:ascii="Times New Roman" w:eastAsia="Times New Roman" w:hAnsi="Times New Roman" w:cs="Times New Roman"/>
        </w:rPr>
        <w:t xml:space="preserve">Han, K.-T., &amp; Ruan, L.-W. (2020). Effects of indoor plants on air quality: A systematic review. </w:t>
      </w:r>
      <w:r w:rsidRPr="00AB5E7C">
        <w:rPr>
          <w:rFonts w:ascii="Times New Roman" w:eastAsia="Times New Roman" w:hAnsi="Times New Roman" w:cs="Times New Roman"/>
          <w:i/>
        </w:rPr>
        <w:t>Environmental Science and Pollution Research, 27</w:t>
      </w:r>
      <w:r w:rsidRPr="00AB5E7C">
        <w:rPr>
          <w:rFonts w:ascii="Times New Roman" w:eastAsia="Times New Roman" w:hAnsi="Times New Roman" w:cs="Times New Roman"/>
        </w:rPr>
        <w:t>(14), 16019–16051. https://doi.org/10.1007/s11356-020-08174-9</w:t>
      </w:r>
    </w:p>
    <w:p w14:paraId="2B456698" w14:textId="77777777" w:rsidR="00FA3CBE" w:rsidRPr="00AB5E7C" w:rsidRDefault="00000000">
      <w:pPr>
        <w:ind w:left="720" w:hanging="720"/>
      </w:pPr>
      <w:r w:rsidRPr="00AB5E7C">
        <w:rPr>
          <w:rFonts w:ascii="Times New Roman" w:eastAsia="Times New Roman" w:hAnsi="Times New Roman" w:cs="Times New Roman"/>
        </w:rPr>
        <w:t xml:space="preserve">Irga, P. J., Torpy, F. R., &amp; Burchett, M. D. (2013). Can hydroculture be used to enhance the performance of indoor plants for the removal of air pollutants? </w:t>
      </w:r>
      <w:r w:rsidRPr="00AB5E7C">
        <w:rPr>
          <w:rFonts w:ascii="Times New Roman" w:eastAsia="Times New Roman" w:hAnsi="Times New Roman" w:cs="Times New Roman"/>
          <w:i/>
        </w:rPr>
        <w:t>Atmospheric Environment, 77</w:t>
      </w:r>
      <w:r w:rsidRPr="00AB5E7C">
        <w:rPr>
          <w:rFonts w:ascii="Times New Roman" w:eastAsia="Times New Roman" w:hAnsi="Times New Roman" w:cs="Times New Roman"/>
        </w:rPr>
        <w:t>, 267–271. https://doi.org/10.1016/j.atmosenv.2013.04.078</w:t>
      </w:r>
    </w:p>
    <w:p w14:paraId="207D9EE0" w14:textId="77777777" w:rsidR="00FA3CBE" w:rsidRPr="00AB5E7C" w:rsidRDefault="00000000">
      <w:pPr>
        <w:ind w:left="720" w:hanging="720"/>
      </w:pPr>
      <w:r w:rsidRPr="00AB5E7C">
        <w:rPr>
          <w:rFonts w:ascii="Times New Roman" w:eastAsia="Times New Roman" w:hAnsi="Times New Roman" w:cs="Times New Roman"/>
        </w:rPr>
        <w:t xml:space="preserve">Irga, P. J., Pettit, T. J., &amp; Torpy, F. R. (2018). The phytoremediation of indoor air pollution: A review on the technology development from the potted plant through to functional green wall biofilters. </w:t>
      </w:r>
      <w:r w:rsidRPr="00AB5E7C">
        <w:rPr>
          <w:rFonts w:ascii="Times New Roman" w:eastAsia="Times New Roman" w:hAnsi="Times New Roman" w:cs="Times New Roman"/>
          <w:i/>
        </w:rPr>
        <w:t>Reviews in Environmental Science and Bio/Technology, 17</w:t>
      </w:r>
      <w:r w:rsidRPr="00AB5E7C">
        <w:rPr>
          <w:rFonts w:ascii="Times New Roman" w:eastAsia="Times New Roman" w:hAnsi="Times New Roman" w:cs="Times New Roman"/>
        </w:rPr>
        <w:t xml:space="preserve">(2), 395–415. </w:t>
      </w:r>
      <w:r w:rsidRPr="00AB5E7C">
        <w:rPr>
          <w:rFonts w:ascii="Times New Roman" w:eastAsia="Times New Roman" w:hAnsi="Times New Roman" w:cs="Times New Roman"/>
        </w:rPr>
        <w:t>https://doi.org/10.1007/s11157-018-9465-2</w:t>
      </w:r>
    </w:p>
    <w:p w14:paraId="0E44C00F" w14:textId="77777777" w:rsidR="00FA3CBE" w:rsidRPr="00AB5E7C" w:rsidRDefault="00000000">
      <w:pPr>
        <w:ind w:left="720" w:hanging="720"/>
      </w:pPr>
      <w:r w:rsidRPr="00AB5E7C">
        <w:rPr>
          <w:rFonts w:ascii="Times New Roman" w:eastAsia="Times New Roman" w:hAnsi="Times New Roman" w:cs="Times New Roman"/>
        </w:rPr>
        <w:t xml:space="preserve">Kim, K. J., Jeong, M. I., Lee, D. W., Song, J. S., Kim, H. D., Yoo, E. H., Jeong, S. J., Han, S. W., Kays, S. J., Lim, Y.-W., &amp; Kim, H.-H. (2010). Variation in formaldehyde removal efficiency among indoor plant species. </w:t>
      </w:r>
      <w:r w:rsidRPr="00AB5E7C">
        <w:rPr>
          <w:rFonts w:ascii="Times New Roman" w:eastAsia="Times New Roman" w:hAnsi="Times New Roman" w:cs="Times New Roman"/>
          <w:i/>
        </w:rPr>
        <w:t>HortScience, 45</w:t>
      </w:r>
      <w:r w:rsidRPr="00AB5E7C">
        <w:rPr>
          <w:rFonts w:ascii="Times New Roman" w:eastAsia="Times New Roman" w:hAnsi="Times New Roman" w:cs="Times New Roman"/>
        </w:rPr>
        <w:t>(10), 1489–1495. https://doi.org/10.21273/HORTSCI.45.10.1489</w:t>
      </w:r>
    </w:p>
    <w:p w14:paraId="7E88BA44" w14:textId="77777777" w:rsidR="00FA3CBE" w:rsidRPr="00AB5E7C" w:rsidRDefault="00000000">
      <w:pPr>
        <w:ind w:left="720" w:hanging="720"/>
      </w:pPr>
      <w:r w:rsidRPr="00AB5E7C">
        <w:rPr>
          <w:rFonts w:ascii="Times New Roman" w:eastAsia="Times New Roman" w:hAnsi="Times New Roman" w:cs="Times New Roman"/>
        </w:rPr>
        <w:t xml:space="preserve">Kim, K. J., Khalekuzzaman, M., Suh, J. N., Kim, H. J., Shagol, C., Kim, H.-H., &amp; Kim, H. J. (2018). Phytoremediation of volatile organic compounds by indoor plants: A review. </w:t>
      </w:r>
      <w:r w:rsidRPr="00AB5E7C">
        <w:rPr>
          <w:rFonts w:ascii="Times New Roman" w:eastAsia="Times New Roman" w:hAnsi="Times New Roman" w:cs="Times New Roman"/>
          <w:i/>
        </w:rPr>
        <w:t>Horticulture, Environment, and Biotechnology, 59</w:t>
      </w:r>
      <w:r w:rsidRPr="00AB5E7C">
        <w:rPr>
          <w:rFonts w:ascii="Times New Roman" w:eastAsia="Times New Roman" w:hAnsi="Times New Roman" w:cs="Times New Roman"/>
        </w:rPr>
        <w:t>(2), 143–157. https://doi.org/10.1007/s13580-018-0032-0</w:t>
      </w:r>
    </w:p>
    <w:p w14:paraId="5E5EB318" w14:textId="77777777" w:rsidR="00FA3CBE" w:rsidRPr="00AB5E7C" w:rsidRDefault="00000000">
      <w:pPr>
        <w:ind w:left="720" w:hanging="720"/>
      </w:pPr>
      <w:r w:rsidRPr="00AB5E7C">
        <w:rPr>
          <w:rFonts w:ascii="Times New Roman" w:eastAsia="Times New Roman" w:hAnsi="Times New Roman" w:cs="Times New Roman"/>
        </w:rPr>
        <w:t xml:space="preserve">Kumar, D., Singh, A., Viyol, S. V., Shah, H. P., Bhanderi, D. R., &amp; Shrivastava, A. (2024). Studies on air pollution tolerance index of indoor plants for interior landscaping. </w:t>
      </w:r>
      <w:r w:rsidRPr="00AB5E7C">
        <w:rPr>
          <w:rFonts w:ascii="Times New Roman" w:eastAsia="Times New Roman" w:hAnsi="Times New Roman" w:cs="Times New Roman"/>
          <w:i/>
        </w:rPr>
        <w:t>Indian Journal of Ecology, 51</w:t>
      </w:r>
      <w:r w:rsidRPr="00AB5E7C">
        <w:rPr>
          <w:rFonts w:ascii="Times New Roman" w:eastAsia="Times New Roman" w:hAnsi="Times New Roman" w:cs="Times New Roman"/>
        </w:rPr>
        <w:t>(6), 1498–1501. https://doi.org/10.55362/IJE/2024/4431</w:t>
      </w:r>
    </w:p>
    <w:p w14:paraId="72098B3D" w14:textId="77777777" w:rsidR="00FA3CBE" w:rsidRPr="00AB5E7C" w:rsidRDefault="00000000">
      <w:pPr>
        <w:ind w:left="720" w:hanging="720"/>
      </w:pPr>
      <w:r w:rsidRPr="00AB5E7C">
        <w:rPr>
          <w:rFonts w:ascii="Times New Roman" w:eastAsia="Times New Roman" w:hAnsi="Times New Roman" w:cs="Times New Roman"/>
        </w:rPr>
        <w:t xml:space="preserve">Kumar, R., Verma, V., Thakur, M., Singh, G., &amp; Bhargava, B. (2023). A systematic review on mitigation of common indoor air pollutants using plant-based methods: A phytoremediation approach. </w:t>
      </w:r>
      <w:r w:rsidRPr="00AB5E7C">
        <w:rPr>
          <w:rFonts w:ascii="Times New Roman" w:eastAsia="Times New Roman" w:hAnsi="Times New Roman" w:cs="Times New Roman"/>
          <w:i/>
        </w:rPr>
        <w:t>Air Quality, Atmosphere &amp; Health, 16</w:t>
      </w:r>
      <w:r w:rsidRPr="00AB5E7C">
        <w:rPr>
          <w:rFonts w:ascii="Times New Roman" w:eastAsia="Times New Roman" w:hAnsi="Times New Roman" w:cs="Times New Roman"/>
        </w:rPr>
        <w:t>(8), 1501–1527. https://doi.org/10.1007/s11869-023-01326-z</w:t>
      </w:r>
    </w:p>
    <w:p w14:paraId="732F9619" w14:textId="77777777" w:rsidR="00FA3CBE" w:rsidRPr="00AB5E7C" w:rsidRDefault="00000000">
      <w:pPr>
        <w:ind w:left="720" w:hanging="720"/>
      </w:pPr>
      <w:r w:rsidRPr="00AB5E7C">
        <w:rPr>
          <w:rFonts w:ascii="Times New Roman" w:eastAsia="Times New Roman" w:hAnsi="Times New Roman" w:cs="Times New Roman"/>
        </w:rPr>
        <w:t xml:space="preserve">Liu, Y.-J., Mu, Y.-J., Zhu, Y.-G., Ding, H., &amp; Arens, N. C. (2007). Which </w:t>
      </w:r>
      <w:r w:rsidRPr="00AB5E7C">
        <w:rPr>
          <w:rFonts w:ascii="Times New Roman" w:eastAsia="Times New Roman" w:hAnsi="Times New Roman" w:cs="Times New Roman"/>
        </w:rPr>
        <w:lastRenderedPageBreak/>
        <w:t xml:space="preserve">ornamental plant species effectively remove benzene from indoor air? </w:t>
      </w:r>
      <w:r w:rsidRPr="00AB5E7C">
        <w:rPr>
          <w:rFonts w:ascii="Times New Roman" w:eastAsia="Times New Roman" w:hAnsi="Times New Roman" w:cs="Times New Roman"/>
          <w:i/>
        </w:rPr>
        <w:t>Atmospheric Environment, 41</w:t>
      </w:r>
      <w:r w:rsidRPr="00AB5E7C">
        <w:rPr>
          <w:rFonts w:ascii="Times New Roman" w:eastAsia="Times New Roman" w:hAnsi="Times New Roman" w:cs="Times New Roman"/>
        </w:rPr>
        <w:t>(3), 650–654. https://doi.org/10.1016/j.atmosenv.2006.08.001</w:t>
      </w:r>
    </w:p>
    <w:p w14:paraId="039E2F80" w14:textId="77777777" w:rsidR="00FA3CBE" w:rsidRPr="00AB5E7C" w:rsidRDefault="00000000">
      <w:pPr>
        <w:ind w:left="720" w:hanging="720"/>
      </w:pPr>
      <w:r w:rsidRPr="00AB5E7C">
        <w:rPr>
          <w:rFonts w:ascii="Times New Roman" w:eastAsia="Times New Roman" w:hAnsi="Times New Roman" w:cs="Times New Roman"/>
        </w:rPr>
        <w:t xml:space="preserve">Madhusudanan, S., Venkatesan, R., Babu, S., Nallusamy, S., Sathiyanarayanan, M., Zurek Mortka, M., &amp; Szymanski, J. (2026). Enhancing the indoor air quality in an urban apartment as in the case of Chennai using native plants. </w:t>
      </w:r>
      <w:r w:rsidRPr="00AB5E7C">
        <w:rPr>
          <w:rFonts w:ascii="Times New Roman" w:eastAsia="Times New Roman" w:hAnsi="Times New Roman" w:cs="Times New Roman"/>
          <w:i/>
        </w:rPr>
        <w:t>Environmental Science and Pollution Research, 33</w:t>
      </w:r>
      <w:r w:rsidRPr="00AB5E7C">
        <w:rPr>
          <w:rFonts w:ascii="Times New Roman" w:eastAsia="Times New Roman" w:hAnsi="Times New Roman" w:cs="Times New Roman"/>
        </w:rPr>
        <w:t>, 1652–1665. https://doi.org/10.1007/s11356-026-37410-x</w:t>
      </w:r>
    </w:p>
    <w:p w14:paraId="6691030F" w14:textId="77777777" w:rsidR="00FA3CBE" w:rsidRPr="00AB5E7C" w:rsidRDefault="00000000">
      <w:pPr>
        <w:ind w:left="720" w:hanging="720"/>
      </w:pPr>
      <w:r w:rsidRPr="00AB5E7C">
        <w:rPr>
          <w:rFonts w:ascii="Times New Roman" w:eastAsia="Times New Roman" w:hAnsi="Times New Roman" w:cs="Times New Roman"/>
        </w:rPr>
        <w:t xml:space="preserve">Orwell, R. L., Wood, R. L., Tarran, J., Torpy, F., &amp; Burchett, M. D. (2004). Removal of benzene by the indoor plant/substrate microcosm and implications for air quality. </w:t>
      </w:r>
      <w:r w:rsidRPr="00AB5E7C">
        <w:rPr>
          <w:rFonts w:ascii="Times New Roman" w:eastAsia="Times New Roman" w:hAnsi="Times New Roman" w:cs="Times New Roman"/>
          <w:i/>
        </w:rPr>
        <w:t>Water, Air, &amp; Soil Pollution, 157</w:t>
      </w:r>
      <w:r w:rsidRPr="00AB5E7C">
        <w:rPr>
          <w:rFonts w:ascii="Times New Roman" w:eastAsia="Times New Roman" w:hAnsi="Times New Roman" w:cs="Times New Roman"/>
        </w:rPr>
        <w:t>(1), 193–207. https://doi.org/10.1023/B:WATE.0000038896.55713.5b</w:t>
      </w:r>
    </w:p>
    <w:p w14:paraId="642F542D" w14:textId="77777777" w:rsidR="00FA3CBE" w:rsidRPr="00AB5E7C" w:rsidRDefault="00000000">
      <w:pPr>
        <w:ind w:left="720" w:hanging="720"/>
      </w:pPr>
      <w:r w:rsidRPr="00AB5E7C">
        <w:rPr>
          <w:rFonts w:ascii="Times New Roman" w:eastAsia="Times New Roman" w:hAnsi="Times New Roman" w:cs="Times New Roman"/>
        </w:rPr>
        <w:t xml:space="preserve">Persiani, S. G. L. (2021). Benefits of using plants in indoor environments: Exploring common research gaps. </w:t>
      </w:r>
      <w:r w:rsidRPr="00AB5E7C">
        <w:rPr>
          <w:rFonts w:ascii="Times New Roman" w:eastAsia="Times New Roman" w:hAnsi="Times New Roman" w:cs="Times New Roman"/>
          <w:i/>
        </w:rPr>
        <w:t>Architecture, 1</w:t>
      </w:r>
      <w:r w:rsidRPr="00AB5E7C">
        <w:rPr>
          <w:rFonts w:ascii="Times New Roman" w:eastAsia="Times New Roman" w:hAnsi="Times New Roman" w:cs="Times New Roman"/>
        </w:rPr>
        <w:t>(2), 83–98. https://doi.org/10.3390/architecture1020008</w:t>
      </w:r>
    </w:p>
    <w:p w14:paraId="06BD3A9D" w14:textId="77777777" w:rsidR="00FA3CBE" w:rsidRPr="00AB5E7C" w:rsidRDefault="00000000">
      <w:pPr>
        <w:ind w:left="720" w:hanging="720"/>
      </w:pPr>
      <w:r w:rsidRPr="00AB5E7C">
        <w:rPr>
          <w:rFonts w:ascii="Times New Roman" w:eastAsia="Times New Roman" w:hAnsi="Times New Roman" w:cs="Times New Roman"/>
        </w:rPr>
        <w:t xml:space="preserve">Pettit, T. J., Irga, P. J., &amp; Torpy, F. R. (2018). Functional green wall development for increasing air pollutant phytoremediation: Substrate development with coconut coir and activated carbon. </w:t>
      </w:r>
      <w:r w:rsidRPr="00AB5E7C">
        <w:rPr>
          <w:rFonts w:ascii="Times New Roman" w:eastAsia="Times New Roman" w:hAnsi="Times New Roman" w:cs="Times New Roman"/>
          <w:i/>
        </w:rPr>
        <w:t>Journal of Hazardous Materials, 360</w:t>
      </w:r>
      <w:r w:rsidRPr="00AB5E7C">
        <w:rPr>
          <w:rFonts w:ascii="Times New Roman" w:eastAsia="Times New Roman" w:hAnsi="Times New Roman" w:cs="Times New Roman"/>
        </w:rPr>
        <w:t>, 594–603. https://doi.org/10.1016/j.jhazmat.2018.08.048</w:t>
      </w:r>
    </w:p>
    <w:p w14:paraId="247E3A9B" w14:textId="77777777" w:rsidR="00FA3CBE" w:rsidRPr="00AB5E7C" w:rsidRDefault="00000000">
      <w:pPr>
        <w:ind w:left="720" w:hanging="720"/>
      </w:pPr>
      <w:r w:rsidRPr="00AB5E7C">
        <w:rPr>
          <w:rFonts w:ascii="Times New Roman" w:eastAsia="Times New Roman" w:hAnsi="Times New Roman" w:cs="Times New Roman"/>
        </w:rPr>
        <w:t xml:space="preserve">Pettit, T., Irga, P. J., &amp; Torpy, F. R. (2019). The in situ pilot-scale phytoremediation of airborne VOCs and particulate matter with an active green wall. </w:t>
      </w:r>
      <w:r w:rsidRPr="00AB5E7C">
        <w:rPr>
          <w:rFonts w:ascii="Times New Roman" w:eastAsia="Times New Roman" w:hAnsi="Times New Roman" w:cs="Times New Roman"/>
          <w:i/>
        </w:rPr>
        <w:t>Air Quality, Atmosphere &amp; Health, 12</w:t>
      </w:r>
      <w:r w:rsidRPr="00AB5E7C">
        <w:rPr>
          <w:rFonts w:ascii="Times New Roman" w:eastAsia="Times New Roman" w:hAnsi="Times New Roman" w:cs="Times New Roman"/>
        </w:rPr>
        <w:t>(1), 33–44. https://doi.org/10.1007/s11869-018-0628-7</w:t>
      </w:r>
    </w:p>
    <w:p w14:paraId="199B0E2C" w14:textId="77777777" w:rsidR="00FA3CBE" w:rsidRPr="00AB5E7C" w:rsidRDefault="00000000">
      <w:pPr>
        <w:ind w:left="720" w:hanging="720"/>
      </w:pPr>
      <w:r w:rsidRPr="00AB5E7C">
        <w:rPr>
          <w:rFonts w:ascii="Times New Roman" w:eastAsia="Times New Roman" w:hAnsi="Times New Roman" w:cs="Times New Roman"/>
        </w:rPr>
        <w:t xml:space="preserve">Ravindra, K., &amp; Mor, S. (2022). Phytoremediation potential of indoor plants in reducing air pollutants. </w:t>
      </w:r>
      <w:r w:rsidRPr="00AB5E7C">
        <w:rPr>
          <w:rFonts w:ascii="Times New Roman" w:eastAsia="Times New Roman" w:hAnsi="Times New Roman" w:cs="Times New Roman"/>
          <w:i/>
        </w:rPr>
        <w:t>Frontiers in Sustainable Cities, 4</w:t>
      </w:r>
      <w:r w:rsidRPr="00AB5E7C">
        <w:rPr>
          <w:rFonts w:ascii="Times New Roman" w:eastAsia="Times New Roman" w:hAnsi="Times New Roman" w:cs="Times New Roman"/>
        </w:rPr>
        <w:t>, Article 1039710. https://doi.org/10.3389/frsc.2022.1039710</w:t>
      </w:r>
    </w:p>
    <w:p w14:paraId="6C7B7ADC" w14:textId="77777777" w:rsidR="00FA3CBE" w:rsidRPr="00AB5E7C" w:rsidRDefault="00000000">
      <w:pPr>
        <w:ind w:left="720" w:hanging="720"/>
      </w:pPr>
      <w:r w:rsidRPr="00AB5E7C">
        <w:rPr>
          <w:rFonts w:ascii="Times New Roman" w:eastAsia="Times New Roman" w:hAnsi="Times New Roman" w:cs="Times New Roman"/>
        </w:rPr>
        <w:t xml:space="preserve">Sarker, M. M. R., Sammy, H., Khan, M., &amp; Akhtar, N. (2022). Modeling to reduce the indoor air pollution in Dhaka: An evidence from randomized experiment of NASA recommended plants. </w:t>
      </w:r>
      <w:r w:rsidRPr="00AB5E7C">
        <w:rPr>
          <w:rFonts w:ascii="Times New Roman" w:eastAsia="Times New Roman" w:hAnsi="Times New Roman" w:cs="Times New Roman"/>
          <w:i/>
        </w:rPr>
        <w:t>International Journal of Environment and Climate Change, 12</w:t>
      </w:r>
      <w:r w:rsidRPr="00AB5E7C">
        <w:rPr>
          <w:rFonts w:ascii="Times New Roman" w:eastAsia="Times New Roman" w:hAnsi="Times New Roman" w:cs="Times New Roman"/>
        </w:rPr>
        <w:t>(2), 84–92. https://doi.org/10.9734/ijecc/2022/v12i230631</w:t>
      </w:r>
    </w:p>
    <w:p w14:paraId="582531B2" w14:textId="77777777" w:rsidR="00FA3CBE" w:rsidRPr="00AB5E7C" w:rsidRDefault="00000000">
      <w:pPr>
        <w:ind w:left="720" w:hanging="720"/>
      </w:pPr>
      <w:r w:rsidRPr="00AB5E7C">
        <w:rPr>
          <w:rFonts w:ascii="Times New Roman" w:eastAsia="Times New Roman" w:hAnsi="Times New Roman" w:cs="Times New Roman"/>
        </w:rPr>
        <w:t>Su, Y., &amp; Liang, Y. (2015). Foliar uptake and translocation of formaldehyde with bracket plants (</w:t>
      </w:r>
      <w:r w:rsidRPr="00AB5E7C">
        <w:rPr>
          <w:rFonts w:ascii="Times New Roman" w:eastAsia="Times New Roman" w:hAnsi="Times New Roman" w:cs="Times New Roman"/>
          <w:i/>
        </w:rPr>
        <w:t>Chlorophytum comosum</w:t>
      </w:r>
      <w:r w:rsidRPr="00AB5E7C">
        <w:rPr>
          <w:rFonts w:ascii="Times New Roman" w:eastAsia="Times New Roman" w:hAnsi="Times New Roman" w:cs="Times New Roman"/>
        </w:rPr>
        <w:t xml:space="preserve">). </w:t>
      </w:r>
      <w:r w:rsidRPr="00AB5E7C">
        <w:rPr>
          <w:rFonts w:ascii="Times New Roman" w:eastAsia="Times New Roman" w:hAnsi="Times New Roman" w:cs="Times New Roman"/>
          <w:i/>
        </w:rPr>
        <w:t>Journal of Hazardous Materials, 291</w:t>
      </w:r>
      <w:r w:rsidRPr="00AB5E7C">
        <w:rPr>
          <w:rFonts w:ascii="Times New Roman" w:eastAsia="Times New Roman" w:hAnsi="Times New Roman" w:cs="Times New Roman"/>
        </w:rPr>
        <w:t>, 120–128. https://doi.org/10.1016/j.jhazmat.2015.03.001</w:t>
      </w:r>
    </w:p>
    <w:p w14:paraId="25F06989" w14:textId="77777777" w:rsidR="00FA3CBE" w:rsidRPr="00AB5E7C" w:rsidRDefault="00000000">
      <w:pPr>
        <w:ind w:left="720" w:hanging="720"/>
      </w:pPr>
      <w:r w:rsidRPr="00AB5E7C">
        <w:rPr>
          <w:rFonts w:ascii="Times New Roman" w:eastAsia="Times New Roman" w:hAnsi="Times New Roman" w:cs="Times New Roman"/>
        </w:rPr>
        <w:t xml:space="preserve">Tani, A., &amp; Hewitt, C. N. (2009). Uptake of aldehydes and ketones at typical indoor concentrations by houseplants. </w:t>
      </w:r>
      <w:r w:rsidRPr="00AB5E7C">
        <w:rPr>
          <w:rFonts w:ascii="Times New Roman" w:eastAsia="Times New Roman" w:hAnsi="Times New Roman" w:cs="Times New Roman"/>
          <w:i/>
        </w:rPr>
        <w:t>Environmental Science &amp; Technology, 43</w:t>
      </w:r>
      <w:r w:rsidRPr="00AB5E7C">
        <w:rPr>
          <w:rFonts w:ascii="Times New Roman" w:eastAsia="Times New Roman" w:hAnsi="Times New Roman" w:cs="Times New Roman"/>
        </w:rPr>
        <w:t>(21), 8338–8343. https://doi.org/10.1021/es9020316</w:t>
      </w:r>
    </w:p>
    <w:p w14:paraId="130D6784" w14:textId="77777777" w:rsidR="00FA3CBE" w:rsidRPr="00AB5E7C" w:rsidRDefault="00000000">
      <w:pPr>
        <w:ind w:left="720" w:hanging="720"/>
      </w:pPr>
      <w:r w:rsidRPr="00AB5E7C">
        <w:rPr>
          <w:rFonts w:ascii="Times New Roman" w:eastAsia="Times New Roman" w:hAnsi="Times New Roman" w:cs="Times New Roman"/>
        </w:rPr>
        <w:t>Torpy, F. R., Irga, P. J., &amp; Burchett, M. D. (2014). Profiling indoor plants for the amelioration of high CO</w:t>
      </w:r>
      <w:r w:rsidRPr="00AB5E7C">
        <w:rPr>
          <w:rFonts w:ascii="Times New Roman" w:eastAsia="Times New Roman" w:hAnsi="Times New Roman" w:cs="Times New Roman"/>
          <w:vertAlign w:val="subscript"/>
        </w:rPr>
        <w:t>2</w:t>
      </w:r>
      <w:r w:rsidRPr="00AB5E7C">
        <w:rPr>
          <w:rFonts w:ascii="Times New Roman" w:eastAsia="Times New Roman" w:hAnsi="Times New Roman" w:cs="Times New Roman"/>
        </w:rPr>
        <w:t xml:space="preserve"> concentrations. </w:t>
      </w:r>
      <w:r w:rsidRPr="00AB5E7C">
        <w:rPr>
          <w:rFonts w:ascii="Times New Roman" w:eastAsia="Times New Roman" w:hAnsi="Times New Roman" w:cs="Times New Roman"/>
          <w:i/>
        </w:rPr>
        <w:t xml:space="preserve">Urban Forestry &amp; </w:t>
      </w:r>
      <w:r w:rsidRPr="00AB5E7C">
        <w:rPr>
          <w:rFonts w:ascii="Times New Roman" w:eastAsia="Times New Roman" w:hAnsi="Times New Roman" w:cs="Times New Roman"/>
          <w:i/>
        </w:rPr>
        <w:lastRenderedPageBreak/>
        <w:t>Urban Greening, 13</w:t>
      </w:r>
      <w:r w:rsidRPr="00AB5E7C">
        <w:rPr>
          <w:rFonts w:ascii="Times New Roman" w:eastAsia="Times New Roman" w:hAnsi="Times New Roman" w:cs="Times New Roman"/>
        </w:rPr>
        <w:t>(2), 227–233. https://doi.org/10.1016/j.ufug.2013.12.004</w:t>
      </w:r>
    </w:p>
    <w:p w14:paraId="0448F605" w14:textId="77777777" w:rsidR="00FA3CBE" w:rsidRPr="00AB5E7C" w:rsidRDefault="00000000">
      <w:pPr>
        <w:ind w:left="720" w:hanging="720"/>
      </w:pPr>
      <w:r w:rsidRPr="00AB5E7C">
        <w:rPr>
          <w:rFonts w:ascii="Times New Roman" w:eastAsia="Times New Roman" w:hAnsi="Times New Roman" w:cs="Times New Roman"/>
        </w:rPr>
        <w:t xml:space="preserve">Treesubsuntorn, C., &amp; Thiravetyan, P. (2012). Removal of benzene from indoor air by </w:t>
      </w:r>
      <w:r w:rsidRPr="00AB5E7C">
        <w:rPr>
          <w:rFonts w:ascii="Times New Roman" w:eastAsia="Times New Roman" w:hAnsi="Times New Roman" w:cs="Times New Roman"/>
          <w:i/>
        </w:rPr>
        <w:t>Dracaena sanderiana</w:t>
      </w:r>
      <w:r w:rsidRPr="00AB5E7C">
        <w:rPr>
          <w:rFonts w:ascii="Times New Roman" w:eastAsia="Times New Roman" w:hAnsi="Times New Roman" w:cs="Times New Roman"/>
        </w:rPr>
        <w:t xml:space="preserve">: Effect of wax and stomata. </w:t>
      </w:r>
      <w:r w:rsidRPr="00AB5E7C">
        <w:rPr>
          <w:rFonts w:ascii="Times New Roman" w:eastAsia="Times New Roman" w:hAnsi="Times New Roman" w:cs="Times New Roman"/>
          <w:i/>
        </w:rPr>
        <w:t>Atmospheric Environment, 57</w:t>
      </w:r>
      <w:r w:rsidRPr="00AB5E7C">
        <w:rPr>
          <w:rFonts w:ascii="Times New Roman" w:eastAsia="Times New Roman" w:hAnsi="Times New Roman" w:cs="Times New Roman"/>
        </w:rPr>
        <w:t>, 317–321. https://doi.org/10.1016/j.atmosenv.2012.04.016</w:t>
      </w:r>
    </w:p>
    <w:p w14:paraId="7E12C0BB" w14:textId="77777777" w:rsidR="00FA3CBE" w:rsidRPr="00AB5E7C" w:rsidRDefault="00000000">
      <w:pPr>
        <w:ind w:left="720" w:hanging="720"/>
      </w:pPr>
      <w:r w:rsidRPr="00AB5E7C">
        <w:rPr>
          <w:rFonts w:ascii="Times New Roman" w:eastAsia="Times New Roman" w:hAnsi="Times New Roman" w:cs="Times New Roman"/>
        </w:rPr>
        <w:t xml:space="preserve">World Health Organization. (2010). </w:t>
      </w:r>
      <w:r w:rsidRPr="00AB5E7C">
        <w:rPr>
          <w:rFonts w:ascii="Times New Roman" w:eastAsia="Times New Roman" w:hAnsi="Times New Roman" w:cs="Times New Roman"/>
          <w:i/>
        </w:rPr>
        <w:t>WHO guidelines for indoor air quality: Selected pollutants</w:t>
      </w:r>
      <w:r w:rsidRPr="00AB5E7C">
        <w:rPr>
          <w:rFonts w:ascii="Times New Roman" w:eastAsia="Times New Roman" w:hAnsi="Times New Roman" w:cs="Times New Roman"/>
        </w:rPr>
        <w:t>. https://www.who.int/publications/i/item/9789289002134</w:t>
      </w:r>
    </w:p>
    <w:p w14:paraId="3078B880" w14:textId="77777777" w:rsidR="00FA3CBE" w:rsidRPr="00AB5E7C" w:rsidRDefault="00000000">
      <w:pPr>
        <w:ind w:left="720" w:hanging="720"/>
      </w:pPr>
      <w:r w:rsidRPr="00AB5E7C">
        <w:rPr>
          <w:rFonts w:ascii="Times New Roman" w:eastAsia="Times New Roman" w:hAnsi="Times New Roman" w:cs="Times New Roman"/>
        </w:rPr>
        <w:t xml:space="preserve">Wolverton, B. C., Johnson, A., &amp; Bounds, K. (1989). </w:t>
      </w:r>
      <w:r w:rsidRPr="00AB5E7C">
        <w:rPr>
          <w:rFonts w:ascii="Times New Roman" w:eastAsia="Times New Roman" w:hAnsi="Times New Roman" w:cs="Times New Roman"/>
          <w:i/>
        </w:rPr>
        <w:t>Interior landscape plants for indoor air pollution abatement (Final report)</w:t>
      </w:r>
      <w:r w:rsidRPr="00AB5E7C">
        <w:rPr>
          <w:rFonts w:ascii="Times New Roman" w:eastAsia="Times New Roman" w:hAnsi="Times New Roman" w:cs="Times New Roman"/>
        </w:rPr>
        <w:t>. National Aeronautics and Space Administration, John C. Stennis Space Center. https://ntrs.nasa.gov/citations/19930073077</w:t>
      </w:r>
    </w:p>
    <w:p w14:paraId="224AD600" w14:textId="77777777" w:rsidR="00FA3CBE" w:rsidRDefault="00000000">
      <w:pPr>
        <w:ind w:left="720" w:hanging="720"/>
      </w:pPr>
      <w:r w:rsidRPr="00AB5E7C">
        <w:rPr>
          <w:rFonts w:ascii="Times New Roman" w:eastAsia="Times New Roman" w:hAnsi="Times New Roman" w:cs="Times New Roman"/>
        </w:rPr>
        <w:t xml:space="preserve">Yang, D. S., Pennisi, S. V., Son, K.-C., &amp; Kays, S. J. (2009). Screening indoor plants for volatile organic pollutant removal efficiency. </w:t>
      </w:r>
      <w:r w:rsidRPr="00AB5E7C">
        <w:rPr>
          <w:rFonts w:ascii="Times New Roman" w:eastAsia="Times New Roman" w:hAnsi="Times New Roman" w:cs="Times New Roman"/>
          <w:i/>
        </w:rPr>
        <w:t>HortScience, 44</w:t>
      </w:r>
      <w:r w:rsidRPr="00AB5E7C">
        <w:rPr>
          <w:rFonts w:ascii="Times New Roman" w:eastAsia="Times New Roman" w:hAnsi="Times New Roman" w:cs="Times New Roman"/>
        </w:rPr>
        <w:t>(5), 1377–1381. https://doi.org/10.21273/HORTSCI.44.5.1377</w:t>
      </w:r>
    </w:p>
    <w:sectPr w:rsidR="00FA3CBE" w:rsidSect="006835FF">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FEC4F" w14:textId="77777777" w:rsidR="005B7F37" w:rsidRDefault="005B7F37" w:rsidP="00016D98">
      <w:pPr>
        <w:spacing w:line="240" w:lineRule="auto"/>
      </w:pPr>
      <w:r>
        <w:separator/>
      </w:r>
    </w:p>
  </w:endnote>
  <w:endnote w:type="continuationSeparator" w:id="0">
    <w:p w14:paraId="291ED9B2" w14:textId="77777777" w:rsidR="005B7F37" w:rsidRDefault="005B7F37" w:rsidP="00016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E8AC" w14:textId="77777777" w:rsidR="000C136F" w:rsidRDefault="000C136F">
    <w:pPr>
      <w:pStyle w:val="Footer"/>
    </w:pPr>
  </w:p>
  <w:p w14:paraId="6BFBEF24" w14:textId="77777777" w:rsidR="007A1A1D" w:rsidRDefault="007A1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98592" w14:textId="77777777" w:rsidR="005B7F37" w:rsidRDefault="005B7F37" w:rsidP="00016D98">
      <w:pPr>
        <w:spacing w:line="240" w:lineRule="auto"/>
      </w:pPr>
      <w:r>
        <w:separator/>
      </w:r>
    </w:p>
  </w:footnote>
  <w:footnote w:type="continuationSeparator" w:id="0">
    <w:p w14:paraId="3793E8BE" w14:textId="77777777" w:rsidR="005B7F37" w:rsidRDefault="005B7F37" w:rsidP="00016D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6B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F41E13"/>
    <w:multiLevelType w:val="hybridMultilevel"/>
    <w:tmpl w:val="3BFA5DB2"/>
    <w:lvl w:ilvl="0" w:tplc="B4ACBA64">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E919A9"/>
    <w:multiLevelType w:val="hybridMultilevel"/>
    <w:tmpl w:val="BF00DBD4"/>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824F12"/>
    <w:multiLevelType w:val="hybridMultilevel"/>
    <w:tmpl w:val="09DA5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060695"/>
    <w:multiLevelType w:val="hybridMultilevel"/>
    <w:tmpl w:val="3072E4F4"/>
    <w:lvl w:ilvl="0" w:tplc="0A5253A4">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786D0D"/>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4005452"/>
    <w:multiLevelType w:val="hybridMultilevel"/>
    <w:tmpl w:val="052222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5B559B5"/>
    <w:multiLevelType w:val="hybridMultilevel"/>
    <w:tmpl w:val="8DF69F22"/>
    <w:lvl w:ilvl="0" w:tplc="E648E7C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EF033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3708C7"/>
    <w:multiLevelType w:val="multilevel"/>
    <w:tmpl w:val="A1DE3078"/>
    <w:lvl w:ilvl="0">
      <w:start w:val="4"/>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F6358A"/>
    <w:multiLevelType w:val="hybridMultilevel"/>
    <w:tmpl w:val="3EC22D5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09E5C4D"/>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5E2C7C"/>
    <w:multiLevelType w:val="hybridMultilevel"/>
    <w:tmpl w:val="9958376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C2920AF"/>
    <w:multiLevelType w:val="hybridMultilevel"/>
    <w:tmpl w:val="25CC7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81A4FEE"/>
    <w:multiLevelType w:val="hybridMultilevel"/>
    <w:tmpl w:val="5F56F2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BE14212"/>
    <w:multiLevelType w:val="hybridMultilevel"/>
    <w:tmpl w:val="1EA27DFC"/>
    <w:lvl w:ilvl="0" w:tplc="67E8B444">
      <w:numFmt w:val="bullet"/>
      <w:lvlText w:val=""/>
      <w:lvlJc w:val="left"/>
      <w:pPr>
        <w:ind w:left="720" w:hanging="360"/>
      </w:pPr>
      <w:rPr>
        <w:rFonts w:ascii="Symbol" w:eastAsiaTheme="minorHAnsi" w:hAnsi="Symbol" w:cs="Times New Roman" w:hint="default"/>
        <w:b/>
        <w:sz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C3137F8"/>
    <w:multiLevelType w:val="hybridMultilevel"/>
    <w:tmpl w:val="215623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6F70FD0"/>
    <w:multiLevelType w:val="hybridMultilevel"/>
    <w:tmpl w:val="F154BB48"/>
    <w:lvl w:ilvl="0" w:tplc="482298B2">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AD61C42"/>
    <w:multiLevelType w:val="multilevel"/>
    <w:tmpl w:val="F1F048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5CE33AD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E9249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AE30A5"/>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B04570"/>
    <w:multiLevelType w:val="multilevel"/>
    <w:tmpl w:val="00889D7C"/>
    <w:lvl w:ilvl="0">
      <w:start w:val="1"/>
      <w:numFmt w:val="decimal"/>
      <w:lvlText w:val="%1."/>
      <w:lvlJc w:val="left"/>
      <w:pPr>
        <w:ind w:left="360" w:hanging="360"/>
      </w:pPr>
      <w:rPr>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1E4F86"/>
    <w:multiLevelType w:val="hybridMultilevel"/>
    <w:tmpl w:val="7DEEA2A6"/>
    <w:lvl w:ilvl="0" w:tplc="4009000F">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4C73DF3"/>
    <w:multiLevelType w:val="hybridMultilevel"/>
    <w:tmpl w:val="9E5228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C063C85"/>
    <w:multiLevelType w:val="hybridMultilevel"/>
    <w:tmpl w:val="03AE83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C6872CE"/>
    <w:multiLevelType w:val="hybridMultilevel"/>
    <w:tmpl w:val="F36618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25049813">
    <w:abstractNumId w:val="24"/>
  </w:num>
  <w:num w:numId="2" w16cid:durableId="866917646">
    <w:abstractNumId w:val="22"/>
  </w:num>
  <w:num w:numId="3" w16cid:durableId="1437561776">
    <w:abstractNumId w:val="0"/>
  </w:num>
  <w:num w:numId="4" w16cid:durableId="770393094">
    <w:abstractNumId w:val="18"/>
  </w:num>
  <w:num w:numId="5" w16cid:durableId="818810508">
    <w:abstractNumId w:val="13"/>
  </w:num>
  <w:num w:numId="6" w16cid:durableId="2024285956">
    <w:abstractNumId w:val="3"/>
  </w:num>
  <w:num w:numId="7" w16cid:durableId="1421098502">
    <w:abstractNumId w:val="14"/>
  </w:num>
  <w:num w:numId="8" w16cid:durableId="455954763">
    <w:abstractNumId w:val="6"/>
  </w:num>
  <w:num w:numId="9" w16cid:durableId="937979607">
    <w:abstractNumId w:val="16"/>
  </w:num>
  <w:num w:numId="10" w16cid:durableId="1169976658">
    <w:abstractNumId w:val="10"/>
  </w:num>
  <w:num w:numId="11" w16cid:durableId="1712654057">
    <w:abstractNumId w:val="12"/>
  </w:num>
  <w:num w:numId="12" w16cid:durableId="1112555663">
    <w:abstractNumId w:val="25"/>
  </w:num>
  <w:num w:numId="13" w16cid:durableId="1846935968">
    <w:abstractNumId w:val="26"/>
  </w:num>
  <w:num w:numId="14" w16cid:durableId="504515249">
    <w:abstractNumId w:val="17"/>
  </w:num>
  <w:num w:numId="15" w16cid:durableId="26030514">
    <w:abstractNumId w:val="11"/>
  </w:num>
  <w:num w:numId="16" w16cid:durableId="248736013">
    <w:abstractNumId w:val="19"/>
  </w:num>
  <w:num w:numId="17" w16cid:durableId="157580555">
    <w:abstractNumId w:val="21"/>
  </w:num>
  <w:num w:numId="18" w16cid:durableId="1163007988">
    <w:abstractNumId w:val="5"/>
  </w:num>
  <w:num w:numId="19" w16cid:durableId="1370450554">
    <w:abstractNumId w:val="8"/>
  </w:num>
  <w:num w:numId="20" w16cid:durableId="586767084">
    <w:abstractNumId w:val="20"/>
  </w:num>
  <w:num w:numId="21" w16cid:durableId="1591936815">
    <w:abstractNumId w:val="15"/>
  </w:num>
  <w:num w:numId="22" w16cid:durableId="840699603">
    <w:abstractNumId w:val="1"/>
  </w:num>
  <w:num w:numId="23" w16cid:durableId="691301832">
    <w:abstractNumId w:val="7"/>
  </w:num>
  <w:num w:numId="24" w16cid:durableId="1701782483">
    <w:abstractNumId w:val="4"/>
  </w:num>
  <w:num w:numId="25" w16cid:durableId="2036230542">
    <w:abstractNumId w:val="23"/>
  </w:num>
  <w:num w:numId="26" w16cid:durableId="2049642171">
    <w:abstractNumId w:val="2"/>
  </w:num>
  <w:num w:numId="27" w16cid:durableId="20077827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46"/>
    <w:rsid w:val="0000144C"/>
    <w:rsid w:val="00001E5F"/>
    <w:rsid w:val="00004300"/>
    <w:rsid w:val="00006573"/>
    <w:rsid w:val="00011340"/>
    <w:rsid w:val="00015C1C"/>
    <w:rsid w:val="00016833"/>
    <w:rsid w:val="00016D98"/>
    <w:rsid w:val="00016E84"/>
    <w:rsid w:val="00017D35"/>
    <w:rsid w:val="00020176"/>
    <w:rsid w:val="000210FE"/>
    <w:rsid w:val="00022FA4"/>
    <w:rsid w:val="000253CE"/>
    <w:rsid w:val="00025F04"/>
    <w:rsid w:val="0003027D"/>
    <w:rsid w:val="000315A4"/>
    <w:rsid w:val="000320D5"/>
    <w:rsid w:val="00033D2F"/>
    <w:rsid w:val="00036CB2"/>
    <w:rsid w:val="00037953"/>
    <w:rsid w:val="00040E49"/>
    <w:rsid w:val="00042E15"/>
    <w:rsid w:val="00042FBF"/>
    <w:rsid w:val="00043DFF"/>
    <w:rsid w:val="000502EA"/>
    <w:rsid w:val="00050F68"/>
    <w:rsid w:val="000559F7"/>
    <w:rsid w:val="00063E89"/>
    <w:rsid w:val="00065959"/>
    <w:rsid w:val="00065ADA"/>
    <w:rsid w:val="00067363"/>
    <w:rsid w:val="00070C99"/>
    <w:rsid w:val="00072CC9"/>
    <w:rsid w:val="000754FE"/>
    <w:rsid w:val="0007644D"/>
    <w:rsid w:val="0007697F"/>
    <w:rsid w:val="0007776E"/>
    <w:rsid w:val="00080917"/>
    <w:rsid w:val="00082915"/>
    <w:rsid w:val="00083953"/>
    <w:rsid w:val="00083FCC"/>
    <w:rsid w:val="0008473F"/>
    <w:rsid w:val="00092360"/>
    <w:rsid w:val="00093A7F"/>
    <w:rsid w:val="00093BFF"/>
    <w:rsid w:val="000976D3"/>
    <w:rsid w:val="000A16B3"/>
    <w:rsid w:val="000A288F"/>
    <w:rsid w:val="000A4429"/>
    <w:rsid w:val="000A5AE7"/>
    <w:rsid w:val="000A6EDD"/>
    <w:rsid w:val="000A6F47"/>
    <w:rsid w:val="000A77B5"/>
    <w:rsid w:val="000B1446"/>
    <w:rsid w:val="000B1DAF"/>
    <w:rsid w:val="000B289B"/>
    <w:rsid w:val="000B349F"/>
    <w:rsid w:val="000B6EFB"/>
    <w:rsid w:val="000B7236"/>
    <w:rsid w:val="000B7FA2"/>
    <w:rsid w:val="000C136F"/>
    <w:rsid w:val="000C23CB"/>
    <w:rsid w:val="000C705D"/>
    <w:rsid w:val="000C7388"/>
    <w:rsid w:val="000D056B"/>
    <w:rsid w:val="000D38CD"/>
    <w:rsid w:val="000D7BE2"/>
    <w:rsid w:val="000E2950"/>
    <w:rsid w:val="000E3017"/>
    <w:rsid w:val="000E4DF8"/>
    <w:rsid w:val="000E5548"/>
    <w:rsid w:val="000E67E6"/>
    <w:rsid w:val="000F3C00"/>
    <w:rsid w:val="000F6CAA"/>
    <w:rsid w:val="0010026D"/>
    <w:rsid w:val="001016F8"/>
    <w:rsid w:val="001019C5"/>
    <w:rsid w:val="00103614"/>
    <w:rsid w:val="0010453A"/>
    <w:rsid w:val="00104B7E"/>
    <w:rsid w:val="00107EA0"/>
    <w:rsid w:val="0011189B"/>
    <w:rsid w:val="00113F6E"/>
    <w:rsid w:val="00114518"/>
    <w:rsid w:val="00115157"/>
    <w:rsid w:val="00116227"/>
    <w:rsid w:val="00117122"/>
    <w:rsid w:val="0011784F"/>
    <w:rsid w:val="00120145"/>
    <w:rsid w:val="00122034"/>
    <w:rsid w:val="00122140"/>
    <w:rsid w:val="00124677"/>
    <w:rsid w:val="00125F98"/>
    <w:rsid w:val="00127649"/>
    <w:rsid w:val="00127C85"/>
    <w:rsid w:val="001318A7"/>
    <w:rsid w:val="001323BD"/>
    <w:rsid w:val="00132408"/>
    <w:rsid w:val="00132ED9"/>
    <w:rsid w:val="0013370C"/>
    <w:rsid w:val="00133EE3"/>
    <w:rsid w:val="0013511A"/>
    <w:rsid w:val="00135157"/>
    <w:rsid w:val="00137E69"/>
    <w:rsid w:val="00140CCD"/>
    <w:rsid w:val="00145AF2"/>
    <w:rsid w:val="00147005"/>
    <w:rsid w:val="0014733C"/>
    <w:rsid w:val="001509BA"/>
    <w:rsid w:val="00151407"/>
    <w:rsid w:val="001536D9"/>
    <w:rsid w:val="001572D6"/>
    <w:rsid w:val="00161946"/>
    <w:rsid w:val="00174517"/>
    <w:rsid w:val="00176269"/>
    <w:rsid w:val="00177579"/>
    <w:rsid w:val="00182A77"/>
    <w:rsid w:val="00183FEE"/>
    <w:rsid w:val="00184F18"/>
    <w:rsid w:val="001907B4"/>
    <w:rsid w:val="00190C7B"/>
    <w:rsid w:val="001918E5"/>
    <w:rsid w:val="00192DF7"/>
    <w:rsid w:val="00193A86"/>
    <w:rsid w:val="00194B3E"/>
    <w:rsid w:val="00194F3C"/>
    <w:rsid w:val="001A026B"/>
    <w:rsid w:val="001A1FBB"/>
    <w:rsid w:val="001A253F"/>
    <w:rsid w:val="001A6C18"/>
    <w:rsid w:val="001B07EC"/>
    <w:rsid w:val="001B1731"/>
    <w:rsid w:val="001B3CE6"/>
    <w:rsid w:val="001B50ED"/>
    <w:rsid w:val="001C1672"/>
    <w:rsid w:val="001C3606"/>
    <w:rsid w:val="001C36B4"/>
    <w:rsid w:val="001C404D"/>
    <w:rsid w:val="001C4273"/>
    <w:rsid w:val="001C4600"/>
    <w:rsid w:val="001C476B"/>
    <w:rsid w:val="001C504B"/>
    <w:rsid w:val="001C5F1E"/>
    <w:rsid w:val="001C67F8"/>
    <w:rsid w:val="001D13D5"/>
    <w:rsid w:val="001D1AF1"/>
    <w:rsid w:val="001D32D9"/>
    <w:rsid w:val="001D546B"/>
    <w:rsid w:val="001D5B8E"/>
    <w:rsid w:val="001D67A5"/>
    <w:rsid w:val="001E3441"/>
    <w:rsid w:val="001E4E12"/>
    <w:rsid w:val="001E7457"/>
    <w:rsid w:val="001F2E08"/>
    <w:rsid w:val="001F73B8"/>
    <w:rsid w:val="002012BF"/>
    <w:rsid w:val="00201865"/>
    <w:rsid w:val="00202B94"/>
    <w:rsid w:val="00203151"/>
    <w:rsid w:val="00203301"/>
    <w:rsid w:val="00203DA7"/>
    <w:rsid w:val="00203DA8"/>
    <w:rsid w:val="002072A8"/>
    <w:rsid w:val="0021075C"/>
    <w:rsid w:val="0021194B"/>
    <w:rsid w:val="00213E49"/>
    <w:rsid w:val="002152D8"/>
    <w:rsid w:val="002170B5"/>
    <w:rsid w:val="00222A59"/>
    <w:rsid w:val="00222F44"/>
    <w:rsid w:val="00224069"/>
    <w:rsid w:val="002244D4"/>
    <w:rsid w:val="00225A39"/>
    <w:rsid w:val="00230148"/>
    <w:rsid w:val="00230964"/>
    <w:rsid w:val="00231948"/>
    <w:rsid w:val="0023231C"/>
    <w:rsid w:val="002330BC"/>
    <w:rsid w:val="002349DF"/>
    <w:rsid w:val="002378BE"/>
    <w:rsid w:val="002431E3"/>
    <w:rsid w:val="002502AB"/>
    <w:rsid w:val="00252074"/>
    <w:rsid w:val="00254720"/>
    <w:rsid w:val="002553F9"/>
    <w:rsid w:val="00255E59"/>
    <w:rsid w:val="0025778B"/>
    <w:rsid w:val="00263C0C"/>
    <w:rsid w:val="00263D11"/>
    <w:rsid w:val="0026410C"/>
    <w:rsid w:val="002657DA"/>
    <w:rsid w:val="00267623"/>
    <w:rsid w:val="00270068"/>
    <w:rsid w:val="00270AE3"/>
    <w:rsid w:val="00271267"/>
    <w:rsid w:val="0027237B"/>
    <w:rsid w:val="002728ED"/>
    <w:rsid w:val="0027410E"/>
    <w:rsid w:val="00280627"/>
    <w:rsid w:val="00281C11"/>
    <w:rsid w:val="00282AE6"/>
    <w:rsid w:val="002834C6"/>
    <w:rsid w:val="002845EA"/>
    <w:rsid w:val="00285EBC"/>
    <w:rsid w:val="002907DF"/>
    <w:rsid w:val="00291C6E"/>
    <w:rsid w:val="00292F5D"/>
    <w:rsid w:val="0029523F"/>
    <w:rsid w:val="002A0474"/>
    <w:rsid w:val="002A11BE"/>
    <w:rsid w:val="002A1C68"/>
    <w:rsid w:val="002A4A47"/>
    <w:rsid w:val="002A6053"/>
    <w:rsid w:val="002B05E1"/>
    <w:rsid w:val="002B2038"/>
    <w:rsid w:val="002B3B18"/>
    <w:rsid w:val="002B52AF"/>
    <w:rsid w:val="002B6020"/>
    <w:rsid w:val="002B6C0A"/>
    <w:rsid w:val="002C3501"/>
    <w:rsid w:val="002C4D0E"/>
    <w:rsid w:val="002D0689"/>
    <w:rsid w:val="002D4A54"/>
    <w:rsid w:val="002D5870"/>
    <w:rsid w:val="002D633E"/>
    <w:rsid w:val="002D79BC"/>
    <w:rsid w:val="002E014A"/>
    <w:rsid w:val="002E0B92"/>
    <w:rsid w:val="002E17D4"/>
    <w:rsid w:val="002E1AB4"/>
    <w:rsid w:val="002E36D7"/>
    <w:rsid w:val="002E3BAA"/>
    <w:rsid w:val="002E7911"/>
    <w:rsid w:val="002F2201"/>
    <w:rsid w:val="002F266C"/>
    <w:rsid w:val="002F327B"/>
    <w:rsid w:val="002F79AA"/>
    <w:rsid w:val="003016CA"/>
    <w:rsid w:val="00310779"/>
    <w:rsid w:val="00312E16"/>
    <w:rsid w:val="0031394D"/>
    <w:rsid w:val="003144F8"/>
    <w:rsid w:val="00322118"/>
    <w:rsid w:val="00326F51"/>
    <w:rsid w:val="003364BB"/>
    <w:rsid w:val="00337C3F"/>
    <w:rsid w:val="00344381"/>
    <w:rsid w:val="00345482"/>
    <w:rsid w:val="00347E17"/>
    <w:rsid w:val="003521D3"/>
    <w:rsid w:val="0035249E"/>
    <w:rsid w:val="00353E60"/>
    <w:rsid w:val="003547AA"/>
    <w:rsid w:val="00363454"/>
    <w:rsid w:val="0036365F"/>
    <w:rsid w:val="0036583A"/>
    <w:rsid w:val="00367C56"/>
    <w:rsid w:val="00370A97"/>
    <w:rsid w:val="00373143"/>
    <w:rsid w:val="00373AE7"/>
    <w:rsid w:val="00374083"/>
    <w:rsid w:val="00374E1F"/>
    <w:rsid w:val="00375CA1"/>
    <w:rsid w:val="00380109"/>
    <w:rsid w:val="00380C69"/>
    <w:rsid w:val="00380E3D"/>
    <w:rsid w:val="00382D9B"/>
    <w:rsid w:val="003859AF"/>
    <w:rsid w:val="00386C33"/>
    <w:rsid w:val="00387E38"/>
    <w:rsid w:val="00390ED4"/>
    <w:rsid w:val="003948A2"/>
    <w:rsid w:val="00395514"/>
    <w:rsid w:val="0039647F"/>
    <w:rsid w:val="00396C59"/>
    <w:rsid w:val="003A0C69"/>
    <w:rsid w:val="003A23DE"/>
    <w:rsid w:val="003A4657"/>
    <w:rsid w:val="003A52EC"/>
    <w:rsid w:val="003A5CD7"/>
    <w:rsid w:val="003A681F"/>
    <w:rsid w:val="003A7296"/>
    <w:rsid w:val="003A773F"/>
    <w:rsid w:val="003B2E7D"/>
    <w:rsid w:val="003B2F4D"/>
    <w:rsid w:val="003B5AA3"/>
    <w:rsid w:val="003C18E6"/>
    <w:rsid w:val="003C378E"/>
    <w:rsid w:val="003C416D"/>
    <w:rsid w:val="003C6646"/>
    <w:rsid w:val="003C79EC"/>
    <w:rsid w:val="003C7C54"/>
    <w:rsid w:val="003D0404"/>
    <w:rsid w:val="003D0AD9"/>
    <w:rsid w:val="003D6972"/>
    <w:rsid w:val="003E5979"/>
    <w:rsid w:val="003E59DA"/>
    <w:rsid w:val="003E60FE"/>
    <w:rsid w:val="003E7A1B"/>
    <w:rsid w:val="003F2823"/>
    <w:rsid w:val="003F457A"/>
    <w:rsid w:val="003F78FD"/>
    <w:rsid w:val="003F7BB4"/>
    <w:rsid w:val="00401275"/>
    <w:rsid w:val="0040408C"/>
    <w:rsid w:val="00404FAB"/>
    <w:rsid w:val="004069B4"/>
    <w:rsid w:val="00413C78"/>
    <w:rsid w:val="004169BB"/>
    <w:rsid w:val="00416C67"/>
    <w:rsid w:val="0042016E"/>
    <w:rsid w:val="00420352"/>
    <w:rsid w:val="00421AD5"/>
    <w:rsid w:val="00421B39"/>
    <w:rsid w:val="00421FAC"/>
    <w:rsid w:val="0043187C"/>
    <w:rsid w:val="004328D2"/>
    <w:rsid w:val="00432B12"/>
    <w:rsid w:val="004474CA"/>
    <w:rsid w:val="004549CF"/>
    <w:rsid w:val="004604F3"/>
    <w:rsid w:val="004634AB"/>
    <w:rsid w:val="00464E6C"/>
    <w:rsid w:val="00466CE0"/>
    <w:rsid w:val="00466FC0"/>
    <w:rsid w:val="00467A4E"/>
    <w:rsid w:val="00470146"/>
    <w:rsid w:val="00471B33"/>
    <w:rsid w:val="00472D39"/>
    <w:rsid w:val="00473B85"/>
    <w:rsid w:val="00474B91"/>
    <w:rsid w:val="00477AEE"/>
    <w:rsid w:val="0048175A"/>
    <w:rsid w:val="00482C76"/>
    <w:rsid w:val="00483901"/>
    <w:rsid w:val="00492B1C"/>
    <w:rsid w:val="00497771"/>
    <w:rsid w:val="00497932"/>
    <w:rsid w:val="004A21DF"/>
    <w:rsid w:val="004A2EF7"/>
    <w:rsid w:val="004A3A63"/>
    <w:rsid w:val="004A6638"/>
    <w:rsid w:val="004B5F27"/>
    <w:rsid w:val="004B6084"/>
    <w:rsid w:val="004B75FE"/>
    <w:rsid w:val="004C264C"/>
    <w:rsid w:val="004C3BC7"/>
    <w:rsid w:val="004C5020"/>
    <w:rsid w:val="004C6066"/>
    <w:rsid w:val="004D0218"/>
    <w:rsid w:val="004D24A2"/>
    <w:rsid w:val="004D5298"/>
    <w:rsid w:val="004D6F0C"/>
    <w:rsid w:val="004D714E"/>
    <w:rsid w:val="004E0400"/>
    <w:rsid w:val="004E3C2E"/>
    <w:rsid w:val="004E7A6D"/>
    <w:rsid w:val="004E7D18"/>
    <w:rsid w:val="004F021A"/>
    <w:rsid w:val="004F1C37"/>
    <w:rsid w:val="004F3023"/>
    <w:rsid w:val="004F5D00"/>
    <w:rsid w:val="004F7234"/>
    <w:rsid w:val="004F7346"/>
    <w:rsid w:val="00503405"/>
    <w:rsid w:val="00504246"/>
    <w:rsid w:val="00504475"/>
    <w:rsid w:val="00504B4B"/>
    <w:rsid w:val="00505E79"/>
    <w:rsid w:val="0050709F"/>
    <w:rsid w:val="005075D8"/>
    <w:rsid w:val="00511D18"/>
    <w:rsid w:val="00515ED7"/>
    <w:rsid w:val="0052072A"/>
    <w:rsid w:val="005207C6"/>
    <w:rsid w:val="0052081D"/>
    <w:rsid w:val="005241CA"/>
    <w:rsid w:val="0052562F"/>
    <w:rsid w:val="00525B10"/>
    <w:rsid w:val="0053051F"/>
    <w:rsid w:val="00536655"/>
    <w:rsid w:val="00540208"/>
    <w:rsid w:val="005437F6"/>
    <w:rsid w:val="00545C5D"/>
    <w:rsid w:val="00546EA5"/>
    <w:rsid w:val="00547693"/>
    <w:rsid w:val="0055162F"/>
    <w:rsid w:val="00551E55"/>
    <w:rsid w:val="005523FC"/>
    <w:rsid w:val="00553463"/>
    <w:rsid w:val="00554B9F"/>
    <w:rsid w:val="00555829"/>
    <w:rsid w:val="00555CD9"/>
    <w:rsid w:val="005562F7"/>
    <w:rsid w:val="00556B6B"/>
    <w:rsid w:val="00557393"/>
    <w:rsid w:val="00557D35"/>
    <w:rsid w:val="00560BC1"/>
    <w:rsid w:val="00561E76"/>
    <w:rsid w:val="00562DEE"/>
    <w:rsid w:val="005674EC"/>
    <w:rsid w:val="00567699"/>
    <w:rsid w:val="00571B7E"/>
    <w:rsid w:val="005727FB"/>
    <w:rsid w:val="005741C4"/>
    <w:rsid w:val="00574D4D"/>
    <w:rsid w:val="005750C2"/>
    <w:rsid w:val="00577C06"/>
    <w:rsid w:val="00577CAD"/>
    <w:rsid w:val="0058311C"/>
    <w:rsid w:val="0058487A"/>
    <w:rsid w:val="00584E11"/>
    <w:rsid w:val="005874C3"/>
    <w:rsid w:val="00590F5B"/>
    <w:rsid w:val="00591777"/>
    <w:rsid w:val="005945F2"/>
    <w:rsid w:val="005952B9"/>
    <w:rsid w:val="00596583"/>
    <w:rsid w:val="005A0BA2"/>
    <w:rsid w:val="005A3AB1"/>
    <w:rsid w:val="005A4771"/>
    <w:rsid w:val="005A5A00"/>
    <w:rsid w:val="005A5F1C"/>
    <w:rsid w:val="005A7198"/>
    <w:rsid w:val="005B065A"/>
    <w:rsid w:val="005B422F"/>
    <w:rsid w:val="005B7D13"/>
    <w:rsid w:val="005B7F37"/>
    <w:rsid w:val="005C4178"/>
    <w:rsid w:val="005C5F63"/>
    <w:rsid w:val="005C624C"/>
    <w:rsid w:val="005C69AB"/>
    <w:rsid w:val="005D071C"/>
    <w:rsid w:val="005D1C1C"/>
    <w:rsid w:val="005D2157"/>
    <w:rsid w:val="005D3C15"/>
    <w:rsid w:val="005D6846"/>
    <w:rsid w:val="005E077A"/>
    <w:rsid w:val="005E09E0"/>
    <w:rsid w:val="005E14FF"/>
    <w:rsid w:val="005E2C9F"/>
    <w:rsid w:val="005E5EA2"/>
    <w:rsid w:val="005E611C"/>
    <w:rsid w:val="005F22C5"/>
    <w:rsid w:val="005F4218"/>
    <w:rsid w:val="005F51AF"/>
    <w:rsid w:val="005F5B3C"/>
    <w:rsid w:val="005F5BD4"/>
    <w:rsid w:val="005F7C22"/>
    <w:rsid w:val="0060048D"/>
    <w:rsid w:val="00601E99"/>
    <w:rsid w:val="00602184"/>
    <w:rsid w:val="00606AA8"/>
    <w:rsid w:val="00606D9A"/>
    <w:rsid w:val="00612CA8"/>
    <w:rsid w:val="00620ECB"/>
    <w:rsid w:val="00621BC7"/>
    <w:rsid w:val="00623C71"/>
    <w:rsid w:val="0062462A"/>
    <w:rsid w:val="00624A75"/>
    <w:rsid w:val="00626760"/>
    <w:rsid w:val="00626F6F"/>
    <w:rsid w:val="006270D5"/>
    <w:rsid w:val="0062744F"/>
    <w:rsid w:val="0062796E"/>
    <w:rsid w:val="006308CE"/>
    <w:rsid w:val="00631B0E"/>
    <w:rsid w:val="00632261"/>
    <w:rsid w:val="00633937"/>
    <w:rsid w:val="00635E78"/>
    <w:rsid w:val="00636DE7"/>
    <w:rsid w:val="00642FE7"/>
    <w:rsid w:val="00643329"/>
    <w:rsid w:val="0064419D"/>
    <w:rsid w:val="006441C2"/>
    <w:rsid w:val="0065176B"/>
    <w:rsid w:val="006526AA"/>
    <w:rsid w:val="00653865"/>
    <w:rsid w:val="00655993"/>
    <w:rsid w:val="00656991"/>
    <w:rsid w:val="0065728E"/>
    <w:rsid w:val="006575E5"/>
    <w:rsid w:val="00657C56"/>
    <w:rsid w:val="0066016B"/>
    <w:rsid w:val="006601C8"/>
    <w:rsid w:val="00663628"/>
    <w:rsid w:val="00663762"/>
    <w:rsid w:val="00665CF3"/>
    <w:rsid w:val="00672628"/>
    <w:rsid w:val="00674EBC"/>
    <w:rsid w:val="006753A3"/>
    <w:rsid w:val="00676CBB"/>
    <w:rsid w:val="00680697"/>
    <w:rsid w:val="00681DDE"/>
    <w:rsid w:val="006835FF"/>
    <w:rsid w:val="00685DF3"/>
    <w:rsid w:val="006868FB"/>
    <w:rsid w:val="0068729E"/>
    <w:rsid w:val="00692197"/>
    <w:rsid w:val="00692488"/>
    <w:rsid w:val="00692BAA"/>
    <w:rsid w:val="0069630A"/>
    <w:rsid w:val="00696C24"/>
    <w:rsid w:val="006975D2"/>
    <w:rsid w:val="006A504A"/>
    <w:rsid w:val="006A6E22"/>
    <w:rsid w:val="006A71FB"/>
    <w:rsid w:val="006B2632"/>
    <w:rsid w:val="006B2C2B"/>
    <w:rsid w:val="006B2C8E"/>
    <w:rsid w:val="006B32E6"/>
    <w:rsid w:val="006B52A5"/>
    <w:rsid w:val="006B63F6"/>
    <w:rsid w:val="006B6455"/>
    <w:rsid w:val="006B7D83"/>
    <w:rsid w:val="006C422A"/>
    <w:rsid w:val="006D3933"/>
    <w:rsid w:val="006D5105"/>
    <w:rsid w:val="006D6086"/>
    <w:rsid w:val="006D7D0A"/>
    <w:rsid w:val="006E0C98"/>
    <w:rsid w:val="006E3672"/>
    <w:rsid w:val="006F3F03"/>
    <w:rsid w:val="00701090"/>
    <w:rsid w:val="00702331"/>
    <w:rsid w:val="00704A55"/>
    <w:rsid w:val="0070603A"/>
    <w:rsid w:val="00706D6D"/>
    <w:rsid w:val="007071EC"/>
    <w:rsid w:val="007076C1"/>
    <w:rsid w:val="007105DC"/>
    <w:rsid w:val="0071211F"/>
    <w:rsid w:val="00715F44"/>
    <w:rsid w:val="0071649C"/>
    <w:rsid w:val="007170C6"/>
    <w:rsid w:val="00724414"/>
    <w:rsid w:val="00724D50"/>
    <w:rsid w:val="00725623"/>
    <w:rsid w:val="00730AC7"/>
    <w:rsid w:val="007322FD"/>
    <w:rsid w:val="00734FE7"/>
    <w:rsid w:val="00736731"/>
    <w:rsid w:val="00741F1D"/>
    <w:rsid w:val="007454EC"/>
    <w:rsid w:val="00746BC2"/>
    <w:rsid w:val="00753BEC"/>
    <w:rsid w:val="00754BA3"/>
    <w:rsid w:val="007552F2"/>
    <w:rsid w:val="00762B1E"/>
    <w:rsid w:val="00765B70"/>
    <w:rsid w:val="00765E5A"/>
    <w:rsid w:val="00771BAD"/>
    <w:rsid w:val="0078032E"/>
    <w:rsid w:val="00781C7E"/>
    <w:rsid w:val="007828EB"/>
    <w:rsid w:val="007833CE"/>
    <w:rsid w:val="00784421"/>
    <w:rsid w:val="00784BF4"/>
    <w:rsid w:val="00785063"/>
    <w:rsid w:val="0078575F"/>
    <w:rsid w:val="0078691C"/>
    <w:rsid w:val="007870CD"/>
    <w:rsid w:val="00790713"/>
    <w:rsid w:val="007922C6"/>
    <w:rsid w:val="00792D6D"/>
    <w:rsid w:val="00793D5D"/>
    <w:rsid w:val="0079620E"/>
    <w:rsid w:val="00796A5D"/>
    <w:rsid w:val="007A04D8"/>
    <w:rsid w:val="007A09B7"/>
    <w:rsid w:val="007A1A1D"/>
    <w:rsid w:val="007A1C52"/>
    <w:rsid w:val="007A226B"/>
    <w:rsid w:val="007A2392"/>
    <w:rsid w:val="007A33DB"/>
    <w:rsid w:val="007A75EC"/>
    <w:rsid w:val="007B1330"/>
    <w:rsid w:val="007B25FC"/>
    <w:rsid w:val="007B2F4A"/>
    <w:rsid w:val="007B543A"/>
    <w:rsid w:val="007B5643"/>
    <w:rsid w:val="007B7343"/>
    <w:rsid w:val="007B77F3"/>
    <w:rsid w:val="007C048F"/>
    <w:rsid w:val="007C1962"/>
    <w:rsid w:val="007C4C57"/>
    <w:rsid w:val="007C5605"/>
    <w:rsid w:val="007C6AD7"/>
    <w:rsid w:val="007C741A"/>
    <w:rsid w:val="007D0C28"/>
    <w:rsid w:val="007D1220"/>
    <w:rsid w:val="007D2B3A"/>
    <w:rsid w:val="007D459B"/>
    <w:rsid w:val="007D79AD"/>
    <w:rsid w:val="007D7F35"/>
    <w:rsid w:val="007E2589"/>
    <w:rsid w:val="007E3914"/>
    <w:rsid w:val="007E5320"/>
    <w:rsid w:val="007E5929"/>
    <w:rsid w:val="007E5AE6"/>
    <w:rsid w:val="007E5D90"/>
    <w:rsid w:val="007E5F22"/>
    <w:rsid w:val="007E6D68"/>
    <w:rsid w:val="007F1788"/>
    <w:rsid w:val="007F1C23"/>
    <w:rsid w:val="007F1E0D"/>
    <w:rsid w:val="007F58B0"/>
    <w:rsid w:val="007F61F4"/>
    <w:rsid w:val="00804706"/>
    <w:rsid w:val="00806F6C"/>
    <w:rsid w:val="008108F7"/>
    <w:rsid w:val="00810AC9"/>
    <w:rsid w:val="00812A15"/>
    <w:rsid w:val="00813A8B"/>
    <w:rsid w:val="00813D85"/>
    <w:rsid w:val="008157A6"/>
    <w:rsid w:val="00820882"/>
    <w:rsid w:val="008252F5"/>
    <w:rsid w:val="00830DE9"/>
    <w:rsid w:val="00830FA1"/>
    <w:rsid w:val="008326B0"/>
    <w:rsid w:val="00836F30"/>
    <w:rsid w:val="00840108"/>
    <w:rsid w:val="00842815"/>
    <w:rsid w:val="008428F3"/>
    <w:rsid w:val="00842BF1"/>
    <w:rsid w:val="00844ABD"/>
    <w:rsid w:val="00844DE3"/>
    <w:rsid w:val="008468CA"/>
    <w:rsid w:val="0084792B"/>
    <w:rsid w:val="00850FC0"/>
    <w:rsid w:val="00853AFD"/>
    <w:rsid w:val="008568AB"/>
    <w:rsid w:val="008601A3"/>
    <w:rsid w:val="0086372F"/>
    <w:rsid w:val="00864A3E"/>
    <w:rsid w:val="0086538A"/>
    <w:rsid w:val="00866B19"/>
    <w:rsid w:val="008678E1"/>
    <w:rsid w:val="0087049A"/>
    <w:rsid w:val="00870DBE"/>
    <w:rsid w:val="0087213A"/>
    <w:rsid w:val="008723C5"/>
    <w:rsid w:val="00872E8C"/>
    <w:rsid w:val="0087469D"/>
    <w:rsid w:val="008747AA"/>
    <w:rsid w:val="0087577E"/>
    <w:rsid w:val="00881155"/>
    <w:rsid w:val="0088311C"/>
    <w:rsid w:val="00884627"/>
    <w:rsid w:val="00885180"/>
    <w:rsid w:val="0088738F"/>
    <w:rsid w:val="00887A51"/>
    <w:rsid w:val="008905DC"/>
    <w:rsid w:val="008926D1"/>
    <w:rsid w:val="00892CAF"/>
    <w:rsid w:val="008930E1"/>
    <w:rsid w:val="00893615"/>
    <w:rsid w:val="00894E7C"/>
    <w:rsid w:val="00895DDF"/>
    <w:rsid w:val="008A0E11"/>
    <w:rsid w:val="008A1541"/>
    <w:rsid w:val="008A1E61"/>
    <w:rsid w:val="008A343A"/>
    <w:rsid w:val="008A34BF"/>
    <w:rsid w:val="008A48C1"/>
    <w:rsid w:val="008A4C78"/>
    <w:rsid w:val="008A5651"/>
    <w:rsid w:val="008A5F0E"/>
    <w:rsid w:val="008A667E"/>
    <w:rsid w:val="008A6939"/>
    <w:rsid w:val="008A7570"/>
    <w:rsid w:val="008B31A5"/>
    <w:rsid w:val="008B4A7A"/>
    <w:rsid w:val="008B7386"/>
    <w:rsid w:val="008B7DA3"/>
    <w:rsid w:val="008C0CE9"/>
    <w:rsid w:val="008C3690"/>
    <w:rsid w:val="008C60CC"/>
    <w:rsid w:val="008C7465"/>
    <w:rsid w:val="008C7E63"/>
    <w:rsid w:val="008D03D4"/>
    <w:rsid w:val="008D21D7"/>
    <w:rsid w:val="008E1301"/>
    <w:rsid w:val="008E6443"/>
    <w:rsid w:val="008F0D58"/>
    <w:rsid w:val="008F0D7F"/>
    <w:rsid w:val="008F2C8D"/>
    <w:rsid w:val="008F48CA"/>
    <w:rsid w:val="008F7AE4"/>
    <w:rsid w:val="008F7C05"/>
    <w:rsid w:val="00906AC9"/>
    <w:rsid w:val="00906B10"/>
    <w:rsid w:val="00907581"/>
    <w:rsid w:val="00910052"/>
    <w:rsid w:val="0091128B"/>
    <w:rsid w:val="0091272F"/>
    <w:rsid w:val="009151E7"/>
    <w:rsid w:val="00915DDB"/>
    <w:rsid w:val="00920425"/>
    <w:rsid w:val="00921626"/>
    <w:rsid w:val="009250A9"/>
    <w:rsid w:val="00925A50"/>
    <w:rsid w:val="00930AC7"/>
    <w:rsid w:val="00932D55"/>
    <w:rsid w:val="009403B4"/>
    <w:rsid w:val="00941B95"/>
    <w:rsid w:val="00942683"/>
    <w:rsid w:val="0094379F"/>
    <w:rsid w:val="00944B92"/>
    <w:rsid w:val="00947310"/>
    <w:rsid w:val="00952D80"/>
    <w:rsid w:val="00957108"/>
    <w:rsid w:val="0096055B"/>
    <w:rsid w:val="009659A9"/>
    <w:rsid w:val="00967A4E"/>
    <w:rsid w:val="00970945"/>
    <w:rsid w:val="00971B87"/>
    <w:rsid w:val="00972303"/>
    <w:rsid w:val="0097435B"/>
    <w:rsid w:val="00974F16"/>
    <w:rsid w:val="0097733C"/>
    <w:rsid w:val="00977D86"/>
    <w:rsid w:val="00980F6E"/>
    <w:rsid w:val="00981064"/>
    <w:rsid w:val="00982C0E"/>
    <w:rsid w:val="00982CCD"/>
    <w:rsid w:val="0098435C"/>
    <w:rsid w:val="009860EC"/>
    <w:rsid w:val="009869EB"/>
    <w:rsid w:val="00987106"/>
    <w:rsid w:val="00992944"/>
    <w:rsid w:val="0099302A"/>
    <w:rsid w:val="00993AB4"/>
    <w:rsid w:val="00993C82"/>
    <w:rsid w:val="0099544A"/>
    <w:rsid w:val="00995A39"/>
    <w:rsid w:val="00996E36"/>
    <w:rsid w:val="009A1BE6"/>
    <w:rsid w:val="009A511D"/>
    <w:rsid w:val="009A5470"/>
    <w:rsid w:val="009B092A"/>
    <w:rsid w:val="009B4756"/>
    <w:rsid w:val="009B4962"/>
    <w:rsid w:val="009B56BF"/>
    <w:rsid w:val="009C26C1"/>
    <w:rsid w:val="009C3F18"/>
    <w:rsid w:val="009C616D"/>
    <w:rsid w:val="009C628F"/>
    <w:rsid w:val="009C735C"/>
    <w:rsid w:val="009C7C9F"/>
    <w:rsid w:val="009D0293"/>
    <w:rsid w:val="009D0BEE"/>
    <w:rsid w:val="009D1D14"/>
    <w:rsid w:val="009D5AE7"/>
    <w:rsid w:val="009D5E4B"/>
    <w:rsid w:val="009E2980"/>
    <w:rsid w:val="009E35A4"/>
    <w:rsid w:val="009E3B12"/>
    <w:rsid w:val="009E3DAD"/>
    <w:rsid w:val="009E4BA8"/>
    <w:rsid w:val="009F0A97"/>
    <w:rsid w:val="009F0E8E"/>
    <w:rsid w:val="009F572F"/>
    <w:rsid w:val="009F6144"/>
    <w:rsid w:val="009F6620"/>
    <w:rsid w:val="00A00088"/>
    <w:rsid w:val="00A015DC"/>
    <w:rsid w:val="00A05321"/>
    <w:rsid w:val="00A0556D"/>
    <w:rsid w:val="00A06080"/>
    <w:rsid w:val="00A079CB"/>
    <w:rsid w:val="00A10EE0"/>
    <w:rsid w:val="00A1406A"/>
    <w:rsid w:val="00A20639"/>
    <w:rsid w:val="00A213E9"/>
    <w:rsid w:val="00A21BD1"/>
    <w:rsid w:val="00A23D2B"/>
    <w:rsid w:val="00A30862"/>
    <w:rsid w:val="00A3098E"/>
    <w:rsid w:val="00A33077"/>
    <w:rsid w:val="00A412FF"/>
    <w:rsid w:val="00A47A13"/>
    <w:rsid w:val="00A47B8F"/>
    <w:rsid w:val="00A531D3"/>
    <w:rsid w:val="00A532BF"/>
    <w:rsid w:val="00A54897"/>
    <w:rsid w:val="00A5690D"/>
    <w:rsid w:val="00A5705E"/>
    <w:rsid w:val="00A62798"/>
    <w:rsid w:val="00A6340F"/>
    <w:rsid w:val="00A64839"/>
    <w:rsid w:val="00A64B74"/>
    <w:rsid w:val="00A67D07"/>
    <w:rsid w:val="00A70901"/>
    <w:rsid w:val="00A76C71"/>
    <w:rsid w:val="00A80BB1"/>
    <w:rsid w:val="00A81A0E"/>
    <w:rsid w:val="00A82837"/>
    <w:rsid w:val="00A82AC8"/>
    <w:rsid w:val="00A841F5"/>
    <w:rsid w:val="00A84320"/>
    <w:rsid w:val="00A845CF"/>
    <w:rsid w:val="00A867E0"/>
    <w:rsid w:val="00A936E7"/>
    <w:rsid w:val="00A95D47"/>
    <w:rsid w:val="00A95ECF"/>
    <w:rsid w:val="00A96957"/>
    <w:rsid w:val="00A97013"/>
    <w:rsid w:val="00A97085"/>
    <w:rsid w:val="00AA0E70"/>
    <w:rsid w:val="00AA3AF1"/>
    <w:rsid w:val="00AA5041"/>
    <w:rsid w:val="00AA5F41"/>
    <w:rsid w:val="00AA7F91"/>
    <w:rsid w:val="00AB05DA"/>
    <w:rsid w:val="00AB0F40"/>
    <w:rsid w:val="00AB1803"/>
    <w:rsid w:val="00AB25B6"/>
    <w:rsid w:val="00AB5E7C"/>
    <w:rsid w:val="00AB6337"/>
    <w:rsid w:val="00AC16CB"/>
    <w:rsid w:val="00AC1C04"/>
    <w:rsid w:val="00AC1F73"/>
    <w:rsid w:val="00AC55CB"/>
    <w:rsid w:val="00AC6201"/>
    <w:rsid w:val="00AD25A2"/>
    <w:rsid w:val="00AE08A8"/>
    <w:rsid w:val="00AE259E"/>
    <w:rsid w:val="00AE38C8"/>
    <w:rsid w:val="00AE3F36"/>
    <w:rsid w:val="00AE4C0E"/>
    <w:rsid w:val="00AE5C79"/>
    <w:rsid w:val="00AF08E0"/>
    <w:rsid w:val="00AF375D"/>
    <w:rsid w:val="00AF40E5"/>
    <w:rsid w:val="00AF4AE5"/>
    <w:rsid w:val="00AF640D"/>
    <w:rsid w:val="00B00509"/>
    <w:rsid w:val="00B00EB1"/>
    <w:rsid w:val="00B02230"/>
    <w:rsid w:val="00B03711"/>
    <w:rsid w:val="00B03E80"/>
    <w:rsid w:val="00B04E10"/>
    <w:rsid w:val="00B0606B"/>
    <w:rsid w:val="00B06A8E"/>
    <w:rsid w:val="00B0705C"/>
    <w:rsid w:val="00B07090"/>
    <w:rsid w:val="00B121F4"/>
    <w:rsid w:val="00B14E09"/>
    <w:rsid w:val="00B202DB"/>
    <w:rsid w:val="00B2266E"/>
    <w:rsid w:val="00B23CEA"/>
    <w:rsid w:val="00B309F4"/>
    <w:rsid w:val="00B30A55"/>
    <w:rsid w:val="00B311FC"/>
    <w:rsid w:val="00B32265"/>
    <w:rsid w:val="00B3432D"/>
    <w:rsid w:val="00B34BFE"/>
    <w:rsid w:val="00B35163"/>
    <w:rsid w:val="00B36406"/>
    <w:rsid w:val="00B366C8"/>
    <w:rsid w:val="00B400B0"/>
    <w:rsid w:val="00B4201B"/>
    <w:rsid w:val="00B4271F"/>
    <w:rsid w:val="00B43039"/>
    <w:rsid w:val="00B43E9B"/>
    <w:rsid w:val="00B457D4"/>
    <w:rsid w:val="00B47C09"/>
    <w:rsid w:val="00B5361F"/>
    <w:rsid w:val="00B53C43"/>
    <w:rsid w:val="00B60BE2"/>
    <w:rsid w:val="00B612DE"/>
    <w:rsid w:val="00B64073"/>
    <w:rsid w:val="00B71326"/>
    <w:rsid w:val="00B7170F"/>
    <w:rsid w:val="00B72DA2"/>
    <w:rsid w:val="00B7348A"/>
    <w:rsid w:val="00B74418"/>
    <w:rsid w:val="00B83D50"/>
    <w:rsid w:val="00B84DDF"/>
    <w:rsid w:val="00B8559E"/>
    <w:rsid w:val="00B856D1"/>
    <w:rsid w:val="00B85A03"/>
    <w:rsid w:val="00B9262F"/>
    <w:rsid w:val="00B93E07"/>
    <w:rsid w:val="00B9468C"/>
    <w:rsid w:val="00B975BE"/>
    <w:rsid w:val="00B97C99"/>
    <w:rsid w:val="00BA1AA0"/>
    <w:rsid w:val="00BA2EBA"/>
    <w:rsid w:val="00BA5AE5"/>
    <w:rsid w:val="00BA5BB7"/>
    <w:rsid w:val="00BA61B7"/>
    <w:rsid w:val="00BB29B5"/>
    <w:rsid w:val="00BB37CE"/>
    <w:rsid w:val="00BB39A9"/>
    <w:rsid w:val="00BB59D4"/>
    <w:rsid w:val="00BC04CD"/>
    <w:rsid w:val="00BC141F"/>
    <w:rsid w:val="00BC2561"/>
    <w:rsid w:val="00BD07EA"/>
    <w:rsid w:val="00BD14A0"/>
    <w:rsid w:val="00BD1D9A"/>
    <w:rsid w:val="00BD22F3"/>
    <w:rsid w:val="00BE4795"/>
    <w:rsid w:val="00BE4B64"/>
    <w:rsid w:val="00BF0830"/>
    <w:rsid w:val="00BF2BF6"/>
    <w:rsid w:val="00BF378B"/>
    <w:rsid w:val="00BF417D"/>
    <w:rsid w:val="00BF5E8C"/>
    <w:rsid w:val="00C0249B"/>
    <w:rsid w:val="00C02A7B"/>
    <w:rsid w:val="00C02BB5"/>
    <w:rsid w:val="00C0328B"/>
    <w:rsid w:val="00C03FFF"/>
    <w:rsid w:val="00C14973"/>
    <w:rsid w:val="00C159E1"/>
    <w:rsid w:val="00C16E91"/>
    <w:rsid w:val="00C223ED"/>
    <w:rsid w:val="00C23BF6"/>
    <w:rsid w:val="00C32551"/>
    <w:rsid w:val="00C37AAE"/>
    <w:rsid w:val="00C50B95"/>
    <w:rsid w:val="00C51DE4"/>
    <w:rsid w:val="00C525EE"/>
    <w:rsid w:val="00C56029"/>
    <w:rsid w:val="00C61A4D"/>
    <w:rsid w:val="00C73CC5"/>
    <w:rsid w:val="00C7790A"/>
    <w:rsid w:val="00C825CB"/>
    <w:rsid w:val="00C901AD"/>
    <w:rsid w:val="00C919B2"/>
    <w:rsid w:val="00C95ADE"/>
    <w:rsid w:val="00CA223F"/>
    <w:rsid w:val="00CA2511"/>
    <w:rsid w:val="00CA2CF9"/>
    <w:rsid w:val="00CA3D97"/>
    <w:rsid w:val="00CA4758"/>
    <w:rsid w:val="00CA5354"/>
    <w:rsid w:val="00CA7A49"/>
    <w:rsid w:val="00CB25C3"/>
    <w:rsid w:val="00CB3142"/>
    <w:rsid w:val="00CB4C8B"/>
    <w:rsid w:val="00CB5AD4"/>
    <w:rsid w:val="00CB65E3"/>
    <w:rsid w:val="00CC0C87"/>
    <w:rsid w:val="00CC1EF2"/>
    <w:rsid w:val="00CC2E88"/>
    <w:rsid w:val="00CC397F"/>
    <w:rsid w:val="00CC432B"/>
    <w:rsid w:val="00CD10E0"/>
    <w:rsid w:val="00CD16E0"/>
    <w:rsid w:val="00CD1DB2"/>
    <w:rsid w:val="00CD29C1"/>
    <w:rsid w:val="00CD2B17"/>
    <w:rsid w:val="00CD2FE8"/>
    <w:rsid w:val="00CD3047"/>
    <w:rsid w:val="00CD48F2"/>
    <w:rsid w:val="00CD5B2E"/>
    <w:rsid w:val="00CE013A"/>
    <w:rsid w:val="00CE23E3"/>
    <w:rsid w:val="00CE31DA"/>
    <w:rsid w:val="00CE388C"/>
    <w:rsid w:val="00CF0555"/>
    <w:rsid w:val="00CF249C"/>
    <w:rsid w:val="00CF2B5F"/>
    <w:rsid w:val="00CF4B54"/>
    <w:rsid w:val="00CF706C"/>
    <w:rsid w:val="00CF7C25"/>
    <w:rsid w:val="00D00755"/>
    <w:rsid w:val="00D02914"/>
    <w:rsid w:val="00D04B68"/>
    <w:rsid w:val="00D06639"/>
    <w:rsid w:val="00D06D6E"/>
    <w:rsid w:val="00D0701C"/>
    <w:rsid w:val="00D13EF5"/>
    <w:rsid w:val="00D153A5"/>
    <w:rsid w:val="00D15CB1"/>
    <w:rsid w:val="00D15D63"/>
    <w:rsid w:val="00D169F9"/>
    <w:rsid w:val="00D21FA4"/>
    <w:rsid w:val="00D3076C"/>
    <w:rsid w:val="00D36D06"/>
    <w:rsid w:val="00D36D87"/>
    <w:rsid w:val="00D373EF"/>
    <w:rsid w:val="00D451E4"/>
    <w:rsid w:val="00D458A6"/>
    <w:rsid w:val="00D45BBA"/>
    <w:rsid w:val="00D45F3F"/>
    <w:rsid w:val="00D463EC"/>
    <w:rsid w:val="00D50AE1"/>
    <w:rsid w:val="00D532F6"/>
    <w:rsid w:val="00D56A2B"/>
    <w:rsid w:val="00D66CD7"/>
    <w:rsid w:val="00D66FCE"/>
    <w:rsid w:val="00D73D3E"/>
    <w:rsid w:val="00D73E3A"/>
    <w:rsid w:val="00D7426B"/>
    <w:rsid w:val="00D7612D"/>
    <w:rsid w:val="00D76164"/>
    <w:rsid w:val="00D80551"/>
    <w:rsid w:val="00D81165"/>
    <w:rsid w:val="00D83960"/>
    <w:rsid w:val="00D83D87"/>
    <w:rsid w:val="00D842BB"/>
    <w:rsid w:val="00D8596D"/>
    <w:rsid w:val="00D876B1"/>
    <w:rsid w:val="00D87809"/>
    <w:rsid w:val="00D91309"/>
    <w:rsid w:val="00D95B0F"/>
    <w:rsid w:val="00D96E13"/>
    <w:rsid w:val="00DA07FD"/>
    <w:rsid w:val="00DA09BD"/>
    <w:rsid w:val="00DA0DA8"/>
    <w:rsid w:val="00DA17A8"/>
    <w:rsid w:val="00DB0204"/>
    <w:rsid w:val="00DB03F1"/>
    <w:rsid w:val="00DC2DF6"/>
    <w:rsid w:val="00DC68F5"/>
    <w:rsid w:val="00DC6DC1"/>
    <w:rsid w:val="00DC70CC"/>
    <w:rsid w:val="00DC71DE"/>
    <w:rsid w:val="00DD0BBD"/>
    <w:rsid w:val="00DD0DF0"/>
    <w:rsid w:val="00DD21A3"/>
    <w:rsid w:val="00DD4E09"/>
    <w:rsid w:val="00DD501A"/>
    <w:rsid w:val="00DD7439"/>
    <w:rsid w:val="00DE27E2"/>
    <w:rsid w:val="00DE3E87"/>
    <w:rsid w:val="00DE45A8"/>
    <w:rsid w:val="00DE5DF5"/>
    <w:rsid w:val="00DF071C"/>
    <w:rsid w:val="00DF2C4D"/>
    <w:rsid w:val="00DF4EF5"/>
    <w:rsid w:val="00DF7220"/>
    <w:rsid w:val="00DF7D04"/>
    <w:rsid w:val="00E000E1"/>
    <w:rsid w:val="00E0189A"/>
    <w:rsid w:val="00E02ACB"/>
    <w:rsid w:val="00E044A9"/>
    <w:rsid w:val="00E0535C"/>
    <w:rsid w:val="00E0776D"/>
    <w:rsid w:val="00E10EE4"/>
    <w:rsid w:val="00E139E1"/>
    <w:rsid w:val="00E14881"/>
    <w:rsid w:val="00E16583"/>
    <w:rsid w:val="00E210C5"/>
    <w:rsid w:val="00E212A0"/>
    <w:rsid w:val="00E224D9"/>
    <w:rsid w:val="00E22EE8"/>
    <w:rsid w:val="00E240DC"/>
    <w:rsid w:val="00E26CBE"/>
    <w:rsid w:val="00E3339D"/>
    <w:rsid w:val="00E340E9"/>
    <w:rsid w:val="00E3510B"/>
    <w:rsid w:val="00E42AEB"/>
    <w:rsid w:val="00E43CAE"/>
    <w:rsid w:val="00E47661"/>
    <w:rsid w:val="00E47900"/>
    <w:rsid w:val="00E50AF3"/>
    <w:rsid w:val="00E5203C"/>
    <w:rsid w:val="00E54BA2"/>
    <w:rsid w:val="00E55379"/>
    <w:rsid w:val="00E55F5D"/>
    <w:rsid w:val="00E562FA"/>
    <w:rsid w:val="00E6111E"/>
    <w:rsid w:val="00E62578"/>
    <w:rsid w:val="00E6330C"/>
    <w:rsid w:val="00E64744"/>
    <w:rsid w:val="00E64855"/>
    <w:rsid w:val="00E67D5A"/>
    <w:rsid w:val="00E74A8A"/>
    <w:rsid w:val="00E76ACB"/>
    <w:rsid w:val="00E773C5"/>
    <w:rsid w:val="00E818E5"/>
    <w:rsid w:val="00E855DE"/>
    <w:rsid w:val="00E857E6"/>
    <w:rsid w:val="00E858B0"/>
    <w:rsid w:val="00E87403"/>
    <w:rsid w:val="00E938CB"/>
    <w:rsid w:val="00E9406F"/>
    <w:rsid w:val="00E95203"/>
    <w:rsid w:val="00EA2D98"/>
    <w:rsid w:val="00EB0BB8"/>
    <w:rsid w:val="00EB14D4"/>
    <w:rsid w:val="00EB3C9C"/>
    <w:rsid w:val="00EB65DD"/>
    <w:rsid w:val="00EB74E7"/>
    <w:rsid w:val="00EB74FE"/>
    <w:rsid w:val="00EC0714"/>
    <w:rsid w:val="00EC099D"/>
    <w:rsid w:val="00EC0C6F"/>
    <w:rsid w:val="00EC2007"/>
    <w:rsid w:val="00EC336F"/>
    <w:rsid w:val="00EC6591"/>
    <w:rsid w:val="00ED1453"/>
    <w:rsid w:val="00ED19F6"/>
    <w:rsid w:val="00ED1D29"/>
    <w:rsid w:val="00ED4C38"/>
    <w:rsid w:val="00ED59BD"/>
    <w:rsid w:val="00ED6B9E"/>
    <w:rsid w:val="00ED7912"/>
    <w:rsid w:val="00EE0E73"/>
    <w:rsid w:val="00EE2F75"/>
    <w:rsid w:val="00EE35F4"/>
    <w:rsid w:val="00EE4EEC"/>
    <w:rsid w:val="00F0067F"/>
    <w:rsid w:val="00F00A0A"/>
    <w:rsid w:val="00F01265"/>
    <w:rsid w:val="00F01669"/>
    <w:rsid w:val="00F01712"/>
    <w:rsid w:val="00F01838"/>
    <w:rsid w:val="00F02B50"/>
    <w:rsid w:val="00F041BD"/>
    <w:rsid w:val="00F06B73"/>
    <w:rsid w:val="00F1058F"/>
    <w:rsid w:val="00F139B8"/>
    <w:rsid w:val="00F149EF"/>
    <w:rsid w:val="00F15D25"/>
    <w:rsid w:val="00F17CCF"/>
    <w:rsid w:val="00F205D4"/>
    <w:rsid w:val="00F20D6B"/>
    <w:rsid w:val="00F21B0F"/>
    <w:rsid w:val="00F22A8C"/>
    <w:rsid w:val="00F22C5E"/>
    <w:rsid w:val="00F2604A"/>
    <w:rsid w:val="00F2681C"/>
    <w:rsid w:val="00F3001F"/>
    <w:rsid w:val="00F33551"/>
    <w:rsid w:val="00F34BB4"/>
    <w:rsid w:val="00F360D4"/>
    <w:rsid w:val="00F448E3"/>
    <w:rsid w:val="00F45E2A"/>
    <w:rsid w:val="00F5101C"/>
    <w:rsid w:val="00F5136C"/>
    <w:rsid w:val="00F51821"/>
    <w:rsid w:val="00F53C3E"/>
    <w:rsid w:val="00F555F5"/>
    <w:rsid w:val="00F56DA9"/>
    <w:rsid w:val="00F56DF4"/>
    <w:rsid w:val="00F62B48"/>
    <w:rsid w:val="00F64956"/>
    <w:rsid w:val="00F72170"/>
    <w:rsid w:val="00F722C4"/>
    <w:rsid w:val="00F7267E"/>
    <w:rsid w:val="00F7449D"/>
    <w:rsid w:val="00F75904"/>
    <w:rsid w:val="00F76197"/>
    <w:rsid w:val="00F832D9"/>
    <w:rsid w:val="00F85D74"/>
    <w:rsid w:val="00F904C9"/>
    <w:rsid w:val="00F9152A"/>
    <w:rsid w:val="00F91971"/>
    <w:rsid w:val="00F925C0"/>
    <w:rsid w:val="00F929D8"/>
    <w:rsid w:val="00F939C2"/>
    <w:rsid w:val="00F94586"/>
    <w:rsid w:val="00FA2390"/>
    <w:rsid w:val="00FA3CBE"/>
    <w:rsid w:val="00FA4DD1"/>
    <w:rsid w:val="00FA4F3D"/>
    <w:rsid w:val="00FB0217"/>
    <w:rsid w:val="00FB50F1"/>
    <w:rsid w:val="00FB6687"/>
    <w:rsid w:val="00FC2BB7"/>
    <w:rsid w:val="00FC6253"/>
    <w:rsid w:val="00FD4012"/>
    <w:rsid w:val="00FD4769"/>
    <w:rsid w:val="00FD7A4D"/>
    <w:rsid w:val="00FD7E6F"/>
    <w:rsid w:val="00FE35D6"/>
    <w:rsid w:val="00FE7C58"/>
    <w:rsid w:val="00FF3B1D"/>
    <w:rsid w:val="00FF49AC"/>
    <w:rsid w:val="00FF511B"/>
    <w:rsid w:val="00FF7F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4EB44"/>
  <w15:chartTrackingRefBased/>
  <w15:docId w15:val="{15960250-E2C4-428A-9A93-52BFFE04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446"/>
    <w:pPr>
      <w:keepNext/>
      <w:keepLines/>
      <w:numPr>
        <w:numId w:val="1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446"/>
    <w:pPr>
      <w:keepNext/>
      <w:keepLines/>
      <w:numPr>
        <w:ilvl w:val="1"/>
        <w:numId w:val="1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446"/>
    <w:pPr>
      <w:keepNext/>
      <w:keepLines/>
      <w:numPr>
        <w:ilvl w:val="2"/>
        <w:numId w:val="18"/>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446"/>
    <w:pPr>
      <w:keepNext/>
      <w:keepLines/>
      <w:numPr>
        <w:ilvl w:val="3"/>
        <w:numId w:val="1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446"/>
    <w:pPr>
      <w:keepNext/>
      <w:keepLines/>
      <w:numPr>
        <w:ilvl w:val="4"/>
        <w:numId w:val="1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446"/>
    <w:pPr>
      <w:keepNext/>
      <w:keepLines/>
      <w:numPr>
        <w:ilvl w:val="5"/>
        <w:numId w:val="18"/>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446"/>
    <w:pPr>
      <w:keepNext/>
      <w:keepLines/>
      <w:numPr>
        <w:ilvl w:val="6"/>
        <w:numId w:val="18"/>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446"/>
    <w:pPr>
      <w:keepNext/>
      <w:keepLines/>
      <w:numPr>
        <w:ilvl w:val="7"/>
        <w:numId w:val="18"/>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446"/>
    <w:pPr>
      <w:keepNext/>
      <w:keepLines/>
      <w:numPr>
        <w:ilvl w:val="8"/>
        <w:numId w:val="18"/>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446"/>
    <w:rPr>
      <w:rFonts w:eastAsiaTheme="majorEastAsia" w:cstheme="majorBidi"/>
      <w:color w:val="272727" w:themeColor="text1" w:themeTint="D8"/>
    </w:rPr>
  </w:style>
  <w:style w:type="paragraph" w:styleId="Title">
    <w:name w:val="Title"/>
    <w:basedOn w:val="Normal"/>
    <w:next w:val="Normal"/>
    <w:link w:val="TitleChar"/>
    <w:uiPriority w:val="10"/>
    <w:qFormat/>
    <w:rsid w:val="000B1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446"/>
    <w:pPr>
      <w:spacing w:before="160"/>
      <w:jc w:val="center"/>
    </w:pPr>
    <w:rPr>
      <w:i/>
      <w:iCs/>
      <w:color w:val="404040" w:themeColor="text1" w:themeTint="BF"/>
    </w:rPr>
  </w:style>
  <w:style w:type="character" w:customStyle="1" w:styleId="QuoteChar">
    <w:name w:val="Quote Char"/>
    <w:basedOn w:val="DefaultParagraphFont"/>
    <w:link w:val="Quote"/>
    <w:uiPriority w:val="29"/>
    <w:rsid w:val="000B1446"/>
    <w:rPr>
      <w:i/>
      <w:iCs/>
      <w:color w:val="404040" w:themeColor="text1" w:themeTint="BF"/>
    </w:rPr>
  </w:style>
  <w:style w:type="paragraph" w:styleId="ListParagraph">
    <w:name w:val="List Paragraph"/>
    <w:basedOn w:val="Normal"/>
    <w:uiPriority w:val="34"/>
    <w:qFormat/>
    <w:rsid w:val="000B1446"/>
    <w:pPr>
      <w:ind w:left="720"/>
      <w:contextualSpacing/>
    </w:pPr>
  </w:style>
  <w:style w:type="character" w:styleId="IntenseEmphasis">
    <w:name w:val="Intense Emphasis"/>
    <w:basedOn w:val="DefaultParagraphFont"/>
    <w:uiPriority w:val="21"/>
    <w:qFormat/>
    <w:rsid w:val="000B1446"/>
    <w:rPr>
      <w:i/>
      <w:iCs/>
      <w:color w:val="0F4761" w:themeColor="accent1" w:themeShade="BF"/>
    </w:rPr>
  </w:style>
  <w:style w:type="paragraph" w:styleId="IntenseQuote">
    <w:name w:val="Intense Quote"/>
    <w:basedOn w:val="Normal"/>
    <w:next w:val="Normal"/>
    <w:link w:val="IntenseQuoteChar"/>
    <w:uiPriority w:val="30"/>
    <w:qFormat/>
    <w:rsid w:val="000B1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446"/>
    <w:rPr>
      <w:i/>
      <w:iCs/>
      <w:color w:val="0F4761" w:themeColor="accent1" w:themeShade="BF"/>
    </w:rPr>
  </w:style>
  <w:style w:type="character" w:styleId="IntenseReference">
    <w:name w:val="Intense Reference"/>
    <w:basedOn w:val="DefaultParagraphFont"/>
    <w:uiPriority w:val="32"/>
    <w:qFormat/>
    <w:rsid w:val="000B1446"/>
    <w:rPr>
      <w:b/>
      <w:bCs/>
      <w:smallCaps/>
      <w:color w:val="0F4761" w:themeColor="accent1" w:themeShade="BF"/>
      <w:spacing w:val="5"/>
    </w:rPr>
  </w:style>
  <w:style w:type="table" w:styleId="TableGrid">
    <w:name w:val="Table Grid"/>
    <w:basedOn w:val="TableNormal"/>
    <w:uiPriority w:val="39"/>
    <w:rsid w:val="00E02AC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Normal"/>
    <w:link w:val="KEYWORDSChar"/>
    <w:autoRedefine/>
    <w:rsid w:val="00E02ACB"/>
    <w:pPr>
      <w:spacing w:after="240" w:line="240" w:lineRule="auto"/>
    </w:pPr>
    <w:rPr>
      <w:rFonts w:ascii="Times New Roman" w:hAnsi="Times New Roman" w:cs="Times New Roman"/>
      <w:spacing w:val="40"/>
      <w:sz w:val="16"/>
      <w:szCs w:val="16"/>
    </w:rPr>
  </w:style>
  <w:style w:type="character" w:customStyle="1" w:styleId="KEYWORDSChar">
    <w:name w:val="KEYWORDS Char"/>
    <w:basedOn w:val="DefaultParagraphFont"/>
    <w:link w:val="KEYWORDS"/>
    <w:rsid w:val="00E02ACB"/>
    <w:rPr>
      <w:rFonts w:ascii="Times New Roman" w:hAnsi="Times New Roman" w:cs="Times New Roman"/>
      <w:spacing w:val="40"/>
      <w:sz w:val="16"/>
      <w:szCs w:val="16"/>
    </w:rPr>
  </w:style>
  <w:style w:type="table" w:styleId="TableGridLight">
    <w:name w:val="Grid Table Light"/>
    <w:basedOn w:val="TableNormal"/>
    <w:uiPriority w:val="40"/>
    <w:rsid w:val="009659A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16D98"/>
    <w:pPr>
      <w:tabs>
        <w:tab w:val="center" w:pos="4513"/>
        <w:tab w:val="right" w:pos="9026"/>
      </w:tabs>
      <w:spacing w:line="240" w:lineRule="auto"/>
    </w:pPr>
  </w:style>
  <w:style w:type="character" w:customStyle="1" w:styleId="HeaderChar">
    <w:name w:val="Header Char"/>
    <w:basedOn w:val="DefaultParagraphFont"/>
    <w:link w:val="Header"/>
    <w:uiPriority w:val="99"/>
    <w:rsid w:val="00016D98"/>
  </w:style>
  <w:style w:type="paragraph" w:styleId="Footer">
    <w:name w:val="footer"/>
    <w:basedOn w:val="Normal"/>
    <w:link w:val="FooterChar"/>
    <w:uiPriority w:val="99"/>
    <w:unhideWhenUsed/>
    <w:rsid w:val="00016D98"/>
    <w:pPr>
      <w:tabs>
        <w:tab w:val="center" w:pos="4513"/>
        <w:tab w:val="right" w:pos="9026"/>
      </w:tabs>
      <w:spacing w:line="240" w:lineRule="auto"/>
    </w:pPr>
  </w:style>
  <w:style w:type="character" w:customStyle="1" w:styleId="FooterChar">
    <w:name w:val="Footer Char"/>
    <w:basedOn w:val="DefaultParagraphFont"/>
    <w:link w:val="Footer"/>
    <w:uiPriority w:val="99"/>
    <w:rsid w:val="00016D98"/>
  </w:style>
  <w:style w:type="character" w:styleId="Hyperlink">
    <w:name w:val="Hyperlink"/>
    <w:basedOn w:val="DefaultParagraphFont"/>
    <w:uiPriority w:val="99"/>
    <w:unhideWhenUsed/>
    <w:rsid w:val="00B975BE"/>
    <w:rPr>
      <w:color w:val="467886" w:themeColor="hyperlink"/>
      <w:u w:val="single"/>
    </w:rPr>
  </w:style>
  <w:style w:type="character" w:styleId="UnresolvedMention">
    <w:name w:val="Unresolved Mention"/>
    <w:basedOn w:val="DefaultParagraphFont"/>
    <w:uiPriority w:val="99"/>
    <w:semiHidden/>
    <w:unhideWhenUsed/>
    <w:rsid w:val="00B975BE"/>
    <w:rPr>
      <w:color w:val="605E5C"/>
      <w:shd w:val="clear" w:color="auto" w:fill="E1DFDD"/>
    </w:rPr>
  </w:style>
  <w:style w:type="paragraph" w:customStyle="1" w:styleId="pdq2pgselectionanchorcontainer">
    <w:name w:val="pdq2pg_selectionanchorcontainer"/>
    <w:basedOn w:val="Normal"/>
    <w:rsid w:val="007D459B"/>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15.7</c:v>
                </c:pt>
                <c:pt idx="1">
                  <c:v>15.7</c:v>
                </c:pt>
                <c:pt idx="2">
                  <c:v>18.8</c:v>
                </c:pt>
                <c:pt idx="3">
                  <c:v>28.6</c:v>
                </c:pt>
                <c:pt idx="4">
                  <c:v>34.9</c:v>
                </c:pt>
                <c:pt idx="5">
                  <c:v>30.1</c:v>
                </c:pt>
                <c:pt idx="6">
                  <c:v>27.4</c:v>
                </c:pt>
              </c:numCache>
            </c:numRef>
          </c:val>
          <c:extLst>
            <c:ext xmlns:c16="http://schemas.microsoft.com/office/drawing/2014/chart" uri="{C3380CC4-5D6E-409C-BE32-E72D297353CC}">
              <c16:uniqueId val="{00000000-EA8A-4668-8347-C68A5487DED8}"/>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32375714940399E-2"/>
          <c:y val="2.0158750157490236E-2"/>
          <c:w val="0.89298153207039599"/>
          <c:h val="0.80700933235052807"/>
        </c:manualLayout>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17.2</c:v>
                </c:pt>
                <c:pt idx="1">
                  <c:v>16.899999999999999</c:v>
                </c:pt>
                <c:pt idx="2">
                  <c:v>14.1</c:v>
                </c:pt>
                <c:pt idx="3">
                  <c:v>28.6</c:v>
                </c:pt>
                <c:pt idx="4">
                  <c:v>36.4</c:v>
                </c:pt>
                <c:pt idx="5">
                  <c:v>32.9</c:v>
                </c:pt>
                <c:pt idx="6">
                  <c:v>33.299999999999997</c:v>
                </c:pt>
              </c:numCache>
            </c:numRef>
          </c:val>
          <c:extLst>
            <c:ext xmlns:c16="http://schemas.microsoft.com/office/drawing/2014/chart" uri="{C3380CC4-5D6E-409C-BE32-E72D297353CC}">
              <c16:uniqueId val="{00000000-7F34-41D9-B1E4-ACAC15E8FF19}"/>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spcBef>
          <a:spcPts val="1100"/>
        </a:spcBef>
        <a:spcAft>
          <a:spcPts val="1100"/>
        </a:spcAf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1.2</c:v>
                </c:pt>
                <c:pt idx="1">
                  <c:v>1.5</c:v>
                </c:pt>
                <c:pt idx="2">
                  <c:v>1.8</c:v>
                </c:pt>
                <c:pt idx="3">
                  <c:v>1.9</c:v>
                </c:pt>
                <c:pt idx="4">
                  <c:v>1.5</c:v>
                </c:pt>
                <c:pt idx="5">
                  <c:v>1.5</c:v>
                </c:pt>
                <c:pt idx="6">
                  <c:v>2.7</c:v>
                </c:pt>
              </c:numCache>
            </c:numRef>
          </c:val>
          <c:extLst>
            <c:ext xmlns:c16="http://schemas.microsoft.com/office/drawing/2014/chart" uri="{C3380CC4-5D6E-409C-BE32-E72D297353CC}">
              <c16:uniqueId val="{00000000-0486-4B73-9821-17E6963D8A88}"/>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0</c:v>
                </c:pt>
                <c:pt idx="1">
                  <c:v>50</c:v>
                </c:pt>
                <c:pt idx="2">
                  <c:v>33.299999999999997</c:v>
                </c:pt>
                <c:pt idx="3">
                  <c:v>0</c:v>
                </c:pt>
                <c:pt idx="4">
                  <c:v>0</c:v>
                </c:pt>
                <c:pt idx="5">
                  <c:v>0</c:v>
                </c:pt>
                <c:pt idx="6">
                  <c:v>0</c:v>
                </c:pt>
              </c:numCache>
            </c:numRef>
          </c:val>
          <c:extLst>
            <c:ext xmlns:c16="http://schemas.microsoft.com/office/drawing/2014/chart" uri="{C3380CC4-5D6E-409C-BE32-E72D297353CC}">
              <c16:uniqueId val="{00000000-9840-478B-AE77-71DAF894F9B4}"/>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0</c:v>
                </c:pt>
                <c:pt idx="1">
                  <c:v>25</c:v>
                </c:pt>
                <c:pt idx="2">
                  <c:v>22.2</c:v>
                </c:pt>
                <c:pt idx="3">
                  <c:v>33.299999999999997</c:v>
                </c:pt>
                <c:pt idx="4">
                  <c:v>40</c:v>
                </c:pt>
                <c:pt idx="5">
                  <c:v>40</c:v>
                </c:pt>
                <c:pt idx="6">
                  <c:v>50</c:v>
                </c:pt>
              </c:numCache>
            </c:numRef>
          </c:val>
          <c:extLst>
            <c:ext xmlns:c16="http://schemas.microsoft.com/office/drawing/2014/chart" uri="{C3380CC4-5D6E-409C-BE32-E72D297353CC}">
              <c16:uniqueId val="{00000000-7FC1-4CC0-AC88-7144F3FA55BD}"/>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C662D-F1EA-4865-81D3-661E034E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5984</Words>
  <Characters>34113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ajitpalpal2004@gmail.com</dc:creator>
  <cp:keywords/>
  <dc:description/>
  <cp:lastModifiedBy>Editor-17</cp:lastModifiedBy>
  <cp:revision>23</cp:revision>
  <dcterms:created xsi:type="dcterms:W3CDTF">2026-07-13T15:09:00Z</dcterms:created>
  <dcterms:modified xsi:type="dcterms:W3CDTF">2026-07-24T05:13:00Z</dcterms:modified>
</cp:coreProperties>
</file>